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0163" w14:textId="77777777" w:rsidR="003B7388" w:rsidRPr="00F452C8" w:rsidRDefault="003B7388" w:rsidP="00F452C8">
      <w:pPr>
        <w:adjustRightInd w:val="0"/>
        <w:snapToGrid w:val="0"/>
        <w:spacing w:after="0" w:line="360" w:lineRule="auto"/>
        <w:jc w:val="center"/>
        <w:rPr>
          <w:sz w:val="36"/>
          <w:u w:val="single"/>
        </w:rPr>
      </w:pPr>
    </w:p>
    <w:p w14:paraId="4079D9C1" w14:textId="77777777" w:rsidR="003B7388" w:rsidRPr="00F452C8" w:rsidRDefault="00000000" w:rsidP="00F452C8">
      <w:pPr>
        <w:adjustRightInd w:val="0"/>
        <w:snapToGrid w:val="0"/>
        <w:spacing w:after="0" w:line="360" w:lineRule="auto"/>
        <w:jc w:val="center"/>
        <w:rPr>
          <w:sz w:val="36"/>
          <w:u w:val="single"/>
        </w:rPr>
      </w:pPr>
      <w:r w:rsidRPr="00F452C8">
        <w:rPr>
          <w:rFonts w:ascii="宋体" w:eastAsia="宋体" w:hAnsi="宋体" w:cs="宋体" w:hint="eastAsia"/>
          <w:b/>
          <w:spacing w:val="40"/>
          <w:sz w:val="48"/>
          <w:szCs w:val="48"/>
          <w:lang w:bidi="ar"/>
        </w:rPr>
        <w:t>华南理工大学大学城校区“一站式”学生社区服务中心施工总承包</w:t>
      </w:r>
    </w:p>
    <w:p w14:paraId="1DA3AAC4" w14:textId="77777777" w:rsidR="003B7388" w:rsidRPr="00F452C8" w:rsidRDefault="003B7388" w:rsidP="00F452C8">
      <w:pPr>
        <w:adjustRightInd w:val="0"/>
        <w:snapToGrid w:val="0"/>
        <w:spacing w:after="0" w:line="360" w:lineRule="auto"/>
        <w:jc w:val="center"/>
        <w:rPr>
          <w:sz w:val="36"/>
          <w:u w:val="single"/>
        </w:rPr>
      </w:pPr>
    </w:p>
    <w:p w14:paraId="1A6FFD27" w14:textId="77777777" w:rsidR="003B7388" w:rsidRPr="00F452C8" w:rsidRDefault="003B7388" w:rsidP="00F452C8">
      <w:pPr>
        <w:pStyle w:val="af7"/>
        <w:widowControl w:val="0"/>
        <w:adjustRightInd w:val="0"/>
        <w:snapToGrid w:val="0"/>
        <w:spacing w:beforeAutospacing="0" w:after="0" w:afterAutospacing="0" w:line="360" w:lineRule="auto"/>
        <w:jc w:val="center"/>
        <w:rPr>
          <w:sz w:val="36"/>
          <w:szCs w:val="21"/>
          <w:u w:val="single"/>
        </w:rPr>
      </w:pPr>
    </w:p>
    <w:p w14:paraId="554F7EC2" w14:textId="77777777" w:rsidR="003B7388" w:rsidRPr="00F452C8" w:rsidRDefault="00000000" w:rsidP="00F452C8">
      <w:pPr>
        <w:adjustRightInd w:val="0"/>
        <w:snapToGrid w:val="0"/>
        <w:spacing w:after="0" w:line="360" w:lineRule="auto"/>
        <w:jc w:val="center"/>
        <w:rPr>
          <w:rFonts w:ascii="宋体" w:eastAsia="宋体" w:hAnsi="宋体" w:cs="宋体" w:hint="eastAsia"/>
          <w:b/>
          <w:spacing w:val="26"/>
          <w:sz w:val="110"/>
          <w:szCs w:val="110"/>
        </w:rPr>
      </w:pPr>
      <w:r w:rsidRPr="00F452C8">
        <w:rPr>
          <w:rFonts w:ascii="宋体" w:eastAsia="宋体" w:hAnsi="宋体" w:cs="宋体" w:hint="eastAsia"/>
          <w:b/>
          <w:spacing w:val="26"/>
          <w:sz w:val="110"/>
          <w:szCs w:val="110"/>
          <w:lang w:bidi="ar"/>
        </w:rPr>
        <w:t>招标文件</w:t>
      </w:r>
    </w:p>
    <w:p w14:paraId="65BEBE27" w14:textId="77777777" w:rsidR="003B7388" w:rsidRPr="00F452C8" w:rsidRDefault="00000000" w:rsidP="00F452C8">
      <w:pPr>
        <w:adjustRightInd w:val="0"/>
        <w:snapToGrid w:val="0"/>
        <w:spacing w:afterLines="100" w:after="312" w:line="360" w:lineRule="auto"/>
        <w:jc w:val="center"/>
        <w:outlineLvl w:val="0"/>
        <w:rPr>
          <w:rFonts w:ascii="宋体" w:eastAsia="宋体" w:hAnsi="宋体" w:cs="宋体" w:hint="eastAsia"/>
          <w:b/>
          <w:sz w:val="48"/>
          <w:szCs w:val="48"/>
        </w:rPr>
      </w:pPr>
      <w:r w:rsidRPr="00F452C8">
        <w:rPr>
          <w:rFonts w:ascii="宋体" w:eastAsia="宋体" w:hAnsi="宋体" w:cs="宋体" w:hint="eastAsia"/>
          <w:b/>
          <w:sz w:val="48"/>
          <w:szCs w:val="48"/>
          <w:lang w:bidi="ar"/>
        </w:rPr>
        <w:t>（第三章合同条款）</w:t>
      </w:r>
    </w:p>
    <w:p w14:paraId="6191CAAA" w14:textId="77777777" w:rsidR="003B7388" w:rsidRPr="00F452C8" w:rsidRDefault="003B7388" w:rsidP="00F452C8">
      <w:pPr>
        <w:adjustRightInd w:val="0"/>
        <w:snapToGrid w:val="0"/>
        <w:spacing w:after="0" w:line="360" w:lineRule="auto"/>
        <w:jc w:val="center"/>
        <w:rPr>
          <w:sz w:val="36"/>
          <w:u w:val="single"/>
        </w:rPr>
      </w:pPr>
    </w:p>
    <w:p w14:paraId="3118B633" w14:textId="77777777" w:rsidR="003B7388" w:rsidRPr="00F452C8" w:rsidRDefault="00000000" w:rsidP="00F452C8">
      <w:pPr>
        <w:adjustRightInd w:val="0"/>
        <w:snapToGrid w:val="0"/>
        <w:spacing w:after="0" w:line="360" w:lineRule="auto"/>
        <w:jc w:val="center"/>
        <w:outlineLvl w:val="0"/>
        <w:rPr>
          <w:rFonts w:ascii="宋体" w:eastAsia="宋体" w:hAnsi="宋体" w:cs="宋体" w:hint="eastAsia"/>
          <w:b/>
          <w:sz w:val="48"/>
          <w:szCs w:val="48"/>
          <w:lang w:bidi="ar"/>
        </w:rPr>
      </w:pPr>
      <w:r w:rsidRPr="00F452C8">
        <w:rPr>
          <w:rFonts w:ascii="宋体" w:eastAsia="宋体" w:hAnsi="宋体" w:cs="宋体" w:hint="eastAsia"/>
          <w:b/>
          <w:sz w:val="48"/>
          <w:szCs w:val="48"/>
          <w:lang w:bidi="ar"/>
        </w:rPr>
        <w:t>（本合同条款由“合同选择补充文本”和“合同范本”两部分组成）</w:t>
      </w:r>
    </w:p>
    <w:p w14:paraId="1C127F39" w14:textId="77777777" w:rsidR="003B7388" w:rsidRPr="00F452C8" w:rsidRDefault="003B7388" w:rsidP="00F452C8">
      <w:pPr>
        <w:adjustRightInd w:val="0"/>
        <w:snapToGrid w:val="0"/>
        <w:spacing w:after="0" w:line="360" w:lineRule="auto"/>
        <w:jc w:val="center"/>
        <w:rPr>
          <w:sz w:val="36"/>
          <w:u w:val="single"/>
        </w:rPr>
      </w:pPr>
    </w:p>
    <w:p w14:paraId="0CA76622" w14:textId="77777777" w:rsidR="003B7388" w:rsidRPr="00F452C8" w:rsidRDefault="003B7388" w:rsidP="00F452C8">
      <w:pPr>
        <w:pStyle w:val="af7"/>
        <w:widowControl w:val="0"/>
        <w:adjustRightInd w:val="0"/>
        <w:snapToGrid w:val="0"/>
        <w:spacing w:beforeAutospacing="0" w:after="0" w:afterAutospacing="0" w:line="360" w:lineRule="auto"/>
        <w:jc w:val="center"/>
        <w:rPr>
          <w:sz w:val="36"/>
          <w:szCs w:val="21"/>
          <w:u w:val="single"/>
        </w:rPr>
      </w:pPr>
    </w:p>
    <w:p w14:paraId="0D05D137" w14:textId="77777777" w:rsidR="003B7388" w:rsidRPr="00F452C8" w:rsidRDefault="003B7388" w:rsidP="00F452C8">
      <w:pPr>
        <w:pStyle w:val="af7"/>
        <w:widowControl w:val="0"/>
        <w:adjustRightInd w:val="0"/>
        <w:snapToGrid w:val="0"/>
        <w:spacing w:beforeAutospacing="0" w:after="0" w:afterAutospacing="0" w:line="360" w:lineRule="auto"/>
        <w:jc w:val="center"/>
        <w:rPr>
          <w:sz w:val="36"/>
          <w:szCs w:val="21"/>
          <w:u w:val="single"/>
        </w:rPr>
      </w:pPr>
    </w:p>
    <w:p w14:paraId="3337DA90" w14:textId="77777777" w:rsidR="003B7388" w:rsidRPr="00F452C8" w:rsidRDefault="00000000" w:rsidP="00F452C8">
      <w:pPr>
        <w:adjustRightInd w:val="0"/>
        <w:snapToGrid w:val="0"/>
        <w:spacing w:after="0" w:line="360" w:lineRule="auto"/>
        <w:ind w:firstLineChars="400" w:firstLine="1200"/>
        <w:rPr>
          <w:rFonts w:ascii="宋体" w:eastAsia="宋体" w:hAnsi="宋体" w:cs="宋体" w:hint="eastAsia"/>
          <w:sz w:val="30"/>
          <w:szCs w:val="30"/>
          <w:u w:val="single"/>
        </w:rPr>
      </w:pPr>
      <w:r w:rsidRPr="00F452C8">
        <w:rPr>
          <w:rFonts w:ascii="宋体" w:eastAsia="宋体" w:hAnsi="宋体" w:cs="宋体" w:hint="eastAsia"/>
          <w:sz w:val="30"/>
          <w:szCs w:val="30"/>
          <w:lang w:bidi="ar"/>
        </w:rPr>
        <w:t>招标单位：</w:t>
      </w:r>
      <w:r w:rsidRPr="00F452C8">
        <w:rPr>
          <w:rFonts w:ascii="宋体" w:eastAsia="宋体" w:hAnsi="宋体" w:cs="宋体" w:hint="eastAsia"/>
          <w:sz w:val="30"/>
          <w:szCs w:val="30"/>
          <w:u w:val="single"/>
          <w:lang w:bidi="ar"/>
        </w:rPr>
        <w:t>广州市重点公共建设项目管理中心</w:t>
      </w:r>
    </w:p>
    <w:p w14:paraId="00C886E8" w14:textId="77777777" w:rsidR="003B7388" w:rsidRPr="00F452C8" w:rsidRDefault="00000000" w:rsidP="00F452C8">
      <w:pPr>
        <w:adjustRightInd w:val="0"/>
        <w:snapToGrid w:val="0"/>
        <w:spacing w:after="0" w:line="360" w:lineRule="auto"/>
        <w:ind w:firstLineChars="415" w:firstLine="1245"/>
        <w:rPr>
          <w:rFonts w:ascii="宋体" w:eastAsia="宋体" w:hAnsi="宋体" w:cs="宋体" w:hint="eastAsia"/>
          <w:sz w:val="30"/>
          <w:szCs w:val="30"/>
          <w:u w:val="single"/>
        </w:rPr>
      </w:pPr>
      <w:r w:rsidRPr="00F452C8">
        <w:rPr>
          <w:rFonts w:ascii="宋体" w:eastAsia="宋体" w:hAnsi="宋体" w:cs="宋体" w:hint="eastAsia"/>
          <w:sz w:val="30"/>
          <w:szCs w:val="30"/>
          <w:lang w:bidi="ar"/>
        </w:rPr>
        <w:t>招标代理单位：</w:t>
      </w:r>
      <w:r w:rsidRPr="00F452C8">
        <w:rPr>
          <w:rFonts w:ascii="宋体" w:eastAsia="宋体" w:hAnsi="宋体" w:cs="宋体" w:hint="eastAsia"/>
          <w:sz w:val="30"/>
          <w:szCs w:val="30"/>
          <w:u w:val="single"/>
          <w:lang w:bidi="ar"/>
        </w:rPr>
        <w:t>广东粤能工程管理有限公司</w:t>
      </w:r>
    </w:p>
    <w:p w14:paraId="27EC156D" w14:textId="2368875C" w:rsidR="003B7388" w:rsidRPr="00F452C8" w:rsidRDefault="00000000" w:rsidP="00F452C8">
      <w:pPr>
        <w:adjustRightInd w:val="0"/>
        <w:snapToGrid w:val="0"/>
        <w:spacing w:after="0" w:line="360" w:lineRule="auto"/>
        <w:ind w:firstLineChars="395" w:firstLine="1185"/>
        <w:rPr>
          <w:rFonts w:ascii="宋体" w:eastAsia="宋体" w:hAnsi="宋体" w:cs="宋体" w:hint="eastAsia"/>
          <w:sz w:val="30"/>
          <w:szCs w:val="30"/>
        </w:rPr>
      </w:pPr>
      <w:r w:rsidRPr="00F452C8">
        <w:rPr>
          <w:rFonts w:ascii="宋体" w:eastAsia="宋体" w:hAnsi="宋体" w:cs="宋体" w:hint="eastAsia"/>
          <w:sz w:val="30"/>
          <w:szCs w:val="30"/>
          <w:lang w:bidi="ar"/>
        </w:rPr>
        <w:t>日期：</w:t>
      </w:r>
      <w:r w:rsidRPr="00F452C8">
        <w:rPr>
          <w:rFonts w:ascii="宋体" w:eastAsia="宋体" w:hAnsi="宋体" w:cs="宋体" w:hint="eastAsia"/>
          <w:sz w:val="30"/>
          <w:szCs w:val="30"/>
          <w:u w:val="single"/>
          <w:lang w:bidi="ar"/>
        </w:rPr>
        <w:t>2025</w:t>
      </w:r>
      <w:r w:rsidRPr="00F452C8">
        <w:rPr>
          <w:rFonts w:ascii="宋体" w:eastAsia="宋体" w:hAnsi="宋体" w:cs="宋体" w:hint="eastAsia"/>
          <w:sz w:val="30"/>
          <w:szCs w:val="30"/>
          <w:lang w:bidi="ar"/>
        </w:rPr>
        <w:t>年</w:t>
      </w:r>
      <w:r w:rsidRPr="00F452C8">
        <w:rPr>
          <w:rFonts w:ascii="宋体" w:eastAsia="宋体" w:hAnsi="宋体" w:cs="宋体" w:hint="eastAsia"/>
          <w:sz w:val="30"/>
          <w:szCs w:val="30"/>
          <w:u w:val="single"/>
          <w:lang w:bidi="ar"/>
        </w:rPr>
        <w:t xml:space="preserve"> 0</w:t>
      </w:r>
      <w:r w:rsidRPr="00F452C8">
        <w:rPr>
          <w:rFonts w:ascii="宋体" w:eastAsia="宋体" w:hAnsi="宋体" w:cs="宋体"/>
          <w:sz w:val="30"/>
          <w:szCs w:val="30"/>
          <w:u w:val="single"/>
          <w:lang w:bidi="ar"/>
        </w:rPr>
        <w:t>8</w:t>
      </w:r>
      <w:r w:rsidRPr="00F452C8">
        <w:rPr>
          <w:rFonts w:ascii="宋体" w:eastAsia="宋体" w:hAnsi="宋体" w:cs="宋体" w:hint="eastAsia"/>
          <w:sz w:val="30"/>
          <w:szCs w:val="30"/>
          <w:u w:val="single"/>
          <w:lang w:bidi="ar"/>
        </w:rPr>
        <w:t xml:space="preserve"> </w:t>
      </w:r>
      <w:r w:rsidRPr="00F452C8">
        <w:rPr>
          <w:rFonts w:ascii="宋体" w:eastAsia="宋体" w:hAnsi="宋体" w:cs="宋体" w:hint="eastAsia"/>
          <w:sz w:val="30"/>
          <w:szCs w:val="30"/>
          <w:lang w:bidi="ar"/>
        </w:rPr>
        <w:t>月</w:t>
      </w:r>
    </w:p>
    <w:p w14:paraId="26FEB158" w14:textId="77777777" w:rsidR="003B7388" w:rsidRPr="00F452C8" w:rsidRDefault="003B7388" w:rsidP="00F452C8">
      <w:pPr>
        <w:adjustRightInd w:val="0"/>
        <w:snapToGrid w:val="0"/>
        <w:spacing w:after="0" w:line="360" w:lineRule="auto"/>
        <w:rPr>
          <w:rFonts w:ascii="宋体" w:eastAsia="宋体" w:hAnsi="宋体" w:cs="Times New Roman" w:hint="eastAsia"/>
          <w:b/>
          <w:sz w:val="36"/>
          <w:szCs w:val="36"/>
          <w:lang w:bidi="ar"/>
        </w:rPr>
        <w:sectPr w:rsidR="003B7388" w:rsidRPr="00F452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851" w:footer="992" w:gutter="0"/>
          <w:cols w:space="425"/>
          <w:docGrid w:type="lines" w:linePitch="312"/>
        </w:sectPr>
      </w:pPr>
    </w:p>
    <w:p w14:paraId="13E64B89" w14:textId="77777777" w:rsidR="003B7388" w:rsidRPr="00F452C8" w:rsidRDefault="00000000" w:rsidP="00F452C8">
      <w:pPr>
        <w:adjustRightInd w:val="0"/>
        <w:snapToGrid w:val="0"/>
        <w:spacing w:after="0" w:line="360" w:lineRule="auto"/>
        <w:jc w:val="center"/>
        <w:rPr>
          <w:rFonts w:ascii="宋体" w:eastAsia="宋体" w:hAnsi="宋体" w:cs="宋体" w:hint="eastAsia"/>
          <w:b/>
          <w:sz w:val="36"/>
          <w:szCs w:val="36"/>
        </w:rPr>
      </w:pPr>
      <w:r w:rsidRPr="00F452C8">
        <w:rPr>
          <w:rFonts w:ascii="宋体" w:eastAsia="宋体" w:hAnsi="宋体" w:cs="宋体" w:hint="eastAsia"/>
          <w:b/>
          <w:sz w:val="36"/>
          <w:szCs w:val="36"/>
          <w:lang w:bidi="ar"/>
        </w:rPr>
        <w:lastRenderedPageBreak/>
        <w:t>重要提示</w:t>
      </w:r>
    </w:p>
    <w:p w14:paraId="04EC7857" w14:textId="77777777" w:rsidR="003B7388" w:rsidRPr="00F452C8" w:rsidRDefault="003B7388" w:rsidP="00F452C8">
      <w:pPr>
        <w:pStyle w:val="af7"/>
        <w:widowControl w:val="0"/>
        <w:topLinePunct/>
        <w:adjustRightInd w:val="0"/>
        <w:snapToGrid w:val="0"/>
        <w:spacing w:beforeAutospacing="0" w:after="0" w:afterAutospacing="0" w:line="360" w:lineRule="auto"/>
        <w:ind w:firstLineChars="200" w:firstLine="498"/>
        <w:jc w:val="both"/>
        <w:rPr>
          <w:b/>
          <w:spacing w:val="4"/>
        </w:rPr>
      </w:pPr>
    </w:p>
    <w:p w14:paraId="7ED147DA" w14:textId="77777777" w:rsidR="003B7388" w:rsidRPr="00F452C8" w:rsidRDefault="00000000" w:rsidP="00F452C8">
      <w:pPr>
        <w:adjustRightInd w:val="0"/>
        <w:snapToGrid w:val="0"/>
        <w:spacing w:after="0" w:line="360" w:lineRule="auto"/>
        <w:ind w:firstLineChars="196" w:firstLine="551"/>
        <w:rPr>
          <w:rFonts w:ascii="宋体" w:eastAsia="宋体" w:hAnsi="宋体" w:cs="宋体" w:hint="eastAsia"/>
          <w:b/>
          <w:kern w:val="0"/>
          <w:sz w:val="28"/>
          <w:szCs w:val="28"/>
        </w:rPr>
      </w:pPr>
      <w:r w:rsidRPr="00F452C8">
        <w:rPr>
          <w:rFonts w:ascii="宋体" w:eastAsia="宋体" w:hAnsi="宋体" w:cs="宋体" w:hint="eastAsia"/>
          <w:b/>
          <w:kern w:val="0"/>
          <w:sz w:val="28"/>
          <w:szCs w:val="28"/>
          <w:lang w:bidi="ar"/>
        </w:rPr>
        <w:t>1.本章由“合同选择补充文本”和“合同范本”两部分组成。“合同选择补充文本”部分根据本招标项目的实际情况对合同范本中的合同协议书、合同专用条款、合同附件的部分内容进行了选择、填充或修改，其中：选择项以“□”标示，标注“√”的选项即为本招标项目合同采用，标注“×”的选项为本招标项目合同不采用；填充或修改的以下划线标示。两部分如有不一致的表述，以“合同选择补充文本”优先适用。</w:t>
      </w:r>
    </w:p>
    <w:p w14:paraId="3DBE7F21" w14:textId="77777777" w:rsidR="003B7388" w:rsidRPr="00F452C8" w:rsidRDefault="00000000" w:rsidP="00F452C8">
      <w:pPr>
        <w:pStyle w:val="af7"/>
        <w:widowControl w:val="0"/>
        <w:topLinePunct/>
        <w:adjustRightInd w:val="0"/>
        <w:snapToGrid w:val="0"/>
        <w:spacing w:beforeAutospacing="0" w:after="0" w:afterAutospacing="0" w:line="360" w:lineRule="auto"/>
        <w:ind w:firstLineChars="200" w:firstLine="578"/>
        <w:jc w:val="both"/>
        <w:rPr>
          <w:b/>
          <w:spacing w:val="4"/>
          <w:sz w:val="28"/>
          <w:szCs w:val="28"/>
        </w:rPr>
      </w:pPr>
      <w:r w:rsidRPr="00F452C8">
        <w:rPr>
          <w:rFonts w:cs="宋体"/>
          <w:b/>
          <w:spacing w:val="4"/>
          <w:sz w:val="28"/>
          <w:szCs w:val="28"/>
          <w:lang w:bidi="ar"/>
        </w:rPr>
        <w:t>2.本招标项目使用的合同范本是指《广州市重点公共建设项目管理中心施工总承包合同范本》（2015年8月版，2018年修订）。</w:t>
      </w:r>
    </w:p>
    <w:p w14:paraId="501FD9B2" w14:textId="77777777" w:rsidR="003B7388" w:rsidRPr="00F452C8" w:rsidRDefault="00000000" w:rsidP="00F452C8">
      <w:pPr>
        <w:pStyle w:val="af7"/>
        <w:widowControl w:val="0"/>
        <w:topLinePunct/>
        <w:adjustRightInd w:val="0"/>
        <w:snapToGrid w:val="0"/>
        <w:spacing w:beforeAutospacing="0" w:after="0" w:afterAutospacing="0" w:line="360" w:lineRule="auto"/>
        <w:ind w:firstLineChars="200" w:firstLine="578"/>
        <w:jc w:val="both"/>
        <w:rPr>
          <w:b/>
          <w:spacing w:val="4"/>
          <w:sz w:val="28"/>
          <w:szCs w:val="28"/>
        </w:rPr>
      </w:pPr>
      <w:r w:rsidRPr="00F452C8">
        <w:rPr>
          <w:rFonts w:cs="宋体"/>
          <w:b/>
          <w:spacing w:val="4"/>
          <w:sz w:val="28"/>
          <w:szCs w:val="28"/>
          <w:lang w:bidi="ar"/>
        </w:rPr>
        <w:t>3.正式合同依据本章、招标文件其他相关部分和中标人的投标文件签订。</w:t>
      </w:r>
    </w:p>
    <w:p w14:paraId="70EF7128" w14:textId="77777777" w:rsidR="003B7388" w:rsidRPr="00F452C8" w:rsidRDefault="00000000" w:rsidP="00F452C8">
      <w:pPr>
        <w:pStyle w:val="af7"/>
        <w:widowControl w:val="0"/>
        <w:topLinePunct/>
        <w:adjustRightInd w:val="0"/>
        <w:snapToGrid w:val="0"/>
        <w:spacing w:beforeAutospacing="0" w:after="0" w:afterAutospacing="0" w:line="360" w:lineRule="auto"/>
        <w:ind w:firstLineChars="200" w:firstLine="578"/>
        <w:jc w:val="both"/>
        <w:rPr>
          <w:b/>
          <w:spacing w:val="4"/>
          <w:sz w:val="28"/>
          <w:szCs w:val="28"/>
        </w:rPr>
      </w:pPr>
      <w:r w:rsidRPr="00F452C8">
        <w:rPr>
          <w:rFonts w:cs="宋体"/>
          <w:b/>
          <w:spacing w:val="4"/>
          <w:sz w:val="28"/>
          <w:szCs w:val="28"/>
          <w:lang w:bidi="ar"/>
        </w:rPr>
        <w:t>4.发包人确定中标单位后，将组织招标代理按照招标文件的要求对中标单位的投标文件进行全面复核，主要复核中标单位投标文件中的项目经理部投入人员情况、主要施工机械设备投入情况、投标报价等。如有不利于本合同履行的事项，中标人应在签订合同前提供相关承诺函以保证项目顺利推进，该承诺函将作为本合同的附件。</w:t>
      </w:r>
    </w:p>
    <w:p w14:paraId="2CD4F029" w14:textId="77777777" w:rsidR="003B7388" w:rsidRPr="00F452C8" w:rsidRDefault="003B7388" w:rsidP="00F452C8">
      <w:pPr>
        <w:pStyle w:val="af7"/>
        <w:widowControl w:val="0"/>
        <w:topLinePunct/>
        <w:adjustRightInd w:val="0"/>
        <w:snapToGrid w:val="0"/>
        <w:spacing w:beforeAutospacing="0" w:after="0" w:afterAutospacing="0" w:line="360" w:lineRule="auto"/>
        <w:jc w:val="both"/>
        <w:rPr>
          <w:b/>
          <w:spacing w:val="4"/>
          <w:sz w:val="28"/>
          <w:szCs w:val="28"/>
        </w:rPr>
      </w:pPr>
    </w:p>
    <w:p w14:paraId="000E2CA4" w14:textId="77777777" w:rsidR="003B7388" w:rsidRPr="00F452C8" w:rsidRDefault="003B7388" w:rsidP="00F452C8">
      <w:pPr>
        <w:pStyle w:val="af7"/>
        <w:widowControl w:val="0"/>
        <w:topLinePunct/>
        <w:adjustRightInd w:val="0"/>
        <w:snapToGrid w:val="0"/>
        <w:spacing w:beforeAutospacing="0" w:after="0" w:afterAutospacing="0" w:line="360" w:lineRule="auto"/>
        <w:jc w:val="both"/>
        <w:rPr>
          <w:b/>
          <w:spacing w:val="4"/>
          <w:sz w:val="28"/>
          <w:szCs w:val="28"/>
        </w:rPr>
      </w:pPr>
    </w:p>
    <w:p w14:paraId="1E652655" w14:textId="77777777" w:rsidR="00F452C8" w:rsidRDefault="00F452C8">
      <w:pPr>
        <w:widowControl/>
        <w:jc w:val="left"/>
        <w:rPr>
          <w:rFonts w:ascii="宋体" w:eastAsia="宋体" w:hAnsi="宋体" w:cs="宋体" w:hint="eastAsia"/>
          <w:b/>
          <w:spacing w:val="4"/>
          <w:kern w:val="0"/>
          <w:sz w:val="44"/>
          <w:szCs w:val="44"/>
          <w:lang w:bidi="ar"/>
        </w:rPr>
      </w:pPr>
      <w:r>
        <w:rPr>
          <w:rFonts w:ascii="宋体" w:eastAsia="宋体" w:hAnsi="宋体" w:cs="宋体" w:hint="eastAsia"/>
          <w:b/>
          <w:spacing w:val="4"/>
          <w:kern w:val="0"/>
          <w:sz w:val="44"/>
          <w:szCs w:val="44"/>
          <w:lang w:bidi="ar"/>
        </w:rPr>
        <w:br w:type="page"/>
      </w:r>
    </w:p>
    <w:p w14:paraId="7EA9B44F" w14:textId="26FBA13B" w:rsidR="003B7388" w:rsidRPr="00F452C8" w:rsidRDefault="00000000" w:rsidP="00F452C8">
      <w:pPr>
        <w:widowControl/>
        <w:adjustRightInd w:val="0"/>
        <w:snapToGrid w:val="0"/>
        <w:spacing w:after="0" w:line="336" w:lineRule="auto"/>
        <w:jc w:val="center"/>
        <w:outlineLvl w:val="0"/>
        <w:rPr>
          <w:rFonts w:ascii="Calibri" w:eastAsia="宋体" w:hAnsi="Calibri" w:cs="宋体"/>
          <w:b/>
          <w:spacing w:val="4"/>
          <w:sz w:val="44"/>
          <w:szCs w:val="44"/>
          <w:lang w:bidi="ar"/>
        </w:rPr>
      </w:pPr>
      <w:r w:rsidRPr="00F452C8">
        <w:rPr>
          <w:rFonts w:ascii="宋体" w:eastAsia="宋体" w:hAnsi="宋体" w:cs="宋体" w:hint="eastAsia"/>
          <w:b/>
          <w:spacing w:val="4"/>
          <w:kern w:val="0"/>
          <w:sz w:val="44"/>
          <w:szCs w:val="44"/>
          <w:lang w:bidi="ar"/>
        </w:rPr>
        <w:lastRenderedPageBreak/>
        <w:t xml:space="preserve">第一部分 </w:t>
      </w:r>
      <w:r w:rsidRPr="00F452C8">
        <w:rPr>
          <w:rFonts w:ascii="Calibri" w:eastAsia="宋体" w:hAnsi="Calibri" w:cs="宋体" w:hint="eastAsia"/>
          <w:b/>
          <w:spacing w:val="4"/>
          <w:sz w:val="44"/>
          <w:szCs w:val="44"/>
          <w:lang w:bidi="ar"/>
        </w:rPr>
        <w:t>合同选择补充文本</w:t>
      </w:r>
    </w:p>
    <w:p w14:paraId="4F773FC5" w14:textId="77777777" w:rsidR="003B7388" w:rsidRPr="00F452C8" w:rsidRDefault="00000000" w:rsidP="00F452C8">
      <w:pPr>
        <w:widowControl/>
        <w:adjustRightInd w:val="0"/>
        <w:snapToGrid w:val="0"/>
        <w:spacing w:after="0" w:line="240" w:lineRule="auto"/>
        <w:jc w:val="left"/>
        <w:rPr>
          <w:rFonts w:ascii="Calibri" w:eastAsia="宋体" w:hAnsi="Calibri" w:cs="宋体"/>
          <w:b/>
          <w:spacing w:val="4"/>
          <w:sz w:val="44"/>
          <w:szCs w:val="44"/>
          <w:lang w:bidi="ar"/>
        </w:rPr>
      </w:pPr>
      <w:r w:rsidRPr="00F452C8">
        <w:rPr>
          <w:rFonts w:ascii="Calibri" w:eastAsia="宋体" w:hAnsi="Calibri" w:cs="宋体" w:hint="eastAsia"/>
          <w:b/>
          <w:spacing w:val="4"/>
          <w:sz w:val="44"/>
          <w:szCs w:val="44"/>
          <w:lang w:bidi="ar"/>
        </w:rPr>
        <w:br w:type="page"/>
      </w:r>
    </w:p>
    <w:p w14:paraId="36283A24" w14:textId="0B680F8E" w:rsidR="003B7388" w:rsidRPr="00F452C8" w:rsidRDefault="00000000" w:rsidP="00F452C8">
      <w:pPr>
        <w:adjustRightInd w:val="0"/>
        <w:snapToGrid w:val="0"/>
        <w:spacing w:after="0" w:line="360" w:lineRule="auto"/>
        <w:jc w:val="center"/>
        <w:outlineLvl w:val="1"/>
        <w:rPr>
          <w:rFonts w:ascii="宋体" w:eastAsia="宋体" w:hAnsi="宋体" w:cs="宋体" w:hint="eastAsia"/>
          <w:b/>
          <w:kern w:val="0"/>
          <w:sz w:val="44"/>
          <w:szCs w:val="44"/>
        </w:rPr>
      </w:pPr>
      <w:r w:rsidRPr="00F452C8">
        <w:rPr>
          <w:rFonts w:ascii="宋体" w:eastAsia="宋体" w:hAnsi="宋体" w:cs="宋体" w:hint="eastAsia"/>
          <w:b/>
          <w:kern w:val="0"/>
          <w:sz w:val="44"/>
          <w:szCs w:val="44"/>
          <w:lang w:bidi="ar"/>
        </w:rPr>
        <w:lastRenderedPageBreak/>
        <w:t>第一篇合同协议书</w:t>
      </w:r>
    </w:p>
    <w:p w14:paraId="404B374B"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20950546"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广州市重点公共建设项目管理中心</w:t>
      </w:r>
      <w:r w:rsidRPr="00F452C8">
        <w:rPr>
          <w:rFonts w:ascii="宋体" w:eastAsia="宋体" w:hAnsi="宋体" w:cs="宋体" w:hint="eastAsia"/>
          <w:kern w:val="0"/>
          <w:sz w:val="24"/>
          <w:szCs w:val="24"/>
          <w:lang w:bidi="ar"/>
        </w:rPr>
        <w:t>（以下称发包人）与</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以下称承包人）依照《中华人民共和国民法典》、《中华人民共和国建筑法》、《中华人民共和国招标投标法》及其他有关法律、行政法规、部门规章、地方性法规和规章，遵循平等、自愿、公平和诚实信用的原则，就</w:t>
      </w:r>
      <w:r w:rsidRPr="00F452C8">
        <w:rPr>
          <w:rFonts w:ascii="宋体" w:eastAsia="宋体" w:hAnsi="宋体" w:cs="宋体" w:hint="eastAsia"/>
          <w:sz w:val="24"/>
          <w:szCs w:val="24"/>
          <w:u w:val="single"/>
          <w:lang w:bidi="ar"/>
        </w:rPr>
        <w:t>华南理工大学大学城校区“一站式”学生社区服务中心施工总承包</w:t>
      </w:r>
      <w:r w:rsidRPr="00F452C8">
        <w:rPr>
          <w:rFonts w:ascii="宋体" w:eastAsia="宋体" w:hAnsi="宋体" w:cs="宋体" w:hint="eastAsia"/>
          <w:kern w:val="0"/>
          <w:sz w:val="24"/>
          <w:szCs w:val="24"/>
          <w:lang w:bidi="ar"/>
        </w:rPr>
        <w:t>（以下称本工程）事宜协商一致，订立本合同。</w:t>
      </w:r>
    </w:p>
    <w:p w14:paraId="0FF81DC8"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1、工程概况</w:t>
      </w:r>
    </w:p>
    <w:p w14:paraId="3C9B42D8"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（1）工程名称：</w:t>
      </w:r>
      <w:r w:rsidRPr="00F452C8">
        <w:rPr>
          <w:rFonts w:ascii="宋体" w:eastAsia="宋体" w:hAnsi="宋体" w:cs="宋体" w:hint="eastAsia"/>
          <w:spacing w:val="-6"/>
          <w:sz w:val="24"/>
          <w:szCs w:val="24"/>
          <w:u w:val="single"/>
          <w:lang w:bidi="ar"/>
        </w:rPr>
        <w:t>华南理工大学大学城校区“一站式”学生社区服务中心施工总承包</w:t>
      </w:r>
      <w:r w:rsidRPr="00F452C8">
        <w:rPr>
          <w:rFonts w:ascii="宋体" w:eastAsia="宋体" w:hAnsi="宋体" w:cs="宋体" w:hint="eastAsia"/>
          <w:spacing w:val="-6"/>
          <w:kern w:val="0"/>
          <w:sz w:val="24"/>
          <w:szCs w:val="24"/>
          <w:lang w:bidi="ar"/>
        </w:rPr>
        <w:t>。</w:t>
      </w:r>
    </w:p>
    <w:p w14:paraId="2B60335C"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（2）工程地点：</w:t>
      </w:r>
      <w:r w:rsidRPr="00F452C8">
        <w:rPr>
          <w:rFonts w:ascii="宋体" w:eastAsia="宋体" w:hAnsi="宋体" w:cs="宋体" w:hint="eastAsia"/>
          <w:sz w:val="24"/>
          <w:szCs w:val="24"/>
          <w:u w:val="single"/>
          <w:lang w:bidi="ar"/>
        </w:rPr>
        <w:t>广州市番禺区广州大学城外东路382号华理工大学大学城校区教学区。</w:t>
      </w:r>
    </w:p>
    <w:p w14:paraId="249F1090"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（3）工程立项批准文号：</w:t>
      </w:r>
      <w:r w:rsidRPr="00F452C8">
        <w:rPr>
          <w:rFonts w:ascii="宋体" w:eastAsia="宋体" w:hAnsi="宋体" w:cs="宋体" w:hint="eastAsia"/>
          <w:sz w:val="24"/>
          <w:szCs w:val="24"/>
          <w:u w:val="single"/>
          <w:lang w:bidi="ar"/>
        </w:rPr>
        <w:t>教发函[2024]439号</w:t>
      </w:r>
      <w:r w:rsidRPr="00F452C8">
        <w:rPr>
          <w:rFonts w:ascii="宋体" w:eastAsia="宋体" w:hAnsi="宋体" w:cs="宋体" w:hint="eastAsia"/>
          <w:kern w:val="0"/>
          <w:sz w:val="24"/>
          <w:szCs w:val="24"/>
          <w:lang w:bidi="ar"/>
        </w:rPr>
        <w:t>。</w:t>
      </w:r>
    </w:p>
    <w:p w14:paraId="054B2A60"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b/>
          <w:kern w:val="0"/>
          <w:sz w:val="24"/>
          <w:szCs w:val="24"/>
        </w:rPr>
      </w:pPr>
      <w:r w:rsidRPr="00F452C8">
        <w:rPr>
          <w:rFonts w:ascii="宋体" w:eastAsia="宋体" w:hAnsi="宋体" w:cs="宋体" w:hint="eastAsia"/>
          <w:kern w:val="0"/>
          <w:sz w:val="24"/>
          <w:szCs w:val="24"/>
          <w:lang w:bidi="ar"/>
        </w:rPr>
        <w:t>（4）资金来源：</w:t>
      </w:r>
      <w:r w:rsidRPr="00F452C8">
        <w:rPr>
          <w:rFonts w:ascii="宋体" w:eastAsia="宋体" w:hAnsi="宋体" w:cs="宋体" w:hint="eastAsia"/>
          <w:sz w:val="24"/>
          <w:szCs w:val="24"/>
          <w:u w:val="single"/>
          <w:lang w:bidi="ar"/>
        </w:rPr>
        <w:t>中央预算内投资和学校自筹。</w:t>
      </w:r>
    </w:p>
    <w:p w14:paraId="2FA551FC"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b/>
          <w:kern w:val="0"/>
          <w:sz w:val="24"/>
          <w:szCs w:val="24"/>
        </w:rPr>
      </w:pPr>
      <w:r w:rsidRPr="00F452C8">
        <w:rPr>
          <w:rFonts w:ascii="宋体" w:eastAsia="宋体" w:hAnsi="宋体" w:cs="宋体" w:hint="eastAsia"/>
          <w:kern w:val="0"/>
          <w:sz w:val="24"/>
          <w:szCs w:val="24"/>
          <w:lang w:bidi="ar"/>
        </w:rPr>
        <w:t>（5）</w:t>
      </w:r>
      <w:r w:rsidRPr="00F452C8">
        <w:rPr>
          <w:rFonts w:ascii="宋体" w:eastAsia="宋体" w:hAnsi="宋体" w:cs="宋体" w:hint="eastAsia"/>
          <w:sz w:val="24"/>
          <w:szCs w:val="24"/>
          <w:lang w:bidi="ar"/>
        </w:rPr>
        <w:t>项目代码</w:t>
      </w:r>
      <w:r w:rsidRPr="00F452C8">
        <w:rPr>
          <w:rFonts w:ascii="宋体" w:eastAsia="宋体" w:hAnsi="宋体" w:cs="宋体" w:hint="eastAsia"/>
          <w:kern w:val="0"/>
          <w:sz w:val="24"/>
          <w:szCs w:val="24"/>
          <w:lang w:bidi="ar"/>
        </w:rPr>
        <w:t>：</w:t>
      </w:r>
      <w:r w:rsidRPr="00F452C8">
        <w:rPr>
          <w:rFonts w:ascii="宋体" w:eastAsia="宋体" w:hAnsi="宋体" w:cs="宋体" w:hint="eastAsia"/>
          <w:sz w:val="24"/>
          <w:szCs w:val="24"/>
          <w:u w:val="single"/>
          <w:lang w:bidi="ar"/>
        </w:rPr>
        <w:t>2401-440113-04-01-901620。</w:t>
      </w:r>
    </w:p>
    <w:p w14:paraId="7446F15B" w14:textId="77777777" w:rsidR="003B7388" w:rsidRPr="00F452C8" w:rsidRDefault="00000000" w:rsidP="00F452C8">
      <w:pPr>
        <w:tabs>
          <w:tab w:val="left" w:pos="5160"/>
        </w:tabs>
        <w:adjustRightInd w:val="0"/>
        <w:snapToGrid w:val="0"/>
        <w:spacing w:after="0" w:line="360" w:lineRule="auto"/>
        <w:ind w:firstLine="482"/>
        <w:jc w:val="left"/>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2、工程内容、承包范围和承包方式</w:t>
      </w:r>
    </w:p>
    <w:p w14:paraId="60A634D4" w14:textId="77777777" w:rsidR="003B7388" w:rsidRPr="00F452C8" w:rsidRDefault="00000000" w:rsidP="00F452C8">
      <w:pPr>
        <w:adjustRightInd w:val="0"/>
        <w:snapToGrid w:val="0"/>
        <w:spacing w:after="0" w:line="360" w:lineRule="auto"/>
        <w:ind w:firstLine="482"/>
        <w:jc w:val="left"/>
        <w:rPr>
          <w:rFonts w:ascii="宋体" w:eastAsia="宋体" w:hAnsi="宋体" w:cs="宋体" w:hint="eastAsia"/>
          <w:sz w:val="24"/>
          <w:szCs w:val="24"/>
          <w:u w:val="single"/>
        </w:rPr>
      </w:pPr>
      <w:r w:rsidRPr="00F452C8">
        <w:rPr>
          <w:rFonts w:ascii="宋体" w:eastAsia="宋体" w:hAnsi="宋体" w:cs="宋体" w:hint="eastAsia"/>
          <w:kern w:val="0"/>
          <w:sz w:val="24"/>
          <w:szCs w:val="24"/>
          <w:lang w:bidi="ar"/>
        </w:rPr>
        <w:t>2.1工程内容：</w:t>
      </w:r>
    </w:p>
    <w:p w14:paraId="6345A41F" w14:textId="77777777" w:rsidR="003B7388" w:rsidRPr="00F452C8" w:rsidRDefault="00000000" w:rsidP="00F452C8">
      <w:pPr>
        <w:adjustRightInd w:val="0"/>
        <w:snapToGrid w:val="0"/>
        <w:spacing w:after="0" w:line="372" w:lineRule="auto"/>
        <w:ind w:firstLineChars="224" w:firstLine="538"/>
        <w:rPr>
          <w:rFonts w:ascii="宋体" w:eastAsia="宋体" w:hAnsi="宋体" w:cs="宋体" w:hint="eastAsia"/>
          <w:sz w:val="24"/>
          <w:szCs w:val="24"/>
          <w:u w:val="single"/>
        </w:rPr>
      </w:pPr>
      <w:r w:rsidRPr="00F452C8">
        <w:rPr>
          <w:rFonts w:ascii="宋体" w:eastAsia="宋体" w:hAnsi="宋体" w:cs="宋体" w:hint="eastAsia"/>
          <w:sz w:val="24"/>
          <w:szCs w:val="24"/>
          <w:lang w:bidi="ar"/>
        </w:rPr>
        <w:t>项目概况：</w:t>
      </w:r>
      <w:r w:rsidRPr="00F452C8">
        <w:rPr>
          <w:rFonts w:ascii="宋体" w:eastAsia="宋体" w:hAnsi="宋体" w:cs="宋体" w:hint="eastAsia"/>
          <w:sz w:val="24"/>
          <w:szCs w:val="24"/>
          <w:u w:val="single"/>
          <w:lang w:bidi="ar"/>
        </w:rPr>
        <w:t>本项目用地面积约为14609㎡，拟建建筑面积约为19161㎡，其中地上建筑面积约为19161㎡，无地下建筑面积。建筑功能为学生食堂和一站式服务用房，其中一站式服务用房包含一站式服务中心、多功能会议厅、展厅、文体活动用房和后勤及附属用房。学生食堂为2层，一站式服务用房为5层；在首层局部室外设置停车场，机动车车位154个，非机动车停车位959个，另设置2个临时接送车位（含出租车上落客泊位）及2个学校巴士上落客车位。最大单体一站式服务用房建筑面积为14361平方米，最高建筑高度22.9米，最大跨度19.8米。</w:t>
      </w:r>
    </w:p>
    <w:p w14:paraId="01B623D0" w14:textId="3A8E8CBC" w:rsidR="003B7388" w:rsidRPr="00F452C8" w:rsidRDefault="00000000" w:rsidP="00F452C8">
      <w:pPr>
        <w:adjustRightInd w:val="0"/>
        <w:snapToGrid w:val="0"/>
        <w:spacing w:after="0" w:line="372" w:lineRule="auto"/>
        <w:ind w:firstLineChars="224" w:firstLine="538"/>
        <w:rPr>
          <w:rFonts w:ascii="宋体" w:eastAsia="宋体" w:hAnsi="宋体" w:cs="宋体" w:hint="eastAsia"/>
          <w:sz w:val="24"/>
          <w:szCs w:val="24"/>
          <w:u w:val="single"/>
        </w:rPr>
      </w:pPr>
      <w:r w:rsidRPr="00F452C8">
        <w:rPr>
          <w:rFonts w:ascii="宋体" w:eastAsia="宋体" w:hAnsi="宋体" w:cs="宋体"/>
          <w:sz w:val="24"/>
          <w:szCs w:val="24"/>
          <w:u w:val="single"/>
          <w:lang w:bidi="ar"/>
        </w:rPr>
        <w:t>项目概算总投资11772.36万元，包含建安工程费9743.61万元，工程建设其他费用1685.86万元，预备费342.88万元</w:t>
      </w:r>
      <w:r w:rsidRPr="00F452C8">
        <w:rPr>
          <w:rFonts w:ascii="宋体" w:eastAsia="宋体" w:hAnsi="宋体" w:cs="宋体" w:hint="eastAsia"/>
          <w:sz w:val="24"/>
          <w:szCs w:val="24"/>
          <w:u w:val="single"/>
          <w:lang w:bidi="ar"/>
        </w:rPr>
        <w:t>。</w:t>
      </w:r>
    </w:p>
    <w:p w14:paraId="4388A147" w14:textId="77777777" w:rsidR="003B7388" w:rsidRPr="00F452C8" w:rsidRDefault="00000000" w:rsidP="00F452C8">
      <w:pPr>
        <w:adjustRightInd w:val="0"/>
        <w:snapToGrid w:val="0"/>
        <w:spacing w:after="0" w:line="372" w:lineRule="auto"/>
        <w:ind w:firstLineChars="224" w:firstLine="556"/>
        <w:rPr>
          <w:rFonts w:ascii="宋体" w:eastAsia="宋体" w:hAnsi="宋体" w:cs="宋体" w:hint="eastAsia"/>
          <w:spacing w:val="4"/>
          <w:sz w:val="24"/>
          <w:szCs w:val="24"/>
        </w:rPr>
      </w:pPr>
      <w:r w:rsidRPr="00F452C8">
        <w:rPr>
          <w:rFonts w:ascii="宋体" w:eastAsia="宋体" w:hAnsi="宋体" w:cs="宋体" w:hint="eastAsia"/>
          <w:spacing w:val="4"/>
          <w:sz w:val="24"/>
          <w:szCs w:val="24"/>
          <w:lang w:bidi="ar"/>
        </w:rPr>
        <w:lastRenderedPageBreak/>
        <w:t>2.2承包范围：</w:t>
      </w:r>
    </w:p>
    <w:p w14:paraId="6B9FFBE8"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（1）本次招标范围为华南理工大学大学城校区“一站式”学生社区服务中心施工总承包，包括图纸及清单（及立项、可研、初步设计批复）范围内所有建设内容，包括但不限于：</w:t>
      </w:r>
    </w:p>
    <w:p w14:paraId="738FDF53"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 xml:space="preserve">    ①土建工程，包括桩基工程、地上结构工程、室内装饰工程、外立面装饰工程等；</w:t>
      </w:r>
    </w:p>
    <w:p w14:paraId="717770A8"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 xml:space="preserve">    ②安装工程，包括给排水工程（含热水）、消防水工程、电气工程、智能化工程、自动报警系统工程等；（空调与通风工程、电梯工程等不包含在本次招标范围内）</w:t>
      </w:r>
    </w:p>
    <w:p w14:paraId="0E29C077"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③设备及其他工程，包括高低压变配电系统、标识工程、通信基础配套设施、厨房设备等；</w:t>
      </w:r>
    </w:p>
    <w:p w14:paraId="72C94A34"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④室外配套工程，包括室外园林绿化、室外道路广场、室外综合管线、景观照明工程、高压电缆引入、光纤引入、钢筋砼挡土墙等。</w:t>
      </w:r>
    </w:p>
    <w:p w14:paraId="2F3096D7" w14:textId="77777777" w:rsidR="003B7388" w:rsidRPr="00F452C8" w:rsidRDefault="00000000" w:rsidP="00F452C8">
      <w:pPr>
        <w:adjustRightInd w:val="0"/>
        <w:snapToGrid w:val="0"/>
        <w:spacing w:after="0" w:line="372" w:lineRule="auto"/>
        <w:ind w:firstLineChars="224" w:firstLine="538"/>
        <w:jc w:val="left"/>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⑤负责本项目施工阶段BIM模型及技术应用。</w:t>
      </w:r>
    </w:p>
    <w:p w14:paraId="761789F2" w14:textId="77777777" w:rsidR="003B7388" w:rsidRPr="00F452C8" w:rsidRDefault="00000000" w:rsidP="00F452C8">
      <w:pPr>
        <w:adjustRightInd w:val="0"/>
        <w:snapToGrid w:val="0"/>
        <w:spacing w:after="0" w:line="360" w:lineRule="auto"/>
        <w:ind w:firstLineChars="224" w:firstLine="538"/>
        <w:rPr>
          <w:rFonts w:ascii="宋体" w:eastAsia="宋体" w:hAnsi="宋体" w:cs="宋体" w:hint="eastAsia"/>
          <w:sz w:val="24"/>
          <w:szCs w:val="24"/>
          <w:lang w:bidi="ar"/>
        </w:rPr>
      </w:pPr>
      <w:r w:rsidRPr="00F452C8">
        <w:rPr>
          <w:rFonts w:ascii="宋体" w:eastAsia="宋体" w:hAnsi="宋体" w:cs="宋体" w:hint="eastAsia"/>
          <w:sz w:val="24"/>
          <w:szCs w:val="24"/>
          <w:u w:val="single"/>
          <w:lang w:bidi="ar"/>
        </w:rPr>
        <w:t>⑥</w:t>
      </w:r>
      <w:r w:rsidRPr="00F452C8">
        <w:rPr>
          <w:rFonts w:ascii="宋体" w:eastAsia="宋体" w:hAnsi="宋体" w:cs="宋体" w:hint="eastAsia"/>
          <w:sz w:val="24"/>
          <w:szCs w:val="24"/>
          <w:lang w:bidi="ar"/>
        </w:rPr>
        <w:t>拆除工作（如有）：地下基础及硬化地面、路灯、围墙、旧电房、旧电缆等</w:t>
      </w:r>
      <w:r w:rsidRPr="00F452C8">
        <w:rPr>
          <w:rFonts w:ascii="宋体" w:eastAsia="宋体" w:hAnsi="宋体" w:cs="宋体"/>
          <w:sz w:val="24"/>
          <w:szCs w:val="24"/>
          <w:lang w:bidi="ar"/>
        </w:rPr>
        <w:t>。（不含校方牵头完成的苗木、坟墓、其他经济作物迁移工程，现有建构筑物拆除工程，供电、燃气、通讯、给排水等设施的迁改，其他地上、地下管线迁改等。）</w:t>
      </w:r>
    </w:p>
    <w:p w14:paraId="1D2724C8" w14:textId="77777777" w:rsidR="003B7388" w:rsidRPr="00F452C8" w:rsidRDefault="00000000" w:rsidP="00F452C8">
      <w:pPr>
        <w:numPr>
          <w:ilvl w:val="255"/>
          <w:numId w:val="0"/>
        </w:numPr>
        <w:adjustRightInd w:val="0"/>
        <w:snapToGrid w:val="0"/>
        <w:spacing w:after="0" w:line="360" w:lineRule="auto"/>
        <w:rPr>
          <w:rFonts w:ascii="宋体" w:eastAsia="宋体" w:hAnsi="宋体" w:cs="宋体" w:hint="eastAsia"/>
          <w:sz w:val="24"/>
          <w:szCs w:val="24"/>
        </w:rPr>
      </w:pPr>
      <w:r w:rsidRPr="00F452C8">
        <w:rPr>
          <w:rFonts w:ascii="宋体" w:eastAsia="宋体" w:hAnsi="宋体" w:cs="宋体"/>
          <w:sz w:val="24"/>
          <w:szCs w:val="24"/>
          <w:lang w:bidi="ar"/>
        </w:rPr>
        <w:t xml:space="preserve">   （2）</w:t>
      </w:r>
      <w:r w:rsidRPr="00F452C8">
        <w:rPr>
          <w:rFonts w:ascii="宋体" w:eastAsia="宋体" w:hAnsi="宋体" w:cs="宋体" w:hint="eastAsia"/>
          <w:sz w:val="24"/>
          <w:szCs w:val="24"/>
          <w:lang w:bidi="ar"/>
        </w:rPr>
        <w:t>施工总承包管理和配合服务，对本项目由招标人（或业主单位）另行发包的专业工程实施总承包管理和配合服务。包括但不限于：单独招标的空调和电梯工程；校方牵头完成的苗木、坟墓、其他经济作物迁移工程，现有建构筑物拆除工程，供电、燃气、通讯、给排水等设施的迁改，其他地上、地下管线迁改等管理和配合服务。</w:t>
      </w:r>
      <w:r w:rsidRPr="00F452C8">
        <w:rPr>
          <w:rFonts w:ascii="宋体" w:eastAsia="宋体" w:hAnsi="宋体" w:cs="宋体"/>
          <w:sz w:val="24"/>
          <w:szCs w:val="24"/>
        </w:rPr>
        <w:t xml:space="preserve"> </w:t>
      </w:r>
    </w:p>
    <w:p w14:paraId="7604C52A" w14:textId="1DAA04B3" w:rsidR="003B7388" w:rsidRPr="00F452C8" w:rsidRDefault="00000000" w:rsidP="00F452C8">
      <w:pPr>
        <w:widowControl/>
        <w:adjustRightInd w:val="0"/>
        <w:snapToGrid w:val="0"/>
        <w:spacing w:after="0" w:line="360" w:lineRule="auto"/>
        <w:ind w:firstLineChars="224" w:firstLine="538"/>
        <w:jc w:val="left"/>
        <w:rPr>
          <w:rFonts w:ascii="宋体" w:eastAsia="宋体" w:hAnsi="宋体" w:cs="宋体" w:hint="eastAsia"/>
          <w:spacing w:val="4"/>
          <w:sz w:val="24"/>
        </w:rPr>
      </w:pPr>
      <w:r w:rsidRPr="00F452C8">
        <w:rPr>
          <w:rFonts w:ascii="宋体" w:eastAsia="宋体" w:hAnsi="宋体" w:cs="宋体" w:hint="eastAsia"/>
          <w:sz w:val="24"/>
          <w:szCs w:val="24"/>
          <w:lang w:bidi="ar"/>
        </w:rPr>
        <w:t>具体以招标文件、招标图纸、工程量清单及有关资料说明为准。</w:t>
      </w:r>
    </w:p>
    <w:p w14:paraId="300CD066"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2.3承包方式：</w:t>
      </w:r>
    </w:p>
    <w:p w14:paraId="76A3B86F"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由承包人按照合同约定范围和图纸内容实行工程施工总承包，包括但不限于包工、包料（</w:t>
      </w:r>
      <w:r w:rsidRPr="00F452C8">
        <w:rPr>
          <w:rFonts w:ascii="宋体" w:eastAsia="宋体" w:hAnsi="宋体" w:cs="宋体" w:hint="eastAsia"/>
          <w:kern w:val="0"/>
          <w:sz w:val="28"/>
          <w:szCs w:val="28"/>
          <w:lang w:bidi="ar"/>
        </w:rPr>
        <w:t>☑</w:t>
      </w:r>
      <w:r w:rsidRPr="00F452C8">
        <w:rPr>
          <w:rFonts w:ascii="宋体" w:eastAsia="宋体" w:hAnsi="宋体" w:cs="宋体" w:hint="eastAsia"/>
          <w:b/>
          <w:kern w:val="0"/>
          <w:sz w:val="20"/>
          <w:szCs w:val="21"/>
          <w:lang w:bidi="ar"/>
        </w:rPr>
        <w:fldChar w:fldCharType="begin"/>
      </w:r>
      <w:r w:rsidRPr="00F452C8">
        <w:rPr>
          <w:rFonts w:ascii="宋体" w:eastAsia="宋体" w:hAnsi="宋体" w:cs="宋体" w:hint="eastAsia"/>
          <w:b/>
          <w:kern w:val="0"/>
          <w:sz w:val="20"/>
          <w:szCs w:val="21"/>
          <w:lang w:bidi="ar"/>
        </w:rPr>
        <w:instrText xml:space="preserve"> EQ \o\ac(</w:instrText>
      </w:r>
      <w:r w:rsidRPr="00F452C8">
        <w:rPr>
          <w:rFonts w:ascii="宋体" w:eastAsia="宋体" w:hAnsi="宋体" w:cs="宋体" w:hint="eastAsia"/>
          <w:b/>
          <w:kern w:val="0"/>
          <w:position w:val="-4"/>
          <w:sz w:val="28"/>
          <w:szCs w:val="21"/>
          <w:lang w:bidi="ar"/>
        </w:rPr>
        <w:instrText>□</w:instrText>
      </w:r>
      <w:r w:rsidRPr="00F452C8">
        <w:rPr>
          <w:rFonts w:ascii="宋体" w:eastAsia="宋体" w:hAnsi="宋体" w:cs="宋体" w:hint="eastAsia"/>
          <w:b/>
          <w:kern w:val="0"/>
          <w:sz w:val="20"/>
          <w:szCs w:val="21"/>
          <w:lang w:bidi="ar"/>
        </w:rPr>
        <w:instrText>,×)</w:instrText>
      </w:r>
      <w:r w:rsidRPr="00F452C8">
        <w:rPr>
          <w:rFonts w:ascii="宋体" w:eastAsia="宋体" w:hAnsi="宋体" w:cs="宋体" w:hint="eastAsia"/>
          <w:b/>
          <w:kern w:val="0"/>
          <w:sz w:val="20"/>
          <w:szCs w:val="21"/>
          <w:lang w:bidi="ar"/>
        </w:rPr>
        <w:fldChar w:fldCharType="end"/>
      </w:r>
      <w:r w:rsidRPr="00F452C8">
        <w:rPr>
          <w:rFonts w:ascii="宋体" w:eastAsia="宋体" w:hAnsi="宋体" w:cs="宋体" w:hint="eastAsia"/>
          <w:kern w:val="0"/>
          <w:sz w:val="24"/>
          <w:szCs w:val="24"/>
          <w:lang w:bidi="ar"/>
        </w:rPr>
        <w:t>甲供材料设备除外）、包工期、包质量、包安全生产、包文明施工、包各系统调试及联合调试、包承包范围内工程竣工验收通过、包移交、包</w:t>
      </w:r>
      <w:r w:rsidRPr="00F452C8">
        <w:rPr>
          <w:rFonts w:ascii="宋体" w:eastAsia="宋体" w:hAnsi="宋体" w:cs="宋体" w:hint="eastAsia"/>
          <w:kern w:val="0"/>
          <w:sz w:val="24"/>
          <w:szCs w:val="24"/>
          <w:lang w:bidi="ar"/>
        </w:rPr>
        <w:lastRenderedPageBreak/>
        <w:t>结算、包运行维护管理及相关部门报建/报批手续、包创优工程的组织实施工作和资料整理（如有）、包城市建设档案组卷移交和市重点建设项目档案组卷移交（如有）、</w:t>
      </w:r>
      <w:r w:rsidRPr="00F452C8">
        <w:rPr>
          <w:rFonts w:ascii="宋体" w:eastAsia="宋体" w:hAnsi="宋体" w:cs="宋体" w:hint="eastAsia"/>
          <w:kern w:val="0"/>
          <w:sz w:val="28"/>
          <w:szCs w:val="28"/>
          <w:lang w:bidi="ar"/>
        </w:rPr>
        <w:t>☑</w:t>
      </w:r>
      <w:r w:rsidRPr="00F452C8">
        <w:rPr>
          <w:rFonts w:ascii="宋体" w:eastAsia="宋体" w:hAnsi="宋体" w:cs="宋体" w:hint="eastAsia"/>
          <w:kern w:val="0"/>
          <w:sz w:val="24"/>
          <w:szCs w:val="24"/>
          <w:lang w:bidi="ar"/>
        </w:rPr>
        <w:t>包施工总承包管理和现场整体组织、包专业协调及配合、</w:t>
      </w:r>
      <w:r w:rsidRPr="00F452C8">
        <w:rPr>
          <w:rFonts w:ascii="宋体" w:eastAsia="宋体" w:hAnsi="宋体" w:cs="宋体" w:hint="eastAsia"/>
          <w:b/>
          <w:sz w:val="24"/>
          <w:szCs w:val="24"/>
          <w:u w:val="single"/>
          <w:lang w:bidi="ar"/>
        </w:rPr>
        <w:t>包工程保险（含建筑（安装）工程一切险、安全生产责任险及其他保险）、</w:t>
      </w:r>
      <w:r w:rsidRPr="00F452C8">
        <w:rPr>
          <w:rFonts w:ascii="宋体" w:eastAsia="宋体" w:hAnsi="宋体" w:cs="宋体" w:hint="eastAsia"/>
          <w:sz w:val="24"/>
          <w:szCs w:val="24"/>
          <w:u w:val="single"/>
          <w:lang w:bidi="ar"/>
        </w:rPr>
        <w:t>包竣工图编制（须满足规划等各专项验收要求）</w:t>
      </w:r>
      <w:r w:rsidRPr="00F452C8">
        <w:rPr>
          <w:rFonts w:ascii="宋体" w:eastAsia="宋体" w:hAnsi="宋体" w:cs="宋体" w:hint="eastAsia"/>
          <w:kern w:val="0"/>
          <w:sz w:val="24"/>
          <w:szCs w:val="24"/>
          <w:lang w:bidi="ar"/>
        </w:rPr>
        <w:t>等。合同价款按如下约定执行：</w:t>
      </w:r>
    </w:p>
    <w:p w14:paraId="01E7834C" w14:textId="77777777" w:rsidR="003B7388" w:rsidRPr="00F452C8" w:rsidRDefault="00000000" w:rsidP="00F452C8">
      <w:pPr>
        <w:adjustRightInd w:val="0"/>
        <w:snapToGrid w:val="0"/>
        <w:spacing w:after="0" w:line="360" w:lineRule="auto"/>
        <w:ind w:firstLineChars="250" w:firstLine="502"/>
        <w:rPr>
          <w:rFonts w:ascii="宋体" w:eastAsia="宋体" w:hAnsi="宋体" w:cs="宋体" w:hint="eastAsia"/>
          <w:kern w:val="0"/>
          <w:sz w:val="24"/>
          <w:szCs w:val="24"/>
        </w:rPr>
      </w:pPr>
      <w:r w:rsidRPr="00F452C8">
        <w:rPr>
          <w:rFonts w:ascii="宋体" w:eastAsia="宋体" w:hAnsi="宋体" w:cs="宋体" w:hint="eastAsia"/>
          <w:b/>
          <w:kern w:val="0"/>
          <w:sz w:val="20"/>
          <w:szCs w:val="21"/>
          <w:lang w:bidi="ar"/>
        </w:rPr>
        <w:fldChar w:fldCharType="begin"/>
      </w:r>
      <w:r w:rsidRPr="00F452C8">
        <w:rPr>
          <w:rFonts w:ascii="宋体" w:eastAsia="宋体" w:hAnsi="宋体" w:cs="宋体" w:hint="eastAsia"/>
          <w:b/>
          <w:kern w:val="0"/>
          <w:sz w:val="20"/>
          <w:szCs w:val="21"/>
          <w:lang w:bidi="ar"/>
        </w:rPr>
        <w:instrText xml:space="preserve"> EQ \o\ac(</w:instrText>
      </w:r>
      <w:r w:rsidRPr="00F452C8">
        <w:rPr>
          <w:rFonts w:ascii="宋体" w:eastAsia="宋体" w:hAnsi="宋体" w:cs="宋体" w:hint="eastAsia"/>
          <w:b/>
          <w:kern w:val="0"/>
          <w:position w:val="-4"/>
          <w:sz w:val="28"/>
          <w:szCs w:val="21"/>
          <w:lang w:bidi="ar"/>
        </w:rPr>
        <w:instrText>□</w:instrText>
      </w:r>
      <w:r w:rsidRPr="00F452C8">
        <w:rPr>
          <w:rFonts w:ascii="宋体" w:eastAsia="宋体" w:hAnsi="宋体" w:cs="宋体" w:hint="eastAsia"/>
          <w:b/>
          <w:kern w:val="0"/>
          <w:sz w:val="20"/>
          <w:szCs w:val="21"/>
          <w:lang w:bidi="ar"/>
        </w:rPr>
        <w:instrText>,×)</w:instrText>
      </w:r>
      <w:r w:rsidRPr="00F452C8">
        <w:rPr>
          <w:rFonts w:ascii="宋体" w:eastAsia="宋体" w:hAnsi="宋体" w:cs="宋体" w:hint="eastAsia"/>
          <w:b/>
          <w:kern w:val="0"/>
          <w:sz w:val="20"/>
          <w:szCs w:val="21"/>
          <w:lang w:bidi="ar"/>
        </w:rPr>
        <w:fldChar w:fldCharType="end"/>
      </w:r>
      <w:r w:rsidRPr="00F452C8">
        <w:rPr>
          <w:rFonts w:ascii="宋体" w:eastAsia="宋体" w:hAnsi="宋体" w:cs="宋体" w:hint="eastAsia"/>
          <w:b/>
          <w:kern w:val="0"/>
          <w:sz w:val="20"/>
          <w:szCs w:val="21"/>
          <w:lang w:bidi="ar"/>
        </w:rPr>
        <w:t>×</w:t>
      </w:r>
      <w:r w:rsidRPr="00F452C8">
        <w:rPr>
          <w:rFonts w:ascii="宋体" w:eastAsia="宋体" w:hAnsi="宋体" w:cs="宋体" w:hint="eastAsia"/>
          <w:kern w:val="0"/>
          <w:sz w:val="24"/>
          <w:szCs w:val="24"/>
          <w:lang w:bidi="ar"/>
        </w:rPr>
        <w:t>（1）合同价款固定不变，结算价即为合同价（暂列金额除外）。</w:t>
      </w:r>
    </w:p>
    <w:p w14:paraId="29A4AF96" w14:textId="77777777" w:rsidR="003B7388" w:rsidRPr="00F452C8" w:rsidRDefault="00000000" w:rsidP="00F452C8">
      <w:pPr>
        <w:adjustRightInd w:val="0"/>
        <w:snapToGrid w:val="0"/>
        <w:spacing w:after="0" w:line="360" w:lineRule="auto"/>
        <w:ind w:firstLineChars="250" w:firstLine="502"/>
        <w:rPr>
          <w:rFonts w:ascii="宋体" w:eastAsia="宋体" w:hAnsi="宋体" w:cs="宋体" w:hint="eastAsia"/>
          <w:kern w:val="0"/>
          <w:sz w:val="24"/>
          <w:szCs w:val="24"/>
        </w:rPr>
      </w:pPr>
      <w:r w:rsidRPr="00F452C8">
        <w:rPr>
          <w:rFonts w:ascii="宋体" w:eastAsia="宋体" w:hAnsi="宋体" w:cs="宋体" w:hint="eastAsia"/>
          <w:b/>
          <w:kern w:val="0"/>
          <w:sz w:val="20"/>
          <w:szCs w:val="21"/>
          <w:lang w:bidi="ar"/>
        </w:rPr>
        <w:fldChar w:fldCharType="begin"/>
      </w:r>
      <w:r w:rsidRPr="00F452C8">
        <w:rPr>
          <w:rFonts w:ascii="宋体" w:eastAsia="宋体" w:hAnsi="宋体" w:cs="宋体" w:hint="eastAsia"/>
          <w:b/>
          <w:kern w:val="0"/>
          <w:sz w:val="20"/>
          <w:szCs w:val="21"/>
          <w:lang w:bidi="ar"/>
        </w:rPr>
        <w:instrText xml:space="preserve"> EQ \o\ac(</w:instrText>
      </w:r>
      <w:r w:rsidRPr="00F452C8">
        <w:rPr>
          <w:rFonts w:ascii="宋体" w:eastAsia="宋体" w:hAnsi="宋体" w:cs="宋体" w:hint="eastAsia"/>
          <w:b/>
          <w:kern w:val="0"/>
          <w:position w:val="-4"/>
          <w:sz w:val="28"/>
          <w:szCs w:val="21"/>
          <w:lang w:bidi="ar"/>
        </w:rPr>
        <w:instrText>□</w:instrText>
      </w:r>
      <w:r w:rsidRPr="00F452C8">
        <w:rPr>
          <w:rFonts w:ascii="宋体" w:eastAsia="宋体" w:hAnsi="宋体" w:cs="宋体" w:hint="eastAsia"/>
          <w:b/>
          <w:kern w:val="0"/>
          <w:sz w:val="20"/>
          <w:szCs w:val="21"/>
          <w:lang w:bidi="ar"/>
        </w:rPr>
        <w:instrText>,×)</w:instrText>
      </w:r>
      <w:r w:rsidRPr="00F452C8">
        <w:rPr>
          <w:rFonts w:ascii="宋体" w:eastAsia="宋体" w:hAnsi="宋体" w:cs="宋体" w:hint="eastAsia"/>
          <w:b/>
          <w:kern w:val="0"/>
          <w:sz w:val="20"/>
          <w:szCs w:val="21"/>
          <w:lang w:bidi="ar"/>
        </w:rPr>
        <w:fldChar w:fldCharType="end"/>
      </w:r>
      <w:r w:rsidRPr="00F452C8">
        <w:rPr>
          <w:rFonts w:ascii="宋体" w:eastAsia="宋体" w:hAnsi="宋体" w:cs="宋体" w:hint="eastAsia"/>
          <w:b/>
          <w:kern w:val="0"/>
          <w:sz w:val="20"/>
          <w:szCs w:val="21"/>
          <w:lang w:bidi="ar"/>
        </w:rPr>
        <w:t>×</w:t>
      </w:r>
      <w:r w:rsidRPr="00F452C8">
        <w:rPr>
          <w:rFonts w:ascii="宋体" w:eastAsia="宋体" w:hAnsi="宋体" w:cs="宋体" w:hint="eastAsia"/>
          <w:kern w:val="0"/>
          <w:sz w:val="24"/>
          <w:szCs w:val="24"/>
          <w:lang w:bidi="ar"/>
        </w:rPr>
        <w:t>（2）合同价款总价包干，若招标范围和承包内容不发生变化，则本工程结算价即为合同价（招标文件及本合同另有约定可以调整的项目除外）。</w:t>
      </w:r>
    </w:p>
    <w:p w14:paraId="2DF0D115" w14:textId="77777777" w:rsidR="003B7388" w:rsidRPr="00F452C8" w:rsidRDefault="00000000" w:rsidP="00F452C8">
      <w:pPr>
        <w:adjustRightInd w:val="0"/>
        <w:snapToGrid w:val="0"/>
        <w:spacing w:after="0" w:line="360" w:lineRule="auto"/>
        <w:ind w:firstLineChars="200" w:firstLine="560"/>
        <w:rPr>
          <w:rFonts w:ascii="宋体" w:eastAsia="宋体" w:hAnsi="宋体" w:cs="宋体" w:hint="eastAsia"/>
          <w:kern w:val="0"/>
          <w:sz w:val="24"/>
          <w:szCs w:val="24"/>
        </w:rPr>
      </w:pPr>
      <w:r w:rsidRPr="00F452C8">
        <w:rPr>
          <w:rFonts w:ascii="宋体" w:eastAsia="宋体" w:hAnsi="宋体" w:cs="宋体" w:hint="eastAsia"/>
          <w:kern w:val="0"/>
          <w:sz w:val="28"/>
          <w:szCs w:val="28"/>
          <w:lang w:bidi="ar"/>
        </w:rPr>
        <w:t>☑</w:t>
      </w:r>
      <w:r w:rsidRPr="00F452C8">
        <w:rPr>
          <w:rFonts w:ascii="宋体" w:eastAsia="宋体" w:hAnsi="宋体" w:cs="宋体" w:hint="eastAsia"/>
          <w:kern w:val="0"/>
          <w:sz w:val="24"/>
          <w:szCs w:val="24"/>
          <w:lang w:bidi="ar"/>
        </w:rPr>
        <w:t>（3）工程量清单综合单价包干和综合合价项目包干且不因施工期间人工、材料及机械价格变化、施工条件、工程规模的变化和政府造价管理部门调整各项收费等而调整，招标文件及本合同另有约定的除外。工程结算价最终以有权结算终审部门审定为准。</w:t>
      </w:r>
    </w:p>
    <w:p w14:paraId="0A91D6F8" w14:textId="77777777" w:rsidR="003B7388" w:rsidRPr="00F452C8" w:rsidRDefault="00000000" w:rsidP="00F452C8">
      <w:pPr>
        <w:adjustRightInd w:val="0"/>
        <w:snapToGrid w:val="0"/>
        <w:spacing w:after="0" w:line="360" w:lineRule="auto"/>
        <w:ind w:firstLineChars="250" w:firstLine="502"/>
        <w:rPr>
          <w:rFonts w:ascii="宋体" w:eastAsia="宋体" w:hAnsi="宋体" w:cs="宋体" w:hint="eastAsia"/>
          <w:kern w:val="0"/>
          <w:sz w:val="24"/>
          <w:szCs w:val="24"/>
        </w:rPr>
      </w:pPr>
      <w:r w:rsidRPr="00F452C8">
        <w:rPr>
          <w:rFonts w:ascii="宋体" w:eastAsia="宋体" w:hAnsi="宋体" w:cs="宋体" w:hint="eastAsia"/>
          <w:b/>
          <w:kern w:val="0"/>
          <w:sz w:val="20"/>
          <w:szCs w:val="21"/>
          <w:lang w:bidi="ar"/>
        </w:rPr>
        <w:fldChar w:fldCharType="begin"/>
      </w:r>
      <w:r w:rsidRPr="00F452C8">
        <w:rPr>
          <w:rFonts w:ascii="宋体" w:eastAsia="宋体" w:hAnsi="宋体" w:cs="宋体" w:hint="eastAsia"/>
          <w:b/>
          <w:kern w:val="0"/>
          <w:sz w:val="20"/>
          <w:szCs w:val="21"/>
          <w:lang w:bidi="ar"/>
        </w:rPr>
        <w:instrText xml:space="preserve"> EQ \o\ac(</w:instrText>
      </w:r>
      <w:r w:rsidRPr="00F452C8">
        <w:rPr>
          <w:rFonts w:ascii="宋体" w:eastAsia="宋体" w:hAnsi="宋体" w:cs="宋体" w:hint="eastAsia"/>
          <w:b/>
          <w:kern w:val="0"/>
          <w:position w:val="-4"/>
          <w:sz w:val="28"/>
          <w:szCs w:val="21"/>
          <w:lang w:bidi="ar"/>
        </w:rPr>
        <w:instrText>□</w:instrText>
      </w:r>
      <w:r w:rsidRPr="00F452C8">
        <w:rPr>
          <w:rFonts w:ascii="宋体" w:eastAsia="宋体" w:hAnsi="宋体" w:cs="宋体" w:hint="eastAsia"/>
          <w:b/>
          <w:kern w:val="0"/>
          <w:sz w:val="20"/>
          <w:szCs w:val="21"/>
          <w:lang w:bidi="ar"/>
        </w:rPr>
        <w:instrText>,×)</w:instrText>
      </w:r>
      <w:r w:rsidRPr="00F452C8">
        <w:rPr>
          <w:rFonts w:ascii="宋体" w:eastAsia="宋体" w:hAnsi="宋体" w:cs="宋体" w:hint="eastAsia"/>
          <w:b/>
          <w:kern w:val="0"/>
          <w:sz w:val="20"/>
          <w:szCs w:val="21"/>
          <w:lang w:bidi="ar"/>
        </w:rPr>
        <w:fldChar w:fldCharType="end"/>
      </w:r>
      <w:r w:rsidRPr="00F452C8">
        <w:rPr>
          <w:rFonts w:ascii="宋体" w:eastAsia="宋体" w:hAnsi="宋体" w:cs="宋体" w:hint="eastAsia"/>
          <w:kern w:val="0"/>
          <w:sz w:val="24"/>
          <w:szCs w:val="24"/>
          <w:lang w:bidi="ar"/>
        </w:rPr>
        <w:t>（4）其他：</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w:t>
      </w:r>
    </w:p>
    <w:p w14:paraId="17F08E63"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2.4发包人根据工程实施情况，有权对承包人的承包范围及内容进行适当调整，并按合同专用条款第50.4（2）款的约定处理，承包人必须无条件服从。</w:t>
      </w:r>
    </w:p>
    <w:p w14:paraId="0293187A" w14:textId="77777777" w:rsidR="003B7388" w:rsidRPr="00F452C8" w:rsidRDefault="00000000" w:rsidP="00F452C8">
      <w:pPr>
        <w:adjustRightInd w:val="0"/>
        <w:snapToGrid w:val="0"/>
        <w:spacing w:after="0" w:line="360" w:lineRule="auto"/>
        <w:ind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3、合同工期</w:t>
      </w:r>
    </w:p>
    <w:p w14:paraId="601EAFC0"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3.1本工程总工期为</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个日历天，计划</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年</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月</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日开工，</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sz w:val="24"/>
          <w:szCs w:val="24"/>
          <w:lang w:bidi="ar"/>
        </w:rPr>
        <w:t>年</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sz w:val="24"/>
          <w:szCs w:val="24"/>
          <w:lang w:bidi="ar"/>
        </w:rPr>
        <w:t>月</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sz w:val="24"/>
          <w:szCs w:val="24"/>
          <w:lang w:bidi="ar"/>
        </w:rPr>
        <w:t>日</w:t>
      </w:r>
      <w:r w:rsidRPr="00F452C8">
        <w:rPr>
          <w:rFonts w:ascii="宋体" w:eastAsia="宋体" w:hAnsi="宋体" w:cs="宋体" w:hint="eastAsia"/>
          <w:kern w:val="0"/>
          <w:sz w:val="24"/>
          <w:szCs w:val="24"/>
          <w:lang w:bidi="ar"/>
        </w:rPr>
        <w:t>竣工验收，具体开工日期以总监理工程师发出的开工令为准。</w:t>
      </w:r>
    </w:p>
    <w:p w14:paraId="144931C5"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3.2关键节点工期要求：</w:t>
      </w:r>
    </w:p>
    <w:p w14:paraId="570714F4"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w:t>
      </w:r>
    </w:p>
    <w:p w14:paraId="45BBABEF"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w:t>
      </w:r>
    </w:p>
    <w:p w14:paraId="4BBFBAC1"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w:t>
      </w:r>
    </w:p>
    <w:p w14:paraId="156C4A2B"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14:paraId="7666151B"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lastRenderedPageBreak/>
        <w:t>4、质量标准和目标（如有更新则按更新后的执行，下同）</w:t>
      </w:r>
    </w:p>
    <w:p w14:paraId="4544A392"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（1）质量标准：</w:t>
      </w:r>
    </w:p>
    <w:p w14:paraId="7543EE21" w14:textId="77777777" w:rsidR="003B7388" w:rsidRPr="00F452C8" w:rsidRDefault="00000000" w:rsidP="00F452C8">
      <w:pPr>
        <w:adjustRightInd w:val="0"/>
        <w:snapToGrid w:val="0"/>
        <w:spacing w:after="0" w:line="360" w:lineRule="auto"/>
        <w:ind w:right="11" w:firstLineChars="192" w:firstLine="538"/>
        <w:rPr>
          <w:rFonts w:ascii="宋体" w:eastAsia="宋体" w:hAnsi="宋体" w:cs="宋体" w:hint="eastAsia"/>
          <w:kern w:val="0"/>
          <w:sz w:val="24"/>
          <w:szCs w:val="24"/>
        </w:rPr>
      </w:pPr>
      <w:r w:rsidRPr="00F452C8">
        <w:rPr>
          <w:rFonts w:ascii="宋体" w:eastAsia="宋体" w:hAnsi="宋体" w:cs="宋体" w:hint="eastAsia"/>
          <w:kern w:val="0"/>
          <w:sz w:val="28"/>
          <w:szCs w:val="28"/>
          <w:lang w:bidi="ar"/>
        </w:rPr>
        <w:t>☑</w:t>
      </w:r>
      <w:r w:rsidRPr="00F452C8">
        <w:rPr>
          <w:rFonts w:ascii="宋体" w:eastAsia="宋体" w:hAnsi="宋体" w:cs="宋体" w:hint="eastAsia"/>
          <w:kern w:val="0"/>
          <w:sz w:val="24"/>
          <w:szCs w:val="24"/>
          <w:lang w:bidi="ar"/>
        </w:rPr>
        <w:t>1）《建筑工程施工质量验收统一标准》</w:t>
      </w:r>
      <w:r w:rsidRPr="00F452C8">
        <w:rPr>
          <w:rFonts w:ascii="宋体" w:eastAsia="宋体" w:hAnsi="宋体" w:cs="宋体" w:hint="eastAsia"/>
          <w:kern w:val="0"/>
          <w:sz w:val="24"/>
          <w:szCs w:val="24"/>
          <w:u w:val="single"/>
          <w:lang w:bidi="ar"/>
        </w:rPr>
        <w:t>（GB50300-2013）</w:t>
      </w:r>
      <w:r w:rsidRPr="00F452C8">
        <w:rPr>
          <w:rFonts w:ascii="宋体" w:eastAsia="宋体" w:hAnsi="宋体" w:cs="宋体" w:hint="eastAsia"/>
          <w:kern w:val="0"/>
          <w:sz w:val="24"/>
          <w:szCs w:val="24"/>
          <w:lang w:bidi="ar"/>
        </w:rPr>
        <w:t>及相应配套的各专业验收规范等。</w:t>
      </w:r>
    </w:p>
    <w:p w14:paraId="4A135CE0" w14:textId="77777777" w:rsidR="003B7388" w:rsidRPr="00F452C8" w:rsidRDefault="00000000" w:rsidP="00F452C8">
      <w:pPr>
        <w:adjustRightInd w:val="0"/>
        <w:snapToGrid w:val="0"/>
        <w:spacing w:after="0" w:line="360" w:lineRule="auto"/>
        <w:ind w:right="11" w:firstLineChars="200" w:firstLine="560"/>
        <w:rPr>
          <w:rFonts w:ascii="宋体" w:eastAsia="宋体" w:hAnsi="宋体" w:cs="宋体" w:hint="eastAsia"/>
          <w:kern w:val="0"/>
          <w:sz w:val="24"/>
          <w:szCs w:val="24"/>
        </w:rPr>
      </w:pPr>
      <w:r w:rsidRPr="00F452C8">
        <w:rPr>
          <w:rFonts w:ascii="宋体" w:eastAsia="宋体" w:hAnsi="宋体" w:cs="宋体" w:hint="eastAsia"/>
          <w:kern w:val="0"/>
          <w:sz w:val="28"/>
          <w:szCs w:val="28"/>
          <w:lang w:bidi="ar"/>
        </w:rPr>
        <w:t>☑</w:t>
      </w:r>
      <w:r w:rsidRPr="00F452C8">
        <w:rPr>
          <w:rFonts w:ascii="宋体" w:eastAsia="宋体" w:hAnsi="宋体" w:cs="宋体" w:hint="eastAsia"/>
          <w:kern w:val="0"/>
          <w:sz w:val="24"/>
          <w:szCs w:val="24"/>
          <w:lang w:bidi="ar"/>
        </w:rPr>
        <w:t>2）《城镇道路工程施工与质量验收规范》（CJJ1-2008）、《城市桥梁工程施工与质量验收规范》（CJJ2-2008）、《给水排水管道工程施工及验收规范》（GB 50268-2008）及相应配套的各专业验收规范等。</w:t>
      </w:r>
    </w:p>
    <w:p w14:paraId="63DEE500" w14:textId="77777777" w:rsidR="003B7388" w:rsidRPr="00F452C8" w:rsidRDefault="00000000" w:rsidP="00F452C8">
      <w:pPr>
        <w:adjustRightInd w:val="0"/>
        <w:snapToGrid w:val="0"/>
        <w:spacing w:after="0" w:line="360" w:lineRule="auto"/>
        <w:ind w:right="11" w:firstLineChars="200" w:firstLine="560"/>
        <w:rPr>
          <w:rFonts w:ascii="宋体" w:eastAsia="宋体" w:hAnsi="宋体" w:cs="宋体" w:hint="eastAsia"/>
          <w:kern w:val="0"/>
          <w:sz w:val="24"/>
          <w:szCs w:val="24"/>
        </w:rPr>
      </w:pPr>
      <w:r w:rsidRPr="00F452C8">
        <w:rPr>
          <w:rFonts w:ascii="宋体" w:eastAsia="宋体" w:hAnsi="宋体" w:cs="宋体" w:hint="eastAsia"/>
          <w:kern w:val="0"/>
          <w:sz w:val="28"/>
          <w:szCs w:val="28"/>
          <w:lang w:bidi="ar"/>
        </w:rPr>
        <w:t>☑</w:t>
      </w:r>
      <w:r w:rsidRPr="00F452C8">
        <w:rPr>
          <w:rFonts w:ascii="宋体" w:eastAsia="宋体" w:hAnsi="宋体" w:cs="宋体" w:hint="eastAsia"/>
          <w:kern w:val="0"/>
          <w:sz w:val="24"/>
          <w:szCs w:val="24"/>
          <w:lang w:bidi="ar"/>
        </w:rPr>
        <w:t>3）《园林绿化工程施工及验收规范》（CJJ82-2012）、《城市绿化工程施工及验收规范》（DB440100/T114-2007）及相应配套的各专业验收规范等。</w:t>
      </w:r>
    </w:p>
    <w:p w14:paraId="790412D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（2）质量目标：</w:t>
      </w:r>
    </w:p>
    <w:p w14:paraId="2C543DF1"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szCs w:val="24"/>
          <w:u w:val="single"/>
        </w:rPr>
      </w:pPr>
      <w:r w:rsidRPr="00F452C8">
        <w:rPr>
          <w:rFonts w:ascii="宋体" w:eastAsia="宋体" w:hAnsi="宋体" w:cs="宋体" w:hint="eastAsia"/>
          <w:sz w:val="24"/>
          <w:szCs w:val="24"/>
          <w:u w:val="single"/>
          <w:lang w:bidi="ar"/>
        </w:rPr>
        <w:t>一次性竣工验收合格，且</w:t>
      </w:r>
    </w:p>
    <w:p w14:paraId="36D90D0F"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kern w:val="0"/>
          <w:sz w:val="24"/>
          <w:szCs w:val="24"/>
        </w:rPr>
      </w:pP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 w:val="28"/>
          <w:szCs w:val="24"/>
          <w:lang w:bidi="ar"/>
        </w:rPr>
        <w:t>☑</w:t>
      </w:r>
      <w:r w:rsidRPr="00F452C8">
        <w:rPr>
          <w:rFonts w:ascii="宋体" w:eastAsia="宋体" w:hAnsi="宋体" w:cs="宋体" w:hint="eastAsia"/>
          <w:kern w:val="0"/>
          <w:sz w:val="24"/>
          <w:szCs w:val="24"/>
          <w:lang w:bidi="ar"/>
        </w:rPr>
        <w:t>必须取得广州市建设工程优质奖。</w:t>
      </w:r>
    </w:p>
    <w:p w14:paraId="3FD6CF5E"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kern w:val="0"/>
          <w:sz w:val="24"/>
          <w:szCs w:val="24"/>
        </w:rPr>
      </w:pP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 w:val="22"/>
          <w:szCs w:val="24"/>
          <w:lang w:bidi="ar"/>
        </w:rPr>
        <w:t>×</w:t>
      </w:r>
      <w:r w:rsidRPr="00F452C8">
        <w:rPr>
          <w:rFonts w:ascii="宋体" w:eastAsia="宋体" w:hAnsi="宋体" w:cs="宋体" w:hint="eastAsia"/>
          <w:kern w:val="0"/>
          <w:sz w:val="24"/>
          <w:szCs w:val="24"/>
          <w:lang w:bidi="ar"/>
        </w:rPr>
        <w:t>必须取得广州市建设工程优质奖，争创广东省建设工程优质奖。</w:t>
      </w:r>
    </w:p>
    <w:p w14:paraId="2EDE179A"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kern w:val="0"/>
          <w:sz w:val="24"/>
          <w:szCs w:val="24"/>
        </w:rPr>
      </w:pP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 w:val="22"/>
          <w:szCs w:val="24"/>
          <w:lang w:bidi="ar"/>
        </w:rPr>
        <w:t>×</w:t>
      </w:r>
      <w:r w:rsidRPr="00F452C8">
        <w:rPr>
          <w:rFonts w:ascii="宋体" w:eastAsia="宋体" w:hAnsi="宋体" w:cs="宋体" w:hint="eastAsia"/>
          <w:kern w:val="0"/>
          <w:sz w:val="24"/>
          <w:szCs w:val="24"/>
          <w:lang w:bidi="ar"/>
        </w:rPr>
        <w:t>必须取得广东省建设工程优质奖，争创国家优质工程奖。</w:t>
      </w:r>
    </w:p>
    <w:p w14:paraId="193C293E"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kern w:val="0"/>
          <w:sz w:val="24"/>
          <w:szCs w:val="24"/>
          <w:u w:val="single"/>
        </w:rPr>
      </w:pPr>
      <w:r w:rsidRPr="00F452C8">
        <w:rPr>
          <w:rFonts w:ascii="宋体" w:eastAsia="宋体" w:hAnsi="宋体" w:cs="宋体" w:hint="eastAsia"/>
          <w:kern w:val="0"/>
          <w:sz w:val="22"/>
          <w:szCs w:val="24"/>
          <w:lang w:bidi="ar"/>
        </w:rPr>
        <w:t>×</w:t>
      </w:r>
      <w:r w:rsidRPr="00F452C8">
        <w:rPr>
          <w:rFonts w:ascii="宋体" w:eastAsia="宋体" w:hAnsi="宋体" w:cs="宋体" w:hint="eastAsia"/>
          <w:kern w:val="0"/>
          <w:sz w:val="24"/>
          <w:szCs w:val="24"/>
          <w:lang w:bidi="ar"/>
        </w:rPr>
        <w:t xml:space="preserve"> 其他：</w:t>
      </w:r>
    </w:p>
    <w:p w14:paraId="3406EF23"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5、职业健康安全管理目标和环境管理目标</w:t>
      </w:r>
    </w:p>
    <w:p w14:paraId="0910F3B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（1）职业健康安全管理目标：事故隐患排查治理覆盖率100%，一般事故隐患整改率100%，重大事故隐患挂牌督办率100%、整改率100%；安全生产非法违法行为举报投诉查办率达到100%。</w:t>
      </w:r>
    </w:p>
    <w:p w14:paraId="6A62CA29"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1）杜绝发生一般事故等级及以上的伤亡事故且工伤责任事故死亡人数为零。</w:t>
      </w:r>
    </w:p>
    <w:p w14:paraId="6AF26B72"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2）确保</w:t>
      </w:r>
    </w:p>
    <w:p w14:paraId="7110EB79"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Segoe UI Symbol" w:eastAsia="Segoe UI Symbol" w:hAnsi="Segoe UI Symbol" w:cs="Segoe UI Symbol"/>
          <w:kern w:val="0"/>
          <w:sz w:val="24"/>
          <w:szCs w:val="24"/>
          <w:lang w:bidi="ar"/>
        </w:rPr>
        <w:t>☑</w:t>
      </w:r>
      <w:r w:rsidRPr="00F452C8">
        <w:rPr>
          <w:rFonts w:ascii="宋体" w:eastAsia="宋体" w:hAnsi="宋体" w:cs="宋体" w:hint="eastAsia"/>
          <w:kern w:val="0"/>
          <w:szCs w:val="21"/>
          <w:lang w:bidi="ar"/>
        </w:rPr>
        <w:t xml:space="preserve"> </w:t>
      </w:r>
      <w:r w:rsidRPr="00F452C8">
        <w:rPr>
          <w:rFonts w:ascii="宋体" w:eastAsia="宋体" w:hAnsi="宋体" w:cs="宋体" w:hint="eastAsia"/>
          <w:kern w:val="0"/>
          <w:sz w:val="24"/>
          <w:szCs w:val="24"/>
          <w:lang w:bidi="ar"/>
        </w:rPr>
        <w:t>达到广州市安全文明样板工地标准或广州市建设工程安全生产标准化管理水平评价AAA级标准。</w:t>
      </w:r>
    </w:p>
    <w:p w14:paraId="312672ED"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Segoe UI Symbol" w:eastAsia="Segoe UI Symbol" w:hAnsi="Segoe UI Symbol" w:cs="Segoe UI Symbol"/>
          <w:kern w:val="0"/>
          <w:sz w:val="24"/>
          <w:szCs w:val="24"/>
          <w:lang w:bidi="ar"/>
        </w:rPr>
        <w:t xml:space="preserve">☑ </w:t>
      </w:r>
      <w:r w:rsidRPr="00F452C8">
        <w:rPr>
          <w:rFonts w:ascii="宋体" w:eastAsia="宋体" w:hAnsi="宋体" w:cs="宋体" w:hint="eastAsia"/>
          <w:kern w:val="0"/>
          <w:sz w:val="24"/>
          <w:szCs w:val="24"/>
          <w:lang w:bidi="ar"/>
        </w:rPr>
        <w:t>获评广州市安全文明样板工地或广州市建设工程安全生产标准化管理水平评价AAA级。</w:t>
      </w:r>
    </w:p>
    <w:p w14:paraId="2B13AC37"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获评</w:t>
      </w:r>
      <w:r w:rsidRPr="00F452C8">
        <w:rPr>
          <w:rFonts w:ascii="宋体" w:eastAsia="宋体" w:hAnsi="宋体" w:cs="宋体" w:hint="eastAsia"/>
          <w:kern w:val="0"/>
          <w:sz w:val="24"/>
          <w:szCs w:val="24"/>
          <w:u w:val="single"/>
          <w:lang w:bidi="ar"/>
        </w:rPr>
        <w:t>广东省安全文明样板工地。</w:t>
      </w:r>
    </w:p>
    <w:p w14:paraId="2CC283B6"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（2）环境管理目标：</w:t>
      </w:r>
    </w:p>
    <w:p w14:paraId="3D43ACC4"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szCs w:val="24"/>
        </w:rPr>
      </w:pPr>
      <w:r w:rsidRPr="00F452C8">
        <w:rPr>
          <w:rFonts w:ascii="宋体" w:eastAsia="宋体" w:hAnsi="宋体" w:cs="宋体" w:hint="eastAsia"/>
          <w:kern w:val="0"/>
          <w:sz w:val="24"/>
          <w:szCs w:val="24"/>
          <w:lang w:bidi="ar"/>
        </w:rPr>
        <w:t>严格执行《广州市重点公共建设项目管理办公室建设项目环境管理规定》、</w:t>
      </w:r>
      <w:r w:rsidRPr="00F452C8">
        <w:rPr>
          <w:rFonts w:ascii="宋体" w:eastAsia="宋体" w:hAnsi="宋体" w:cs="宋体" w:hint="eastAsia"/>
          <w:kern w:val="0"/>
          <w:sz w:val="24"/>
          <w:szCs w:val="24"/>
          <w:lang w:bidi="ar"/>
        </w:rPr>
        <w:lastRenderedPageBreak/>
        <w:t>《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广州市建设工程安全文明施工规程（试行版）》（穗建质〔2021)316号）、《危险性较大的分部分项工程安全管理规定》(中华人民共和国住房和城乡建设部令第37号)、《关于加强建设工程安全生产管理 落实建设各方主体责任的暂行规定》（穗建规字〔</w:t>
      </w:r>
      <w:r w:rsidRPr="00F452C8">
        <w:rPr>
          <w:rFonts w:ascii="宋体" w:eastAsia="宋体" w:hAnsi="宋体" w:cs="宋体" w:hint="eastAsia"/>
          <w:spacing w:val="4"/>
          <w:kern w:val="0"/>
          <w:sz w:val="24"/>
          <w:szCs w:val="24"/>
          <w:lang w:bidi="ar"/>
        </w:rPr>
        <w:t>2020〕34号）</w:t>
      </w:r>
      <w:r w:rsidRPr="00F452C8">
        <w:rPr>
          <w:rFonts w:ascii="宋体" w:eastAsia="宋体" w:hAnsi="宋体" w:cs="宋体" w:hint="eastAsia"/>
          <w:kern w:val="0"/>
          <w:sz w:val="24"/>
          <w:szCs w:val="24"/>
          <w:lang w:bidi="ar"/>
        </w:rPr>
        <w:t>、《广州市住房和城乡建设局等8部门关于印发建设工程扬尘防治“6个100%”管理标准图集（V2.0版）的通知》、《广州市住房和城乡建设委员会关于印发建设工程扬尘防治“6个100%”管理标准细化措施的通知》（穗建质〔2018〕1394号）、</w:t>
      </w:r>
      <w:r w:rsidRPr="00F452C8">
        <w:rPr>
          <w:rFonts w:ascii="宋体" w:eastAsia="宋体" w:hAnsi="宋体" w:cs="宋体" w:hint="eastAsia"/>
          <w:sz w:val="24"/>
          <w:szCs w:val="24"/>
          <w:lang w:bidi="ar"/>
        </w:rPr>
        <w:t>广州市住房和城乡建设局关于印发广州市房屋建筑工程安全防护指导图集（防高坠篇）的通知、《广州市建设工程绿色施工围蔽指导图集（V2.0版）》（穗建质</w:t>
      </w:r>
      <w:r w:rsidRPr="00F452C8">
        <w:rPr>
          <w:rFonts w:ascii="宋体" w:eastAsia="宋体" w:hAnsi="宋体" w:cs="宋体" w:hint="eastAsia"/>
          <w:kern w:val="0"/>
          <w:sz w:val="24"/>
          <w:szCs w:val="24"/>
          <w:lang w:bidi="ar"/>
        </w:rPr>
        <w:t>〔2020〕1号</w:t>
      </w:r>
      <w:r w:rsidRPr="00F452C8">
        <w:rPr>
          <w:rFonts w:ascii="宋体" w:eastAsia="宋体" w:hAnsi="宋体" w:cs="宋体" w:hint="eastAsia"/>
          <w:sz w:val="24"/>
          <w:szCs w:val="24"/>
          <w:lang w:bidi="ar"/>
        </w:rPr>
        <w:t>）和《广东省建筑垃圾管理条例》（广东省第十三届人民代表大会常务委员会公告第126号）</w:t>
      </w:r>
      <w:r w:rsidRPr="00F452C8">
        <w:rPr>
          <w:rFonts w:ascii="宋体" w:eastAsia="宋体" w:hAnsi="宋体" w:cs="宋体" w:hint="eastAsia"/>
          <w:kern w:val="0"/>
          <w:sz w:val="24"/>
          <w:szCs w:val="24"/>
          <w:lang w:bidi="ar"/>
        </w:rPr>
        <w:t>等国家、省、市现行标准、规定和文件要求</w:t>
      </w:r>
      <w:r w:rsidRPr="00F452C8">
        <w:rPr>
          <w:rFonts w:ascii="宋体" w:eastAsia="宋体" w:hAnsi="宋体" w:cs="宋体" w:hint="eastAsia"/>
          <w:sz w:val="24"/>
          <w:szCs w:val="24"/>
          <w:lang w:bidi="ar"/>
        </w:rPr>
        <w:t>，确保噪声污染、扬尘污染等环境污染问题零投诉</w:t>
      </w:r>
      <w:r w:rsidRPr="00F452C8">
        <w:rPr>
          <w:rFonts w:ascii="宋体" w:eastAsia="宋体" w:hAnsi="宋体" w:cs="宋体" w:hint="eastAsia"/>
          <w:kern w:val="0"/>
          <w:sz w:val="24"/>
          <w:szCs w:val="24"/>
          <w:lang w:bidi="ar"/>
        </w:rPr>
        <w:t>。</w:t>
      </w:r>
    </w:p>
    <w:p w14:paraId="6847B843"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6、合同价款</w:t>
      </w:r>
    </w:p>
    <w:p w14:paraId="2274D31C"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6.1本合同以人民币为报价和结算货币，除非发包人、承包人双方另有约定。</w:t>
      </w:r>
    </w:p>
    <w:p w14:paraId="76D39ACE"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6.2本合同价款为</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b/>
          <w:kern w:val="0"/>
          <w:sz w:val="24"/>
          <w:szCs w:val="24"/>
          <w:lang w:bidi="ar"/>
        </w:rPr>
        <w:t>元</w:t>
      </w:r>
      <w:r w:rsidRPr="00F452C8">
        <w:rPr>
          <w:rFonts w:ascii="宋体" w:eastAsia="宋体" w:hAnsi="宋体" w:cs="宋体" w:hint="eastAsia"/>
          <w:kern w:val="0"/>
          <w:sz w:val="24"/>
          <w:szCs w:val="24"/>
          <w:lang w:bidi="ar"/>
        </w:rPr>
        <w:t>（大写：</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）（其中，不含税合同价款为    元，人工费金额为</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元），具体由以下四部分费用组成：</w:t>
      </w:r>
    </w:p>
    <w:p w14:paraId="2EE6D589"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（1）分部分项工程量清单计价汇总合计</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w:t>
      </w:r>
    </w:p>
    <w:p w14:paraId="689AB69E"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（2）措施项目清单计价汇总合计</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元，其中，绿色施工安全防护措施费</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w:t>
      </w:r>
    </w:p>
    <w:p w14:paraId="125CC10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（3）其他项目清单计价汇总合计</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元，其中，暂列金额</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w:t>
      </w:r>
    </w:p>
    <w:p w14:paraId="0B6656DB"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（4）税金项目计价汇总合计</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 w:val="24"/>
          <w:szCs w:val="24"/>
          <w:lang w:bidi="ar"/>
        </w:rPr>
        <w:t>元。</w:t>
      </w:r>
    </w:p>
    <w:p w14:paraId="701EC83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6.3本工程执行《建设工程工程量清单计价规范（GB50500-2013）》、《广东省建设工程计价依据的通知（2018）》（粤建市〔2019〕6号）的相关规定。国家及广东省、广州市有最新规定的，从其规定。</w:t>
      </w:r>
    </w:p>
    <w:p w14:paraId="67F3590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6.4承包人应在本工程开工前按《关于印发广东省工伤保险基金省级统筹实</w:t>
      </w:r>
      <w:r w:rsidRPr="00F452C8">
        <w:rPr>
          <w:rFonts w:ascii="宋体" w:eastAsia="宋体" w:hAnsi="宋体" w:cs="宋体" w:hint="eastAsia"/>
          <w:kern w:val="0"/>
          <w:sz w:val="24"/>
          <w:szCs w:val="24"/>
          <w:lang w:bidi="ar"/>
        </w:rPr>
        <w:lastRenderedPageBreak/>
        <w:t>施方案的通知》（粤人社规</w:t>
      </w:r>
      <w:r w:rsidRPr="00F452C8">
        <w:rPr>
          <w:rFonts w:ascii="宋体" w:eastAsia="宋体" w:hAnsi="宋体" w:cs="宋体" w:hint="eastAsia"/>
          <w:sz w:val="24"/>
          <w:szCs w:val="24"/>
          <w:lang w:bidi="ar"/>
        </w:rPr>
        <w:t>﹝</w:t>
      </w:r>
      <w:r w:rsidRPr="00F452C8">
        <w:rPr>
          <w:rFonts w:ascii="宋体" w:eastAsia="宋体" w:hAnsi="宋体" w:cs="宋体" w:hint="eastAsia"/>
          <w:kern w:val="0"/>
          <w:sz w:val="24"/>
          <w:szCs w:val="24"/>
          <w:lang w:bidi="ar"/>
        </w:rPr>
        <w:t>2019</w:t>
      </w:r>
      <w:r w:rsidRPr="00F452C8">
        <w:rPr>
          <w:rFonts w:ascii="宋体" w:eastAsia="宋体" w:hAnsi="宋体" w:cs="宋体" w:hint="eastAsia"/>
          <w:sz w:val="24"/>
          <w:szCs w:val="24"/>
          <w:lang w:bidi="ar"/>
        </w:rPr>
        <w:t>﹞</w:t>
      </w:r>
      <w:r w:rsidRPr="00F452C8">
        <w:rPr>
          <w:rFonts w:ascii="宋体" w:eastAsia="宋体" w:hAnsi="宋体" w:cs="宋体" w:hint="eastAsia"/>
          <w:kern w:val="0"/>
          <w:sz w:val="24"/>
          <w:szCs w:val="24"/>
          <w:lang w:bidi="ar"/>
        </w:rPr>
        <w:t>20号）</w:t>
      </w:r>
      <w:r w:rsidRPr="00F452C8">
        <w:rPr>
          <w:rFonts w:ascii="宋体" w:eastAsia="宋体" w:hAnsi="宋体" w:cs="宋体" w:hint="eastAsia"/>
          <w:sz w:val="24"/>
          <w:szCs w:val="24"/>
          <w:lang w:bidi="ar"/>
        </w:rPr>
        <w:t>和《关于进一步做好我省建筑业工伤保险工作的实施意见》（粤人社规﹝2015﹞5号）</w:t>
      </w:r>
      <w:r w:rsidRPr="00F452C8">
        <w:rPr>
          <w:rFonts w:ascii="宋体" w:eastAsia="宋体" w:hAnsi="宋体" w:cs="宋体" w:hint="eastAsia"/>
          <w:kern w:val="0"/>
          <w:sz w:val="24"/>
          <w:szCs w:val="24"/>
          <w:lang w:bidi="ar"/>
        </w:rPr>
        <w:t>的规定缴纳工伤保险费；按照《广州市住房和城乡建设局关于全面推进房屋建筑工程安全生产责任保险工作的通知》（穗建质[2023]689号）足额投保安全生产责任险。如因承包人未按规定缴纳以上保险费或投保导致本工程施工许可证未能如期取得的，由此引起的相关责任全部由承包人承担。</w:t>
      </w:r>
    </w:p>
    <w:p w14:paraId="7DAADE78"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6.5承包人应在本工程开工前按</w:t>
      </w:r>
      <w:r w:rsidRPr="00F452C8">
        <w:rPr>
          <w:rFonts w:ascii="宋体" w:eastAsia="宋体" w:hAnsi="宋体" w:cs="宋体" w:hint="eastAsia"/>
          <w:b/>
          <w:kern w:val="0"/>
          <w:sz w:val="24"/>
          <w:szCs w:val="24"/>
          <w:u w:val="single"/>
          <w:lang w:bidi="ar"/>
        </w:rPr>
        <w:t>《广州市建设领域工人工资支付分账管理实施细则》（穗建规字〔2020〕37号）</w:t>
      </w:r>
      <w:r w:rsidRPr="00F452C8">
        <w:rPr>
          <w:rFonts w:ascii="宋体" w:eastAsia="宋体" w:hAnsi="宋体" w:cs="宋体" w:hint="eastAsia"/>
          <w:kern w:val="0"/>
          <w:sz w:val="24"/>
          <w:szCs w:val="24"/>
          <w:lang w:bidi="ar"/>
        </w:rPr>
        <w:t>的规定开立工人工资支付专用账户，并按《广州市住房和城乡建设局 广州市人力资源和社会保障局关于加强房屋建筑工程实名制管理保障农民工工资的通知》（穗建筑〔2024〕263号）的要求保障工人工资发放。如因承包人未按规定开立、使用、变更、撤销工人工资支付专用账户导致本工程施工许可证未能如期办理、拖欠或克扣工人工资造成群体性事件或其他不良行为的，由此引起的相关责任全部由承包人承担。</w:t>
      </w:r>
    </w:p>
    <w:p w14:paraId="1F2590A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sz w:val="24"/>
          <w:szCs w:val="24"/>
        </w:rPr>
      </w:pPr>
      <w:r w:rsidRPr="00F452C8">
        <w:rPr>
          <w:rFonts w:ascii="宋体" w:eastAsia="宋体" w:hAnsi="宋体" w:cs="宋体" w:hint="eastAsia"/>
          <w:kern w:val="0"/>
          <w:sz w:val="24"/>
          <w:szCs w:val="24"/>
          <w:lang w:bidi="ar"/>
        </w:rPr>
        <w:t>6.6承包人应当按照</w:t>
      </w:r>
      <w:r w:rsidRPr="00F452C8">
        <w:rPr>
          <w:rFonts w:ascii="宋体" w:eastAsia="宋体" w:hAnsi="宋体" w:cs="宋体" w:hint="eastAsia"/>
          <w:sz w:val="24"/>
          <w:szCs w:val="24"/>
          <w:lang w:bidi="ar"/>
        </w:rPr>
        <w:t>《广州市住房和城乡建设局关于印发&lt;广州市建筑施工实名制管理办法&gt;的通知》（穗建规字〔2020〕18号）和《广州市住房和城乡建设局 广州市人力资源和社会保障局关于加强房屋建筑工程实名制管理保障农民工工资的通知》（穗建筑〔2024〕263号）等文件</w:t>
      </w:r>
      <w:r w:rsidRPr="00F452C8">
        <w:rPr>
          <w:rFonts w:ascii="宋体" w:eastAsia="宋体" w:hAnsi="宋体" w:cs="宋体" w:hint="eastAsia"/>
          <w:kern w:val="0"/>
          <w:sz w:val="24"/>
          <w:szCs w:val="24"/>
          <w:lang w:bidi="ar"/>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sidRPr="00F452C8">
        <w:rPr>
          <w:rFonts w:ascii="宋体" w:eastAsia="宋体" w:hAnsi="宋体" w:cs="宋体" w:hint="eastAsia"/>
          <w:sz w:val="24"/>
          <w:szCs w:val="24"/>
          <w:lang w:bidi="ar"/>
        </w:rPr>
        <w:t>未按规定建立建筑施工实名制信息登记档案或档案不符合规定标准的，由此引起的一切责任和后果（包括不限于被纳入企业“黑名单”、按招标及合同文件规定被发包人拒绝参与其后续工程招标项目投标等）均由承包人自行承担。</w:t>
      </w:r>
    </w:p>
    <w:p w14:paraId="7F2A9E8B"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承包人对实名管理负总责，应当对其专业分包单位和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14:paraId="211138D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6.7</w:t>
      </w:r>
      <w:r w:rsidRPr="00F452C8">
        <w:rPr>
          <w:rFonts w:ascii="宋体" w:eastAsia="宋体" w:hAnsi="宋体" w:cs="宋体" w:hint="eastAsia"/>
          <w:sz w:val="24"/>
          <w:szCs w:val="24"/>
          <w:lang w:bidi="ar"/>
        </w:rPr>
        <w:t>发包人、承包人双方一致同意，</w:t>
      </w:r>
      <w:r w:rsidRPr="00F452C8">
        <w:rPr>
          <w:rFonts w:ascii="宋体" w:eastAsia="宋体" w:hAnsi="宋体" w:cs="宋体" w:hint="eastAsia"/>
          <w:kern w:val="0"/>
          <w:sz w:val="24"/>
          <w:szCs w:val="24"/>
          <w:lang w:bidi="ar"/>
        </w:rPr>
        <w:t>如本合同工程纳入年度审计项目计划，且审计机关对于结算评审提出修正意见的，双方应当本着实事求是的原则予以纠</w:t>
      </w:r>
      <w:r w:rsidRPr="00F452C8">
        <w:rPr>
          <w:rFonts w:ascii="宋体" w:eastAsia="宋体" w:hAnsi="宋体" w:cs="宋体" w:hint="eastAsia"/>
          <w:kern w:val="0"/>
          <w:sz w:val="24"/>
          <w:szCs w:val="24"/>
          <w:lang w:bidi="ar"/>
        </w:rPr>
        <w:lastRenderedPageBreak/>
        <w:t>正。</w:t>
      </w:r>
    </w:p>
    <w:p w14:paraId="2CBDDA15" w14:textId="77777777" w:rsidR="003B7388" w:rsidRPr="00F452C8" w:rsidRDefault="00000000" w:rsidP="00F452C8">
      <w:pPr>
        <w:widowControl/>
        <w:adjustRightInd w:val="0"/>
        <w:snapToGrid w:val="0"/>
        <w:spacing w:after="0" w:line="360" w:lineRule="auto"/>
        <w:ind w:firstLineChars="200" w:firstLine="48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6.8本项目建设资金由华南理工大学（以下称业主单位）负责预算统筹、资金拨付及会计核算管理，故此，本合同价款由业主单位直接向承包人支付，相关付款责任由业主单位承担，具体支付方式由发包人、承包人、业主单位三方另行签订补充合同予以明确。具体支付时间以财政部门或资金主管部门实际支付时间为准。承包人承诺不因财政或上级主管部门等原因导致的支付延迟而向发包人及项目业主单位索赔费用或主张相关违约责任，并且此情况不能成为承包人中止或拒绝履行合同约定义务的理由。</w:t>
      </w:r>
    </w:p>
    <w:p w14:paraId="0A6432E5"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6.9本工程竣工验收且移交给项目业主单位</w:t>
      </w:r>
      <w:r w:rsidRPr="00F452C8">
        <w:rPr>
          <w:rFonts w:ascii="宋体" w:eastAsia="宋体" w:hAnsi="宋体" w:cs="宋体" w:hint="eastAsia"/>
          <w:strike/>
          <w:kern w:val="0"/>
          <w:sz w:val="24"/>
          <w:szCs w:val="24"/>
          <w:lang w:bidi="ar"/>
        </w:rPr>
        <w:t>（或项目使用单位）</w:t>
      </w:r>
      <w:r w:rsidRPr="00F452C8">
        <w:rPr>
          <w:rFonts w:ascii="宋体" w:eastAsia="宋体" w:hAnsi="宋体" w:cs="宋体" w:hint="eastAsia"/>
          <w:kern w:val="0"/>
          <w:sz w:val="24"/>
          <w:szCs w:val="24"/>
          <w:lang w:bidi="ar"/>
        </w:rPr>
        <w:t>使用管理后，本合同项下属于发包人在工程质量保修阶段所涉及的权利和义务即由项目业主单位</w:t>
      </w:r>
      <w:r w:rsidRPr="00F452C8">
        <w:rPr>
          <w:rFonts w:ascii="宋体" w:eastAsia="宋体" w:hAnsi="宋体" w:cs="宋体" w:hint="eastAsia"/>
          <w:strike/>
          <w:kern w:val="0"/>
          <w:sz w:val="24"/>
          <w:szCs w:val="24"/>
          <w:lang w:bidi="ar"/>
        </w:rPr>
        <w:t>（或项目使用单位）</w:t>
      </w:r>
      <w:r w:rsidRPr="00F452C8">
        <w:rPr>
          <w:rFonts w:ascii="宋体" w:eastAsia="宋体" w:hAnsi="宋体" w:cs="宋体" w:hint="eastAsia"/>
          <w:kern w:val="0"/>
          <w:sz w:val="24"/>
          <w:szCs w:val="24"/>
          <w:lang w:bidi="ar"/>
        </w:rPr>
        <w:t>享有和承担，即：由项目业主单位</w:t>
      </w:r>
      <w:r w:rsidRPr="00F452C8">
        <w:rPr>
          <w:rFonts w:ascii="宋体" w:eastAsia="宋体" w:hAnsi="宋体" w:cs="宋体" w:hint="eastAsia"/>
          <w:strike/>
          <w:kern w:val="0"/>
          <w:sz w:val="24"/>
          <w:szCs w:val="24"/>
          <w:lang w:bidi="ar"/>
        </w:rPr>
        <w:t>（或项目使用单位）</w:t>
      </w:r>
      <w:r w:rsidRPr="00F452C8">
        <w:rPr>
          <w:rFonts w:ascii="宋体" w:eastAsia="宋体" w:hAnsi="宋体" w:cs="宋体" w:hint="eastAsia"/>
          <w:kern w:val="0"/>
          <w:sz w:val="24"/>
          <w:szCs w:val="24"/>
          <w:lang w:bidi="ar"/>
        </w:rPr>
        <w:t>牵头组织完成项目合同约定范围内的工程质量保修期服务，发包人负责监督协调，承包人在本合同中约定的工程质量保修所涉及的权利和义务不变。</w:t>
      </w:r>
    </w:p>
    <w:p w14:paraId="410137CF"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b/>
          <w:kern w:val="0"/>
          <w:sz w:val="24"/>
          <w:szCs w:val="24"/>
        </w:rPr>
      </w:pPr>
      <w:r w:rsidRPr="00F452C8">
        <w:rPr>
          <w:rFonts w:ascii="宋体" w:eastAsia="宋体" w:hAnsi="宋体" w:cs="宋体" w:hint="eastAsia"/>
          <w:kern w:val="0"/>
          <w:sz w:val="24"/>
          <w:szCs w:val="24"/>
          <w:lang w:bidi="ar"/>
        </w:rPr>
        <w:t>本工程的工程质量保证金，由承包人向项目业主单位提交申请支付资料，项目业主单位按相关审批手续组织审核后，由项目业主单位将相关付款资料和承包人提交的发票送财政部门或相关资金主管部门办理拨款手续。</w:t>
      </w:r>
    </w:p>
    <w:p w14:paraId="66C6D803"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7、组成合同的文件</w:t>
      </w:r>
    </w:p>
    <w:p w14:paraId="7559E6CB"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下列文件应被认为是组成本合同的一部分，并互为补充和解释，如各文件存在冲突之处，以如下排列次序在前者优先适用：</w:t>
      </w:r>
    </w:p>
    <w:p w14:paraId="14F7F5AE"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（1）相关政府主管部门关于本工程的有关文件；</w:t>
      </w:r>
    </w:p>
    <w:p w14:paraId="0798D879"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（2）本合同履行期间发包人与承包人双方签订的补充合同（协议）或修正文件；</w:t>
      </w:r>
    </w:p>
    <w:p w14:paraId="0DB55FA5"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（3）合同协议书；</w:t>
      </w:r>
    </w:p>
    <w:p w14:paraId="0222ED93"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（4）中标通知书；</w:t>
      </w:r>
    </w:p>
    <w:p w14:paraId="1100CF76"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（5）合同专用条款；</w:t>
      </w:r>
    </w:p>
    <w:p w14:paraId="6723980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（6）发包人针对工程管理的各项制度、规定，（</w:t>
      </w:r>
      <w:r w:rsidRPr="00F452C8">
        <w:rPr>
          <w:rFonts w:ascii="宋体" w:eastAsia="宋体" w:hAnsi="宋体" w:cs="宋体" w:hint="eastAsia"/>
          <w:b/>
          <w:kern w:val="0"/>
          <w:sz w:val="24"/>
          <w:szCs w:val="24"/>
          <w:lang w:bidi="ar"/>
        </w:rPr>
        <w:t>包括继续沿用发包人更名前相关制度、规定，</w:t>
      </w:r>
      <w:r w:rsidRPr="00F452C8">
        <w:rPr>
          <w:rFonts w:ascii="宋体" w:eastAsia="宋体" w:hAnsi="宋体" w:cs="宋体" w:hint="eastAsia"/>
          <w:bCs/>
          <w:kern w:val="0"/>
          <w:sz w:val="24"/>
          <w:szCs w:val="24"/>
          <w:lang w:bidi="ar"/>
        </w:rPr>
        <w:t>如有更新则按更新后的执行，下同）</w:t>
      </w:r>
      <w:r w:rsidRPr="00F452C8">
        <w:rPr>
          <w:rFonts w:ascii="宋体" w:eastAsia="宋体" w:hAnsi="宋体" w:cs="宋体" w:hint="eastAsia"/>
          <w:kern w:val="0"/>
          <w:sz w:val="24"/>
          <w:szCs w:val="24"/>
          <w:lang w:bidi="ar"/>
        </w:rPr>
        <w:t>；</w:t>
      </w:r>
    </w:p>
    <w:p w14:paraId="5B8CB4FD"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（7）合同附件[属本条第（1）项和第（6）项内容的除外]；</w:t>
      </w:r>
    </w:p>
    <w:p w14:paraId="4008235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（8）合同通用条款；</w:t>
      </w:r>
    </w:p>
    <w:p w14:paraId="13402A0E"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lastRenderedPageBreak/>
        <w:t>（9）招标文件[含招标文件补充文件、澄清文件、答疑文件、招标图等，属本条第（7）项内容的除外]；</w:t>
      </w:r>
    </w:p>
    <w:p w14:paraId="1F9A1B14"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（10）承包人投标文件及其附件[含投标文件澄清等，属本条第（7）项内容的除外]；</w:t>
      </w:r>
    </w:p>
    <w:p w14:paraId="760D8662"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（11）国家及广东省、广州市的标准、规范及有关技术文件；</w:t>
      </w:r>
    </w:p>
    <w:p w14:paraId="7FE95FAC"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（12）组成合同的其他文件。</w:t>
      </w:r>
    </w:p>
    <w:p w14:paraId="37085647"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40条的约定处理，但在有关部门没有作出正式裁决之前，承包人必须无条件先行执行发包人的决定。</w:t>
      </w:r>
    </w:p>
    <w:p w14:paraId="55E2A0F5"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8、</w:t>
      </w:r>
      <w:r w:rsidRPr="00F452C8">
        <w:rPr>
          <w:rFonts w:ascii="宋体" w:eastAsia="宋体" w:hAnsi="宋体" w:cs="宋体" w:hint="eastAsia"/>
          <w:kern w:val="0"/>
          <w:sz w:val="24"/>
          <w:szCs w:val="24"/>
          <w:lang w:bidi="ar"/>
        </w:rPr>
        <w:t>承包人应在收到中标通知书之日起5日内以书面形式向发包人提交其法定代表人、本工程指挥长、项目经理（项目负责人）的姓名、身份证复印件、职务、职称、联系方式（包括办公电话、手机、传真号码）、通信地址等信息作为合同附件。</w:t>
      </w:r>
    </w:p>
    <w:p w14:paraId="7245B590"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9、</w:t>
      </w:r>
      <w:r w:rsidRPr="00F452C8">
        <w:rPr>
          <w:rFonts w:ascii="宋体" w:eastAsia="宋体" w:hAnsi="宋体" w:cs="宋体" w:hint="eastAsia"/>
          <w:kern w:val="0"/>
          <w:sz w:val="24"/>
          <w:szCs w:val="24"/>
          <w:lang w:bidi="ar"/>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14:paraId="775337FD"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10、</w:t>
      </w:r>
      <w:r w:rsidRPr="00F452C8">
        <w:rPr>
          <w:rFonts w:ascii="宋体" w:eastAsia="宋体" w:hAnsi="宋体" w:cs="宋体" w:hint="eastAsia"/>
          <w:kern w:val="0"/>
          <w:sz w:val="24"/>
          <w:szCs w:val="24"/>
          <w:lang w:bidi="ar"/>
        </w:rPr>
        <w:t>在本合同有效期内，现场管理机构各部主要组织管理人员[包括但不限于工程指挥长、项目经理（项目负责人）、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7日内将新指挥长、新项目经理（项目负责人）的姓名、职务、职称、联系电话、通信地址等信息提交给发包人。</w:t>
      </w:r>
    </w:p>
    <w:p w14:paraId="4E97EDA7"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11、</w:t>
      </w:r>
      <w:r w:rsidRPr="00F452C8">
        <w:rPr>
          <w:rFonts w:ascii="宋体" w:eastAsia="宋体" w:hAnsi="宋体" w:cs="宋体" w:hint="eastAsia"/>
          <w:kern w:val="0"/>
          <w:sz w:val="24"/>
          <w:szCs w:val="24"/>
          <w:lang w:bidi="ar"/>
        </w:rPr>
        <w:t>发包人已建立工程项目信息管理系统，承包人应投入足够的人员并配备</w:t>
      </w:r>
      <w:r w:rsidRPr="00F452C8">
        <w:rPr>
          <w:rFonts w:ascii="宋体" w:eastAsia="宋体" w:hAnsi="宋体" w:cs="宋体" w:hint="eastAsia"/>
          <w:kern w:val="0"/>
          <w:sz w:val="24"/>
          <w:szCs w:val="24"/>
          <w:lang w:bidi="ar"/>
        </w:rPr>
        <w:lastRenderedPageBreak/>
        <w:t>足够的设备与该系统连接，确保及时准确地按发包人要求进行信息沟通及管理。</w:t>
      </w:r>
    </w:p>
    <w:p w14:paraId="35850C8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承包人应就本合同在发包人工程项目信息管理系统开通账号，账号操作人在该系统上的所有操作行为均视为承包人行为、已获得承包人授权及认可；通过该账号提交的信息、文件与资料，无论是否加盖承包人公章，均视为已获得承包人认可并属承包人向发包人提交的正式文件与资料。与该账号操作相关的行为与内容，其法律效果和法律责任一律由承包人承受及承担。前述信息、文件与资料如有需要形成纸质文件并加盖公章的，承包人必须按发包人要求提供。</w:t>
      </w:r>
    </w:p>
    <w:p w14:paraId="4C3EE10D"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12、</w:t>
      </w:r>
      <w:r w:rsidRPr="00F452C8">
        <w:rPr>
          <w:rFonts w:ascii="宋体" w:eastAsia="宋体" w:hAnsi="宋体" w:cs="宋体" w:hint="eastAsia"/>
          <w:kern w:val="0"/>
          <w:sz w:val="24"/>
          <w:szCs w:val="24"/>
          <w:lang w:bidi="ar"/>
        </w:rPr>
        <w:t>合同协议书中有关词语含义与合同通用条款、合同专用条款中分别赋予它们的定义相同。</w:t>
      </w:r>
    </w:p>
    <w:p w14:paraId="234C7E2D"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13、</w:t>
      </w:r>
      <w:r w:rsidRPr="00F452C8">
        <w:rPr>
          <w:rFonts w:ascii="宋体" w:eastAsia="宋体" w:hAnsi="宋体" w:cs="宋体" w:hint="eastAsia"/>
          <w:kern w:val="0"/>
          <w:sz w:val="24"/>
          <w:szCs w:val="24"/>
          <w:lang w:bidi="ar"/>
        </w:rPr>
        <w:t>承包人向发包人承诺按照合同约定进行采购、施工、竣工验收、移交、结算、管理及配合服务，并在缺陷责任期及质量保修期内承担相应的工程维修责任。</w:t>
      </w:r>
    </w:p>
    <w:p w14:paraId="48913EA4"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14、</w:t>
      </w:r>
      <w:r w:rsidRPr="00F452C8">
        <w:rPr>
          <w:rFonts w:ascii="宋体" w:eastAsia="宋体" w:hAnsi="宋体" w:cs="宋体" w:hint="eastAsia"/>
          <w:kern w:val="0"/>
          <w:sz w:val="24"/>
          <w:szCs w:val="24"/>
          <w:lang w:bidi="ar"/>
        </w:rPr>
        <w:t>发包人向承包人承诺按照合同约定的期限和方式支付合同价款及按合同约定应支付的其他款项。</w:t>
      </w:r>
    </w:p>
    <w:p w14:paraId="071CFF8F"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u w:val="single"/>
        </w:rPr>
      </w:pPr>
      <w:r w:rsidRPr="00F452C8">
        <w:rPr>
          <w:rFonts w:ascii="宋体" w:eastAsia="宋体" w:hAnsi="宋体" w:cs="宋体" w:hint="eastAsia"/>
          <w:b/>
          <w:kern w:val="0"/>
          <w:sz w:val="24"/>
          <w:szCs w:val="24"/>
          <w:lang w:bidi="ar"/>
        </w:rPr>
        <w:t>15、</w:t>
      </w:r>
      <w:r w:rsidRPr="00F452C8">
        <w:rPr>
          <w:rFonts w:ascii="宋体" w:eastAsia="宋体" w:hAnsi="宋体" w:cs="宋体" w:hint="eastAsia"/>
          <w:b/>
          <w:kern w:val="0"/>
          <w:sz w:val="24"/>
          <w:szCs w:val="24"/>
          <w:u w:val="single"/>
          <w:lang w:bidi="ar"/>
        </w:rPr>
        <w:t>在出现以下情况时，发包人有权拒绝承包人参与发包人后续招标项目的投标：</w:t>
      </w:r>
    </w:p>
    <w:p w14:paraId="7E84CC97"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（1）承包人因过错行为被生效法律文书认定承担违约或侵权责任的；</w:t>
      </w:r>
    </w:p>
    <w:p w14:paraId="47A9AD2C"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（2）承包人就其与发包人之间的争议问题向人民法院提起诉讼或向仲裁机构提请仲裁，且该诉讼（或仲裁）案件尚未审理终结的；</w:t>
      </w:r>
    </w:p>
    <w:p w14:paraId="5365559D"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（3）承包人不按合同及有关规定按时、足额支付分包单位合同价款及工人工资被投诉，经发包人查证属实的，或因此致使工人集体上访、集聚围阻而造成社会不良影响的；</w:t>
      </w:r>
    </w:p>
    <w:p w14:paraId="71923FB3"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12A2A3CD"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（5）承包人违反合同约定应承担两次以上严重违约责任的；</w:t>
      </w:r>
    </w:p>
    <w:p w14:paraId="0472A700"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（6）承包人自行调换或未按照发包人要求及时更换项目经理的。经发包人同意撤换的项目经理，该项目经理自撤换之日起半年内不允许其参加发包人后续</w:t>
      </w:r>
      <w:r w:rsidRPr="00F452C8">
        <w:rPr>
          <w:rFonts w:ascii="宋体" w:eastAsia="宋体" w:hAnsi="宋体" w:cs="宋体" w:hint="eastAsia"/>
          <w:kern w:val="0"/>
          <w:sz w:val="24"/>
          <w:szCs w:val="24"/>
          <w:u w:val="single"/>
          <w:lang w:bidi="ar"/>
        </w:rPr>
        <w:lastRenderedPageBreak/>
        <w:t>工程项目的投标；</w:t>
      </w:r>
    </w:p>
    <w:p w14:paraId="3D7D4EF7"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u w:val="single"/>
        </w:rPr>
      </w:pPr>
      <w:r w:rsidRPr="00F452C8">
        <w:rPr>
          <w:rFonts w:ascii="宋体" w:eastAsia="宋体" w:hAnsi="宋体" w:cs="宋体" w:hint="eastAsia"/>
          <w:kern w:val="0"/>
          <w:sz w:val="24"/>
          <w:szCs w:val="24"/>
          <w:u w:val="single"/>
          <w:lang w:bidi="ar"/>
        </w:rPr>
        <w:t>（7）承包人委派的项目经理长期不到位（即连续三个月或以上达不到合同约定的出勤率）。</w:t>
      </w:r>
    </w:p>
    <w:p w14:paraId="0B4B3AC4"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16、合同生效</w:t>
      </w:r>
    </w:p>
    <w:p w14:paraId="601A2D4B"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本合同自发包人、承包人双方签字盖章（公章或合同专用章）之日起生效，委托代理人签字的需经另一方书面同意。本合同有效期至本工程质量保修期满且竣工结算满60日及双方的责任、义务履行完毕时终止。</w:t>
      </w:r>
    </w:p>
    <w:p w14:paraId="67488A02"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17、合同份数</w:t>
      </w:r>
    </w:p>
    <w:p w14:paraId="64E360EA" w14:textId="77777777" w:rsidR="003B7388" w:rsidRPr="00F452C8" w:rsidRDefault="00000000" w:rsidP="00F452C8">
      <w:pPr>
        <w:adjustRightInd w:val="0"/>
        <w:snapToGrid w:val="0"/>
        <w:spacing w:after="0" w:line="36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本合同正本一式两份，发包人、承包人各执一份；副本六份，其中发包人执四份，承包人执两份。合同正、副本具有同等效力，但当合同正本与副本的表述不一致时，以合同正本为准。</w:t>
      </w:r>
    </w:p>
    <w:p w14:paraId="0209EA52" w14:textId="77777777" w:rsidR="003B7388" w:rsidRPr="00F452C8" w:rsidRDefault="00000000" w:rsidP="00F452C8">
      <w:pPr>
        <w:adjustRightInd w:val="0"/>
        <w:snapToGrid w:val="0"/>
        <w:spacing w:after="0" w:line="360" w:lineRule="auto"/>
        <w:ind w:right="11" w:firstLineChars="200" w:firstLine="482"/>
        <w:rPr>
          <w:rFonts w:ascii="宋体" w:eastAsia="宋体" w:hAnsi="宋体" w:cs="宋体" w:hint="eastAsia"/>
          <w:kern w:val="0"/>
          <w:sz w:val="24"/>
          <w:szCs w:val="24"/>
        </w:rPr>
      </w:pPr>
      <w:r w:rsidRPr="00F452C8">
        <w:rPr>
          <w:rFonts w:ascii="宋体" w:eastAsia="宋体" w:hAnsi="宋体" w:cs="宋体" w:hint="eastAsia"/>
          <w:b/>
          <w:kern w:val="0"/>
          <w:sz w:val="24"/>
          <w:szCs w:val="24"/>
          <w:lang w:bidi="ar"/>
        </w:rPr>
        <w:t>18、</w:t>
      </w:r>
      <w:r w:rsidRPr="00F452C8">
        <w:rPr>
          <w:rFonts w:ascii="宋体" w:eastAsia="宋体" w:hAnsi="宋体" w:cs="宋体" w:hint="eastAsia"/>
          <w:kern w:val="0"/>
          <w:sz w:val="24"/>
          <w:szCs w:val="24"/>
          <w:lang w:bidi="ar"/>
        </w:rPr>
        <w:t>中标通知书和招标答疑及澄清文件附在合同协议书后。</w:t>
      </w:r>
    </w:p>
    <w:p w14:paraId="516F0230" w14:textId="77777777" w:rsidR="003B7388" w:rsidRPr="00F452C8" w:rsidRDefault="00000000" w:rsidP="00F452C8">
      <w:pPr>
        <w:adjustRightInd w:val="0"/>
        <w:snapToGrid w:val="0"/>
        <w:spacing w:after="0"/>
        <w:ind w:firstLineChars="200" w:firstLine="480"/>
        <w:rPr>
          <w:rFonts w:ascii="宋体" w:eastAsia="宋体" w:hAnsi="宋体" w:cs="宋体" w:hint="eastAsia"/>
          <w:sz w:val="24"/>
          <w:szCs w:val="24"/>
        </w:rPr>
      </w:pPr>
      <w:r w:rsidRPr="00F452C8">
        <w:rPr>
          <w:rFonts w:ascii="宋体" w:eastAsia="宋体" w:hAnsi="宋体" w:cs="宋体" w:hint="eastAsia"/>
          <w:sz w:val="24"/>
          <w:szCs w:val="24"/>
          <w:lang w:bidi="ar"/>
        </w:rPr>
        <w:t>（本页以下无正文）</w:t>
      </w:r>
    </w:p>
    <w:p w14:paraId="2AB3C056" w14:textId="77777777" w:rsidR="003B7388" w:rsidRPr="00F452C8" w:rsidRDefault="00000000" w:rsidP="00F452C8">
      <w:pPr>
        <w:adjustRightInd w:val="0"/>
        <w:snapToGrid w:val="0"/>
        <w:spacing w:after="0" w:line="360" w:lineRule="auto"/>
        <w:ind w:right="11"/>
        <w:rPr>
          <w:rFonts w:ascii="宋体" w:eastAsia="宋体" w:hAnsi="宋体" w:cs="宋体" w:hint="eastAsia"/>
          <w:spacing w:val="-20"/>
          <w:kern w:val="0"/>
          <w:sz w:val="24"/>
          <w:szCs w:val="24"/>
        </w:rPr>
      </w:pPr>
      <w:r w:rsidRPr="00F452C8">
        <w:rPr>
          <w:rFonts w:ascii="宋体" w:eastAsia="宋体" w:hAnsi="宋体" w:cs="宋体" w:hint="eastAsia"/>
          <w:spacing w:val="-20"/>
          <w:kern w:val="0"/>
          <w:sz w:val="24"/>
          <w:szCs w:val="24"/>
          <w:lang w:bidi="ar"/>
        </w:rPr>
        <w:t xml:space="preserve"> </w:t>
      </w:r>
    </w:p>
    <w:p w14:paraId="4CE66601" w14:textId="77777777" w:rsidR="003B7388" w:rsidRPr="00F452C8" w:rsidRDefault="00000000" w:rsidP="00F452C8">
      <w:pPr>
        <w:adjustRightInd w:val="0"/>
        <w:snapToGrid w:val="0"/>
        <w:spacing w:after="0" w:line="360" w:lineRule="auto"/>
        <w:ind w:right="11"/>
        <w:rPr>
          <w:rFonts w:ascii="宋体" w:eastAsia="宋体" w:hAnsi="宋体" w:cs="宋体" w:hint="eastAsia"/>
          <w:spacing w:val="-20"/>
          <w:kern w:val="0"/>
          <w:sz w:val="24"/>
          <w:szCs w:val="24"/>
        </w:rPr>
      </w:pPr>
      <w:r w:rsidRPr="00F452C8">
        <w:rPr>
          <w:rFonts w:ascii="宋体" w:eastAsia="宋体" w:hAnsi="宋体" w:cs="宋体" w:hint="eastAsia"/>
          <w:spacing w:val="-20"/>
          <w:sz w:val="24"/>
          <w:szCs w:val="24"/>
          <w:lang w:bidi="ar"/>
        </w:rPr>
        <w:br w:type="page"/>
      </w:r>
      <w:r w:rsidRPr="00F452C8">
        <w:rPr>
          <w:rFonts w:ascii="宋体" w:eastAsia="宋体" w:hAnsi="宋体" w:cs="宋体" w:hint="eastAsia"/>
          <w:spacing w:val="-20"/>
          <w:kern w:val="0"/>
          <w:sz w:val="24"/>
          <w:szCs w:val="24"/>
          <w:lang w:bidi="ar"/>
        </w:rPr>
        <w:lastRenderedPageBreak/>
        <w:t>发包人：</w:t>
      </w:r>
      <w:r w:rsidRPr="00F452C8">
        <w:rPr>
          <w:rFonts w:ascii="宋体" w:eastAsia="宋体" w:hAnsi="宋体" w:cs="宋体" w:hint="eastAsia"/>
          <w:b/>
          <w:spacing w:val="-20"/>
          <w:kern w:val="0"/>
          <w:sz w:val="24"/>
          <w:szCs w:val="24"/>
          <w:lang w:bidi="ar"/>
        </w:rPr>
        <w:t xml:space="preserve">广州市重点公共建设项目管理中心          </w:t>
      </w:r>
      <w:r w:rsidRPr="00F452C8">
        <w:rPr>
          <w:rFonts w:ascii="宋体" w:eastAsia="宋体" w:hAnsi="宋体" w:cs="宋体" w:hint="eastAsia"/>
          <w:spacing w:val="-20"/>
          <w:kern w:val="0"/>
          <w:sz w:val="24"/>
          <w:szCs w:val="24"/>
          <w:lang w:bidi="ar"/>
        </w:rPr>
        <w:t>承包人：</w:t>
      </w:r>
    </w:p>
    <w:p w14:paraId="3DE40822" w14:textId="77777777" w:rsidR="003B7388" w:rsidRPr="00F452C8" w:rsidRDefault="00000000" w:rsidP="00F452C8">
      <w:pPr>
        <w:adjustRightInd w:val="0"/>
        <w:snapToGrid w:val="0"/>
        <w:spacing w:after="0" w:line="360" w:lineRule="auto"/>
        <w:ind w:right="11" w:firstLineChars="1100" w:firstLine="264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（盖章）       （盖章）</w:t>
      </w:r>
    </w:p>
    <w:p w14:paraId="7018DD09"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ab/>
      </w:r>
    </w:p>
    <w:p w14:paraId="04E49690"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法定代表人：                           法定代表人：</w:t>
      </w:r>
    </w:p>
    <w:p w14:paraId="5070C231" w14:textId="77777777" w:rsidR="003B7388" w:rsidRPr="00F452C8" w:rsidRDefault="00000000" w:rsidP="00F452C8">
      <w:pPr>
        <w:adjustRightInd w:val="0"/>
        <w:snapToGrid w:val="0"/>
        <w:spacing w:after="0" w:line="360" w:lineRule="auto"/>
        <w:ind w:leftChars="-1" w:left="-2"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10D6AE44"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地址：广州市广州大学城内环东星运路1号 地址：</w:t>
      </w:r>
    </w:p>
    <w:p w14:paraId="16E81FBA"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邮政编码：510006                       邮政编码：</w:t>
      </w:r>
    </w:p>
    <w:p w14:paraId="6215DED0" w14:textId="1E83157B"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电话：020-229056</w:t>
      </w:r>
      <w:r w:rsidRPr="00F452C8">
        <w:rPr>
          <w:rFonts w:ascii="宋体" w:eastAsia="宋体" w:hAnsi="宋体" w:cs="宋体"/>
          <w:kern w:val="0"/>
          <w:sz w:val="24"/>
          <w:szCs w:val="24"/>
          <w:lang w:bidi="ar"/>
        </w:rPr>
        <w:t>76</w:t>
      </w:r>
      <w:r w:rsidRPr="00F452C8">
        <w:rPr>
          <w:rFonts w:ascii="宋体" w:eastAsia="宋体" w:hAnsi="宋体" w:cs="宋体" w:hint="eastAsia"/>
          <w:kern w:val="0"/>
          <w:sz w:val="24"/>
          <w:szCs w:val="24"/>
          <w:lang w:bidi="ar"/>
        </w:rPr>
        <w:t xml:space="preserve">                     电话：</w:t>
      </w:r>
    </w:p>
    <w:p w14:paraId="7C11ACE6"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传真：020-22905674                     传真：</w:t>
      </w:r>
    </w:p>
    <w:p w14:paraId="4D22DD81" w14:textId="77777777" w:rsidR="003B7388" w:rsidRPr="00F452C8" w:rsidRDefault="00000000" w:rsidP="00F452C8">
      <w:pPr>
        <w:adjustRightInd w:val="0"/>
        <w:snapToGrid w:val="0"/>
        <w:spacing w:after="0" w:line="360" w:lineRule="auto"/>
        <w:ind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签订时间：    年   月   日             开户银行：</w:t>
      </w:r>
    </w:p>
    <w:p w14:paraId="4D9871B5" w14:textId="77777777" w:rsidR="003B7388" w:rsidRPr="00F452C8" w:rsidRDefault="00000000" w:rsidP="00F452C8">
      <w:pPr>
        <w:adjustRightInd w:val="0"/>
        <w:snapToGrid w:val="0"/>
        <w:spacing w:after="0" w:line="360" w:lineRule="auto"/>
        <w:ind w:leftChars="-1" w:left="-2" w:right="11" w:firstLineChars="1950" w:firstLine="46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银行账号：</w:t>
      </w:r>
    </w:p>
    <w:p w14:paraId="6C4F1068" w14:textId="77777777" w:rsidR="003B7388" w:rsidRPr="00F452C8" w:rsidRDefault="00000000" w:rsidP="00F452C8">
      <w:pPr>
        <w:adjustRightInd w:val="0"/>
        <w:snapToGrid w:val="0"/>
        <w:spacing w:after="0" w:line="360" w:lineRule="auto"/>
        <w:ind w:leftChars="-1" w:left="-2" w:right="11" w:firstLineChars="1950" w:firstLine="46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纳税人识别号：</w:t>
      </w:r>
    </w:p>
    <w:p w14:paraId="303555F3" w14:textId="77777777" w:rsidR="003B7388" w:rsidRPr="00F452C8" w:rsidRDefault="00000000" w:rsidP="00F452C8">
      <w:pPr>
        <w:adjustRightInd w:val="0"/>
        <w:snapToGrid w:val="0"/>
        <w:spacing w:after="0" w:line="360" w:lineRule="auto"/>
        <w:ind w:leftChars="-1" w:left="-2" w:right="1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签订时间：    年   月   日</w:t>
      </w:r>
    </w:p>
    <w:p w14:paraId="092F21F9" w14:textId="77777777" w:rsidR="003B7388" w:rsidRPr="00F452C8" w:rsidRDefault="003B7388" w:rsidP="00F452C8">
      <w:pPr>
        <w:adjustRightInd w:val="0"/>
        <w:snapToGrid w:val="0"/>
        <w:spacing w:after="0" w:line="360" w:lineRule="auto"/>
        <w:ind w:right="11"/>
        <w:jc w:val="center"/>
        <w:rPr>
          <w:rFonts w:ascii="宋体" w:eastAsia="宋体" w:hAnsi="宋体" w:cs="宋体" w:hint="eastAsia"/>
          <w:kern w:val="0"/>
          <w:sz w:val="24"/>
          <w:szCs w:val="24"/>
        </w:rPr>
      </w:pPr>
    </w:p>
    <w:p w14:paraId="70370700" w14:textId="77777777" w:rsidR="003B7388" w:rsidRPr="00F452C8" w:rsidRDefault="00000000" w:rsidP="00F452C8">
      <w:pPr>
        <w:adjustRightInd w:val="0"/>
        <w:snapToGrid w:val="0"/>
        <w:spacing w:after="0" w:line="360" w:lineRule="auto"/>
        <w:ind w:right="11"/>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合同订立地点：广东省广州市番禺区。</w:t>
      </w:r>
    </w:p>
    <w:p w14:paraId="0A147806" w14:textId="77777777" w:rsidR="003B7388" w:rsidRPr="00F452C8" w:rsidRDefault="00000000" w:rsidP="00F452C8">
      <w:pPr>
        <w:adjustRightInd w:val="0"/>
        <w:snapToGrid w:val="0"/>
        <w:spacing w:after="0" w:line="360" w:lineRule="auto"/>
        <w:ind w:leftChars="-1" w:left="-2" w:right="11"/>
        <w:jc w:val="center"/>
        <w:outlineLvl w:val="1"/>
        <w:rPr>
          <w:rFonts w:ascii="宋体" w:eastAsia="宋体" w:hAnsi="宋体" w:cs="宋体" w:hint="eastAsia"/>
          <w:b/>
          <w:kern w:val="0"/>
          <w:sz w:val="44"/>
          <w:szCs w:val="44"/>
        </w:rPr>
      </w:pPr>
      <w:r w:rsidRPr="00F452C8">
        <w:rPr>
          <w:rFonts w:ascii="宋体" w:eastAsia="宋体" w:hAnsi="宋体" w:cs="Times New Roman" w:hint="eastAsia"/>
          <w:b/>
          <w:sz w:val="44"/>
          <w:szCs w:val="44"/>
          <w:lang w:bidi="ar"/>
        </w:rPr>
        <w:br w:type="page"/>
      </w:r>
      <w:r w:rsidRPr="00F452C8">
        <w:rPr>
          <w:rFonts w:ascii="宋体" w:eastAsia="宋体" w:hAnsi="宋体" w:cs="宋体" w:hint="eastAsia"/>
          <w:b/>
          <w:kern w:val="0"/>
          <w:sz w:val="44"/>
          <w:szCs w:val="44"/>
          <w:lang w:bidi="ar"/>
        </w:rPr>
        <w:lastRenderedPageBreak/>
        <w:t>第二篇合同专用条款</w:t>
      </w:r>
    </w:p>
    <w:p w14:paraId="4E4D3CBF" w14:textId="77777777" w:rsidR="003B7388" w:rsidRPr="00F452C8" w:rsidRDefault="00000000" w:rsidP="00F452C8">
      <w:pPr>
        <w:adjustRightInd w:val="0"/>
        <w:snapToGrid w:val="0"/>
        <w:spacing w:after="0" w:line="300" w:lineRule="auto"/>
        <w:jc w:val="center"/>
        <w:outlineLvl w:val="2"/>
        <w:rPr>
          <w:rFonts w:ascii="宋体" w:eastAsia="宋体" w:hAnsi="宋体" w:cs="宋体" w:hint="eastAsia"/>
          <w:b/>
          <w:sz w:val="32"/>
          <w:szCs w:val="32"/>
        </w:rPr>
      </w:pPr>
      <w:r w:rsidRPr="00F452C8">
        <w:rPr>
          <w:rFonts w:ascii="宋体" w:eastAsia="宋体" w:hAnsi="宋体" w:cs="宋体" w:hint="eastAsia"/>
          <w:b/>
          <w:sz w:val="32"/>
          <w:szCs w:val="32"/>
          <w:lang w:bidi="ar"/>
        </w:rPr>
        <w:t>(一) 合同专用条款填充表（填“无”的表示没有该项内容）</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350"/>
      </w:tblGrid>
      <w:tr w:rsidR="00F452C8" w:rsidRPr="00F452C8" w14:paraId="6210D1E4" w14:textId="77777777">
        <w:trPr>
          <w:trHeight w:val="764"/>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04203891"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7350" w:type="dxa"/>
            <w:tcBorders>
              <w:top w:val="single" w:sz="4" w:space="0" w:color="auto"/>
              <w:left w:val="nil"/>
              <w:bottom w:val="single" w:sz="4" w:space="0" w:color="auto"/>
              <w:right w:val="single" w:sz="4" w:space="0" w:color="auto"/>
            </w:tcBorders>
            <w:noWrap/>
            <w:vAlign w:val="center"/>
          </w:tcPr>
          <w:p w14:paraId="6326C99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需要填充的条款编号及内容</w:t>
            </w:r>
          </w:p>
        </w:tc>
      </w:tr>
      <w:tr w:rsidR="00F452C8" w:rsidRPr="00F452C8" w14:paraId="39A810CF"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3A50F377"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4E98FBB0"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1.6设计单位</w:t>
            </w:r>
          </w:p>
          <w:p w14:paraId="5DFC7883" w14:textId="77777777" w:rsidR="003B7388" w:rsidRPr="00F452C8" w:rsidRDefault="00000000" w:rsidP="00F452C8">
            <w:pPr>
              <w:topLinePunct/>
              <w:adjustRightInd w:val="0"/>
              <w:snapToGrid w:val="0"/>
              <w:spacing w:after="0" w:line="360" w:lineRule="auto"/>
              <w:ind w:firstLineChars="200" w:firstLine="420"/>
              <w:rPr>
                <w:szCs w:val="21"/>
                <w:u w:val="single"/>
              </w:rPr>
            </w:pPr>
            <w:r w:rsidRPr="00F452C8">
              <w:rPr>
                <w:rFonts w:ascii="Calibri" w:eastAsia="宋体" w:hAnsi="Calibri" w:cs="宋体" w:hint="eastAsia"/>
                <w:szCs w:val="21"/>
                <w:lang w:bidi="ar"/>
              </w:rPr>
              <w:t>本工程的设计单位：</w:t>
            </w:r>
            <w:r w:rsidRPr="00F452C8">
              <w:rPr>
                <w:rFonts w:ascii="Calibri" w:eastAsia="宋体" w:hAnsi="Calibri" w:cs="宋体"/>
                <w:szCs w:val="21"/>
                <w:u w:val="single"/>
                <w:lang w:bidi="ar"/>
              </w:rPr>
              <w:t xml:space="preserve"> </w:t>
            </w:r>
            <w:r w:rsidRPr="00F452C8">
              <w:rPr>
                <w:rFonts w:ascii="宋体" w:eastAsia="宋体" w:hAnsi="宋体" w:cs="宋体" w:hint="eastAsia"/>
                <w:szCs w:val="21"/>
                <w:u w:val="single"/>
                <w:lang w:bidi="ar"/>
              </w:rPr>
              <w:t>华南理工大学建筑设计研究院有限公司</w:t>
            </w:r>
            <w:r w:rsidRPr="00F452C8">
              <w:rPr>
                <w:rFonts w:ascii="Calibri" w:eastAsia="宋体" w:hAnsi="Calibri" w:cs="宋体" w:hint="eastAsia"/>
                <w:szCs w:val="21"/>
                <w:u w:val="single"/>
                <w:lang w:bidi="ar"/>
              </w:rPr>
              <w:t>。</w:t>
            </w:r>
          </w:p>
        </w:tc>
      </w:tr>
      <w:tr w:rsidR="00F452C8" w:rsidRPr="00F452C8" w14:paraId="5F25BB54"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7F999928"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42958A11"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1.7监理单位</w:t>
            </w:r>
          </w:p>
          <w:p w14:paraId="7DDE95CC"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本工程的监理单位是：</w:t>
            </w:r>
            <w:r w:rsidRPr="00F452C8">
              <w:rPr>
                <w:rFonts w:ascii="宋体" w:eastAsia="宋体" w:hAnsi="宋体" w:cs="宋体" w:hint="eastAsia"/>
                <w:kern w:val="0"/>
                <w:szCs w:val="21"/>
                <w:u w:val="single"/>
                <w:lang w:bidi="ar"/>
              </w:rPr>
              <w:t>广东工程建设监理有限公司</w:t>
            </w:r>
            <w:r w:rsidRPr="00F452C8">
              <w:rPr>
                <w:rFonts w:ascii="宋体" w:eastAsia="宋体" w:hAnsi="宋体" w:cs="宋体" w:hint="eastAsia"/>
                <w:szCs w:val="21"/>
                <w:u w:val="single"/>
                <w:lang w:bidi="ar"/>
              </w:rPr>
              <w:t>。</w:t>
            </w:r>
          </w:p>
        </w:tc>
      </w:tr>
      <w:tr w:rsidR="00F452C8" w:rsidRPr="00F452C8" w14:paraId="571387E6"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4590680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4FF468BA"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1.33施工图审查单位</w:t>
            </w:r>
          </w:p>
          <w:p w14:paraId="6E6295A3"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本工程的施工图审查单位是：</w:t>
            </w:r>
            <w:r w:rsidRPr="00F452C8">
              <w:rPr>
                <w:rFonts w:ascii="宋体" w:eastAsia="宋体" w:hAnsi="宋体" w:cs="宋体" w:hint="eastAsia"/>
                <w:kern w:val="0"/>
                <w:szCs w:val="21"/>
                <w:u w:val="single"/>
                <w:lang w:bidi="ar"/>
              </w:rPr>
              <w:t>广东省建院施工图审查中心有限公司。</w:t>
            </w:r>
          </w:p>
        </w:tc>
      </w:tr>
      <w:tr w:rsidR="00F452C8" w:rsidRPr="00F452C8" w14:paraId="5FCF6FF4"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23515BC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033B6167"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1.34设计咨询单位</w:t>
            </w:r>
          </w:p>
          <w:p w14:paraId="18145A0D"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本工程的设计咨询单位是：</w:t>
            </w:r>
            <w:r w:rsidRPr="00F452C8">
              <w:rPr>
                <w:rFonts w:ascii="宋体" w:eastAsia="宋体" w:hAnsi="宋体" w:cs="宋体" w:hint="eastAsia"/>
                <w:kern w:val="0"/>
                <w:szCs w:val="21"/>
                <w:u w:val="single"/>
                <w:lang w:bidi="ar"/>
              </w:rPr>
              <w:t xml:space="preserve">       /       </w:t>
            </w:r>
            <w:r w:rsidRPr="00F452C8">
              <w:rPr>
                <w:rFonts w:ascii="宋体" w:eastAsia="宋体" w:hAnsi="宋体" w:cs="宋体" w:hint="eastAsia"/>
                <w:kern w:val="0"/>
                <w:szCs w:val="21"/>
                <w:lang w:bidi="ar"/>
              </w:rPr>
              <w:t>。</w:t>
            </w:r>
          </w:p>
        </w:tc>
      </w:tr>
      <w:tr w:rsidR="00F452C8" w:rsidRPr="00F452C8" w14:paraId="56A6B38E"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3406BC35"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016F0B8F"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1.35技术督导单位</w:t>
            </w:r>
          </w:p>
          <w:p w14:paraId="1C1B194F"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本工程的技术督导单位是：</w:t>
            </w:r>
            <w:r w:rsidRPr="00F452C8">
              <w:rPr>
                <w:rFonts w:ascii="宋体" w:eastAsia="宋体" w:hAnsi="宋体" w:cs="宋体" w:hint="eastAsia"/>
                <w:kern w:val="0"/>
                <w:szCs w:val="21"/>
                <w:u w:val="single"/>
                <w:lang w:bidi="ar"/>
              </w:rPr>
              <w:t xml:space="preserve">        /       </w:t>
            </w:r>
            <w:r w:rsidRPr="00F452C8">
              <w:rPr>
                <w:rFonts w:ascii="宋体" w:eastAsia="宋体" w:hAnsi="宋体" w:cs="宋体" w:hint="eastAsia"/>
                <w:kern w:val="0"/>
                <w:szCs w:val="21"/>
                <w:lang w:bidi="ar"/>
              </w:rPr>
              <w:t>。</w:t>
            </w:r>
          </w:p>
        </w:tc>
      </w:tr>
      <w:tr w:rsidR="00F452C8" w:rsidRPr="00F452C8" w14:paraId="222CC4EA" w14:textId="77777777">
        <w:trPr>
          <w:trHeight w:val="620"/>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54433B58"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32487E94" w14:textId="77777777" w:rsidR="003B7388" w:rsidRPr="00F452C8" w:rsidRDefault="00000000" w:rsidP="00F452C8">
            <w:pPr>
              <w:adjustRightInd w:val="0"/>
              <w:snapToGrid w:val="0"/>
              <w:spacing w:after="0" w:line="300" w:lineRule="auto"/>
              <w:ind w:right="11"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1.36施工总承包管理单位：（</w:t>
            </w:r>
            <w:r w:rsidRPr="00F452C8">
              <w:rPr>
                <w:rFonts w:ascii="宋体" w:eastAsia="宋体" w:hAnsi="宋体" w:cs="宋体" w:hint="eastAsia"/>
                <w:kern w:val="0"/>
                <w:szCs w:val="21"/>
                <w:u w:val="single"/>
                <w:lang w:bidi="ar"/>
              </w:rPr>
              <w:t>特指本项目中标单位）。</w:t>
            </w:r>
          </w:p>
        </w:tc>
      </w:tr>
      <w:tr w:rsidR="00F452C8" w:rsidRPr="00F452C8" w14:paraId="3DDB001B" w14:textId="77777777">
        <w:trPr>
          <w:trHeight w:val="540"/>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2A8B13F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348A6F42" w14:textId="7BE061CB"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1.43招标当期：</w:t>
            </w:r>
            <w:r w:rsidRPr="00F452C8">
              <w:rPr>
                <w:rFonts w:ascii="宋体" w:eastAsia="宋体" w:hAnsi="宋体" w:cs="宋体" w:hint="eastAsia"/>
                <w:szCs w:val="21"/>
                <w:u w:val="single"/>
                <w:lang w:bidi="ar"/>
              </w:rPr>
              <w:t>《广州地区建设工程常用材料税前综合价格》指2025年6月份，《广州地区建设工程材料（设备）厂商价格信息》指2025年第二季度。</w:t>
            </w:r>
          </w:p>
        </w:tc>
      </w:tr>
      <w:tr w:rsidR="00F452C8" w:rsidRPr="00F452C8" w14:paraId="1875850B" w14:textId="77777777">
        <w:trPr>
          <w:trHeight w:val="90"/>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159FF071"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33D7D05B" w14:textId="77777777" w:rsidR="003B7388" w:rsidRPr="00F452C8" w:rsidRDefault="00000000" w:rsidP="00F452C8">
            <w:pPr>
              <w:adjustRightInd w:val="0"/>
              <w:snapToGrid w:val="0"/>
              <w:spacing w:after="0" w:line="300" w:lineRule="auto"/>
              <w:ind w:right="11"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5.1监理单位</w:t>
            </w:r>
          </w:p>
          <w:p w14:paraId="7960FA76" w14:textId="77777777" w:rsidR="003B7388" w:rsidRPr="00F452C8" w:rsidRDefault="00000000" w:rsidP="00F452C8">
            <w:pPr>
              <w:adjustRightInd w:val="0"/>
              <w:snapToGrid w:val="0"/>
              <w:spacing w:after="0" w:line="300" w:lineRule="auto"/>
              <w:ind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发包人委托</w:t>
            </w:r>
            <w:r w:rsidRPr="00F452C8">
              <w:rPr>
                <w:rFonts w:ascii="宋体" w:eastAsia="宋体" w:hAnsi="宋体" w:cs="宋体" w:hint="eastAsia"/>
                <w:kern w:val="0"/>
                <w:szCs w:val="21"/>
                <w:u w:val="single"/>
                <w:lang w:bidi="ar"/>
              </w:rPr>
              <w:t xml:space="preserve">（另行通知） </w:t>
            </w:r>
            <w:r w:rsidRPr="00F452C8">
              <w:rPr>
                <w:rFonts w:ascii="宋体" w:eastAsia="宋体" w:hAnsi="宋体" w:cs="宋体" w:hint="eastAsia"/>
                <w:kern w:val="0"/>
                <w:szCs w:val="21"/>
                <w:lang w:bidi="ar"/>
              </w:rPr>
              <w:t>为本工程的监理单位，总监理工程师为</w:t>
            </w:r>
            <w:r w:rsidRPr="00F452C8">
              <w:rPr>
                <w:rFonts w:ascii="宋体" w:eastAsia="宋体" w:hAnsi="宋体" w:cs="宋体" w:hint="eastAsia"/>
                <w:kern w:val="0"/>
                <w:szCs w:val="21"/>
                <w:u w:val="single"/>
                <w:lang w:bidi="ar"/>
              </w:rPr>
              <w:t xml:space="preserve"> （另行通知）  </w:t>
            </w:r>
            <w:r w:rsidRPr="00F452C8">
              <w:rPr>
                <w:rFonts w:ascii="宋体" w:eastAsia="宋体" w:hAnsi="宋体" w:cs="宋体" w:hint="eastAsia"/>
                <w:kern w:val="0"/>
                <w:szCs w:val="21"/>
                <w:lang w:bidi="ar"/>
              </w:rPr>
              <w:t>。监理单位的职责以发包人与监理单位签订的《委托监理合同》为准。</w:t>
            </w:r>
          </w:p>
        </w:tc>
      </w:tr>
      <w:tr w:rsidR="00F452C8" w:rsidRPr="00F452C8" w14:paraId="19C342B2"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6F7DBA5B"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45631A36" w14:textId="77777777" w:rsidR="003B7388" w:rsidRPr="00F452C8" w:rsidRDefault="00000000" w:rsidP="00F452C8">
            <w:pPr>
              <w:adjustRightInd w:val="0"/>
              <w:snapToGrid w:val="0"/>
              <w:spacing w:after="0" w:line="300" w:lineRule="auto"/>
              <w:ind w:right="11"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5.2技术督导单位</w:t>
            </w:r>
          </w:p>
          <w:p w14:paraId="05F16BDA" w14:textId="77777777" w:rsidR="003B7388" w:rsidRPr="00F452C8" w:rsidRDefault="00000000" w:rsidP="00F452C8">
            <w:pPr>
              <w:adjustRightInd w:val="0"/>
              <w:snapToGrid w:val="0"/>
              <w:spacing w:after="0" w:line="300" w:lineRule="auto"/>
              <w:ind w:right="11" w:firstLineChars="191" w:firstLine="401"/>
              <w:rPr>
                <w:rFonts w:ascii="宋体" w:eastAsia="宋体" w:hAnsi="宋体" w:cs="宋体" w:hint="eastAsia"/>
                <w:kern w:val="0"/>
                <w:szCs w:val="21"/>
              </w:rPr>
            </w:pPr>
            <w:r w:rsidRPr="00F452C8">
              <w:rPr>
                <w:rFonts w:ascii="宋体" w:eastAsia="宋体" w:hAnsi="宋体" w:cs="宋体" w:hint="eastAsia"/>
                <w:kern w:val="0"/>
                <w:szCs w:val="21"/>
                <w:lang w:bidi="ar"/>
              </w:rPr>
              <w:t>发包人委托</w:t>
            </w:r>
            <w:r w:rsidRPr="00F452C8">
              <w:rPr>
                <w:rFonts w:ascii="宋体" w:eastAsia="宋体" w:hAnsi="宋体" w:cs="宋体" w:hint="eastAsia"/>
                <w:kern w:val="0"/>
                <w:szCs w:val="21"/>
                <w:u w:val="single"/>
                <w:lang w:bidi="ar"/>
              </w:rPr>
              <w:t xml:space="preserve">    /     </w:t>
            </w:r>
            <w:r w:rsidRPr="00F452C8">
              <w:rPr>
                <w:rFonts w:ascii="宋体" w:eastAsia="宋体" w:hAnsi="宋体" w:cs="宋体" w:hint="eastAsia"/>
                <w:kern w:val="0"/>
                <w:szCs w:val="21"/>
                <w:lang w:bidi="ar"/>
              </w:rPr>
              <w:t>为本工程的技术督导单位，总督导工程师为</w:t>
            </w:r>
            <w:r w:rsidRPr="00F452C8">
              <w:rPr>
                <w:rFonts w:ascii="宋体" w:eastAsia="宋体" w:hAnsi="宋体" w:cs="宋体" w:hint="eastAsia"/>
                <w:kern w:val="0"/>
                <w:szCs w:val="21"/>
                <w:u w:val="single"/>
                <w:lang w:bidi="ar"/>
              </w:rPr>
              <w:t xml:space="preserve">  /  </w:t>
            </w:r>
            <w:r w:rsidRPr="00F452C8">
              <w:rPr>
                <w:rFonts w:ascii="宋体" w:eastAsia="宋体" w:hAnsi="宋体" w:cs="宋体" w:hint="eastAsia"/>
                <w:kern w:val="0"/>
                <w:szCs w:val="21"/>
                <w:lang w:bidi="ar"/>
              </w:rPr>
              <w:t>。技术督导单位的职责以发包人与技术督导单位签订的《技术督导（管理）合同》为准。</w:t>
            </w:r>
          </w:p>
        </w:tc>
      </w:tr>
      <w:tr w:rsidR="00F452C8" w:rsidRPr="00F452C8" w14:paraId="20E8CD8C"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72E2587D"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7350" w:type="dxa"/>
            <w:tcBorders>
              <w:top w:val="single" w:sz="4" w:space="0" w:color="auto"/>
              <w:left w:val="nil"/>
              <w:bottom w:val="single" w:sz="4" w:space="0" w:color="auto"/>
              <w:right w:val="single" w:sz="4" w:space="0" w:color="auto"/>
            </w:tcBorders>
            <w:noWrap/>
            <w:vAlign w:val="center"/>
          </w:tcPr>
          <w:p w14:paraId="7069AB98"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50.7其他约定事项：</w:t>
            </w:r>
            <w:r w:rsidRPr="00F452C8">
              <w:rPr>
                <w:rFonts w:ascii="宋体" w:eastAsia="宋体" w:hAnsi="宋体" w:cs="宋体" w:hint="eastAsia"/>
                <w:kern w:val="0"/>
                <w:szCs w:val="21"/>
                <w:u w:val="single"/>
                <w:lang w:bidi="ar"/>
              </w:rPr>
              <w:t>无。</w:t>
            </w:r>
          </w:p>
        </w:tc>
      </w:tr>
    </w:tbl>
    <w:p w14:paraId="1E2239EB" w14:textId="77777777" w:rsidR="003B7388" w:rsidRPr="00F452C8" w:rsidRDefault="00000000" w:rsidP="00F452C8">
      <w:pPr>
        <w:adjustRightInd w:val="0"/>
        <w:snapToGrid w:val="0"/>
        <w:spacing w:after="0" w:line="300" w:lineRule="auto"/>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 xml:space="preserve"> </w:t>
      </w:r>
    </w:p>
    <w:p w14:paraId="2214BFD8" w14:textId="77777777" w:rsidR="003B7388" w:rsidRPr="00F452C8" w:rsidRDefault="00000000" w:rsidP="00F452C8">
      <w:pPr>
        <w:adjustRightInd w:val="0"/>
        <w:snapToGrid w:val="0"/>
        <w:spacing w:after="0" w:line="300" w:lineRule="auto"/>
        <w:jc w:val="center"/>
        <w:outlineLvl w:val="2"/>
        <w:rPr>
          <w:rFonts w:ascii="宋体" w:eastAsia="宋体" w:hAnsi="宋体" w:cs="宋体" w:hint="eastAsia"/>
          <w:b/>
          <w:sz w:val="32"/>
          <w:szCs w:val="32"/>
        </w:rPr>
      </w:pPr>
      <w:r w:rsidRPr="00F452C8">
        <w:rPr>
          <w:rFonts w:ascii="宋体" w:eastAsia="宋体" w:hAnsi="宋体" w:cs="Times New Roman" w:hint="eastAsia"/>
          <w:b/>
          <w:sz w:val="24"/>
          <w:szCs w:val="24"/>
          <w:lang w:bidi="ar"/>
        </w:rPr>
        <w:br w:type="page"/>
      </w:r>
      <w:r w:rsidRPr="00F452C8">
        <w:rPr>
          <w:rFonts w:ascii="宋体" w:eastAsia="宋体" w:hAnsi="宋体" w:cs="宋体" w:hint="eastAsia"/>
          <w:b/>
          <w:sz w:val="32"/>
          <w:szCs w:val="32"/>
          <w:lang w:bidi="ar"/>
        </w:rPr>
        <w:lastRenderedPageBreak/>
        <w:t>(二) 合同专用条款选择表</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545"/>
      </w:tblGrid>
      <w:tr w:rsidR="00F452C8" w:rsidRPr="00F452C8" w14:paraId="099AA96C" w14:textId="77777777">
        <w:trPr>
          <w:trHeight w:val="764"/>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1110824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8545" w:type="dxa"/>
            <w:tcBorders>
              <w:top w:val="single" w:sz="4" w:space="0" w:color="auto"/>
              <w:left w:val="nil"/>
              <w:bottom w:val="single" w:sz="4" w:space="0" w:color="auto"/>
              <w:right w:val="single" w:sz="4" w:space="0" w:color="auto"/>
            </w:tcBorders>
            <w:noWrap/>
            <w:vAlign w:val="center"/>
          </w:tcPr>
          <w:p w14:paraId="4162E291"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需要选择的条款编号及内容</w:t>
            </w:r>
          </w:p>
        </w:tc>
      </w:tr>
      <w:tr w:rsidR="00F452C8" w:rsidRPr="00F452C8" w14:paraId="05107665"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0D62586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10E6E5F4" w14:textId="77777777" w:rsidR="003B7388" w:rsidRPr="00F452C8" w:rsidRDefault="00000000" w:rsidP="00F452C8">
            <w:pPr>
              <w:adjustRightInd w:val="0"/>
              <w:snapToGrid w:val="0"/>
              <w:spacing w:after="0"/>
              <w:ind w:firstLineChars="200" w:firstLine="440"/>
              <w:rPr>
                <w:rFonts w:ascii="宋体" w:eastAsia="宋体" w:hAnsi="宋体" w:cs="宋体" w:hint="eastAsia"/>
                <w:b/>
                <w:kern w:val="0"/>
                <w:szCs w:val="21"/>
              </w:rPr>
            </w:pP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Cs w:val="21"/>
                <w:lang w:bidi="ar"/>
              </w:rPr>
              <w:t xml:space="preserve"> 1.39×甲供材料设备管理费</w:t>
            </w:r>
          </w:p>
        </w:tc>
      </w:tr>
      <w:tr w:rsidR="00F452C8" w:rsidRPr="00F452C8" w14:paraId="72CA48A1"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39AAF5F"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046AF92" w14:textId="77777777" w:rsidR="003B7388" w:rsidRPr="00F452C8" w:rsidRDefault="00000000" w:rsidP="00F452C8">
            <w:pPr>
              <w:adjustRightInd w:val="0"/>
              <w:snapToGrid w:val="0"/>
              <w:spacing w:after="0" w:line="300" w:lineRule="auto"/>
              <w:ind w:firstLineChars="196" w:firstLine="431"/>
              <w:rPr>
                <w:rFonts w:ascii="宋体" w:eastAsia="宋体" w:hAnsi="宋体" w:cs="宋体" w:hint="eastAsia"/>
                <w:kern w:val="0"/>
                <w:szCs w:val="21"/>
              </w:rPr>
            </w:pP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Cs w:val="21"/>
                <w:lang w:bidi="ar"/>
              </w:rPr>
              <w:t xml:space="preserve"> 1.40×甲招乙供材料设备管理费</w:t>
            </w:r>
          </w:p>
        </w:tc>
      </w:tr>
      <w:tr w:rsidR="00F452C8" w:rsidRPr="00F452C8" w14:paraId="768D9ACC"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55514B76"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2AC8DB30" w14:textId="77777777" w:rsidR="003B7388" w:rsidRPr="00F452C8" w:rsidRDefault="00000000" w:rsidP="00F452C8">
            <w:pPr>
              <w:adjustRightInd w:val="0"/>
              <w:snapToGrid w:val="0"/>
              <w:spacing w:after="0" w:line="300" w:lineRule="auto"/>
              <w:ind w:firstLineChars="196" w:firstLine="470"/>
              <w:rPr>
                <w:rFonts w:ascii="宋体" w:eastAsia="宋体" w:hAnsi="宋体" w:cs="宋体" w:hint="eastAsia"/>
                <w:b/>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sz w:val="24"/>
                <w:szCs w:val="24"/>
                <w:lang w:bidi="ar"/>
              </w:rPr>
              <w:t xml:space="preserve"> </w:t>
            </w:r>
            <w:r w:rsidRPr="00F452C8">
              <w:rPr>
                <w:rFonts w:ascii="宋体" w:eastAsia="宋体" w:hAnsi="宋体" w:cs="宋体" w:hint="eastAsia"/>
                <w:kern w:val="0"/>
                <w:szCs w:val="21"/>
                <w:lang w:bidi="ar"/>
              </w:rPr>
              <w:t>1.42本工程综合考评委员会：指在本工程建设期间，由发包人组建的、代表发包人对各参建单位合同履约情况进行考核的机构。</w:t>
            </w:r>
          </w:p>
        </w:tc>
      </w:tr>
      <w:tr w:rsidR="00F452C8" w:rsidRPr="00F452C8" w14:paraId="7E855F5A"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31788690"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77CEFEED"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9.3根据工程需要，承包人应采用计算机信息管理，与发包人的工程管理系统接口一致，建立相应的信息交换网络，以便发包人及各有关单位与其进行数据交换，提高工作效率。对于智慧工地的建设按照《广州市住房和城乡建设局关于进一步推进全市房屋建筑工程智慧工地建设的通知（试行）》（穗建质[2023]683号文）的相关要求执行。</w:t>
            </w:r>
          </w:p>
          <w:p w14:paraId="5B16C847" w14:textId="77777777" w:rsidR="003B7388" w:rsidRPr="00F452C8" w:rsidRDefault="00000000" w:rsidP="00F452C8">
            <w:pPr>
              <w:adjustRightInd w:val="0"/>
              <w:snapToGrid w:val="0"/>
              <w:spacing w:after="0" w:line="300" w:lineRule="auto"/>
              <w:ind w:firstLineChars="179" w:firstLine="430"/>
              <w:rPr>
                <w:rFonts w:ascii="宋体" w:eastAsia="宋体" w:hAnsi="宋体" w:cs="宋体" w:hint="eastAsia"/>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sz w:val="24"/>
                <w:szCs w:val="24"/>
                <w:lang w:bidi="ar"/>
              </w:rPr>
              <w:t xml:space="preserve"> </w:t>
            </w:r>
            <w:r w:rsidRPr="00F452C8">
              <w:rPr>
                <w:rFonts w:ascii="宋体" w:eastAsia="宋体" w:hAnsi="宋体" w:cs="宋体" w:hint="eastAsia"/>
                <w:kern w:val="0"/>
                <w:szCs w:val="21"/>
                <w:lang w:bidi="ar"/>
              </w:rPr>
              <w:t>（8）网络视频监控要求</w:t>
            </w:r>
          </w:p>
          <w:p w14:paraId="140E2124"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网络视频监控要求（</w:t>
            </w:r>
            <w:r w:rsidRPr="00F452C8">
              <w:rPr>
                <w:rFonts w:ascii="宋体" w:eastAsia="宋体" w:hAnsi="宋体" w:cs="宋体" w:hint="eastAsia"/>
                <w:kern w:val="0"/>
                <w:sz w:val="24"/>
                <w:szCs w:val="24"/>
                <w:lang w:bidi="ar"/>
              </w:rPr>
              <w:t>☑</w:t>
            </w:r>
            <w:r w:rsidRPr="00F452C8">
              <w:rPr>
                <w:rFonts w:ascii="宋体" w:eastAsia="宋体" w:hAnsi="宋体" w:cs="宋体" w:hint="eastAsia"/>
                <w:sz w:val="24"/>
                <w:szCs w:val="24"/>
                <w:lang w:bidi="ar"/>
              </w:rPr>
              <w:t xml:space="preserve"> </w:t>
            </w:r>
            <w:r w:rsidRPr="00F452C8">
              <w:rPr>
                <w:rFonts w:ascii="宋体" w:eastAsia="宋体" w:hAnsi="宋体" w:cs="宋体" w:hint="eastAsia"/>
                <w:kern w:val="0"/>
                <w:szCs w:val="21"/>
                <w:lang w:bidi="ar"/>
              </w:rPr>
              <w:t xml:space="preserve">需满足建委要求的视频监控  </w:t>
            </w:r>
            <w:r w:rsidRPr="00F452C8">
              <w:rPr>
                <w:rFonts w:ascii="宋体" w:eastAsia="宋体" w:hAnsi="宋体" w:cs="宋体" w:hint="eastAsia"/>
                <w:kern w:val="0"/>
                <w:sz w:val="24"/>
                <w:szCs w:val="24"/>
                <w:lang w:bidi="ar"/>
              </w:rPr>
              <w:t>☑</w:t>
            </w:r>
            <w:r w:rsidRPr="00F452C8">
              <w:rPr>
                <w:rFonts w:ascii="宋体" w:eastAsia="宋体" w:hAnsi="宋体" w:cs="宋体" w:hint="eastAsia"/>
                <w:sz w:val="24"/>
                <w:szCs w:val="24"/>
                <w:lang w:bidi="ar"/>
              </w:rPr>
              <w:t xml:space="preserve"> </w:t>
            </w:r>
            <w:r w:rsidRPr="00F452C8">
              <w:rPr>
                <w:rFonts w:ascii="宋体" w:eastAsia="宋体" w:hAnsi="宋体" w:cs="宋体" w:hint="eastAsia"/>
                <w:kern w:val="0"/>
                <w:szCs w:val="21"/>
                <w:lang w:bidi="ar"/>
              </w:rPr>
              <w:t>及需满足发包人调度使用的远程工地视频监控系统）</w:t>
            </w:r>
          </w:p>
          <w:p w14:paraId="7D1A1148"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1）承包人必须遵照《关于广州市建筑工地安装视频监控装置的通知》（穗建筑【2006】551号）、《关于全面启动广州市社会治安视频监控系统建设有关问题的通知》（穗视频建字【2006】1号）</w:t>
            </w:r>
            <w:r w:rsidRPr="00F452C8">
              <w:rPr>
                <w:rFonts w:ascii="宋体" w:eastAsia="宋体" w:hAnsi="宋体" w:cs="宋体" w:hint="eastAsia"/>
                <w:kern w:val="0"/>
                <w:szCs w:val="21"/>
                <w:u w:val="single"/>
                <w:lang w:bidi="ar"/>
              </w:rPr>
              <w:t>和《广州市住房和城乡建设委员会关于全市建设工地纳入视频监管的通知》（穗建质[2017]1166号）</w:t>
            </w:r>
            <w:r w:rsidRPr="00F452C8">
              <w:rPr>
                <w:rFonts w:ascii="宋体" w:eastAsia="宋体" w:hAnsi="宋体" w:cs="宋体" w:hint="eastAsia"/>
                <w:kern w:val="0"/>
                <w:szCs w:val="21"/>
                <w:lang w:bidi="ar"/>
              </w:rPr>
              <w:t>的要求，建立满足隐蔽工程和关键工序质量监控、安全文明施工监控、验收监控等需要的视频监控系统（以通过发包人验收为准）。</w:t>
            </w:r>
          </w:p>
          <w:p w14:paraId="6C15E1A1"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2）施工现场视频监控的部位应当覆盖以下基本部位：大门及围墙、临时用电设施、深基坑、高支模体系、附着式升降脚手架（整体提升架或爬架）、外用电梯、塔吊、物料提升机（龙门架、井字架）等。</w:t>
            </w:r>
          </w:p>
          <w:p w14:paraId="1E7DBBAD"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3）承包人应建立视频监控系统资料的收集、查阅、检索等档案系统，并安排专人负责。</w:t>
            </w:r>
          </w:p>
          <w:p w14:paraId="58959BC3" w14:textId="77777777" w:rsidR="003B7388" w:rsidRPr="00F452C8" w:rsidRDefault="00000000" w:rsidP="00F452C8">
            <w:pPr>
              <w:adjustRightInd w:val="0"/>
              <w:snapToGrid w:val="0"/>
              <w:spacing w:after="0" w:line="300" w:lineRule="auto"/>
              <w:ind w:firstLineChars="196" w:firstLine="392"/>
              <w:rPr>
                <w:rFonts w:ascii="宋体" w:eastAsia="宋体" w:hAnsi="宋体" w:cs="宋体" w:hint="eastAsia"/>
                <w:kern w:val="0"/>
                <w:szCs w:val="21"/>
              </w:rPr>
            </w:pPr>
            <w:r w:rsidRPr="00F452C8">
              <w:rPr>
                <w:rFonts w:ascii="宋体" w:eastAsia="宋体" w:hAnsi="宋体" w:cs="宋体" w:hint="eastAsia"/>
                <w:kern w:val="0"/>
                <w:sz w:val="20"/>
                <w:szCs w:val="21"/>
                <w:bdr w:val="single" w:sz="4" w:space="0" w:color="auto"/>
                <w:lang w:bidi="ar"/>
              </w:rPr>
              <w:t>√</w:t>
            </w:r>
            <w:r w:rsidRPr="00F452C8">
              <w:rPr>
                <w:rFonts w:ascii="宋体" w:eastAsia="宋体" w:hAnsi="宋体" w:cs="宋体" w:hint="eastAsia"/>
                <w:b/>
                <w:kern w:val="0"/>
                <w:szCs w:val="21"/>
                <w:lang w:bidi="ar"/>
              </w:rPr>
              <w:t>远程工地视频监控系统</w:t>
            </w:r>
          </w:p>
        </w:tc>
      </w:tr>
      <w:tr w:rsidR="00F452C8" w:rsidRPr="00F452C8" w14:paraId="13126535"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5DA805E4"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11F6E1F5"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9.6施工总承包管理单位须按照本合同约定履行总承包管理和配合服务，包括但不限于下列工作内容：</w:t>
            </w:r>
          </w:p>
          <w:p w14:paraId="47473D95"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（8）对发包人另行发包的专业工程（含</w:t>
            </w:r>
            <w:r w:rsidRPr="00F452C8">
              <w:rPr>
                <w:rFonts w:ascii="宋体" w:eastAsia="宋体" w:hAnsi="宋体" w:cs="宋体" w:hint="eastAsia"/>
                <w:kern w:val="0"/>
                <w:sz w:val="28"/>
                <w:szCs w:val="28"/>
                <w:lang w:bidi="ar"/>
              </w:rPr>
              <w:t>☑</w:t>
            </w:r>
            <w:r w:rsidRPr="00F452C8">
              <w:rPr>
                <w:rFonts w:ascii="宋体" w:eastAsia="宋体" w:hAnsi="宋体" w:cs="宋体" w:hint="eastAsia"/>
                <w:kern w:val="0"/>
                <w:szCs w:val="21"/>
                <w:lang w:bidi="ar"/>
              </w:rPr>
              <w:t>甲供材料设备×甲招乙供材料设备×甲管乙供材料设备）的总承包管理及配合服务；</w:t>
            </w:r>
          </w:p>
        </w:tc>
      </w:tr>
      <w:tr w:rsidR="00F452C8" w:rsidRPr="00F452C8" w14:paraId="4A8634F8" w14:textId="77777777">
        <w:trPr>
          <w:trHeight w:val="417"/>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43C16132"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6CBA84D1" w14:textId="77777777" w:rsidR="003B7388" w:rsidRPr="00F452C8" w:rsidRDefault="00000000" w:rsidP="00F452C8">
            <w:pPr>
              <w:adjustRightInd w:val="0"/>
              <w:snapToGrid w:val="0"/>
              <w:spacing w:after="0" w:line="300" w:lineRule="auto"/>
              <w:ind w:firstLineChars="164" w:firstLine="344"/>
              <w:rPr>
                <w:rFonts w:ascii="宋体" w:eastAsia="宋体" w:hAnsi="宋体" w:cs="宋体" w:hint="eastAsia"/>
                <w:kern w:val="0"/>
                <w:szCs w:val="21"/>
              </w:rPr>
            </w:pPr>
            <w:r w:rsidRPr="00F452C8">
              <w:rPr>
                <w:rFonts w:ascii="宋体" w:eastAsia="宋体" w:hAnsi="宋体" w:cs="宋体" w:hint="eastAsia"/>
                <w:kern w:val="0"/>
                <w:szCs w:val="21"/>
                <w:lang w:bidi="ar"/>
              </w:rPr>
              <w:t xml:space="preserve"> </w:t>
            </w:r>
            <w:r w:rsidRPr="00F452C8">
              <w:rPr>
                <w:rFonts w:ascii="宋体" w:eastAsia="宋体" w:hAnsi="宋体" w:cs="宋体" w:hint="eastAsia"/>
                <w:kern w:val="0"/>
                <w:sz w:val="20"/>
                <w:szCs w:val="21"/>
                <w:bdr w:val="single" w:sz="4" w:space="0" w:color="auto"/>
                <w:lang w:bidi="ar"/>
              </w:rPr>
              <w:t>√</w:t>
            </w:r>
            <w:r w:rsidRPr="00F452C8">
              <w:rPr>
                <w:rFonts w:ascii="宋体" w:eastAsia="宋体" w:hAnsi="宋体" w:cs="宋体" w:hint="eastAsia"/>
                <w:kern w:val="0"/>
                <w:szCs w:val="21"/>
                <w:lang w:bidi="ar"/>
              </w:rPr>
              <w:t>9.8分部验收工作计划的提交要求</w:t>
            </w:r>
          </w:p>
        </w:tc>
      </w:tr>
      <w:tr w:rsidR="00F452C8" w:rsidRPr="00F452C8" w14:paraId="74127797" w14:textId="77777777">
        <w:trPr>
          <w:trHeight w:val="441"/>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19AAEF6E"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DB00090" w14:textId="77777777" w:rsidR="003B7388" w:rsidRPr="00F452C8" w:rsidRDefault="00000000" w:rsidP="00F452C8">
            <w:pPr>
              <w:adjustRightInd w:val="0"/>
              <w:snapToGrid w:val="0"/>
              <w:spacing w:after="0" w:line="300" w:lineRule="auto"/>
              <w:ind w:firstLineChars="164" w:firstLine="344"/>
              <w:rPr>
                <w:rFonts w:ascii="宋体" w:eastAsia="宋体" w:hAnsi="宋体" w:cs="宋体" w:hint="eastAsia"/>
                <w:kern w:val="0"/>
                <w:szCs w:val="21"/>
              </w:rPr>
            </w:pPr>
            <w:r w:rsidRPr="00F452C8">
              <w:rPr>
                <w:rFonts w:ascii="宋体" w:eastAsia="宋体" w:hAnsi="宋体" w:cs="宋体" w:hint="eastAsia"/>
                <w:kern w:val="0"/>
                <w:szCs w:val="21"/>
                <w:lang w:bidi="ar"/>
              </w:rPr>
              <w:t xml:space="preserve"> </w:t>
            </w:r>
            <w:r w:rsidRPr="00F452C8">
              <w:rPr>
                <w:rFonts w:ascii="宋体" w:eastAsia="宋体" w:hAnsi="宋体" w:cs="宋体" w:hint="eastAsia"/>
                <w:kern w:val="0"/>
                <w:sz w:val="20"/>
                <w:szCs w:val="21"/>
                <w:bdr w:val="single" w:sz="4" w:space="0" w:color="auto"/>
                <w:lang w:bidi="ar"/>
              </w:rPr>
              <w:t>√</w:t>
            </w:r>
            <w:r w:rsidRPr="00F452C8">
              <w:rPr>
                <w:rFonts w:ascii="宋体" w:eastAsia="宋体" w:hAnsi="宋体" w:cs="宋体" w:hint="eastAsia"/>
                <w:kern w:val="0"/>
                <w:szCs w:val="21"/>
                <w:lang w:bidi="ar"/>
              </w:rPr>
              <w:t>9.9分段结算工作计划的提交要求</w:t>
            </w:r>
          </w:p>
        </w:tc>
      </w:tr>
      <w:tr w:rsidR="00F452C8" w:rsidRPr="00F452C8" w14:paraId="3E4C53E9" w14:textId="77777777">
        <w:trPr>
          <w:trHeight w:val="63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0382CF8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C60F2B8" w14:textId="77777777" w:rsidR="003B7388" w:rsidRPr="00F452C8" w:rsidRDefault="00000000" w:rsidP="00F452C8">
            <w:pPr>
              <w:adjustRightInd w:val="0"/>
              <w:snapToGrid w:val="0"/>
              <w:spacing w:after="0" w:line="300" w:lineRule="auto"/>
              <w:ind w:firstLineChars="164" w:firstLine="328"/>
              <w:rPr>
                <w:rFonts w:ascii="宋体" w:eastAsia="宋体" w:hAnsi="宋体" w:cs="宋体" w:hint="eastAsia"/>
                <w:kern w:val="0"/>
                <w:szCs w:val="21"/>
              </w:rPr>
            </w:pPr>
            <w:r w:rsidRPr="00F452C8">
              <w:rPr>
                <w:rFonts w:ascii="宋体" w:eastAsia="宋体" w:hAnsi="宋体" w:cs="宋体" w:hint="eastAsia"/>
                <w:kern w:val="0"/>
                <w:sz w:val="20"/>
                <w:szCs w:val="21"/>
                <w:bdr w:val="single" w:sz="4" w:space="0" w:color="auto"/>
                <w:lang w:bidi="ar"/>
              </w:rPr>
              <w:t>√</w:t>
            </w:r>
            <w:r w:rsidRPr="00F452C8">
              <w:rPr>
                <w:rFonts w:ascii="宋体" w:eastAsia="宋体" w:hAnsi="宋体" w:cs="宋体" w:hint="eastAsia"/>
                <w:kern w:val="0"/>
                <w:szCs w:val="21"/>
                <w:lang w:bidi="ar"/>
              </w:rPr>
              <w:t xml:space="preserve"> 9.10分段结算工程结算资料提交要求</w:t>
            </w:r>
          </w:p>
        </w:tc>
      </w:tr>
      <w:tr w:rsidR="00F452C8" w:rsidRPr="00F452C8" w14:paraId="53A85BEA" w14:textId="77777777">
        <w:trPr>
          <w:trHeight w:val="412"/>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113BEE09"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3278152" w14:textId="77777777" w:rsidR="003B7388" w:rsidRPr="00F452C8" w:rsidRDefault="00000000" w:rsidP="00F452C8">
            <w:pPr>
              <w:adjustRightInd w:val="0"/>
              <w:snapToGrid w:val="0"/>
              <w:spacing w:after="0" w:line="300" w:lineRule="auto"/>
              <w:ind w:firstLineChars="175" w:firstLine="368"/>
              <w:rPr>
                <w:rFonts w:ascii="宋体" w:eastAsia="宋体" w:hAnsi="宋体" w:cs="宋体" w:hint="eastAsia"/>
                <w:kern w:val="0"/>
                <w:szCs w:val="21"/>
              </w:rPr>
            </w:pPr>
            <w:r w:rsidRPr="00F452C8">
              <w:rPr>
                <w:rFonts w:ascii="宋体" w:eastAsia="宋体" w:hAnsi="宋体" w:cs="宋体" w:hint="eastAsia"/>
                <w:kern w:val="0"/>
                <w:szCs w:val="21"/>
                <w:lang w:bidi="ar"/>
              </w:rPr>
              <w:t>15.1工程质量标准</w:t>
            </w:r>
          </w:p>
          <w:p w14:paraId="5D990D84" w14:textId="77777777" w:rsidR="003B7388" w:rsidRPr="00F452C8" w:rsidRDefault="00000000" w:rsidP="00F452C8">
            <w:pPr>
              <w:adjustRightInd w:val="0"/>
              <w:snapToGrid w:val="0"/>
              <w:spacing w:after="0" w:line="300" w:lineRule="auto"/>
              <w:ind w:firstLineChars="150" w:firstLine="360"/>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（3）本工程推行分段结算，为配合分段结算工作，本工程的分部验收工作应按经发包</w:t>
            </w:r>
            <w:r w:rsidRPr="00F452C8">
              <w:rPr>
                <w:rFonts w:ascii="宋体" w:eastAsia="宋体" w:hAnsi="宋体" w:cs="宋体" w:hint="eastAsia"/>
                <w:kern w:val="0"/>
                <w:szCs w:val="21"/>
                <w:lang w:bidi="ar"/>
              </w:rPr>
              <w:lastRenderedPageBreak/>
              <w:t>人审定的分部验收工作计划执行。</w:t>
            </w:r>
          </w:p>
        </w:tc>
      </w:tr>
      <w:tr w:rsidR="00F452C8" w:rsidRPr="00F452C8" w14:paraId="34FD8247"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7CDB0D7A"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7AA0E99E" w14:textId="77777777" w:rsidR="003B7388" w:rsidRPr="00F452C8" w:rsidRDefault="00000000" w:rsidP="00F452C8">
            <w:pPr>
              <w:autoSpaceDE w:val="0"/>
              <w:autoSpaceDN w:val="0"/>
              <w:adjustRightInd w:val="0"/>
              <w:snapToGrid w:val="0"/>
              <w:spacing w:after="0" w:line="300" w:lineRule="auto"/>
              <w:ind w:right="11" w:firstLine="461"/>
              <w:rPr>
                <w:rFonts w:ascii="宋体" w:eastAsia="宋体" w:hAnsi="宋体" w:cs="宋体" w:hint="eastAsia"/>
                <w:kern w:val="0"/>
                <w:szCs w:val="21"/>
              </w:rPr>
            </w:pPr>
            <w:r w:rsidRPr="00F452C8">
              <w:rPr>
                <w:rFonts w:ascii="宋体" w:eastAsia="宋体" w:hAnsi="宋体" w:cs="宋体" w:hint="eastAsia"/>
                <w:kern w:val="0"/>
                <w:szCs w:val="21"/>
                <w:lang w:bidi="ar"/>
              </w:rPr>
              <w:t>24.2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0A2F4C9C" w14:textId="77777777" w:rsidR="003B7388" w:rsidRPr="00F452C8" w:rsidRDefault="00000000" w:rsidP="00F452C8">
            <w:pPr>
              <w:autoSpaceDE w:val="0"/>
              <w:autoSpaceDN w:val="0"/>
              <w:adjustRightInd w:val="0"/>
              <w:snapToGrid w:val="0"/>
              <w:spacing w:after="0" w:line="300" w:lineRule="auto"/>
              <w:ind w:firstLine="461"/>
              <w:rPr>
                <w:rFonts w:ascii="宋体" w:eastAsia="宋体" w:hAnsi="宋体" w:cs="宋体" w:hint="eastAsia"/>
                <w:kern w:val="0"/>
                <w:szCs w:val="21"/>
              </w:rPr>
            </w:pPr>
            <w:r w:rsidRPr="00F452C8">
              <w:rPr>
                <w:rFonts w:ascii="宋体" w:eastAsia="宋体" w:hAnsi="宋体" w:cs="宋体" w:hint="eastAsia"/>
                <w:kern w:val="0"/>
                <w:szCs w:val="21"/>
                <w:lang w:bidi="ar"/>
              </w:rPr>
              <w:t>承包人应在现场布置足量洒水车，消除扬尘，并使总监理工程师和发包人满意。</w:t>
            </w:r>
          </w:p>
          <w:p w14:paraId="539ABA0A" w14:textId="77777777" w:rsidR="003B7388" w:rsidRPr="00F452C8" w:rsidRDefault="00000000" w:rsidP="00F452C8">
            <w:pPr>
              <w:autoSpaceDE w:val="0"/>
              <w:autoSpaceDN w:val="0"/>
              <w:adjustRightInd w:val="0"/>
              <w:snapToGrid w:val="0"/>
              <w:spacing w:after="0" w:line="300" w:lineRule="auto"/>
              <w:ind w:firstLine="461"/>
              <w:rPr>
                <w:rFonts w:ascii="宋体" w:eastAsia="宋体" w:hAnsi="宋体" w:cs="宋体" w:hint="eastAsia"/>
                <w:kern w:val="0"/>
                <w:szCs w:val="21"/>
              </w:rPr>
            </w:pPr>
            <w:r w:rsidRPr="00F452C8">
              <w:rPr>
                <w:rFonts w:ascii="宋体" w:eastAsia="宋体" w:hAnsi="宋体" w:cs="宋体" w:hint="eastAsia"/>
                <w:kern w:val="0"/>
                <w:szCs w:val="21"/>
                <w:lang w:bidi="ar"/>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71DFE267" w14:textId="77777777" w:rsidR="003B7388" w:rsidRPr="00F452C8" w:rsidRDefault="00000000" w:rsidP="00F452C8">
            <w:pPr>
              <w:autoSpaceDE w:val="0"/>
              <w:autoSpaceDN w:val="0"/>
              <w:adjustRightInd w:val="0"/>
              <w:snapToGrid w:val="0"/>
              <w:spacing w:after="0" w:line="300" w:lineRule="auto"/>
              <w:ind w:right="11" w:firstLine="461"/>
              <w:rPr>
                <w:rFonts w:ascii="宋体" w:eastAsia="宋体" w:hAnsi="宋体" w:cs="宋体" w:hint="eastAsia"/>
                <w:kern w:val="0"/>
                <w:szCs w:val="21"/>
              </w:rPr>
            </w:pPr>
            <w:r w:rsidRPr="00F452C8">
              <w:rPr>
                <w:rFonts w:ascii="宋体" w:eastAsia="宋体" w:hAnsi="宋体" w:cs="宋体" w:hint="eastAsia"/>
                <w:kern w:val="0"/>
                <w:szCs w:val="21"/>
                <w:lang w:bidi="ar"/>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w:t>
            </w: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 xml:space="preserve"> 和第38.7（5）款]的约定承担相应的违约责任。</w:t>
            </w:r>
          </w:p>
        </w:tc>
      </w:tr>
      <w:tr w:rsidR="00F452C8" w:rsidRPr="00F452C8" w14:paraId="5255E9EB"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7C7BB72E"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12F544D" w14:textId="77777777" w:rsidR="003B7388" w:rsidRPr="00F452C8" w:rsidRDefault="00000000" w:rsidP="00F452C8">
            <w:pPr>
              <w:autoSpaceDE w:val="0"/>
              <w:autoSpaceDN w:val="0"/>
              <w:adjustRightInd w:val="0"/>
              <w:snapToGrid w:val="0"/>
              <w:spacing w:after="0" w:line="300" w:lineRule="auto"/>
              <w:ind w:right="11" w:firstLine="461"/>
              <w:rPr>
                <w:rFonts w:ascii="宋体" w:eastAsia="宋体" w:hAnsi="宋体" w:cs="宋体" w:hint="eastAsia"/>
                <w:kern w:val="0"/>
                <w:szCs w:val="21"/>
              </w:rPr>
            </w:pPr>
            <w:r w:rsidRPr="00F452C8">
              <w:rPr>
                <w:rFonts w:ascii="宋体" w:eastAsia="宋体" w:hAnsi="宋体" w:cs="宋体" w:hint="eastAsia"/>
                <w:kern w:val="0"/>
                <w:szCs w:val="21"/>
                <w:lang w:bidi="ar"/>
              </w:rPr>
              <w:t>25.2确定合同价款的方式</w:t>
            </w:r>
          </w:p>
          <w:p w14:paraId="7FC1D9B9" w14:textId="77777777" w:rsidR="003B7388" w:rsidRPr="00F452C8" w:rsidRDefault="00000000" w:rsidP="00F452C8">
            <w:pPr>
              <w:autoSpaceDE w:val="0"/>
              <w:autoSpaceDN w:val="0"/>
              <w:adjustRightInd w:val="0"/>
              <w:snapToGrid w:val="0"/>
              <w:spacing w:after="0" w:line="300" w:lineRule="auto"/>
              <w:ind w:firstLine="461"/>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×（1）采用合同协议书第2.3款约定的合同价款固定不变。</w:t>
            </w:r>
          </w:p>
          <w:p w14:paraId="4ACA808C" w14:textId="77777777" w:rsidR="003B7388" w:rsidRPr="00F452C8" w:rsidRDefault="00000000" w:rsidP="00F452C8">
            <w:pPr>
              <w:autoSpaceDE w:val="0"/>
              <w:autoSpaceDN w:val="0"/>
              <w:adjustRightInd w:val="0"/>
              <w:snapToGrid w:val="0"/>
              <w:spacing w:after="0" w:line="300" w:lineRule="auto"/>
              <w:ind w:right="11" w:firstLine="461"/>
              <w:rPr>
                <w:rFonts w:ascii="宋体" w:eastAsia="宋体" w:hAnsi="宋体" w:cs="宋体" w:hint="eastAsia"/>
                <w:b/>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×（2）合同价款总价包干，若招标范围和承包内容不发生变化，则本工程结算价即为合同价（招标文件及本合同另有约定可以调整的项目除外）。</w:t>
            </w:r>
          </w:p>
          <w:p w14:paraId="55B25BE4" w14:textId="77777777" w:rsidR="003B7388" w:rsidRPr="00F452C8" w:rsidRDefault="00000000" w:rsidP="00F452C8">
            <w:pPr>
              <w:adjustRightInd w:val="0"/>
              <w:snapToGrid w:val="0"/>
              <w:spacing w:after="0" w:line="300" w:lineRule="auto"/>
              <w:ind w:right="11" w:firstLineChars="200" w:firstLine="480"/>
              <w:rPr>
                <w:rFonts w:ascii="宋体" w:eastAsia="宋体" w:hAnsi="宋体" w:cs="宋体" w:hint="eastAsia"/>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（3）采用合同协议书第2.3款约定的工程量清单综合单价包干及综合合价项目包干并按本条第25.3款的约定执行，最终按有权结算终审部门审定价结算。</w:t>
            </w:r>
          </w:p>
          <w:p w14:paraId="367C1C49" w14:textId="77777777" w:rsidR="003B7388" w:rsidRPr="00F452C8" w:rsidRDefault="00000000" w:rsidP="00F452C8">
            <w:pPr>
              <w:adjustRightInd w:val="0"/>
              <w:snapToGrid w:val="0"/>
              <w:spacing w:after="0" w:line="300" w:lineRule="auto"/>
              <w:ind w:firstLineChars="196" w:firstLine="470"/>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×（4）其他：</w:t>
            </w:r>
            <w:r w:rsidRPr="00F452C8">
              <w:rPr>
                <w:rFonts w:ascii="宋体" w:eastAsia="宋体" w:hAnsi="宋体" w:cs="宋体" w:hint="eastAsia"/>
                <w:kern w:val="0"/>
                <w:szCs w:val="21"/>
                <w:u w:val="single"/>
                <w:lang w:bidi="ar"/>
              </w:rPr>
              <w:t xml:space="preserve">    /       </w:t>
            </w:r>
            <w:r w:rsidRPr="00F452C8">
              <w:rPr>
                <w:rFonts w:ascii="宋体" w:eastAsia="宋体" w:hAnsi="宋体" w:cs="宋体" w:hint="eastAsia"/>
                <w:kern w:val="0"/>
                <w:szCs w:val="21"/>
                <w:lang w:bidi="ar"/>
              </w:rPr>
              <w:t>。</w:t>
            </w:r>
          </w:p>
        </w:tc>
      </w:tr>
      <w:tr w:rsidR="00F452C8" w:rsidRPr="00F452C8" w14:paraId="3BB751D8"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44FBCE90"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0B303D43"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25.3综合单价包干的合同价款的调整</w:t>
            </w:r>
          </w:p>
          <w:p w14:paraId="54AAE9BD"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合同价款的调整按照如下约定执行：</w:t>
            </w:r>
          </w:p>
          <w:p w14:paraId="3BD5CC8E" w14:textId="77777777" w:rsidR="003B7388" w:rsidRPr="00F452C8" w:rsidRDefault="00000000" w:rsidP="00F452C8">
            <w:pPr>
              <w:adjustRightInd w:val="0"/>
              <w:snapToGrid w:val="0"/>
              <w:spacing w:after="0" w:line="300" w:lineRule="auto"/>
              <w:ind w:right="11" w:firstLineChars="192" w:firstLine="461"/>
              <w:rPr>
                <w:rFonts w:ascii="宋体" w:eastAsia="宋体" w:hAnsi="宋体" w:cs="宋体" w:hint="eastAsia"/>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（1）合同价款的调整。当发生下列情况时，可对合同价款进行调整：</w:t>
            </w:r>
          </w:p>
          <w:p w14:paraId="141535B6" w14:textId="77777777" w:rsidR="003B7388" w:rsidRPr="00F452C8" w:rsidRDefault="00000000" w:rsidP="00F452C8">
            <w:pPr>
              <w:adjustRightInd w:val="0"/>
              <w:snapToGrid w:val="0"/>
              <w:spacing w:after="0" w:line="300" w:lineRule="auto"/>
              <w:ind w:right="11" w:firstLineChars="200"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 xml:space="preserve"> 1）发包人及监理单位共同确认的工程量增减。</w:t>
            </w:r>
          </w:p>
          <w:p w14:paraId="0CBA3D98" w14:textId="77777777" w:rsidR="003B7388" w:rsidRPr="00F452C8" w:rsidRDefault="00000000" w:rsidP="00F452C8">
            <w:pPr>
              <w:adjustRightInd w:val="0"/>
              <w:snapToGrid w:val="0"/>
              <w:spacing w:after="0" w:line="300" w:lineRule="auto"/>
              <w:ind w:right="11" w:firstLineChars="200" w:firstLine="480"/>
              <w:rPr>
                <w:rFonts w:ascii="宋体" w:eastAsia="宋体" w:hAnsi="宋体" w:cs="宋体" w:hint="eastAsia"/>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 xml:space="preserve"> 2）发包人及监理单位共同确认的变更工程和新增工程。</w:t>
            </w:r>
          </w:p>
          <w:p w14:paraId="5FD9A5B7" w14:textId="77777777" w:rsidR="003B7388" w:rsidRPr="00F452C8" w:rsidRDefault="00000000" w:rsidP="00F452C8">
            <w:pPr>
              <w:adjustRightInd w:val="0"/>
              <w:snapToGrid w:val="0"/>
              <w:spacing w:after="0" w:line="300" w:lineRule="auto"/>
              <w:ind w:firstLineChars="200" w:firstLine="480"/>
              <w:rPr>
                <w:rFonts w:ascii="宋体" w:eastAsia="宋体" w:hAnsi="宋体" w:cs="宋体" w:hint="eastAsia"/>
                <w:kern w:val="0"/>
                <w:szCs w:val="21"/>
              </w:rPr>
            </w:pPr>
            <w:r w:rsidRPr="00F452C8">
              <w:rPr>
                <w:rFonts w:ascii="宋体" w:eastAsia="宋体" w:hAnsi="宋体" w:cs="宋体" w:hint="eastAsia"/>
                <w:kern w:val="0"/>
                <w:sz w:val="24"/>
                <w:szCs w:val="24"/>
                <w:lang w:bidi="ar"/>
              </w:rPr>
              <w:t>☑</w:t>
            </w:r>
            <w:r w:rsidRPr="00F452C8">
              <w:rPr>
                <w:rFonts w:ascii="宋体" w:eastAsia="宋体" w:hAnsi="宋体" w:cs="宋体" w:hint="eastAsia"/>
                <w:kern w:val="0"/>
                <w:szCs w:val="21"/>
                <w:lang w:bidi="ar"/>
              </w:rPr>
              <w:t>（2）所有变更工程和新增工程的单价或价格，均按照合同专用条款第33条执行。</w:t>
            </w:r>
          </w:p>
        </w:tc>
      </w:tr>
      <w:tr w:rsidR="00F452C8" w:rsidRPr="00F452C8" w14:paraId="241647FC"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02CBA8AF"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5A12F38D"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25.4承包人应在本条第25.3（1）款情况发生后5天内将调整原因、金额以书面形式通知监理单位，经监理单位和发包人批准后作为调整合同价款及拨付工程进度款的依据。监理单位收到后3天内审核并签署意见（</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×舞台机械√舞台灯光√智能化（如有）×</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体育工艺（如有）×</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声学等项目（如有）的增减或变更需先送技术督导单位（如有）审核后再送监理单位审核），发包人在10天内审定并批准执行。</w:t>
            </w:r>
          </w:p>
        </w:tc>
      </w:tr>
      <w:tr w:rsidR="00F452C8" w:rsidRPr="00F452C8" w14:paraId="5FCBC9B5"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05D45E46"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F316119" w14:textId="77777777" w:rsidR="003B7388" w:rsidRPr="00F452C8" w:rsidRDefault="00000000" w:rsidP="00F452C8">
            <w:pPr>
              <w:adjustRightInd w:val="0"/>
              <w:snapToGrid w:val="0"/>
              <w:spacing w:after="0" w:line="300" w:lineRule="auto"/>
              <w:ind w:firstLineChars="200" w:firstLine="420"/>
              <w:rPr>
                <w:rFonts w:ascii="宋体" w:eastAsia="宋体" w:hAnsi="宋体" w:cs="仿宋" w:hint="eastAsia"/>
                <w:b/>
                <w:szCs w:val="21"/>
              </w:rPr>
            </w:pPr>
            <w:r w:rsidRPr="00F452C8">
              <w:rPr>
                <w:rFonts w:ascii="宋体" w:eastAsia="宋体" w:hAnsi="宋体" w:cs="宋体" w:hint="eastAsia"/>
                <w:kern w:val="0"/>
                <w:szCs w:val="21"/>
                <w:lang w:bidi="ar"/>
              </w:rPr>
              <w:t>26.1</w:t>
            </w:r>
            <w:r w:rsidRPr="00F452C8">
              <w:rPr>
                <w:rFonts w:ascii="宋体" w:eastAsia="宋体" w:hAnsi="宋体" w:cs="宋体" w:hint="eastAsia"/>
                <w:szCs w:val="21"/>
                <w:lang w:bidi="ar"/>
              </w:rPr>
              <w:t>承包人按招标文件及合同专用条款第</w:t>
            </w:r>
            <w:r w:rsidRPr="00F452C8">
              <w:rPr>
                <w:rFonts w:ascii="Calibri" w:eastAsia="宋体" w:hAnsi="Calibri" w:cs="Times New Roman"/>
                <w:szCs w:val="21"/>
                <w:lang w:bidi="ar"/>
              </w:rPr>
              <w:t>44</w:t>
            </w:r>
            <w:r w:rsidRPr="00F452C8">
              <w:rPr>
                <w:rFonts w:ascii="宋体" w:eastAsia="宋体" w:hAnsi="宋体" w:cs="宋体" w:hint="eastAsia"/>
                <w:szCs w:val="21"/>
                <w:lang w:bidi="ar"/>
              </w:rPr>
              <w:t>条的要求提交</w:t>
            </w:r>
            <w:r w:rsidRPr="00F452C8">
              <w:rPr>
                <w:rFonts w:ascii="宋体" w:eastAsia="宋体" w:hAnsi="宋体" w:cs="宋体" w:hint="eastAsia"/>
                <w:szCs w:val="21"/>
                <w:u w:val="single"/>
                <w:lang w:bidi="ar"/>
              </w:rPr>
              <w:t>履约</w:t>
            </w:r>
            <w:r w:rsidRPr="00F452C8">
              <w:rPr>
                <w:rFonts w:ascii="宋体" w:eastAsia="宋体" w:hAnsi="宋体" w:cs="宋体" w:hint="eastAsia"/>
                <w:b/>
                <w:szCs w:val="21"/>
                <w:u w:val="single"/>
                <w:lang w:bidi="ar"/>
              </w:rPr>
              <w:t>担保</w:t>
            </w:r>
            <w:r w:rsidRPr="00F452C8">
              <w:rPr>
                <w:rFonts w:ascii="宋体" w:eastAsia="宋体" w:hAnsi="宋体" w:cs="宋体" w:hint="eastAsia"/>
                <w:szCs w:val="21"/>
                <w:lang w:bidi="ar"/>
              </w:rPr>
              <w:t>且本合同签订后，承包人提交工程预付款申请书，发包人收到后</w:t>
            </w:r>
            <w:r w:rsidRPr="00F452C8">
              <w:rPr>
                <w:rFonts w:ascii="Calibri" w:eastAsia="宋体" w:hAnsi="Calibri" w:cs="Times New Roman"/>
                <w:szCs w:val="21"/>
                <w:lang w:bidi="ar"/>
              </w:rPr>
              <w:t>14</w:t>
            </w:r>
            <w:r w:rsidRPr="00F452C8">
              <w:rPr>
                <w:rFonts w:ascii="宋体" w:eastAsia="宋体" w:hAnsi="宋体" w:cs="宋体" w:hint="eastAsia"/>
                <w:szCs w:val="21"/>
                <w:lang w:bidi="ar"/>
              </w:rPr>
              <w:t>天内向承包人支付分部分项工程量清单计</w:t>
            </w:r>
            <w:r w:rsidRPr="00F452C8">
              <w:rPr>
                <w:rFonts w:ascii="宋体" w:eastAsia="宋体" w:hAnsi="宋体" w:cs="宋体" w:hint="eastAsia"/>
                <w:szCs w:val="21"/>
                <w:lang w:bidi="ar"/>
              </w:rPr>
              <w:lastRenderedPageBreak/>
              <w:t>价的</w:t>
            </w:r>
            <w:r w:rsidRPr="00F452C8">
              <w:rPr>
                <w:rFonts w:ascii="宋体" w:eastAsia="宋体" w:hAnsi="宋体" w:cs="宋体" w:hint="eastAsia"/>
                <w:szCs w:val="21"/>
                <w:u w:val="single"/>
                <w:lang w:bidi="ar"/>
              </w:rPr>
              <w:t xml:space="preserve"> 25 </w:t>
            </w:r>
            <w:r w:rsidRPr="00F452C8">
              <w:rPr>
                <w:rFonts w:ascii="宋体" w:eastAsia="宋体" w:hAnsi="宋体" w:cs="宋体" w:hint="eastAsia"/>
                <w:szCs w:val="21"/>
                <w:lang w:bidi="ar"/>
              </w:rPr>
              <w:t>%（根据实际测算情况填写，可为15%、20%、25%、30%，最多不超过30%）（即占合同价款的</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%），即</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元作为工程预付款（发包人有权根据项目资金落实情况进行分批支付</w:t>
            </w:r>
            <w:r w:rsidRPr="00F452C8">
              <w:rPr>
                <w:rFonts w:ascii="宋体" w:eastAsia="宋体" w:hAnsi="宋体" w:cs="仿宋" w:hint="eastAsia"/>
                <w:szCs w:val="21"/>
                <w:lang w:bidi="ar"/>
              </w:rPr>
              <w:t>工程预付款</w:t>
            </w:r>
            <w:r w:rsidRPr="00F452C8">
              <w:rPr>
                <w:rFonts w:ascii="宋体" w:eastAsia="宋体" w:hAnsi="宋体" w:cs="宋体" w:hint="eastAsia"/>
                <w:szCs w:val="21"/>
                <w:lang w:bidi="ar"/>
              </w:rPr>
              <w:t>），</w:t>
            </w:r>
            <w:r w:rsidRPr="00F452C8">
              <w:rPr>
                <w:rFonts w:ascii="宋体" w:eastAsia="宋体" w:hAnsi="宋体" w:cs="宋体" w:hint="eastAsia"/>
                <w:bCs/>
                <w:kern w:val="0"/>
                <w:szCs w:val="21"/>
                <w:lang w:bidi="ar"/>
              </w:rPr>
              <w:t>其中属于人工费用预付款部分的金额为本合同总价的1%，即</w:t>
            </w:r>
            <w:r w:rsidRPr="00F452C8">
              <w:rPr>
                <w:rFonts w:ascii="宋体" w:eastAsia="宋体" w:hAnsi="宋体" w:cs="宋体" w:hint="eastAsia"/>
                <w:bCs/>
                <w:kern w:val="0"/>
                <w:szCs w:val="21"/>
                <w:u w:val="single"/>
                <w:lang w:bidi="ar"/>
              </w:rPr>
              <w:t xml:space="preserve">      </w:t>
            </w:r>
            <w:r w:rsidRPr="00F452C8">
              <w:rPr>
                <w:rFonts w:ascii="宋体" w:eastAsia="宋体" w:hAnsi="宋体" w:cs="宋体" w:hint="eastAsia"/>
                <w:bCs/>
                <w:kern w:val="0"/>
                <w:szCs w:val="21"/>
                <w:lang w:bidi="ar"/>
              </w:rPr>
              <w:t>元，一次性拨付到工人工资支付专用账户</w:t>
            </w:r>
            <w:r w:rsidRPr="00F452C8">
              <w:rPr>
                <w:rFonts w:ascii="宋体" w:eastAsia="宋体" w:hAnsi="宋体" w:cs="仿宋" w:hint="eastAsia"/>
                <w:kern w:val="0"/>
                <w:szCs w:val="21"/>
                <w:lang w:bidi="ar"/>
              </w:rPr>
              <w:t>；</w:t>
            </w:r>
            <w:r w:rsidRPr="00F452C8">
              <w:rPr>
                <w:rFonts w:ascii="宋体" w:eastAsia="宋体" w:hAnsi="宋体" w:cs="宋体" w:hint="eastAsia"/>
                <w:szCs w:val="21"/>
                <w:lang w:bidi="ar"/>
              </w:rPr>
              <w:t>并从工程预付款中扣除已含在合同价款中但由发包人预交的款项及承包人的相关人员（包括项目经理、技术负责人、专职安全员、</w:t>
            </w:r>
            <w:r w:rsidRPr="00F452C8">
              <w:rPr>
                <w:rFonts w:ascii="宋体" w:eastAsia="宋体" w:hAnsi="宋体" w:cs="宋体" w:hint="eastAsia"/>
                <w:kern w:val="0"/>
                <w:sz w:val="24"/>
                <w:szCs w:val="24"/>
                <w:lang w:bidi="ar"/>
              </w:rPr>
              <w:t>☑</w:t>
            </w:r>
            <w:r w:rsidRPr="00F452C8">
              <w:rPr>
                <w:rFonts w:ascii="宋体" w:eastAsia="宋体" w:hAnsi="宋体" w:cs="宋体" w:hint="eastAsia"/>
                <w:bCs/>
                <w:kern w:val="0"/>
                <w:szCs w:val="21"/>
                <w:lang w:bidi="ar"/>
              </w:rPr>
              <w:t>造价人员及资料员</w:t>
            </w:r>
            <w:r w:rsidRPr="00F452C8">
              <w:rPr>
                <w:rFonts w:ascii="宋体" w:eastAsia="宋体" w:hAnsi="宋体" w:cs="宋体" w:hint="eastAsia"/>
                <w:szCs w:val="21"/>
                <w:lang w:bidi="ar"/>
              </w:rPr>
              <w:t>）现场组织实施管理费（以下简称“现场组织实施管理费”）的50%。</w:t>
            </w:r>
          </w:p>
          <w:p w14:paraId="6466C25D" w14:textId="77777777" w:rsidR="003B7388" w:rsidRPr="00F452C8" w:rsidRDefault="00000000" w:rsidP="00F452C8">
            <w:pPr>
              <w:adjustRightInd w:val="0"/>
              <w:snapToGrid w:val="0"/>
              <w:spacing w:after="0" w:line="300" w:lineRule="auto"/>
              <w:ind w:firstLineChars="200" w:firstLine="420"/>
              <w:rPr>
                <w:b/>
                <w:szCs w:val="21"/>
              </w:rPr>
            </w:pPr>
            <w:r w:rsidRPr="00F452C8">
              <w:rPr>
                <w:rFonts w:ascii="宋体" w:eastAsia="宋体" w:hAnsi="宋体" w:cs="宋体" w:hint="eastAsia"/>
                <w:szCs w:val="21"/>
                <w:lang w:bidi="ar"/>
              </w:rPr>
              <w:t>（</w:t>
            </w:r>
            <w:r w:rsidRPr="00F452C8">
              <w:rPr>
                <w:rFonts w:ascii="宋体" w:eastAsia="宋体" w:hAnsi="宋体" w:cs="宋体" w:hint="eastAsia"/>
                <w:kern w:val="0"/>
                <w:szCs w:val="21"/>
                <w:lang w:bidi="ar"/>
              </w:rPr>
              <w:t>×</w:t>
            </w:r>
            <w:r w:rsidRPr="00F452C8">
              <w:rPr>
                <w:rFonts w:ascii="宋体" w:eastAsia="宋体" w:hAnsi="宋体" w:cs="宋体" w:hint="eastAsia"/>
                <w:szCs w:val="21"/>
                <w:lang w:bidi="ar"/>
              </w:rPr>
              <w:t>若有</w:t>
            </w:r>
            <w:r w:rsidRPr="00F452C8">
              <w:rPr>
                <w:rFonts w:ascii="宋体" w:eastAsia="宋体" w:hAnsi="宋体" w:cs="宋体" w:hint="eastAsia"/>
                <w:kern w:val="0"/>
                <w:szCs w:val="21"/>
                <w:lang w:bidi="ar"/>
              </w:rPr>
              <w:t>×</w:t>
            </w:r>
            <w:r w:rsidRPr="00F452C8">
              <w:rPr>
                <w:rFonts w:ascii="宋体" w:eastAsia="宋体" w:hAnsi="宋体" w:cs="宋体" w:hint="eastAsia"/>
                <w:szCs w:val="21"/>
                <w:lang w:bidi="ar"/>
              </w:rPr>
              <w:t>甲招乙供材料设备和</w:t>
            </w:r>
            <w:r w:rsidRPr="00F452C8">
              <w:rPr>
                <w:rFonts w:ascii="宋体" w:eastAsia="宋体" w:hAnsi="宋体" w:cs="宋体" w:hint="eastAsia"/>
                <w:kern w:val="0"/>
                <w:szCs w:val="21"/>
                <w:lang w:bidi="ar"/>
              </w:rPr>
              <w:t>×</w:t>
            </w:r>
            <w:r w:rsidRPr="00F452C8">
              <w:rPr>
                <w:rFonts w:ascii="宋体" w:eastAsia="宋体" w:hAnsi="宋体" w:cs="宋体" w:hint="eastAsia"/>
                <w:szCs w:val="21"/>
                <w:lang w:bidi="ar"/>
              </w:rPr>
              <w:t>甲管乙供材料设备的，按分部分项工程量报价清单一定比例计算的工程预付款已包含甲招乙供材料设备和甲管乙供材料设备款，并须按本条第</w:t>
            </w:r>
            <w:r w:rsidRPr="00F452C8">
              <w:rPr>
                <w:rFonts w:ascii="Calibri" w:eastAsia="宋体" w:hAnsi="Calibri" w:cs="Times New Roman"/>
                <w:szCs w:val="21"/>
                <w:lang w:bidi="ar"/>
              </w:rPr>
              <w:t>26.2</w:t>
            </w:r>
            <w:r w:rsidRPr="00F452C8">
              <w:rPr>
                <w:rFonts w:ascii="宋体" w:eastAsia="宋体" w:hAnsi="宋体" w:cs="宋体" w:hint="eastAsia"/>
                <w:szCs w:val="21"/>
                <w:lang w:bidi="ar"/>
              </w:rPr>
              <w:t>款及</w:t>
            </w:r>
            <w:r w:rsidRPr="00F452C8">
              <w:rPr>
                <w:rFonts w:ascii="Calibri" w:eastAsia="宋体" w:hAnsi="Calibri" w:cs="Times New Roman"/>
                <w:szCs w:val="21"/>
                <w:lang w:bidi="ar"/>
              </w:rPr>
              <w:t>26.3</w:t>
            </w:r>
            <w:r w:rsidRPr="00F452C8">
              <w:rPr>
                <w:rFonts w:ascii="宋体" w:eastAsia="宋体" w:hAnsi="宋体" w:cs="宋体" w:hint="eastAsia"/>
                <w:szCs w:val="21"/>
                <w:lang w:bidi="ar"/>
              </w:rPr>
              <w:t>款的约定一并考虑执行）。</w:t>
            </w:r>
            <w:r w:rsidRPr="00F452C8">
              <w:rPr>
                <w:rFonts w:ascii="宋体" w:eastAsia="宋体" w:hAnsi="宋体" w:cs="宋体" w:hint="eastAsia"/>
                <w:b/>
                <w:szCs w:val="21"/>
                <w:lang w:bidi="ar"/>
              </w:rPr>
              <w:t>建筑业职工工伤保险费已包含在工程预付款中，发包人不另行支付。</w:t>
            </w:r>
          </w:p>
          <w:p w14:paraId="553B5229"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szCs w:val="21"/>
                <w:lang w:bidi="ar"/>
              </w:rPr>
              <w:t>承包人在收到发包人工程预付款后，应及时向作业班组、分包单位、供应商支付人工费用、备料款等相关费用。承包人如挪用预付款，或未及时向作业班组、分包单位、供应商支付人工费用、备料款导致工期延误的，发包人一经查实，承包人承担严重违约责任。</w:t>
            </w:r>
          </w:p>
        </w:tc>
      </w:tr>
      <w:tr w:rsidR="00F452C8" w:rsidRPr="00F452C8" w14:paraId="57CF19E8"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2806044A"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09DF5511" w14:textId="77777777" w:rsidR="003B7388" w:rsidRPr="00F452C8" w:rsidRDefault="00000000" w:rsidP="00F452C8">
            <w:pPr>
              <w:adjustRightInd w:val="0"/>
              <w:snapToGrid w:val="0"/>
              <w:spacing w:after="0" w:line="300" w:lineRule="auto"/>
              <w:ind w:firstLineChars="200" w:firstLine="480"/>
              <w:rPr>
                <w:rFonts w:ascii="宋体" w:eastAsia="宋体" w:hAnsi="宋体" w:cs="宋体" w:hint="eastAsia"/>
                <w:b/>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p>
        </w:tc>
      </w:tr>
      <w:tr w:rsidR="00F452C8" w:rsidRPr="00F452C8" w14:paraId="738C249C"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3F21C3FB"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0D6840D7" w14:textId="77777777" w:rsidR="003B7388" w:rsidRPr="00F452C8" w:rsidRDefault="00000000" w:rsidP="00F452C8">
            <w:pPr>
              <w:adjustRightInd w:val="0"/>
              <w:snapToGrid w:val="0"/>
              <w:spacing w:after="0" w:line="300" w:lineRule="auto"/>
              <w:ind w:firstLineChars="200" w:firstLine="480"/>
              <w:rPr>
                <w:rFonts w:ascii="宋体" w:eastAsia="宋体" w:hAnsi="宋体" w:cs="宋体" w:hint="eastAsia"/>
                <w:b/>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w:t>
            </w:r>
            <w:r w:rsidRPr="00F452C8">
              <w:rPr>
                <w:rFonts w:ascii="宋体" w:eastAsia="宋体" w:hAnsi="宋体" w:cs="宋体" w:hint="eastAsia"/>
                <w:b/>
                <w:kern w:val="0"/>
                <w:szCs w:val="21"/>
                <w:lang w:bidi="ar"/>
              </w:rPr>
              <w:t xml:space="preserve"> </w:t>
            </w:r>
            <w:r w:rsidRPr="00F452C8">
              <w:rPr>
                <w:rFonts w:ascii="宋体" w:eastAsia="宋体" w:hAnsi="宋体" w:cs="宋体" w:hint="eastAsia"/>
                <w:kern w:val="0"/>
                <w:szCs w:val="21"/>
                <w:lang w:bidi="ar"/>
              </w:rPr>
              <w:t>26.3如本工程含有甲管乙供材料设备，承包人应严格按照本合同、招标文件或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38.15款承担违约责任。</w:t>
            </w:r>
          </w:p>
        </w:tc>
      </w:tr>
      <w:tr w:rsidR="00F452C8" w:rsidRPr="00F452C8" w14:paraId="15E4B224" w14:textId="77777777">
        <w:trPr>
          <w:trHeight w:val="1144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26570D4" w14:textId="77777777" w:rsidR="003B7388" w:rsidRPr="00F452C8" w:rsidRDefault="003B7388" w:rsidP="00F452C8">
            <w:pPr>
              <w:adjustRightInd w:val="0"/>
              <w:snapToGrid w:val="0"/>
              <w:spacing w:after="0" w:line="300" w:lineRule="auto"/>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68A64E1A"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kern w:val="0"/>
                <w:szCs w:val="21"/>
              </w:rPr>
            </w:pPr>
            <w:r w:rsidRPr="00F452C8">
              <w:rPr>
                <w:rFonts w:ascii="宋体" w:eastAsia="宋体" w:hAnsi="宋体" w:cs="宋体" w:hint="eastAsia"/>
                <w:kern w:val="0"/>
                <w:szCs w:val="21"/>
                <w:lang w:bidi="ar"/>
              </w:rPr>
              <w:t>28.2双方约定的工程进度款支付方式</w:t>
            </w:r>
          </w:p>
          <w:p w14:paraId="4F0F3A86"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bCs/>
                <w:snapToGrid w:val="0"/>
                <w:kern w:val="0"/>
                <w:szCs w:val="21"/>
                <w:lang w:val="zh-CN"/>
              </w:rPr>
            </w:pPr>
            <w:r w:rsidRPr="00F452C8">
              <w:rPr>
                <w:rFonts w:ascii="宋体" w:eastAsia="宋体" w:hAnsi="宋体" w:cs="宋体" w:hint="eastAsia"/>
                <w:bCs/>
                <w:snapToGrid w:val="0"/>
                <w:kern w:val="0"/>
                <w:szCs w:val="21"/>
                <w:lang w:val="zh-CN" w:bidi="ar"/>
              </w:rPr>
              <w:t>（1）分部分项工程量清单项目</w:t>
            </w:r>
            <w:r w:rsidRPr="00F452C8">
              <w:rPr>
                <w:rFonts w:ascii="宋体" w:eastAsia="宋体" w:hAnsi="宋体" w:cs="宋体" w:hint="eastAsia"/>
                <w:snapToGrid w:val="0"/>
                <w:kern w:val="0"/>
                <w:szCs w:val="21"/>
                <w:lang w:bidi="ar"/>
              </w:rPr>
              <w:t>工程进度款的支付方式</w:t>
            </w:r>
          </w:p>
          <w:p w14:paraId="164502EB" w14:textId="77777777" w:rsidR="003B7388" w:rsidRPr="00F452C8" w:rsidRDefault="00000000" w:rsidP="00F452C8">
            <w:pPr>
              <w:adjustRightInd w:val="0"/>
              <w:snapToGrid w:val="0"/>
              <w:spacing w:after="0" w:line="300" w:lineRule="auto"/>
              <w:ind w:right="11" w:firstLineChars="234" w:firstLine="562"/>
              <w:rPr>
                <w:rFonts w:ascii="宋体" w:eastAsia="宋体" w:hAnsi="宋体" w:cs="宋体" w:hint="eastAsia"/>
                <w:b/>
                <w:iCs/>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房屋建筑、装饰装修、机电安装及市政施工等项目：</w:t>
            </w:r>
          </w:p>
          <w:p w14:paraId="708DBBD9" w14:textId="77777777" w:rsidR="003B7388" w:rsidRPr="00F452C8" w:rsidRDefault="00000000" w:rsidP="00F452C8">
            <w:pPr>
              <w:adjustRightInd w:val="0"/>
              <w:snapToGrid w:val="0"/>
              <w:spacing w:after="0" w:line="300" w:lineRule="auto"/>
              <w:ind w:firstLineChars="234" w:firstLine="562"/>
              <w:rPr>
                <w:rFonts w:ascii="宋体" w:eastAsia="宋体" w:hAnsi="宋体" w:cs="宋体" w:hint="eastAsia"/>
                <w:b/>
                <w:iCs/>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智能化工程项目：</w:t>
            </w:r>
          </w:p>
          <w:p w14:paraId="086C62CE" w14:textId="77777777" w:rsidR="003B7388" w:rsidRPr="00F452C8" w:rsidRDefault="00000000" w:rsidP="00F452C8">
            <w:pPr>
              <w:adjustRightInd w:val="0"/>
              <w:snapToGrid w:val="0"/>
              <w:spacing w:after="0" w:line="300" w:lineRule="auto"/>
              <w:ind w:right="11" w:firstLineChars="234" w:firstLine="562"/>
              <w:rPr>
                <w:rFonts w:ascii="宋体" w:eastAsia="宋体" w:hAnsi="宋体" w:cs="宋体" w:hint="eastAsia"/>
                <w:b/>
                <w:iCs/>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园林绿化景观工程项目：</w:t>
            </w:r>
          </w:p>
          <w:p w14:paraId="41172CC3"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bCs/>
                <w:snapToGrid w:val="0"/>
                <w:kern w:val="0"/>
                <w:szCs w:val="21"/>
                <w:lang w:val="zh-CN" w:bidi="ar"/>
              </w:rPr>
            </w:pPr>
            <w:r w:rsidRPr="00F452C8">
              <w:rPr>
                <w:rFonts w:ascii="宋体" w:eastAsia="宋体" w:hAnsi="宋体" w:cs="宋体" w:hint="eastAsia"/>
                <w:bCs/>
                <w:snapToGrid w:val="0"/>
                <w:kern w:val="0"/>
                <w:szCs w:val="21"/>
                <w:lang w:val="zh-CN" w:bidi="ar"/>
              </w:rPr>
              <w:t>（2）措施项目费和其他项目费的支付方式</w:t>
            </w:r>
          </w:p>
          <w:p w14:paraId="311D09F6"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bCs/>
                <w:snapToGrid w:val="0"/>
                <w:kern w:val="0"/>
                <w:szCs w:val="21"/>
                <w:lang w:val="zh-CN" w:bidi="ar"/>
              </w:rPr>
            </w:pPr>
            <w:r w:rsidRPr="00F452C8">
              <w:rPr>
                <w:rFonts w:ascii="宋体" w:eastAsia="宋体" w:hAnsi="宋体" w:cs="宋体" w:hint="eastAsia"/>
                <w:bCs/>
                <w:snapToGrid w:val="0"/>
                <w:kern w:val="0"/>
                <w:szCs w:val="21"/>
                <w:lang w:val="zh-CN" w:bidi="ar"/>
              </w:rPr>
              <w:t>1）措施项目费的支付</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78"/>
              <w:gridCol w:w="3372"/>
              <w:gridCol w:w="4180"/>
            </w:tblGrid>
            <w:tr w:rsidR="00F452C8" w:rsidRPr="00F452C8" w14:paraId="0323DCFD" w14:textId="77777777">
              <w:trPr>
                <w:trHeight w:val="420"/>
              </w:trPr>
              <w:tc>
                <w:tcPr>
                  <w:tcW w:w="504" w:type="dxa"/>
                  <w:tcBorders>
                    <w:top w:val="single" w:sz="4" w:space="0" w:color="auto"/>
                    <w:left w:val="single" w:sz="4" w:space="0" w:color="auto"/>
                    <w:bottom w:val="single" w:sz="4" w:space="0" w:color="auto"/>
                    <w:right w:val="single" w:sz="4" w:space="0" w:color="auto"/>
                  </w:tcBorders>
                  <w:vAlign w:val="center"/>
                </w:tcPr>
                <w:p w14:paraId="4213E308" w14:textId="77777777" w:rsidR="003B7388" w:rsidRPr="00F452C8" w:rsidRDefault="00000000" w:rsidP="00F452C8">
                  <w:pPr>
                    <w:widowControl/>
                    <w:adjustRightInd w:val="0"/>
                    <w:snapToGrid w:val="0"/>
                    <w:spacing w:after="0" w:line="276" w:lineRule="auto"/>
                    <w:jc w:val="center"/>
                    <w:rPr>
                      <w:rFonts w:ascii="宋体" w:eastAsia="宋体" w:hAnsi="宋体" w:cs="宋体" w:hint="eastAsia"/>
                      <w:b/>
                      <w:kern w:val="0"/>
                      <w:szCs w:val="21"/>
                    </w:rPr>
                  </w:pPr>
                  <w:r w:rsidRPr="00F452C8">
                    <w:rPr>
                      <w:rFonts w:ascii="宋体" w:eastAsia="宋体" w:hAnsi="宋体" w:cs="宋体" w:hint="eastAsia"/>
                      <w:b/>
                      <w:snapToGrid w:val="0"/>
                      <w:kern w:val="0"/>
                      <w:szCs w:val="21"/>
                      <w:lang w:bidi="ar"/>
                    </w:rPr>
                    <w:t>选项</w:t>
                  </w:r>
                </w:p>
              </w:tc>
              <w:tc>
                <w:tcPr>
                  <w:tcW w:w="478" w:type="dxa"/>
                  <w:tcBorders>
                    <w:top w:val="single" w:sz="4" w:space="0" w:color="auto"/>
                    <w:left w:val="single" w:sz="4" w:space="0" w:color="auto"/>
                    <w:bottom w:val="single" w:sz="4" w:space="0" w:color="auto"/>
                    <w:right w:val="single" w:sz="4" w:space="0" w:color="auto"/>
                  </w:tcBorders>
                  <w:vAlign w:val="center"/>
                </w:tcPr>
                <w:p w14:paraId="0FF97A62" w14:textId="77777777" w:rsidR="003B7388" w:rsidRPr="00F452C8" w:rsidRDefault="00000000" w:rsidP="00F452C8">
                  <w:pPr>
                    <w:widowControl/>
                    <w:adjustRightInd w:val="0"/>
                    <w:snapToGrid w:val="0"/>
                    <w:spacing w:after="0" w:line="276" w:lineRule="auto"/>
                    <w:jc w:val="center"/>
                    <w:rPr>
                      <w:rFonts w:ascii="宋体" w:eastAsia="宋体" w:hAnsi="宋体" w:cs="宋体" w:hint="eastAsia"/>
                      <w:b/>
                      <w:kern w:val="0"/>
                      <w:szCs w:val="21"/>
                    </w:rPr>
                  </w:pPr>
                  <w:r w:rsidRPr="00F452C8">
                    <w:rPr>
                      <w:rFonts w:ascii="宋体" w:eastAsia="宋体" w:hAnsi="宋体" w:cs="宋体" w:hint="eastAsia"/>
                      <w:b/>
                      <w:snapToGrid w:val="0"/>
                      <w:kern w:val="0"/>
                      <w:szCs w:val="21"/>
                      <w:lang w:bidi="ar"/>
                    </w:rPr>
                    <w:t>序号</w:t>
                  </w:r>
                </w:p>
              </w:tc>
              <w:tc>
                <w:tcPr>
                  <w:tcW w:w="3372" w:type="dxa"/>
                  <w:tcBorders>
                    <w:top w:val="single" w:sz="4" w:space="0" w:color="auto"/>
                    <w:left w:val="single" w:sz="4" w:space="0" w:color="auto"/>
                    <w:bottom w:val="single" w:sz="4" w:space="0" w:color="auto"/>
                    <w:right w:val="single" w:sz="4" w:space="0" w:color="auto"/>
                  </w:tcBorders>
                  <w:vAlign w:val="center"/>
                </w:tcPr>
                <w:p w14:paraId="70D8B839" w14:textId="77777777" w:rsidR="003B7388" w:rsidRPr="00F452C8" w:rsidRDefault="00000000" w:rsidP="00F452C8">
                  <w:pPr>
                    <w:widowControl/>
                    <w:adjustRightInd w:val="0"/>
                    <w:snapToGrid w:val="0"/>
                    <w:spacing w:after="0" w:line="276" w:lineRule="auto"/>
                    <w:jc w:val="center"/>
                    <w:rPr>
                      <w:rFonts w:ascii="宋体" w:eastAsia="宋体" w:hAnsi="宋体" w:cs="宋体" w:hint="eastAsia"/>
                      <w:b/>
                      <w:kern w:val="0"/>
                      <w:szCs w:val="21"/>
                    </w:rPr>
                  </w:pPr>
                  <w:r w:rsidRPr="00F452C8">
                    <w:rPr>
                      <w:rFonts w:ascii="宋体" w:eastAsia="宋体" w:hAnsi="宋体" w:cs="宋体" w:hint="eastAsia"/>
                      <w:b/>
                      <w:snapToGrid w:val="0"/>
                      <w:kern w:val="0"/>
                      <w:szCs w:val="21"/>
                      <w:lang w:bidi="ar"/>
                    </w:rPr>
                    <w:t>项 目 名 称</w:t>
                  </w:r>
                </w:p>
              </w:tc>
              <w:tc>
                <w:tcPr>
                  <w:tcW w:w="4180" w:type="dxa"/>
                  <w:tcBorders>
                    <w:top w:val="single" w:sz="4" w:space="0" w:color="auto"/>
                    <w:left w:val="single" w:sz="4" w:space="0" w:color="auto"/>
                    <w:bottom w:val="single" w:sz="4" w:space="0" w:color="auto"/>
                    <w:right w:val="single" w:sz="4" w:space="0" w:color="auto"/>
                  </w:tcBorders>
                  <w:vAlign w:val="center"/>
                </w:tcPr>
                <w:p w14:paraId="45204C81" w14:textId="77777777" w:rsidR="003B7388" w:rsidRPr="00F452C8" w:rsidRDefault="00000000" w:rsidP="00F452C8">
                  <w:pPr>
                    <w:widowControl/>
                    <w:adjustRightInd w:val="0"/>
                    <w:snapToGrid w:val="0"/>
                    <w:spacing w:after="0" w:line="276" w:lineRule="auto"/>
                    <w:jc w:val="center"/>
                    <w:rPr>
                      <w:rFonts w:ascii="宋体" w:eastAsia="宋体" w:hAnsi="宋体" w:cs="宋体" w:hint="eastAsia"/>
                      <w:b/>
                      <w:kern w:val="0"/>
                      <w:szCs w:val="21"/>
                    </w:rPr>
                  </w:pPr>
                  <w:r w:rsidRPr="00F452C8">
                    <w:rPr>
                      <w:rFonts w:ascii="宋体" w:eastAsia="宋体" w:hAnsi="宋体" w:cs="宋体" w:hint="eastAsia"/>
                      <w:b/>
                      <w:snapToGrid w:val="0"/>
                      <w:kern w:val="0"/>
                      <w:szCs w:val="21"/>
                      <w:lang w:bidi="ar"/>
                    </w:rPr>
                    <w:t>计 量 方 式</w:t>
                  </w:r>
                </w:p>
              </w:tc>
            </w:tr>
            <w:tr w:rsidR="00F452C8" w:rsidRPr="00F452C8" w14:paraId="489B8F41" w14:textId="77777777">
              <w:trPr>
                <w:trHeight w:val="395"/>
              </w:trPr>
              <w:tc>
                <w:tcPr>
                  <w:tcW w:w="504" w:type="dxa"/>
                  <w:tcBorders>
                    <w:top w:val="single" w:sz="4" w:space="0" w:color="auto"/>
                    <w:left w:val="single" w:sz="4" w:space="0" w:color="auto"/>
                    <w:bottom w:val="single" w:sz="4" w:space="0" w:color="auto"/>
                    <w:right w:val="single" w:sz="4" w:space="0" w:color="auto"/>
                  </w:tcBorders>
                  <w:vAlign w:val="center"/>
                </w:tcPr>
                <w:p w14:paraId="11E18D83" w14:textId="77777777" w:rsidR="003B7388" w:rsidRPr="00F452C8" w:rsidRDefault="003B7388" w:rsidP="00F452C8">
                  <w:pPr>
                    <w:adjustRightInd w:val="0"/>
                    <w:snapToGrid w:val="0"/>
                    <w:spacing w:after="0" w:line="276" w:lineRule="auto"/>
                    <w:jc w:val="center"/>
                    <w:rPr>
                      <w:rFonts w:ascii="宋体" w:eastAsia="宋体" w:hAnsi="宋体" w:cs="宋体" w:hint="eastAsia"/>
                      <w:snapToGrid w:val="0"/>
                      <w:kern w:val="0"/>
                      <w:szCs w:val="21"/>
                    </w:rPr>
                  </w:pPr>
                </w:p>
              </w:tc>
              <w:tc>
                <w:tcPr>
                  <w:tcW w:w="478" w:type="dxa"/>
                  <w:tcBorders>
                    <w:top w:val="single" w:sz="4" w:space="0" w:color="auto"/>
                    <w:left w:val="single" w:sz="4" w:space="0" w:color="auto"/>
                    <w:bottom w:val="single" w:sz="4" w:space="0" w:color="auto"/>
                    <w:right w:val="single" w:sz="4" w:space="0" w:color="auto"/>
                  </w:tcBorders>
                  <w:vAlign w:val="center"/>
                </w:tcPr>
                <w:p w14:paraId="14FE8587"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一</w:t>
                  </w:r>
                </w:p>
              </w:tc>
              <w:tc>
                <w:tcPr>
                  <w:tcW w:w="3372" w:type="dxa"/>
                  <w:tcBorders>
                    <w:top w:val="single" w:sz="4" w:space="0" w:color="auto"/>
                    <w:left w:val="single" w:sz="4" w:space="0" w:color="auto"/>
                    <w:bottom w:val="single" w:sz="4" w:space="0" w:color="auto"/>
                    <w:right w:val="single" w:sz="4" w:space="0" w:color="auto"/>
                  </w:tcBorders>
                  <w:vAlign w:val="center"/>
                </w:tcPr>
                <w:p w14:paraId="03555999"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绿色施工安全防护措施费</w:t>
                  </w:r>
                </w:p>
              </w:tc>
              <w:tc>
                <w:tcPr>
                  <w:tcW w:w="4180" w:type="dxa"/>
                  <w:tcBorders>
                    <w:top w:val="single" w:sz="4" w:space="0" w:color="auto"/>
                    <w:left w:val="single" w:sz="4" w:space="0" w:color="auto"/>
                    <w:bottom w:val="single" w:sz="4" w:space="0" w:color="auto"/>
                    <w:right w:val="single" w:sz="4" w:space="0" w:color="auto"/>
                  </w:tcBorders>
                  <w:vAlign w:val="center"/>
                </w:tcPr>
                <w:p w14:paraId="7C5AF5FB" w14:textId="77777777" w:rsidR="003B7388" w:rsidRPr="00F452C8" w:rsidRDefault="003B7388" w:rsidP="00F452C8">
                  <w:pPr>
                    <w:adjustRightInd w:val="0"/>
                    <w:snapToGrid w:val="0"/>
                    <w:spacing w:after="0" w:line="276" w:lineRule="auto"/>
                    <w:rPr>
                      <w:rFonts w:ascii="宋体" w:eastAsia="宋体" w:hAnsi="宋体" w:cs="宋体" w:hint="eastAsia"/>
                      <w:snapToGrid w:val="0"/>
                      <w:kern w:val="0"/>
                      <w:szCs w:val="21"/>
                    </w:rPr>
                  </w:pPr>
                </w:p>
              </w:tc>
            </w:tr>
            <w:tr w:rsidR="00F452C8" w:rsidRPr="00F452C8" w14:paraId="7A39C5D6"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12D37EC4"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56B2E9FC"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w:t>
                  </w:r>
                </w:p>
              </w:tc>
              <w:tc>
                <w:tcPr>
                  <w:tcW w:w="3372" w:type="dxa"/>
                  <w:tcBorders>
                    <w:top w:val="single" w:sz="4" w:space="0" w:color="auto"/>
                    <w:left w:val="single" w:sz="4" w:space="0" w:color="auto"/>
                    <w:bottom w:val="single" w:sz="4" w:space="0" w:color="auto"/>
                    <w:right w:val="single" w:sz="4" w:space="0" w:color="auto"/>
                  </w:tcBorders>
                  <w:vAlign w:val="center"/>
                </w:tcPr>
                <w:p w14:paraId="28C75F03"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绿色施工安全防护措施费（按系数计算）</w:t>
                  </w:r>
                </w:p>
              </w:tc>
              <w:tc>
                <w:tcPr>
                  <w:tcW w:w="4180" w:type="dxa"/>
                  <w:tcBorders>
                    <w:top w:val="single" w:sz="4" w:space="0" w:color="auto"/>
                    <w:left w:val="single" w:sz="4" w:space="0" w:color="auto"/>
                    <w:bottom w:val="single" w:sz="4" w:space="0" w:color="auto"/>
                    <w:right w:val="single" w:sz="4" w:space="0" w:color="auto"/>
                  </w:tcBorders>
                  <w:vAlign w:val="center"/>
                </w:tcPr>
                <w:p w14:paraId="0394B03D"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该项价款的</w:t>
                  </w:r>
                  <w:r w:rsidRPr="00F452C8">
                    <w:rPr>
                      <w:rFonts w:ascii="宋体" w:eastAsia="宋体" w:hAnsi="宋体" w:cs="宋体" w:hint="eastAsia"/>
                      <w:kern w:val="0"/>
                      <w:szCs w:val="21"/>
                      <w:lang w:bidi="ar"/>
                    </w:rPr>
                    <w:t>30%</w:t>
                  </w:r>
                  <w:r w:rsidRPr="00F452C8">
                    <w:rPr>
                      <w:rFonts w:ascii="宋体" w:eastAsia="宋体" w:hAnsi="宋体" w:cs="宋体" w:hint="eastAsia"/>
                      <w:snapToGrid w:val="0"/>
                      <w:kern w:val="0"/>
                      <w:szCs w:val="21"/>
                      <w:lang w:bidi="ar"/>
                    </w:rPr>
                    <w:t>经发包人审查符合进场条件支付；</w:t>
                  </w:r>
                  <w:r w:rsidRPr="00F452C8">
                    <w:rPr>
                      <w:rFonts w:ascii="宋体" w:eastAsia="宋体" w:hAnsi="宋体" w:cs="宋体" w:hint="eastAsia"/>
                      <w:kern w:val="0"/>
                      <w:szCs w:val="21"/>
                      <w:lang w:bidi="ar"/>
                    </w:rPr>
                    <w:t>20%接入智慧工地后支付，</w:t>
                  </w:r>
                  <w:r w:rsidRPr="00F452C8">
                    <w:rPr>
                      <w:rFonts w:ascii="宋体" w:eastAsia="宋体" w:hAnsi="宋体" w:cs="宋体" w:hint="eastAsia"/>
                      <w:snapToGrid w:val="0"/>
                      <w:kern w:val="0"/>
                      <w:szCs w:val="21"/>
                      <w:lang w:bidi="ar"/>
                    </w:rPr>
                    <w:t>40%以月度安全文明检查评价结果为依据按月平均支付；剩余</w:t>
                  </w:r>
                  <w:r w:rsidRPr="00F452C8">
                    <w:rPr>
                      <w:rFonts w:ascii="宋体" w:eastAsia="宋体" w:hAnsi="宋体" w:cs="宋体" w:hint="eastAsia"/>
                      <w:kern w:val="0"/>
                      <w:szCs w:val="21"/>
                      <w:lang w:bidi="ar"/>
                    </w:rPr>
                    <w:t>10%</w:t>
                  </w:r>
                  <w:r w:rsidRPr="00F452C8">
                    <w:rPr>
                      <w:rFonts w:ascii="宋体" w:eastAsia="宋体" w:hAnsi="宋体" w:cs="宋体" w:hint="eastAsia"/>
                      <w:snapToGrid w:val="0"/>
                      <w:kern w:val="0"/>
                      <w:szCs w:val="21"/>
                      <w:lang w:bidi="ar"/>
                    </w:rPr>
                    <w:t>在工程竣工安全评价合格后支付。</w:t>
                  </w:r>
                </w:p>
              </w:tc>
            </w:tr>
            <w:tr w:rsidR="00F452C8" w:rsidRPr="00F452C8" w14:paraId="4441D58F"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15678CFE" w14:textId="77777777" w:rsidR="003B7388" w:rsidRPr="00F452C8" w:rsidRDefault="003B7388" w:rsidP="00F452C8">
                  <w:pPr>
                    <w:adjustRightInd w:val="0"/>
                    <w:snapToGrid w:val="0"/>
                    <w:spacing w:after="0" w:line="276" w:lineRule="auto"/>
                    <w:jc w:val="center"/>
                    <w:rPr>
                      <w:rFonts w:ascii="宋体" w:eastAsia="宋体" w:hAnsi="宋体" w:cs="宋体" w:hint="eastAsia"/>
                      <w:b/>
                      <w:iCs/>
                      <w:snapToGrid w:val="0"/>
                      <w:kern w:val="0"/>
                      <w:szCs w:val="21"/>
                    </w:rPr>
                  </w:pPr>
                </w:p>
              </w:tc>
              <w:tc>
                <w:tcPr>
                  <w:tcW w:w="478" w:type="dxa"/>
                  <w:tcBorders>
                    <w:top w:val="single" w:sz="4" w:space="0" w:color="auto"/>
                    <w:left w:val="single" w:sz="4" w:space="0" w:color="auto"/>
                    <w:bottom w:val="single" w:sz="4" w:space="0" w:color="auto"/>
                    <w:right w:val="single" w:sz="4" w:space="0" w:color="auto"/>
                  </w:tcBorders>
                  <w:vAlign w:val="center"/>
                </w:tcPr>
                <w:p w14:paraId="4098B5A1" w14:textId="77777777" w:rsidR="003B7388" w:rsidRPr="00F452C8" w:rsidRDefault="003B7388" w:rsidP="00F452C8">
                  <w:pPr>
                    <w:adjustRightInd w:val="0"/>
                    <w:snapToGrid w:val="0"/>
                    <w:spacing w:after="0" w:line="276" w:lineRule="auto"/>
                    <w:jc w:val="center"/>
                    <w:rPr>
                      <w:rFonts w:ascii="宋体" w:eastAsia="宋体" w:hAnsi="宋体" w:cs="宋体" w:hint="eastAsia"/>
                      <w:snapToGrid w:val="0"/>
                      <w:kern w:val="0"/>
                      <w:szCs w:val="21"/>
                    </w:rPr>
                  </w:pPr>
                </w:p>
              </w:tc>
              <w:tc>
                <w:tcPr>
                  <w:tcW w:w="3372" w:type="dxa"/>
                  <w:tcBorders>
                    <w:top w:val="single" w:sz="4" w:space="0" w:color="auto"/>
                    <w:left w:val="single" w:sz="4" w:space="0" w:color="auto"/>
                    <w:bottom w:val="single" w:sz="4" w:space="0" w:color="auto"/>
                    <w:right w:val="single" w:sz="4" w:space="0" w:color="auto"/>
                  </w:tcBorders>
                  <w:vAlign w:val="center"/>
                </w:tcPr>
                <w:p w14:paraId="3D7CB4A9"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kern w:val="0"/>
                      <w:szCs w:val="21"/>
                      <w:lang w:bidi="ar"/>
                    </w:rPr>
                    <w:t>其中智慧工地费用</w:t>
                  </w:r>
                </w:p>
              </w:tc>
              <w:tc>
                <w:tcPr>
                  <w:tcW w:w="4180" w:type="dxa"/>
                  <w:tcBorders>
                    <w:top w:val="single" w:sz="4" w:space="0" w:color="auto"/>
                    <w:left w:val="single" w:sz="4" w:space="0" w:color="auto"/>
                    <w:bottom w:val="single" w:sz="4" w:space="0" w:color="auto"/>
                    <w:right w:val="single" w:sz="4" w:space="0" w:color="auto"/>
                  </w:tcBorders>
                  <w:vAlign w:val="center"/>
                </w:tcPr>
                <w:p w14:paraId="742B82B2"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kern w:val="0"/>
                      <w:szCs w:val="21"/>
                      <w:lang w:bidi="ar"/>
                    </w:rPr>
                    <w:t>该费用专款专用。90%以月度安全文明检查评价结果为依据按月平均支付；剩余10%在工程竣工安全评价合格后支付。</w:t>
                  </w:r>
                </w:p>
              </w:tc>
            </w:tr>
            <w:tr w:rsidR="00F452C8" w:rsidRPr="00F452C8" w14:paraId="68875923"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2CAAA232"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291D2A70"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w:t>
                  </w:r>
                </w:p>
              </w:tc>
              <w:tc>
                <w:tcPr>
                  <w:tcW w:w="3372" w:type="dxa"/>
                  <w:tcBorders>
                    <w:top w:val="single" w:sz="4" w:space="0" w:color="auto"/>
                    <w:left w:val="single" w:sz="4" w:space="0" w:color="auto"/>
                    <w:bottom w:val="single" w:sz="4" w:space="0" w:color="auto"/>
                    <w:right w:val="single" w:sz="4" w:space="0" w:color="auto"/>
                  </w:tcBorders>
                  <w:vAlign w:val="center"/>
                </w:tcPr>
                <w:p w14:paraId="5EF1CF18"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绿色施工安全防护措施费（按子目计算）</w:t>
                  </w:r>
                </w:p>
              </w:tc>
              <w:tc>
                <w:tcPr>
                  <w:tcW w:w="4180" w:type="dxa"/>
                  <w:tcBorders>
                    <w:top w:val="single" w:sz="4" w:space="0" w:color="auto"/>
                    <w:left w:val="single" w:sz="4" w:space="0" w:color="auto"/>
                    <w:bottom w:val="single" w:sz="4" w:space="0" w:color="auto"/>
                    <w:right w:val="single" w:sz="4" w:space="0" w:color="auto"/>
                  </w:tcBorders>
                  <w:vAlign w:val="center"/>
                </w:tcPr>
                <w:p w14:paraId="7DA2C5B3"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56EB3CD7" w14:textId="77777777">
              <w:trPr>
                <w:trHeight w:val="461"/>
              </w:trPr>
              <w:tc>
                <w:tcPr>
                  <w:tcW w:w="504" w:type="dxa"/>
                  <w:tcBorders>
                    <w:top w:val="single" w:sz="4" w:space="0" w:color="auto"/>
                    <w:left w:val="single" w:sz="4" w:space="0" w:color="auto"/>
                    <w:bottom w:val="single" w:sz="4" w:space="0" w:color="auto"/>
                    <w:right w:val="single" w:sz="4" w:space="0" w:color="auto"/>
                  </w:tcBorders>
                  <w:vAlign w:val="center"/>
                </w:tcPr>
                <w:p w14:paraId="2B739052" w14:textId="77777777" w:rsidR="003B7388" w:rsidRPr="00F452C8" w:rsidRDefault="003B7388" w:rsidP="00F452C8">
                  <w:pPr>
                    <w:adjustRightInd w:val="0"/>
                    <w:snapToGrid w:val="0"/>
                    <w:spacing w:after="0" w:line="276" w:lineRule="auto"/>
                    <w:jc w:val="center"/>
                    <w:rPr>
                      <w:rFonts w:ascii="宋体" w:eastAsia="宋体" w:hAnsi="宋体" w:cs="宋体" w:hint="eastAsia"/>
                      <w:snapToGrid w:val="0"/>
                      <w:kern w:val="0"/>
                      <w:szCs w:val="21"/>
                    </w:rPr>
                  </w:pPr>
                </w:p>
              </w:tc>
              <w:tc>
                <w:tcPr>
                  <w:tcW w:w="478" w:type="dxa"/>
                  <w:tcBorders>
                    <w:top w:val="single" w:sz="4" w:space="0" w:color="auto"/>
                    <w:left w:val="single" w:sz="4" w:space="0" w:color="auto"/>
                    <w:bottom w:val="single" w:sz="4" w:space="0" w:color="auto"/>
                    <w:right w:val="single" w:sz="4" w:space="0" w:color="auto"/>
                  </w:tcBorders>
                  <w:vAlign w:val="center"/>
                </w:tcPr>
                <w:p w14:paraId="0B747641" w14:textId="77777777" w:rsidR="003B7388" w:rsidRPr="00F452C8" w:rsidRDefault="00000000" w:rsidP="00F452C8">
                  <w:pPr>
                    <w:adjustRightInd w:val="0"/>
                    <w:snapToGrid w:val="0"/>
                    <w:spacing w:after="0" w:line="276" w:lineRule="auto"/>
                    <w:jc w:val="center"/>
                    <w:rPr>
                      <w:rFonts w:ascii="宋体" w:eastAsia="宋体" w:hAnsi="宋体" w:cs="宋体" w:hint="eastAsia"/>
                      <w:kern w:val="0"/>
                      <w:szCs w:val="21"/>
                    </w:rPr>
                  </w:pPr>
                  <w:r w:rsidRPr="00F452C8">
                    <w:rPr>
                      <w:rFonts w:ascii="宋体" w:eastAsia="宋体" w:hAnsi="宋体" w:cs="宋体" w:hint="eastAsia"/>
                      <w:snapToGrid w:val="0"/>
                      <w:kern w:val="0"/>
                      <w:szCs w:val="21"/>
                      <w:lang w:bidi="ar"/>
                    </w:rPr>
                    <w:t>二</w:t>
                  </w:r>
                </w:p>
              </w:tc>
              <w:tc>
                <w:tcPr>
                  <w:tcW w:w="3372" w:type="dxa"/>
                  <w:tcBorders>
                    <w:top w:val="single" w:sz="4" w:space="0" w:color="auto"/>
                    <w:left w:val="single" w:sz="4" w:space="0" w:color="auto"/>
                    <w:bottom w:val="single" w:sz="4" w:space="0" w:color="auto"/>
                    <w:right w:val="single" w:sz="4" w:space="0" w:color="auto"/>
                  </w:tcBorders>
                  <w:vAlign w:val="center"/>
                </w:tcPr>
                <w:p w14:paraId="0DE954A3"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其他措施项目费</w:t>
                  </w:r>
                </w:p>
              </w:tc>
              <w:tc>
                <w:tcPr>
                  <w:tcW w:w="4180" w:type="dxa"/>
                  <w:tcBorders>
                    <w:top w:val="single" w:sz="4" w:space="0" w:color="auto"/>
                    <w:left w:val="single" w:sz="4" w:space="0" w:color="auto"/>
                    <w:bottom w:val="single" w:sz="4" w:space="0" w:color="auto"/>
                    <w:right w:val="single" w:sz="4" w:space="0" w:color="auto"/>
                  </w:tcBorders>
                  <w:vAlign w:val="center"/>
                </w:tcPr>
                <w:p w14:paraId="4B60AD75" w14:textId="77777777" w:rsidR="003B7388" w:rsidRPr="00F452C8" w:rsidRDefault="003B7388" w:rsidP="00F452C8">
                  <w:pPr>
                    <w:adjustRightInd w:val="0"/>
                    <w:snapToGrid w:val="0"/>
                    <w:spacing w:after="0" w:line="276" w:lineRule="auto"/>
                    <w:rPr>
                      <w:rFonts w:ascii="宋体" w:eastAsia="宋体" w:hAnsi="宋体" w:cs="宋体" w:hint="eastAsia"/>
                      <w:snapToGrid w:val="0"/>
                      <w:kern w:val="0"/>
                      <w:szCs w:val="21"/>
                    </w:rPr>
                  </w:pPr>
                </w:p>
              </w:tc>
            </w:tr>
            <w:tr w:rsidR="00F452C8" w:rsidRPr="00F452C8" w14:paraId="6A83BF9A" w14:textId="77777777">
              <w:trPr>
                <w:trHeight w:val="471"/>
              </w:trPr>
              <w:tc>
                <w:tcPr>
                  <w:tcW w:w="504" w:type="dxa"/>
                  <w:tcBorders>
                    <w:top w:val="single" w:sz="4" w:space="0" w:color="auto"/>
                    <w:left w:val="single" w:sz="4" w:space="0" w:color="auto"/>
                    <w:bottom w:val="single" w:sz="4" w:space="0" w:color="auto"/>
                    <w:right w:val="single" w:sz="4" w:space="0" w:color="auto"/>
                  </w:tcBorders>
                  <w:vAlign w:val="center"/>
                </w:tcPr>
                <w:p w14:paraId="1989EE0F"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5B7E62C8"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w:t>
                  </w:r>
                </w:p>
              </w:tc>
              <w:tc>
                <w:tcPr>
                  <w:tcW w:w="3372" w:type="dxa"/>
                  <w:tcBorders>
                    <w:top w:val="single" w:sz="4" w:space="0" w:color="auto"/>
                    <w:left w:val="single" w:sz="4" w:space="0" w:color="auto"/>
                    <w:bottom w:val="single" w:sz="4" w:space="0" w:color="auto"/>
                    <w:right w:val="single" w:sz="4" w:space="0" w:color="auto"/>
                  </w:tcBorders>
                  <w:vAlign w:val="center"/>
                </w:tcPr>
                <w:p w14:paraId="1AA06860"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混凝土及钢筋混凝土模板及支架费</w:t>
                  </w:r>
                </w:p>
              </w:tc>
              <w:tc>
                <w:tcPr>
                  <w:tcW w:w="4180" w:type="dxa"/>
                  <w:tcBorders>
                    <w:top w:val="single" w:sz="4" w:space="0" w:color="auto"/>
                    <w:left w:val="single" w:sz="4" w:space="0" w:color="auto"/>
                    <w:bottom w:val="single" w:sz="4" w:space="0" w:color="auto"/>
                    <w:right w:val="single" w:sz="4" w:space="0" w:color="auto"/>
                  </w:tcBorders>
                  <w:vAlign w:val="center"/>
                </w:tcPr>
                <w:p w14:paraId="16D0FCED"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00B61E0F" w14:textId="77777777">
              <w:trPr>
                <w:trHeight w:val="463"/>
              </w:trPr>
              <w:tc>
                <w:tcPr>
                  <w:tcW w:w="504" w:type="dxa"/>
                  <w:tcBorders>
                    <w:top w:val="single" w:sz="4" w:space="0" w:color="auto"/>
                    <w:left w:val="single" w:sz="4" w:space="0" w:color="auto"/>
                    <w:bottom w:val="single" w:sz="4" w:space="0" w:color="auto"/>
                    <w:right w:val="single" w:sz="4" w:space="0" w:color="auto"/>
                  </w:tcBorders>
                  <w:vAlign w:val="center"/>
                </w:tcPr>
                <w:p w14:paraId="5B5A56ED"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33C5B616"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w:t>
                  </w:r>
                </w:p>
              </w:tc>
              <w:tc>
                <w:tcPr>
                  <w:tcW w:w="3372" w:type="dxa"/>
                  <w:tcBorders>
                    <w:top w:val="single" w:sz="4" w:space="0" w:color="auto"/>
                    <w:left w:val="single" w:sz="4" w:space="0" w:color="auto"/>
                    <w:bottom w:val="single" w:sz="4" w:space="0" w:color="auto"/>
                    <w:right w:val="single" w:sz="4" w:space="0" w:color="auto"/>
                  </w:tcBorders>
                  <w:vAlign w:val="center"/>
                </w:tcPr>
                <w:p w14:paraId="42E74ABA"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脚手架搭拆及摊销费</w:t>
                  </w:r>
                </w:p>
              </w:tc>
              <w:tc>
                <w:tcPr>
                  <w:tcW w:w="4180" w:type="dxa"/>
                  <w:tcBorders>
                    <w:top w:val="single" w:sz="4" w:space="0" w:color="auto"/>
                    <w:left w:val="single" w:sz="4" w:space="0" w:color="auto"/>
                    <w:bottom w:val="single" w:sz="4" w:space="0" w:color="auto"/>
                    <w:right w:val="single" w:sz="4" w:space="0" w:color="auto"/>
                  </w:tcBorders>
                  <w:vAlign w:val="center"/>
                </w:tcPr>
                <w:p w14:paraId="3E2A8827"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1E0EE714"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65ABC96A"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0A5AC88B"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3</w:t>
                  </w:r>
                </w:p>
              </w:tc>
              <w:tc>
                <w:tcPr>
                  <w:tcW w:w="3372" w:type="dxa"/>
                  <w:tcBorders>
                    <w:top w:val="single" w:sz="4" w:space="0" w:color="auto"/>
                    <w:left w:val="single" w:sz="4" w:space="0" w:color="auto"/>
                    <w:bottom w:val="single" w:sz="4" w:space="0" w:color="auto"/>
                    <w:right w:val="single" w:sz="4" w:space="0" w:color="auto"/>
                  </w:tcBorders>
                  <w:noWrap/>
                  <w:vAlign w:val="center"/>
                </w:tcPr>
                <w:p w14:paraId="57CC440D"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垂直运输费</w:t>
                  </w:r>
                </w:p>
              </w:tc>
              <w:tc>
                <w:tcPr>
                  <w:tcW w:w="4180" w:type="dxa"/>
                  <w:tcBorders>
                    <w:top w:val="single" w:sz="4" w:space="0" w:color="auto"/>
                    <w:left w:val="single" w:sz="4" w:space="0" w:color="auto"/>
                    <w:bottom w:val="single" w:sz="4" w:space="0" w:color="auto"/>
                    <w:right w:val="single" w:sz="4" w:space="0" w:color="auto"/>
                  </w:tcBorders>
                  <w:vAlign w:val="center"/>
                </w:tcPr>
                <w:p w14:paraId="525B9278"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0266FB3A"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3CC3A9CE"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39561EE0"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4</w:t>
                  </w:r>
                </w:p>
              </w:tc>
              <w:tc>
                <w:tcPr>
                  <w:tcW w:w="3372" w:type="dxa"/>
                  <w:tcBorders>
                    <w:top w:val="single" w:sz="4" w:space="0" w:color="auto"/>
                    <w:left w:val="single" w:sz="4" w:space="0" w:color="auto"/>
                    <w:bottom w:val="single" w:sz="4" w:space="0" w:color="auto"/>
                    <w:right w:val="single" w:sz="4" w:space="0" w:color="auto"/>
                  </w:tcBorders>
                  <w:noWrap/>
                  <w:vAlign w:val="center"/>
                </w:tcPr>
                <w:p w14:paraId="37EB4573"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大型机械设备安拆费</w:t>
                  </w:r>
                </w:p>
              </w:tc>
              <w:tc>
                <w:tcPr>
                  <w:tcW w:w="4180" w:type="dxa"/>
                  <w:tcBorders>
                    <w:top w:val="single" w:sz="4" w:space="0" w:color="auto"/>
                    <w:left w:val="single" w:sz="4" w:space="0" w:color="auto"/>
                    <w:bottom w:val="single" w:sz="4" w:space="0" w:color="auto"/>
                    <w:right w:val="single" w:sz="4" w:space="0" w:color="auto"/>
                  </w:tcBorders>
                  <w:vAlign w:val="center"/>
                </w:tcPr>
                <w:p w14:paraId="57D430F5"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经验收合格后支付。</w:t>
                  </w:r>
                </w:p>
              </w:tc>
            </w:tr>
            <w:tr w:rsidR="00F452C8" w:rsidRPr="00F452C8" w14:paraId="2EA1BF6D"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43C099D7" w14:textId="77777777" w:rsidR="003B7388" w:rsidRPr="00F452C8" w:rsidRDefault="00000000" w:rsidP="00F452C8">
                  <w:pPr>
                    <w:adjustRightInd w:val="0"/>
                    <w:snapToGrid w:val="0"/>
                    <w:spacing w:after="0" w:line="276" w:lineRule="auto"/>
                    <w:jc w:val="center"/>
                    <w:rPr>
                      <w:rFonts w:ascii="宋体" w:eastAsia="宋体" w:hAnsi="宋体" w:cs="宋体" w:hint="eastAsia"/>
                      <w:iCs/>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4EDAA8AB"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5</w:t>
                  </w:r>
                </w:p>
              </w:tc>
              <w:tc>
                <w:tcPr>
                  <w:tcW w:w="3372" w:type="dxa"/>
                  <w:tcBorders>
                    <w:top w:val="single" w:sz="4" w:space="0" w:color="auto"/>
                    <w:left w:val="single" w:sz="4" w:space="0" w:color="auto"/>
                    <w:bottom w:val="single" w:sz="4" w:space="0" w:color="auto"/>
                    <w:right w:val="single" w:sz="4" w:space="0" w:color="auto"/>
                  </w:tcBorders>
                  <w:noWrap/>
                  <w:vAlign w:val="center"/>
                </w:tcPr>
                <w:p w14:paraId="3585979E"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施工排水、降水费用</w:t>
                  </w:r>
                </w:p>
              </w:tc>
              <w:tc>
                <w:tcPr>
                  <w:tcW w:w="4180" w:type="dxa"/>
                  <w:tcBorders>
                    <w:top w:val="single" w:sz="4" w:space="0" w:color="auto"/>
                    <w:left w:val="single" w:sz="4" w:space="0" w:color="auto"/>
                    <w:bottom w:val="single" w:sz="4" w:space="0" w:color="auto"/>
                    <w:right w:val="single" w:sz="4" w:space="0" w:color="auto"/>
                  </w:tcBorders>
                  <w:vAlign w:val="center"/>
                </w:tcPr>
                <w:p w14:paraId="611646AA"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0EB0F784"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0E398002"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4EF0842C"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6</w:t>
                  </w:r>
                </w:p>
              </w:tc>
              <w:tc>
                <w:tcPr>
                  <w:tcW w:w="3372" w:type="dxa"/>
                  <w:tcBorders>
                    <w:top w:val="single" w:sz="4" w:space="0" w:color="auto"/>
                    <w:left w:val="single" w:sz="4" w:space="0" w:color="auto"/>
                    <w:bottom w:val="single" w:sz="4" w:space="0" w:color="auto"/>
                    <w:right w:val="single" w:sz="4" w:space="0" w:color="auto"/>
                  </w:tcBorders>
                  <w:noWrap/>
                  <w:vAlign w:val="center"/>
                </w:tcPr>
                <w:p w14:paraId="7C0B75B4"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为配合第三方检测所发生的费用</w:t>
                  </w:r>
                </w:p>
              </w:tc>
              <w:tc>
                <w:tcPr>
                  <w:tcW w:w="4180" w:type="dxa"/>
                  <w:tcBorders>
                    <w:top w:val="single" w:sz="4" w:space="0" w:color="auto"/>
                    <w:left w:val="single" w:sz="4" w:space="0" w:color="auto"/>
                    <w:bottom w:val="single" w:sz="4" w:space="0" w:color="auto"/>
                    <w:right w:val="single" w:sz="4" w:space="0" w:color="auto"/>
                  </w:tcBorders>
                  <w:vAlign w:val="center"/>
                </w:tcPr>
                <w:p w14:paraId="5EAF85E8"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79935E39"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36143B73"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413982F8"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7</w:t>
                  </w:r>
                </w:p>
              </w:tc>
              <w:tc>
                <w:tcPr>
                  <w:tcW w:w="3372" w:type="dxa"/>
                  <w:tcBorders>
                    <w:top w:val="single" w:sz="4" w:space="0" w:color="auto"/>
                    <w:left w:val="single" w:sz="4" w:space="0" w:color="auto"/>
                    <w:bottom w:val="single" w:sz="4" w:space="0" w:color="auto"/>
                    <w:right w:val="single" w:sz="4" w:space="0" w:color="auto"/>
                  </w:tcBorders>
                  <w:noWrap/>
                  <w:vAlign w:val="center"/>
                </w:tcPr>
                <w:p w14:paraId="566235EA"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系统联合调试费</w:t>
                  </w:r>
                </w:p>
              </w:tc>
              <w:tc>
                <w:tcPr>
                  <w:tcW w:w="4180" w:type="dxa"/>
                  <w:tcBorders>
                    <w:top w:val="single" w:sz="4" w:space="0" w:color="auto"/>
                    <w:left w:val="single" w:sz="4" w:space="0" w:color="auto"/>
                    <w:bottom w:val="single" w:sz="4" w:space="0" w:color="auto"/>
                    <w:right w:val="single" w:sz="4" w:space="0" w:color="auto"/>
                  </w:tcBorders>
                  <w:vAlign w:val="center"/>
                </w:tcPr>
                <w:p w14:paraId="10BB3956"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系统联合调试完成经验收合格后支付。</w:t>
                  </w:r>
                </w:p>
              </w:tc>
            </w:tr>
            <w:tr w:rsidR="00F452C8" w:rsidRPr="00F452C8" w14:paraId="235B0C72"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2592A393"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059A036A"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8</w:t>
                  </w:r>
                </w:p>
              </w:tc>
              <w:tc>
                <w:tcPr>
                  <w:tcW w:w="3372" w:type="dxa"/>
                  <w:tcBorders>
                    <w:top w:val="single" w:sz="4" w:space="0" w:color="auto"/>
                    <w:left w:val="single" w:sz="4" w:space="0" w:color="auto"/>
                    <w:bottom w:val="single" w:sz="4" w:space="0" w:color="auto"/>
                    <w:right w:val="single" w:sz="4" w:space="0" w:color="auto"/>
                  </w:tcBorders>
                  <w:noWrap/>
                  <w:vAlign w:val="center"/>
                </w:tcPr>
                <w:p w14:paraId="0081B827"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地下室基坑支护费用</w:t>
                  </w:r>
                </w:p>
              </w:tc>
              <w:tc>
                <w:tcPr>
                  <w:tcW w:w="4180" w:type="dxa"/>
                  <w:tcBorders>
                    <w:top w:val="single" w:sz="4" w:space="0" w:color="auto"/>
                    <w:left w:val="single" w:sz="4" w:space="0" w:color="auto"/>
                    <w:bottom w:val="single" w:sz="4" w:space="0" w:color="auto"/>
                    <w:right w:val="single" w:sz="4" w:space="0" w:color="auto"/>
                  </w:tcBorders>
                  <w:vAlign w:val="center"/>
                </w:tcPr>
                <w:p w14:paraId="0B825DF4"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23A91FB5"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76F9363C"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51A2828F"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9</w:t>
                  </w:r>
                </w:p>
              </w:tc>
              <w:tc>
                <w:tcPr>
                  <w:tcW w:w="3372" w:type="dxa"/>
                  <w:tcBorders>
                    <w:top w:val="single" w:sz="4" w:space="0" w:color="auto"/>
                    <w:left w:val="single" w:sz="4" w:space="0" w:color="auto"/>
                    <w:bottom w:val="single" w:sz="4" w:space="0" w:color="auto"/>
                    <w:right w:val="single" w:sz="4" w:space="0" w:color="auto"/>
                  </w:tcBorders>
                  <w:vAlign w:val="center"/>
                </w:tcPr>
                <w:p w14:paraId="6277999D"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高层建筑增加费（机电安装工程）</w:t>
                  </w:r>
                </w:p>
              </w:tc>
              <w:tc>
                <w:tcPr>
                  <w:tcW w:w="4180" w:type="dxa"/>
                  <w:tcBorders>
                    <w:top w:val="single" w:sz="4" w:space="0" w:color="auto"/>
                    <w:left w:val="single" w:sz="4" w:space="0" w:color="auto"/>
                    <w:bottom w:val="single" w:sz="4" w:space="0" w:color="auto"/>
                    <w:right w:val="single" w:sz="4" w:space="0" w:color="auto"/>
                  </w:tcBorders>
                  <w:vAlign w:val="center"/>
                </w:tcPr>
                <w:p w14:paraId="214D0AEE"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4B43F686"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2A323507"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32911F3"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10</w:t>
                  </w:r>
                </w:p>
              </w:tc>
              <w:tc>
                <w:tcPr>
                  <w:tcW w:w="3372" w:type="dxa"/>
                  <w:tcBorders>
                    <w:top w:val="single" w:sz="4" w:space="0" w:color="auto"/>
                    <w:left w:val="single" w:sz="4" w:space="0" w:color="auto"/>
                    <w:bottom w:val="single" w:sz="4" w:space="0" w:color="auto"/>
                    <w:right w:val="single" w:sz="4" w:space="0" w:color="auto"/>
                  </w:tcBorders>
                  <w:vAlign w:val="center"/>
                </w:tcPr>
                <w:p w14:paraId="39A29143"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机电安装工程在地下（暗）室、设备及大口径管道内等特殊施工部位（需要照明）进行施工增加费</w:t>
                  </w:r>
                </w:p>
              </w:tc>
              <w:tc>
                <w:tcPr>
                  <w:tcW w:w="4180" w:type="dxa"/>
                  <w:tcBorders>
                    <w:top w:val="single" w:sz="4" w:space="0" w:color="auto"/>
                    <w:left w:val="single" w:sz="4" w:space="0" w:color="auto"/>
                    <w:bottom w:val="single" w:sz="4" w:space="0" w:color="auto"/>
                    <w:right w:val="single" w:sz="4" w:space="0" w:color="auto"/>
                  </w:tcBorders>
                  <w:vAlign w:val="center"/>
                </w:tcPr>
                <w:p w14:paraId="2CAB8617"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5B707EE0"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0955482D" w14:textId="77777777" w:rsidR="003B7388" w:rsidRPr="00F452C8" w:rsidRDefault="00000000" w:rsidP="00F452C8">
                  <w:pPr>
                    <w:adjustRightInd w:val="0"/>
                    <w:snapToGrid w:val="0"/>
                    <w:spacing w:after="0" w:line="276" w:lineRule="auto"/>
                    <w:jc w:val="center"/>
                    <w:rPr>
                      <w:rFonts w:ascii="宋体" w:eastAsia="宋体" w:hAnsi="宋体" w:cs="宋体" w:hint="eastAsia"/>
                      <w:b/>
                      <w:iCs/>
                      <w:snapToGrid w:val="0"/>
                      <w:kern w:val="0"/>
                      <w:szCs w:val="21"/>
                    </w:rPr>
                  </w:pPr>
                  <w:r w:rsidRPr="00F452C8">
                    <w:rPr>
                      <w:rFonts w:ascii="MS Mincho" w:eastAsia="MS Mincho" w:hAnsi="MS Mincho" w:cs="MS Mincho" w:hint="eastAsia"/>
                      <w:kern w:val="0"/>
                      <w:sz w:val="24"/>
                      <w:szCs w:val="24"/>
                      <w:lang w:bidi="ar"/>
                    </w:rPr>
                    <w:lastRenderedPageBreak/>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27BEA37E"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11</w:t>
                  </w:r>
                </w:p>
              </w:tc>
              <w:tc>
                <w:tcPr>
                  <w:tcW w:w="3372" w:type="dxa"/>
                  <w:tcBorders>
                    <w:top w:val="single" w:sz="4" w:space="0" w:color="auto"/>
                    <w:left w:val="single" w:sz="4" w:space="0" w:color="auto"/>
                    <w:bottom w:val="single" w:sz="4" w:space="0" w:color="auto"/>
                    <w:right w:val="single" w:sz="4" w:space="0" w:color="auto"/>
                  </w:tcBorders>
                  <w:vAlign w:val="center"/>
                </w:tcPr>
                <w:p w14:paraId="5792D4A4"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施工现场围挡和临时占地围挡</w:t>
                  </w:r>
                </w:p>
              </w:tc>
              <w:tc>
                <w:tcPr>
                  <w:tcW w:w="4180" w:type="dxa"/>
                  <w:tcBorders>
                    <w:top w:val="single" w:sz="4" w:space="0" w:color="auto"/>
                    <w:left w:val="single" w:sz="4" w:space="0" w:color="auto"/>
                    <w:bottom w:val="single" w:sz="4" w:space="0" w:color="auto"/>
                    <w:right w:val="single" w:sz="4" w:space="0" w:color="auto"/>
                  </w:tcBorders>
                  <w:vAlign w:val="center"/>
                </w:tcPr>
                <w:p w14:paraId="36F47670"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按分部分项工程量清单项目的支付方式。</w:t>
                  </w:r>
                </w:p>
              </w:tc>
            </w:tr>
            <w:tr w:rsidR="00F452C8" w:rsidRPr="00F452C8" w14:paraId="0CDE561F"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05C04F90" w14:textId="77777777" w:rsidR="003B7388" w:rsidRPr="00F452C8" w:rsidRDefault="00000000" w:rsidP="00F452C8">
                  <w:pPr>
                    <w:adjustRightInd w:val="0"/>
                    <w:snapToGrid w:val="0"/>
                    <w:spacing w:after="0" w:line="276" w:lineRule="auto"/>
                    <w:jc w:val="center"/>
                    <w:rPr>
                      <w:rFonts w:ascii="宋体" w:eastAsia="宋体" w:hAnsi="宋体" w:cs="宋体" w:hint="eastAsia"/>
                      <w:b/>
                      <w:iCs/>
                      <w:dstrike/>
                      <w:snapToGrid w:val="0"/>
                      <w:kern w:val="0"/>
                      <w:szCs w:val="21"/>
                    </w:rPr>
                  </w:pPr>
                  <w:r w:rsidRPr="00F452C8">
                    <w:rPr>
                      <w:rFonts w:ascii="宋体" w:eastAsia="宋体" w:hAnsi="宋体" w:cs="宋体" w:hint="eastAsia"/>
                      <w:kern w:val="0"/>
                      <w:szCs w:val="21"/>
                      <w:lang w:bidi="ar"/>
                    </w:rPr>
                    <w:t>×</w:t>
                  </w:r>
                </w:p>
              </w:tc>
              <w:tc>
                <w:tcPr>
                  <w:tcW w:w="478" w:type="dxa"/>
                  <w:tcBorders>
                    <w:top w:val="single" w:sz="4" w:space="0" w:color="auto"/>
                    <w:left w:val="single" w:sz="4" w:space="0" w:color="auto"/>
                    <w:bottom w:val="single" w:sz="4" w:space="0" w:color="auto"/>
                    <w:right w:val="single" w:sz="4" w:space="0" w:color="auto"/>
                  </w:tcBorders>
                  <w:vAlign w:val="center"/>
                </w:tcPr>
                <w:p w14:paraId="3DB90847" w14:textId="77777777" w:rsidR="003B7388" w:rsidRPr="00F452C8" w:rsidRDefault="00000000" w:rsidP="00F452C8">
                  <w:pPr>
                    <w:adjustRightInd w:val="0"/>
                    <w:snapToGrid w:val="0"/>
                    <w:spacing w:after="0" w:line="276" w:lineRule="auto"/>
                    <w:jc w:val="center"/>
                    <w:rPr>
                      <w:rFonts w:ascii="宋体" w:eastAsia="宋体" w:hAnsi="宋体" w:cs="宋体" w:hint="eastAsia"/>
                      <w:dstrike/>
                      <w:snapToGrid w:val="0"/>
                      <w:kern w:val="0"/>
                      <w:szCs w:val="21"/>
                    </w:rPr>
                  </w:pPr>
                  <w:r w:rsidRPr="00F452C8">
                    <w:rPr>
                      <w:rFonts w:ascii="宋体" w:eastAsia="宋体" w:hAnsi="宋体" w:cs="宋体" w:hint="eastAsia"/>
                      <w:snapToGrid w:val="0"/>
                      <w:kern w:val="0"/>
                      <w:szCs w:val="21"/>
                      <w:lang w:bidi="ar"/>
                    </w:rPr>
                    <w:t>12</w:t>
                  </w:r>
                </w:p>
              </w:tc>
              <w:tc>
                <w:tcPr>
                  <w:tcW w:w="3372" w:type="dxa"/>
                  <w:tcBorders>
                    <w:top w:val="single" w:sz="4" w:space="0" w:color="auto"/>
                    <w:left w:val="single" w:sz="4" w:space="0" w:color="auto"/>
                    <w:bottom w:val="single" w:sz="4" w:space="0" w:color="auto"/>
                    <w:right w:val="single" w:sz="4" w:space="0" w:color="auto"/>
                  </w:tcBorders>
                  <w:vAlign w:val="center"/>
                </w:tcPr>
                <w:p w14:paraId="7E7F51C6" w14:textId="77777777" w:rsidR="003B7388" w:rsidRPr="00F452C8" w:rsidRDefault="00000000" w:rsidP="00F452C8">
                  <w:pPr>
                    <w:adjustRightInd w:val="0"/>
                    <w:snapToGrid w:val="0"/>
                    <w:spacing w:after="0"/>
                    <w:rPr>
                      <w:rFonts w:ascii="Times New Roman" w:hAnsi="Times New Roman" w:cs="Times New Roman"/>
                      <w:dstrike/>
                    </w:rPr>
                  </w:pPr>
                  <w:r w:rsidRPr="00F452C8">
                    <w:rPr>
                      <w:rFonts w:ascii="Calibri" w:eastAsia="宋体" w:hAnsi="Calibri" w:cs="宋体" w:hint="eastAsia"/>
                      <w:lang w:bidi="ar"/>
                    </w:rPr>
                    <w:t>模板钢支撑</w:t>
                  </w:r>
                </w:p>
              </w:tc>
              <w:tc>
                <w:tcPr>
                  <w:tcW w:w="4180" w:type="dxa"/>
                  <w:tcBorders>
                    <w:top w:val="single" w:sz="4" w:space="0" w:color="auto"/>
                    <w:left w:val="single" w:sz="4" w:space="0" w:color="auto"/>
                    <w:bottom w:val="single" w:sz="4" w:space="0" w:color="auto"/>
                    <w:right w:val="single" w:sz="4" w:space="0" w:color="auto"/>
                  </w:tcBorders>
                  <w:vAlign w:val="center"/>
                </w:tcPr>
                <w:p w14:paraId="75710BCB" w14:textId="77777777" w:rsidR="003B7388" w:rsidRPr="00F452C8" w:rsidRDefault="00000000" w:rsidP="00F452C8">
                  <w:pPr>
                    <w:adjustRightInd w:val="0"/>
                    <w:snapToGrid w:val="0"/>
                    <w:spacing w:after="0"/>
                    <w:rPr>
                      <w:rFonts w:ascii="Times New Roman" w:hAnsi="Times New Roman" w:cs="Times New Roman"/>
                      <w:dstrike/>
                    </w:rPr>
                  </w:pPr>
                  <w:r w:rsidRPr="00F452C8">
                    <w:rPr>
                      <w:rFonts w:ascii="Calibri" w:eastAsia="宋体" w:hAnsi="Calibri" w:cs="宋体" w:hint="eastAsia"/>
                      <w:lang w:bidi="ar"/>
                    </w:rPr>
                    <w:t>总价包干项目，按分部分项工程量清单项目的支付方式。</w:t>
                  </w:r>
                </w:p>
              </w:tc>
            </w:tr>
            <w:tr w:rsidR="00F452C8" w:rsidRPr="00F452C8" w14:paraId="69907B37"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489AA1FA" w14:textId="77777777" w:rsidR="003B7388" w:rsidRPr="00F452C8" w:rsidRDefault="00000000" w:rsidP="00F452C8">
                  <w:pPr>
                    <w:adjustRightInd w:val="0"/>
                    <w:snapToGrid w:val="0"/>
                    <w:spacing w:after="0" w:line="276" w:lineRule="auto"/>
                    <w:jc w:val="center"/>
                    <w:rPr>
                      <w:rFonts w:ascii="宋体" w:eastAsia="宋体" w:hAnsi="宋体" w:cs="宋体" w:hint="eastAsia"/>
                      <w:b/>
                      <w:iCs/>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F44CEEE"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13</w:t>
                  </w:r>
                </w:p>
              </w:tc>
              <w:tc>
                <w:tcPr>
                  <w:tcW w:w="3372" w:type="dxa"/>
                  <w:tcBorders>
                    <w:top w:val="single" w:sz="4" w:space="0" w:color="auto"/>
                    <w:left w:val="single" w:sz="4" w:space="0" w:color="auto"/>
                    <w:bottom w:val="single" w:sz="4" w:space="0" w:color="auto"/>
                    <w:right w:val="single" w:sz="4" w:space="0" w:color="auto"/>
                  </w:tcBorders>
                  <w:vAlign w:val="center"/>
                </w:tcPr>
                <w:p w14:paraId="3DC37BDE"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脚手架搭拆及摊销费（安装）</w:t>
                  </w:r>
                </w:p>
              </w:tc>
              <w:tc>
                <w:tcPr>
                  <w:tcW w:w="4180" w:type="dxa"/>
                  <w:tcBorders>
                    <w:top w:val="single" w:sz="4" w:space="0" w:color="auto"/>
                    <w:left w:val="single" w:sz="4" w:space="0" w:color="auto"/>
                    <w:bottom w:val="single" w:sz="4" w:space="0" w:color="auto"/>
                    <w:right w:val="single" w:sz="4" w:space="0" w:color="auto"/>
                  </w:tcBorders>
                  <w:vAlign w:val="center"/>
                </w:tcPr>
                <w:p w14:paraId="0F73D3C9"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05DA964D"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66D3EBD5" w14:textId="77777777" w:rsidR="003B7388" w:rsidRPr="00F452C8" w:rsidRDefault="00000000" w:rsidP="00F452C8">
                  <w:pPr>
                    <w:adjustRightInd w:val="0"/>
                    <w:snapToGrid w:val="0"/>
                    <w:spacing w:after="0" w:line="276" w:lineRule="auto"/>
                    <w:jc w:val="center"/>
                    <w:rPr>
                      <w:rFonts w:ascii="宋体" w:eastAsia="宋体" w:hAnsi="宋体" w:cs="宋体" w:hint="eastAsia"/>
                      <w:b/>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B0B3812"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14</w:t>
                  </w:r>
                </w:p>
              </w:tc>
              <w:tc>
                <w:tcPr>
                  <w:tcW w:w="3372" w:type="dxa"/>
                  <w:tcBorders>
                    <w:top w:val="single" w:sz="4" w:space="0" w:color="auto"/>
                    <w:left w:val="single" w:sz="4" w:space="0" w:color="auto"/>
                    <w:bottom w:val="single" w:sz="4" w:space="0" w:color="auto"/>
                    <w:right w:val="single" w:sz="4" w:space="0" w:color="auto"/>
                  </w:tcBorders>
                  <w:vAlign w:val="center"/>
                </w:tcPr>
                <w:p w14:paraId="287307BF"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管线迁移费</w:t>
                  </w:r>
                </w:p>
              </w:tc>
              <w:tc>
                <w:tcPr>
                  <w:tcW w:w="4180" w:type="dxa"/>
                  <w:tcBorders>
                    <w:top w:val="single" w:sz="4" w:space="0" w:color="auto"/>
                    <w:left w:val="single" w:sz="4" w:space="0" w:color="auto"/>
                    <w:bottom w:val="single" w:sz="4" w:space="0" w:color="auto"/>
                    <w:right w:val="single" w:sz="4" w:space="0" w:color="auto"/>
                  </w:tcBorders>
                  <w:vAlign w:val="center"/>
                </w:tcPr>
                <w:p w14:paraId="5FFCF1F1" w14:textId="77777777" w:rsidR="003B7388" w:rsidRPr="00F452C8" w:rsidRDefault="00000000" w:rsidP="00F452C8">
                  <w:pPr>
                    <w:adjustRightInd w:val="0"/>
                    <w:snapToGrid w:val="0"/>
                    <w:spacing w:after="0"/>
                    <w:rPr>
                      <w:rFonts w:ascii="Times New Roman" w:hAnsi="Times New Roman" w:cs="Times New Roman"/>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按实支付。</w:t>
                  </w:r>
                </w:p>
              </w:tc>
            </w:tr>
            <w:tr w:rsidR="00F452C8" w:rsidRPr="00F452C8" w14:paraId="39554C18"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2DC4C318" w14:textId="77777777" w:rsidR="003B7388" w:rsidRPr="00F452C8" w:rsidRDefault="00000000" w:rsidP="00F452C8">
                  <w:pPr>
                    <w:adjustRightInd w:val="0"/>
                    <w:snapToGrid w:val="0"/>
                    <w:spacing w:after="0" w:line="276" w:lineRule="auto"/>
                    <w:jc w:val="center"/>
                    <w:rPr>
                      <w:rFonts w:ascii="宋体" w:eastAsia="宋体" w:hAnsi="宋体" w:cs="宋体" w:hint="eastAsia"/>
                      <w:b/>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707D2F41"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15</w:t>
                  </w:r>
                </w:p>
              </w:tc>
              <w:tc>
                <w:tcPr>
                  <w:tcW w:w="3372" w:type="dxa"/>
                  <w:tcBorders>
                    <w:top w:val="single" w:sz="4" w:space="0" w:color="auto"/>
                    <w:left w:val="single" w:sz="4" w:space="0" w:color="auto"/>
                    <w:bottom w:val="single" w:sz="4" w:space="0" w:color="auto"/>
                    <w:right w:val="single" w:sz="4" w:space="0" w:color="auto"/>
                  </w:tcBorders>
                  <w:vAlign w:val="center"/>
                </w:tcPr>
                <w:p w14:paraId="0D8AD205"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原有建筑及设备保护费用</w:t>
                  </w:r>
                </w:p>
              </w:tc>
              <w:tc>
                <w:tcPr>
                  <w:tcW w:w="4180" w:type="dxa"/>
                  <w:tcBorders>
                    <w:top w:val="single" w:sz="4" w:space="0" w:color="auto"/>
                    <w:left w:val="single" w:sz="4" w:space="0" w:color="auto"/>
                    <w:bottom w:val="single" w:sz="4" w:space="0" w:color="auto"/>
                    <w:right w:val="single" w:sz="4" w:space="0" w:color="auto"/>
                  </w:tcBorders>
                  <w:vAlign w:val="center"/>
                </w:tcPr>
                <w:p w14:paraId="21A7B19B"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w:t>
                  </w:r>
                  <w:r w:rsidRPr="00F452C8">
                    <w:rPr>
                      <w:rFonts w:ascii="宋体" w:eastAsia="宋体" w:hAnsi="宋体" w:cs="宋体" w:hint="eastAsia"/>
                      <w:snapToGrid w:val="0"/>
                      <w:kern w:val="0"/>
                      <w:szCs w:val="21"/>
                      <w:lang w:bidi="ar"/>
                    </w:rPr>
                    <w:t>支付。</w:t>
                  </w:r>
                </w:p>
              </w:tc>
            </w:tr>
            <w:tr w:rsidR="00F452C8" w:rsidRPr="00F452C8" w14:paraId="4B0F798E"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185504D2" w14:textId="77777777" w:rsidR="003B7388" w:rsidRPr="00F452C8" w:rsidRDefault="00000000" w:rsidP="00F452C8">
                  <w:pPr>
                    <w:adjustRightInd w:val="0"/>
                    <w:snapToGrid w:val="0"/>
                    <w:spacing w:after="0"/>
                  </w:pPr>
                  <w:r w:rsidRPr="00F452C8">
                    <w:rPr>
                      <w:rFonts w:ascii="宋体" w:eastAsia="宋体" w:hAnsi="宋体" w:cs="宋体" w:hint="eastAsia"/>
                      <w:kern w:val="0"/>
                      <w:szCs w:val="21"/>
                      <w:lang w:bidi="ar"/>
                    </w:rPr>
                    <w:t>×</w:t>
                  </w:r>
                </w:p>
                <w:p w14:paraId="10A6A670" w14:textId="77777777" w:rsidR="003B7388" w:rsidRPr="00F452C8" w:rsidRDefault="00000000" w:rsidP="00F452C8">
                  <w:pPr>
                    <w:adjustRightInd w:val="0"/>
                    <w:snapToGrid w:val="0"/>
                    <w:spacing w:after="0" w:line="276" w:lineRule="auto"/>
                    <w:rPr>
                      <w:rFonts w:ascii="宋体" w:eastAsia="宋体" w:hAnsi="宋体" w:cs="宋体" w:hint="eastAsia"/>
                      <w:b/>
                      <w:iCs/>
                      <w:snapToGrid w:val="0"/>
                      <w:kern w:val="0"/>
                      <w:szCs w:val="21"/>
                    </w:rPr>
                  </w:pPr>
                  <w:r w:rsidRPr="00F452C8">
                    <w:rPr>
                      <w:rFonts w:ascii="宋体" w:eastAsia="宋体" w:hAnsi="宋体" w:cs="宋体" w:hint="eastAsia"/>
                      <w:b/>
                      <w:iCs/>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44BC85D"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16</w:t>
                  </w:r>
                </w:p>
              </w:tc>
              <w:tc>
                <w:tcPr>
                  <w:tcW w:w="3372" w:type="dxa"/>
                  <w:tcBorders>
                    <w:top w:val="single" w:sz="4" w:space="0" w:color="auto"/>
                    <w:left w:val="single" w:sz="4" w:space="0" w:color="auto"/>
                    <w:bottom w:val="single" w:sz="4" w:space="0" w:color="auto"/>
                    <w:right w:val="single" w:sz="4" w:space="0" w:color="auto"/>
                  </w:tcBorders>
                  <w:vAlign w:val="center"/>
                </w:tcPr>
                <w:p w14:paraId="4A528208"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原有建（构）筑物、设施等拆除费用</w:t>
                  </w:r>
                </w:p>
              </w:tc>
              <w:tc>
                <w:tcPr>
                  <w:tcW w:w="4180" w:type="dxa"/>
                  <w:tcBorders>
                    <w:top w:val="single" w:sz="4" w:space="0" w:color="auto"/>
                    <w:left w:val="single" w:sz="4" w:space="0" w:color="auto"/>
                    <w:bottom w:val="single" w:sz="4" w:space="0" w:color="auto"/>
                    <w:right w:val="single" w:sz="4" w:space="0" w:color="auto"/>
                  </w:tcBorders>
                  <w:vAlign w:val="center"/>
                </w:tcPr>
                <w:p w14:paraId="5A535C79"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w:t>
                  </w:r>
                  <w:r w:rsidRPr="00F452C8">
                    <w:rPr>
                      <w:rFonts w:ascii="宋体" w:eastAsia="宋体" w:hAnsi="宋体" w:cs="宋体" w:hint="eastAsia"/>
                      <w:snapToGrid w:val="0"/>
                      <w:kern w:val="0"/>
                      <w:szCs w:val="21"/>
                      <w:lang w:bidi="ar"/>
                    </w:rPr>
                    <w:t>支付。</w:t>
                  </w:r>
                </w:p>
              </w:tc>
            </w:tr>
            <w:tr w:rsidR="00F452C8" w:rsidRPr="00F452C8" w14:paraId="0A2CCDB2"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2BB71022" w14:textId="77777777" w:rsidR="003B7388" w:rsidRPr="00F452C8" w:rsidRDefault="00000000" w:rsidP="00F452C8">
                  <w:pPr>
                    <w:adjustRightInd w:val="0"/>
                    <w:snapToGrid w:val="0"/>
                    <w:spacing w:after="0" w:line="276" w:lineRule="auto"/>
                    <w:rPr>
                      <w:rFonts w:ascii="宋体" w:eastAsia="宋体" w:hAnsi="宋体" w:cs="宋体" w:hint="eastAsia"/>
                      <w:b/>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28F2B022"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17</w:t>
                  </w:r>
                </w:p>
              </w:tc>
              <w:tc>
                <w:tcPr>
                  <w:tcW w:w="3372" w:type="dxa"/>
                  <w:tcBorders>
                    <w:top w:val="single" w:sz="4" w:space="0" w:color="auto"/>
                    <w:left w:val="single" w:sz="4" w:space="0" w:color="auto"/>
                    <w:bottom w:val="single" w:sz="4" w:space="0" w:color="auto"/>
                    <w:right w:val="single" w:sz="4" w:space="0" w:color="auto"/>
                  </w:tcBorders>
                  <w:vAlign w:val="center"/>
                </w:tcPr>
                <w:p w14:paraId="015BE2A5"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深化设计费</w:t>
                  </w:r>
                </w:p>
              </w:tc>
              <w:tc>
                <w:tcPr>
                  <w:tcW w:w="4180" w:type="dxa"/>
                  <w:tcBorders>
                    <w:top w:val="single" w:sz="4" w:space="0" w:color="auto"/>
                    <w:left w:val="single" w:sz="4" w:space="0" w:color="auto"/>
                    <w:bottom w:val="single" w:sz="4" w:space="0" w:color="auto"/>
                    <w:right w:val="single" w:sz="4" w:space="0" w:color="auto"/>
                  </w:tcBorders>
                  <w:vAlign w:val="center"/>
                </w:tcPr>
                <w:p w14:paraId="3D1282B2" w14:textId="77777777" w:rsidR="003B7388" w:rsidRPr="00F452C8" w:rsidRDefault="00000000" w:rsidP="00F452C8">
                  <w:pPr>
                    <w:adjustRightInd w:val="0"/>
                    <w:snapToGrid w:val="0"/>
                    <w:spacing w:after="0"/>
                    <w:rPr>
                      <w:rFonts w:ascii="Times New Roman" w:hAnsi="Times New Roman" w:cs="Times New Roman"/>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w:t>
                  </w:r>
                  <w:r w:rsidRPr="00F452C8">
                    <w:rPr>
                      <w:rFonts w:ascii="宋体" w:eastAsia="宋体" w:hAnsi="宋体" w:cs="宋体" w:hint="eastAsia"/>
                      <w:snapToGrid w:val="0"/>
                      <w:kern w:val="0"/>
                      <w:szCs w:val="21"/>
                      <w:lang w:bidi="ar"/>
                    </w:rPr>
                    <w:t>支付。</w:t>
                  </w:r>
                </w:p>
              </w:tc>
            </w:tr>
            <w:tr w:rsidR="00F452C8" w:rsidRPr="00F452C8" w14:paraId="57D27333"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73DBDB3C" w14:textId="77777777" w:rsidR="003B7388" w:rsidRPr="00F452C8" w:rsidRDefault="00000000" w:rsidP="00F452C8">
                  <w:pPr>
                    <w:adjustRightInd w:val="0"/>
                    <w:snapToGrid w:val="0"/>
                    <w:spacing w:after="0" w:line="276" w:lineRule="auto"/>
                    <w:rPr>
                      <w:rFonts w:ascii="宋体" w:eastAsia="宋体" w:hAnsi="宋体" w:cs="宋体" w:hint="eastAsia"/>
                      <w:b/>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54768821"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18</w:t>
                  </w:r>
                </w:p>
              </w:tc>
              <w:tc>
                <w:tcPr>
                  <w:tcW w:w="3372" w:type="dxa"/>
                  <w:tcBorders>
                    <w:top w:val="single" w:sz="4" w:space="0" w:color="auto"/>
                    <w:left w:val="single" w:sz="4" w:space="0" w:color="auto"/>
                    <w:bottom w:val="single" w:sz="4" w:space="0" w:color="auto"/>
                    <w:right w:val="single" w:sz="4" w:space="0" w:color="auto"/>
                  </w:tcBorders>
                  <w:vAlign w:val="center"/>
                </w:tcPr>
                <w:p w14:paraId="6251333A"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用户培训费</w:t>
                  </w:r>
                </w:p>
              </w:tc>
              <w:tc>
                <w:tcPr>
                  <w:tcW w:w="4180" w:type="dxa"/>
                  <w:tcBorders>
                    <w:top w:val="single" w:sz="4" w:space="0" w:color="auto"/>
                    <w:left w:val="single" w:sz="4" w:space="0" w:color="auto"/>
                    <w:bottom w:val="single" w:sz="4" w:space="0" w:color="auto"/>
                    <w:right w:val="single" w:sz="4" w:space="0" w:color="auto"/>
                  </w:tcBorders>
                  <w:vAlign w:val="center"/>
                </w:tcPr>
                <w:p w14:paraId="60271EB8" w14:textId="77777777" w:rsidR="003B7388" w:rsidRPr="00F452C8" w:rsidRDefault="00000000" w:rsidP="00F452C8">
                  <w:pPr>
                    <w:adjustRightInd w:val="0"/>
                    <w:snapToGrid w:val="0"/>
                    <w:spacing w:after="0"/>
                    <w:rPr>
                      <w:rFonts w:ascii="Times New Roman" w:hAnsi="Times New Roman" w:cs="Times New Roman"/>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w:t>
                  </w:r>
                  <w:r w:rsidRPr="00F452C8">
                    <w:rPr>
                      <w:rFonts w:ascii="宋体" w:eastAsia="宋体" w:hAnsi="宋体" w:cs="宋体" w:hint="eastAsia"/>
                      <w:snapToGrid w:val="0"/>
                      <w:kern w:val="0"/>
                      <w:szCs w:val="21"/>
                      <w:lang w:bidi="ar"/>
                    </w:rPr>
                    <w:t>支付。</w:t>
                  </w:r>
                </w:p>
              </w:tc>
            </w:tr>
            <w:tr w:rsidR="00F452C8" w:rsidRPr="00F452C8" w14:paraId="7F1A7268"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3F9A5D1E" w14:textId="77777777" w:rsidR="003B7388" w:rsidRPr="00F452C8" w:rsidRDefault="00000000" w:rsidP="00F452C8">
                  <w:pPr>
                    <w:adjustRightInd w:val="0"/>
                    <w:snapToGrid w:val="0"/>
                    <w:spacing w:after="0" w:line="276" w:lineRule="auto"/>
                    <w:rPr>
                      <w:rFonts w:ascii="宋体" w:eastAsia="宋体" w:hAnsi="宋体" w:cs="宋体" w:hint="eastAsia"/>
                      <w:b/>
                      <w:iCs/>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1FF32FD4"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19</w:t>
                  </w:r>
                </w:p>
              </w:tc>
              <w:tc>
                <w:tcPr>
                  <w:tcW w:w="3372" w:type="dxa"/>
                  <w:tcBorders>
                    <w:top w:val="single" w:sz="4" w:space="0" w:color="auto"/>
                    <w:left w:val="single" w:sz="4" w:space="0" w:color="auto"/>
                    <w:bottom w:val="single" w:sz="4" w:space="0" w:color="auto"/>
                    <w:right w:val="single" w:sz="4" w:space="0" w:color="auto"/>
                  </w:tcBorders>
                  <w:vAlign w:val="center"/>
                </w:tcPr>
                <w:p w14:paraId="4F7E8905"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砖胎模</w:t>
                  </w:r>
                </w:p>
              </w:tc>
              <w:tc>
                <w:tcPr>
                  <w:tcW w:w="4180" w:type="dxa"/>
                  <w:tcBorders>
                    <w:top w:val="single" w:sz="4" w:space="0" w:color="auto"/>
                    <w:left w:val="single" w:sz="4" w:space="0" w:color="auto"/>
                    <w:bottom w:val="single" w:sz="4" w:space="0" w:color="auto"/>
                    <w:right w:val="single" w:sz="4" w:space="0" w:color="auto"/>
                  </w:tcBorders>
                  <w:vAlign w:val="center"/>
                </w:tcPr>
                <w:p w14:paraId="445B56B7"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2FA4867C" w14:textId="77777777">
              <w:trPr>
                <w:trHeight w:val="455"/>
              </w:trPr>
              <w:tc>
                <w:tcPr>
                  <w:tcW w:w="504" w:type="dxa"/>
                  <w:tcBorders>
                    <w:top w:val="single" w:sz="4" w:space="0" w:color="auto"/>
                    <w:left w:val="single" w:sz="4" w:space="0" w:color="auto"/>
                    <w:bottom w:val="single" w:sz="4" w:space="0" w:color="auto"/>
                    <w:right w:val="single" w:sz="4" w:space="0" w:color="auto"/>
                  </w:tcBorders>
                  <w:vAlign w:val="center"/>
                </w:tcPr>
                <w:p w14:paraId="34A40E5F" w14:textId="77777777" w:rsidR="003B7388" w:rsidRPr="00F452C8" w:rsidRDefault="00000000" w:rsidP="00F452C8">
                  <w:pPr>
                    <w:adjustRightInd w:val="0"/>
                    <w:snapToGrid w:val="0"/>
                    <w:spacing w:after="0" w:line="276" w:lineRule="auto"/>
                    <w:rPr>
                      <w:rFonts w:ascii="宋体" w:eastAsia="宋体" w:hAnsi="宋体" w:cs="宋体" w:hint="eastAsia"/>
                      <w:b/>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14C81F77"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20</w:t>
                  </w:r>
                </w:p>
              </w:tc>
              <w:tc>
                <w:tcPr>
                  <w:tcW w:w="3372" w:type="dxa"/>
                  <w:tcBorders>
                    <w:top w:val="single" w:sz="4" w:space="0" w:color="auto"/>
                    <w:left w:val="single" w:sz="4" w:space="0" w:color="auto"/>
                    <w:bottom w:val="single" w:sz="4" w:space="0" w:color="auto"/>
                    <w:right w:val="single" w:sz="4" w:space="0" w:color="auto"/>
                  </w:tcBorders>
                  <w:vAlign w:val="center"/>
                </w:tcPr>
                <w:p w14:paraId="5C6BE09C"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高空作业车</w:t>
                  </w:r>
                </w:p>
              </w:tc>
              <w:tc>
                <w:tcPr>
                  <w:tcW w:w="4180" w:type="dxa"/>
                  <w:tcBorders>
                    <w:top w:val="single" w:sz="4" w:space="0" w:color="auto"/>
                    <w:left w:val="single" w:sz="4" w:space="0" w:color="auto"/>
                    <w:bottom w:val="single" w:sz="4" w:space="0" w:color="auto"/>
                    <w:right w:val="single" w:sz="4" w:space="0" w:color="auto"/>
                  </w:tcBorders>
                  <w:vAlign w:val="center"/>
                </w:tcPr>
                <w:p w14:paraId="3194AC58" w14:textId="77777777" w:rsidR="003B7388" w:rsidRPr="00F452C8" w:rsidRDefault="00000000" w:rsidP="00F452C8">
                  <w:pPr>
                    <w:adjustRightInd w:val="0"/>
                    <w:snapToGrid w:val="0"/>
                    <w:spacing w:after="0"/>
                    <w:rPr>
                      <w:rFonts w:ascii="Times New Roman" w:hAnsi="Times New Roman" w:cs="Times New Roman"/>
                    </w:rPr>
                  </w:pPr>
                  <w:r w:rsidRPr="00F452C8">
                    <w:rPr>
                      <w:rFonts w:ascii="Calibri" w:eastAsia="宋体" w:hAnsi="Calibri" w:cs="宋体" w:hint="eastAsia"/>
                      <w:lang w:bidi="ar"/>
                    </w:rPr>
                    <w:t>按施工期分月平均支付。</w:t>
                  </w:r>
                </w:p>
              </w:tc>
            </w:tr>
            <w:tr w:rsidR="00F452C8" w:rsidRPr="00F452C8" w14:paraId="583D13AB"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55C806B5" w14:textId="77777777" w:rsidR="003B7388" w:rsidRPr="00F452C8" w:rsidRDefault="00000000" w:rsidP="00F452C8">
                  <w:pPr>
                    <w:adjustRightInd w:val="0"/>
                    <w:snapToGrid w:val="0"/>
                    <w:spacing w:after="0" w:line="276" w:lineRule="auto"/>
                    <w:jc w:val="center"/>
                    <w:rPr>
                      <w:rFonts w:ascii="宋体" w:eastAsia="宋体" w:hAnsi="宋体" w:cs="宋体" w:hint="eastAsia"/>
                      <w:iCs/>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75B6286A"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21</w:t>
                  </w:r>
                </w:p>
              </w:tc>
              <w:tc>
                <w:tcPr>
                  <w:tcW w:w="3372" w:type="dxa"/>
                  <w:tcBorders>
                    <w:top w:val="single" w:sz="4" w:space="0" w:color="auto"/>
                    <w:left w:val="single" w:sz="4" w:space="0" w:color="auto"/>
                    <w:bottom w:val="single" w:sz="4" w:space="0" w:color="auto"/>
                    <w:right w:val="single" w:sz="4" w:space="0" w:color="auto"/>
                  </w:tcBorders>
                  <w:vAlign w:val="center"/>
                </w:tcPr>
                <w:p w14:paraId="68396277"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钢筋混凝土构件拆除及回收清单项目</w:t>
                  </w:r>
                </w:p>
              </w:tc>
              <w:tc>
                <w:tcPr>
                  <w:tcW w:w="4180" w:type="dxa"/>
                  <w:tcBorders>
                    <w:top w:val="single" w:sz="4" w:space="0" w:color="auto"/>
                    <w:left w:val="single" w:sz="4" w:space="0" w:color="auto"/>
                    <w:bottom w:val="single" w:sz="4" w:space="0" w:color="auto"/>
                    <w:right w:val="single" w:sz="4" w:space="0" w:color="auto"/>
                  </w:tcBorders>
                  <w:vAlign w:val="center"/>
                </w:tcPr>
                <w:p w14:paraId="7C836816"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经验收合格后支付。</w:t>
                  </w:r>
                </w:p>
              </w:tc>
            </w:tr>
            <w:tr w:rsidR="00F452C8" w:rsidRPr="00F452C8" w14:paraId="59EC8AF3"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3A2874BE"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3D136CE6"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22</w:t>
                  </w:r>
                </w:p>
              </w:tc>
              <w:tc>
                <w:tcPr>
                  <w:tcW w:w="3372" w:type="dxa"/>
                  <w:tcBorders>
                    <w:top w:val="single" w:sz="4" w:space="0" w:color="auto"/>
                    <w:left w:val="single" w:sz="4" w:space="0" w:color="auto"/>
                    <w:bottom w:val="single" w:sz="4" w:space="0" w:color="auto"/>
                    <w:right w:val="single" w:sz="4" w:space="0" w:color="auto"/>
                  </w:tcBorders>
                  <w:vAlign w:val="center"/>
                </w:tcPr>
                <w:p w14:paraId="2D457F29"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钢支撑拆除及回收清单项目</w:t>
                  </w:r>
                </w:p>
              </w:tc>
              <w:tc>
                <w:tcPr>
                  <w:tcW w:w="4180" w:type="dxa"/>
                  <w:tcBorders>
                    <w:top w:val="single" w:sz="4" w:space="0" w:color="auto"/>
                    <w:left w:val="single" w:sz="4" w:space="0" w:color="auto"/>
                    <w:bottom w:val="single" w:sz="4" w:space="0" w:color="auto"/>
                    <w:right w:val="single" w:sz="4" w:space="0" w:color="auto"/>
                  </w:tcBorders>
                  <w:vAlign w:val="center"/>
                </w:tcPr>
                <w:p w14:paraId="5E2C05EF"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经验收合格后支付。</w:t>
                  </w:r>
                </w:p>
              </w:tc>
            </w:tr>
            <w:tr w:rsidR="00F452C8" w:rsidRPr="00F452C8" w14:paraId="31249A4D"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629B600C"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7DC0890B"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23</w:t>
                  </w:r>
                </w:p>
              </w:tc>
              <w:tc>
                <w:tcPr>
                  <w:tcW w:w="3372" w:type="dxa"/>
                  <w:tcBorders>
                    <w:top w:val="single" w:sz="4" w:space="0" w:color="auto"/>
                    <w:left w:val="single" w:sz="4" w:space="0" w:color="auto"/>
                    <w:bottom w:val="single" w:sz="4" w:space="0" w:color="auto"/>
                    <w:right w:val="single" w:sz="4" w:space="0" w:color="auto"/>
                  </w:tcBorders>
                  <w:vAlign w:val="center"/>
                </w:tcPr>
                <w:p w14:paraId="5E565F49"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超前钻费用</w:t>
                  </w:r>
                </w:p>
              </w:tc>
              <w:tc>
                <w:tcPr>
                  <w:tcW w:w="4180" w:type="dxa"/>
                  <w:tcBorders>
                    <w:top w:val="single" w:sz="4" w:space="0" w:color="auto"/>
                    <w:left w:val="single" w:sz="4" w:space="0" w:color="auto"/>
                    <w:bottom w:val="single" w:sz="4" w:space="0" w:color="auto"/>
                    <w:right w:val="single" w:sz="4" w:space="0" w:color="auto"/>
                  </w:tcBorders>
                  <w:vAlign w:val="center"/>
                </w:tcPr>
                <w:p w14:paraId="329249C3"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67DF4ED1"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64405B5B"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13FD94AB"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24</w:t>
                  </w:r>
                </w:p>
              </w:tc>
              <w:tc>
                <w:tcPr>
                  <w:tcW w:w="3372" w:type="dxa"/>
                  <w:tcBorders>
                    <w:top w:val="single" w:sz="4" w:space="0" w:color="auto"/>
                    <w:left w:val="single" w:sz="4" w:space="0" w:color="auto"/>
                    <w:bottom w:val="single" w:sz="4" w:space="0" w:color="auto"/>
                    <w:right w:val="single" w:sz="4" w:space="0" w:color="auto"/>
                  </w:tcBorders>
                  <w:vAlign w:val="center"/>
                </w:tcPr>
                <w:p w14:paraId="023D1919"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溶洞处理费用</w:t>
                  </w:r>
                </w:p>
              </w:tc>
              <w:tc>
                <w:tcPr>
                  <w:tcW w:w="4180" w:type="dxa"/>
                  <w:tcBorders>
                    <w:top w:val="single" w:sz="4" w:space="0" w:color="auto"/>
                    <w:left w:val="single" w:sz="4" w:space="0" w:color="auto"/>
                    <w:bottom w:val="single" w:sz="4" w:space="0" w:color="auto"/>
                    <w:right w:val="single" w:sz="4" w:space="0" w:color="auto"/>
                  </w:tcBorders>
                  <w:vAlign w:val="center"/>
                </w:tcPr>
                <w:p w14:paraId="7CF897AA"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按分部分项工程量清单项目的支付方式。</w:t>
                  </w:r>
                </w:p>
              </w:tc>
            </w:tr>
            <w:tr w:rsidR="00F452C8" w:rsidRPr="00F452C8" w14:paraId="5D63F07B"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7CDF94A5"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28566D49"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25</w:t>
                  </w:r>
                </w:p>
              </w:tc>
              <w:tc>
                <w:tcPr>
                  <w:tcW w:w="3372" w:type="dxa"/>
                  <w:tcBorders>
                    <w:top w:val="single" w:sz="4" w:space="0" w:color="auto"/>
                    <w:left w:val="single" w:sz="4" w:space="0" w:color="auto"/>
                    <w:bottom w:val="single" w:sz="4" w:space="0" w:color="auto"/>
                    <w:right w:val="single" w:sz="4" w:space="0" w:color="auto"/>
                  </w:tcBorders>
                  <w:vAlign w:val="center"/>
                </w:tcPr>
                <w:p w14:paraId="16AB605D"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树木原址保护费用</w:t>
                  </w:r>
                </w:p>
              </w:tc>
              <w:tc>
                <w:tcPr>
                  <w:tcW w:w="4180" w:type="dxa"/>
                  <w:tcBorders>
                    <w:top w:val="single" w:sz="4" w:space="0" w:color="auto"/>
                    <w:left w:val="single" w:sz="4" w:space="0" w:color="auto"/>
                    <w:bottom w:val="single" w:sz="4" w:space="0" w:color="auto"/>
                    <w:right w:val="single" w:sz="4" w:space="0" w:color="auto"/>
                  </w:tcBorders>
                  <w:vAlign w:val="center"/>
                </w:tcPr>
                <w:p w14:paraId="479C9744"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工作完成经验收合格后</w:t>
                  </w:r>
                  <w:r w:rsidRPr="00F452C8">
                    <w:rPr>
                      <w:rFonts w:ascii="Calibri" w:eastAsia="宋体" w:hAnsi="Calibri" w:cs="宋体" w:hint="eastAsia"/>
                      <w:lang w:bidi="ar"/>
                    </w:rPr>
                    <w:t>按实</w:t>
                  </w:r>
                  <w:r w:rsidRPr="00F452C8">
                    <w:rPr>
                      <w:rFonts w:ascii="宋体" w:eastAsia="宋体" w:hAnsi="宋体" w:cs="宋体" w:hint="eastAsia"/>
                      <w:snapToGrid w:val="0"/>
                      <w:kern w:val="0"/>
                      <w:szCs w:val="21"/>
                      <w:lang w:bidi="ar"/>
                    </w:rPr>
                    <w:t>支付。</w:t>
                  </w:r>
                </w:p>
              </w:tc>
            </w:tr>
            <w:tr w:rsidR="00F452C8" w:rsidRPr="00F452C8" w14:paraId="4935B307" w14:textId="77777777">
              <w:trPr>
                <w:trHeight w:val="458"/>
              </w:trPr>
              <w:tc>
                <w:tcPr>
                  <w:tcW w:w="504" w:type="dxa"/>
                  <w:tcBorders>
                    <w:top w:val="single" w:sz="4" w:space="0" w:color="auto"/>
                    <w:left w:val="single" w:sz="4" w:space="0" w:color="auto"/>
                    <w:bottom w:val="single" w:sz="4" w:space="0" w:color="auto"/>
                    <w:right w:val="single" w:sz="4" w:space="0" w:color="auto"/>
                  </w:tcBorders>
                  <w:vAlign w:val="center"/>
                </w:tcPr>
                <w:p w14:paraId="5E0D8449"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4798CA0C"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26</w:t>
                  </w:r>
                </w:p>
              </w:tc>
              <w:tc>
                <w:tcPr>
                  <w:tcW w:w="3372" w:type="dxa"/>
                  <w:tcBorders>
                    <w:top w:val="single" w:sz="4" w:space="0" w:color="auto"/>
                    <w:left w:val="single" w:sz="4" w:space="0" w:color="auto"/>
                    <w:bottom w:val="single" w:sz="4" w:space="0" w:color="auto"/>
                    <w:right w:val="single" w:sz="4" w:space="0" w:color="auto"/>
                  </w:tcBorders>
                  <w:vAlign w:val="center"/>
                </w:tcPr>
                <w:p w14:paraId="4B8C0CEB"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考古开挖配合费用</w:t>
                  </w:r>
                </w:p>
              </w:tc>
              <w:tc>
                <w:tcPr>
                  <w:tcW w:w="4180" w:type="dxa"/>
                  <w:tcBorders>
                    <w:top w:val="single" w:sz="4" w:space="0" w:color="auto"/>
                    <w:left w:val="single" w:sz="4" w:space="0" w:color="auto"/>
                    <w:bottom w:val="single" w:sz="4" w:space="0" w:color="auto"/>
                    <w:right w:val="single" w:sz="4" w:space="0" w:color="auto"/>
                  </w:tcBorders>
                  <w:vAlign w:val="center"/>
                </w:tcPr>
                <w:p w14:paraId="56D8760D"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工作完成经验收合格后支付。不实施或专项施工方案未经审批确认，则不予计量支付。</w:t>
                  </w:r>
                </w:p>
              </w:tc>
            </w:tr>
            <w:tr w:rsidR="00F452C8" w:rsidRPr="00F452C8" w14:paraId="005024C0"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2C21F95F"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2E688595"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27</w:t>
                  </w:r>
                </w:p>
              </w:tc>
              <w:tc>
                <w:tcPr>
                  <w:tcW w:w="3372" w:type="dxa"/>
                  <w:tcBorders>
                    <w:top w:val="single" w:sz="4" w:space="0" w:color="auto"/>
                    <w:left w:val="single" w:sz="4" w:space="0" w:color="auto"/>
                    <w:bottom w:val="single" w:sz="4" w:space="0" w:color="auto"/>
                    <w:right w:val="single" w:sz="4" w:space="0" w:color="auto"/>
                  </w:tcBorders>
                  <w:vAlign w:val="center"/>
                </w:tcPr>
                <w:p w14:paraId="7AD97752"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临水工程费用</w:t>
                  </w:r>
                </w:p>
              </w:tc>
              <w:tc>
                <w:tcPr>
                  <w:tcW w:w="4180" w:type="dxa"/>
                  <w:tcBorders>
                    <w:top w:val="single" w:sz="4" w:space="0" w:color="auto"/>
                    <w:left w:val="single" w:sz="4" w:space="0" w:color="auto"/>
                    <w:bottom w:val="single" w:sz="4" w:space="0" w:color="auto"/>
                    <w:right w:val="single" w:sz="4" w:space="0" w:color="auto"/>
                  </w:tcBorders>
                  <w:vAlign w:val="center"/>
                </w:tcPr>
                <w:p w14:paraId="03C38EF6"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0C86A49B"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1D9E81C4"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4E4EF87"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28</w:t>
                  </w:r>
                </w:p>
              </w:tc>
              <w:tc>
                <w:tcPr>
                  <w:tcW w:w="3372" w:type="dxa"/>
                  <w:tcBorders>
                    <w:top w:val="single" w:sz="4" w:space="0" w:color="auto"/>
                    <w:left w:val="single" w:sz="4" w:space="0" w:color="auto"/>
                    <w:bottom w:val="single" w:sz="4" w:space="0" w:color="auto"/>
                    <w:right w:val="single" w:sz="4" w:space="0" w:color="auto"/>
                  </w:tcBorders>
                  <w:vAlign w:val="center"/>
                </w:tcPr>
                <w:p w14:paraId="3DC60687"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临电工程费用</w:t>
                  </w:r>
                </w:p>
              </w:tc>
              <w:tc>
                <w:tcPr>
                  <w:tcW w:w="4180" w:type="dxa"/>
                  <w:tcBorders>
                    <w:top w:val="single" w:sz="4" w:space="0" w:color="auto"/>
                    <w:left w:val="single" w:sz="4" w:space="0" w:color="auto"/>
                    <w:bottom w:val="single" w:sz="4" w:space="0" w:color="auto"/>
                    <w:right w:val="single" w:sz="4" w:space="0" w:color="auto"/>
                  </w:tcBorders>
                  <w:vAlign w:val="center"/>
                </w:tcPr>
                <w:p w14:paraId="70F545E0"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按施工期分月平均支付。</w:t>
                  </w:r>
                </w:p>
              </w:tc>
            </w:tr>
            <w:tr w:rsidR="00F452C8" w:rsidRPr="00F452C8" w14:paraId="1A07E53C" w14:textId="77777777">
              <w:trPr>
                <w:trHeight w:val="600"/>
              </w:trPr>
              <w:tc>
                <w:tcPr>
                  <w:tcW w:w="504" w:type="dxa"/>
                  <w:tcBorders>
                    <w:top w:val="single" w:sz="4" w:space="0" w:color="auto"/>
                    <w:left w:val="single" w:sz="4" w:space="0" w:color="auto"/>
                    <w:bottom w:val="single" w:sz="4" w:space="0" w:color="auto"/>
                    <w:right w:val="single" w:sz="4" w:space="0" w:color="auto"/>
                  </w:tcBorders>
                  <w:vAlign w:val="center"/>
                </w:tcPr>
                <w:p w14:paraId="24657619"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78" w:type="dxa"/>
                  <w:tcBorders>
                    <w:top w:val="single" w:sz="4" w:space="0" w:color="auto"/>
                    <w:left w:val="single" w:sz="4" w:space="0" w:color="auto"/>
                    <w:bottom w:val="single" w:sz="4" w:space="0" w:color="auto"/>
                    <w:right w:val="single" w:sz="4" w:space="0" w:color="auto"/>
                  </w:tcBorders>
                  <w:vAlign w:val="center"/>
                </w:tcPr>
                <w:p w14:paraId="637061DD"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29</w:t>
                  </w:r>
                </w:p>
              </w:tc>
              <w:tc>
                <w:tcPr>
                  <w:tcW w:w="3372" w:type="dxa"/>
                  <w:tcBorders>
                    <w:top w:val="single" w:sz="4" w:space="0" w:color="auto"/>
                    <w:left w:val="single" w:sz="4" w:space="0" w:color="auto"/>
                    <w:bottom w:val="single" w:sz="4" w:space="0" w:color="auto"/>
                    <w:right w:val="single" w:sz="4" w:space="0" w:color="auto"/>
                  </w:tcBorders>
                  <w:vAlign w:val="center"/>
                </w:tcPr>
                <w:p w14:paraId="696751BF"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其他措施费</w:t>
                  </w:r>
                </w:p>
              </w:tc>
              <w:tc>
                <w:tcPr>
                  <w:tcW w:w="4180" w:type="dxa"/>
                  <w:tcBorders>
                    <w:top w:val="single" w:sz="4" w:space="0" w:color="auto"/>
                    <w:left w:val="single" w:sz="4" w:space="0" w:color="auto"/>
                    <w:bottom w:val="single" w:sz="4" w:space="0" w:color="auto"/>
                    <w:right w:val="single" w:sz="4" w:space="0" w:color="auto"/>
                  </w:tcBorders>
                  <w:vAlign w:val="center"/>
                </w:tcPr>
                <w:p w14:paraId="3BB7ECE5" w14:textId="77777777" w:rsidR="003B7388" w:rsidRPr="00F452C8" w:rsidRDefault="00000000" w:rsidP="00F452C8">
                  <w:pPr>
                    <w:adjustRightInd w:val="0"/>
                    <w:snapToGrid w:val="0"/>
                    <w:spacing w:after="0" w:line="276" w:lineRule="auto"/>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按施工期分月平均支付。</w:t>
                  </w:r>
                </w:p>
              </w:tc>
            </w:tr>
          </w:tbl>
          <w:p w14:paraId="3BF1F2AF" w14:textId="77777777" w:rsidR="003B7388" w:rsidRPr="00F452C8" w:rsidRDefault="003B7388" w:rsidP="00F452C8">
            <w:pPr>
              <w:autoSpaceDE w:val="0"/>
              <w:autoSpaceDN w:val="0"/>
              <w:adjustRightInd w:val="0"/>
              <w:snapToGrid w:val="0"/>
              <w:spacing w:after="0" w:line="300" w:lineRule="auto"/>
              <w:ind w:right="11" w:firstLine="480"/>
              <w:rPr>
                <w:rFonts w:ascii="宋体" w:eastAsia="宋体" w:hAnsi="宋体" w:cs="宋体" w:hint="eastAsia"/>
                <w:bCs/>
                <w:snapToGrid w:val="0"/>
                <w:kern w:val="0"/>
                <w:szCs w:val="21"/>
                <w:lang w:bidi="ar"/>
              </w:rPr>
            </w:pPr>
          </w:p>
          <w:p w14:paraId="4BF7ECC7" w14:textId="77777777" w:rsidR="003B7388" w:rsidRPr="00F452C8" w:rsidRDefault="00000000" w:rsidP="00F452C8">
            <w:pPr>
              <w:autoSpaceDE w:val="0"/>
              <w:autoSpaceDN w:val="0"/>
              <w:adjustRightInd w:val="0"/>
              <w:snapToGrid w:val="0"/>
              <w:spacing w:beforeLines="50" w:before="156" w:afterLines="50" w:after="156" w:line="300" w:lineRule="auto"/>
              <w:ind w:right="11" w:firstLine="482"/>
              <w:rPr>
                <w:rFonts w:ascii="宋体" w:eastAsia="宋体" w:hAnsi="宋体" w:cs="宋体" w:hint="eastAsia"/>
                <w:bCs/>
                <w:snapToGrid w:val="0"/>
                <w:kern w:val="0"/>
                <w:szCs w:val="21"/>
                <w:lang w:val="zh-CN" w:bidi="ar"/>
              </w:rPr>
            </w:pPr>
            <w:r w:rsidRPr="00F452C8">
              <w:rPr>
                <w:rFonts w:ascii="宋体" w:eastAsia="宋体" w:hAnsi="宋体" w:cs="宋体" w:hint="eastAsia"/>
                <w:bCs/>
                <w:snapToGrid w:val="0"/>
                <w:kern w:val="0"/>
                <w:szCs w:val="21"/>
                <w:lang w:val="zh-CN" w:bidi="ar"/>
              </w:rPr>
              <w:t>2）其他项目费的支付</w:t>
            </w:r>
          </w:p>
          <w:tbl>
            <w:tblPr>
              <w:tblW w:w="77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33"/>
              <w:gridCol w:w="2750"/>
              <w:gridCol w:w="4086"/>
            </w:tblGrid>
            <w:tr w:rsidR="00F452C8" w:rsidRPr="00F452C8" w14:paraId="31229F0F" w14:textId="77777777">
              <w:tc>
                <w:tcPr>
                  <w:tcW w:w="483" w:type="dxa"/>
                  <w:tcBorders>
                    <w:top w:val="single" w:sz="4" w:space="0" w:color="auto"/>
                    <w:left w:val="single" w:sz="4" w:space="0" w:color="auto"/>
                    <w:bottom w:val="single" w:sz="4" w:space="0" w:color="auto"/>
                    <w:right w:val="single" w:sz="4" w:space="0" w:color="auto"/>
                  </w:tcBorders>
                  <w:vAlign w:val="center"/>
                </w:tcPr>
                <w:p w14:paraId="014379E5"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Calibri" w:eastAsia="宋体" w:hAnsi="Calibri" w:cs="宋体" w:hint="eastAsia"/>
                      <w:b/>
                      <w:lang w:bidi="ar"/>
                    </w:rPr>
                    <w:t>选项</w:t>
                  </w:r>
                </w:p>
              </w:tc>
              <w:tc>
                <w:tcPr>
                  <w:tcW w:w="433" w:type="dxa"/>
                  <w:tcBorders>
                    <w:top w:val="single" w:sz="4" w:space="0" w:color="auto"/>
                    <w:left w:val="single" w:sz="4" w:space="0" w:color="auto"/>
                    <w:bottom w:val="single" w:sz="4" w:space="0" w:color="auto"/>
                    <w:right w:val="single" w:sz="4" w:space="0" w:color="auto"/>
                  </w:tcBorders>
                  <w:vAlign w:val="center"/>
                </w:tcPr>
                <w:p w14:paraId="14A7F360"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Calibri" w:eastAsia="宋体" w:hAnsi="Calibri" w:cs="宋体" w:hint="eastAsia"/>
                      <w:b/>
                      <w:lang w:bidi="ar"/>
                    </w:rPr>
                    <w:t>序号</w:t>
                  </w:r>
                </w:p>
              </w:tc>
              <w:tc>
                <w:tcPr>
                  <w:tcW w:w="2750" w:type="dxa"/>
                  <w:tcBorders>
                    <w:top w:val="single" w:sz="4" w:space="0" w:color="auto"/>
                    <w:left w:val="single" w:sz="4" w:space="0" w:color="auto"/>
                    <w:bottom w:val="single" w:sz="4" w:space="0" w:color="auto"/>
                    <w:right w:val="single" w:sz="4" w:space="0" w:color="auto"/>
                  </w:tcBorders>
                  <w:vAlign w:val="center"/>
                </w:tcPr>
                <w:p w14:paraId="0A3071A9"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Calibri" w:eastAsia="宋体" w:hAnsi="Calibri" w:cs="宋体" w:hint="eastAsia"/>
                      <w:b/>
                      <w:lang w:bidi="ar"/>
                    </w:rPr>
                    <w:t>项</w:t>
                  </w:r>
                  <w:r w:rsidRPr="00F452C8">
                    <w:rPr>
                      <w:rFonts w:ascii="Calibri" w:eastAsia="宋体" w:hAnsi="Calibri" w:cs="Times New Roman"/>
                      <w:b/>
                      <w:lang w:bidi="ar"/>
                    </w:rPr>
                    <w:t xml:space="preserve"> </w:t>
                  </w:r>
                  <w:r w:rsidRPr="00F452C8">
                    <w:rPr>
                      <w:rFonts w:ascii="Calibri" w:eastAsia="宋体" w:hAnsi="Calibri" w:cs="宋体" w:hint="eastAsia"/>
                      <w:b/>
                      <w:lang w:bidi="ar"/>
                    </w:rPr>
                    <w:t>目</w:t>
                  </w:r>
                  <w:r w:rsidRPr="00F452C8">
                    <w:rPr>
                      <w:rFonts w:ascii="Calibri" w:eastAsia="宋体" w:hAnsi="Calibri" w:cs="Times New Roman"/>
                      <w:b/>
                      <w:lang w:bidi="ar"/>
                    </w:rPr>
                    <w:t xml:space="preserve"> </w:t>
                  </w:r>
                  <w:r w:rsidRPr="00F452C8">
                    <w:rPr>
                      <w:rFonts w:ascii="Calibri" w:eastAsia="宋体" w:hAnsi="Calibri" w:cs="宋体" w:hint="eastAsia"/>
                      <w:b/>
                      <w:lang w:bidi="ar"/>
                    </w:rPr>
                    <w:t>名</w:t>
                  </w:r>
                  <w:r w:rsidRPr="00F452C8">
                    <w:rPr>
                      <w:rFonts w:ascii="Calibri" w:eastAsia="宋体" w:hAnsi="Calibri" w:cs="Times New Roman"/>
                      <w:b/>
                      <w:lang w:bidi="ar"/>
                    </w:rPr>
                    <w:t xml:space="preserve"> </w:t>
                  </w:r>
                  <w:r w:rsidRPr="00F452C8">
                    <w:rPr>
                      <w:rFonts w:ascii="Calibri" w:eastAsia="宋体" w:hAnsi="Calibri" w:cs="宋体" w:hint="eastAsia"/>
                      <w:b/>
                      <w:lang w:bidi="ar"/>
                    </w:rPr>
                    <w:t>称</w:t>
                  </w:r>
                </w:p>
              </w:tc>
              <w:tc>
                <w:tcPr>
                  <w:tcW w:w="4086" w:type="dxa"/>
                  <w:tcBorders>
                    <w:top w:val="single" w:sz="4" w:space="0" w:color="auto"/>
                    <w:left w:val="single" w:sz="4" w:space="0" w:color="auto"/>
                    <w:bottom w:val="single" w:sz="4" w:space="0" w:color="auto"/>
                    <w:right w:val="single" w:sz="4" w:space="0" w:color="auto"/>
                  </w:tcBorders>
                  <w:vAlign w:val="center"/>
                </w:tcPr>
                <w:p w14:paraId="7F851FD1"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Calibri" w:eastAsia="宋体" w:hAnsi="Calibri" w:cs="宋体" w:hint="eastAsia"/>
                      <w:b/>
                      <w:lang w:bidi="ar"/>
                    </w:rPr>
                    <w:t>计</w:t>
                  </w:r>
                  <w:r w:rsidRPr="00F452C8">
                    <w:rPr>
                      <w:rFonts w:ascii="Calibri" w:eastAsia="宋体" w:hAnsi="Calibri" w:cs="Times New Roman"/>
                      <w:b/>
                      <w:lang w:bidi="ar"/>
                    </w:rPr>
                    <w:t xml:space="preserve"> </w:t>
                  </w:r>
                  <w:r w:rsidRPr="00F452C8">
                    <w:rPr>
                      <w:rFonts w:ascii="Calibri" w:eastAsia="宋体" w:hAnsi="Calibri" w:cs="宋体" w:hint="eastAsia"/>
                      <w:b/>
                      <w:lang w:bidi="ar"/>
                    </w:rPr>
                    <w:t>量</w:t>
                  </w:r>
                  <w:r w:rsidRPr="00F452C8">
                    <w:rPr>
                      <w:rFonts w:ascii="Calibri" w:eastAsia="宋体" w:hAnsi="Calibri" w:cs="Times New Roman"/>
                      <w:b/>
                      <w:lang w:bidi="ar"/>
                    </w:rPr>
                    <w:t xml:space="preserve"> </w:t>
                  </w:r>
                  <w:r w:rsidRPr="00F452C8">
                    <w:rPr>
                      <w:rFonts w:ascii="Calibri" w:eastAsia="宋体" w:hAnsi="Calibri" w:cs="宋体" w:hint="eastAsia"/>
                      <w:b/>
                      <w:lang w:bidi="ar"/>
                    </w:rPr>
                    <w:t>支</w:t>
                  </w:r>
                  <w:r w:rsidRPr="00F452C8">
                    <w:rPr>
                      <w:rFonts w:ascii="Calibri" w:eastAsia="宋体" w:hAnsi="Calibri" w:cs="Times New Roman"/>
                      <w:b/>
                      <w:lang w:bidi="ar"/>
                    </w:rPr>
                    <w:t xml:space="preserve"> </w:t>
                  </w:r>
                  <w:r w:rsidRPr="00F452C8">
                    <w:rPr>
                      <w:rFonts w:ascii="Calibri" w:eastAsia="宋体" w:hAnsi="Calibri" w:cs="宋体" w:hint="eastAsia"/>
                      <w:b/>
                      <w:lang w:bidi="ar"/>
                    </w:rPr>
                    <w:t>付</w:t>
                  </w:r>
                  <w:r w:rsidRPr="00F452C8">
                    <w:rPr>
                      <w:rFonts w:ascii="Calibri" w:eastAsia="宋体" w:hAnsi="Calibri" w:cs="Times New Roman"/>
                      <w:b/>
                      <w:lang w:bidi="ar"/>
                    </w:rPr>
                    <w:t xml:space="preserve"> </w:t>
                  </w:r>
                  <w:r w:rsidRPr="00F452C8">
                    <w:rPr>
                      <w:rFonts w:ascii="Calibri" w:eastAsia="宋体" w:hAnsi="Calibri" w:cs="宋体" w:hint="eastAsia"/>
                      <w:b/>
                      <w:lang w:bidi="ar"/>
                    </w:rPr>
                    <w:t>方</w:t>
                  </w:r>
                  <w:r w:rsidRPr="00F452C8">
                    <w:rPr>
                      <w:rFonts w:ascii="Calibri" w:eastAsia="宋体" w:hAnsi="Calibri" w:cs="Times New Roman"/>
                      <w:b/>
                      <w:lang w:bidi="ar"/>
                    </w:rPr>
                    <w:t xml:space="preserve"> </w:t>
                  </w:r>
                  <w:r w:rsidRPr="00F452C8">
                    <w:rPr>
                      <w:rFonts w:ascii="Calibri" w:eastAsia="宋体" w:hAnsi="Calibri" w:cs="宋体" w:hint="eastAsia"/>
                      <w:b/>
                      <w:lang w:bidi="ar"/>
                    </w:rPr>
                    <w:t>式</w:t>
                  </w:r>
                </w:p>
              </w:tc>
            </w:tr>
            <w:tr w:rsidR="00F452C8" w:rsidRPr="00F452C8" w14:paraId="79932D49" w14:textId="77777777">
              <w:tc>
                <w:tcPr>
                  <w:tcW w:w="483" w:type="dxa"/>
                  <w:tcBorders>
                    <w:top w:val="single" w:sz="4" w:space="0" w:color="auto"/>
                    <w:left w:val="single" w:sz="4" w:space="0" w:color="auto"/>
                    <w:bottom w:val="single" w:sz="4" w:space="0" w:color="auto"/>
                    <w:right w:val="single" w:sz="4" w:space="0" w:color="auto"/>
                  </w:tcBorders>
                  <w:vAlign w:val="center"/>
                </w:tcPr>
                <w:p w14:paraId="183CC391"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6E273F3B"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1</w:t>
                  </w:r>
                </w:p>
              </w:tc>
              <w:tc>
                <w:tcPr>
                  <w:tcW w:w="2750" w:type="dxa"/>
                  <w:tcBorders>
                    <w:top w:val="single" w:sz="4" w:space="0" w:color="auto"/>
                    <w:left w:val="single" w:sz="4" w:space="0" w:color="auto"/>
                    <w:bottom w:val="single" w:sz="4" w:space="0" w:color="auto"/>
                    <w:right w:val="single" w:sz="4" w:space="0" w:color="auto"/>
                  </w:tcBorders>
                  <w:vAlign w:val="center"/>
                </w:tcPr>
                <w:p w14:paraId="72B1A50E"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监理、设计等单位现场办公用房及配套设施使用费用</w:t>
                  </w:r>
                </w:p>
              </w:tc>
              <w:tc>
                <w:tcPr>
                  <w:tcW w:w="4086" w:type="dxa"/>
                  <w:tcBorders>
                    <w:top w:val="single" w:sz="4" w:space="0" w:color="auto"/>
                    <w:left w:val="single" w:sz="4" w:space="0" w:color="auto"/>
                    <w:bottom w:val="single" w:sz="4" w:space="0" w:color="auto"/>
                    <w:right w:val="single" w:sz="4" w:space="0" w:color="auto"/>
                  </w:tcBorders>
                  <w:vAlign w:val="center"/>
                </w:tcPr>
                <w:p w14:paraId="2415F636"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投入使用后支付</w:t>
                  </w:r>
                  <w:r w:rsidRPr="00F452C8">
                    <w:rPr>
                      <w:rFonts w:ascii="Calibri" w:eastAsia="宋体" w:hAnsi="Calibri" w:cs="Times New Roman"/>
                      <w:lang w:bidi="ar"/>
                    </w:rPr>
                    <w:t>90%</w:t>
                  </w:r>
                  <w:r w:rsidRPr="00F452C8">
                    <w:rPr>
                      <w:rFonts w:ascii="Calibri" w:eastAsia="宋体" w:hAnsi="Calibri" w:cs="宋体" w:hint="eastAsia"/>
                      <w:lang w:bidi="ar"/>
                    </w:rPr>
                    <w:t>，竣工并完成相关工作后支付</w:t>
                  </w:r>
                  <w:r w:rsidRPr="00F452C8">
                    <w:rPr>
                      <w:rFonts w:ascii="Calibri" w:eastAsia="宋体" w:hAnsi="Calibri" w:cs="Times New Roman"/>
                      <w:lang w:bidi="ar"/>
                    </w:rPr>
                    <w:t>10%</w:t>
                  </w:r>
                  <w:r w:rsidRPr="00F452C8">
                    <w:rPr>
                      <w:rFonts w:ascii="Calibri" w:eastAsia="宋体" w:hAnsi="Calibri" w:cs="宋体" w:hint="eastAsia"/>
                      <w:lang w:bidi="ar"/>
                    </w:rPr>
                    <w:t>。</w:t>
                  </w:r>
                </w:p>
              </w:tc>
            </w:tr>
            <w:tr w:rsidR="00F452C8" w:rsidRPr="00F452C8" w14:paraId="600DE363" w14:textId="77777777">
              <w:tc>
                <w:tcPr>
                  <w:tcW w:w="483" w:type="dxa"/>
                  <w:tcBorders>
                    <w:top w:val="single" w:sz="4" w:space="0" w:color="auto"/>
                    <w:left w:val="single" w:sz="4" w:space="0" w:color="auto"/>
                    <w:bottom w:val="single" w:sz="4" w:space="0" w:color="auto"/>
                    <w:right w:val="single" w:sz="4" w:space="0" w:color="auto"/>
                  </w:tcBorders>
                  <w:vAlign w:val="center"/>
                </w:tcPr>
                <w:p w14:paraId="1E3D4827"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3005B2BF"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2</w:t>
                  </w:r>
                </w:p>
              </w:tc>
              <w:tc>
                <w:tcPr>
                  <w:tcW w:w="2750" w:type="dxa"/>
                  <w:tcBorders>
                    <w:top w:val="single" w:sz="4" w:space="0" w:color="auto"/>
                    <w:left w:val="single" w:sz="4" w:space="0" w:color="auto"/>
                    <w:bottom w:val="single" w:sz="4" w:space="0" w:color="auto"/>
                    <w:right w:val="single" w:sz="4" w:space="0" w:color="auto"/>
                  </w:tcBorders>
                  <w:vAlign w:val="center"/>
                </w:tcPr>
                <w:p w14:paraId="65A7142A"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预算包干费</w:t>
                  </w:r>
                </w:p>
              </w:tc>
              <w:tc>
                <w:tcPr>
                  <w:tcW w:w="4086" w:type="dxa"/>
                  <w:tcBorders>
                    <w:top w:val="single" w:sz="4" w:space="0" w:color="auto"/>
                    <w:left w:val="single" w:sz="4" w:space="0" w:color="auto"/>
                    <w:bottom w:val="single" w:sz="4" w:space="0" w:color="auto"/>
                    <w:right w:val="single" w:sz="4" w:space="0" w:color="auto"/>
                  </w:tcBorders>
                  <w:vAlign w:val="center"/>
                </w:tcPr>
                <w:p w14:paraId="55BD73BC"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按施工期分月平均支付。</w:t>
                  </w:r>
                </w:p>
              </w:tc>
            </w:tr>
            <w:tr w:rsidR="00F452C8" w:rsidRPr="00F452C8" w14:paraId="3C36319F" w14:textId="77777777">
              <w:tc>
                <w:tcPr>
                  <w:tcW w:w="483" w:type="dxa"/>
                  <w:tcBorders>
                    <w:top w:val="single" w:sz="4" w:space="0" w:color="auto"/>
                    <w:left w:val="single" w:sz="4" w:space="0" w:color="auto"/>
                    <w:bottom w:val="single" w:sz="4" w:space="0" w:color="auto"/>
                    <w:right w:val="single" w:sz="4" w:space="0" w:color="auto"/>
                  </w:tcBorders>
                  <w:vAlign w:val="center"/>
                </w:tcPr>
                <w:p w14:paraId="0FD942FB"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1CEB4DE2"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3</w:t>
                  </w:r>
                </w:p>
              </w:tc>
              <w:tc>
                <w:tcPr>
                  <w:tcW w:w="2750" w:type="dxa"/>
                  <w:tcBorders>
                    <w:top w:val="single" w:sz="4" w:space="0" w:color="auto"/>
                    <w:left w:val="single" w:sz="4" w:space="0" w:color="auto"/>
                    <w:bottom w:val="single" w:sz="4" w:space="0" w:color="auto"/>
                    <w:right w:val="single" w:sz="4" w:space="0" w:color="auto"/>
                  </w:tcBorders>
                  <w:vAlign w:val="center"/>
                </w:tcPr>
                <w:p w14:paraId="0A17A182"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运行维护管理费用</w:t>
                  </w:r>
                </w:p>
              </w:tc>
              <w:tc>
                <w:tcPr>
                  <w:tcW w:w="4086" w:type="dxa"/>
                  <w:tcBorders>
                    <w:top w:val="single" w:sz="4" w:space="0" w:color="auto"/>
                    <w:left w:val="single" w:sz="4" w:space="0" w:color="auto"/>
                    <w:bottom w:val="single" w:sz="4" w:space="0" w:color="auto"/>
                    <w:right w:val="single" w:sz="4" w:space="0" w:color="auto"/>
                  </w:tcBorders>
                  <w:vAlign w:val="center"/>
                </w:tcPr>
                <w:p w14:paraId="479BB9DD"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按分部分项工程量清单项目的支付方式。</w:t>
                  </w:r>
                </w:p>
              </w:tc>
            </w:tr>
            <w:tr w:rsidR="00F452C8" w:rsidRPr="00F452C8" w14:paraId="285EEA05" w14:textId="77777777">
              <w:tc>
                <w:tcPr>
                  <w:tcW w:w="483" w:type="dxa"/>
                  <w:tcBorders>
                    <w:top w:val="single" w:sz="4" w:space="0" w:color="auto"/>
                    <w:left w:val="single" w:sz="4" w:space="0" w:color="auto"/>
                    <w:bottom w:val="single" w:sz="4" w:space="0" w:color="auto"/>
                    <w:right w:val="single" w:sz="4" w:space="0" w:color="auto"/>
                  </w:tcBorders>
                  <w:vAlign w:val="center"/>
                </w:tcPr>
                <w:p w14:paraId="061A6E8B"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3F0F6C70"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4</w:t>
                  </w:r>
                </w:p>
              </w:tc>
              <w:tc>
                <w:tcPr>
                  <w:tcW w:w="2750" w:type="dxa"/>
                  <w:tcBorders>
                    <w:top w:val="single" w:sz="4" w:space="0" w:color="auto"/>
                    <w:left w:val="single" w:sz="4" w:space="0" w:color="auto"/>
                    <w:bottom w:val="single" w:sz="4" w:space="0" w:color="auto"/>
                    <w:right w:val="single" w:sz="4" w:space="0" w:color="auto"/>
                  </w:tcBorders>
                  <w:vAlign w:val="center"/>
                </w:tcPr>
                <w:p w14:paraId="4DBFE964"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工程保险费（仅指建筑（安</w:t>
                  </w:r>
                  <w:r w:rsidRPr="00F452C8">
                    <w:rPr>
                      <w:rFonts w:ascii="Calibri" w:eastAsia="宋体" w:hAnsi="Calibri" w:cs="宋体" w:hint="eastAsia"/>
                      <w:lang w:bidi="ar"/>
                    </w:rPr>
                    <w:lastRenderedPageBreak/>
                    <w:t>装）一切险、安全生产责任险中第三者人身伤亡和财产损失赔偿等保险及其他保险）</w:t>
                  </w:r>
                </w:p>
              </w:tc>
              <w:tc>
                <w:tcPr>
                  <w:tcW w:w="4086" w:type="dxa"/>
                  <w:tcBorders>
                    <w:top w:val="single" w:sz="4" w:space="0" w:color="auto"/>
                    <w:left w:val="single" w:sz="4" w:space="0" w:color="auto"/>
                    <w:bottom w:val="single" w:sz="4" w:space="0" w:color="auto"/>
                    <w:right w:val="single" w:sz="4" w:space="0" w:color="auto"/>
                  </w:tcBorders>
                  <w:vAlign w:val="center"/>
                </w:tcPr>
                <w:p w14:paraId="56697FF6"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lastRenderedPageBreak/>
                    <w:t>按实际保费单据实结算，该保险费结算价</w:t>
                  </w:r>
                  <w:r w:rsidRPr="00F452C8">
                    <w:rPr>
                      <w:rFonts w:ascii="Calibri" w:eastAsia="宋体" w:hAnsi="Calibri" w:cs="宋体" w:hint="eastAsia"/>
                      <w:lang w:bidi="ar"/>
                    </w:rPr>
                    <w:lastRenderedPageBreak/>
                    <w:t>不得超过招标控制价公布函中的对应金额。承包人提供符合合同约定的投保证明资料且概算批复后，可申请支付该保险费，发包人审核合格后支付该保险费的</w:t>
                  </w:r>
                  <w:r w:rsidRPr="00F452C8">
                    <w:rPr>
                      <w:rFonts w:ascii="Calibri" w:eastAsia="宋体" w:hAnsi="Calibri" w:cs="Times New Roman"/>
                      <w:lang w:bidi="ar"/>
                    </w:rPr>
                    <w:t>85%</w:t>
                  </w:r>
                  <w:r w:rsidRPr="00F452C8">
                    <w:rPr>
                      <w:rFonts w:ascii="Calibri" w:eastAsia="宋体" w:hAnsi="Calibri" w:cs="宋体" w:hint="eastAsia"/>
                      <w:lang w:bidi="ar"/>
                    </w:rPr>
                    <w:t>，该保险费经有权结算终审部门审定后，发包人支付剩余金额。</w:t>
                  </w:r>
                </w:p>
              </w:tc>
            </w:tr>
            <w:tr w:rsidR="00F452C8" w:rsidRPr="00F452C8" w14:paraId="56BA0954" w14:textId="77777777">
              <w:tc>
                <w:tcPr>
                  <w:tcW w:w="483" w:type="dxa"/>
                  <w:tcBorders>
                    <w:top w:val="single" w:sz="4" w:space="0" w:color="auto"/>
                    <w:left w:val="single" w:sz="4" w:space="0" w:color="auto"/>
                    <w:bottom w:val="single" w:sz="4" w:space="0" w:color="auto"/>
                    <w:right w:val="single" w:sz="4" w:space="0" w:color="auto"/>
                  </w:tcBorders>
                  <w:vAlign w:val="center"/>
                </w:tcPr>
                <w:p w14:paraId="5C4479A3" w14:textId="77777777" w:rsidR="003B7388" w:rsidRPr="00F452C8" w:rsidRDefault="00000000" w:rsidP="00F452C8">
                  <w:pPr>
                    <w:adjustRightInd w:val="0"/>
                    <w:snapToGrid w:val="0"/>
                    <w:spacing w:after="0" w:line="276" w:lineRule="auto"/>
                    <w:jc w:val="center"/>
                    <w:rPr>
                      <w:rFonts w:ascii="MS Mincho" w:eastAsia="MS Mincho" w:hAnsi="MS Mincho" w:cs="MS Mincho" w:hint="eastAsia"/>
                      <w:kern w:val="0"/>
                      <w:sz w:val="24"/>
                      <w:szCs w:val="24"/>
                      <w:lang w:bidi="ar"/>
                    </w:rPr>
                  </w:pPr>
                  <w:r w:rsidRPr="00F452C8">
                    <w:rPr>
                      <w:rFonts w:ascii="宋体" w:eastAsia="宋体" w:hAnsi="宋体" w:cs="宋体" w:hint="eastAsia"/>
                      <w:kern w:val="0"/>
                      <w:szCs w:val="21"/>
                      <w:lang w:bidi="ar"/>
                    </w:rPr>
                    <w:lastRenderedPageBreak/>
                    <w:t>×</w:t>
                  </w:r>
                </w:p>
              </w:tc>
              <w:tc>
                <w:tcPr>
                  <w:tcW w:w="433" w:type="dxa"/>
                  <w:tcBorders>
                    <w:top w:val="single" w:sz="4" w:space="0" w:color="auto"/>
                    <w:left w:val="single" w:sz="4" w:space="0" w:color="auto"/>
                    <w:bottom w:val="single" w:sz="4" w:space="0" w:color="auto"/>
                    <w:right w:val="single" w:sz="4" w:space="0" w:color="auto"/>
                  </w:tcBorders>
                  <w:vAlign w:val="center"/>
                </w:tcPr>
                <w:p w14:paraId="49FB486B" w14:textId="77777777" w:rsidR="003B7388" w:rsidRPr="00F452C8" w:rsidRDefault="00000000" w:rsidP="00F452C8">
                  <w:pPr>
                    <w:adjustRightInd w:val="0"/>
                    <w:snapToGrid w:val="0"/>
                    <w:spacing w:after="0" w:line="276" w:lineRule="auto"/>
                    <w:jc w:val="center"/>
                  </w:pPr>
                  <w:r w:rsidRPr="00F452C8">
                    <w:rPr>
                      <w:rFonts w:ascii="Calibri" w:eastAsia="宋体" w:hAnsi="Calibri" w:cs="Times New Roman"/>
                      <w:lang w:bidi="ar"/>
                    </w:rPr>
                    <w:t>5</w:t>
                  </w:r>
                </w:p>
              </w:tc>
              <w:tc>
                <w:tcPr>
                  <w:tcW w:w="2750" w:type="dxa"/>
                  <w:tcBorders>
                    <w:top w:val="single" w:sz="4" w:space="0" w:color="auto"/>
                    <w:left w:val="single" w:sz="4" w:space="0" w:color="auto"/>
                    <w:bottom w:val="single" w:sz="4" w:space="0" w:color="auto"/>
                    <w:right w:val="single" w:sz="4" w:space="0" w:color="auto"/>
                  </w:tcBorders>
                  <w:vAlign w:val="center"/>
                </w:tcPr>
                <w:p w14:paraId="4816016B" w14:textId="77777777" w:rsidR="003B7388" w:rsidRPr="00F452C8" w:rsidRDefault="00000000" w:rsidP="00F452C8">
                  <w:pPr>
                    <w:adjustRightInd w:val="0"/>
                    <w:snapToGrid w:val="0"/>
                    <w:spacing w:after="0" w:line="276" w:lineRule="auto"/>
                  </w:pPr>
                  <w:r w:rsidRPr="00F452C8">
                    <w:rPr>
                      <w:rFonts w:ascii="Calibri" w:eastAsia="宋体" w:hAnsi="Calibri" w:cs="宋体" w:hint="eastAsia"/>
                      <w:sz w:val="22"/>
                      <w:lang w:bidi="ar"/>
                    </w:rPr>
                    <w:t>甲供材料设备管理费</w:t>
                  </w:r>
                </w:p>
              </w:tc>
              <w:tc>
                <w:tcPr>
                  <w:tcW w:w="4086" w:type="dxa"/>
                  <w:tcBorders>
                    <w:top w:val="single" w:sz="4" w:space="0" w:color="auto"/>
                    <w:left w:val="single" w:sz="4" w:space="0" w:color="auto"/>
                    <w:bottom w:val="single" w:sz="4" w:space="0" w:color="auto"/>
                    <w:right w:val="single" w:sz="4" w:space="0" w:color="auto"/>
                  </w:tcBorders>
                  <w:vAlign w:val="center"/>
                </w:tcPr>
                <w:p w14:paraId="0F4149D4" w14:textId="77777777" w:rsidR="003B7388" w:rsidRPr="00F452C8" w:rsidRDefault="00000000" w:rsidP="00F452C8">
                  <w:pPr>
                    <w:adjustRightInd w:val="0"/>
                    <w:snapToGrid w:val="0"/>
                    <w:spacing w:after="0" w:line="276" w:lineRule="auto"/>
                  </w:pPr>
                  <w:proofErr w:type="spellStart"/>
                  <w:r w:rsidRPr="00F452C8">
                    <w:rPr>
                      <w:rFonts w:ascii="Calibri" w:eastAsia="Times New Roman" w:hAnsi="Calibri" w:cs="Times New Roman"/>
                      <w:lang w:bidi="ar"/>
                    </w:rPr>
                    <w:t>总价包干项目，按施工期分月平均支付</w:t>
                  </w:r>
                  <w:proofErr w:type="spellEnd"/>
                  <w:r w:rsidRPr="00F452C8">
                    <w:rPr>
                      <w:rFonts w:ascii="Calibri" w:eastAsia="Times New Roman" w:hAnsi="Calibri" w:cs="Times New Roman"/>
                      <w:lang w:bidi="ar"/>
                    </w:rPr>
                    <w:t>。</w:t>
                  </w:r>
                </w:p>
              </w:tc>
            </w:tr>
            <w:tr w:rsidR="00F452C8" w:rsidRPr="00F452C8" w14:paraId="367575DF" w14:textId="77777777">
              <w:tc>
                <w:tcPr>
                  <w:tcW w:w="483" w:type="dxa"/>
                  <w:tcBorders>
                    <w:top w:val="single" w:sz="4" w:space="0" w:color="auto"/>
                    <w:left w:val="single" w:sz="4" w:space="0" w:color="auto"/>
                    <w:bottom w:val="single" w:sz="4" w:space="0" w:color="auto"/>
                    <w:right w:val="single" w:sz="4" w:space="0" w:color="auto"/>
                  </w:tcBorders>
                  <w:vAlign w:val="center"/>
                </w:tcPr>
                <w:p w14:paraId="3A04C803"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MS Mincho" w:eastAsia="MS Mincho" w:hAnsi="MS Mincho" w:cs="MS Mincho" w:hint="eastAsia"/>
                      <w:kern w:val="0"/>
                      <w:sz w:val="24"/>
                      <w:szCs w:val="24"/>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6479F587"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6</w:t>
                  </w:r>
                </w:p>
              </w:tc>
              <w:tc>
                <w:tcPr>
                  <w:tcW w:w="2750" w:type="dxa"/>
                  <w:tcBorders>
                    <w:top w:val="single" w:sz="4" w:space="0" w:color="auto"/>
                    <w:left w:val="single" w:sz="4" w:space="0" w:color="auto"/>
                    <w:bottom w:val="single" w:sz="4" w:space="0" w:color="auto"/>
                    <w:right w:val="single" w:sz="4" w:space="0" w:color="auto"/>
                  </w:tcBorders>
                  <w:vAlign w:val="center"/>
                </w:tcPr>
                <w:p w14:paraId="35CD1F19"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余泥渣土消纳费</w:t>
                  </w:r>
                </w:p>
              </w:tc>
              <w:tc>
                <w:tcPr>
                  <w:tcW w:w="4086" w:type="dxa"/>
                  <w:tcBorders>
                    <w:top w:val="single" w:sz="4" w:space="0" w:color="auto"/>
                    <w:left w:val="single" w:sz="4" w:space="0" w:color="auto"/>
                    <w:bottom w:val="single" w:sz="4" w:space="0" w:color="auto"/>
                    <w:right w:val="single" w:sz="4" w:space="0" w:color="auto"/>
                  </w:tcBorders>
                  <w:vAlign w:val="center"/>
                </w:tcPr>
                <w:p w14:paraId="192EE0DE"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按分部分项工程量清单项目的支付方式。</w:t>
                  </w:r>
                </w:p>
              </w:tc>
            </w:tr>
            <w:tr w:rsidR="00F452C8" w:rsidRPr="00F452C8" w14:paraId="7CB0A0B0" w14:textId="77777777">
              <w:tc>
                <w:tcPr>
                  <w:tcW w:w="483" w:type="dxa"/>
                  <w:tcBorders>
                    <w:top w:val="single" w:sz="4" w:space="0" w:color="auto"/>
                    <w:left w:val="single" w:sz="4" w:space="0" w:color="auto"/>
                    <w:bottom w:val="single" w:sz="4" w:space="0" w:color="auto"/>
                    <w:right w:val="single" w:sz="4" w:space="0" w:color="auto"/>
                  </w:tcBorders>
                  <w:vAlign w:val="center"/>
                </w:tcPr>
                <w:p w14:paraId="5337C1F4"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1D189498"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7</w:t>
                  </w:r>
                </w:p>
              </w:tc>
              <w:tc>
                <w:tcPr>
                  <w:tcW w:w="2750" w:type="dxa"/>
                  <w:tcBorders>
                    <w:top w:val="single" w:sz="4" w:space="0" w:color="auto"/>
                    <w:left w:val="single" w:sz="4" w:space="0" w:color="auto"/>
                    <w:bottom w:val="single" w:sz="4" w:space="0" w:color="auto"/>
                    <w:right w:val="single" w:sz="4" w:space="0" w:color="auto"/>
                  </w:tcBorders>
                  <w:vAlign w:val="center"/>
                </w:tcPr>
                <w:p w14:paraId="530954B9"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工程优质费</w:t>
                  </w:r>
                </w:p>
              </w:tc>
              <w:tc>
                <w:tcPr>
                  <w:tcW w:w="4086" w:type="dxa"/>
                  <w:tcBorders>
                    <w:top w:val="single" w:sz="4" w:space="0" w:color="auto"/>
                    <w:left w:val="single" w:sz="4" w:space="0" w:color="auto"/>
                    <w:bottom w:val="single" w:sz="4" w:space="0" w:color="auto"/>
                    <w:right w:val="single" w:sz="4" w:space="0" w:color="auto"/>
                  </w:tcBorders>
                  <w:vAlign w:val="center"/>
                </w:tcPr>
                <w:p w14:paraId="28041E51"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Times New Roman"/>
                      <w:lang w:bidi="ar"/>
                    </w:rPr>
                    <w:t>1.</w:t>
                  </w:r>
                  <w:r w:rsidRPr="00F452C8">
                    <w:rPr>
                      <w:rFonts w:ascii="Calibri" w:eastAsia="宋体" w:hAnsi="Calibri" w:cs="宋体" w:hint="eastAsia"/>
                      <w:lang w:bidi="ar"/>
                    </w:rPr>
                    <w:t>总价包干，经监理及发包人审核达到合同约定创优标准后一次性支付。</w:t>
                  </w:r>
                </w:p>
                <w:p w14:paraId="410BCC7D"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Times New Roman"/>
                      <w:lang w:bidi="ar"/>
                    </w:rPr>
                    <w:t>2.</w:t>
                  </w:r>
                  <w:r w:rsidRPr="00F452C8">
                    <w:rPr>
                      <w:rFonts w:ascii="Calibri" w:eastAsia="宋体" w:hAnsi="Calibri" w:cs="宋体" w:hint="eastAsia"/>
                      <w:lang w:bidi="ar"/>
                    </w:rPr>
                    <w:t>自工程竣工验收合格之日起三年内未取得合同约定需创建的工程质量奖项的项目，一律视为未取得合同约定的需创建的工程质量奖项，不予计取工程优质费。</w:t>
                  </w:r>
                </w:p>
              </w:tc>
            </w:tr>
            <w:tr w:rsidR="00F452C8" w:rsidRPr="00F452C8" w14:paraId="4B9F9B22" w14:textId="77777777">
              <w:tc>
                <w:tcPr>
                  <w:tcW w:w="483" w:type="dxa"/>
                  <w:tcBorders>
                    <w:top w:val="single" w:sz="4" w:space="0" w:color="auto"/>
                    <w:left w:val="single" w:sz="4" w:space="0" w:color="auto"/>
                    <w:bottom w:val="single" w:sz="4" w:space="0" w:color="auto"/>
                    <w:right w:val="single" w:sz="4" w:space="0" w:color="auto"/>
                  </w:tcBorders>
                  <w:vAlign w:val="center"/>
                </w:tcPr>
                <w:p w14:paraId="1F117281"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7B628E5C"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8</w:t>
                  </w:r>
                </w:p>
              </w:tc>
              <w:tc>
                <w:tcPr>
                  <w:tcW w:w="2750" w:type="dxa"/>
                  <w:tcBorders>
                    <w:top w:val="single" w:sz="4" w:space="0" w:color="auto"/>
                    <w:left w:val="single" w:sz="4" w:space="0" w:color="auto"/>
                    <w:bottom w:val="single" w:sz="4" w:space="0" w:color="auto"/>
                    <w:right w:val="single" w:sz="4" w:space="0" w:color="auto"/>
                  </w:tcBorders>
                  <w:vAlign w:val="center"/>
                </w:tcPr>
                <w:p w14:paraId="0EFC54EA"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Times New Roman"/>
                      <w:lang w:bidi="ar"/>
                    </w:rPr>
                    <w:t>BIM</w:t>
                  </w:r>
                  <w:r w:rsidRPr="00F452C8">
                    <w:rPr>
                      <w:rFonts w:ascii="Calibri" w:eastAsia="宋体" w:hAnsi="Calibri" w:cs="宋体" w:hint="eastAsia"/>
                      <w:lang w:bidi="ar"/>
                    </w:rPr>
                    <w:t>技术运用费用</w:t>
                  </w:r>
                </w:p>
              </w:tc>
              <w:tc>
                <w:tcPr>
                  <w:tcW w:w="4086" w:type="dxa"/>
                  <w:tcBorders>
                    <w:top w:val="single" w:sz="4" w:space="0" w:color="auto"/>
                    <w:left w:val="single" w:sz="4" w:space="0" w:color="auto"/>
                    <w:bottom w:val="single" w:sz="4" w:space="0" w:color="auto"/>
                    <w:right w:val="single" w:sz="4" w:space="0" w:color="auto"/>
                  </w:tcBorders>
                  <w:vAlign w:val="center"/>
                </w:tcPr>
                <w:p w14:paraId="0152414B"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按施工期分月平均支付。</w:t>
                  </w:r>
                </w:p>
              </w:tc>
            </w:tr>
            <w:tr w:rsidR="00F452C8" w:rsidRPr="00F452C8" w14:paraId="7100BC8C" w14:textId="77777777">
              <w:tc>
                <w:tcPr>
                  <w:tcW w:w="483" w:type="dxa"/>
                  <w:tcBorders>
                    <w:top w:val="single" w:sz="4" w:space="0" w:color="auto"/>
                    <w:left w:val="single" w:sz="4" w:space="0" w:color="auto"/>
                    <w:bottom w:val="single" w:sz="4" w:space="0" w:color="auto"/>
                    <w:right w:val="single" w:sz="4" w:space="0" w:color="auto"/>
                  </w:tcBorders>
                  <w:vAlign w:val="center"/>
                </w:tcPr>
                <w:p w14:paraId="450F4CBB"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76FF7E04" w14:textId="77777777" w:rsidR="003B7388" w:rsidRPr="00F452C8" w:rsidRDefault="00000000" w:rsidP="00F452C8">
                  <w:pPr>
                    <w:adjustRightInd w:val="0"/>
                    <w:snapToGrid w:val="0"/>
                    <w:spacing w:after="0" w:line="276" w:lineRule="auto"/>
                    <w:jc w:val="center"/>
                    <w:rPr>
                      <w:rFonts w:ascii="宋体" w:eastAsia="宋体" w:hAnsi="宋体" w:cs="宋体" w:hint="eastAsia"/>
                      <w:snapToGrid w:val="0"/>
                      <w:kern w:val="0"/>
                      <w:szCs w:val="21"/>
                    </w:rPr>
                  </w:pPr>
                  <w:r w:rsidRPr="00F452C8">
                    <w:rPr>
                      <w:rFonts w:ascii="宋体" w:eastAsia="宋体" w:hAnsi="宋体" w:cs="宋体" w:hint="eastAsia"/>
                      <w:snapToGrid w:val="0"/>
                      <w:kern w:val="0"/>
                      <w:szCs w:val="21"/>
                      <w:lang w:bidi="ar"/>
                    </w:rPr>
                    <w:t>9</w:t>
                  </w:r>
                </w:p>
              </w:tc>
              <w:tc>
                <w:tcPr>
                  <w:tcW w:w="2750" w:type="dxa"/>
                  <w:tcBorders>
                    <w:top w:val="single" w:sz="4" w:space="0" w:color="auto"/>
                    <w:left w:val="single" w:sz="4" w:space="0" w:color="auto"/>
                    <w:bottom w:val="single" w:sz="4" w:space="0" w:color="auto"/>
                    <w:right w:val="single" w:sz="4" w:space="0" w:color="auto"/>
                  </w:tcBorders>
                  <w:vAlign w:val="center"/>
                </w:tcPr>
                <w:p w14:paraId="429268B9"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深度开荒保洁费</w:t>
                  </w:r>
                </w:p>
              </w:tc>
              <w:tc>
                <w:tcPr>
                  <w:tcW w:w="4086" w:type="dxa"/>
                  <w:tcBorders>
                    <w:top w:val="single" w:sz="4" w:space="0" w:color="auto"/>
                    <w:left w:val="single" w:sz="4" w:space="0" w:color="auto"/>
                    <w:bottom w:val="single" w:sz="4" w:space="0" w:color="auto"/>
                    <w:right w:val="single" w:sz="4" w:space="0" w:color="auto"/>
                  </w:tcBorders>
                  <w:vAlign w:val="center"/>
                </w:tcPr>
                <w:p w14:paraId="05C8520F" w14:textId="77777777" w:rsidR="003B7388" w:rsidRPr="00F452C8" w:rsidRDefault="00000000" w:rsidP="00F452C8">
                  <w:pPr>
                    <w:adjustRightInd w:val="0"/>
                    <w:snapToGrid w:val="0"/>
                    <w:spacing w:after="0" w:line="276" w:lineRule="auto"/>
                    <w:rPr>
                      <w:rFonts w:ascii="宋体" w:eastAsia="宋体" w:hAnsi="宋体" w:cs="宋体" w:hint="eastAsia"/>
                      <w:kern w:val="0"/>
                      <w:szCs w:val="21"/>
                    </w:rPr>
                  </w:pPr>
                  <w:r w:rsidRPr="00F452C8">
                    <w:rPr>
                      <w:rFonts w:ascii="宋体" w:eastAsia="宋体" w:hAnsi="宋体" w:cs="宋体" w:hint="eastAsia"/>
                      <w:snapToGrid w:val="0"/>
                      <w:kern w:val="0"/>
                      <w:szCs w:val="21"/>
                      <w:lang w:bidi="ar"/>
                    </w:rPr>
                    <w:t>深度开荒保洁工作完成且经验收合格后支付该费用的</w:t>
                  </w:r>
                  <w:r w:rsidRPr="00F452C8">
                    <w:rPr>
                      <w:rFonts w:ascii="宋体" w:eastAsia="宋体" w:hAnsi="宋体" w:cs="宋体" w:hint="eastAsia"/>
                      <w:kern w:val="0"/>
                      <w:szCs w:val="21"/>
                      <w:lang w:bidi="ar"/>
                    </w:rPr>
                    <w:t>80%</w:t>
                  </w:r>
                  <w:r w:rsidRPr="00F452C8">
                    <w:rPr>
                      <w:rFonts w:ascii="宋体" w:eastAsia="宋体" w:hAnsi="宋体" w:cs="宋体" w:hint="eastAsia"/>
                      <w:snapToGrid w:val="0"/>
                      <w:kern w:val="0"/>
                      <w:szCs w:val="21"/>
                      <w:lang w:bidi="ar"/>
                    </w:rPr>
                    <w:t>，该费用经有权结算终审部门审定后，发包人支付剩余金额。</w:t>
                  </w:r>
                </w:p>
              </w:tc>
            </w:tr>
            <w:tr w:rsidR="00F452C8" w:rsidRPr="00F452C8" w14:paraId="352BEA16" w14:textId="77777777">
              <w:tc>
                <w:tcPr>
                  <w:tcW w:w="483" w:type="dxa"/>
                  <w:tcBorders>
                    <w:top w:val="single" w:sz="4" w:space="0" w:color="auto"/>
                    <w:left w:val="single" w:sz="4" w:space="0" w:color="auto"/>
                    <w:bottom w:val="single" w:sz="4" w:space="0" w:color="auto"/>
                    <w:right w:val="single" w:sz="4" w:space="0" w:color="auto"/>
                  </w:tcBorders>
                  <w:vAlign w:val="center"/>
                </w:tcPr>
                <w:p w14:paraId="444E426B" w14:textId="77777777" w:rsidR="003B7388" w:rsidRPr="00F452C8" w:rsidRDefault="00000000" w:rsidP="00F452C8">
                  <w:pPr>
                    <w:adjustRightInd w:val="0"/>
                    <w:snapToGrid w:val="0"/>
                    <w:spacing w:after="0" w:line="276" w:lineRule="auto"/>
                    <w:jc w:val="center"/>
                    <w:rPr>
                      <w:rFonts w:ascii="Times New Roman" w:hAnsi="Times New Roman" w:cs="Times New Roman"/>
                      <w:b/>
                    </w:rPr>
                  </w:pPr>
                  <w:r w:rsidRPr="00F452C8">
                    <w:rPr>
                      <w:rFonts w:ascii="宋体" w:eastAsia="宋体" w:hAnsi="宋体" w:cs="宋体" w:hint="eastAsia"/>
                      <w:kern w:val="0"/>
                      <w:szCs w:val="21"/>
                      <w:lang w:bidi="ar"/>
                    </w:rPr>
                    <w:t>×</w:t>
                  </w:r>
                  <w:r w:rsidRPr="00F452C8">
                    <w:rPr>
                      <w:rFonts w:ascii="宋体" w:eastAsia="宋体" w:hAnsi="宋体" w:cs="宋体" w:hint="eastAsia"/>
                      <w:b/>
                      <w:iCs/>
                      <w:snapToGrid w:val="0"/>
                      <w:kern w:val="0"/>
                      <w:szCs w:val="21"/>
                      <w:lang w:bidi="ar"/>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0956CA95" w14:textId="77777777" w:rsidR="003B7388" w:rsidRPr="00F452C8" w:rsidRDefault="00000000" w:rsidP="00F452C8">
                  <w:pPr>
                    <w:adjustRightInd w:val="0"/>
                    <w:snapToGrid w:val="0"/>
                    <w:spacing w:after="0" w:line="276" w:lineRule="auto"/>
                    <w:jc w:val="center"/>
                    <w:rPr>
                      <w:rFonts w:ascii="Times New Roman" w:hAnsi="Times New Roman" w:cs="Times New Roman"/>
                    </w:rPr>
                  </w:pPr>
                  <w:r w:rsidRPr="00F452C8">
                    <w:rPr>
                      <w:rFonts w:ascii="Calibri" w:eastAsia="宋体" w:hAnsi="Calibri" w:cs="Times New Roman"/>
                      <w:lang w:bidi="ar"/>
                    </w:rPr>
                    <w:t>10</w:t>
                  </w:r>
                </w:p>
              </w:tc>
              <w:tc>
                <w:tcPr>
                  <w:tcW w:w="2750" w:type="dxa"/>
                  <w:tcBorders>
                    <w:top w:val="single" w:sz="4" w:space="0" w:color="auto"/>
                    <w:left w:val="single" w:sz="4" w:space="0" w:color="auto"/>
                    <w:bottom w:val="single" w:sz="4" w:space="0" w:color="auto"/>
                    <w:right w:val="single" w:sz="4" w:space="0" w:color="auto"/>
                  </w:tcBorders>
                  <w:vAlign w:val="center"/>
                </w:tcPr>
                <w:p w14:paraId="61A66316"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接入广州市重点公共建设项目管理中心视频监控综合管理平台费</w:t>
                  </w:r>
                </w:p>
              </w:tc>
              <w:tc>
                <w:tcPr>
                  <w:tcW w:w="4086" w:type="dxa"/>
                  <w:tcBorders>
                    <w:top w:val="single" w:sz="4" w:space="0" w:color="auto"/>
                    <w:left w:val="single" w:sz="4" w:space="0" w:color="auto"/>
                    <w:bottom w:val="single" w:sz="4" w:space="0" w:color="auto"/>
                    <w:right w:val="single" w:sz="4" w:space="0" w:color="auto"/>
                  </w:tcBorders>
                  <w:vAlign w:val="center"/>
                </w:tcPr>
                <w:p w14:paraId="47341C3B" w14:textId="77777777" w:rsidR="003B7388" w:rsidRPr="00F452C8" w:rsidRDefault="00000000" w:rsidP="00F452C8">
                  <w:pPr>
                    <w:adjustRightInd w:val="0"/>
                    <w:snapToGrid w:val="0"/>
                    <w:spacing w:after="0" w:line="276" w:lineRule="auto"/>
                    <w:rPr>
                      <w:rFonts w:ascii="Times New Roman" w:hAnsi="Times New Roman" w:cs="Times New Roman"/>
                    </w:rPr>
                  </w:pPr>
                  <w:r w:rsidRPr="00F452C8">
                    <w:rPr>
                      <w:rFonts w:ascii="Calibri" w:eastAsia="宋体" w:hAnsi="Calibri" w:cs="宋体" w:hint="eastAsia"/>
                      <w:lang w:bidi="ar"/>
                    </w:rPr>
                    <w:t>按发包人要求完成接入工作且能正常运行使用后一次性支付。</w:t>
                  </w:r>
                </w:p>
              </w:tc>
            </w:tr>
          </w:tbl>
          <w:p w14:paraId="70C021FC" w14:textId="77777777" w:rsidR="003B7388" w:rsidRPr="00F452C8" w:rsidRDefault="003B7388" w:rsidP="00F452C8">
            <w:pPr>
              <w:adjustRightInd w:val="0"/>
              <w:snapToGrid w:val="0"/>
              <w:spacing w:after="0" w:line="300" w:lineRule="auto"/>
              <w:rPr>
                <w:rFonts w:ascii="宋体" w:eastAsia="宋体" w:hAnsi="宋体" w:cs="宋体" w:hint="eastAsia"/>
                <w:kern w:val="0"/>
                <w:szCs w:val="21"/>
              </w:rPr>
            </w:pPr>
          </w:p>
        </w:tc>
      </w:tr>
      <w:tr w:rsidR="00F452C8" w:rsidRPr="00F452C8" w14:paraId="5559E7D0"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0192D0A5"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785AFAF1"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b/>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28.3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30.7（8）款的约定支付给材料设备供应商，否则应按合同专用条款第38.15款承担违约责任。</w:t>
            </w:r>
          </w:p>
        </w:tc>
      </w:tr>
      <w:tr w:rsidR="00F452C8" w:rsidRPr="00F452C8" w14:paraId="53599A14"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751EEA1B"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E07FBF4" w14:textId="77777777" w:rsidR="003B7388" w:rsidRPr="00F452C8" w:rsidRDefault="00000000" w:rsidP="00F452C8">
            <w:pPr>
              <w:autoSpaceDE w:val="0"/>
              <w:autoSpaceDN w:val="0"/>
              <w:adjustRightInd w:val="0"/>
              <w:snapToGrid w:val="0"/>
              <w:spacing w:after="0" w:line="300" w:lineRule="auto"/>
              <w:ind w:right="11" w:firstLine="480"/>
              <w:rPr>
                <w:rFonts w:ascii="宋体" w:eastAsia="宋体" w:hAnsi="宋体" w:cs="宋体" w:hint="eastAsia"/>
                <w:b/>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28.4如本工程含有甲管乙供材料设备，承包人应严格按照本合同、招标文件或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38.15款承担违约责任。</w:t>
            </w:r>
          </w:p>
        </w:tc>
      </w:tr>
      <w:tr w:rsidR="00F452C8" w:rsidRPr="00F452C8" w14:paraId="4A66B18A"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2F78D452"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9762C93"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七、材料设备供应</w:t>
            </w:r>
          </w:p>
          <w:p w14:paraId="5598D4A0"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（一）材料设备的分类</w:t>
            </w:r>
          </w:p>
          <w:p w14:paraId="6321D411"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2、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w:t>
            </w:r>
            <w:r w:rsidRPr="00F452C8">
              <w:rPr>
                <w:rFonts w:ascii="宋体" w:eastAsia="宋体" w:hAnsi="宋体" w:cs="宋体" w:hint="eastAsia"/>
                <w:kern w:val="0"/>
                <w:sz w:val="28"/>
                <w:szCs w:val="28"/>
                <w:lang w:bidi="ar"/>
              </w:rPr>
              <w:t>☑</w:t>
            </w:r>
            <w:r w:rsidRPr="00F452C8">
              <w:rPr>
                <w:rFonts w:ascii="宋体" w:eastAsia="宋体" w:hAnsi="宋体" w:cs="宋体" w:hint="eastAsia"/>
                <w:kern w:val="0"/>
                <w:szCs w:val="21"/>
                <w:lang w:bidi="ar"/>
              </w:rPr>
              <w:t xml:space="preserve">甲供材料设备 </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b/>
                <w:iCs/>
                <w:kern w:val="0"/>
                <w:szCs w:val="21"/>
                <w:lang w:bidi="ar"/>
              </w:rPr>
              <w:t xml:space="preserve"> </w:t>
            </w:r>
            <w:r w:rsidRPr="00F452C8">
              <w:rPr>
                <w:rFonts w:ascii="宋体" w:eastAsia="宋体" w:hAnsi="宋体" w:cs="宋体" w:hint="eastAsia"/>
                <w:kern w:val="0"/>
                <w:szCs w:val="21"/>
                <w:lang w:bidi="ar"/>
              </w:rPr>
              <w:t>×甲招乙供材料设备×甲管乙供材料设备）和乙供材料设备，其中，若有以暂估价形式包括在本合同承包范围内的工程、货物、服务属于依法必须进行招标的项目范围且达到国家规定规模标准的，应当依法进行招标。</w:t>
            </w:r>
          </w:p>
          <w:p w14:paraId="23D17721" w14:textId="77777777" w:rsidR="003B7388" w:rsidRPr="00F452C8" w:rsidRDefault="00000000" w:rsidP="00F452C8">
            <w:pPr>
              <w:adjustRightInd w:val="0"/>
              <w:snapToGrid w:val="0"/>
              <w:spacing w:after="0" w:line="300" w:lineRule="auto"/>
              <w:ind w:right="11" w:firstLineChars="192" w:firstLine="461"/>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 w:val="28"/>
                <w:szCs w:val="28"/>
                <w:lang w:bidi="ar"/>
              </w:rPr>
              <w:t>☑</w:t>
            </w:r>
            <w:r w:rsidRPr="00F452C8">
              <w:rPr>
                <w:rFonts w:ascii="宋体" w:eastAsia="宋体" w:hAnsi="宋体" w:cs="宋体" w:hint="eastAsia"/>
                <w:kern w:val="0"/>
                <w:szCs w:val="21"/>
                <w:lang w:bidi="ar"/>
              </w:rPr>
              <w:t>（1）甲供材料设备</w:t>
            </w:r>
          </w:p>
          <w:p w14:paraId="35D3F67E" w14:textId="77777777" w:rsidR="003B7388" w:rsidRPr="00F452C8" w:rsidRDefault="00000000" w:rsidP="00F452C8">
            <w:pPr>
              <w:adjustRightInd w:val="0"/>
              <w:snapToGrid w:val="0"/>
              <w:spacing w:after="0" w:line="300" w:lineRule="auto"/>
              <w:ind w:right="11" w:firstLineChars="192" w:firstLine="461"/>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×（2）甲招乙供材料设备</w:t>
            </w:r>
          </w:p>
          <w:p w14:paraId="1FA420E2" w14:textId="77777777" w:rsidR="003B7388" w:rsidRPr="00F452C8" w:rsidRDefault="00000000" w:rsidP="00F452C8">
            <w:pPr>
              <w:adjustRightInd w:val="0"/>
              <w:snapToGrid w:val="0"/>
              <w:spacing w:after="0" w:line="300" w:lineRule="auto"/>
              <w:ind w:right="11" w:firstLineChars="192" w:firstLine="461"/>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×（3）甲管乙供材料设备</w:t>
            </w:r>
          </w:p>
          <w:p w14:paraId="768E4129" w14:textId="77777777" w:rsidR="003B7388" w:rsidRPr="00F452C8" w:rsidRDefault="00000000" w:rsidP="00F452C8">
            <w:pPr>
              <w:adjustRightInd w:val="0"/>
              <w:snapToGrid w:val="0"/>
              <w:spacing w:after="0" w:line="300" w:lineRule="auto"/>
              <w:ind w:firstLineChars="192" w:firstLine="540"/>
              <w:rPr>
                <w:rFonts w:ascii="宋体" w:eastAsia="宋体" w:hAnsi="宋体" w:cs="宋体" w:hint="eastAsia"/>
                <w:kern w:val="0"/>
                <w:szCs w:val="21"/>
              </w:rPr>
            </w:pPr>
            <w:r w:rsidRPr="00F452C8">
              <w:rPr>
                <w:rFonts w:ascii="宋体" w:eastAsia="宋体" w:hAnsi="宋体" w:cs="宋体" w:hint="eastAsia"/>
                <w:b/>
                <w:sz w:val="28"/>
                <w:szCs w:val="24"/>
                <w:lang w:bidi="ar"/>
              </w:rPr>
              <w:t>☑</w:t>
            </w: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tc>
      </w:tr>
      <w:tr w:rsidR="00F452C8" w:rsidRPr="00F452C8" w14:paraId="3C19250F"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0B5C77C"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8B2BD69" w14:textId="77777777" w:rsidR="003B7388" w:rsidRPr="00F452C8" w:rsidRDefault="00000000" w:rsidP="00F452C8">
            <w:pPr>
              <w:adjustRightInd w:val="0"/>
              <w:snapToGrid w:val="0"/>
              <w:spacing w:after="0" w:line="300" w:lineRule="auto"/>
              <w:ind w:right="11" w:firstLineChars="192" w:firstLine="461"/>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 w:val="28"/>
                <w:szCs w:val="28"/>
                <w:lang w:bidi="ar"/>
              </w:rPr>
              <w:t>☑</w:t>
            </w:r>
            <w:r w:rsidRPr="00F452C8">
              <w:rPr>
                <w:rFonts w:ascii="宋体" w:eastAsia="宋体" w:hAnsi="宋体" w:cs="宋体" w:hint="eastAsia"/>
                <w:b/>
                <w:kern w:val="0"/>
                <w:szCs w:val="21"/>
                <w:lang w:bidi="ar"/>
              </w:rPr>
              <w:t>29、发包人供应材料设备（即甲供材料设备）</w:t>
            </w:r>
          </w:p>
        </w:tc>
      </w:tr>
      <w:tr w:rsidR="00F452C8" w:rsidRPr="00F452C8" w14:paraId="006FF05E"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2BAF87F8"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07FFEE91"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30.1承包人采购的材料设备主要为（× 甲招乙供材料设备 × 甲管乙供材料设备）和乙供材料设备。</w:t>
            </w:r>
          </w:p>
        </w:tc>
      </w:tr>
      <w:tr w:rsidR="00F452C8" w:rsidRPr="00F452C8" w14:paraId="7AFA30E5"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16508C2"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7C0DE6AC" w14:textId="77777777" w:rsidR="003B7388" w:rsidRPr="00F452C8" w:rsidRDefault="00000000" w:rsidP="00F452C8">
            <w:pPr>
              <w:adjustRightInd w:val="0"/>
              <w:snapToGrid w:val="0"/>
              <w:spacing w:after="0" w:line="300" w:lineRule="auto"/>
              <w:ind w:right="11" w:firstLineChars="200" w:firstLine="480"/>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×30.7甲招乙供材料设备的管理</w:t>
            </w:r>
          </w:p>
          <w:p w14:paraId="3C5744E1" w14:textId="77777777" w:rsidR="003B7388" w:rsidRPr="00F452C8" w:rsidRDefault="00000000" w:rsidP="00F452C8">
            <w:pPr>
              <w:adjustRightInd w:val="0"/>
              <w:snapToGrid w:val="0"/>
              <w:spacing w:after="0" w:line="300" w:lineRule="auto"/>
              <w:ind w:firstLineChars="200" w:firstLine="480"/>
              <w:rPr>
                <w:rFonts w:ascii="宋体" w:eastAsia="宋体" w:hAnsi="宋体" w:cs="宋体" w:hint="eastAsia"/>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×30.8甲管乙供材料设备的管理</w:t>
            </w:r>
          </w:p>
        </w:tc>
      </w:tr>
      <w:tr w:rsidR="00F452C8" w:rsidRPr="00F452C8" w14:paraId="475DF74A" w14:textId="77777777">
        <w:trPr>
          <w:trHeight w:val="474"/>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B32B421"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13354868"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36.2承包人提交结算报告的时间</w:t>
            </w:r>
          </w:p>
          <w:p w14:paraId="7E277F57" w14:textId="77777777" w:rsidR="003B7388" w:rsidRPr="00F452C8" w:rsidRDefault="00000000" w:rsidP="00F452C8">
            <w:pPr>
              <w:adjustRightInd w:val="0"/>
              <w:snapToGrid w:val="0"/>
              <w:spacing w:after="0" w:line="300" w:lineRule="auto"/>
              <w:ind w:firstLineChars="200" w:firstLine="360"/>
              <w:rPr>
                <w:rFonts w:ascii="宋体" w:eastAsia="宋体" w:hAnsi="宋体" w:cs="宋体" w:hint="eastAsia"/>
                <w:kern w:val="0"/>
                <w:szCs w:val="21"/>
              </w:rPr>
            </w:pPr>
            <w:r w:rsidRPr="00F452C8">
              <w:rPr>
                <w:rFonts w:ascii="宋体" w:eastAsia="宋体" w:hAnsi="宋体" w:cs="宋体" w:hint="eastAsia"/>
                <w:kern w:val="0"/>
                <w:sz w:val="18"/>
                <w:szCs w:val="21"/>
                <w:bdr w:val="single" w:sz="4" w:space="0" w:color="auto"/>
                <w:lang w:bidi="ar"/>
              </w:rPr>
              <w:t>√</w:t>
            </w:r>
            <w:r w:rsidRPr="00F452C8">
              <w:rPr>
                <w:rFonts w:ascii="宋体" w:eastAsia="宋体" w:hAnsi="宋体" w:cs="宋体" w:hint="eastAsia"/>
                <w:b/>
                <w:iCs/>
                <w:kern w:val="0"/>
                <w:szCs w:val="21"/>
                <w:lang w:bidi="ar"/>
              </w:rPr>
              <w:t xml:space="preserve"> </w:t>
            </w:r>
            <w:r w:rsidRPr="00F452C8">
              <w:rPr>
                <w:rFonts w:ascii="宋体" w:eastAsia="宋体" w:hAnsi="宋体" w:cs="宋体" w:hint="eastAsia"/>
                <w:kern w:val="0"/>
                <w:szCs w:val="21"/>
                <w:lang w:bidi="ar"/>
              </w:rPr>
              <w:t>（1）承包人提交分段结算报告的时间：按承包人提交给发包人并经发包人审定的分段结算工作计划执行。</w:t>
            </w:r>
          </w:p>
          <w:p w14:paraId="4C4D2A56"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（2）承包人提交竣工结算报告的时间：竣工验收完成后40天内。</w:t>
            </w:r>
          </w:p>
        </w:tc>
      </w:tr>
      <w:tr w:rsidR="00F452C8" w:rsidRPr="00F452C8" w14:paraId="0D9A0A00" w14:textId="77777777">
        <w:trPr>
          <w:trHeight w:val="410"/>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7AE4A7BF"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10450BC"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36.3发包人审核结算报告的时间：发包人收到承包人提交的分段结算报告后30天内、总结算报告后50天内出具初审意见，并及时报有关部门对结算进行终审。</w:t>
            </w:r>
          </w:p>
        </w:tc>
      </w:tr>
      <w:tr w:rsidR="00F452C8" w:rsidRPr="00F452C8" w14:paraId="3B57D090" w14:textId="77777777">
        <w:trPr>
          <w:trHeight w:val="204"/>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697E6356"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0B5C311"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38.4承包人承担违约责任的方式包括但不限于：</w:t>
            </w:r>
          </w:p>
          <w:p w14:paraId="4809416F" w14:textId="36DB95DB"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（2）一般违约责任。承包人违反本合同的约定须承担一般违约责任时，必须向发包人交纳违约金（</w:t>
            </w:r>
            <w:r w:rsidRPr="00F452C8">
              <w:rPr>
                <w:rFonts w:ascii="宋体" w:eastAsia="宋体" w:hAnsi="宋体" w:cs="宋体"/>
                <w:b/>
                <w:sz w:val="24"/>
                <w:szCs w:val="24"/>
                <w:lang w:bidi="ar"/>
              </w:rPr>
              <w:t>☑</w:t>
            </w:r>
            <w:r w:rsidRPr="00F452C8">
              <w:rPr>
                <w:rFonts w:ascii="宋体" w:eastAsia="宋体" w:hAnsi="宋体" w:cs="宋体" w:hint="eastAsia"/>
                <w:kern w:val="0"/>
                <w:szCs w:val="21"/>
                <w:lang w:bidi="ar"/>
              </w:rPr>
              <w:t>10000元、×20000元、×</w:t>
            </w: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50000元）/次。</w:t>
            </w:r>
          </w:p>
          <w:p w14:paraId="26202C7F" w14:textId="18598673"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（3）严重违约责任。承包人违反本合同的约定须承担严重违约责任时，必须向发包人交纳违约金（</w:t>
            </w:r>
            <w:r w:rsidRPr="00F452C8">
              <w:rPr>
                <w:rFonts w:ascii="宋体" w:eastAsia="宋体" w:hAnsi="宋体" w:cs="宋体"/>
                <w:b/>
                <w:sz w:val="24"/>
                <w:szCs w:val="24"/>
                <w:lang w:bidi="ar"/>
              </w:rPr>
              <w:t>☑</w:t>
            </w:r>
            <w:r w:rsidRPr="00F452C8">
              <w:rPr>
                <w:rFonts w:ascii="宋体" w:eastAsia="宋体" w:hAnsi="宋体" w:cs="宋体" w:hint="eastAsia"/>
                <w:kern w:val="0"/>
                <w:szCs w:val="21"/>
                <w:lang w:bidi="ar"/>
              </w:rPr>
              <w:t>50000元、×100000元、×</w:t>
            </w: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150000元）/次。</w:t>
            </w:r>
          </w:p>
        </w:tc>
      </w:tr>
      <w:tr w:rsidR="00F452C8" w:rsidRPr="00F452C8" w14:paraId="25EE8BA2" w14:textId="77777777">
        <w:trPr>
          <w:trHeight w:val="7222"/>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32E908A5"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30FD5DBC" w14:textId="77777777" w:rsidR="003B7388" w:rsidRPr="00F452C8" w:rsidRDefault="00000000" w:rsidP="00F452C8">
            <w:pPr>
              <w:adjustRightInd w:val="0"/>
              <w:snapToGrid w:val="0"/>
              <w:spacing w:after="0" w:line="300" w:lineRule="auto"/>
              <w:ind w:right="11"/>
              <w:rPr>
                <w:rFonts w:ascii="宋体" w:eastAsia="宋体" w:hAnsi="宋体" w:cs="宋体" w:hint="eastAsia"/>
                <w:szCs w:val="21"/>
              </w:rPr>
            </w:pPr>
            <w:r w:rsidRPr="00F452C8">
              <w:rPr>
                <w:rFonts w:ascii="宋体" w:eastAsia="宋体" w:hAnsi="宋体" w:cs="宋体" w:hint="eastAsia"/>
                <w:szCs w:val="21"/>
                <w:lang w:bidi="ar"/>
              </w:rPr>
              <w:t>38.7工程组织管理方面的违约责任</w:t>
            </w:r>
          </w:p>
          <w:p w14:paraId="0301CD31" w14:textId="77777777" w:rsidR="003B7388" w:rsidRPr="00F452C8" w:rsidRDefault="00000000" w:rsidP="00F452C8">
            <w:pPr>
              <w:numPr>
                <w:ilvl w:val="0"/>
                <w:numId w:val="13"/>
              </w:numPr>
              <w:adjustRightInd w:val="0"/>
              <w:snapToGrid w:val="0"/>
              <w:spacing w:after="0" w:line="360" w:lineRule="auto"/>
              <w:ind w:firstLineChars="200" w:firstLine="420"/>
              <w:rPr>
                <w:rFonts w:ascii="宋体" w:eastAsia="宋体" w:hAnsi="宋体" w:cs="宋体" w:hint="eastAsia"/>
                <w:szCs w:val="21"/>
              </w:rPr>
            </w:pPr>
            <w:r w:rsidRPr="00F452C8">
              <w:rPr>
                <w:rFonts w:ascii="宋体" w:eastAsia="宋体" w:hAnsi="宋体" w:cs="宋体" w:hint="eastAsia"/>
                <w:szCs w:val="21"/>
                <w:lang w:bidi="ar"/>
              </w:rPr>
              <w:t>承包人不按合同专用条款第7条、第9条的有关约定投入现场组织管理人员、施工作业人员、施工机械设备，或者擅自变更资源投入计划或者擅自对已投入的资源进行调整的，承包人必须按照总监理工程师或者发包人的指令限期改正；承包人拒不限期改正或未及时完成整改的，发包人有权要求其承担1次一般违约责任或者1次严重违约责任。情节较轻的，可给予书面警告；情节特别严重的，发包人有权单方面部分解除合同或解除合同。</w:t>
            </w:r>
          </w:p>
          <w:p w14:paraId="772986BF" w14:textId="77777777" w:rsidR="003B7388" w:rsidRPr="00F452C8" w:rsidRDefault="00000000" w:rsidP="00F452C8">
            <w:pPr>
              <w:adjustRightInd w:val="0"/>
              <w:snapToGrid w:val="0"/>
              <w:spacing w:after="0" w:line="360" w:lineRule="auto"/>
              <w:ind w:firstLineChars="200" w:firstLine="420"/>
              <w:rPr>
                <w:rFonts w:ascii="宋体" w:eastAsia="宋体" w:hAnsi="宋体" w:cs="宋体" w:hint="eastAsia"/>
                <w:szCs w:val="21"/>
              </w:rPr>
            </w:pPr>
            <w:r w:rsidRPr="00F452C8">
              <w:rPr>
                <w:rFonts w:ascii="宋体" w:eastAsia="宋体" w:hAnsi="宋体" w:cs="宋体" w:hint="eastAsia"/>
                <w:szCs w:val="21"/>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14:paraId="0F234534" w14:textId="77777777" w:rsidR="003B7388" w:rsidRPr="00F452C8" w:rsidRDefault="00000000" w:rsidP="00F452C8">
            <w:pPr>
              <w:adjustRightInd w:val="0"/>
              <w:snapToGrid w:val="0"/>
              <w:spacing w:after="0" w:line="360" w:lineRule="auto"/>
              <w:ind w:firstLineChars="200" w:firstLine="420"/>
              <w:rPr>
                <w:rFonts w:ascii="宋体" w:eastAsia="宋体" w:hAnsi="宋体" w:cs="宋体" w:hint="eastAsia"/>
                <w:szCs w:val="21"/>
              </w:rPr>
            </w:pPr>
            <w:r w:rsidRPr="00F452C8">
              <w:rPr>
                <w:rFonts w:ascii="宋体" w:eastAsia="宋体" w:hAnsi="宋体" w:cs="宋体" w:hint="eastAsia"/>
                <w:szCs w:val="21"/>
                <w:lang w:bidi="ar"/>
              </w:rPr>
              <w:t>如承包人违背投标承诺，除按上述约定承担违约责任之外，还应同时无条件按下表约定的金额向发包人支付违约金：</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705"/>
              <w:gridCol w:w="1758"/>
              <w:gridCol w:w="145"/>
              <w:gridCol w:w="1095"/>
              <w:gridCol w:w="141"/>
              <w:gridCol w:w="1099"/>
              <w:gridCol w:w="1311"/>
            </w:tblGrid>
            <w:tr w:rsidR="00F452C8" w:rsidRPr="00F452C8" w14:paraId="27CCAE8F" w14:textId="77777777">
              <w:trPr>
                <w:trHeight w:val="562"/>
                <w:jc w:val="center"/>
              </w:trPr>
              <w:tc>
                <w:tcPr>
                  <w:tcW w:w="629" w:type="dxa"/>
                  <w:tcBorders>
                    <w:top w:val="single" w:sz="4" w:space="0" w:color="auto"/>
                    <w:left w:val="single" w:sz="4" w:space="0" w:color="auto"/>
                    <w:bottom w:val="single" w:sz="4" w:space="0" w:color="auto"/>
                    <w:right w:val="single" w:sz="4" w:space="0" w:color="auto"/>
                  </w:tcBorders>
                  <w:noWrap/>
                  <w:vAlign w:val="center"/>
                </w:tcPr>
                <w:p w14:paraId="57229104"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序号</w:t>
                  </w:r>
                </w:p>
              </w:tc>
              <w:tc>
                <w:tcPr>
                  <w:tcW w:w="1705" w:type="dxa"/>
                  <w:tcBorders>
                    <w:top w:val="single" w:sz="4" w:space="0" w:color="auto"/>
                    <w:left w:val="single" w:sz="4" w:space="0" w:color="auto"/>
                    <w:bottom w:val="single" w:sz="4" w:space="0" w:color="auto"/>
                    <w:right w:val="single" w:sz="4" w:space="0" w:color="auto"/>
                  </w:tcBorders>
                  <w:noWrap/>
                  <w:vAlign w:val="center"/>
                </w:tcPr>
                <w:p w14:paraId="642217F9"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承诺项目</w:t>
                  </w:r>
                </w:p>
              </w:tc>
              <w:tc>
                <w:tcPr>
                  <w:tcW w:w="1758" w:type="dxa"/>
                  <w:tcBorders>
                    <w:top w:val="single" w:sz="4" w:space="0" w:color="auto"/>
                    <w:left w:val="single" w:sz="4" w:space="0" w:color="auto"/>
                    <w:bottom w:val="single" w:sz="4" w:space="0" w:color="auto"/>
                    <w:right w:val="single" w:sz="4" w:space="0" w:color="auto"/>
                  </w:tcBorders>
                  <w:noWrap/>
                  <w:vAlign w:val="center"/>
                </w:tcPr>
                <w:p w14:paraId="0AFE9D47"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违约说明</w:t>
                  </w:r>
                </w:p>
              </w:tc>
              <w:tc>
                <w:tcPr>
                  <w:tcW w:w="3791" w:type="dxa"/>
                  <w:gridSpan w:val="5"/>
                  <w:tcBorders>
                    <w:top w:val="single" w:sz="4" w:space="0" w:color="auto"/>
                    <w:left w:val="single" w:sz="4" w:space="0" w:color="auto"/>
                    <w:bottom w:val="single" w:sz="4" w:space="0" w:color="auto"/>
                    <w:right w:val="single" w:sz="4" w:space="0" w:color="auto"/>
                  </w:tcBorders>
                  <w:noWrap/>
                  <w:vAlign w:val="center"/>
                </w:tcPr>
                <w:p w14:paraId="64E45CE5"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违约金（元/人）</w:t>
                  </w:r>
                </w:p>
              </w:tc>
            </w:tr>
            <w:tr w:rsidR="00F452C8" w:rsidRPr="00F452C8" w14:paraId="242EFA4A" w14:textId="77777777">
              <w:trPr>
                <w:cantSplit/>
                <w:trHeight w:val="562"/>
                <w:jc w:val="center"/>
              </w:trPr>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725176F8"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1</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3A4DEBD3" w14:textId="77777777" w:rsidR="003B7388" w:rsidRPr="00F452C8" w:rsidRDefault="00000000" w:rsidP="00F452C8">
                  <w:pPr>
                    <w:adjustRightInd w:val="0"/>
                    <w:snapToGrid w:val="0"/>
                    <w:spacing w:after="0" w:line="300" w:lineRule="auto"/>
                    <w:ind w:left="361" w:hangingChars="150" w:hanging="361"/>
                    <w:jc w:val="center"/>
                    <w:rPr>
                      <w:rFonts w:ascii="宋体" w:eastAsia="宋体" w:hAnsi="Calibri" w:cs="宋体"/>
                      <w:kern w:val="0"/>
                      <w:szCs w:val="21"/>
                    </w:rPr>
                  </w:pPr>
                  <w:r w:rsidRPr="00F452C8">
                    <w:rPr>
                      <w:rFonts w:ascii="宋体" w:eastAsia="宋体" w:hAnsi="宋体" w:cs="宋体" w:hint="eastAsia"/>
                      <w:b/>
                      <w:sz w:val="24"/>
                      <w:szCs w:val="24"/>
                      <w:lang w:bidi="ar"/>
                    </w:rPr>
                    <w:t>☑</w:t>
                  </w:r>
                  <w:r w:rsidRPr="00F452C8">
                    <w:rPr>
                      <w:rFonts w:ascii="宋体" w:eastAsia="宋体" w:hAnsi="宋体" w:cs="宋体" w:hint="eastAsia"/>
                      <w:kern w:val="0"/>
                      <w:szCs w:val="21"/>
                      <w:lang w:bidi="ar"/>
                    </w:rPr>
                    <w:t>施工总承包管理部</w:t>
                  </w:r>
                </w:p>
              </w:tc>
              <w:tc>
                <w:tcPr>
                  <w:tcW w:w="1758" w:type="dxa"/>
                  <w:tcBorders>
                    <w:top w:val="single" w:sz="4" w:space="0" w:color="auto"/>
                    <w:left w:val="single" w:sz="4" w:space="0" w:color="auto"/>
                    <w:bottom w:val="single" w:sz="4" w:space="0" w:color="auto"/>
                    <w:right w:val="single" w:sz="4" w:space="0" w:color="auto"/>
                  </w:tcBorders>
                  <w:noWrap/>
                  <w:vAlign w:val="center"/>
                </w:tcPr>
                <w:p w14:paraId="5A5CCE80"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更换项目指挥长或项目经理</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356ADDF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50000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FD221EC"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1B6C48BB"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200000</w:t>
                  </w:r>
                </w:p>
              </w:tc>
            </w:tr>
            <w:tr w:rsidR="00F452C8" w:rsidRPr="00F452C8" w14:paraId="272C547E"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39449FE2"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18B6610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27B4ADF9"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更换项目技术负责人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982E2ED"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30000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0D48842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80000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2028EC8"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150000</w:t>
                  </w:r>
                </w:p>
              </w:tc>
            </w:tr>
            <w:tr w:rsidR="00F452C8" w:rsidRPr="00F452C8" w14:paraId="11FA965C"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6AB2245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4F28EAC8"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6FC3D7F0"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更换专职安全员或其他人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474017DC"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10000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00E02E90"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3670369"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100000</w:t>
                  </w:r>
                </w:p>
              </w:tc>
            </w:tr>
            <w:tr w:rsidR="00F452C8" w:rsidRPr="00F452C8" w14:paraId="4CA5C6C5" w14:textId="77777777">
              <w:trPr>
                <w:cantSplit/>
                <w:trHeight w:val="562"/>
                <w:jc w:val="center"/>
              </w:trPr>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556703C7"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2</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6C08BBE6"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施工项目部</w:t>
                  </w:r>
                </w:p>
              </w:tc>
              <w:tc>
                <w:tcPr>
                  <w:tcW w:w="1758" w:type="dxa"/>
                  <w:tcBorders>
                    <w:top w:val="single" w:sz="4" w:space="0" w:color="auto"/>
                    <w:left w:val="single" w:sz="4" w:space="0" w:color="auto"/>
                    <w:bottom w:val="single" w:sz="4" w:space="0" w:color="auto"/>
                    <w:right w:val="single" w:sz="4" w:space="0" w:color="auto"/>
                  </w:tcBorders>
                  <w:noWrap/>
                  <w:vAlign w:val="center"/>
                </w:tcPr>
                <w:p w14:paraId="261D5D8B"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更换项目指挥长或项目经理</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4F9A620E"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70B094A4"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80000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41434473"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150000</w:t>
                  </w:r>
                </w:p>
              </w:tc>
            </w:tr>
            <w:tr w:rsidR="00F452C8" w:rsidRPr="00F452C8" w14:paraId="33B4382E"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0EC748FD"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0E47C81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72D3B3FA"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更换项目副经理或空缺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3EAC82AB"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bCs/>
                      <w:iCs/>
                      <w:kern w:val="0"/>
                      <w:szCs w:val="21"/>
                      <w:lang w:bidi="ar"/>
                    </w:rPr>
                    <w:t>2</w:t>
                  </w:r>
                  <w:r w:rsidRPr="00F452C8">
                    <w:rPr>
                      <w:rFonts w:ascii="宋体" w:eastAsia="宋体" w:hAnsi="宋体" w:cs="宋体" w:hint="eastAsia"/>
                      <w:kern w:val="0"/>
                      <w:szCs w:val="21"/>
                      <w:lang w:bidi="ar"/>
                    </w:rPr>
                    <w:t>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7B1DB5E8"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DD872AD"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100000</w:t>
                  </w:r>
                </w:p>
              </w:tc>
            </w:tr>
            <w:tr w:rsidR="00F452C8" w:rsidRPr="00F452C8" w14:paraId="0CDE0828"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23DC14AE"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4D121421"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499B0350"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更换专职安全员或其他人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ADAFF49"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E806A9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F85D8E1"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w:t>
                  </w:r>
                </w:p>
              </w:tc>
            </w:tr>
            <w:tr w:rsidR="00F452C8" w:rsidRPr="00F452C8" w14:paraId="58F1CD02" w14:textId="77777777">
              <w:trPr>
                <w:cantSplit/>
                <w:trHeight w:val="562"/>
                <w:jc w:val="center"/>
              </w:trPr>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3CEBA6E5"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3</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376E7A28" w14:textId="77777777" w:rsidR="003B7388" w:rsidRPr="00F452C8" w:rsidRDefault="00000000" w:rsidP="00F452C8">
                  <w:pPr>
                    <w:adjustRightInd w:val="0"/>
                    <w:snapToGrid w:val="0"/>
                    <w:spacing w:after="0" w:line="300" w:lineRule="auto"/>
                    <w:ind w:left="361" w:hangingChars="150" w:hanging="361"/>
                    <w:jc w:val="center"/>
                    <w:rPr>
                      <w:rFonts w:ascii="宋体" w:eastAsia="宋体" w:hAnsi="Calibri" w:cs="宋体"/>
                      <w:kern w:val="0"/>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驻场深化设计部</w:t>
                  </w:r>
                </w:p>
              </w:tc>
              <w:tc>
                <w:tcPr>
                  <w:tcW w:w="1758" w:type="dxa"/>
                  <w:tcBorders>
                    <w:top w:val="single" w:sz="4" w:space="0" w:color="auto"/>
                    <w:left w:val="single" w:sz="4" w:space="0" w:color="auto"/>
                    <w:bottom w:val="single" w:sz="4" w:space="0" w:color="auto"/>
                    <w:right w:val="single" w:sz="4" w:space="0" w:color="auto"/>
                  </w:tcBorders>
                  <w:noWrap/>
                  <w:vAlign w:val="center"/>
                </w:tcPr>
                <w:p w14:paraId="245117A4"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更换部门经理或空缺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604B084"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20000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0CF48BCD"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1CA3F4C4"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100000</w:t>
                  </w:r>
                </w:p>
              </w:tc>
            </w:tr>
            <w:tr w:rsidR="00F452C8" w:rsidRPr="00F452C8" w14:paraId="40A990A8"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4F529C58"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2F44B4E9"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79DD196B"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更换技术负责人或空缺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322528B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10000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697BE49"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166BCD24"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w:t>
                  </w:r>
                </w:p>
              </w:tc>
            </w:tr>
            <w:tr w:rsidR="00F452C8" w:rsidRPr="00F452C8" w14:paraId="7C07D4F9"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441F47CF"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7F12B4AD"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0BAA40F2"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更换其他人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D8A2D34"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5000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58F4DA96"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44729D42"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20000</w:t>
                  </w:r>
                </w:p>
              </w:tc>
            </w:tr>
            <w:tr w:rsidR="00F452C8" w:rsidRPr="00F452C8" w14:paraId="6FAD52D0" w14:textId="77777777">
              <w:trPr>
                <w:cantSplit/>
                <w:trHeight w:val="562"/>
                <w:jc w:val="center"/>
              </w:trPr>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53825927"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kern w:val="0"/>
                      <w:szCs w:val="21"/>
                      <w:lang w:bidi="ar"/>
                    </w:rPr>
                    <w:t>4</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4AA32162" w14:textId="77777777" w:rsidR="003B7388" w:rsidRPr="00F452C8" w:rsidRDefault="00000000" w:rsidP="00F452C8">
                  <w:pPr>
                    <w:adjustRightInd w:val="0"/>
                    <w:snapToGrid w:val="0"/>
                    <w:spacing w:after="0" w:line="300" w:lineRule="auto"/>
                    <w:jc w:val="center"/>
                    <w:rPr>
                      <w:rFonts w:ascii="宋体" w:eastAsia="宋体" w:hAnsi="Calibri" w:cs="宋体"/>
                      <w:kern w:val="0"/>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材料管理部</w:t>
                  </w:r>
                </w:p>
              </w:tc>
              <w:tc>
                <w:tcPr>
                  <w:tcW w:w="1758" w:type="dxa"/>
                  <w:tcBorders>
                    <w:top w:val="single" w:sz="4" w:space="0" w:color="auto"/>
                    <w:left w:val="single" w:sz="4" w:space="0" w:color="auto"/>
                    <w:bottom w:val="single" w:sz="4" w:space="0" w:color="auto"/>
                    <w:right w:val="single" w:sz="4" w:space="0" w:color="auto"/>
                  </w:tcBorders>
                  <w:noWrap/>
                  <w:vAlign w:val="center"/>
                </w:tcPr>
                <w:p w14:paraId="6F447BE0" w14:textId="77777777" w:rsidR="003B7388" w:rsidRPr="00F452C8" w:rsidRDefault="00000000" w:rsidP="00F452C8">
                  <w:pPr>
                    <w:adjustRightInd w:val="0"/>
                    <w:snapToGrid w:val="0"/>
                    <w:spacing w:after="0"/>
                    <w:jc w:val="left"/>
                    <w:rPr>
                      <w:rFonts w:ascii="宋体" w:eastAsia="宋体" w:hAnsi="Calibri" w:cs="宋体"/>
                      <w:strike/>
                      <w:kern w:val="0"/>
                      <w:szCs w:val="21"/>
                    </w:rPr>
                  </w:pPr>
                  <w:r w:rsidRPr="00F452C8">
                    <w:rPr>
                      <w:rFonts w:ascii="宋体" w:eastAsia="宋体" w:hAnsi="宋体" w:cs="宋体" w:hint="eastAsia"/>
                      <w:kern w:val="0"/>
                      <w:szCs w:val="21"/>
                      <w:lang w:bidi="ar"/>
                    </w:rPr>
                    <w:t>更换部门经理或空缺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315120F5"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15000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06A361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25000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55A9D716"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35000</w:t>
                  </w:r>
                </w:p>
              </w:tc>
            </w:tr>
            <w:tr w:rsidR="00F452C8" w:rsidRPr="00F452C8" w14:paraId="7126DD3C" w14:textId="77777777">
              <w:trPr>
                <w:cantSplit/>
                <w:trHeight w:val="562"/>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674EDE03"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57A7FB0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58" w:type="dxa"/>
                  <w:tcBorders>
                    <w:top w:val="single" w:sz="4" w:space="0" w:color="auto"/>
                    <w:left w:val="single" w:sz="4" w:space="0" w:color="auto"/>
                    <w:bottom w:val="single" w:sz="4" w:space="0" w:color="auto"/>
                    <w:right w:val="single" w:sz="4" w:space="0" w:color="auto"/>
                  </w:tcBorders>
                  <w:noWrap/>
                  <w:vAlign w:val="center"/>
                </w:tcPr>
                <w:p w14:paraId="6255D82A" w14:textId="77777777" w:rsidR="003B7388" w:rsidRPr="00F452C8" w:rsidRDefault="00000000" w:rsidP="00F452C8">
                  <w:pPr>
                    <w:adjustRightInd w:val="0"/>
                    <w:snapToGrid w:val="0"/>
                    <w:spacing w:after="0"/>
                    <w:jc w:val="left"/>
                    <w:rPr>
                      <w:rFonts w:ascii="宋体" w:eastAsia="宋体" w:hAnsi="Calibri" w:cs="宋体"/>
                      <w:kern w:val="0"/>
                      <w:szCs w:val="21"/>
                    </w:rPr>
                  </w:pPr>
                  <w:r w:rsidRPr="00F452C8">
                    <w:rPr>
                      <w:rFonts w:ascii="宋体" w:eastAsia="宋体" w:hAnsi="宋体" w:cs="宋体" w:hint="eastAsia"/>
                      <w:kern w:val="0"/>
                      <w:szCs w:val="21"/>
                      <w:lang w:bidi="ar"/>
                    </w:rPr>
                    <w:t>更换其他人</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1252ABF0"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5000</w:t>
                  </w:r>
                </w:p>
              </w:tc>
              <w:tc>
                <w:tcPr>
                  <w:tcW w:w="1240" w:type="dxa"/>
                  <w:gridSpan w:val="2"/>
                  <w:tcBorders>
                    <w:top w:val="single" w:sz="4" w:space="0" w:color="auto"/>
                    <w:left w:val="single" w:sz="4" w:space="0" w:color="auto"/>
                    <w:bottom w:val="single" w:sz="4" w:space="0" w:color="auto"/>
                    <w:right w:val="single" w:sz="4" w:space="0" w:color="auto"/>
                  </w:tcBorders>
                  <w:noWrap/>
                  <w:vAlign w:val="center"/>
                </w:tcPr>
                <w:p w14:paraId="089AC027"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10000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33CA40DB" w14:textId="77777777" w:rsidR="003B7388" w:rsidRPr="00F452C8" w:rsidRDefault="00000000" w:rsidP="00F452C8">
                  <w:pPr>
                    <w:adjustRightInd w:val="0"/>
                    <w:snapToGrid w:val="0"/>
                    <w:spacing w:after="0" w:line="300" w:lineRule="auto"/>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20000</w:t>
                  </w:r>
                </w:p>
              </w:tc>
            </w:tr>
            <w:tr w:rsidR="00F452C8" w:rsidRPr="00F452C8" w14:paraId="1E4B80B4" w14:textId="77777777">
              <w:trPr>
                <w:cantSplit/>
                <w:trHeight w:val="672"/>
                <w:jc w:val="center"/>
              </w:trPr>
              <w:tc>
                <w:tcPr>
                  <w:tcW w:w="7883" w:type="dxa"/>
                  <w:gridSpan w:val="8"/>
                  <w:tcBorders>
                    <w:top w:val="single" w:sz="4" w:space="0" w:color="auto"/>
                    <w:left w:val="single" w:sz="4" w:space="0" w:color="auto"/>
                    <w:bottom w:val="single" w:sz="4" w:space="0" w:color="auto"/>
                    <w:right w:val="single" w:sz="4" w:space="0" w:color="auto"/>
                  </w:tcBorders>
                  <w:noWrap/>
                  <w:vAlign w:val="center"/>
                </w:tcPr>
                <w:p w14:paraId="7B02322A" w14:textId="77777777" w:rsidR="003B7388" w:rsidRPr="00F452C8" w:rsidRDefault="00000000" w:rsidP="00F452C8">
                  <w:pPr>
                    <w:adjustRightInd w:val="0"/>
                    <w:snapToGrid w:val="0"/>
                    <w:spacing w:after="0"/>
                    <w:rPr>
                      <w:rFonts w:ascii="宋体" w:eastAsia="宋体" w:hAnsi="宋体" w:cs="宋体" w:hint="eastAsia"/>
                      <w:b/>
                      <w:sz w:val="24"/>
                      <w:szCs w:val="24"/>
                    </w:rPr>
                  </w:pPr>
                  <w:r w:rsidRPr="00F452C8">
                    <w:rPr>
                      <w:rFonts w:ascii="Calibri" w:eastAsia="宋体" w:hAnsi="Calibri" w:cs="宋体" w:hint="eastAsia"/>
                      <w:b/>
                      <w:szCs w:val="21"/>
                      <w:lang w:bidi="ar"/>
                    </w:rPr>
                    <w:lastRenderedPageBreak/>
                    <w:t>备注：第一次更换以上人员的，按以上违约金标准执行，以后每一次更换均按前一次的二倍标准执行。</w:t>
                  </w:r>
                </w:p>
              </w:tc>
            </w:tr>
            <w:tr w:rsidR="00F452C8" w:rsidRPr="00F452C8" w14:paraId="123A6696" w14:textId="77777777">
              <w:trPr>
                <w:trHeight w:val="341"/>
                <w:jc w:val="center"/>
              </w:trPr>
              <w:tc>
                <w:tcPr>
                  <w:tcW w:w="629" w:type="dxa"/>
                  <w:tcBorders>
                    <w:top w:val="single" w:sz="4" w:space="0" w:color="auto"/>
                    <w:left w:val="single" w:sz="4" w:space="0" w:color="auto"/>
                    <w:bottom w:val="single" w:sz="4" w:space="0" w:color="auto"/>
                    <w:right w:val="single" w:sz="4" w:space="0" w:color="auto"/>
                  </w:tcBorders>
                  <w:noWrap/>
                  <w:vAlign w:val="center"/>
                </w:tcPr>
                <w:p w14:paraId="51952E37"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5</w:t>
                  </w:r>
                </w:p>
              </w:tc>
              <w:tc>
                <w:tcPr>
                  <w:tcW w:w="1705" w:type="dxa"/>
                  <w:tcBorders>
                    <w:top w:val="single" w:sz="4" w:space="0" w:color="auto"/>
                    <w:left w:val="single" w:sz="4" w:space="0" w:color="auto"/>
                    <w:bottom w:val="single" w:sz="4" w:space="0" w:color="auto"/>
                    <w:right w:val="single" w:sz="4" w:space="0" w:color="auto"/>
                  </w:tcBorders>
                  <w:noWrap/>
                  <w:vAlign w:val="center"/>
                </w:tcPr>
                <w:p w14:paraId="631ACFFE"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各阶段投入劳动力</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16AA1F37"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每少1人</w:t>
                  </w:r>
                </w:p>
              </w:tc>
              <w:tc>
                <w:tcPr>
                  <w:tcW w:w="3646" w:type="dxa"/>
                  <w:gridSpan w:val="4"/>
                  <w:tcBorders>
                    <w:top w:val="single" w:sz="4" w:space="0" w:color="auto"/>
                    <w:left w:val="single" w:sz="4" w:space="0" w:color="auto"/>
                    <w:bottom w:val="single" w:sz="4" w:space="0" w:color="auto"/>
                    <w:right w:val="single" w:sz="4" w:space="0" w:color="auto"/>
                  </w:tcBorders>
                  <w:noWrap/>
                  <w:vAlign w:val="center"/>
                </w:tcPr>
                <w:p w14:paraId="177C2F97"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1000</w:t>
                  </w:r>
                </w:p>
              </w:tc>
            </w:tr>
            <w:tr w:rsidR="00F452C8" w:rsidRPr="00F452C8" w14:paraId="37812126" w14:textId="77777777">
              <w:trPr>
                <w:trHeight w:val="1004"/>
                <w:jc w:val="center"/>
              </w:trPr>
              <w:tc>
                <w:tcPr>
                  <w:tcW w:w="629" w:type="dxa"/>
                  <w:tcBorders>
                    <w:top w:val="single" w:sz="4" w:space="0" w:color="auto"/>
                    <w:left w:val="single" w:sz="4" w:space="0" w:color="auto"/>
                    <w:bottom w:val="single" w:sz="4" w:space="0" w:color="auto"/>
                    <w:right w:val="single" w:sz="4" w:space="0" w:color="auto"/>
                  </w:tcBorders>
                  <w:noWrap/>
                  <w:vAlign w:val="center"/>
                </w:tcPr>
                <w:p w14:paraId="657E3AD8"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6</w:t>
                  </w:r>
                </w:p>
              </w:tc>
              <w:tc>
                <w:tcPr>
                  <w:tcW w:w="1705" w:type="dxa"/>
                  <w:tcBorders>
                    <w:top w:val="single" w:sz="4" w:space="0" w:color="auto"/>
                    <w:left w:val="single" w:sz="4" w:space="0" w:color="auto"/>
                    <w:bottom w:val="single" w:sz="4" w:space="0" w:color="auto"/>
                    <w:right w:val="single" w:sz="4" w:space="0" w:color="auto"/>
                  </w:tcBorders>
                  <w:noWrap/>
                  <w:vAlign w:val="center"/>
                </w:tcPr>
                <w:p w14:paraId="36A44CB5"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各阶段投入主要材料</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581F863B"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没有按发包人审定的总控或阶段计划投入，每少10%</w:t>
                  </w:r>
                </w:p>
              </w:tc>
              <w:tc>
                <w:tcPr>
                  <w:tcW w:w="1236" w:type="dxa"/>
                  <w:gridSpan w:val="2"/>
                  <w:tcBorders>
                    <w:top w:val="single" w:sz="4" w:space="0" w:color="auto"/>
                    <w:left w:val="single" w:sz="4" w:space="0" w:color="auto"/>
                    <w:bottom w:val="single" w:sz="4" w:space="0" w:color="auto"/>
                    <w:right w:val="single" w:sz="4" w:space="0" w:color="auto"/>
                  </w:tcBorders>
                  <w:noWrap/>
                  <w:vAlign w:val="center"/>
                </w:tcPr>
                <w:p w14:paraId="4C6D7467"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Segoe UI Symbol" w:eastAsia="Segoe UI Symbol" w:hAnsi="Segoe UI Symbol" w:cs="Segoe UI Symbol"/>
                      <w:b/>
                      <w:sz w:val="24"/>
                      <w:szCs w:val="24"/>
                      <w:lang w:bidi="ar"/>
                    </w:rPr>
                    <w:t>☑</w:t>
                  </w:r>
                  <w:r w:rsidRPr="00F452C8">
                    <w:rPr>
                      <w:rFonts w:ascii="宋体" w:eastAsia="宋体" w:hAnsi="宋体" w:cs="宋体" w:hint="eastAsia"/>
                      <w:kern w:val="0"/>
                      <w:szCs w:val="21"/>
                      <w:lang w:bidi="ar"/>
                    </w:rPr>
                    <w:t>100000</w:t>
                  </w:r>
                </w:p>
              </w:tc>
              <w:tc>
                <w:tcPr>
                  <w:tcW w:w="1099" w:type="dxa"/>
                  <w:tcBorders>
                    <w:top w:val="single" w:sz="4" w:space="0" w:color="auto"/>
                    <w:left w:val="single" w:sz="4" w:space="0" w:color="auto"/>
                    <w:bottom w:val="single" w:sz="4" w:space="0" w:color="auto"/>
                    <w:right w:val="single" w:sz="4" w:space="0" w:color="auto"/>
                  </w:tcBorders>
                  <w:noWrap/>
                  <w:vAlign w:val="center"/>
                </w:tcPr>
                <w:p w14:paraId="1E176DA2"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300000</w:t>
                  </w:r>
                </w:p>
              </w:tc>
              <w:tc>
                <w:tcPr>
                  <w:tcW w:w="1311" w:type="dxa"/>
                  <w:tcBorders>
                    <w:top w:val="single" w:sz="4" w:space="0" w:color="auto"/>
                    <w:left w:val="single" w:sz="4" w:space="0" w:color="auto"/>
                    <w:bottom w:val="single" w:sz="4" w:space="0" w:color="auto"/>
                    <w:right w:val="single" w:sz="4" w:space="0" w:color="auto"/>
                  </w:tcBorders>
                  <w:noWrap/>
                  <w:vAlign w:val="center"/>
                </w:tcPr>
                <w:p w14:paraId="03D5AE01"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500000</w:t>
                  </w:r>
                </w:p>
              </w:tc>
            </w:tr>
            <w:tr w:rsidR="00F452C8" w:rsidRPr="00F452C8" w14:paraId="36E1E270" w14:textId="77777777">
              <w:trPr>
                <w:cantSplit/>
                <w:trHeight w:val="1185"/>
                <w:jc w:val="center"/>
              </w:trPr>
              <w:tc>
                <w:tcPr>
                  <w:tcW w:w="629" w:type="dxa"/>
                  <w:vMerge w:val="restart"/>
                  <w:tcBorders>
                    <w:top w:val="single" w:sz="4" w:space="0" w:color="auto"/>
                    <w:left w:val="single" w:sz="4" w:space="0" w:color="auto"/>
                    <w:bottom w:val="single" w:sz="4" w:space="0" w:color="auto"/>
                    <w:right w:val="single" w:sz="4" w:space="0" w:color="auto"/>
                  </w:tcBorders>
                  <w:noWrap/>
                  <w:vAlign w:val="center"/>
                </w:tcPr>
                <w:p w14:paraId="6FE17EE7"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7</w:t>
                  </w:r>
                </w:p>
              </w:tc>
              <w:tc>
                <w:tcPr>
                  <w:tcW w:w="1705" w:type="dxa"/>
                  <w:vMerge w:val="restart"/>
                  <w:tcBorders>
                    <w:top w:val="single" w:sz="4" w:space="0" w:color="auto"/>
                    <w:left w:val="single" w:sz="4" w:space="0" w:color="auto"/>
                    <w:bottom w:val="single" w:sz="4" w:space="0" w:color="auto"/>
                    <w:right w:val="single" w:sz="4" w:space="0" w:color="auto"/>
                  </w:tcBorders>
                  <w:noWrap/>
                  <w:vAlign w:val="center"/>
                </w:tcPr>
                <w:p w14:paraId="38CE446D"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各阶段投入施工设备</w:t>
                  </w: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5C23E1A3"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没有按发包人审定的总控或阶段计划投入，主要设备每少1台</w:t>
                  </w:r>
                </w:p>
              </w:tc>
              <w:tc>
                <w:tcPr>
                  <w:tcW w:w="3646" w:type="dxa"/>
                  <w:gridSpan w:val="4"/>
                  <w:tcBorders>
                    <w:top w:val="single" w:sz="4" w:space="0" w:color="auto"/>
                    <w:left w:val="single" w:sz="4" w:space="0" w:color="auto"/>
                    <w:bottom w:val="single" w:sz="4" w:space="0" w:color="auto"/>
                    <w:right w:val="single" w:sz="4" w:space="0" w:color="auto"/>
                  </w:tcBorders>
                  <w:noWrap/>
                  <w:vAlign w:val="center"/>
                </w:tcPr>
                <w:p w14:paraId="67941476"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50000</w:t>
                  </w:r>
                </w:p>
              </w:tc>
            </w:tr>
            <w:tr w:rsidR="00F452C8" w:rsidRPr="00F452C8" w14:paraId="1A992F71" w14:textId="77777777">
              <w:trPr>
                <w:cantSplit/>
                <w:trHeight w:val="1185"/>
                <w:jc w:val="center"/>
              </w:trPr>
              <w:tc>
                <w:tcPr>
                  <w:tcW w:w="629" w:type="dxa"/>
                  <w:vMerge/>
                  <w:tcBorders>
                    <w:top w:val="single" w:sz="4" w:space="0" w:color="auto"/>
                    <w:left w:val="single" w:sz="4" w:space="0" w:color="auto"/>
                    <w:bottom w:val="single" w:sz="4" w:space="0" w:color="auto"/>
                    <w:right w:val="single" w:sz="4" w:space="0" w:color="auto"/>
                  </w:tcBorders>
                  <w:noWrap/>
                  <w:vAlign w:val="center"/>
                </w:tcPr>
                <w:p w14:paraId="12B8A7ED"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705" w:type="dxa"/>
                  <w:vMerge/>
                  <w:tcBorders>
                    <w:top w:val="single" w:sz="4" w:space="0" w:color="auto"/>
                    <w:left w:val="single" w:sz="4" w:space="0" w:color="auto"/>
                    <w:bottom w:val="single" w:sz="4" w:space="0" w:color="auto"/>
                    <w:right w:val="single" w:sz="4" w:space="0" w:color="auto"/>
                  </w:tcBorders>
                  <w:noWrap/>
                  <w:vAlign w:val="center"/>
                </w:tcPr>
                <w:p w14:paraId="510EDC47"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1903" w:type="dxa"/>
                  <w:gridSpan w:val="2"/>
                  <w:tcBorders>
                    <w:top w:val="single" w:sz="4" w:space="0" w:color="auto"/>
                    <w:left w:val="single" w:sz="4" w:space="0" w:color="auto"/>
                    <w:bottom w:val="single" w:sz="4" w:space="0" w:color="auto"/>
                    <w:right w:val="single" w:sz="4" w:space="0" w:color="auto"/>
                  </w:tcBorders>
                  <w:noWrap/>
                  <w:vAlign w:val="center"/>
                </w:tcPr>
                <w:p w14:paraId="42257DF0" w14:textId="77777777" w:rsidR="003B7388" w:rsidRPr="00F452C8" w:rsidRDefault="00000000" w:rsidP="00F452C8">
                  <w:pPr>
                    <w:adjustRightInd w:val="0"/>
                    <w:snapToGrid w:val="0"/>
                    <w:spacing w:after="0"/>
                    <w:rPr>
                      <w:rFonts w:ascii="宋体" w:eastAsia="宋体" w:hAnsi="Calibri" w:cs="宋体"/>
                      <w:kern w:val="0"/>
                      <w:szCs w:val="21"/>
                    </w:rPr>
                  </w:pPr>
                  <w:r w:rsidRPr="00F452C8">
                    <w:rPr>
                      <w:rFonts w:ascii="宋体" w:eastAsia="宋体" w:hAnsi="宋体" w:cs="宋体" w:hint="eastAsia"/>
                      <w:kern w:val="0"/>
                      <w:szCs w:val="21"/>
                      <w:lang w:bidi="ar"/>
                    </w:rPr>
                    <w:t>没有按发包人审定的总控或阶段计划投入，一般设备每少1台</w:t>
                  </w:r>
                </w:p>
              </w:tc>
              <w:tc>
                <w:tcPr>
                  <w:tcW w:w="3646" w:type="dxa"/>
                  <w:gridSpan w:val="4"/>
                  <w:tcBorders>
                    <w:top w:val="single" w:sz="4" w:space="0" w:color="auto"/>
                    <w:left w:val="single" w:sz="4" w:space="0" w:color="auto"/>
                    <w:bottom w:val="single" w:sz="4" w:space="0" w:color="auto"/>
                    <w:right w:val="single" w:sz="4" w:space="0" w:color="auto"/>
                  </w:tcBorders>
                  <w:noWrap/>
                  <w:vAlign w:val="center"/>
                </w:tcPr>
                <w:p w14:paraId="335D3A7A" w14:textId="77777777" w:rsidR="003B7388" w:rsidRPr="00F452C8" w:rsidRDefault="00000000" w:rsidP="00F452C8">
                  <w:pPr>
                    <w:adjustRightInd w:val="0"/>
                    <w:snapToGrid w:val="0"/>
                    <w:spacing w:after="0"/>
                    <w:jc w:val="center"/>
                    <w:rPr>
                      <w:rFonts w:ascii="宋体" w:eastAsia="宋体" w:hAnsi="Calibri" w:cs="宋体"/>
                      <w:kern w:val="0"/>
                      <w:szCs w:val="21"/>
                    </w:rPr>
                  </w:pPr>
                  <w:r w:rsidRPr="00F452C8">
                    <w:rPr>
                      <w:rFonts w:ascii="宋体" w:eastAsia="宋体" w:hAnsi="宋体" w:cs="宋体" w:hint="eastAsia"/>
                      <w:kern w:val="0"/>
                      <w:szCs w:val="21"/>
                      <w:lang w:bidi="ar"/>
                    </w:rPr>
                    <w:t>10000</w:t>
                  </w:r>
                </w:p>
              </w:tc>
            </w:tr>
          </w:tbl>
          <w:p w14:paraId="01BDC2B8" w14:textId="77777777" w:rsidR="003B7388" w:rsidRPr="00F452C8" w:rsidRDefault="00000000" w:rsidP="00F452C8">
            <w:pPr>
              <w:adjustRightInd w:val="0"/>
              <w:snapToGrid w:val="0"/>
              <w:spacing w:after="0" w:line="300" w:lineRule="auto"/>
              <w:ind w:firstLineChars="200" w:firstLine="482"/>
              <w:rPr>
                <w:rFonts w:ascii="宋体" w:eastAsia="宋体" w:hAnsi="宋体" w:cs="宋体" w:hint="eastAsia"/>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szCs w:val="21"/>
                <w:lang w:bidi="ar"/>
              </w:rPr>
              <w:t>（4）承包人不按本合同约定做好施工总承包管理或配合工作，经总监理工程师或发包人发出限期改正通知后3天内，承包人仍未能整改至令总监理工程师或发包人满意的，由承包人参照合同专用条款第38.7（1）款的约定向发包人承担违约责任。</w:t>
            </w:r>
          </w:p>
          <w:p w14:paraId="67E3B6F4" w14:textId="77777777" w:rsidR="003B7388" w:rsidRPr="00F452C8" w:rsidRDefault="00000000" w:rsidP="00F452C8">
            <w:pPr>
              <w:adjustRightInd w:val="0"/>
              <w:snapToGrid w:val="0"/>
              <w:spacing w:after="0" w:line="300" w:lineRule="auto"/>
              <w:ind w:firstLineChars="200" w:firstLine="482"/>
              <w:rPr>
                <w:rFonts w:ascii="宋体" w:eastAsia="宋体" w:hAnsi="宋体" w:cs="宋体" w:hint="eastAsia"/>
                <w:kern w:val="0"/>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szCs w:val="21"/>
                <w:lang w:bidi="ar"/>
              </w:rPr>
              <w:t>（5）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tc>
      </w:tr>
      <w:tr w:rsidR="00F452C8" w:rsidRPr="00F452C8" w14:paraId="554CBE71"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4B6F79ED"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0EA55C28"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38.9材料设备管理方面的违约责任</w:t>
            </w:r>
          </w:p>
          <w:p w14:paraId="78CD22F3"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（1）发包人（包括发包人委托的材料设备检验机构）或总监理工程师抽查承包人的工程材料设备（主要为：</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xml:space="preserve">× 甲招乙供材料设备  </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14:paraId="70C2BBDC"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A、单宗或批次价值不到5万元的材料设备抽检不合格的，每发生3例，由承包人承担1次一般违约责任。</w:t>
            </w:r>
          </w:p>
          <w:p w14:paraId="79ADE33A"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B、单宗或批次价值达到5万元不到10万元的材料设备抽检不合格的，每发生1例，由承包人承担1次一般违约责任。</w:t>
            </w:r>
          </w:p>
          <w:p w14:paraId="1EF30F19"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C、单宗或批次价值达到10万元不到50万元的材料设备抽检不合格的，每发生1例，由承包人承担1次严重违约责任。</w:t>
            </w:r>
          </w:p>
          <w:p w14:paraId="6D9702A1"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D、单宗或批次价值达到50万元以上的材料设备抽检不合格的，每发生1例，发包人有权单方面部分解除合同或解除合同。</w:t>
            </w:r>
          </w:p>
        </w:tc>
      </w:tr>
      <w:tr w:rsidR="003B7388" w:rsidRPr="00F452C8" w14:paraId="1895808C" w14:textId="77777777">
        <w:trPr>
          <w:trHeight w:val="795"/>
          <w:jc w:val="center"/>
        </w:trPr>
        <w:tc>
          <w:tcPr>
            <w:tcW w:w="644" w:type="dxa"/>
            <w:tcBorders>
              <w:top w:val="single" w:sz="4" w:space="0" w:color="auto"/>
              <w:left w:val="single" w:sz="4" w:space="0" w:color="auto"/>
              <w:bottom w:val="single" w:sz="4" w:space="0" w:color="auto"/>
              <w:right w:val="single" w:sz="4" w:space="0" w:color="auto"/>
            </w:tcBorders>
            <w:noWrap/>
            <w:vAlign w:val="center"/>
          </w:tcPr>
          <w:p w14:paraId="7C32DAE0" w14:textId="77777777" w:rsidR="003B7388" w:rsidRPr="00F452C8" w:rsidRDefault="003B7388" w:rsidP="00F452C8">
            <w:pPr>
              <w:adjustRightInd w:val="0"/>
              <w:snapToGrid w:val="0"/>
              <w:spacing w:after="0" w:line="300" w:lineRule="auto"/>
              <w:jc w:val="center"/>
              <w:rPr>
                <w:rFonts w:ascii="宋体" w:eastAsia="宋体" w:hAnsi="宋体" w:cs="宋体" w:hint="eastAsia"/>
                <w:kern w:val="0"/>
                <w:szCs w:val="21"/>
              </w:rPr>
            </w:pPr>
          </w:p>
        </w:tc>
        <w:tc>
          <w:tcPr>
            <w:tcW w:w="8545" w:type="dxa"/>
            <w:tcBorders>
              <w:top w:val="single" w:sz="4" w:space="0" w:color="auto"/>
              <w:left w:val="nil"/>
              <w:bottom w:val="single" w:sz="4" w:space="0" w:color="auto"/>
              <w:right w:val="single" w:sz="4" w:space="0" w:color="auto"/>
            </w:tcBorders>
            <w:noWrap/>
            <w:vAlign w:val="center"/>
          </w:tcPr>
          <w:p w14:paraId="4603BDCF" w14:textId="77777777" w:rsidR="003B7388" w:rsidRPr="00F452C8" w:rsidRDefault="00000000" w:rsidP="00F452C8">
            <w:pPr>
              <w:adjustRightInd w:val="0"/>
              <w:snapToGrid w:val="0"/>
              <w:spacing w:after="0" w:line="300" w:lineRule="auto"/>
              <w:ind w:firstLineChars="200" w:firstLine="482"/>
              <w:rPr>
                <w:rFonts w:ascii="宋体" w:eastAsia="宋体" w:hAnsi="宋体" w:cs="宋体" w:hint="eastAsia"/>
                <w:kern w:val="0"/>
                <w:szCs w:val="21"/>
              </w:rPr>
            </w:pPr>
            <w:r w:rsidRPr="00F452C8">
              <w:rPr>
                <w:rFonts w:ascii="宋体" w:eastAsia="宋体" w:hAnsi="宋体" w:cs="宋体" w:hint="eastAsia"/>
                <w:b/>
                <w:sz w:val="24"/>
                <w:szCs w:val="24"/>
                <w:lang w:bidi="ar"/>
              </w:rPr>
              <w:t xml:space="preserve">☑ </w:t>
            </w:r>
            <w:r w:rsidRPr="00F452C8">
              <w:rPr>
                <w:rFonts w:ascii="宋体" w:eastAsia="宋体" w:hAnsi="宋体" w:cs="宋体" w:hint="eastAsia"/>
                <w:kern w:val="0"/>
                <w:szCs w:val="21"/>
                <w:lang w:bidi="ar"/>
              </w:rPr>
              <w:t>50.6综合考评</w:t>
            </w:r>
          </w:p>
        </w:tc>
      </w:tr>
    </w:tbl>
    <w:p w14:paraId="3A71463D" w14:textId="77777777" w:rsidR="003B7388" w:rsidRPr="00F452C8" w:rsidRDefault="003B7388" w:rsidP="00F452C8">
      <w:pPr>
        <w:adjustRightInd w:val="0"/>
        <w:snapToGrid w:val="0"/>
        <w:spacing w:after="0" w:line="300" w:lineRule="auto"/>
        <w:rPr>
          <w:rFonts w:ascii="宋体" w:eastAsia="宋体" w:hAnsi="宋体" w:cs="宋体" w:hint="eastAsia"/>
          <w:b/>
          <w:kern w:val="0"/>
          <w:sz w:val="24"/>
          <w:szCs w:val="24"/>
        </w:rPr>
      </w:pPr>
    </w:p>
    <w:p w14:paraId="26A061A9" w14:textId="77777777" w:rsidR="003B7388" w:rsidRPr="00F452C8" w:rsidRDefault="003B7388" w:rsidP="00F452C8">
      <w:pPr>
        <w:adjustRightInd w:val="0"/>
        <w:snapToGrid w:val="0"/>
        <w:spacing w:after="0" w:line="300" w:lineRule="auto"/>
        <w:rPr>
          <w:rFonts w:ascii="宋体" w:eastAsia="宋体" w:hAnsi="宋体" w:cs="宋体" w:hint="eastAsia"/>
          <w:b/>
          <w:sz w:val="32"/>
          <w:szCs w:val="32"/>
        </w:rPr>
      </w:pPr>
    </w:p>
    <w:p w14:paraId="71CF5F84" w14:textId="77777777" w:rsidR="003B7388" w:rsidRPr="00F452C8" w:rsidRDefault="00000000" w:rsidP="00F452C8">
      <w:pPr>
        <w:adjustRightInd w:val="0"/>
        <w:snapToGrid w:val="0"/>
        <w:spacing w:after="0" w:line="300" w:lineRule="auto"/>
        <w:jc w:val="center"/>
        <w:outlineLvl w:val="2"/>
        <w:rPr>
          <w:rFonts w:ascii="宋体" w:eastAsia="宋体" w:hAnsi="宋体" w:cs="宋体" w:hint="eastAsia"/>
          <w:b/>
          <w:sz w:val="32"/>
          <w:szCs w:val="32"/>
        </w:rPr>
      </w:pPr>
      <w:r w:rsidRPr="00F452C8">
        <w:rPr>
          <w:rFonts w:ascii="宋体" w:eastAsia="宋体" w:hAnsi="宋体" w:cs="Times New Roman" w:hint="eastAsia"/>
          <w:b/>
          <w:sz w:val="32"/>
          <w:szCs w:val="32"/>
          <w:lang w:bidi="ar"/>
        </w:rPr>
        <w:br w:type="page"/>
      </w:r>
      <w:r w:rsidRPr="00F452C8">
        <w:rPr>
          <w:rFonts w:ascii="宋体" w:eastAsia="宋体" w:hAnsi="宋体" w:cs="宋体" w:hint="eastAsia"/>
          <w:b/>
          <w:sz w:val="32"/>
          <w:szCs w:val="32"/>
          <w:lang w:bidi="ar"/>
        </w:rPr>
        <w:lastRenderedPageBreak/>
        <w:t>(三) 合同专用条款修改表（含增加及删除）</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22"/>
        <w:gridCol w:w="720"/>
        <w:gridCol w:w="3669"/>
        <w:gridCol w:w="3577"/>
      </w:tblGrid>
      <w:tr w:rsidR="00F452C8" w:rsidRPr="00F452C8" w14:paraId="169AA964" w14:textId="77777777">
        <w:trPr>
          <w:trHeight w:val="680"/>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B9043F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922" w:type="dxa"/>
            <w:tcBorders>
              <w:top w:val="single" w:sz="4" w:space="0" w:color="auto"/>
              <w:left w:val="nil"/>
              <w:bottom w:val="single" w:sz="4" w:space="0" w:color="auto"/>
              <w:right w:val="single" w:sz="4" w:space="0" w:color="auto"/>
            </w:tcBorders>
            <w:noWrap/>
            <w:vAlign w:val="center"/>
          </w:tcPr>
          <w:p w14:paraId="288C1BB2"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条款号</w:t>
            </w:r>
          </w:p>
        </w:tc>
        <w:tc>
          <w:tcPr>
            <w:tcW w:w="720" w:type="dxa"/>
            <w:tcBorders>
              <w:top w:val="single" w:sz="4" w:space="0" w:color="auto"/>
              <w:left w:val="nil"/>
              <w:bottom w:val="single" w:sz="4" w:space="0" w:color="auto"/>
              <w:right w:val="single" w:sz="4" w:space="0" w:color="auto"/>
            </w:tcBorders>
            <w:noWrap/>
            <w:vAlign w:val="center"/>
          </w:tcPr>
          <w:p w14:paraId="220F41A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修改类型</w:t>
            </w:r>
          </w:p>
        </w:tc>
        <w:tc>
          <w:tcPr>
            <w:tcW w:w="3669" w:type="dxa"/>
            <w:tcBorders>
              <w:top w:val="single" w:sz="4" w:space="0" w:color="auto"/>
              <w:left w:val="nil"/>
              <w:bottom w:val="single" w:sz="4" w:space="0" w:color="auto"/>
              <w:right w:val="single" w:sz="4" w:space="0" w:color="auto"/>
            </w:tcBorders>
            <w:noWrap/>
            <w:vAlign w:val="center"/>
          </w:tcPr>
          <w:p w14:paraId="3E5649CF"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原文</w:t>
            </w:r>
          </w:p>
        </w:tc>
        <w:tc>
          <w:tcPr>
            <w:tcW w:w="3577" w:type="dxa"/>
            <w:tcBorders>
              <w:top w:val="single" w:sz="4" w:space="0" w:color="auto"/>
              <w:left w:val="nil"/>
              <w:bottom w:val="single" w:sz="4" w:space="0" w:color="auto"/>
              <w:right w:val="single" w:sz="4" w:space="0" w:color="auto"/>
            </w:tcBorders>
            <w:noWrap/>
            <w:vAlign w:val="center"/>
          </w:tcPr>
          <w:p w14:paraId="0F5A4F23"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现文</w:t>
            </w:r>
          </w:p>
        </w:tc>
      </w:tr>
      <w:tr w:rsidR="00F452C8" w:rsidRPr="00F452C8" w14:paraId="520944EB" w14:textId="77777777">
        <w:trPr>
          <w:trHeight w:val="1295"/>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661133B"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w:t>
            </w:r>
          </w:p>
        </w:tc>
        <w:tc>
          <w:tcPr>
            <w:tcW w:w="922" w:type="dxa"/>
            <w:tcBorders>
              <w:top w:val="single" w:sz="4" w:space="0" w:color="auto"/>
              <w:left w:val="nil"/>
              <w:bottom w:val="single" w:sz="4" w:space="0" w:color="auto"/>
              <w:right w:val="single" w:sz="4" w:space="0" w:color="auto"/>
            </w:tcBorders>
            <w:noWrap/>
            <w:vAlign w:val="center"/>
          </w:tcPr>
          <w:p w14:paraId="152B973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1.3</w:t>
            </w:r>
          </w:p>
        </w:tc>
        <w:tc>
          <w:tcPr>
            <w:tcW w:w="720" w:type="dxa"/>
            <w:tcBorders>
              <w:top w:val="single" w:sz="4" w:space="0" w:color="auto"/>
              <w:left w:val="nil"/>
              <w:bottom w:val="single" w:sz="4" w:space="0" w:color="auto"/>
              <w:right w:val="single" w:sz="4" w:space="0" w:color="auto"/>
            </w:tcBorders>
            <w:noWrap/>
            <w:vAlign w:val="center"/>
          </w:tcPr>
          <w:p w14:paraId="445548E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16DAFF5E" w14:textId="77777777" w:rsidR="003B7388" w:rsidRPr="00F452C8" w:rsidRDefault="00000000" w:rsidP="00F452C8">
            <w:pPr>
              <w:adjustRightInd w:val="0"/>
              <w:snapToGrid w:val="0"/>
              <w:spacing w:after="0" w:line="360" w:lineRule="auto"/>
              <w:ind w:firstLineChars="192" w:firstLine="403"/>
              <w:outlineLvl w:val="3"/>
              <w:rPr>
                <w:rFonts w:ascii="宋体" w:eastAsia="宋体" w:hAnsi="宋体" w:cs="宋体" w:hint="eastAsia"/>
                <w:kern w:val="0"/>
                <w:szCs w:val="21"/>
              </w:rPr>
            </w:pPr>
            <w:r w:rsidRPr="00F452C8">
              <w:rPr>
                <w:rFonts w:ascii="宋体" w:eastAsia="宋体" w:hAnsi="宋体" w:cs="宋体" w:hint="eastAsia"/>
                <w:kern w:val="0"/>
                <w:szCs w:val="21"/>
                <w:lang w:bidi="ar"/>
              </w:rPr>
              <w:t>1.3 发包人</w:t>
            </w:r>
          </w:p>
          <w:p w14:paraId="6A838220" w14:textId="77777777" w:rsidR="003B7388" w:rsidRPr="00F452C8" w:rsidRDefault="00000000" w:rsidP="00F452C8">
            <w:pPr>
              <w:adjustRightInd w:val="0"/>
              <w:snapToGrid w:val="0"/>
              <w:spacing w:after="0" w:line="360" w:lineRule="auto"/>
              <w:ind w:firstLineChars="192" w:firstLine="403"/>
              <w:outlineLvl w:val="3"/>
              <w:rPr>
                <w:rFonts w:ascii="宋体" w:eastAsia="宋体" w:hAnsi="宋体" w:cs="宋体" w:hint="eastAsia"/>
                <w:kern w:val="0"/>
                <w:szCs w:val="21"/>
              </w:rPr>
            </w:pPr>
            <w:r w:rsidRPr="00F452C8">
              <w:rPr>
                <w:rFonts w:ascii="宋体" w:eastAsia="宋体" w:hAnsi="宋体" w:cs="宋体" w:hint="eastAsia"/>
                <w:kern w:val="0"/>
                <w:szCs w:val="21"/>
                <w:lang w:bidi="ar"/>
              </w:rPr>
              <w:t>（1）发包人：在本合同中特指广州市重点公共建设项目管理办公室。</w:t>
            </w:r>
          </w:p>
        </w:tc>
        <w:tc>
          <w:tcPr>
            <w:tcW w:w="3577" w:type="dxa"/>
            <w:tcBorders>
              <w:top w:val="single" w:sz="4" w:space="0" w:color="auto"/>
              <w:left w:val="nil"/>
              <w:bottom w:val="single" w:sz="4" w:space="0" w:color="auto"/>
              <w:right w:val="single" w:sz="4" w:space="0" w:color="auto"/>
            </w:tcBorders>
            <w:noWrap/>
            <w:vAlign w:val="center"/>
          </w:tcPr>
          <w:p w14:paraId="522402AE" w14:textId="77777777" w:rsidR="003B7388" w:rsidRPr="00F452C8" w:rsidRDefault="00000000" w:rsidP="00F452C8">
            <w:pPr>
              <w:adjustRightInd w:val="0"/>
              <w:snapToGrid w:val="0"/>
              <w:spacing w:after="0" w:line="360" w:lineRule="auto"/>
              <w:ind w:right="11"/>
              <w:outlineLvl w:val="3"/>
              <w:rPr>
                <w:rFonts w:ascii="宋体" w:eastAsia="宋体" w:hAnsi="宋体" w:cs="宋体" w:hint="eastAsia"/>
                <w:kern w:val="0"/>
                <w:szCs w:val="21"/>
              </w:rPr>
            </w:pPr>
            <w:r w:rsidRPr="00F452C8">
              <w:rPr>
                <w:rFonts w:ascii="宋体" w:eastAsia="宋体" w:hAnsi="宋体" w:cs="宋体" w:hint="eastAsia"/>
                <w:kern w:val="0"/>
                <w:szCs w:val="21"/>
                <w:lang w:bidi="ar"/>
              </w:rPr>
              <w:t>1.3 发包人</w:t>
            </w:r>
          </w:p>
          <w:p w14:paraId="4A87AD1E" w14:textId="77777777" w:rsidR="003B7388" w:rsidRPr="00F452C8" w:rsidRDefault="00000000" w:rsidP="00F452C8">
            <w:pPr>
              <w:adjustRightInd w:val="0"/>
              <w:snapToGrid w:val="0"/>
              <w:spacing w:after="0" w:line="360" w:lineRule="auto"/>
              <w:ind w:right="11"/>
              <w:outlineLvl w:val="3"/>
              <w:rPr>
                <w:rFonts w:ascii="宋体" w:eastAsia="宋体" w:hAnsi="宋体" w:cs="宋体" w:hint="eastAsia"/>
                <w:kern w:val="0"/>
                <w:szCs w:val="21"/>
              </w:rPr>
            </w:pPr>
            <w:r w:rsidRPr="00F452C8">
              <w:rPr>
                <w:rFonts w:ascii="宋体" w:eastAsia="宋体" w:hAnsi="宋体" w:cs="宋体" w:hint="eastAsia"/>
                <w:kern w:val="0"/>
                <w:szCs w:val="21"/>
                <w:lang w:bidi="ar"/>
              </w:rPr>
              <w:t>（1）发包人：在本合同中特指广州市重点公共建设项目管理中心。</w:t>
            </w:r>
          </w:p>
        </w:tc>
      </w:tr>
      <w:tr w:rsidR="00F452C8" w:rsidRPr="00F452C8" w14:paraId="7546A509" w14:textId="77777777">
        <w:trPr>
          <w:trHeight w:val="3393"/>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8A5D03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2</w:t>
            </w:r>
          </w:p>
        </w:tc>
        <w:tc>
          <w:tcPr>
            <w:tcW w:w="922" w:type="dxa"/>
            <w:tcBorders>
              <w:top w:val="single" w:sz="4" w:space="0" w:color="auto"/>
              <w:left w:val="nil"/>
              <w:bottom w:val="single" w:sz="4" w:space="0" w:color="auto"/>
              <w:right w:val="single" w:sz="4" w:space="0" w:color="auto"/>
            </w:tcBorders>
            <w:noWrap/>
            <w:vAlign w:val="center"/>
          </w:tcPr>
          <w:p w14:paraId="1C320748"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1.38</w:t>
            </w:r>
          </w:p>
        </w:tc>
        <w:tc>
          <w:tcPr>
            <w:tcW w:w="720" w:type="dxa"/>
            <w:tcBorders>
              <w:top w:val="single" w:sz="4" w:space="0" w:color="auto"/>
              <w:left w:val="nil"/>
              <w:bottom w:val="single" w:sz="4" w:space="0" w:color="auto"/>
              <w:right w:val="single" w:sz="4" w:space="0" w:color="auto"/>
            </w:tcBorders>
            <w:noWrap/>
            <w:vAlign w:val="center"/>
          </w:tcPr>
          <w:p w14:paraId="464E1033"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3BD05376"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1.38施工总承包管理和配合服务费</w:t>
            </w:r>
          </w:p>
          <w:p w14:paraId="421EB507"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指施工总承包单位根据发包人的要求和合同约定对发包人另行发包的专业承包单位进行统一管理和配合服务所发生的费用，包括施工总承包管理费和专业工程配合服务费。</w:t>
            </w:r>
          </w:p>
          <w:p w14:paraId="2F139B3F"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施工总承包管理费包括但不限于：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1E37813A"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专业工程配合服务费包括但不限于：为发包人另行发包的专业承包单位提供生产、生活用设施搭建场地费；现有运输道路和通道使用费；提供施工用水、用电的接驳点的费用；现有公共临时设施使用费；现有水平、垂直运输设施使用费；现有脚手架使用费以及其他配合服务费。</w:t>
            </w:r>
          </w:p>
          <w:p w14:paraId="52655088"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施工总承包管理费和专业工程配合服务费已含在合同总价中，发包人不再另行支付。</w:t>
            </w:r>
          </w:p>
          <w:p w14:paraId="13CF4FAB" w14:textId="77777777" w:rsidR="003B7388" w:rsidRPr="00F452C8" w:rsidRDefault="003B7388" w:rsidP="00F452C8">
            <w:pPr>
              <w:adjustRightInd w:val="0"/>
              <w:snapToGrid w:val="0"/>
              <w:spacing w:after="0" w:line="300" w:lineRule="auto"/>
              <w:jc w:val="left"/>
              <w:rPr>
                <w:rFonts w:ascii="宋体" w:eastAsia="宋体" w:hAnsi="宋体" w:cs="宋体" w:hint="eastAsia"/>
                <w:kern w:val="0"/>
                <w:szCs w:val="21"/>
              </w:rPr>
            </w:pPr>
          </w:p>
        </w:tc>
        <w:tc>
          <w:tcPr>
            <w:tcW w:w="3577" w:type="dxa"/>
            <w:tcBorders>
              <w:top w:val="single" w:sz="4" w:space="0" w:color="auto"/>
              <w:left w:val="nil"/>
              <w:bottom w:val="single" w:sz="4" w:space="0" w:color="auto"/>
              <w:right w:val="single" w:sz="4" w:space="0" w:color="auto"/>
            </w:tcBorders>
            <w:noWrap/>
            <w:vAlign w:val="center"/>
          </w:tcPr>
          <w:p w14:paraId="133019EE"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1.38施工总承包管理和配合服务费</w:t>
            </w:r>
          </w:p>
          <w:p w14:paraId="375F8BE3"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指施工总承包单位根据发包人的要求和合同约定对发包人另行发包的专业承包单位进行统一管理和配合服务所发生的费用，包括施工总承包管理费和专业工程配合服务费。</w:t>
            </w:r>
          </w:p>
          <w:p w14:paraId="678667CB"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施工总承包管理费包括但不限于：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2A48B8E7"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专业工程配合服务费包括但不限于：为发包人另行发包的专业承包单位提供生产、生活用设施搭建场地费；现有运输道路和通道使用费；提供施工用水、用电的接驳点的费用；现有公共临时设施使用费；现有水平、垂直运输设施使用费；现有脚手架使用费以及其他配合服务费。</w:t>
            </w:r>
          </w:p>
          <w:p w14:paraId="42EA4DCF" w14:textId="77777777" w:rsidR="003B7388" w:rsidRPr="00F452C8" w:rsidRDefault="00000000" w:rsidP="00F452C8">
            <w:pPr>
              <w:adjustRightInd w:val="0"/>
              <w:snapToGrid w:val="0"/>
              <w:spacing w:after="0" w:line="300" w:lineRule="auto"/>
              <w:jc w:val="left"/>
              <w:rPr>
                <w:rFonts w:ascii="宋体" w:eastAsia="宋体" w:hAnsi="宋体" w:cs="宋体" w:hint="eastAsia"/>
                <w:kern w:val="0"/>
                <w:szCs w:val="21"/>
              </w:rPr>
            </w:pPr>
            <w:r w:rsidRPr="00F452C8">
              <w:rPr>
                <w:rFonts w:ascii="宋体" w:eastAsia="宋体" w:hAnsi="宋体" w:cs="宋体" w:hint="eastAsia"/>
                <w:kern w:val="0"/>
                <w:szCs w:val="21"/>
                <w:lang w:bidi="ar"/>
              </w:rPr>
              <w:t>总承包管理和配合服务费由另行发包的专业承包工程承包人向总承包单位交纳，在各专业承包单位进场后，总承包与各专业承包单位签订施工总承包管理合同，根据相关约定收取该部分费用，但该费用不超专业工程施工合同价格的1.5%。</w:t>
            </w:r>
          </w:p>
          <w:p w14:paraId="31B7DA83" w14:textId="77777777" w:rsidR="003B7388" w:rsidRPr="00F452C8" w:rsidRDefault="003B7388" w:rsidP="00F452C8">
            <w:pPr>
              <w:adjustRightInd w:val="0"/>
              <w:snapToGrid w:val="0"/>
              <w:spacing w:after="0" w:line="300" w:lineRule="auto"/>
              <w:jc w:val="left"/>
              <w:rPr>
                <w:rFonts w:ascii="宋体" w:eastAsia="宋体" w:hAnsi="宋体" w:cs="宋体" w:hint="eastAsia"/>
                <w:kern w:val="0"/>
                <w:szCs w:val="21"/>
              </w:rPr>
            </w:pPr>
          </w:p>
        </w:tc>
      </w:tr>
      <w:tr w:rsidR="00F452C8" w:rsidRPr="00F452C8" w14:paraId="02F703D1" w14:textId="77777777">
        <w:trPr>
          <w:trHeight w:val="5080"/>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236351E"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3</w:t>
            </w:r>
          </w:p>
        </w:tc>
        <w:tc>
          <w:tcPr>
            <w:tcW w:w="922" w:type="dxa"/>
            <w:tcBorders>
              <w:top w:val="single" w:sz="4" w:space="0" w:color="auto"/>
              <w:left w:val="nil"/>
              <w:bottom w:val="single" w:sz="4" w:space="0" w:color="auto"/>
              <w:right w:val="single" w:sz="4" w:space="0" w:color="auto"/>
            </w:tcBorders>
            <w:noWrap/>
            <w:vAlign w:val="center"/>
          </w:tcPr>
          <w:p w14:paraId="64A09AA2"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1.41</w:t>
            </w:r>
          </w:p>
        </w:tc>
        <w:tc>
          <w:tcPr>
            <w:tcW w:w="720" w:type="dxa"/>
            <w:tcBorders>
              <w:top w:val="single" w:sz="4" w:space="0" w:color="auto"/>
              <w:left w:val="nil"/>
              <w:bottom w:val="single" w:sz="4" w:space="0" w:color="auto"/>
              <w:right w:val="single" w:sz="4" w:space="0" w:color="auto"/>
            </w:tcBorders>
            <w:noWrap/>
            <w:vAlign w:val="center"/>
          </w:tcPr>
          <w:p w14:paraId="005937C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79BDC1F4"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1.41 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p>
        </w:tc>
        <w:tc>
          <w:tcPr>
            <w:tcW w:w="3577" w:type="dxa"/>
            <w:tcBorders>
              <w:top w:val="single" w:sz="4" w:space="0" w:color="auto"/>
              <w:left w:val="nil"/>
              <w:bottom w:val="single" w:sz="4" w:space="0" w:color="auto"/>
              <w:right w:val="single" w:sz="4" w:space="0" w:color="auto"/>
            </w:tcBorders>
            <w:noWrap/>
            <w:vAlign w:val="center"/>
          </w:tcPr>
          <w:p w14:paraId="7FC6A6B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1.41 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p>
        </w:tc>
      </w:tr>
      <w:tr w:rsidR="00F452C8" w:rsidRPr="00F452C8" w14:paraId="5A8B7B3D"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95A1F19"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w:t>
            </w:r>
          </w:p>
        </w:tc>
        <w:tc>
          <w:tcPr>
            <w:tcW w:w="922" w:type="dxa"/>
            <w:tcBorders>
              <w:top w:val="single" w:sz="4" w:space="0" w:color="auto"/>
              <w:left w:val="nil"/>
              <w:bottom w:val="single" w:sz="4" w:space="0" w:color="auto"/>
              <w:right w:val="single" w:sz="4" w:space="0" w:color="auto"/>
            </w:tcBorders>
            <w:noWrap/>
            <w:vAlign w:val="center"/>
          </w:tcPr>
          <w:p w14:paraId="7167E86F"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1.43</w:t>
            </w:r>
          </w:p>
        </w:tc>
        <w:tc>
          <w:tcPr>
            <w:tcW w:w="720" w:type="dxa"/>
            <w:tcBorders>
              <w:top w:val="single" w:sz="4" w:space="0" w:color="auto"/>
              <w:left w:val="nil"/>
              <w:bottom w:val="single" w:sz="4" w:space="0" w:color="auto"/>
              <w:right w:val="single" w:sz="4" w:space="0" w:color="auto"/>
            </w:tcBorders>
            <w:noWrap/>
            <w:vAlign w:val="center"/>
          </w:tcPr>
          <w:p w14:paraId="3A4CDFD0"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32330136"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rPr>
            </w:pPr>
            <w:r w:rsidRPr="00F452C8">
              <w:rPr>
                <w:rFonts w:ascii="宋体" w:eastAsia="宋体" w:hAnsi="宋体" w:cs="宋体" w:hint="eastAsia"/>
                <w:kern w:val="0"/>
                <w:szCs w:val="21"/>
                <w:lang w:bidi="ar"/>
              </w:rPr>
              <w:t>招标当季度：指201年第季度。</w:t>
            </w:r>
          </w:p>
        </w:tc>
        <w:tc>
          <w:tcPr>
            <w:tcW w:w="3577" w:type="dxa"/>
            <w:tcBorders>
              <w:top w:val="single" w:sz="4" w:space="0" w:color="auto"/>
              <w:left w:val="nil"/>
              <w:bottom w:val="single" w:sz="4" w:space="0" w:color="auto"/>
              <w:right w:val="single" w:sz="4" w:space="0" w:color="auto"/>
            </w:tcBorders>
            <w:noWrap/>
            <w:vAlign w:val="center"/>
          </w:tcPr>
          <w:p w14:paraId="69C23581" w14:textId="1A434EC6"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招标当期：</w:t>
            </w:r>
            <w:r w:rsidRPr="00F452C8">
              <w:rPr>
                <w:rFonts w:ascii="宋体" w:eastAsia="宋体" w:hAnsi="宋体" w:cs="宋体" w:hint="eastAsia"/>
                <w:szCs w:val="21"/>
                <w:u w:val="single"/>
                <w:lang w:bidi="ar"/>
              </w:rPr>
              <w:t>《广州地区建设工程常用材料税前综合价格》指2025年6月份，《广州地区建设工程材料（设备）厂商价格信息》指2025年第二季度</w:t>
            </w:r>
          </w:p>
        </w:tc>
      </w:tr>
      <w:tr w:rsidR="00F452C8" w:rsidRPr="00F452C8" w14:paraId="5132C89C"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403CA2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5</w:t>
            </w:r>
          </w:p>
        </w:tc>
        <w:tc>
          <w:tcPr>
            <w:tcW w:w="922" w:type="dxa"/>
            <w:tcBorders>
              <w:top w:val="single" w:sz="4" w:space="0" w:color="auto"/>
              <w:left w:val="nil"/>
              <w:bottom w:val="single" w:sz="4" w:space="0" w:color="auto"/>
              <w:right w:val="single" w:sz="4" w:space="0" w:color="auto"/>
            </w:tcBorders>
            <w:noWrap/>
            <w:vAlign w:val="center"/>
          </w:tcPr>
          <w:p w14:paraId="106ED85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1.46</w:t>
            </w:r>
          </w:p>
        </w:tc>
        <w:tc>
          <w:tcPr>
            <w:tcW w:w="720" w:type="dxa"/>
            <w:tcBorders>
              <w:top w:val="single" w:sz="4" w:space="0" w:color="auto"/>
              <w:left w:val="nil"/>
              <w:bottom w:val="single" w:sz="4" w:space="0" w:color="auto"/>
              <w:right w:val="single" w:sz="4" w:space="0" w:color="auto"/>
            </w:tcBorders>
            <w:noWrap/>
            <w:vAlign w:val="center"/>
          </w:tcPr>
          <w:p w14:paraId="076F4958"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rPr>
            </w:pPr>
            <w:r w:rsidRPr="00F452C8">
              <w:rPr>
                <w:rFonts w:ascii="宋体" w:eastAsia="宋体" w:hAnsi="宋体" w:cs="宋体" w:hint="eastAsia"/>
                <w:szCs w:val="21"/>
                <w:lang w:bidi="ar"/>
              </w:rPr>
              <w:t>增加</w:t>
            </w:r>
          </w:p>
        </w:tc>
        <w:tc>
          <w:tcPr>
            <w:tcW w:w="3669" w:type="dxa"/>
            <w:tcBorders>
              <w:top w:val="single" w:sz="4" w:space="0" w:color="auto"/>
              <w:left w:val="nil"/>
              <w:bottom w:val="single" w:sz="4" w:space="0" w:color="auto"/>
              <w:right w:val="single" w:sz="4" w:space="0" w:color="auto"/>
            </w:tcBorders>
            <w:noWrap/>
            <w:vAlign w:val="center"/>
          </w:tcPr>
          <w:p w14:paraId="535D7B7A"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无</w:t>
            </w:r>
          </w:p>
        </w:tc>
        <w:tc>
          <w:tcPr>
            <w:tcW w:w="3577" w:type="dxa"/>
            <w:tcBorders>
              <w:top w:val="single" w:sz="4" w:space="0" w:color="auto"/>
              <w:left w:val="nil"/>
              <w:bottom w:val="single" w:sz="4" w:space="0" w:color="auto"/>
              <w:right w:val="single" w:sz="4" w:space="0" w:color="auto"/>
            </w:tcBorders>
            <w:noWrap/>
            <w:vAlign w:val="center"/>
          </w:tcPr>
          <w:p w14:paraId="4456CE3D"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Calibri" w:eastAsia="宋体" w:hAnsi="Calibri" w:cs="Times New Roman"/>
                <w:lang w:bidi="ar"/>
              </w:rPr>
              <w:t xml:space="preserve">1.46 </w:t>
            </w:r>
            <w:r w:rsidRPr="00F452C8">
              <w:rPr>
                <w:rFonts w:ascii="Calibri" w:eastAsia="宋体" w:hAnsi="Calibri" w:cs="宋体" w:hint="eastAsia"/>
                <w:lang w:bidi="ar"/>
              </w:rPr>
              <w:t>保证人：指按本合同专用条款第</w:t>
            </w:r>
            <w:r w:rsidRPr="00F452C8">
              <w:rPr>
                <w:rFonts w:ascii="Calibri" w:eastAsia="宋体" w:hAnsi="Calibri" w:cs="Times New Roman"/>
                <w:lang w:bidi="ar"/>
              </w:rPr>
              <w:t xml:space="preserve"> 44.3</w:t>
            </w:r>
            <w:r w:rsidRPr="00F452C8">
              <w:rPr>
                <w:rFonts w:ascii="Calibri" w:eastAsia="宋体" w:hAnsi="Calibri" w:cs="宋体" w:hint="eastAsia"/>
                <w:lang w:bidi="ar"/>
              </w:rPr>
              <w:t>款约定向发包人提交承包人履约担保的机构。</w:t>
            </w:r>
          </w:p>
        </w:tc>
      </w:tr>
      <w:tr w:rsidR="00F452C8" w:rsidRPr="00F452C8" w14:paraId="75B7A4EA"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446E955" w14:textId="77777777" w:rsidR="003B7388" w:rsidRPr="00F452C8" w:rsidRDefault="003B7388" w:rsidP="00F452C8">
            <w:pPr>
              <w:adjustRightInd w:val="0"/>
              <w:snapToGrid w:val="0"/>
              <w:spacing w:after="0"/>
              <w:jc w:val="center"/>
              <w:rPr>
                <w:rFonts w:ascii="宋体" w:eastAsia="宋体" w:hAnsi="宋体" w:cs="宋体" w:hint="eastAsia"/>
                <w:kern w:val="0"/>
                <w:szCs w:val="21"/>
                <w:lang w:bidi="ar"/>
              </w:rPr>
            </w:pPr>
          </w:p>
        </w:tc>
        <w:tc>
          <w:tcPr>
            <w:tcW w:w="922" w:type="dxa"/>
            <w:tcBorders>
              <w:top w:val="single" w:sz="4" w:space="0" w:color="auto"/>
              <w:left w:val="nil"/>
              <w:bottom w:val="single" w:sz="4" w:space="0" w:color="auto"/>
              <w:right w:val="single" w:sz="4" w:space="0" w:color="auto"/>
            </w:tcBorders>
            <w:noWrap/>
            <w:vAlign w:val="center"/>
          </w:tcPr>
          <w:p w14:paraId="4F72217E" w14:textId="77777777" w:rsidR="003B7388" w:rsidRPr="00F452C8" w:rsidRDefault="00000000" w:rsidP="00F452C8">
            <w:pPr>
              <w:adjustRightInd w:val="0"/>
              <w:snapToGrid w:val="0"/>
              <w:spacing w:after="0"/>
              <w:rPr>
                <w:rFonts w:ascii="宋体" w:eastAsia="宋体" w:hAnsi="宋体" w:cs="宋体" w:hint="eastAsia"/>
                <w:szCs w:val="21"/>
                <w:lang w:bidi="ar"/>
              </w:rPr>
            </w:pPr>
            <w:r w:rsidRPr="00F452C8">
              <w:rPr>
                <w:rFonts w:ascii="宋体" w:eastAsia="宋体" w:hAnsi="宋体" w:cs="宋体" w:hint="eastAsia"/>
                <w:szCs w:val="21"/>
                <w:lang w:bidi="ar"/>
              </w:rPr>
              <w:t>4.1</w:t>
            </w:r>
          </w:p>
        </w:tc>
        <w:tc>
          <w:tcPr>
            <w:tcW w:w="720" w:type="dxa"/>
            <w:tcBorders>
              <w:top w:val="single" w:sz="4" w:space="0" w:color="auto"/>
              <w:left w:val="nil"/>
              <w:bottom w:val="single" w:sz="4" w:space="0" w:color="auto"/>
              <w:right w:val="single" w:sz="4" w:space="0" w:color="auto"/>
            </w:tcBorders>
            <w:noWrap/>
            <w:vAlign w:val="center"/>
          </w:tcPr>
          <w:p w14:paraId="687BC0C7"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lang w:bidi="ar"/>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6E9F829C" w14:textId="77777777" w:rsidR="003B7388" w:rsidRPr="00F452C8" w:rsidRDefault="00000000" w:rsidP="00F452C8">
            <w:pPr>
              <w:adjustRightInd w:val="0"/>
              <w:snapToGrid w:val="0"/>
              <w:spacing w:after="0" w:line="300" w:lineRule="auto"/>
              <w:rPr>
                <w:rFonts w:ascii="宋体" w:eastAsia="宋体" w:hAnsi="宋体" w:cs="宋体" w:hint="eastAsia"/>
                <w:kern w:val="0"/>
                <w:szCs w:val="21"/>
                <w:lang w:bidi="ar"/>
              </w:rPr>
            </w:pPr>
            <w:r w:rsidRPr="00F452C8">
              <w:rPr>
                <w:rFonts w:ascii="宋体" w:eastAsia="宋体" w:hAnsi="宋体" w:cs="宋体" w:hint="eastAsia"/>
                <w:bCs/>
                <w:kern w:val="0"/>
                <w:szCs w:val="21"/>
                <w:lang w:bidi="ar"/>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tc>
        <w:tc>
          <w:tcPr>
            <w:tcW w:w="3577" w:type="dxa"/>
            <w:tcBorders>
              <w:top w:val="single" w:sz="4" w:space="0" w:color="auto"/>
              <w:left w:val="nil"/>
              <w:bottom w:val="single" w:sz="4" w:space="0" w:color="auto"/>
              <w:right w:val="single" w:sz="4" w:space="0" w:color="auto"/>
            </w:tcBorders>
            <w:noWrap/>
            <w:vAlign w:val="center"/>
          </w:tcPr>
          <w:p w14:paraId="78627F39" w14:textId="77777777" w:rsidR="003B7388" w:rsidRPr="00F452C8" w:rsidRDefault="00000000" w:rsidP="00F452C8">
            <w:pPr>
              <w:adjustRightInd w:val="0"/>
              <w:snapToGrid w:val="0"/>
              <w:spacing w:after="0"/>
              <w:rPr>
                <w:rFonts w:ascii="Calibri" w:eastAsia="宋体" w:hAnsi="Calibri" w:cs="Times New Roman"/>
                <w:lang w:bidi="ar"/>
              </w:rPr>
            </w:pPr>
            <w:r w:rsidRPr="00F452C8">
              <w:rPr>
                <w:rFonts w:ascii="宋体" w:eastAsia="宋体" w:hAnsi="宋体" w:cs="宋体" w:hint="eastAsia"/>
                <w:szCs w:val="21"/>
                <w:lang w:bidi="ar"/>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tc>
      </w:tr>
      <w:tr w:rsidR="00F452C8" w:rsidRPr="00F452C8" w14:paraId="173A7280" w14:textId="77777777">
        <w:trPr>
          <w:trHeight w:val="5660"/>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13EA4E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6</w:t>
            </w:r>
          </w:p>
        </w:tc>
        <w:tc>
          <w:tcPr>
            <w:tcW w:w="922" w:type="dxa"/>
            <w:tcBorders>
              <w:top w:val="single" w:sz="4" w:space="0" w:color="auto"/>
              <w:left w:val="nil"/>
              <w:bottom w:val="single" w:sz="4" w:space="0" w:color="auto"/>
              <w:right w:val="single" w:sz="4" w:space="0" w:color="auto"/>
            </w:tcBorders>
            <w:noWrap/>
            <w:vAlign w:val="center"/>
          </w:tcPr>
          <w:p w14:paraId="7B495AE1"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Calibri" w:eastAsia="宋体" w:hAnsi="Calibri" w:cs="Calibri"/>
                <w:szCs w:val="21"/>
                <w:lang w:bidi="ar"/>
              </w:rPr>
              <w:t>7.7</w:t>
            </w:r>
          </w:p>
        </w:tc>
        <w:tc>
          <w:tcPr>
            <w:tcW w:w="720" w:type="dxa"/>
            <w:tcBorders>
              <w:top w:val="single" w:sz="4" w:space="0" w:color="auto"/>
              <w:left w:val="nil"/>
              <w:bottom w:val="single" w:sz="4" w:space="0" w:color="auto"/>
              <w:right w:val="single" w:sz="4" w:space="0" w:color="auto"/>
            </w:tcBorders>
            <w:noWrap/>
            <w:vAlign w:val="center"/>
          </w:tcPr>
          <w:p w14:paraId="48305A95"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tcPr>
          <w:p w14:paraId="020FCEE3" w14:textId="77777777" w:rsidR="003B7388" w:rsidRPr="00F452C8" w:rsidRDefault="00000000" w:rsidP="00F452C8">
            <w:pPr>
              <w:adjustRightInd w:val="0"/>
              <w:snapToGrid w:val="0"/>
              <w:spacing w:after="0"/>
              <w:ind w:right="11" w:firstLineChars="192" w:firstLine="403"/>
              <w:outlineLvl w:val="3"/>
              <w:rPr>
                <w:kern w:val="0"/>
                <w:szCs w:val="21"/>
              </w:rPr>
            </w:pPr>
            <w:r w:rsidRPr="00F452C8">
              <w:rPr>
                <w:rFonts w:ascii="Calibri" w:eastAsia="宋体" w:hAnsi="Calibri" w:cs="Calibri"/>
                <w:kern w:val="0"/>
                <w:szCs w:val="21"/>
                <w:lang w:bidi="ar"/>
              </w:rPr>
              <w:t>7.7</w:t>
            </w:r>
            <w:r w:rsidRPr="00F452C8">
              <w:rPr>
                <w:rFonts w:ascii="宋体" w:eastAsia="宋体" w:hAnsi="宋体" w:cs="宋体" w:hint="eastAsia"/>
                <w:kern w:val="0"/>
                <w:szCs w:val="21"/>
                <w:lang w:bidi="ar"/>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）款的约定承担违反投标承诺的违约责任，若更换项目经理而未征得发包人同意的，不得计量项目经理的现场组织实施管理费（本合同另有约定的除外）。</w:t>
            </w:r>
          </w:p>
          <w:p w14:paraId="33809C41" w14:textId="77777777" w:rsidR="003B7388" w:rsidRPr="00F452C8" w:rsidRDefault="00000000" w:rsidP="00F452C8">
            <w:pPr>
              <w:adjustRightInd w:val="0"/>
              <w:snapToGrid w:val="0"/>
              <w:spacing w:after="0"/>
              <w:ind w:firstLine="480"/>
              <w:rPr>
                <w:kern w:val="0"/>
                <w:szCs w:val="21"/>
              </w:rPr>
            </w:pPr>
            <w:r w:rsidRPr="00F452C8">
              <w:rPr>
                <w:rFonts w:ascii="宋体" w:eastAsia="宋体" w:hAnsi="宋体" w:cs="宋体" w:hint="eastAsia"/>
                <w:kern w:val="0"/>
                <w:szCs w:val="21"/>
                <w:lang w:bidi="ar"/>
              </w:rPr>
              <w:t>更换人员必须履行建设行政主管部门规定的人员变更手续，后任人员继续行使前任的职权，履行前任的义务。</w:t>
            </w:r>
          </w:p>
          <w:p w14:paraId="67F72F86" w14:textId="77777777" w:rsidR="003B7388" w:rsidRPr="00F452C8" w:rsidRDefault="003B7388" w:rsidP="00F452C8">
            <w:pPr>
              <w:adjustRightInd w:val="0"/>
              <w:snapToGrid w:val="0"/>
              <w:spacing w:after="0"/>
              <w:jc w:val="center"/>
              <w:rPr>
                <w:rFonts w:ascii="宋体" w:eastAsia="宋体" w:hAnsi="宋体" w:cs="宋体" w:hint="eastAsia"/>
                <w:kern w:val="0"/>
                <w:szCs w:val="21"/>
              </w:rPr>
            </w:pPr>
          </w:p>
        </w:tc>
        <w:tc>
          <w:tcPr>
            <w:tcW w:w="3577" w:type="dxa"/>
            <w:tcBorders>
              <w:top w:val="single" w:sz="4" w:space="0" w:color="auto"/>
              <w:left w:val="nil"/>
              <w:bottom w:val="single" w:sz="4" w:space="0" w:color="auto"/>
              <w:right w:val="single" w:sz="4" w:space="0" w:color="auto"/>
            </w:tcBorders>
            <w:noWrap/>
          </w:tcPr>
          <w:p w14:paraId="10E70438" w14:textId="77777777" w:rsidR="003B7388" w:rsidRPr="00F452C8" w:rsidRDefault="00000000" w:rsidP="00F452C8">
            <w:pPr>
              <w:adjustRightInd w:val="0"/>
              <w:snapToGrid w:val="0"/>
              <w:spacing w:after="0"/>
              <w:ind w:firstLine="480"/>
              <w:rPr>
                <w:kern w:val="0"/>
                <w:szCs w:val="21"/>
              </w:rPr>
            </w:pPr>
            <w:r w:rsidRPr="00F452C8">
              <w:rPr>
                <w:rFonts w:ascii="Calibri" w:eastAsia="宋体" w:hAnsi="Calibri" w:cs="Calibri"/>
                <w:kern w:val="0"/>
                <w:szCs w:val="21"/>
                <w:lang w:bidi="ar"/>
              </w:rPr>
              <w:t>7.7</w:t>
            </w:r>
            <w:r w:rsidRPr="00F452C8">
              <w:rPr>
                <w:rFonts w:ascii="宋体" w:eastAsia="宋体" w:hAnsi="宋体" w:cs="宋体" w:hint="eastAsia"/>
                <w:kern w:val="0"/>
                <w:szCs w:val="21"/>
                <w:lang w:bidi="ar"/>
              </w:rPr>
              <w:t>现场管理机构各部主要组织管理人员应与投标文件保持一致，</w:t>
            </w:r>
            <w:r w:rsidRPr="00F452C8">
              <w:rPr>
                <w:rFonts w:ascii="宋体" w:eastAsia="宋体" w:hAnsi="宋体" w:cs="宋体" w:hint="eastAsia"/>
                <w:kern w:val="0"/>
                <w:szCs w:val="21"/>
                <w:u w:val="single"/>
                <w:lang w:bidi="ar"/>
              </w:rPr>
              <w:t>除特殊情况（该人员因死亡或重大疾病或离职无法继续履职，或其他经监理单位、发包人认可的属承包人无法预见、无法控制的合理事由）外，无论承包人主动申请更换还是被发包人要求更换</w:t>
            </w:r>
            <w:r w:rsidRPr="00F452C8">
              <w:rPr>
                <w:rFonts w:ascii="宋体" w:eastAsia="宋体" w:hAnsi="宋体" w:cs="宋体" w:hint="eastAsia"/>
                <w:kern w:val="0"/>
                <w:szCs w:val="21"/>
                <w:lang w:bidi="ar"/>
              </w:rPr>
              <w:t>，均需按合同专用条款第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）款的约定承担违约责任。</w:t>
            </w:r>
          </w:p>
          <w:p w14:paraId="09999856" w14:textId="77777777" w:rsidR="003B7388" w:rsidRPr="00F452C8" w:rsidRDefault="00000000" w:rsidP="00F452C8">
            <w:pPr>
              <w:adjustRightInd w:val="0"/>
              <w:snapToGrid w:val="0"/>
              <w:spacing w:after="0"/>
              <w:ind w:firstLine="480"/>
              <w:rPr>
                <w:kern w:val="0"/>
                <w:szCs w:val="21"/>
              </w:rPr>
            </w:pPr>
            <w:r w:rsidRPr="00F452C8">
              <w:rPr>
                <w:rFonts w:ascii="宋体" w:eastAsia="宋体" w:hAnsi="宋体" w:cs="宋体" w:hint="eastAsia"/>
                <w:kern w:val="0"/>
                <w:szCs w:val="21"/>
                <w:lang w:bidi="ar"/>
              </w:rPr>
              <w:t>无论承包人因何种原因需更换主要组织管理人员的，均应以书面形式向监理单位提出意向（附前任和后任人员的详细履历资料），经总监理工程师签署意见后向发包人提出申请，征得发包人同意后方可更换。</w:t>
            </w:r>
          </w:p>
          <w:p w14:paraId="6475D35D" w14:textId="77777777" w:rsidR="003B7388" w:rsidRPr="00F452C8" w:rsidRDefault="00000000" w:rsidP="00F452C8">
            <w:pPr>
              <w:adjustRightInd w:val="0"/>
              <w:snapToGrid w:val="0"/>
              <w:spacing w:after="0"/>
              <w:ind w:firstLine="480"/>
              <w:jc w:val="left"/>
              <w:rPr>
                <w:rFonts w:ascii="宋体" w:eastAsia="宋体" w:hAnsi="宋体" w:cs="宋体" w:hint="eastAsia"/>
                <w:szCs w:val="21"/>
              </w:rPr>
            </w:pPr>
            <w:r w:rsidRPr="00F452C8">
              <w:rPr>
                <w:rFonts w:ascii="宋体" w:eastAsia="宋体" w:hAnsi="宋体" w:cs="宋体" w:hint="eastAsia"/>
                <w:kern w:val="0"/>
                <w:szCs w:val="21"/>
                <w:lang w:bidi="ar"/>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tc>
      </w:tr>
      <w:tr w:rsidR="00F452C8" w:rsidRPr="00F452C8" w14:paraId="27E02A8F"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847589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7</w:t>
            </w:r>
          </w:p>
        </w:tc>
        <w:tc>
          <w:tcPr>
            <w:tcW w:w="922" w:type="dxa"/>
            <w:tcBorders>
              <w:top w:val="single" w:sz="4" w:space="0" w:color="auto"/>
              <w:left w:val="nil"/>
              <w:bottom w:val="single" w:sz="4" w:space="0" w:color="auto"/>
              <w:right w:val="single" w:sz="4" w:space="0" w:color="auto"/>
            </w:tcBorders>
            <w:noWrap/>
            <w:vAlign w:val="center"/>
          </w:tcPr>
          <w:p w14:paraId="241D71C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Calibri" w:eastAsia="宋体" w:hAnsi="Calibri" w:cs="Calibri"/>
                <w:szCs w:val="21"/>
                <w:lang w:bidi="ar"/>
              </w:rPr>
              <w:t>7.8</w:t>
            </w:r>
          </w:p>
        </w:tc>
        <w:tc>
          <w:tcPr>
            <w:tcW w:w="720" w:type="dxa"/>
            <w:tcBorders>
              <w:top w:val="single" w:sz="4" w:space="0" w:color="auto"/>
              <w:left w:val="nil"/>
              <w:bottom w:val="single" w:sz="4" w:space="0" w:color="auto"/>
              <w:right w:val="single" w:sz="4" w:space="0" w:color="auto"/>
            </w:tcBorders>
            <w:noWrap/>
            <w:vAlign w:val="center"/>
          </w:tcPr>
          <w:p w14:paraId="18A243CC" w14:textId="77777777" w:rsidR="003B7388" w:rsidRPr="00F452C8" w:rsidRDefault="00000000" w:rsidP="00F452C8">
            <w:pPr>
              <w:adjustRightInd w:val="0"/>
              <w:snapToGrid w:val="0"/>
              <w:spacing w:after="0" w:line="300" w:lineRule="auto"/>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240FA98D" w14:textId="77777777" w:rsidR="003B7388" w:rsidRPr="00F452C8" w:rsidRDefault="00000000" w:rsidP="00F452C8">
            <w:pPr>
              <w:adjustRightInd w:val="0"/>
              <w:snapToGrid w:val="0"/>
              <w:spacing w:after="0"/>
              <w:ind w:right="11" w:firstLineChars="192" w:firstLine="403"/>
              <w:outlineLvl w:val="3"/>
              <w:rPr>
                <w:kern w:val="0"/>
                <w:szCs w:val="21"/>
              </w:rPr>
            </w:pPr>
            <w:r w:rsidRPr="00F452C8">
              <w:rPr>
                <w:rFonts w:ascii="Calibri" w:eastAsia="宋体" w:hAnsi="Calibri" w:cs="Calibri"/>
                <w:kern w:val="0"/>
                <w:szCs w:val="21"/>
                <w:lang w:bidi="ar"/>
              </w:rPr>
              <w:t>7.8</w:t>
            </w:r>
            <w:r w:rsidRPr="00F452C8">
              <w:rPr>
                <w:rFonts w:ascii="宋体" w:eastAsia="宋体" w:hAnsi="宋体" w:cs="宋体" w:hint="eastAsia"/>
                <w:kern w:val="0"/>
                <w:szCs w:val="21"/>
                <w:lang w:bidi="ar"/>
              </w:rPr>
              <w:t>现场管理机构各部主要组织管理人员的实际工作能力和工作效果达不到招标文件的明确要求或投标文件的承诺</w:t>
            </w:r>
            <w:r w:rsidRPr="00F452C8">
              <w:rPr>
                <w:rFonts w:ascii="宋体" w:eastAsia="宋体" w:hAnsi="宋体" w:cs="宋体" w:hint="eastAsia"/>
                <w:kern w:val="0"/>
                <w:szCs w:val="21"/>
                <w:u w:val="single"/>
                <w:lang w:bidi="ar"/>
              </w:rPr>
              <w:t>或工作态度存在严重不足，</w:t>
            </w:r>
            <w:r w:rsidRPr="00F452C8">
              <w:rPr>
                <w:rFonts w:ascii="宋体" w:eastAsia="宋体" w:hAnsi="宋体" w:cs="宋体" w:hint="eastAsia"/>
                <w:kern w:val="0"/>
                <w:szCs w:val="21"/>
                <w:lang w:bidi="ar"/>
              </w:rPr>
              <w:t>不适应现场工作需要的，发包人有权向承包人提出撤换。承包人可以提出整改意见，如发包人不予接受或认为整改效果不明显的，则承包人必须在</w:t>
            </w:r>
            <w:r w:rsidRPr="00F452C8">
              <w:rPr>
                <w:rFonts w:ascii="Calibri" w:eastAsia="宋体" w:hAnsi="Calibri" w:cs="Calibri"/>
                <w:kern w:val="0"/>
                <w:szCs w:val="21"/>
                <w:lang w:bidi="ar"/>
              </w:rPr>
              <w:t>7</w:t>
            </w:r>
            <w:r w:rsidRPr="00F452C8">
              <w:rPr>
                <w:rFonts w:ascii="宋体" w:eastAsia="宋体" w:hAnsi="宋体" w:cs="宋体" w:hint="eastAsia"/>
                <w:kern w:val="0"/>
                <w:szCs w:val="21"/>
                <w:lang w:bidi="ar"/>
              </w:rPr>
              <w:t>天内无条件撤换，并按合同专用条款第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）款的约定承担违约责任。所调换来人员的资质、资历、学历、职称、业绩、实际工作能力不低于投标文件中所承诺人员的素质，否则，按合同专用条款第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）款的约定承担违反投标承诺的违约责任。</w:t>
            </w:r>
          </w:p>
          <w:p w14:paraId="07E841CB" w14:textId="77777777" w:rsidR="003B7388" w:rsidRPr="00F452C8" w:rsidRDefault="00000000" w:rsidP="00F452C8">
            <w:pPr>
              <w:adjustRightInd w:val="0"/>
              <w:snapToGrid w:val="0"/>
              <w:spacing w:after="0"/>
              <w:ind w:right="11" w:firstLineChars="192" w:firstLine="403"/>
              <w:rPr>
                <w:kern w:val="0"/>
                <w:szCs w:val="21"/>
              </w:rPr>
            </w:pPr>
            <w:r w:rsidRPr="00F452C8">
              <w:rPr>
                <w:rFonts w:ascii="宋体" w:eastAsia="宋体" w:hAnsi="宋体" w:cs="宋体" w:hint="eastAsia"/>
                <w:kern w:val="0"/>
                <w:szCs w:val="21"/>
                <w:lang w:bidi="ar"/>
              </w:rPr>
              <w:t>发包人要求承包人撤换不合格人员，如承包人既不立即撤换，也不及时提出整改意见，则视同拒绝执行发包人的指令，承包人需按合同专用条款第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）款的约定承担违约责任。</w:t>
            </w:r>
          </w:p>
          <w:p w14:paraId="7430CBBB"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u w:val="single"/>
                <w:lang w:bidi="ar"/>
              </w:rPr>
              <w:lastRenderedPageBreak/>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tc>
        <w:tc>
          <w:tcPr>
            <w:tcW w:w="3577" w:type="dxa"/>
            <w:tcBorders>
              <w:top w:val="single" w:sz="4" w:space="0" w:color="auto"/>
              <w:left w:val="nil"/>
              <w:bottom w:val="single" w:sz="4" w:space="0" w:color="auto"/>
              <w:right w:val="single" w:sz="4" w:space="0" w:color="auto"/>
            </w:tcBorders>
            <w:noWrap/>
          </w:tcPr>
          <w:p w14:paraId="0F04AD9D" w14:textId="77777777" w:rsidR="003B7388" w:rsidRPr="00F452C8" w:rsidRDefault="00000000" w:rsidP="00F452C8">
            <w:pPr>
              <w:adjustRightInd w:val="0"/>
              <w:snapToGrid w:val="0"/>
              <w:spacing w:after="0" w:line="300" w:lineRule="auto"/>
              <w:ind w:firstLineChars="200" w:firstLine="420"/>
              <w:rPr>
                <w:kern w:val="0"/>
                <w:szCs w:val="21"/>
              </w:rPr>
            </w:pPr>
            <w:r w:rsidRPr="00F452C8">
              <w:rPr>
                <w:rFonts w:ascii="Calibri" w:eastAsia="宋体" w:hAnsi="Calibri" w:cs="Calibri"/>
                <w:kern w:val="0"/>
                <w:szCs w:val="21"/>
                <w:lang w:bidi="ar"/>
              </w:rPr>
              <w:lastRenderedPageBreak/>
              <w:t>7.8</w:t>
            </w:r>
            <w:r w:rsidRPr="00F452C8">
              <w:rPr>
                <w:rFonts w:ascii="宋体" w:eastAsia="宋体" w:hAnsi="宋体" w:cs="宋体" w:hint="eastAsia"/>
                <w:kern w:val="0"/>
                <w:szCs w:val="21"/>
                <w:lang w:bidi="ar"/>
              </w:rPr>
              <w:t>现场管理机构各部主要组织管理人员的实际工作能力和工作效果达不到招标文件的明确要求或投标文件的承诺</w:t>
            </w:r>
            <w:r w:rsidRPr="00F452C8">
              <w:rPr>
                <w:rFonts w:ascii="宋体" w:eastAsia="宋体" w:hAnsi="宋体" w:cs="宋体" w:hint="eastAsia"/>
                <w:kern w:val="0"/>
                <w:szCs w:val="21"/>
                <w:u w:val="single"/>
                <w:lang w:bidi="ar"/>
              </w:rPr>
              <w:t>或存在消极怠工、工作态度不端正、</w:t>
            </w:r>
            <w:r w:rsidRPr="00F452C8">
              <w:rPr>
                <w:rFonts w:ascii="宋体" w:eastAsia="宋体" w:hAnsi="宋体" w:cs="宋体" w:hint="eastAsia"/>
                <w:kern w:val="0"/>
                <w:szCs w:val="21"/>
                <w:lang w:bidi="ar"/>
              </w:rPr>
              <w:t>不适应现场工作需要的，发包人有权要求承包人限期更换。</w:t>
            </w:r>
            <w:r w:rsidRPr="00F452C8">
              <w:rPr>
                <w:rFonts w:ascii="宋体" w:eastAsia="宋体" w:hAnsi="宋体" w:cs="宋体" w:hint="eastAsia"/>
                <w:kern w:val="0"/>
                <w:szCs w:val="21"/>
                <w:u w:val="single"/>
                <w:lang w:bidi="ar"/>
              </w:rPr>
              <w:t>承包人可以在收到发包人更换通知后</w:t>
            </w:r>
            <w:r w:rsidRPr="00F452C8">
              <w:rPr>
                <w:rFonts w:ascii="Calibri" w:eastAsia="宋体" w:hAnsi="Calibri" w:cs="Times New Roman"/>
                <w:kern w:val="0"/>
                <w:szCs w:val="21"/>
                <w:u w:val="single"/>
                <w:lang w:bidi="ar"/>
              </w:rPr>
              <w:t>3</w:t>
            </w:r>
            <w:r w:rsidRPr="00F452C8">
              <w:rPr>
                <w:rFonts w:ascii="宋体" w:eastAsia="宋体" w:hAnsi="宋体" w:cs="宋体" w:hint="eastAsia"/>
                <w:kern w:val="0"/>
                <w:szCs w:val="21"/>
                <w:u w:val="single"/>
                <w:lang w:bidi="ar"/>
              </w:rPr>
              <w:t>天内提出书面整改意见，如发包人不予接受或认为整改效果不明显的，应及时回复承包人，承包人必须在发包人回复后</w:t>
            </w:r>
            <w:r w:rsidRPr="00F452C8">
              <w:rPr>
                <w:rFonts w:ascii="Calibri" w:eastAsia="宋体" w:hAnsi="Calibri" w:cs="Times New Roman"/>
                <w:kern w:val="0"/>
                <w:szCs w:val="21"/>
                <w:u w:val="single"/>
                <w:lang w:bidi="ar"/>
              </w:rPr>
              <w:t>7</w:t>
            </w:r>
            <w:r w:rsidRPr="00F452C8">
              <w:rPr>
                <w:rFonts w:ascii="宋体" w:eastAsia="宋体" w:hAnsi="宋体" w:cs="宋体" w:hint="eastAsia"/>
                <w:kern w:val="0"/>
                <w:szCs w:val="21"/>
                <w:u w:val="single"/>
                <w:lang w:bidi="ar"/>
              </w:rPr>
              <w:t>天内按合同专用条款第</w:t>
            </w:r>
            <w:r w:rsidRPr="00F452C8">
              <w:rPr>
                <w:rFonts w:ascii="Calibri" w:eastAsia="宋体" w:hAnsi="Calibri" w:cs="Times New Roman"/>
                <w:kern w:val="0"/>
                <w:szCs w:val="21"/>
                <w:u w:val="single"/>
                <w:lang w:bidi="ar"/>
              </w:rPr>
              <w:t>7.7</w:t>
            </w:r>
            <w:r w:rsidRPr="00F452C8">
              <w:rPr>
                <w:rFonts w:ascii="宋体" w:eastAsia="宋体" w:hAnsi="宋体" w:cs="宋体" w:hint="eastAsia"/>
                <w:kern w:val="0"/>
                <w:szCs w:val="21"/>
                <w:u w:val="single"/>
                <w:lang w:bidi="ar"/>
              </w:rPr>
              <w:t>条的约定进行更换及承担违约责任。</w:t>
            </w:r>
          </w:p>
          <w:p w14:paraId="41850A12" w14:textId="77777777" w:rsidR="003B7388" w:rsidRPr="00F452C8" w:rsidRDefault="00000000" w:rsidP="00F452C8">
            <w:pPr>
              <w:adjustRightInd w:val="0"/>
              <w:snapToGrid w:val="0"/>
              <w:spacing w:after="0" w:line="300" w:lineRule="auto"/>
              <w:ind w:firstLineChars="200" w:firstLine="420"/>
              <w:jc w:val="left"/>
              <w:rPr>
                <w:rFonts w:ascii="宋体" w:eastAsia="宋体" w:hAnsi="宋体" w:cs="宋体" w:hint="eastAsia"/>
                <w:szCs w:val="21"/>
              </w:rPr>
            </w:pPr>
            <w:r w:rsidRPr="00F452C8">
              <w:rPr>
                <w:rFonts w:ascii="宋体" w:eastAsia="宋体" w:hAnsi="宋体" w:cs="宋体" w:hint="eastAsia"/>
                <w:kern w:val="0"/>
                <w:szCs w:val="21"/>
                <w:lang w:bidi="ar"/>
              </w:rPr>
              <w:t>如承包人未及时提出整改意见也未按发包人要求及时更换的，或者提出整改意见后未按发包人回复意见及时执行的，则视为拒绝执行发包人的指令，承包人需按合同专用条款第</w:t>
            </w:r>
            <w:r w:rsidRPr="00F452C8">
              <w:rPr>
                <w:rFonts w:ascii="Calibri" w:eastAsia="宋体" w:hAnsi="Calibri" w:cs="Calibri"/>
                <w:kern w:val="0"/>
                <w:szCs w:val="21"/>
                <w:lang w:bidi="ar"/>
              </w:rPr>
              <w:t>38.7</w:t>
            </w: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）款约定承担违约责任。</w:t>
            </w:r>
          </w:p>
        </w:tc>
      </w:tr>
      <w:tr w:rsidR="00F452C8" w:rsidRPr="00F452C8" w14:paraId="7D3FD5CA"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DCD778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8</w:t>
            </w:r>
          </w:p>
        </w:tc>
        <w:tc>
          <w:tcPr>
            <w:tcW w:w="922" w:type="dxa"/>
            <w:tcBorders>
              <w:top w:val="single" w:sz="4" w:space="0" w:color="auto"/>
              <w:left w:val="nil"/>
              <w:bottom w:val="single" w:sz="4" w:space="0" w:color="auto"/>
              <w:right w:val="single" w:sz="4" w:space="0" w:color="auto"/>
            </w:tcBorders>
            <w:noWrap/>
            <w:vAlign w:val="center"/>
          </w:tcPr>
          <w:p w14:paraId="2E6E7B9D"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Cs w:val="21"/>
                <w:lang w:bidi="ar"/>
              </w:rPr>
              <w:t>9.1（7）</w:t>
            </w:r>
          </w:p>
        </w:tc>
        <w:tc>
          <w:tcPr>
            <w:tcW w:w="720" w:type="dxa"/>
            <w:tcBorders>
              <w:top w:val="single" w:sz="4" w:space="0" w:color="auto"/>
              <w:left w:val="nil"/>
              <w:bottom w:val="single" w:sz="4" w:space="0" w:color="auto"/>
              <w:right w:val="single" w:sz="4" w:space="0" w:color="auto"/>
            </w:tcBorders>
            <w:noWrap/>
            <w:vAlign w:val="center"/>
          </w:tcPr>
          <w:p w14:paraId="5F88F127"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23984B13" w14:textId="77777777" w:rsidR="003B7388" w:rsidRPr="00F452C8" w:rsidRDefault="00000000" w:rsidP="00F452C8">
            <w:pPr>
              <w:adjustRightInd w:val="0"/>
              <w:snapToGrid w:val="0"/>
              <w:spacing w:after="0"/>
              <w:ind w:right="11"/>
              <w:outlineLvl w:val="4"/>
              <w:rPr>
                <w:rFonts w:ascii="宋体" w:eastAsia="宋体" w:hAnsi="宋体" w:cs="宋体" w:hint="eastAsia"/>
                <w:kern w:val="0"/>
                <w:szCs w:val="21"/>
              </w:rPr>
            </w:pPr>
            <w:r w:rsidRPr="00F452C8">
              <w:rPr>
                <w:rFonts w:ascii="宋体" w:eastAsia="宋体" w:hAnsi="宋体" w:cs="宋体" w:hint="eastAsia"/>
                <w:kern w:val="0"/>
                <w:szCs w:val="21"/>
                <w:lang w:bidi="ar"/>
              </w:rPr>
              <w:t>（7）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14:paraId="2484CC94" w14:textId="77777777" w:rsidR="003B7388" w:rsidRPr="00F452C8" w:rsidRDefault="00000000" w:rsidP="00F452C8">
            <w:pPr>
              <w:pStyle w:val="af7"/>
              <w:widowControl w:val="0"/>
              <w:adjustRightInd w:val="0"/>
              <w:snapToGrid w:val="0"/>
              <w:spacing w:beforeAutospacing="0" w:after="0" w:afterAutospacing="0"/>
              <w:jc w:val="both"/>
              <w:outlineLvl w:val="4"/>
              <w:rPr>
                <w:kern w:val="2"/>
                <w:sz w:val="21"/>
                <w:szCs w:val="21"/>
              </w:rPr>
            </w:pPr>
            <w:r w:rsidRPr="00F452C8">
              <w:rPr>
                <w:rFonts w:cs="宋体"/>
                <w:sz w:val="21"/>
                <w:szCs w:val="21"/>
              </w:rPr>
              <w:t>承包人应对所采取的保护措施进行监测，并应根据监测结果及时反馈信息指导施工，以确保上述受保护物件及作业人员、居民的安全。因承包人原因，受保护物件发生损坏的，由承包人承担责任并负责赔偿。</w:t>
            </w:r>
          </w:p>
        </w:tc>
        <w:tc>
          <w:tcPr>
            <w:tcW w:w="3577" w:type="dxa"/>
            <w:tcBorders>
              <w:top w:val="single" w:sz="4" w:space="0" w:color="auto"/>
              <w:left w:val="nil"/>
              <w:bottom w:val="single" w:sz="4" w:space="0" w:color="auto"/>
              <w:right w:val="single" w:sz="4" w:space="0" w:color="auto"/>
            </w:tcBorders>
            <w:noWrap/>
            <w:vAlign w:val="center"/>
          </w:tcPr>
          <w:p w14:paraId="15A917D8"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7）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14:paraId="1304774A"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承包人应严格按照《国务院办公厅关于科学绿化的指导意见》（国办发〔2021〕19号）、《广州市关于科学绿化的实施意见》（穗办【2021】11号）、《广东省人民政府办公厅关于科学绿化的实施意见》（粤府办【2021】48号）和《广州市城市树木保护管理规定（试行）》（穗林业园林规字〔2022〕1号）等相关规定组织施工，严格落实古树名木、古树后续资源、行道树、大树等树木的保护工作，禁止擅自砍伐树木或擅自迁移树木。</w:t>
            </w:r>
          </w:p>
          <w:p w14:paraId="2D60FFBE" w14:textId="77777777" w:rsidR="003B7388" w:rsidRPr="00F452C8" w:rsidRDefault="00000000" w:rsidP="00F452C8">
            <w:pPr>
              <w:adjustRightInd w:val="0"/>
              <w:snapToGrid w:val="0"/>
              <w:spacing w:after="0"/>
              <w:ind w:firstLineChars="200" w:firstLine="420"/>
              <w:rPr>
                <w:szCs w:val="21"/>
              </w:rPr>
            </w:pPr>
            <w:r w:rsidRPr="00F452C8">
              <w:rPr>
                <w:rFonts w:ascii="宋体" w:eastAsia="宋体" w:hAnsi="宋体" w:cs="宋体" w:hint="eastAsia"/>
                <w:kern w:val="0"/>
                <w:szCs w:val="21"/>
                <w:lang w:bidi="ar"/>
              </w:rPr>
              <w:t>承包人应对所采取的保护措施进行监测，并应根据监测结果及时反馈信息指导施工，以确保上述受保护物件及作业人员、居民的安全。因承包人原因，受保护物件发生损坏的，由承包人承担责任并负责赔偿。</w:t>
            </w:r>
          </w:p>
        </w:tc>
      </w:tr>
      <w:tr w:rsidR="00F452C8" w:rsidRPr="00F452C8" w14:paraId="0C8261B9"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4F9A85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9</w:t>
            </w:r>
          </w:p>
        </w:tc>
        <w:tc>
          <w:tcPr>
            <w:tcW w:w="922" w:type="dxa"/>
            <w:tcBorders>
              <w:top w:val="single" w:sz="4" w:space="0" w:color="auto"/>
              <w:left w:val="nil"/>
              <w:bottom w:val="single" w:sz="4" w:space="0" w:color="auto"/>
              <w:right w:val="single" w:sz="4" w:space="0" w:color="auto"/>
            </w:tcBorders>
            <w:noWrap/>
            <w:vAlign w:val="center"/>
          </w:tcPr>
          <w:p w14:paraId="48BAB75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Calibri" w:eastAsia="宋体" w:hAnsi="Calibri" w:cs="Times New Roman"/>
                <w:szCs w:val="21"/>
                <w:lang w:bidi="ar"/>
              </w:rPr>
              <w:t>9.1</w:t>
            </w:r>
            <w:r w:rsidRPr="00F452C8">
              <w:rPr>
                <w:rFonts w:ascii="宋体" w:eastAsia="宋体" w:hAnsi="宋体" w:cs="宋体" w:hint="eastAsia"/>
                <w:szCs w:val="21"/>
                <w:lang w:bidi="ar"/>
              </w:rPr>
              <w:t>（</w:t>
            </w:r>
            <w:r w:rsidRPr="00F452C8">
              <w:rPr>
                <w:rFonts w:ascii="Calibri" w:eastAsia="宋体" w:hAnsi="Calibri" w:cs="Times New Roman"/>
                <w:szCs w:val="21"/>
                <w:lang w:bidi="ar"/>
              </w:rPr>
              <w:t>8</w:t>
            </w:r>
            <w:r w:rsidRPr="00F452C8">
              <w:rPr>
                <w:rFonts w:ascii="宋体" w:eastAsia="宋体" w:hAnsi="宋体" w:cs="宋体" w:hint="eastAsia"/>
                <w:szCs w:val="21"/>
                <w:lang w:bidi="ar"/>
              </w:rPr>
              <w:t>）</w:t>
            </w:r>
          </w:p>
        </w:tc>
        <w:tc>
          <w:tcPr>
            <w:tcW w:w="720" w:type="dxa"/>
            <w:tcBorders>
              <w:top w:val="single" w:sz="4" w:space="0" w:color="auto"/>
              <w:left w:val="nil"/>
              <w:bottom w:val="single" w:sz="4" w:space="0" w:color="auto"/>
              <w:right w:val="single" w:sz="4" w:space="0" w:color="auto"/>
            </w:tcBorders>
            <w:noWrap/>
            <w:vAlign w:val="center"/>
          </w:tcPr>
          <w:p w14:paraId="3E1859E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473CB4FA" w14:textId="77777777" w:rsidR="003B7388" w:rsidRPr="00F452C8" w:rsidRDefault="00000000" w:rsidP="00F452C8">
            <w:pPr>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w:t>
            </w:r>
            <w:r w:rsidRPr="00F452C8">
              <w:rPr>
                <w:rFonts w:ascii="Calibri" w:eastAsia="宋体" w:hAnsi="Calibri" w:cs="Times New Roman"/>
                <w:szCs w:val="21"/>
                <w:lang w:bidi="ar"/>
              </w:rPr>
              <w:t>8</w:t>
            </w:r>
            <w:r w:rsidRPr="00F452C8">
              <w:rPr>
                <w:rFonts w:ascii="宋体" w:eastAsia="宋体" w:hAnsi="宋体" w:cs="宋体" w:hint="eastAsia"/>
                <w:szCs w:val="21"/>
                <w:lang w:bidi="ar"/>
              </w:rPr>
              <w:t>）承包人须按发包人批准的施工组织设计进行施工现场布置、放置材料机械及其他设施，及时将施工垃圾、余泥运出场外，保证施工场地清</w:t>
            </w:r>
            <w:r w:rsidRPr="00F452C8">
              <w:rPr>
                <w:rFonts w:ascii="宋体" w:eastAsia="宋体" w:hAnsi="宋体" w:cs="宋体" w:hint="eastAsia"/>
                <w:szCs w:val="21"/>
                <w:lang w:bidi="ar"/>
              </w:rPr>
              <w:lastRenderedPageBreak/>
              <w:t>洁符合环境卫生管理的有关规定，达到合同协议书约定的安全生产及文明施工目标。</w:t>
            </w:r>
          </w:p>
          <w:p w14:paraId="7EF7A30C" w14:textId="77777777" w:rsidR="003B7388" w:rsidRPr="00F452C8" w:rsidRDefault="00000000" w:rsidP="00F452C8">
            <w:pPr>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施工过程中，承包人应按合同约定及时清理施工垃圾，做到工完料清，并在工程竣工验收后</w:t>
            </w:r>
            <w:r w:rsidRPr="00F452C8">
              <w:rPr>
                <w:rFonts w:ascii="Calibri" w:eastAsia="宋体" w:hAnsi="Calibri" w:cs="Times New Roman"/>
                <w:szCs w:val="21"/>
                <w:lang w:bidi="ar"/>
              </w:rPr>
              <w:t>10</w:t>
            </w:r>
            <w:r w:rsidRPr="00F452C8">
              <w:rPr>
                <w:rFonts w:ascii="宋体" w:eastAsia="宋体" w:hAnsi="宋体" w:cs="宋体" w:hint="eastAsia"/>
                <w:szCs w:val="21"/>
                <w:lang w:bidi="ar"/>
              </w:rPr>
              <w:t>天内，对施工场地进行全面清理。</w:t>
            </w:r>
          </w:p>
          <w:p w14:paraId="7D370774" w14:textId="77777777" w:rsidR="003B7388" w:rsidRPr="00F452C8" w:rsidRDefault="003B7388" w:rsidP="00F452C8">
            <w:pPr>
              <w:adjustRightInd w:val="0"/>
              <w:snapToGrid w:val="0"/>
              <w:spacing w:after="0"/>
              <w:jc w:val="left"/>
              <w:outlineLvl w:val="4"/>
              <w:rPr>
                <w:rFonts w:ascii="宋体" w:eastAsia="宋体" w:hAnsi="宋体" w:cs="宋体" w:hint="eastAsia"/>
                <w:kern w:val="0"/>
                <w:szCs w:val="21"/>
              </w:rPr>
            </w:pPr>
          </w:p>
        </w:tc>
        <w:tc>
          <w:tcPr>
            <w:tcW w:w="3577" w:type="dxa"/>
            <w:tcBorders>
              <w:top w:val="single" w:sz="4" w:space="0" w:color="auto"/>
              <w:left w:val="nil"/>
              <w:bottom w:val="single" w:sz="4" w:space="0" w:color="auto"/>
              <w:right w:val="single" w:sz="4" w:space="0" w:color="auto"/>
            </w:tcBorders>
            <w:noWrap/>
            <w:vAlign w:val="center"/>
          </w:tcPr>
          <w:p w14:paraId="4325F656" w14:textId="77777777" w:rsidR="003B7388" w:rsidRPr="00F452C8" w:rsidRDefault="00000000" w:rsidP="00F452C8">
            <w:pPr>
              <w:adjustRightInd w:val="0"/>
              <w:snapToGrid w:val="0"/>
              <w:spacing w:after="0"/>
              <w:ind w:firstLine="480"/>
              <w:jc w:val="left"/>
              <w:rPr>
                <w:rFonts w:ascii="宋体" w:eastAsia="宋体" w:hAnsi="宋体" w:cs="宋体" w:hint="eastAsia"/>
                <w:szCs w:val="21"/>
              </w:rPr>
            </w:pPr>
            <w:r w:rsidRPr="00F452C8">
              <w:rPr>
                <w:rFonts w:ascii="宋体" w:eastAsia="宋体" w:hAnsi="宋体" w:cs="宋体" w:hint="eastAsia"/>
                <w:szCs w:val="21"/>
                <w:lang w:bidi="ar"/>
              </w:rPr>
              <w:lastRenderedPageBreak/>
              <w:t>（</w:t>
            </w:r>
            <w:r w:rsidRPr="00F452C8">
              <w:rPr>
                <w:rFonts w:ascii="Calibri" w:eastAsia="宋体" w:hAnsi="Calibri" w:cs="Times New Roman"/>
                <w:szCs w:val="21"/>
                <w:lang w:bidi="ar"/>
              </w:rPr>
              <w:t>8</w:t>
            </w:r>
            <w:r w:rsidRPr="00F452C8">
              <w:rPr>
                <w:rFonts w:ascii="宋体" w:eastAsia="宋体" w:hAnsi="宋体" w:cs="宋体" w:hint="eastAsia"/>
                <w:szCs w:val="21"/>
                <w:lang w:bidi="ar"/>
              </w:rPr>
              <w:t>）承包人应当编制建筑垃圾处理方案，并在开工前报工程所在地县级人民政府建筑垃圾主管部门备案并按发包人批准的施工组织设计进行</w:t>
            </w:r>
            <w:r w:rsidRPr="00F452C8">
              <w:rPr>
                <w:rFonts w:ascii="宋体" w:eastAsia="宋体" w:hAnsi="宋体" w:cs="宋体" w:hint="eastAsia"/>
                <w:szCs w:val="21"/>
                <w:lang w:bidi="ar"/>
              </w:rPr>
              <w:lastRenderedPageBreak/>
              <w:t>施工现场布置、放置材料机械及其他设施。</w:t>
            </w:r>
          </w:p>
          <w:p w14:paraId="22680B33" w14:textId="77777777" w:rsidR="003B7388" w:rsidRPr="00F452C8" w:rsidRDefault="00000000" w:rsidP="00F452C8">
            <w:pPr>
              <w:adjustRightInd w:val="0"/>
              <w:snapToGrid w:val="0"/>
              <w:spacing w:after="0"/>
              <w:ind w:firstLine="480"/>
              <w:jc w:val="left"/>
              <w:rPr>
                <w:rFonts w:ascii="宋体" w:eastAsia="宋体" w:hAnsi="宋体" w:cs="宋体" w:hint="eastAsia"/>
                <w:kern w:val="0"/>
                <w:szCs w:val="21"/>
              </w:rPr>
            </w:pPr>
            <w:r w:rsidRPr="00F452C8">
              <w:rPr>
                <w:rFonts w:ascii="宋体" w:eastAsia="宋体" w:hAnsi="宋体" w:cs="宋体" w:hint="eastAsia"/>
                <w:szCs w:val="21"/>
                <w:lang w:bidi="ar"/>
              </w:rPr>
              <w:t>施工过程中，承包人应当建立建筑垃圾管理台账，分类收集、贮存和及时清运施工过程中产生的建筑垃圾，具体要求按照《广东省建筑垃圾管理条例》（广东省第十三届人民代表大会常务委员会公告第</w:t>
            </w:r>
            <w:r w:rsidRPr="00F452C8">
              <w:rPr>
                <w:rFonts w:ascii="Calibri" w:eastAsia="宋体" w:hAnsi="Calibri" w:cs="Times New Roman"/>
                <w:szCs w:val="21"/>
                <w:lang w:bidi="ar"/>
              </w:rPr>
              <w:t>126</w:t>
            </w:r>
            <w:r w:rsidRPr="00F452C8">
              <w:rPr>
                <w:rFonts w:ascii="宋体" w:eastAsia="宋体" w:hAnsi="宋体" w:cs="宋体" w:hint="eastAsia"/>
                <w:szCs w:val="21"/>
                <w:lang w:bidi="ar"/>
              </w:rPr>
              <w:t>号）等环境卫生管理的有关规定执行</w:t>
            </w:r>
            <w:r w:rsidRPr="00F452C8">
              <w:rPr>
                <w:rFonts w:ascii="Calibri" w:eastAsia="宋体" w:hAnsi="Calibri" w:cs="Times New Roman"/>
                <w:szCs w:val="21"/>
                <w:lang w:bidi="ar"/>
              </w:rPr>
              <w:t>,</w:t>
            </w:r>
            <w:r w:rsidRPr="00F452C8">
              <w:rPr>
                <w:rFonts w:ascii="宋体" w:eastAsia="宋体" w:hAnsi="宋体" w:cs="宋体" w:hint="eastAsia"/>
                <w:szCs w:val="21"/>
                <w:lang w:bidi="ar"/>
              </w:rPr>
              <w:t>确保施工场地清洁达到合同协议书约定的安全生产及文明施工目标。同时，工程竣工验收后</w:t>
            </w:r>
            <w:r w:rsidRPr="00F452C8">
              <w:rPr>
                <w:rFonts w:ascii="Calibri" w:eastAsia="宋体" w:hAnsi="Calibri" w:cs="Times New Roman"/>
                <w:szCs w:val="21"/>
                <w:lang w:bidi="ar"/>
              </w:rPr>
              <w:t>10</w:t>
            </w:r>
            <w:r w:rsidRPr="00F452C8">
              <w:rPr>
                <w:rFonts w:ascii="宋体" w:eastAsia="宋体" w:hAnsi="宋体" w:cs="宋体" w:hint="eastAsia"/>
                <w:szCs w:val="21"/>
                <w:lang w:bidi="ar"/>
              </w:rPr>
              <w:t>天内，承包人应当对施工场地进行全面清理。</w:t>
            </w:r>
          </w:p>
        </w:tc>
      </w:tr>
      <w:tr w:rsidR="00F452C8" w:rsidRPr="00F452C8" w14:paraId="32148169"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00EBA08C"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10</w:t>
            </w:r>
          </w:p>
        </w:tc>
        <w:tc>
          <w:tcPr>
            <w:tcW w:w="922" w:type="dxa"/>
            <w:tcBorders>
              <w:top w:val="single" w:sz="4" w:space="0" w:color="auto"/>
              <w:left w:val="nil"/>
              <w:bottom w:val="single" w:sz="4" w:space="0" w:color="auto"/>
              <w:right w:val="single" w:sz="4" w:space="0" w:color="auto"/>
            </w:tcBorders>
            <w:noWrap/>
            <w:vAlign w:val="center"/>
          </w:tcPr>
          <w:p w14:paraId="6A7AC00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szCs w:val="21"/>
                <w:lang w:bidi="ar"/>
              </w:rPr>
              <w:t>9.3（2）-（4）</w:t>
            </w:r>
          </w:p>
        </w:tc>
        <w:tc>
          <w:tcPr>
            <w:tcW w:w="720" w:type="dxa"/>
            <w:tcBorders>
              <w:top w:val="single" w:sz="4" w:space="0" w:color="auto"/>
              <w:left w:val="nil"/>
              <w:bottom w:val="single" w:sz="4" w:space="0" w:color="auto"/>
              <w:right w:val="single" w:sz="4" w:space="0" w:color="auto"/>
            </w:tcBorders>
            <w:noWrap/>
            <w:vAlign w:val="center"/>
          </w:tcPr>
          <w:p w14:paraId="0225839F"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743716BE" w14:textId="77777777" w:rsidR="003B7388" w:rsidRPr="00F452C8" w:rsidRDefault="00000000" w:rsidP="00F452C8">
            <w:pPr>
              <w:pStyle w:val="af7"/>
              <w:widowControl w:val="0"/>
              <w:adjustRightInd w:val="0"/>
              <w:snapToGrid w:val="0"/>
              <w:spacing w:beforeAutospacing="0" w:after="0" w:afterAutospacing="0"/>
              <w:jc w:val="both"/>
              <w:outlineLvl w:val="4"/>
              <w:rPr>
                <w:kern w:val="2"/>
                <w:sz w:val="21"/>
                <w:szCs w:val="21"/>
              </w:rPr>
            </w:pPr>
            <w:r w:rsidRPr="00F452C8">
              <w:rPr>
                <w:rFonts w:cs="宋体"/>
                <w:kern w:val="2"/>
                <w:sz w:val="21"/>
                <w:szCs w:val="21"/>
              </w:rPr>
              <w:t>（2）计算机网络</w:t>
            </w:r>
          </w:p>
          <w:p w14:paraId="007068C5" w14:textId="77777777" w:rsidR="003B7388" w:rsidRPr="00F452C8" w:rsidRDefault="00000000" w:rsidP="00F452C8">
            <w:pPr>
              <w:pStyle w:val="af7"/>
              <w:widowControl w:val="0"/>
              <w:adjustRightInd w:val="0"/>
              <w:snapToGrid w:val="0"/>
              <w:spacing w:beforeAutospacing="0" w:after="0" w:afterAutospacing="0"/>
              <w:jc w:val="both"/>
              <w:rPr>
                <w:kern w:val="2"/>
                <w:sz w:val="21"/>
                <w:szCs w:val="21"/>
              </w:rPr>
            </w:pPr>
            <w:r w:rsidRPr="00F452C8">
              <w:rPr>
                <w:rFonts w:cs="宋体"/>
                <w:kern w:val="2"/>
                <w:sz w:val="21"/>
                <w:szCs w:val="21"/>
              </w:rPr>
              <w:t>承包人须以宽带形式接入发包人网站以保证信息传输速度要求，网络规划、布线、网络设备、维护由承包人负责。</w:t>
            </w:r>
          </w:p>
          <w:p w14:paraId="73700DC7" w14:textId="77777777" w:rsidR="003B7388" w:rsidRPr="00F452C8" w:rsidRDefault="00000000" w:rsidP="00F452C8">
            <w:pPr>
              <w:pStyle w:val="af7"/>
              <w:widowControl w:val="0"/>
              <w:adjustRightInd w:val="0"/>
              <w:snapToGrid w:val="0"/>
              <w:spacing w:beforeAutospacing="0" w:after="0" w:afterAutospacing="0"/>
              <w:jc w:val="both"/>
              <w:outlineLvl w:val="4"/>
              <w:rPr>
                <w:kern w:val="2"/>
                <w:sz w:val="21"/>
                <w:szCs w:val="21"/>
              </w:rPr>
            </w:pPr>
            <w:r w:rsidRPr="00F452C8">
              <w:rPr>
                <w:rFonts w:cs="宋体"/>
                <w:kern w:val="2"/>
                <w:sz w:val="21"/>
                <w:szCs w:val="21"/>
              </w:rPr>
              <w:t>（3）计算机硬件</w:t>
            </w:r>
          </w:p>
          <w:p w14:paraId="2CCD7EAF" w14:textId="77777777" w:rsidR="003B7388" w:rsidRPr="00F452C8" w:rsidRDefault="00000000" w:rsidP="00F452C8">
            <w:pPr>
              <w:pStyle w:val="af7"/>
              <w:widowControl w:val="0"/>
              <w:adjustRightInd w:val="0"/>
              <w:snapToGrid w:val="0"/>
              <w:spacing w:beforeAutospacing="0" w:after="0" w:afterAutospacing="0"/>
              <w:jc w:val="both"/>
              <w:rPr>
                <w:kern w:val="2"/>
                <w:sz w:val="21"/>
                <w:szCs w:val="21"/>
              </w:rPr>
            </w:pPr>
            <w:r w:rsidRPr="00F452C8">
              <w:rPr>
                <w:rFonts w:cs="宋体"/>
                <w:kern w:val="2"/>
                <w:sz w:val="21"/>
                <w:szCs w:val="21"/>
              </w:rPr>
              <w:t>承包人应配置满足发包人计算机工程信息管理系统运行要求的计算机和工作站来支持日常的合同项目施工管理工作。运行计算机工程信息管理系统的计算机最低配置为：CPU双核主频2.0MH以上、内存2G以上、硬盘120G。</w:t>
            </w:r>
          </w:p>
          <w:p w14:paraId="6281DA76" w14:textId="77777777" w:rsidR="003B7388" w:rsidRPr="00F452C8" w:rsidRDefault="00000000" w:rsidP="00F452C8">
            <w:pPr>
              <w:pStyle w:val="af7"/>
              <w:widowControl w:val="0"/>
              <w:adjustRightInd w:val="0"/>
              <w:snapToGrid w:val="0"/>
              <w:spacing w:beforeAutospacing="0" w:after="0" w:afterAutospacing="0"/>
              <w:jc w:val="both"/>
              <w:outlineLvl w:val="4"/>
              <w:rPr>
                <w:kern w:val="2"/>
                <w:sz w:val="21"/>
                <w:szCs w:val="21"/>
              </w:rPr>
            </w:pPr>
            <w:r w:rsidRPr="00F452C8">
              <w:rPr>
                <w:rFonts w:cs="宋体"/>
                <w:kern w:val="2"/>
                <w:sz w:val="21"/>
                <w:szCs w:val="21"/>
              </w:rPr>
              <w:t>（4）计算机软件</w:t>
            </w:r>
          </w:p>
          <w:p w14:paraId="2AA6C75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计算机工程信息管理系统运行在</w:t>
            </w:r>
            <w:r w:rsidRPr="00F452C8">
              <w:rPr>
                <w:rFonts w:ascii="Calibri" w:eastAsia="宋体" w:hAnsi="Calibri" w:cs="Calibri"/>
                <w:kern w:val="0"/>
                <w:szCs w:val="21"/>
                <w:lang w:bidi="ar"/>
              </w:rPr>
              <w:t>Windows2000</w:t>
            </w:r>
            <w:r w:rsidRPr="00F452C8">
              <w:rPr>
                <w:rFonts w:ascii="宋体" w:eastAsia="宋体" w:hAnsi="宋体" w:cs="宋体" w:hint="eastAsia"/>
                <w:kern w:val="0"/>
                <w:szCs w:val="21"/>
                <w:lang w:bidi="ar"/>
              </w:rPr>
              <w:t>或更高版本的操作系统上，这部分软件由承包人自己负责。计算机工程信息管理系统应用软件和进度计划管理软件由发包人统一免费配置。</w:t>
            </w:r>
          </w:p>
        </w:tc>
        <w:tc>
          <w:tcPr>
            <w:tcW w:w="3577" w:type="dxa"/>
            <w:tcBorders>
              <w:top w:val="single" w:sz="4" w:space="0" w:color="auto"/>
              <w:left w:val="nil"/>
              <w:bottom w:val="single" w:sz="4" w:space="0" w:color="auto"/>
              <w:right w:val="single" w:sz="4" w:space="0" w:color="auto"/>
            </w:tcBorders>
            <w:noWrap/>
            <w:vAlign w:val="center"/>
          </w:tcPr>
          <w:p w14:paraId="5B3B4D91"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w:t>
            </w:r>
            <w:r w:rsidRPr="00F452C8">
              <w:rPr>
                <w:rFonts w:ascii="Calibri" w:eastAsia="宋体" w:hAnsi="Calibri" w:cs="Calibri"/>
                <w:szCs w:val="21"/>
                <w:lang w:bidi="ar"/>
              </w:rPr>
              <w:t>2</w:t>
            </w:r>
            <w:r w:rsidRPr="00F452C8">
              <w:rPr>
                <w:rFonts w:ascii="宋体" w:eastAsia="宋体" w:hAnsi="宋体" w:cs="宋体" w:hint="eastAsia"/>
                <w:szCs w:val="21"/>
                <w:lang w:bidi="ar"/>
              </w:rPr>
              <w:t>）计算机网络</w:t>
            </w:r>
          </w:p>
          <w:p w14:paraId="0D1BAD83"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承包人须以宽带形式接入发包人网站以保证信息传输速度要求，网络规划、布线、网络设备、维护</w:t>
            </w:r>
            <w:r w:rsidRPr="00F452C8">
              <w:rPr>
                <w:rFonts w:ascii="宋体" w:eastAsia="宋体" w:hAnsi="宋体" w:cs="宋体" w:hint="eastAsia"/>
                <w:szCs w:val="21"/>
                <w:u w:val="single"/>
                <w:lang w:bidi="ar"/>
              </w:rPr>
              <w:t>及网络安全</w:t>
            </w:r>
            <w:r w:rsidRPr="00F452C8">
              <w:rPr>
                <w:rFonts w:ascii="宋体" w:eastAsia="宋体" w:hAnsi="宋体" w:cs="宋体" w:hint="eastAsia"/>
                <w:szCs w:val="21"/>
                <w:lang w:bidi="ar"/>
              </w:rPr>
              <w:t>由承包人负责。</w:t>
            </w:r>
          </w:p>
          <w:p w14:paraId="79DC3B66"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w:t>
            </w:r>
            <w:r w:rsidRPr="00F452C8">
              <w:rPr>
                <w:rFonts w:ascii="Calibri" w:eastAsia="宋体" w:hAnsi="Calibri" w:cs="Calibri"/>
                <w:szCs w:val="21"/>
                <w:lang w:bidi="ar"/>
              </w:rPr>
              <w:t>3</w:t>
            </w:r>
            <w:r w:rsidRPr="00F452C8">
              <w:rPr>
                <w:rFonts w:ascii="宋体" w:eastAsia="宋体" w:hAnsi="宋体" w:cs="宋体" w:hint="eastAsia"/>
                <w:szCs w:val="21"/>
                <w:lang w:bidi="ar"/>
              </w:rPr>
              <w:t>）计算机硬件</w:t>
            </w:r>
          </w:p>
          <w:p w14:paraId="10DFBCD5"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承包人应配置满足发包人计算机工程信息管理系统运行要求的计算机和工作站来支持日常的合同项目施工管理工作。运行计算机工程信息管理系统的计算机最低配置为：</w:t>
            </w:r>
            <w:r w:rsidRPr="00F452C8">
              <w:rPr>
                <w:rFonts w:ascii="Calibri" w:eastAsia="宋体" w:hAnsi="Calibri" w:cs="Calibri"/>
                <w:szCs w:val="21"/>
                <w:u w:val="single"/>
                <w:lang w:bidi="ar"/>
              </w:rPr>
              <w:t>CPU</w:t>
            </w:r>
            <w:r w:rsidRPr="00F452C8">
              <w:rPr>
                <w:rFonts w:ascii="宋体" w:eastAsia="宋体" w:hAnsi="宋体" w:cs="宋体" w:hint="eastAsia"/>
                <w:szCs w:val="21"/>
                <w:u w:val="single"/>
                <w:lang w:bidi="ar"/>
              </w:rPr>
              <w:t>四核主频</w:t>
            </w:r>
            <w:r w:rsidRPr="00F452C8">
              <w:rPr>
                <w:rFonts w:ascii="Calibri" w:eastAsia="宋体" w:hAnsi="Calibri" w:cs="Calibri"/>
                <w:szCs w:val="21"/>
                <w:u w:val="single"/>
                <w:lang w:bidi="ar"/>
              </w:rPr>
              <w:t>3.0GHz</w:t>
            </w:r>
            <w:r w:rsidRPr="00F452C8">
              <w:rPr>
                <w:rFonts w:ascii="宋体" w:eastAsia="宋体" w:hAnsi="宋体" w:cs="宋体" w:hint="eastAsia"/>
                <w:szCs w:val="21"/>
                <w:u w:val="single"/>
                <w:lang w:bidi="ar"/>
              </w:rPr>
              <w:t>以上、内存</w:t>
            </w:r>
            <w:r w:rsidRPr="00F452C8">
              <w:rPr>
                <w:rFonts w:ascii="Calibri" w:eastAsia="宋体" w:hAnsi="Calibri" w:cs="Calibri"/>
                <w:szCs w:val="21"/>
                <w:u w:val="single"/>
                <w:lang w:bidi="ar"/>
              </w:rPr>
              <w:t>8G</w:t>
            </w:r>
            <w:r w:rsidRPr="00F452C8">
              <w:rPr>
                <w:rFonts w:ascii="宋体" w:eastAsia="宋体" w:hAnsi="宋体" w:cs="宋体" w:hint="eastAsia"/>
                <w:szCs w:val="21"/>
                <w:u w:val="single"/>
                <w:lang w:bidi="ar"/>
              </w:rPr>
              <w:t>以上、硬盘</w:t>
            </w:r>
            <w:r w:rsidRPr="00F452C8">
              <w:rPr>
                <w:rFonts w:ascii="Calibri" w:eastAsia="宋体" w:hAnsi="Calibri" w:cs="Calibri"/>
                <w:szCs w:val="21"/>
                <w:u w:val="single"/>
                <w:lang w:bidi="ar"/>
              </w:rPr>
              <w:t>500G</w:t>
            </w:r>
            <w:r w:rsidRPr="00F452C8">
              <w:rPr>
                <w:rFonts w:ascii="宋体" w:eastAsia="宋体" w:hAnsi="宋体" w:cs="宋体" w:hint="eastAsia"/>
                <w:szCs w:val="21"/>
                <w:u w:val="single"/>
                <w:lang w:bidi="ar"/>
              </w:rPr>
              <w:t>以上</w:t>
            </w:r>
            <w:r w:rsidRPr="00F452C8">
              <w:rPr>
                <w:rFonts w:ascii="宋体" w:eastAsia="宋体" w:hAnsi="宋体" w:cs="宋体" w:hint="eastAsia"/>
                <w:szCs w:val="21"/>
                <w:lang w:bidi="ar"/>
              </w:rPr>
              <w:t>。</w:t>
            </w:r>
          </w:p>
          <w:p w14:paraId="725BE5C2"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w:t>
            </w:r>
            <w:r w:rsidRPr="00F452C8">
              <w:rPr>
                <w:rFonts w:ascii="Calibri" w:eastAsia="宋体" w:hAnsi="Calibri" w:cs="Calibri"/>
                <w:szCs w:val="21"/>
                <w:lang w:bidi="ar"/>
              </w:rPr>
              <w:t>4</w:t>
            </w:r>
            <w:r w:rsidRPr="00F452C8">
              <w:rPr>
                <w:rFonts w:ascii="宋体" w:eastAsia="宋体" w:hAnsi="宋体" w:cs="宋体" w:hint="eastAsia"/>
                <w:szCs w:val="21"/>
                <w:lang w:bidi="ar"/>
              </w:rPr>
              <w:t>）计算机软件</w:t>
            </w:r>
          </w:p>
          <w:p w14:paraId="4A8A2E06"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zCs w:val="21"/>
                <w:lang w:bidi="ar"/>
              </w:rPr>
              <w:t>计算机工程信息管理系统运行在</w:t>
            </w:r>
            <w:r w:rsidRPr="00F452C8">
              <w:rPr>
                <w:rFonts w:ascii="Calibri" w:eastAsia="宋体" w:hAnsi="Calibri" w:cs="Calibri"/>
                <w:szCs w:val="21"/>
                <w:u w:val="single"/>
                <w:lang w:bidi="ar"/>
              </w:rPr>
              <w:t>Windows7</w:t>
            </w:r>
            <w:r w:rsidRPr="00F452C8">
              <w:rPr>
                <w:rFonts w:ascii="宋体" w:eastAsia="宋体" w:hAnsi="宋体" w:cs="宋体" w:hint="eastAsia"/>
                <w:szCs w:val="21"/>
                <w:lang w:bidi="ar"/>
              </w:rPr>
              <w:t>或更高版本的操作系统上，这部分软件由承包人自己负责。计算机工程信息管理系统应用软件和进度计划管理软件由发包人统一免费配置。</w:t>
            </w:r>
          </w:p>
        </w:tc>
      </w:tr>
      <w:tr w:rsidR="00F452C8" w:rsidRPr="00F452C8" w14:paraId="2CC4553B"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7B55BD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11</w:t>
            </w:r>
          </w:p>
        </w:tc>
        <w:tc>
          <w:tcPr>
            <w:tcW w:w="922" w:type="dxa"/>
            <w:tcBorders>
              <w:top w:val="single" w:sz="4" w:space="0" w:color="auto"/>
              <w:left w:val="nil"/>
              <w:bottom w:val="single" w:sz="4" w:space="0" w:color="auto"/>
              <w:right w:val="single" w:sz="4" w:space="0" w:color="auto"/>
            </w:tcBorders>
            <w:noWrap/>
            <w:vAlign w:val="center"/>
          </w:tcPr>
          <w:p w14:paraId="6390C72E" w14:textId="77777777" w:rsidR="003B7388" w:rsidRPr="00F452C8" w:rsidRDefault="00000000" w:rsidP="00F452C8">
            <w:pPr>
              <w:adjustRightInd w:val="0"/>
              <w:snapToGrid w:val="0"/>
              <w:spacing w:after="0"/>
              <w:jc w:val="left"/>
              <w:rPr>
                <w:rFonts w:ascii="宋体" w:eastAsia="宋体" w:hAnsi="宋体" w:cs="宋体" w:hint="eastAsia"/>
                <w:szCs w:val="21"/>
              </w:rPr>
            </w:pPr>
            <w:r w:rsidRPr="00F452C8">
              <w:rPr>
                <w:rFonts w:ascii="仿宋" w:eastAsia="仿宋" w:hAnsi="仿宋" w:cs="仿宋" w:hint="eastAsia"/>
                <w:kern w:val="0"/>
                <w:sz w:val="24"/>
                <w:szCs w:val="24"/>
                <w:lang w:bidi="ar"/>
              </w:rPr>
              <w:t>第二篇9.5（1）</w:t>
            </w:r>
          </w:p>
        </w:tc>
        <w:tc>
          <w:tcPr>
            <w:tcW w:w="720" w:type="dxa"/>
            <w:tcBorders>
              <w:top w:val="single" w:sz="4" w:space="0" w:color="auto"/>
              <w:left w:val="nil"/>
              <w:bottom w:val="single" w:sz="4" w:space="0" w:color="auto"/>
              <w:right w:val="single" w:sz="4" w:space="0" w:color="auto"/>
            </w:tcBorders>
            <w:noWrap/>
            <w:vAlign w:val="center"/>
          </w:tcPr>
          <w:p w14:paraId="44361085"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仿宋" w:eastAsia="仿宋" w:hAnsi="仿宋" w:cs="仿宋" w:hint="eastAsia"/>
                <w:kern w:val="0"/>
                <w:sz w:val="24"/>
                <w:szCs w:val="24"/>
                <w:lang w:bidi="ar"/>
              </w:rPr>
              <w:t>增加</w:t>
            </w:r>
          </w:p>
        </w:tc>
        <w:tc>
          <w:tcPr>
            <w:tcW w:w="3669" w:type="dxa"/>
            <w:tcBorders>
              <w:top w:val="single" w:sz="4" w:space="0" w:color="auto"/>
              <w:left w:val="nil"/>
              <w:bottom w:val="single" w:sz="4" w:space="0" w:color="auto"/>
              <w:right w:val="single" w:sz="4" w:space="0" w:color="auto"/>
            </w:tcBorders>
            <w:noWrap/>
            <w:vAlign w:val="center"/>
          </w:tcPr>
          <w:p w14:paraId="69248BD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（1）按时足额支付施工人员工资</w:t>
            </w:r>
          </w:p>
          <w:p w14:paraId="3A169D6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1）承包人应当根据劳动合同约定的施工人员工资标准等内容，按照依法签订的集体合同或劳动合同约定的日期按月支付工资，并不得低于当地最低工资标准。</w:t>
            </w:r>
          </w:p>
          <w:p w14:paraId="10A1B63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2）承包人应每月编制施工人员工资支付表，如实记录支付时间、支付对象、支付金额等工资支付情况，并于每月</w:t>
            </w:r>
            <w:r w:rsidRPr="00F452C8">
              <w:rPr>
                <w:rFonts w:ascii="宋体" w:eastAsia="宋体" w:hAnsi="宋体" w:cs="宋体" w:hint="eastAsia"/>
                <w:szCs w:val="21"/>
                <w:lang w:bidi="ar"/>
              </w:rPr>
              <w:lastRenderedPageBreak/>
              <w:t>底在其现场管理机构办公场所显眼位置公示，接受监督。</w:t>
            </w:r>
          </w:p>
          <w:p w14:paraId="26D81321"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3）承包人应对其专业分包或劳务分包单位工资支付进行监督，督促其依法支付施工人员工资。</w:t>
            </w:r>
          </w:p>
          <w:p w14:paraId="4A62A6D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4）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45A75561"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3F834AD2"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zCs w:val="21"/>
                <w:lang w:bidi="ar"/>
              </w:rPr>
              <w:t>6）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7）承包人必须按《广州市建设领域工人工资支付分账管理实施细则》（穗建规字〔2020〕37号）设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w:t>
            </w:r>
            <w:r w:rsidRPr="00F452C8">
              <w:rPr>
                <w:rFonts w:ascii="宋体" w:eastAsia="宋体" w:hAnsi="宋体" w:cs="宋体" w:hint="eastAsia"/>
                <w:szCs w:val="21"/>
                <w:lang w:bidi="ar"/>
              </w:rPr>
              <w:lastRenderedPageBreak/>
              <w:t>人工资支付情况等信息，并保存两年以上备查。</w:t>
            </w:r>
          </w:p>
        </w:tc>
        <w:tc>
          <w:tcPr>
            <w:tcW w:w="3577" w:type="dxa"/>
            <w:tcBorders>
              <w:top w:val="single" w:sz="4" w:space="0" w:color="auto"/>
              <w:left w:val="nil"/>
              <w:bottom w:val="single" w:sz="4" w:space="0" w:color="auto"/>
              <w:right w:val="single" w:sz="4" w:space="0" w:color="auto"/>
            </w:tcBorders>
            <w:noWrap/>
            <w:vAlign w:val="center"/>
          </w:tcPr>
          <w:p w14:paraId="2ADA394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lastRenderedPageBreak/>
              <w:t>（1）按时足额支付施工人员工资</w:t>
            </w:r>
          </w:p>
          <w:p w14:paraId="10D4FEB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1）承包人应当根据劳动合同约定的施工人员工资标准等内容，按照依法签订的集体合同或劳动合同约定的日期按月支付工资，并不得低于当地最低工资标准。</w:t>
            </w:r>
          </w:p>
          <w:p w14:paraId="563D623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2）承包人应每月编制施工人员工资支付表，如实记录支付时间、支付对象、支付金额等工资支付情况，并于每月</w:t>
            </w:r>
            <w:r w:rsidRPr="00F452C8">
              <w:rPr>
                <w:rFonts w:ascii="宋体" w:eastAsia="宋体" w:hAnsi="宋体" w:cs="宋体" w:hint="eastAsia"/>
                <w:szCs w:val="21"/>
                <w:lang w:bidi="ar"/>
              </w:rPr>
              <w:lastRenderedPageBreak/>
              <w:t>底在其现场管理机构办公场所显眼位置公示，接受监督。</w:t>
            </w:r>
          </w:p>
          <w:p w14:paraId="0BEEA63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实施工人工资总包代发制度。承包人应对专业分包单位（含发包人直接发包的专业承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人社部发〔2021〕53号）以及合同专用条款第9.5（1）款7）项的要求支付分包单位施工人员工资。开展班组长、农民工进场签订守法承诺书、退场签订工资结清确认书制度。</w:t>
            </w:r>
          </w:p>
          <w:p w14:paraId="5D6C3119"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4）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1AA47C1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3339BA2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6）承包人必须以高度负责的态度，对存在可能引发劳资纠纷的各种因素进行排查，及时化解、处理可能发生劳资纠纷的不稳定因素；尤其是对恶意煽动施工人员集体上访、集聚围阻的行为，要善于及时发现并敢于揭露、</w:t>
            </w:r>
            <w:r w:rsidRPr="00F452C8">
              <w:rPr>
                <w:rFonts w:ascii="宋体" w:eastAsia="宋体" w:hAnsi="宋体" w:cs="宋体" w:hint="eastAsia"/>
                <w:szCs w:val="21"/>
                <w:lang w:bidi="ar"/>
              </w:rPr>
              <w:lastRenderedPageBreak/>
              <w:t>制止，创造安全、文明、和谐的环境。</w:t>
            </w:r>
          </w:p>
          <w:p w14:paraId="48A63EC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7）承包人必须按《广州市建设领域工人工资支付分账管理实施细则》（穗建规字〔2020〕37号）设立工人工资支付专用账户，通过工人工资支付专用账户，依法按时足额将工人工资直接支付到工人的工资个人账户，并按月将工人工资支付明细表报发包人备案以及向分包单位提供代发工资凭证。承包人应当建立用工管理台账，真实、准确记录工人名册、劳动合同、劳务合同、工程进度、工时、劳务承包款和工人工资支付情况等信息，并至少保存至工程完工且工资全部结清后3年备查。</w:t>
            </w:r>
          </w:p>
        </w:tc>
      </w:tr>
      <w:tr w:rsidR="00F452C8" w:rsidRPr="00F452C8" w14:paraId="057DD741"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03067D99"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12</w:t>
            </w:r>
          </w:p>
        </w:tc>
        <w:tc>
          <w:tcPr>
            <w:tcW w:w="922" w:type="dxa"/>
            <w:tcBorders>
              <w:top w:val="single" w:sz="4" w:space="0" w:color="auto"/>
              <w:left w:val="nil"/>
              <w:bottom w:val="single" w:sz="4" w:space="0" w:color="auto"/>
              <w:right w:val="single" w:sz="4" w:space="0" w:color="auto"/>
            </w:tcBorders>
            <w:noWrap/>
            <w:vAlign w:val="center"/>
          </w:tcPr>
          <w:p w14:paraId="2B0CFCCC"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10.1</w:t>
            </w:r>
          </w:p>
        </w:tc>
        <w:tc>
          <w:tcPr>
            <w:tcW w:w="720" w:type="dxa"/>
            <w:tcBorders>
              <w:top w:val="single" w:sz="4" w:space="0" w:color="auto"/>
              <w:left w:val="nil"/>
              <w:bottom w:val="single" w:sz="4" w:space="0" w:color="auto"/>
              <w:right w:val="single" w:sz="4" w:space="0" w:color="auto"/>
            </w:tcBorders>
            <w:noWrap/>
            <w:vAlign w:val="center"/>
          </w:tcPr>
          <w:p w14:paraId="2C4AEA0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51006602"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10.1计划的提交和确认</w:t>
            </w:r>
          </w:p>
          <w:p w14:paraId="17562A4E"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（1）承包人应于收到总监理工程师的进场通知后7天内向总监理工程师提交项目及单位工程的施工组织设计与进度计划。</w:t>
            </w:r>
          </w:p>
          <w:p w14:paraId="5FA1A210"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承包人提交的施工组织设计应当载明如下内容（包括但不限于）：</w:t>
            </w:r>
          </w:p>
          <w:p w14:paraId="56D334B3"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1）各分部分项工程完整的施工方案；</w:t>
            </w:r>
          </w:p>
          <w:p w14:paraId="7F999EA6"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2）施工资源投入计划，包括：机械设备进场计划、工程材料和物料进场及仓储计划、施工人员进场计划等；</w:t>
            </w:r>
          </w:p>
          <w:p w14:paraId="43684E86"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3）施工现场平面布置图（包括施工道路平面图、各种临时设施、施工用水、监控设施、施工机具、材料构配件存放位置）；</w:t>
            </w:r>
          </w:p>
          <w:p w14:paraId="13994D37"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4）季节性施工措施；</w:t>
            </w:r>
          </w:p>
          <w:p w14:paraId="7B33E4FC"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5）地下管线及其他地下设施的处理措施；</w:t>
            </w:r>
          </w:p>
          <w:p w14:paraId="10E4859F"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6）保证工期、质量的措施；</w:t>
            </w:r>
          </w:p>
          <w:p w14:paraId="29E6D1CC"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7）保证安全生产、文明施工、减少扰民，且满足环境保护要求的措施；</w:t>
            </w:r>
          </w:p>
          <w:p w14:paraId="170B38F5" w14:textId="77777777" w:rsidR="003B7388" w:rsidRPr="00F452C8" w:rsidRDefault="00000000" w:rsidP="00F452C8">
            <w:pPr>
              <w:adjustRightInd w:val="0"/>
              <w:snapToGrid w:val="0"/>
              <w:spacing w:after="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8）妥善处理与相邻施工作业现场关系的措施；</w:t>
            </w:r>
          </w:p>
          <w:p w14:paraId="2494CB2C" w14:textId="77777777" w:rsidR="003B7388" w:rsidRPr="00F452C8" w:rsidRDefault="00000000" w:rsidP="00F452C8">
            <w:pPr>
              <w:adjustRightInd w:val="0"/>
              <w:snapToGrid w:val="0"/>
              <w:spacing w:after="0"/>
              <w:jc w:val="left"/>
              <w:rPr>
                <w:rFonts w:ascii="宋体" w:eastAsia="宋体" w:hAnsi="宋体" w:cs="宋体" w:hint="eastAsia"/>
                <w:kern w:val="0"/>
                <w:szCs w:val="21"/>
              </w:rPr>
            </w:pPr>
            <w:r w:rsidRPr="00F452C8">
              <w:rPr>
                <w:rFonts w:ascii="宋体" w:eastAsia="宋体" w:hAnsi="宋体" w:cs="宋体" w:hint="eastAsia"/>
                <w:bCs/>
                <w:kern w:val="0"/>
                <w:szCs w:val="21"/>
                <w:lang w:bidi="ar"/>
              </w:rPr>
              <w:t>9）其他与工程施工有关的管理方案、措施。</w:t>
            </w:r>
          </w:p>
        </w:tc>
        <w:tc>
          <w:tcPr>
            <w:tcW w:w="3577" w:type="dxa"/>
            <w:tcBorders>
              <w:top w:val="single" w:sz="4" w:space="0" w:color="auto"/>
              <w:left w:val="nil"/>
              <w:bottom w:val="single" w:sz="4" w:space="0" w:color="auto"/>
              <w:right w:val="single" w:sz="4" w:space="0" w:color="auto"/>
            </w:tcBorders>
            <w:noWrap/>
            <w:vAlign w:val="center"/>
          </w:tcPr>
          <w:p w14:paraId="7B432B5A"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10.1计划的提交和确认</w:t>
            </w:r>
          </w:p>
          <w:p w14:paraId="5AE309C3"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（1）承包人应于收到总监理工程师的进场通知后7天内向总监理工程师提交项目及单位工程的施工组织设计与进度计划。</w:t>
            </w:r>
          </w:p>
          <w:p w14:paraId="52FA7799"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承包人提交的施工组织设计应当载明如下内容（包括但不限于）：</w:t>
            </w:r>
          </w:p>
          <w:p w14:paraId="6DCB08CA"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1）各分部分项工程完整的施工方案；</w:t>
            </w:r>
          </w:p>
          <w:p w14:paraId="211D0FEA"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2）施工资源投入计划，包括：机械设备进场计划、工程材料和物料进场及仓储计划、施工人员进场计划等；</w:t>
            </w:r>
          </w:p>
          <w:p w14:paraId="72F85873"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3）施工现场平面布置图（包括施工道路平面图、各种临时设施、施工用水、监控设施、施工机具、材料构配件存放位置）；</w:t>
            </w:r>
          </w:p>
          <w:p w14:paraId="3C6628D1"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4）季节性施工措施；</w:t>
            </w:r>
          </w:p>
          <w:p w14:paraId="3638A947"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5）地下管线及其他地下设施的处理措施；</w:t>
            </w:r>
          </w:p>
          <w:p w14:paraId="36C2C9FB"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6）保证工期、质量的措施；</w:t>
            </w:r>
          </w:p>
          <w:p w14:paraId="69CB7D12"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7）建筑垃圾处理方案（包括施工现场建筑垃圾源头减量的具体要求和措施，以及建筑垃圾综合利用产品的使用要求等）；</w:t>
            </w:r>
          </w:p>
          <w:p w14:paraId="3E8A020B"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8）保证安全生产、文明施工、减少扰民，且满足环境保护要求的措</w:t>
            </w:r>
            <w:r w:rsidRPr="00F452C8">
              <w:rPr>
                <w:rFonts w:ascii="宋体" w:eastAsia="宋体" w:hAnsi="宋体" w:cs="宋体" w:hint="eastAsia"/>
                <w:bCs/>
                <w:kern w:val="0"/>
                <w:szCs w:val="21"/>
                <w:lang w:bidi="ar"/>
              </w:rPr>
              <w:lastRenderedPageBreak/>
              <w:t>施；</w:t>
            </w:r>
          </w:p>
          <w:p w14:paraId="4F7D260E"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9）妥善处理与相邻施工作业现场关系的措施；</w:t>
            </w:r>
          </w:p>
          <w:p w14:paraId="0F29BA8F" w14:textId="77777777" w:rsidR="003B7388" w:rsidRPr="00F452C8" w:rsidRDefault="00000000" w:rsidP="00F452C8">
            <w:pPr>
              <w:adjustRightInd w:val="0"/>
              <w:snapToGrid w:val="0"/>
              <w:spacing w:after="0"/>
              <w:ind w:firstLine="480"/>
              <w:jc w:val="left"/>
              <w:rPr>
                <w:rFonts w:ascii="宋体" w:eastAsia="宋体" w:hAnsi="宋体" w:cs="宋体" w:hint="eastAsia"/>
                <w:bCs/>
                <w:kern w:val="0"/>
                <w:szCs w:val="21"/>
              </w:rPr>
            </w:pPr>
            <w:r w:rsidRPr="00F452C8">
              <w:rPr>
                <w:rFonts w:ascii="宋体" w:eastAsia="宋体" w:hAnsi="宋体" w:cs="宋体" w:hint="eastAsia"/>
                <w:bCs/>
                <w:kern w:val="0"/>
                <w:szCs w:val="21"/>
                <w:lang w:bidi="ar"/>
              </w:rPr>
              <w:t>10）其他与工程施工有关的管理方案、措施。</w:t>
            </w:r>
          </w:p>
          <w:p w14:paraId="4EE6C0C3" w14:textId="77777777" w:rsidR="003B7388" w:rsidRPr="00F452C8" w:rsidRDefault="003B7388" w:rsidP="00F452C8">
            <w:pPr>
              <w:adjustRightInd w:val="0"/>
              <w:snapToGrid w:val="0"/>
              <w:spacing w:after="0"/>
              <w:ind w:firstLine="480"/>
              <w:jc w:val="left"/>
              <w:rPr>
                <w:rFonts w:ascii="宋体" w:eastAsia="宋体" w:hAnsi="宋体" w:cs="宋体" w:hint="eastAsia"/>
                <w:szCs w:val="21"/>
              </w:rPr>
            </w:pPr>
          </w:p>
        </w:tc>
      </w:tr>
      <w:tr w:rsidR="00F452C8" w:rsidRPr="00F452C8" w14:paraId="39025C24"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7B786F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13</w:t>
            </w:r>
          </w:p>
        </w:tc>
        <w:tc>
          <w:tcPr>
            <w:tcW w:w="922" w:type="dxa"/>
            <w:tcBorders>
              <w:top w:val="single" w:sz="4" w:space="0" w:color="auto"/>
              <w:left w:val="nil"/>
              <w:bottom w:val="single" w:sz="4" w:space="0" w:color="auto"/>
              <w:right w:val="single" w:sz="4" w:space="0" w:color="auto"/>
            </w:tcBorders>
            <w:noWrap/>
            <w:vAlign w:val="center"/>
          </w:tcPr>
          <w:p w14:paraId="66C2A8D2" w14:textId="77777777" w:rsidR="003B7388" w:rsidRPr="00F452C8" w:rsidRDefault="00000000" w:rsidP="00F452C8">
            <w:pPr>
              <w:adjustRightInd w:val="0"/>
              <w:snapToGrid w:val="0"/>
              <w:spacing w:after="0"/>
              <w:jc w:val="center"/>
              <w:rPr>
                <w:szCs w:val="21"/>
              </w:rPr>
            </w:pPr>
            <w:r w:rsidRPr="00F452C8">
              <w:rPr>
                <w:rFonts w:ascii="Calibri" w:eastAsia="宋体" w:hAnsi="Calibri" w:cs="Times New Roman"/>
                <w:szCs w:val="21"/>
                <w:lang w:bidi="ar"/>
              </w:rPr>
              <w:t>12.3</w:t>
            </w:r>
          </w:p>
        </w:tc>
        <w:tc>
          <w:tcPr>
            <w:tcW w:w="720" w:type="dxa"/>
            <w:tcBorders>
              <w:top w:val="single" w:sz="4" w:space="0" w:color="auto"/>
              <w:left w:val="nil"/>
              <w:bottom w:val="single" w:sz="4" w:space="0" w:color="auto"/>
              <w:right w:val="single" w:sz="4" w:space="0" w:color="auto"/>
            </w:tcBorders>
            <w:noWrap/>
            <w:vAlign w:val="center"/>
          </w:tcPr>
          <w:p w14:paraId="54D3655E"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增加</w:t>
            </w:r>
          </w:p>
        </w:tc>
        <w:tc>
          <w:tcPr>
            <w:tcW w:w="3669" w:type="dxa"/>
            <w:tcBorders>
              <w:top w:val="single" w:sz="4" w:space="0" w:color="auto"/>
              <w:left w:val="nil"/>
              <w:bottom w:val="single" w:sz="4" w:space="0" w:color="auto"/>
              <w:right w:val="single" w:sz="4" w:space="0" w:color="auto"/>
            </w:tcBorders>
            <w:noWrap/>
            <w:vAlign w:val="center"/>
          </w:tcPr>
          <w:p w14:paraId="4CE4A24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Calibri" w:eastAsia="宋体" w:hAnsi="Calibri" w:cs="Calibri"/>
                <w:szCs w:val="21"/>
                <w:lang w:bidi="ar"/>
              </w:rPr>
              <w:t>/</w:t>
            </w:r>
          </w:p>
        </w:tc>
        <w:tc>
          <w:tcPr>
            <w:tcW w:w="3577" w:type="dxa"/>
            <w:tcBorders>
              <w:top w:val="single" w:sz="4" w:space="0" w:color="auto"/>
              <w:left w:val="nil"/>
              <w:bottom w:val="single" w:sz="4" w:space="0" w:color="auto"/>
              <w:right w:val="single" w:sz="4" w:space="0" w:color="auto"/>
            </w:tcBorders>
            <w:noWrap/>
            <w:vAlign w:val="bottom"/>
          </w:tcPr>
          <w:p w14:paraId="7A31B961"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承包人在总监理工程师发出开工令之前的现场施工准备工作，不计算任何停工、窝工损失补偿费。施工期间，非承包人原因导致停工的，在总监理工程师发出停工令3天内，承包人应向总监理工程师提交停工期间的人员、设备安排计划，经总监理工程师、发包人批准后实施，并作为停工结算的依据。</w:t>
            </w:r>
          </w:p>
          <w:p w14:paraId="60A1C4A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承包人未按批准的停工期间的施工组织方案（含工作计划）投入人员、设备的，或承包人在经批准的停工期间施工组织方案（含工作计划）之外额外投入人员、设备不计算停工、窝工费用。</w:t>
            </w:r>
          </w:p>
        </w:tc>
      </w:tr>
      <w:tr w:rsidR="00F452C8" w:rsidRPr="00F452C8" w14:paraId="63C660C6"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A95954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14</w:t>
            </w:r>
          </w:p>
        </w:tc>
        <w:tc>
          <w:tcPr>
            <w:tcW w:w="922" w:type="dxa"/>
            <w:tcBorders>
              <w:top w:val="single" w:sz="4" w:space="0" w:color="auto"/>
              <w:left w:val="nil"/>
              <w:bottom w:val="single" w:sz="4" w:space="0" w:color="auto"/>
              <w:right w:val="single" w:sz="4" w:space="0" w:color="auto"/>
            </w:tcBorders>
            <w:noWrap/>
            <w:vAlign w:val="center"/>
          </w:tcPr>
          <w:p w14:paraId="478C106B"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kern w:val="0"/>
                <w:szCs w:val="21"/>
                <w:lang w:bidi="ar"/>
              </w:rPr>
              <w:t>15.3</w:t>
            </w:r>
          </w:p>
        </w:tc>
        <w:tc>
          <w:tcPr>
            <w:tcW w:w="720" w:type="dxa"/>
            <w:tcBorders>
              <w:top w:val="single" w:sz="4" w:space="0" w:color="auto"/>
              <w:left w:val="nil"/>
              <w:bottom w:val="single" w:sz="4" w:space="0" w:color="auto"/>
              <w:right w:val="single" w:sz="4" w:space="0" w:color="auto"/>
            </w:tcBorders>
            <w:noWrap/>
            <w:vAlign w:val="center"/>
          </w:tcPr>
          <w:p w14:paraId="635EB3F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432B9F97"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15.3工程质量保证体系</w:t>
            </w:r>
          </w:p>
          <w:p w14:paraId="7B9643E9" w14:textId="77777777" w:rsidR="003B7388" w:rsidRPr="00F452C8" w:rsidRDefault="00000000" w:rsidP="00F452C8">
            <w:pPr>
              <w:adjustRightInd w:val="0"/>
              <w:snapToGrid w:val="0"/>
              <w:spacing w:after="0"/>
              <w:rPr>
                <w:rFonts w:cs="Calibri"/>
                <w:szCs w:val="21"/>
              </w:rPr>
            </w:pPr>
            <w:r w:rsidRPr="00F452C8">
              <w:rPr>
                <w:rFonts w:ascii="宋体" w:eastAsia="宋体" w:hAnsi="宋体" w:cs="宋体" w:hint="eastAsia"/>
                <w:kern w:val="0"/>
                <w:szCs w:val="21"/>
                <w:lang w:bidi="ar"/>
              </w:rPr>
              <w:t>承包人应当完善质量管理制度，建立质量控制流程，进行全面质量管理（TQC），以《质量管理体系标准要求》（GB/T19001-2016）为标准，建立并保持一个有效的工程质量管理体系。</w:t>
            </w:r>
          </w:p>
        </w:tc>
        <w:tc>
          <w:tcPr>
            <w:tcW w:w="3577" w:type="dxa"/>
            <w:tcBorders>
              <w:top w:val="single" w:sz="4" w:space="0" w:color="auto"/>
              <w:left w:val="nil"/>
              <w:bottom w:val="single" w:sz="4" w:space="0" w:color="auto"/>
              <w:right w:val="single" w:sz="4" w:space="0" w:color="auto"/>
            </w:tcBorders>
            <w:noWrap/>
            <w:vAlign w:val="bottom"/>
          </w:tcPr>
          <w:p w14:paraId="4EB83C9A"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15.3工程质量保证体系</w:t>
            </w:r>
          </w:p>
          <w:p w14:paraId="0CF9BCA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承包人应当完善质量管理制度，建立质量控制流程，进行全面质量管理（TQC），以《质量管理体系要求》（GB/T19001-2016）为标准，建立并保持一个有效的工程质量管理体系。</w:t>
            </w:r>
          </w:p>
        </w:tc>
      </w:tr>
      <w:tr w:rsidR="00F452C8" w:rsidRPr="00F452C8" w14:paraId="2DE90E36"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C7B8889"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15</w:t>
            </w:r>
          </w:p>
        </w:tc>
        <w:tc>
          <w:tcPr>
            <w:tcW w:w="922" w:type="dxa"/>
            <w:tcBorders>
              <w:top w:val="single" w:sz="4" w:space="0" w:color="auto"/>
              <w:left w:val="nil"/>
              <w:bottom w:val="single" w:sz="4" w:space="0" w:color="auto"/>
              <w:right w:val="single" w:sz="4" w:space="0" w:color="auto"/>
            </w:tcBorders>
            <w:noWrap/>
            <w:vAlign w:val="center"/>
          </w:tcPr>
          <w:p w14:paraId="3A31CC3B" w14:textId="77777777" w:rsidR="003B7388" w:rsidRPr="00F452C8" w:rsidRDefault="00000000" w:rsidP="00F452C8">
            <w:pPr>
              <w:adjustRightInd w:val="0"/>
              <w:snapToGrid w:val="0"/>
              <w:spacing w:after="0"/>
              <w:jc w:val="center"/>
              <w:rPr>
                <w:strike/>
                <w:szCs w:val="21"/>
              </w:rPr>
            </w:pPr>
            <w:r w:rsidRPr="00F452C8">
              <w:rPr>
                <w:rFonts w:ascii="Calibri" w:eastAsia="宋体" w:hAnsi="Calibri" w:cs="Times New Roman"/>
                <w:strike/>
                <w:szCs w:val="21"/>
                <w:lang w:bidi="ar"/>
              </w:rPr>
              <w:t>16.5</w:t>
            </w:r>
            <w:r w:rsidRPr="00F452C8">
              <w:rPr>
                <w:rFonts w:ascii="Calibri" w:eastAsia="宋体" w:hAnsi="Calibri" w:cs="宋体" w:hint="eastAsia"/>
                <w:strike/>
                <w:szCs w:val="21"/>
                <w:lang w:bidi="ar"/>
              </w:rPr>
              <w:t>（</w:t>
            </w:r>
            <w:r w:rsidRPr="00F452C8">
              <w:rPr>
                <w:rFonts w:ascii="Calibri" w:eastAsia="宋体" w:hAnsi="Calibri" w:cs="Times New Roman"/>
                <w:strike/>
                <w:szCs w:val="21"/>
                <w:lang w:bidi="ar"/>
              </w:rPr>
              <w:t>3</w:t>
            </w:r>
            <w:r w:rsidRPr="00F452C8">
              <w:rPr>
                <w:rFonts w:ascii="Calibri" w:eastAsia="宋体" w:hAnsi="Calibri" w:cs="宋体" w:hint="eastAsia"/>
                <w:strike/>
                <w:szCs w:val="21"/>
                <w:lang w:bidi="ar"/>
              </w:rPr>
              <w:t>）</w:t>
            </w:r>
          </w:p>
        </w:tc>
        <w:tc>
          <w:tcPr>
            <w:tcW w:w="720" w:type="dxa"/>
            <w:tcBorders>
              <w:top w:val="single" w:sz="4" w:space="0" w:color="auto"/>
              <w:left w:val="nil"/>
              <w:bottom w:val="single" w:sz="4" w:space="0" w:color="auto"/>
              <w:right w:val="single" w:sz="4" w:space="0" w:color="auto"/>
            </w:tcBorders>
            <w:noWrap/>
            <w:vAlign w:val="center"/>
          </w:tcPr>
          <w:p w14:paraId="2374D2D2"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53C87E88"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t>16</w:t>
            </w:r>
            <w:r w:rsidRPr="00F452C8">
              <w:rPr>
                <w:rFonts w:ascii="Calibri" w:eastAsia="宋体" w:hAnsi="Calibri" w:cs="Calibri" w:hint="eastAsia"/>
                <w:strike/>
                <w:szCs w:val="21"/>
                <w:lang w:bidi="ar"/>
              </w:rPr>
              <w:t>、检查和返工</w:t>
            </w:r>
          </w:p>
          <w:p w14:paraId="4DAB02BE"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t>16.5</w:t>
            </w:r>
            <w:r w:rsidRPr="00F452C8">
              <w:rPr>
                <w:rFonts w:ascii="Calibri" w:eastAsia="宋体" w:hAnsi="Calibri" w:cs="Calibri" w:hint="eastAsia"/>
                <w:strike/>
                <w:szCs w:val="21"/>
                <w:lang w:bidi="ar"/>
              </w:rPr>
              <w:t>对承包人采购的工程材料、设备及采用的工艺的查验</w:t>
            </w:r>
          </w:p>
          <w:p w14:paraId="34951CF9"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hint="eastAsia"/>
                <w:strike/>
                <w:szCs w:val="21"/>
                <w:lang w:bidi="ar"/>
              </w:rPr>
              <w:t>（</w:t>
            </w:r>
            <w:r w:rsidRPr="00F452C8">
              <w:rPr>
                <w:rFonts w:ascii="Calibri" w:eastAsia="宋体" w:hAnsi="Calibri" w:cs="Calibri"/>
                <w:strike/>
                <w:szCs w:val="21"/>
                <w:lang w:bidi="ar"/>
              </w:rPr>
              <w:t>3</w:t>
            </w:r>
            <w:r w:rsidRPr="00F452C8">
              <w:rPr>
                <w:rFonts w:ascii="Calibri" w:eastAsia="宋体" w:hAnsi="Calibri" w:cs="Calibri" w:hint="eastAsia"/>
                <w:strike/>
                <w:szCs w:val="21"/>
                <w:lang w:bidi="ar"/>
              </w:rPr>
              <w:t>）工程材料、设备的质量依据下列顺序之标准认定（排序在前者优先）：</w:t>
            </w:r>
          </w:p>
          <w:p w14:paraId="57855027"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t>1</w:t>
            </w:r>
            <w:r w:rsidRPr="00F452C8">
              <w:rPr>
                <w:rFonts w:ascii="Calibri" w:eastAsia="宋体" w:hAnsi="Calibri" w:cs="Calibri" w:hint="eastAsia"/>
                <w:strike/>
                <w:szCs w:val="21"/>
                <w:lang w:bidi="ar"/>
              </w:rPr>
              <w:t>）本工程设计图纸规定的设计标准和发包人制定的材料标准及技术要求</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不符合下列第</w:t>
            </w:r>
            <w:r w:rsidRPr="00F452C8">
              <w:rPr>
                <w:rFonts w:ascii="Calibri" w:eastAsia="宋体" w:hAnsi="Calibri" w:cs="Calibri"/>
                <w:strike/>
                <w:szCs w:val="21"/>
                <w:lang w:bidi="ar"/>
              </w:rPr>
              <w:t>4</w:t>
            </w:r>
            <w:r w:rsidRPr="00F452C8">
              <w:rPr>
                <w:rFonts w:ascii="Calibri" w:eastAsia="宋体" w:hAnsi="Calibri" w:cs="Calibri" w:hint="eastAsia"/>
                <w:strike/>
                <w:szCs w:val="21"/>
                <w:lang w:bidi="ar"/>
              </w:rPr>
              <w:t>）项标准要求的除外</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w:t>
            </w:r>
          </w:p>
          <w:p w14:paraId="3060BDE3"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t>2</w:t>
            </w:r>
            <w:r w:rsidRPr="00F452C8">
              <w:rPr>
                <w:rFonts w:ascii="Calibri" w:eastAsia="宋体" w:hAnsi="Calibri" w:cs="Calibri" w:hint="eastAsia"/>
                <w:strike/>
                <w:szCs w:val="21"/>
                <w:lang w:bidi="ar"/>
              </w:rPr>
              <w:t>）招投标时确定的规格、技术指标、质量标准、品牌等</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不符合下列第</w:t>
            </w:r>
            <w:r w:rsidRPr="00F452C8">
              <w:rPr>
                <w:rFonts w:ascii="Calibri" w:eastAsia="宋体" w:hAnsi="Calibri" w:cs="Calibri"/>
                <w:strike/>
                <w:szCs w:val="21"/>
                <w:lang w:bidi="ar"/>
              </w:rPr>
              <w:t>4</w:t>
            </w:r>
            <w:r w:rsidRPr="00F452C8">
              <w:rPr>
                <w:rFonts w:ascii="Calibri" w:eastAsia="宋体" w:hAnsi="Calibri" w:cs="Calibri" w:hint="eastAsia"/>
                <w:strike/>
                <w:szCs w:val="21"/>
                <w:lang w:bidi="ar"/>
              </w:rPr>
              <w:t>）项标准要求的除外</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w:t>
            </w:r>
          </w:p>
          <w:p w14:paraId="0A617F84"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t>3</w:t>
            </w:r>
            <w:r w:rsidRPr="00F452C8">
              <w:rPr>
                <w:rFonts w:ascii="Calibri" w:eastAsia="宋体" w:hAnsi="Calibri" w:cs="Calibri" w:hint="eastAsia"/>
                <w:strike/>
                <w:szCs w:val="21"/>
                <w:lang w:bidi="ar"/>
              </w:rPr>
              <w:t>）经设计单位、监理单位、承包人、发包人共同认定的产品封样、样板（包括样板房等）</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不符合下列第</w:t>
            </w:r>
            <w:r w:rsidRPr="00F452C8">
              <w:rPr>
                <w:rFonts w:ascii="Calibri" w:eastAsia="宋体" w:hAnsi="Calibri" w:cs="Calibri"/>
                <w:strike/>
                <w:szCs w:val="21"/>
                <w:lang w:bidi="ar"/>
              </w:rPr>
              <w:t>4</w:t>
            </w:r>
            <w:r w:rsidRPr="00F452C8">
              <w:rPr>
                <w:rFonts w:ascii="Calibri" w:eastAsia="宋体" w:hAnsi="Calibri" w:cs="Calibri" w:hint="eastAsia"/>
                <w:strike/>
                <w:szCs w:val="21"/>
                <w:lang w:bidi="ar"/>
              </w:rPr>
              <w:t>）项标准要求的除外</w:t>
            </w:r>
            <w:r w:rsidRPr="00F452C8">
              <w:rPr>
                <w:rFonts w:ascii="Calibri" w:eastAsia="宋体" w:hAnsi="Calibri" w:cs="Calibri"/>
                <w:strike/>
                <w:szCs w:val="21"/>
                <w:lang w:bidi="ar"/>
              </w:rPr>
              <w:t>]</w:t>
            </w:r>
            <w:r w:rsidRPr="00F452C8">
              <w:rPr>
                <w:rFonts w:ascii="Calibri" w:eastAsia="宋体" w:hAnsi="Calibri" w:cs="Calibri" w:hint="eastAsia"/>
                <w:strike/>
                <w:szCs w:val="21"/>
                <w:lang w:bidi="ar"/>
              </w:rPr>
              <w:t>；</w:t>
            </w:r>
          </w:p>
          <w:p w14:paraId="59659A75" w14:textId="77777777" w:rsidR="003B7388" w:rsidRPr="00F452C8" w:rsidRDefault="00000000" w:rsidP="00F452C8">
            <w:pPr>
              <w:adjustRightInd w:val="0"/>
              <w:snapToGrid w:val="0"/>
              <w:spacing w:after="0"/>
              <w:rPr>
                <w:rFonts w:cs="Calibri"/>
                <w:strike/>
                <w:szCs w:val="21"/>
              </w:rPr>
            </w:pPr>
            <w:r w:rsidRPr="00F452C8">
              <w:rPr>
                <w:rFonts w:ascii="Calibri" w:eastAsia="宋体" w:hAnsi="Calibri" w:cs="Calibri"/>
                <w:strike/>
                <w:szCs w:val="21"/>
                <w:lang w:bidi="ar"/>
              </w:rPr>
              <w:lastRenderedPageBreak/>
              <w:t>4</w:t>
            </w:r>
            <w:r w:rsidRPr="00F452C8">
              <w:rPr>
                <w:rFonts w:ascii="Calibri" w:eastAsia="宋体" w:hAnsi="Calibri" w:cs="Calibri" w:hint="eastAsia"/>
                <w:strike/>
                <w:szCs w:val="21"/>
                <w:lang w:bidi="ar"/>
              </w:rPr>
              <w:t>）国家或行业强制执行的技术标准、技术规范。</w:t>
            </w:r>
          </w:p>
        </w:tc>
        <w:tc>
          <w:tcPr>
            <w:tcW w:w="3577" w:type="dxa"/>
            <w:tcBorders>
              <w:top w:val="single" w:sz="4" w:space="0" w:color="auto"/>
              <w:left w:val="nil"/>
              <w:bottom w:val="single" w:sz="4" w:space="0" w:color="auto"/>
              <w:right w:val="single" w:sz="4" w:space="0" w:color="auto"/>
            </w:tcBorders>
            <w:noWrap/>
            <w:vAlign w:val="bottom"/>
          </w:tcPr>
          <w:p w14:paraId="29E35A7D"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lastRenderedPageBreak/>
              <w:t>合同专用条款16.5（3）：</w:t>
            </w:r>
          </w:p>
          <w:p w14:paraId="12133B0A"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工程材料、设备的质量依据下列顺序之标准认定（排序在前者优先）：</w:t>
            </w:r>
          </w:p>
          <w:p w14:paraId="06CCA901"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1）本工程设计图纸规定的设计标准和发包人制定的材料标准及技术要求[不符合下列第</w:t>
            </w:r>
            <w:r w:rsidRPr="00F452C8">
              <w:rPr>
                <w:rFonts w:ascii="宋体" w:eastAsia="宋体" w:hAnsi="宋体" w:cs="宋体" w:hint="eastAsia"/>
                <w:strike/>
                <w:szCs w:val="21"/>
                <w:u w:val="single"/>
                <w:lang w:bidi="ar"/>
              </w:rPr>
              <w:t>5</w:t>
            </w:r>
            <w:r w:rsidRPr="00F452C8">
              <w:rPr>
                <w:rFonts w:ascii="宋体" w:eastAsia="宋体" w:hAnsi="宋体" w:cs="宋体" w:hint="eastAsia"/>
                <w:strike/>
                <w:szCs w:val="21"/>
                <w:lang w:bidi="ar"/>
              </w:rPr>
              <w:t>）项标准要求的除外]；</w:t>
            </w:r>
          </w:p>
          <w:p w14:paraId="747C51F1"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2）招投标时确定的规格、技术指标、</w:t>
            </w:r>
            <w:r w:rsidRPr="00F452C8">
              <w:rPr>
                <w:rFonts w:ascii="宋体" w:eastAsia="宋体" w:hAnsi="宋体" w:cs="宋体" w:hint="eastAsia"/>
                <w:strike/>
                <w:szCs w:val="21"/>
                <w:u w:val="single"/>
                <w:lang w:bidi="ar"/>
              </w:rPr>
              <w:t>质量标准、品牌/生产厂商</w:t>
            </w:r>
            <w:r w:rsidRPr="00F452C8">
              <w:rPr>
                <w:rFonts w:ascii="宋体" w:eastAsia="宋体" w:hAnsi="宋体" w:cs="宋体" w:hint="eastAsia"/>
                <w:strike/>
                <w:szCs w:val="21"/>
                <w:lang w:bidi="ar"/>
              </w:rPr>
              <w:t>等[不符合下列第</w:t>
            </w:r>
            <w:r w:rsidRPr="00F452C8">
              <w:rPr>
                <w:rFonts w:ascii="宋体" w:eastAsia="宋体" w:hAnsi="宋体" w:cs="宋体" w:hint="eastAsia"/>
                <w:strike/>
                <w:szCs w:val="21"/>
                <w:u w:val="single"/>
                <w:lang w:bidi="ar"/>
              </w:rPr>
              <w:t>5</w:t>
            </w:r>
            <w:r w:rsidRPr="00F452C8">
              <w:rPr>
                <w:rFonts w:ascii="宋体" w:eastAsia="宋体" w:hAnsi="宋体" w:cs="宋体" w:hint="eastAsia"/>
                <w:strike/>
                <w:szCs w:val="21"/>
                <w:lang w:bidi="ar"/>
              </w:rPr>
              <w:t>）项标准要求的除外]；</w:t>
            </w:r>
          </w:p>
          <w:p w14:paraId="60608ECC"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3）经设计单位、监理单位、承包人、发包人共同认定的产品封样、样板（包括样板房等）[不符合下列第5）项标准要求的除外]；</w:t>
            </w:r>
          </w:p>
          <w:p w14:paraId="735318E0" w14:textId="77777777" w:rsidR="003B7388" w:rsidRPr="00F452C8" w:rsidRDefault="00000000" w:rsidP="00F452C8">
            <w:pPr>
              <w:adjustRightInd w:val="0"/>
              <w:snapToGrid w:val="0"/>
              <w:spacing w:after="0"/>
              <w:rPr>
                <w:rFonts w:ascii="宋体" w:eastAsia="宋体" w:hAnsi="宋体" w:cs="宋体" w:hint="eastAsia"/>
                <w:strike/>
                <w:szCs w:val="21"/>
                <w:u w:val="single"/>
              </w:rPr>
            </w:pPr>
            <w:r w:rsidRPr="00F452C8">
              <w:rPr>
                <w:rFonts w:ascii="宋体" w:eastAsia="宋体" w:hAnsi="宋体" w:cs="宋体" w:hint="eastAsia"/>
                <w:strike/>
                <w:szCs w:val="21"/>
                <w:u w:val="single"/>
                <w:lang w:bidi="ar"/>
              </w:rPr>
              <w:t>4)招标文件列明的推荐品牌/生产厂</w:t>
            </w:r>
            <w:r w:rsidRPr="00F452C8">
              <w:rPr>
                <w:rFonts w:ascii="宋体" w:eastAsia="宋体" w:hAnsi="宋体" w:cs="宋体" w:hint="eastAsia"/>
                <w:strike/>
                <w:szCs w:val="21"/>
                <w:u w:val="single"/>
                <w:lang w:bidi="ar"/>
              </w:rPr>
              <w:lastRenderedPageBreak/>
              <w:t>商范围（如有）[不符合下列第5）项标准要求的除外]；</w:t>
            </w:r>
          </w:p>
          <w:p w14:paraId="55EE3160"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u w:val="single"/>
                <w:lang w:bidi="ar"/>
              </w:rPr>
              <w:t>5）</w:t>
            </w:r>
            <w:r w:rsidRPr="00F452C8">
              <w:rPr>
                <w:rFonts w:ascii="宋体" w:eastAsia="宋体" w:hAnsi="宋体" w:cs="宋体" w:hint="eastAsia"/>
                <w:strike/>
                <w:szCs w:val="21"/>
                <w:lang w:bidi="ar"/>
              </w:rPr>
              <w:t>国家或行业强制执行的技术标准、技术规范。</w:t>
            </w:r>
          </w:p>
        </w:tc>
      </w:tr>
      <w:tr w:rsidR="00F452C8" w:rsidRPr="00F452C8" w14:paraId="3869B463"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60D2FB6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16</w:t>
            </w:r>
          </w:p>
        </w:tc>
        <w:tc>
          <w:tcPr>
            <w:tcW w:w="922" w:type="dxa"/>
            <w:tcBorders>
              <w:top w:val="single" w:sz="4" w:space="0" w:color="auto"/>
              <w:left w:val="nil"/>
              <w:bottom w:val="single" w:sz="4" w:space="0" w:color="auto"/>
              <w:right w:val="single" w:sz="4" w:space="0" w:color="auto"/>
            </w:tcBorders>
            <w:noWrap/>
            <w:vAlign w:val="center"/>
          </w:tcPr>
          <w:p w14:paraId="19031A00"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21.3</w:t>
            </w:r>
          </w:p>
        </w:tc>
        <w:tc>
          <w:tcPr>
            <w:tcW w:w="720" w:type="dxa"/>
            <w:tcBorders>
              <w:top w:val="single" w:sz="4" w:space="0" w:color="auto"/>
              <w:left w:val="nil"/>
              <w:bottom w:val="single" w:sz="4" w:space="0" w:color="auto"/>
              <w:right w:val="single" w:sz="4" w:space="0" w:color="auto"/>
            </w:tcBorders>
            <w:noWrap/>
            <w:vAlign w:val="center"/>
          </w:tcPr>
          <w:p w14:paraId="27093058"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增加</w:t>
            </w:r>
          </w:p>
        </w:tc>
        <w:tc>
          <w:tcPr>
            <w:tcW w:w="3669" w:type="dxa"/>
            <w:tcBorders>
              <w:top w:val="single" w:sz="4" w:space="0" w:color="auto"/>
              <w:left w:val="nil"/>
              <w:bottom w:val="single" w:sz="4" w:space="0" w:color="auto"/>
              <w:right w:val="single" w:sz="4" w:space="0" w:color="auto"/>
            </w:tcBorders>
            <w:noWrap/>
            <w:vAlign w:val="center"/>
          </w:tcPr>
          <w:p w14:paraId="2690583E"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Calibri" w:eastAsia="宋体" w:hAnsi="Calibri" w:cs="Calibri"/>
                <w:szCs w:val="21"/>
                <w:lang w:bidi="ar"/>
              </w:rPr>
              <w:t>/</w:t>
            </w:r>
          </w:p>
        </w:tc>
        <w:tc>
          <w:tcPr>
            <w:tcW w:w="3577" w:type="dxa"/>
            <w:tcBorders>
              <w:top w:val="single" w:sz="4" w:space="0" w:color="auto"/>
              <w:left w:val="nil"/>
              <w:bottom w:val="single" w:sz="4" w:space="0" w:color="auto"/>
              <w:right w:val="single" w:sz="4" w:space="0" w:color="auto"/>
            </w:tcBorders>
            <w:noWrap/>
            <w:vAlign w:val="center"/>
          </w:tcPr>
          <w:p w14:paraId="0A9605D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Calibri" w:eastAsia="宋体" w:hAnsi="Calibri" w:cs="Calibri"/>
                <w:szCs w:val="21"/>
                <w:lang w:bidi="ar"/>
              </w:rPr>
              <w:t>21.3</w:t>
            </w:r>
            <w:r w:rsidRPr="00F452C8">
              <w:rPr>
                <w:rFonts w:ascii="宋体" w:eastAsia="宋体" w:hAnsi="宋体" w:cs="宋体" w:hint="eastAsia"/>
                <w:szCs w:val="21"/>
                <w:lang w:bidi="ar"/>
              </w:rPr>
              <w:t>承包人应当将施工现场的办公、生活区与作业区分开设置，并保持安全距离。</w:t>
            </w:r>
          </w:p>
        </w:tc>
      </w:tr>
      <w:tr w:rsidR="00F452C8" w:rsidRPr="00F452C8" w14:paraId="0390FAFE"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A39F9C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17</w:t>
            </w:r>
          </w:p>
        </w:tc>
        <w:tc>
          <w:tcPr>
            <w:tcW w:w="922" w:type="dxa"/>
            <w:tcBorders>
              <w:top w:val="single" w:sz="4" w:space="0" w:color="auto"/>
              <w:left w:val="nil"/>
              <w:bottom w:val="single" w:sz="4" w:space="0" w:color="auto"/>
              <w:right w:val="single" w:sz="4" w:space="0" w:color="auto"/>
            </w:tcBorders>
            <w:noWrap/>
            <w:vAlign w:val="center"/>
          </w:tcPr>
          <w:p w14:paraId="2D312463"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专用条</w:t>
            </w:r>
          </w:p>
          <w:p w14:paraId="514DA78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款第</w:t>
            </w:r>
          </w:p>
          <w:p w14:paraId="2B21D84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22.4 款</w:t>
            </w:r>
          </w:p>
        </w:tc>
        <w:tc>
          <w:tcPr>
            <w:tcW w:w="720" w:type="dxa"/>
            <w:tcBorders>
              <w:top w:val="single" w:sz="4" w:space="0" w:color="auto"/>
              <w:left w:val="nil"/>
              <w:bottom w:val="single" w:sz="4" w:space="0" w:color="auto"/>
              <w:right w:val="single" w:sz="4" w:space="0" w:color="auto"/>
            </w:tcBorders>
            <w:noWrap/>
            <w:vAlign w:val="center"/>
          </w:tcPr>
          <w:p w14:paraId="4C726ED6"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5D12E22E" w14:textId="77777777" w:rsidR="003B7388" w:rsidRPr="00F452C8" w:rsidRDefault="00000000" w:rsidP="00F452C8">
            <w:pPr>
              <w:pStyle w:val="af7"/>
              <w:widowControl w:val="0"/>
              <w:adjustRightInd w:val="0"/>
              <w:snapToGrid w:val="0"/>
              <w:spacing w:beforeAutospacing="0" w:after="0" w:afterAutospacing="0" w:line="266" w:lineRule="auto"/>
              <w:jc w:val="both"/>
              <w:outlineLvl w:val="4"/>
              <w:rPr>
                <w:rFonts w:hAnsi="Courier New" w:hint="default"/>
                <w:sz w:val="20"/>
                <w:szCs w:val="20"/>
              </w:rPr>
            </w:pPr>
            <w:r w:rsidRPr="00F452C8">
              <w:rPr>
                <w:rFonts w:cs="宋体"/>
                <w:kern w:val="2"/>
                <w:sz w:val="21"/>
                <w:szCs w:val="21"/>
              </w:rPr>
              <w:t>22.4 措施项目的实施要求须满足《广州市重点公共建设项目管理办公室建设项目环境管理文明施工标准》、《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号）、关于印发《广州市建设工程现场文明施工管理办法》的通知（穗建质[2008]937 号）、《关于印发&lt;广州市建设工程施工现场消防安全管理规定&gt;的通知》（穗建质[2011]617 号）、《广州市建设工程文明施工管理规定》（广州市政府2011年第 62 号令）、《广州市提升建设工程安全文明施工管理水平的工作指引》（穗建质[2017]815 号）等及发包人制定的相关规定的要求</w:t>
            </w:r>
          </w:p>
        </w:tc>
        <w:tc>
          <w:tcPr>
            <w:tcW w:w="3577" w:type="dxa"/>
            <w:tcBorders>
              <w:top w:val="single" w:sz="4" w:space="0" w:color="auto"/>
              <w:left w:val="nil"/>
              <w:bottom w:val="single" w:sz="4" w:space="0" w:color="auto"/>
              <w:right w:val="single" w:sz="4" w:space="0" w:color="auto"/>
            </w:tcBorders>
            <w:noWrap/>
            <w:vAlign w:val="center"/>
          </w:tcPr>
          <w:p w14:paraId="387BE1C4" w14:textId="77777777" w:rsidR="003B7388" w:rsidRPr="00F452C8" w:rsidRDefault="00000000" w:rsidP="00F452C8">
            <w:pPr>
              <w:pStyle w:val="af7"/>
              <w:widowControl w:val="0"/>
              <w:adjustRightInd w:val="0"/>
              <w:snapToGrid w:val="0"/>
              <w:spacing w:beforeAutospacing="0" w:after="0" w:afterAutospacing="0"/>
              <w:jc w:val="both"/>
              <w:rPr>
                <w:rFonts w:hAnsi="Courier New" w:hint="default"/>
                <w:sz w:val="20"/>
                <w:szCs w:val="20"/>
              </w:rPr>
            </w:pPr>
            <w:r w:rsidRPr="00F452C8">
              <w:rPr>
                <w:rFonts w:cs="宋体"/>
                <w:kern w:val="2"/>
                <w:sz w:val="21"/>
                <w:szCs w:val="21"/>
              </w:rPr>
              <w:t>22.4 措施项目的实施要求须满足《广州市重点公共建设项目管理办公室建设项目环境管理文明施工标准》、《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号）、关于印发《广州市建设工程现场文明施工管理办法》的通知（穗建质[2008]937 号）、《关于印发&lt;广州市建设工程施工现场消防安全管理规定&gt;的通知》（穗建质[2011]617 号）、《广州市建设工程文明施工管理规定》（广州市政府2011年第62号令）、《广州市提升建设工程安全文明施工管理水平的工作指引》（穗建质[2017]815 号）、《广州市住房和城乡建设局关于印发广州市建设工程安全文明施工规程（试行版）的通知》（穗建质〔2021) 316 号）、《广东省建筑垃圾管理条例》（广东省第十三届人民代表大会常务委员会公告第126号）等及发包人制定的相关规定的要求</w:t>
            </w:r>
          </w:p>
        </w:tc>
      </w:tr>
      <w:tr w:rsidR="00F452C8" w:rsidRPr="00F452C8" w14:paraId="2340D9B8"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6BF98D2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18</w:t>
            </w:r>
          </w:p>
        </w:tc>
        <w:tc>
          <w:tcPr>
            <w:tcW w:w="922" w:type="dxa"/>
            <w:tcBorders>
              <w:top w:val="single" w:sz="4" w:space="0" w:color="auto"/>
              <w:left w:val="nil"/>
              <w:bottom w:val="single" w:sz="4" w:space="0" w:color="auto"/>
              <w:right w:val="single" w:sz="4" w:space="0" w:color="auto"/>
            </w:tcBorders>
            <w:noWrap/>
            <w:vAlign w:val="center"/>
          </w:tcPr>
          <w:p w14:paraId="5FA8274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25.8</w:t>
            </w:r>
          </w:p>
        </w:tc>
        <w:tc>
          <w:tcPr>
            <w:tcW w:w="720" w:type="dxa"/>
            <w:tcBorders>
              <w:top w:val="single" w:sz="4" w:space="0" w:color="auto"/>
              <w:left w:val="nil"/>
              <w:bottom w:val="single" w:sz="4" w:space="0" w:color="auto"/>
              <w:right w:val="single" w:sz="4" w:space="0" w:color="auto"/>
            </w:tcBorders>
            <w:noWrap/>
            <w:vAlign w:val="center"/>
          </w:tcPr>
          <w:p w14:paraId="50F84F46"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610600E7" w14:textId="77777777" w:rsidR="003B7388" w:rsidRPr="00F452C8" w:rsidRDefault="00000000" w:rsidP="00F452C8">
            <w:pPr>
              <w:pStyle w:val="af7"/>
              <w:widowControl w:val="0"/>
              <w:adjustRightInd w:val="0"/>
              <w:snapToGrid w:val="0"/>
              <w:spacing w:beforeAutospacing="0" w:after="0" w:afterAutospacing="0" w:line="266" w:lineRule="auto"/>
              <w:jc w:val="both"/>
              <w:outlineLvl w:val="4"/>
              <w:rPr>
                <w:rFonts w:cs="宋体"/>
                <w:kern w:val="2"/>
                <w:sz w:val="21"/>
                <w:szCs w:val="21"/>
              </w:rPr>
            </w:pPr>
            <w:r w:rsidRPr="00F452C8">
              <w:rPr>
                <w:rFonts w:cs="宋体"/>
                <w:kern w:val="2"/>
                <w:sz w:val="21"/>
                <w:szCs w:val="21"/>
              </w:rPr>
              <w:t>25.8 本项目执行国家和省有关计价规范（《建设工程工程量清单计价规范（GB50500-2013）》）、《广东省住房和城乡建设厅关于营业税改征增值税后调整广东省建设工程计价依据的通知》（粤建市函[2016]1113号）和《广州市建设工程造价管理站关于营业税改征增值税后广州市建设工程计价有</w:t>
            </w:r>
            <w:r w:rsidRPr="00F452C8">
              <w:rPr>
                <w:rFonts w:cs="宋体"/>
                <w:kern w:val="2"/>
                <w:sz w:val="21"/>
                <w:szCs w:val="21"/>
              </w:rPr>
              <w:lastRenderedPageBreak/>
              <w:t>关问题的通知》（穗建造价[2016]31号）。</w:t>
            </w:r>
          </w:p>
        </w:tc>
        <w:tc>
          <w:tcPr>
            <w:tcW w:w="3577" w:type="dxa"/>
            <w:tcBorders>
              <w:top w:val="single" w:sz="4" w:space="0" w:color="auto"/>
              <w:left w:val="nil"/>
              <w:bottom w:val="single" w:sz="4" w:space="0" w:color="auto"/>
              <w:right w:val="single" w:sz="4" w:space="0" w:color="auto"/>
            </w:tcBorders>
            <w:noWrap/>
            <w:vAlign w:val="center"/>
          </w:tcPr>
          <w:p w14:paraId="3E5D7AE8" w14:textId="77777777" w:rsidR="003B7388" w:rsidRPr="00F452C8" w:rsidRDefault="00000000" w:rsidP="00F452C8">
            <w:pPr>
              <w:pStyle w:val="af7"/>
              <w:widowControl w:val="0"/>
              <w:adjustRightInd w:val="0"/>
              <w:snapToGrid w:val="0"/>
              <w:spacing w:beforeAutospacing="0" w:after="0" w:afterAutospacing="0"/>
              <w:jc w:val="both"/>
              <w:rPr>
                <w:rFonts w:cs="宋体"/>
                <w:kern w:val="2"/>
                <w:sz w:val="21"/>
                <w:szCs w:val="21"/>
              </w:rPr>
            </w:pPr>
            <w:r w:rsidRPr="00F452C8">
              <w:rPr>
                <w:rFonts w:cs="宋体"/>
                <w:sz w:val="21"/>
                <w:szCs w:val="21"/>
              </w:rPr>
              <w:lastRenderedPageBreak/>
              <w:t>25.8本项目执行国家和省有关计价规范（《建设工程工程量清单计价规范（GB50500-2013）》）、《广东省住房和城乡建设厅关于营业税改征增值税后调整广东省建设工程计价依据的通知》（粤建市函[2016]1113号）和《广东省住房和城乡建设厅关于印</w:t>
            </w:r>
            <w:r w:rsidRPr="00F452C8">
              <w:rPr>
                <w:rFonts w:cs="宋体"/>
                <w:sz w:val="21"/>
                <w:szCs w:val="21"/>
              </w:rPr>
              <w:lastRenderedPageBreak/>
              <w:t>发&lt;广东省建设工程计价依据（2018）&gt;的通知》（粤建市[2019]6号）。</w:t>
            </w:r>
          </w:p>
        </w:tc>
      </w:tr>
      <w:tr w:rsidR="00F452C8" w:rsidRPr="00F452C8" w14:paraId="65703C04"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09ED2D9B"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19</w:t>
            </w:r>
          </w:p>
        </w:tc>
        <w:tc>
          <w:tcPr>
            <w:tcW w:w="922" w:type="dxa"/>
            <w:tcBorders>
              <w:top w:val="single" w:sz="4" w:space="0" w:color="auto"/>
              <w:left w:val="nil"/>
              <w:bottom w:val="single" w:sz="4" w:space="0" w:color="auto"/>
              <w:right w:val="single" w:sz="4" w:space="0" w:color="auto"/>
            </w:tcBorders>
            <w:noWrap/>
            <w:vAlign w:val="center"/>
          </w:tcPr>
          <w:p w14:paraId="6AFB4AE7"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25.10</w:t>
            </w:r>
          </w:p>
        </w:tc>
        <w:tc>
          <w:tcPr>
            <w:tcW w:w="720" w:type="dxa"/>
            <w:tcBorders>
              <w:top w:val="single" w:sz="4" w:space="0" w:color="auto"/>
              <w:left w:val="nil"/>
              <w:bottom w:val="single" w:sz="4" w:space="0" w:color="auto"/>
              <w:right w:val="single" w:sz="4" w:space="0" w:color="auto"/>
            </w:tcBorders>
            <w:noWrap/>
            <w:vAlign w:val="center"/>
          </w:tcPr>
          <w:p w14:paraId="4575779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467945C0" w14:textId="77777777" w:rsidR="003B7388" w:rsidRPr="00F452C8" w:rsidRDefault="00000000" w:rsidP="00F452C8">
            <w:pPr>
              <w:widowControl/>
              <w:adjustRightInd w:val="0"/>
              <w:snapToGrid w:val="0"/>
              <w:spacing w:after="0"/>
              <w:jc w:val="left"/>
              <w:textAlignment w:val="center"/>
              <w:rPr>
                <w:rFonts w:ascii="宋体" w:eastAsia="宋体" w:hAnsi="宋体" w:cs="宋体" w:hint="eastAsia"/>
                <w:kern w:val="0"/>
                <w:szCs w:val="21"/>
              </w:rPr>
            </w:pPr>
            <w:r w:rsidRPr="00F452C8">
              <w:rPr>
                <w:rFonts w:ascii="宋体" w:eastAsia="宋体" w:hAnsi="宋体" w:cs="宋体" w:hint="eastAsia"/>
                <w:kern w:val="0"/>
                <w:szCs w:val="21"/>
                <w:lang w:bidi="ar"/>
              </w:rPr>
              <w:t>25.10非承包人原因引起的分部分项工程量变化，其综合单价的调整原则：</w:t>
            </w:r>
          </w:p>
          <w:p w14:paraId="3575C08D" w14:textId="77777777" w:rsidR="003B7388" w:rsidRPr="00F452C8" w:rsidRDefault="00000000" w:rsidP="00F452C8">
            <w:pPr>
              <w:widowControl/>
              <w:adjustRightInd w:val="0"/>
              <w:snapToGrid w:val="0"/>
              <w:spacing w:after="0"/>
              <w:jc w:val="left"/>
              <w:textAlignment w:val="center"/>
              <w:rPr>
                <w:rFonts w:ascii="宋体" w:eastAsia="宋体" w:hAnsi="宋体" w:cs="宋体" w:hint="eastAsia"/>
                <w:kern w:val="0"/>
                <w:szCs w:val="21"/>
              </w:rPr>
            </w:pPr>
            <w:r w:rsidRPr="00F452C8">
              <w:rPr>
                <w:rFonts w:ascii="宋体" w:eastAsia="宋体" w:hAnsi="宋体" w:cs="宋体" w:hint="eastAsia"/>
                <w:kern w:val="0"/>
                <w:szCs w:val="21"/>
                <w:lang w:bidi="ar"/>
              </w:rPr>
              <w:t>（1）对任一分部分项工程的清单项目，如结算工程量与招标工程量相比变化幅度在10%以内时，其综合单价不做调整，执行原有合同综合单价。</w:t>
            </w:r>
          </w:p>
          <w:p w14:paraId="0168A6FC" w14:textId="77777777" w:rsidR="003B7388" w:rsidRPr="00F452C8" w:rsidRDefault="00000000" w:rsidP="00F452C8">
            <w:pPr>
              <w:pStyle w:val="af7"/>
              <w:widowControl w:val="0"/>
              <w:adjustRightInd w:val="0"/>
              <w:snapToGrid w:val="0"/>
              <w:spacing w:beforeAutospacing="0" w:after="0" w:afterAutospacing="0" w:line="266" w:lineRule="auto"/>
              <w:jc w:val="both"/>
              <w:outlineLvl w:val="4"/>
              <w:rPr>
                <w:rFonts w:cs="宋体"/>
                <w:kern w:val="2"/>
                <w:sz w:val="21"/>
                <w:szCs w:val="21"/>
              </w:rPr>
            </w:pPr>
            <w:r w:rsidRPr="00F452C8">
              <w:rPr>
                <w:rFonts w:cs="宋体"/>
                <w:sz w:val="21"/>
                <w:szCs w:val="21"/>
              </w:rPr>
              <w:t>（2）对任一分部分项工程的清单项目，如结算工程量与招标工程量相比变化幅度在10%以外，且该清单项目原综合单价＞(1+100%)×基准价（基准价指以合同约定的合同外新增项目计价规定核算的综合单价，下同），或原综合单价＜(1-50%)×基准价，对超过招标工程量10%以外部分（如超过11%，只对1%的部分进行调整）其综合单价按基准价进行调整和结算。</w:t>
            </w:r>
          </w:p>
        </w:tc>
        <w:tc>
          <w:tcPr>
            <w:tcW w:w="3577" w:type="dxa"/>
            <w:tcBorders>
              <w:top w:val="single" w:sz="4" w:space="0" w:color="auto"/>
              <w:left w:val="nil"/>
              <w:bottom w:val="single" w:sz="4" w:space="0" w:color="auto"/>
              <w:right w:val="single" w:sz="4" w:space="0" w:color="auto"/>
            </w:tcBorders>
            <w:noWrap/>
            <w:vAlign w:val="center"/>
          </w:tcPr>
          <w:p w14:paraId="26DAC925" w14:textId="77777777" w:rsidR="003B7388" w:rsidRPr="00F452C8" w:rsidRDefault="00000000" w:rsidP="00F452C8">
            <w:pPr>
              <w:widowControl/>
              <w:adjustRightInd w:val="0"/>
              <w:snapToGrid w:val="0"/>
              <w:spacing w:after="0"/>
              <w:jc w:val="left"/>
              <w:textAlignment w:val="center"/>
              <w:rPr>
                <w:rFonts w:ascii="宋体" w:eastAsia="宋体" w:hAnsi="宋体" w:cs="宋体" w:hint="eastAsia"/>
                <w:szCs w:val="21"/>
              </w:rPr>
            </w:pPr>
            <w:r w:rsidRPr="00F452C8">
              <w:rPr>
                <w:rFonts w:ascii="宋体" w:eastAsia="宋体" w:hAnsi="宋体" w:cs="宋体" w:hint="eastAsia"/>
                <w:szCs w:val="21"/>
                <w:lang w:bidi="ar"/>
              </w:rPr>
              <w:t>25.10非承包人原因引起的分部分项工程量变化，其综合单价的调整原则：</w:t>
            </w:r>
          </w:p>
          <w:p w14:paraId="326361BE" w14:textId="77777777" w:rsidR="003B7388" w:rsidRPr="00F452C8" w:rsidRDefault="00000000" w:rsidP="00F452C8">
            <w:pPr>
              <w:widowControl/>
              <w:adjustRightInd w:val="0"/>
              <w:snapToGrid w:val="0"/>
              <w:spacing w:after="0"/>
              <w:jc w:val="left"/>
              <w:textAlignment w:val="center"/>
              <w:rPr>
                <w:rFonts w:ascii="宋体" w:eastAsia="宋体" w:hAnsi="宋体" w:cs="宋体" w:hint="eastAsia"/>
                <w:szCs w:val="21"/>
              </w:rPr>
            </w:pPr>
            <w:r w:rsidRPr="00F452C8">
              <w:rPr>
                <w:rFonts w:ascii="宋体" w:eastAsia="宋体" w:hAnsi="宋体" w:cs="宋体" w:hint="eastAsia"/>
                <w:szCs w:val="21"/>
                <w:lang w:bidi="ar"/>
              </w:rPr>
              <w:t>（1）对任一分部分项工程的清单项目，如结算工程量与招标工程量相比变化幅度在10%以内时，其综合单价不做调整，执行原有合同综合单价。</w:t>
            </w:r>
          </w:p>
          <w:p w14:paraId="29A97813" w14:textId="77777777" w:rsidR="003B7388" w:rsidRPr="00F452C8" w:rsidRDefault="00000000" w:rsidP="00F452C8">
            <w:pPr>
              <w:pStyle w:val="af7"/>
              <w:widowControl w:val="0"/>
              <w:adjustRightInd w:val="0"/>
              <w:snapToGrid w:val="0"/>
              <w:spacing w:beforeAutospacing="0" w:after="0" w:afterAutospacing="0"/>
              <w:jc w:val="both"/>
              <w:rPr>
                <w:rFonts w:cs="宋体"/>
                <w:sz w:val="21"/>
                <w:szCs w:val="21"/>
              </w:rPr>
            </w:pPr>
            <w:r w:rsidRPr="00F452C8">
              <w:rPr>
                <w:rFonts w:cs="宋体"/>
                <w:sz w:val="21"/>
                <w:szCs w:val="21"/>
              </w:rPr>
              <w:t>（2）对任一分部分项工程的清单项目，如结算工程量与招标工程量相比变化幅度在10%以外，且该清单项目原综合单价＞(1+</w:t>
            </w:r>
            <w:r w:rsidRPr="00F452C8">
              <w:rPr>
                <w:rFonts w:cs="宋体"/>
                <w:b/>
                <w:sz w:val="21"/>
                <w:szCs w:val="21"/>
                <w:u w:val="single"/>
              </w:rPr>
              <w:t>50%</w:t>
            </w:r>
            <w:r w:rsidRPr="00F452C8">
              <w:rPr>
                <w:rFonts w:cs="宋体"/>
                <w:sz w:val="21"/>
                <w:szCs w:val="21"/>
              </w:rPr>
              <w:t>)×基准价（基准价指以合同约定的合同外新增项目计价规定核算的综合单价，下同），或原综合单价＜(1-50%)×基准价，对超过招标工程量10%以外部分（如超过11%，只对1%的部分进行调整）其综合单价按基准价进行调整和结算。</w:t>
            </w:r>
          </w:p>
        </w:tc>
      </w:tr>
      <w:tr w:rsidR="00F452C8" w:rsidRPr="00F452C8" w14:paraId="107CCAC5" w14:textId="77777777">
        <w:trPr>
          <w:trHeight w:val="3467"/>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DBB561C"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20</w:t>
            </w:r>
          </w:p>
        </w:tc>
        <w:tc>
          <w:tcPr>
            <w:tcW w:w="922" w:type="dxa"/>
            <w:tcBorders>
              <w:top w:val="single" w:sz="4" w:space="0" w:color="auto"/>
              <w:left w:val="nil"/>
              <w:bottom w:val="single" w:sz="4" w:space="0" w:color="auto"/>
              <w:right w:val="single" w:sz="4" w:space="0" w:color="auto"/>
            </w:tcBorders>
            <w:noWrap/>
            <w:vAlign w:val="center"/>
          </w:tcPr>
          <w:p w14:paraId="36E33A80"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25.11</w:t>
            </w:r>
          </w:p>
        </w:tc>
        <w:tc>
          <w:tcPr>
            <w:tcW w:w="720" w:type="dxa"/>
            <w:tcBorders>
              <w:top w:val="single" w:sz="4" w:space="0" w:color="auto"/>
              <w:left w:val="nil"/>
              <w:bottom w:val="single" w:sz="4" w:space="0" w:color="auto"/>
              <w:right w:val="single" w:sz="4" w:space="0" w:color="auto"/>
            </w:tcBorders>
            <w:noWrap/>
            <w:vAlign w:val="center"/>
          </w:tcPr>
          <w:p w14:paraId="46482188"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583B40DC" w14:textId="77777777" w:rsidR="003B7388" w:rsidRPr="00F452C8" w:rsidRDefault="00000000" w:rsidP="00F452C8">
            <w:pPr>
              <w:pStyle w:val="af7"/>
              <w:widowControl w:val="0"/>
              <w:adjustRightInd w:val="0"/>
              <w:snapToGrid w:val="0"/>
              <w:spacing w:beforeAutospacing="0" w:after="0" w:afterAutospacing="0" w:line="266" w:lineRule="auto"/>
              <w:jc w:val="both"/>
              <w:outlineLvl w:val="4"/>
              <w:rPr>
                <w:rFonts w:cs="宋体"/>
                <w:szCs w:val="21"/>
              </w:rPr>
            </w:pPr>
            <w:r w:rsidRPr="00F452C8">
              <w:rPr>
                <w:rFonts w:cs="宋体"/>
                <w:szCs w:val="21"/>
              </w:rPr>
              <w:t>25.11</w:t>
            </w:r>
            <w:r w:rsidRPr="00F452C8">
              <w:rPr>
                <w:rFonts w:cs="宋体"/>
                <w:kern w:val="2"/>
                <w:sz w:val="21"/>
                <w:szCs w:val="21"/>
              </w:rPr>
              <w:t>投标文件有漏项的，在签订合同时，漏项项目清单工程量以招标工程量清单和清单修正项为依据计列，漏项项目综合单价按该【前</w:t>
            </w:r>
            <w:r w:rsidRPr="00F452C8">
              <w:rPr>
                <w:kern w:val="2"/>
                <w:sz w:val="21"/>
                <w:szCs w:val="21"/>
              </w:rPr>
              <w:t>3名中标候选人】相应投标单价平均值计列，形成漏项项目工程量清单作为合同附件；在工程结算时，按施工实际工程数量减漏项项目招标工程数量计算增减工程量，增减工程量乘以上述综合单价作为漏项项目结算款。</w:t>
            </w:r>
          </w:p>
        </w:tc>
        <w:tc>
          <w:tcPr>
            <w:tcW w:w="3577" w:type="dxa"/>
            <w:tcBorders>
              <w:top w:val="single" w:sz="4" w:space="0" w:color="auto"/>
              <w:left w:val="nil"/>
              <w:bottom w:val="single" w:sz="4" w:space="0" w:color="auto"/>
              <w:right w:val="single" w:sz="4" w:space="0" w:color="auto"/>
            </w:tcBorders>
            <w:noWrap/>
            <w:vAlign w:val="center"/>
          </w:tcPr>
          <w:p w14:paraId="74342BAF" w14:textId="77777777" w:rsidR="003B7388" w:rsidRPr="00F452C8" w:rsidRDefault="00000000" w:rsidP="00F452C8">
            <w:pPr>
              <w:pStyle w:val="af7"/>
              <w:widowControl w:val="0"/>
              <w:adjustRightInd w:val="0"/>
              <w:snapToGrid w:val="0"/>
              <w:spacing w:beforeAutospacing="0" w:after="0" w:afterAutospacing="0"/>
              <w:jc w:val="both"/>
              <w:rPr>
                <w:rFonts w:cs="宋体"/>
                <w:szCs w:val="21"/>
              </w:rPr>
            </w:pPr>
            <w:r w:rsidRPr="00F452C8">
              <w:rPr>
                <w:rFonts w:cs="宋体"/>
                <w:bCs/>
                <w:kern w:val="2"/>
                <w:sz w:val="21"/>
                <w:szCs w:val="21"/>
                <w:u w:val="single"/>
              </w:rPr>
              <w:t>25.11</w:t>
            </w:r>
            <w:r w:rsidRPr="00F452C8">
              <w:rPr>
                <w:rFonts w:ascii="Times New Roman" w:hAnsi="Times New Roman"/>
                <w:bCs/>
                <w:kern w:val="2"/>
                <w:sz w:val="21"/>
                <w:szCs w:val="21"/>
                <w:u w:val="single"/>
                <w:shd w:val="clear" w:color="auto" w:fill="FFFFFF"/>
              </w:rPr>
              <w:t>投标文件有漏项的，</w:t>
            </w:r>
            <w:r w:rsidRPr="00F452C8">
              <w:rPr>
                <w:rFonts w:cs="宋体"/>
                <w:bCs/>
                <w:kern w:val="2"/>
                <w:sz w:val="21"/>
                <w:szCs w:val="21"/>
                <w:u w:val="single"/>
              </w:rPr>
              <w:t>在签订合同时，</w:t>
            </w:r>
            <w:r w:rsidRPr="00F452C8">
              <w:rPr>
                <w:rFonts w:ascii="Times New Roman" w:hAnsi="Times New Roman"/>
                <w:bCs/>
                <w:kern w:val="2"/>
                <w:sz w:val="21"/>
                <w:szCs w:val="21"/>
                <w:u w:val="single"/>
                <w:shd w:val="clear" w:color="auto" w:fill="FFFFFF"/>
              </w:rPr>
              <w:t>漏项</w:t>
            </w:r>
            <w:r w:rsidRPr="00F452C8">
              <w:rPr>
                <w:rFonts w:cs="宋体"/>
                <w:bCs/>
                <w:kern w:val="2"/>
                <w:sz w:val="21"/>
                <w:szCs w:val="21"/>
                <w:u w:val="single"/>
              </w:rPr>
              <w:t>项目清单工程量以招标工程量清单和清单修正项为依据计列，漏项项目综合单价按该项目【第2、3名中标候选人】相应投标单价平均值计列，形成漏项项目工程量清单作为合同附件</w:t>
            </w:r>
            <w:r w:rsidRPr="00F452C8">
              <w:rPr>
                <w:rFonts w:ascii="Times New Roman" w:hAnsi="Times New Roman"/>
                <w:bCs/>
                <w:kern w:val="2"/>
                <w:sz w:val="21"/>
                <w:szCs w:val="21"/>
                <w:u w:val="single"/>
                <w:shd w:val="clear" w:color="auto" w:fill="FFFFFF"/>
              </w:rPr>
              <w:t>；在工程结算时，按施工实际工程数量减漏项项目招标工程数量计算增减工程量，增减工程量乘以</w:t>
            </w:r>
            <w:r w:rsidRPr="00F452C8">
              <w:rPr>
                <w:rFonts w:cs="宋体"/>
                <w:bCs/>
                <w:kern w:val="2"/>
                <w:sz w:val="21"/>
                <w:szCs w:val="21"/>
                <w:u w:val="single"/>
              </w:rPr>
              <w:t>上述</w:t>
            </w:r>
            <w:r w:rsidRPr="00F452C8">
              <w:rPr>
                <w:rFonts w:ascii="Times New Roman" w:hAnsi="Times New Roman"/>
                <w:bCs/>
                <w:kern w:val="2"/>
                <w:sz w:val="21"/>
                <w:szCs w:val="21"/>
                <w:u w:val="single"/>
                <w:shd w:val="clear" w:color="auto" w:fill="FFFFFF"/>
              </w:rPr>
              <w:t>综合单价作为漏项项目结算款</w:t>
            </w:r>
            <w:r w:rsidRPr="00F452C8">
              <w:rPr>
                <w:rFonts w:cs="宋体"/>
                <w:bCs/>
                <w:kern w:val="2"/>
                <w:sz w:val="21"/>
                <w:szCs w:val="21"/>
                <w:u w:val="single"/>
              </w:rPr>
              <w:t>。</w:t>
            </w:r>
          </w:p>
        </w:tc>
      </w:tr>
      <w:tr w:rsidR="00F452C8" w:rsidRPr="00F452C8" w14:paraId="4DCA2562"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E7B942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21</w:t>
            </w:r>
          </w:p>
        </w:tc>
        <w:tc>
          <w:tcPr>
            <w:tcW w:w="922" w:type="dxa"/>
            <w:tcBorders>
              <w:top w:val="single" w:sz="4" w:space="0" w:color="auto"/>
              <w:left w:val="nil"/>
              <w:bottom w:val="single" w:sz="4" w:space="0" w:color="auto"/>
              <w:right w:val="single" w:sz="4" w:space="0" w:color="auto"/>
            </w:tcBorders>
            <w:noWrap/>
            <w:vAlign w:val="center"/>
          </w:tcPr>
          <w:p w14:paraId="05EF5292"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26.1</w:t>
            </w:r>
          </w:p>
        </w:tc>
        <w:tc>
          <w:tcPr>
            <w:tcW w:w="720" w:type="dxa"/>
            <w:tcBorders>
              <w:top w:val="single" w:sz="4" w:space="0" w:color="auto"/>
              <w:left w:val="nil"/>
              <w:bottom w:val="single" w:sz="4" w:space="0" w:color="auto"/>
              <w:right w:val="single" w:sz="4" w:space="0" w:color="auto"/>
            </w:tcBorders>
            <w:noWrap/>
            <w:vAlign w:val="center"/>
          </w:tcPr>
          <w:p w14:paraId="493F599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1E5C082A" w14:textId="77777777" w:rsidR="003B7388" w:rsidRPr="00F452C8" w:rsidRDefault="00000000" w:rsidP="00F452C8">
            <w:pPr>
              <w:adjustRightInd w:val="0"/>
              <w:snapToGrid w:val="0"/>
              <w:spacing w:after="0" w:line="300" w:lineRule="auto"/>
              <w:rPr>
                <w:rFonts w:ascii="宋体" w:eastAsia="宋体" w:hAnsi="宋体" w:cs="宋体" w:hint="eastAsia"/>
                <w:kern w:val="0"/>
                <w:szCs w:val="21"/>
              </w:rPr>
            </w:pPr>
            <w:r w:rsidRPr="00F452C8">
              <w:rPr>
                <w:rFonts w:ascii="Calibri" w:eastAsia="宋体" w:hAnsi="Calibri" w:cs="Times New Roman"/>
                <w:szCs w:val="21"/>
                <w:lang w:bidi="ar"/>
              </w:rPr>
              <w:t>26.1</w:t>
            </w:r>
            <w:r w:rsidRPr="00F452C8">
              <w:rPr>
                <w:rFonts w:ascii="宋体" w:eastAsia="宋体" w:hAnsi="宋体" w:cs="宋体" w:hint="eastAsia"/>
                <w:szCs w:val="21"/>
                <w:lang w:bidi="ar"/>
              </w:rPr>
              <w:t>承包人按招标文件及合同专用条款第</w:t>
            </w:r>
            <w:r w:rsidRPr="00F452C8">
              <w:rPr>
                <w:rFonts w:ascii="Calibri" w:eastAsia="宋体" w:hAnsi="Calibri" w:cs="Times New Roman"/>
                <w:szCs w:val="21"/>
                <w:lang w:bidi="ar"/>
              </w:rPr>
              <w:t>44</w:t>
            </w:r>
            <w:r w:rsidRPr="00F452C8">
              <w:rPr>
                <w:rFonts w:ascii="宋体" w:eastAsia="宋体" w:hAnsi="宋体" w:cs="宋体" w:hint="eastAsia"/>
                <w:szCs w:val="21"/>
                <w:lang w:bidi="ar"/>
              </w:rPr>
              <w:t>条的要求提交履约银行保函且本合同签订后，承包人提交工程预付款申请书，发包人收到后</w:t>
            </w:r>
            <w:r w:rsidRPr="00F452C8">
              <w:rPr>
                <w:rFonts w:ascii="Calibri" w:eastAsia="宋体" w:hAnsi="Calibri" w:cs="Times New Roman"/>
                <w:szCs w:val="21"/>
                <w:lang w:bidi="ar"/>
              </w:rPr>
              <w:t>14</w:t>
            </w:r>
            <w:r w:rsidRPr="00F452C8">
              <w:rPr>
                <w:rFonts w:ascii="宋体" w:eastAsia="宋体" w:hAnsi="宋体" w:cs="宋体" w:hint="eastAsia"/>
                <w:szCs w:val="21"/>
                <w:lang w:bidi="ar"/>
              </w:rPr>
              <w:t>天内向承包人支付分部分项工程量清单计价的（</w:t>
            </w:r>
            <w:r w:rsidRPr="00F452C8">
              <w:rPr>
                <w:rFonts w:ascii="宋体" w:eastAsia="宋体" w:hAnsi="宋体" w:cs="宋体" w:hint="eastAsia"/>
                <w:b/>
                <w:szCs w:val="21"/>
                <w:lang w:bidi="ar"/>
              </w:rPr>
              <w:t>□</w:t>
            </w:r>
            <w:r w:rsidRPr="00F452C8">
              <w:rPr>
                <w:rFonts w:ascii="Calibri" w:eastAsia="宋体" w:hAnsi="Calibri" w:cs="Times New Roman"/>
                <w:szCs w:val="21"/>
                <w:lang w:bidi="ar"/>
              </w:rPr>
              <w:t xml:space="preserve"> 0%</w:t>
            </w:r>
            <w:r w:rsidRPr="00F452C8">
              <w:rPr>
                <w:rFonts w:ascii="宋体" w:eastAsia="宋体" w:hAnsi="宋体" w:cs="宋体" w:hint="eastAsia"/>
                <w:szCs w:val="21"/>
                <w:lang w:bidi="ar"/>
              </w:rPr>
              <w:t>；</w:t>
            </w:r>
            <w:r w:rsidRPr="00F452C8">
              <w:rPr>
                <w:rFonts w:ascii="宋体" w:eastAsia="宋体" w:hAnsi="宋体" w:cs="宋体" w:hint="eastAsia"/>
                <w:b/>
                <w:szCs w:val="21"/>
                <w:lang w:bidi="ar"/>
              </w:rPr>
              <w:t>□</w:t>
            </w:r>
            <w:r w:rsidRPr="00F452C8">
              <w:rPr>
                <w:rFonts w:ascii="Calibri" w:eastAsia="宋体" w:hAnsi="Calibri" w:cs="Times New Roman"/>
                <w:szCs w:val="21"/>
                <w:lang w:bidi="ar"/>
              </w:rPr>
              <w:t xml:space="preserve"> 5%</w:t>
            </w:r>
            <w:r w:rsidRPr="00F452C8">
              <w:rPr>
                <w:rFonts w:ascii="宋体" w:eastAsia="宋体" w:hAnsi="宋体" w:cs="宋体" w:hint="eastAsia"/>
                <w:szCs w:val="21"/>
                <w:lang w:bidi="ar"/>
              </w:rPr>
              <w:t>；</w:t>
            </w:r>
            <w:r w:rsidRPr="00F452C8">
              <w:rPr>
                <w:rFonts w:ascii="宋体" w:eastAsia="宋体" w:hAnsi="宋体" w:cs="宋体" w:hint="eastAsia"/>
                <w:b/>
                <w:szCs w:val="21"/>
                <w:lang w:bidi="ar"/>
              </w:rPr>
              <w:t>□</w:t>
            </w:r>
            <w:r w:rsidRPr="00F452C8">
              <w:rPr>
                <w:rFonts w:ascii="Calibri" w:eastAsia="宋体" w:hAnsi="Calibri" w:cs="Times New Roman"/>
                <w:szCs w:val="21"/>
                <w:lang w:bidi="ar"/>
              </w:rPr>
              <w:t xml:space="preserve"> 10%</w:t>
            </w:r>
            <w:r w:rsidRPr="00F452C8">
              <w:rPr>
                <w:rFonts w:ascii="宋体" w:eastAsia="宋体" w:hAnsi="宋体" w:cs="宋体" w:hint="eastAsia"/>
                <w:szCs w:val="21"/>
                <w:lang w:bidi="ar"/>
              </w:rPr>
              <w:t>；</w:t>
            </w:r>
            <w:r w:rsidRPr="00F452C8">
              <w:rPr>
                <w:rFonts w:ascii="宋体" w:eastAsia="宋体" w:hAnsi="宋体" w:cs="宋体" w:hint="eastAsia"/>
                <w:b/>
                <w:szCs w:val="21"/>
                <w:lang w:bidi="ar"/>
              </w:rPr>
              <w:t>□</w:t>
            </w:r>
            <w:r w:rsidRPr="00F452C8">
              <w:rPr>
                <w:rFonts w:ascii="Calibri" w:eastAsia="宋体" w:hAnsi="Calibri" w:cs="Times New Roman"/>
                <w:szCs w:val="21"/>
                <w:lang w:bidi="ar"/>
              </w:rPr>
              <w:t xml:space="preserve"> 15%</w:t>
            </w:r>
            <w:r w:rsidRPr="00F452C8">
              <w:rPr>
                <w:rFonts w:ascii="宋体" w:eastAsia="宋体" w:hAnsi="宋体" w:cs="宋体" w:hint="eastAsia"/>
                <w:szCs w:val="21"/>
                <w:lang w:bidi="ar"/>
              </w:rPr>
              <w:t>）作为工程预付款，并从工程预付款中扣除已含在合同价款中但由发包人预交的款项及承包人的相关人员（包括项目经理、技术负责人、专职安全员、造价人员及资料员）现场组织实施管</w:t>
            </w:r>
            <w:r w:rsidRPr="00F452C8">
              <w:rPr>
                <w:rFonts w:ascii="宋体" w:eastAsia="宋体" w:hAnsi="宋体" w:cs="宋体" w:hint="eastAsia"/>
                <w:szCs w:val="21"/>
                <w:lang w:bidi="ar"/>
              </w:rPr>
              <w:lastRenderedPageBreak/>
              <w:t>理费（以下简称“现场组织实施管理费”）的</w:t>
            </w:r>
            <w:r w:rsidRPr="00F452C8">
              <w:rPr>
                <w:rFonts w:ascii="Calibri" w:eastAsia="宋体" w:hAnsi="Calibri" w:cs="Times New Roman"/>
                <w:szCs w:val="21"/>
                <w:lang w:bidi="ar"/>
              </w:rPr>
              <w:t>50%</w:t>
            </w:r>
            <w:r w:rsidRPr="00F452C8">
              <w:rPr>
                <w:rFonts w:ascii="宋体" w:eastAsia="宋体" w:hAnsi="宋体" w:cs="宋体" w:hint="eastAsia"/>
                <w:szCs w:val="21"/>
                <w:lang w:bidi="ar"/>
              </w:rPr>
              <w:t>。（</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若有</w:t>
            </w:r>
            <w:r w:rsidRPr="00F452C8">
              <w:rPr>
                <w:rFonts w:ascii="宋体" w:eastAsia="宋体" w:hAnsi="宋体" w:cs="宋体" w:hint="eastAsia"/>
                <w:b/>
                <w:szCs w:val="21"/>
                <w:lang w:bidi="ar"/>
              </w:rPr>
              <w:t>□</w:t>
            </w:r>
            <w:r w:rsidRPr="00F452C8">
              <w:rPr>
                <w:rFonts w:ascii="Calibri" w:eastAsia="宋体" w:hAnsi="Calibri" w:cs="Times New Roman"/>
                <w:b/>
                <w:szCs w:val="21"/>
                <w:lang w:bidi="ar"/>
              </w:rPr>
              <w:t> </w:t>
            </w:r>
            <w:r w:rsidRPr="00F452C8">
              <w:rPr>
                <w:rFonts w:ascii="宋体" w:eastAsia="宋体" w:hAnsi="宋体" w:cs="宋体" w:hint="eastAsia"/>
                <w:szCs w:val="21"/>
                <w:lang w:bidi="ar"/>
              </w:rPr>
              <w:t>甲招乙供材料设备和</w:t>
            </w:r>
            <w:r w:rsidRPr="00F452C8">
              <w:rPr>
                <w:rFonts w:ascii="宋体" w:eastAsia="宋体" w:hAnsi="宋体" w:cs="宋体" w:hint="eastAsia"/>
                <w:b/>
                <w:szCs w:val="21"/>
                <w:lang w:bidi="ar"/>
              </w:rPr>
              <w:t>□</w:t>
            </w:r>
            <w:r w:rsidRPr="00F452C8">
              <w:rPr>
                <w:rFonts w:ascii="Calibri" w:eastAsia="宋体" w:hAnsi="Calibri" w:cs="Times New Roman"/>
                <w:b/>
                <w:szCs w:val="21"/>
                <w:lang w:bidi="ar"/>
              </w:rPr>
              <w:t> </w:t>
            </w:r>
            <w:r w:rsidRPr="00F452C8">
              <w:rPr>
                <w:rFonts w:ascii="宋体" w:eastAsia="宋体" w:hAnsi="宋体" w:cs="宋体" w:hint="eastAsia"/>
                <w:szCs w:val="21"/>
                <w:lang w:bidi="ar"/>
              </w:rPr>
              <w:t>甲管乙供材料设备的，按分部分项工程量报价清单一定比例计算的工程预付款已包含甲招乙供材料设备和甲管乙供材料设备款，并须按本条第</w:t>
            </w:r>
            <w:r w:rsidRPr="00F452C8">
              <w:rPr>
                <w:rFonts w:ascii="Calibri" w:eastAsia="宋体" w:hAnsi="Calibri" w:cs="Times New Roman"/>
                <w:szCs w:val="21"/>
                <w:lang w:bidi="ar"/>
              </w:rPr>
              <w:t>26.2</w:t>
            </w:r>
            <w:r w:rsidRPr="00F452C8">
              <w:rPr>
                <w:rFonts w:ascii="宋体" w:eastAsia="宋体" w:hAnsi="宋体" w:cs="宋体" w:hint="eastAsia"/>
                <w:szCs w:val="21"/>
                <w:lang w:bidi="ar"/>
              </w:rPr>
              <w:t>款及</w:t>
            </w:r>
            <w:r w:rsidRPr="00F452C8">
              <w:rPr>
                <w:rFonts w:ascii="Calibri" w:eastAsia="宋体" w:hAnsi="Calibri" w:cs="Times New Roman"/>
                <w:szCs w:val="21"/>
                <w:lang w:bidi="ar"/>
              </w:rPr>
              <w:t>26.3</w:t>
            </w:r>
            <w:r w:rsidRPr="00F452C8">
              <w:rPr>
                <w:rFonts w:ascii="宋体" w:eastAsia="宋体" w:hAnsi="宋体" w:cs="宋体" w:hint="eastAsia"/>
                <w:szCs w:val="21"/>
                <w:lang w:bidi="ar"/>
              </w:rPr>
              <w:t>款的约定一并考虑执行）。</w:t>
            </w:r>
            <w:r w:rsidRPr="00F452C8">
              <w:rPr>
                <w:rFonts w:ascii="宋体" w:eastAsia="宋体" w:hAnsi="宋体" w:cs="宋体" w:hint="eastAsia"/>
                <w:b/>
                <w:szCs w:val="21"/>
                <w:lang w:bidi="ar"/>
              </w:rPr>
              <w:t>建筑业职工工伤保险费已包含在工程预付款中，发包人不另行支付。</w:t>
            </w:r>
          </w:p>
        </w:tc>
        <w:tc>
          <w:tcPr>
            <w:tcW w:w="3577" w:type="dxa"/>
            <w:tcBorders>
              <w:top w:val="single" w:sz="4" w:space="0" w:color="auto"/>
              <w:left w:val="nil"/>
              <w:bottom w:val="single" w:sz="4" w:space="0" w:color="auto"/>
              <w:right w:val="single" w:sz="4" w:space="0" w:color="auto"/>
            </w:tcBorders>
            <w:noWrap/>
            <w:vAlign w:val="bottom"/>
          </w:tcPr>
          <w:p w14:paraId="4BB1E9BB"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Calibri" w:eastAsia="宋体" w:hAnsi="Calibri" w:cs="Times New Roman"/>
                <w:szCs w:val="21"/>
                <w:lang w:bidi="ar"/>
              </w:rPr>
              <w:lastRenderedPageBreak/>
              <w:t>26.1</w:t>
            </w:r>
            <w:r w:rsidRPr="00F452C8">
              <w:rPr>
                <w:rFonts w:ascii="宋体" w:eastAsia="宋体" w:hAnsi="宋体" w:cs="宋体" w:hint="eastAsia"/>
                <w:szCs w:val="21"/>
                <w:lang w:bidi="ar"/>
              </w:rPr>
              <w:t>承包人按招标文件及合同专用条款第</w:t>
            </w:r>
            <w:r w:rsidRPr="00F452C8">
              <w:rPr>
                <w:rFonts w:ascii="Calibri" w:eastAsia="宋体" w:hAnsi="Calibri" w:cs="Times New Roman"/>
                <w:szCs w:val="21"/>
                <w:lang w:bidi="ar"/>
              </w:rPr>
              <w:t>44</w:t>
            </w:r>
            <w:r w:rsidRPr="00F452C8">
              <w:rPr>
                <w:rFonts w:ascii="宋体" w:eastAsia="宋体" w:hAnsi="宋体" w:cs="宋体" w:hint="eastAsia"/>
                <w:szCs w:val="21"/>
                <w:lang w:bidi="ar"/>
              </w:rPr>
              <w:t>条的要求提交</w:t>
            </w:r>
            <w:r w:rsidRPr="00F452C8">
              <w:rPr>
                <w:rFonts w:ascii="宋体" w:eastAsia="宋体" w:hAnsi="宋体" w:cs="宋体" w:hint="eastAsia"/>
                <w:kern w:val="0"/>
                <w:szCs w:val="21"/>
                <w:lang w:bidi="ar"/>
              </w:rPr>
              <w:t>履约</w:t>
            </w:r>
            <w:r w:rsidRPr="00F452C8">
              <w:rPr>
                <w:rFonts w:ascii="宋体" w:eastAsia="宋体" w:hAnsi="宋体" w:cs="宋体" w:hint="eastAsia"/>
                <w:b/>
                <w:kern w:val="0"/>
                <w:szCs w:val="21"/>
                <w:u w:val="single"/>
                <w:lang w:bidi="ar"/>
              </w:rPr>
              <w:t>担保</w:t>
            </w:r>
            <w:r w:rsidRPr="00F452C8">
              <w:rPr>
                <w:rFonts w:ascii="宋体" w:eastAsia="宋体" w:hAnsi="宋体" w:cs="宋体" w:hint="eastAsia"/>
                <w:szCs w:val="21"/>
                <w:lang w:bidi="ar"/>
              </w:rPr>
              <w:t>且本合同签订后，承包人提交工程预付款申请书，发包人收到后</w:t>
            </w:r>
            <w:r w:rsidRPr="00F452C8">
              <w:rPr>
                <w:rFonts w:ascii="Calibri" w:eastAsia="宋体" w:hAnsi="Calibri" w:cs="Times New Roman"/>
                <w:szCs w:val="21"/>
                <w:lang w:bidi="ar"/>
              </w:rPr>
              <w:t>14</w:t>
            </w:r>
            <w:r w:rsidRPr="00F452C8">
              <w:rPr>
                <w:rFonts w:ascii="宋体" w:eastAsia="宋体" w:hAnsi="宋体" w:cs="宋体" w:hint="eastAsia"/>
                <w:szCs w:val="21"/>
                <w:lang w:bidi="ar"/>
              </w:rPr>
              <w:t xml:space="preserve">天内向承包人支付分部分项工程量清单计价的 </w:t>
            </w:r>
            <w:r w:rsidRPr="00F452C8">
              <w:rPr>
                <w:rFonts w:ascii="宋体" w:eastAsia="宋体" w:hAnsi="宋体" w:cs="宋体" w:hint="eastAsia"/>
                <w:szCs w:val="21"/>
                <w:u w:val="single"/>
                <w:lang w:bidi="ar"/>
              </w:rPr>
              <w:t xml:space="preserve">25 </w:t>
            </w:r>
            <w:r w:rsidRPr="00F452C8">
              <w:rPr>
                <w:rFonts w:ascii="宋体" w:eastAsia="宋体" w:hAnsi="宋体" w:cs="宋体" w:hint="eastAsia"/>
                <w:szCs w:val="21"/>
                <w:lang w:bidi="ar"/>
              </w:rPr>
              <w:t>%（根据实际测算情况填写，可为15%、20%、25%、30%，最多不超过30%）（即占合同价款的</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%），即</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元作为工程预付款（发包人有权根据项目资金落实情况进行分批支付</w:t>
            </w:r>
            <w:r w:rsidRPr="00F452C8">
              <w:rPr>
                <w:rFonts w:ascii="宋体" w:eastAsia="宋体" w:hAnsi="宋体" w:cs="仿宋" w:hint="eastAsia"/>
                <w:szCs w:val="21"/>
                <w:lang w:bidi="ar"/>
              </w:rPr>
              <w:t>工程预付款</w:t>
            </w:r>
            <w:r w:rsidRPr="00F452C8">
              <w:rPr>
                <w:rFonts w:ascii="宋体" w:eastAsia="宋体" w:hAnsi="宋体" w:cs="宋体" w:hint="eastAsia"/>
                <w:szCs w:val="21"/>
                <w:lang w:bidi="ar"/>
              </w:rPr>
              <w:t>），</w:t>
            </w:r>
            <w:r w:rsidRPr="00F452C8">
              <w:rPr>
                <w:rFonts w:ascii="宋体" w:eastAsia="宋体" w:hAnsi="宋体" w:cs="宋体" w:hint="eastAsia"/>
                <w:bCs/>
                <w:kern w:val="0"/>
                <w:szCs w:val="21"/>
                <w:lang w:bidi="ar"/>
              </w:rPr>
              <w:t>其中属于人工费用预付款部分的金额为本合同总价的1%，即</w:t>
            </w:r>
            <w:r w:rsidRPr="00F452C8">
              <w:rPr>
                <w:rFonts w:ascii="宋体" w:eastAsia="宋体" w:hAnsi="宋体" w:cs="宋体" w:hint="eastAsia"/>
                <w:bCs/>
                <w:kern w:val="0"/>
                <w:szCs w:val="21"/>
                <w:u w:val="single"/>
                <w:lang w:bidi="ar"/>
              </w:rPr>
              <w:t xml:space="preserve">      </w:t>
            </w:r>
            <w:r w:rsidRPr="00F452C8">
              <w:rPr>
                <w:rFonts w:ascii="宋体" w:eastAsia="宋体" w:hAnsi="宋体" w:cs="宋体" w:hint="eastAsia"/>
                <w:bCs/>
                <w:kern w:val="0"/>
                <w:szCs w:val="21"/>
                <w:lang w:bidi="ar"/>
              </w:rPr>
              <w:lastRenderedPageBreak/>
              <w:t>元，一次性拨付到工人工资支付专用账户</w:t>
            </w:r>
            <w:r w:rsidRPr="00F452C8">
              <w:rPr>
                <w:rFonts w:ascii="宋体" w:eastAsia="宋体" w:hAnsi="宋体" w:cs="仿宋" w:hint="eastAsia"/>
                <w:kern w:val="0"/>
                <w:szCs w:val="21"/>
                <w:lang w:bidi="ar"/>
              </w:rPr>
              <w:t>；</w:t>
            </w:r>
            <w:r w:rsidRPr="00F452C8">
              <w:rPr>
                <w:rFonts w:ascii="宋体" w:eastAsia="宋体" w:hAnsi="宋体" w:cs="宋体" w:hint="eastAsia"/>
                <w:szCs w:val="21"/>
                <w:lang w:bidi="ar"/>
              </w:rPr>
              <w:t>并从工程预付款中扣除已含在合同价款中但由发包人预交的款项及承包人的相关人员（包括项目经理、技术负责人、专职安全员、</w:t>
            </w:r>
            <w:r w:rsidRPr="00F452C8">
              <w:rPr>
                <w:rFonts w:ascii="宋体" w:eastAsia="宋体" w:hAnsi="宋体" w:cs="宋体" w:hint="eastAsia"/>
                <w:kern w:val="0"/>
                <w:sz w:val="24"/>
                <w:szCs w:val="24"/>
                <w:lang w:bidi="ar"/>
              </w:rPr>
              <w:t>☑</w:t>
            </w:r>
            <w:r w:rsidRPr="00F452C8">
              <w:rPr>
                <w:rFonts w:ascii="宋体" w:eastAsia="宋体" w:hAnsi="宋体" w:cs="仿宋" w:hint="eastAsia"/>
                <w:szCs w:val="21"/>
                <w:lang w:bidi="ar"/>
              </w:rPr>
              <w:t>造价人员及资料员</w:t>
            </w:r>
            <w:r w:rsidRPr="00F452C8">
              <w:rPr>
                <w:rFonts w:ascii="宋体" w:eastAsia="宋体" w:hAnsi="宋体" w:cs="宋体" w:hint="eastAsia"/>
                <w:szCs w:val="21"/>
                <w:lang w:bidi="ar"/>
              </w:rPr>
              <w:t>）现场组织实施管理费（以下简称“现场组织实施管理费”）的50%。</w:t>
            </w:r>
          </w:p>
          <w:p w14:paraId="036086CD" w14:textId="77777777" w:rsidR="003B7388" w:rsidRPr="00F452C8" w:rsidRDefault="00000000" w:rsidP="00F452C8">
            <w:pPr>
              <w:adjustRightInd w:val="0"/>
              <w:snapToGrid w:val="0"/>
              <w:spacing w:after="0"/>
              <w:rPr>
                <w:b/>
                <w:szCs w:val="21"/>
              </w:rPr>
            </w:pPr>
            <w:r w:rsidRPr="00F452C8">
              <w:rPr>
                <w:rFonts w:ascii="宋体" w:eastAsia="宋体" w:hAnsi="宋体" w:cs="宋体" w:hint="eastAsia"/>
                <w:szCs w:val="21"/>
                <w:lang w:bidi="ar"/>
              </w:rPr>
              <w:t>（</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xml:space="preserve"> </w:t>
            </w:r>
            <w:r w:rsidRPr="00F452C8">
              <w:rPr>
                <w:rFonts w:ascii="宋体" w:eastAsia="宋体" w:hAnsi="宋体" w:cs="宋体" w:hint="eastAsia"/>
                <w:szCs w:val="21"/>
                <w:lang w:bidi="ar"/>
              </w:rPr>
              <w:t>若有</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xml:space="preserve"> </w:t>
            </w:r>
            <w:r w:rsidRPr="00F452C8">
              <w:rPr>
                <w:rFonts w:ascii="宋体" w:eastAsia="宋体" w:hAnsi="宋体" w:cs="宋体" w:hint="eastAsia"/>
                <w:szCs w:val="21"/>
                <w:lang w:bidi="ar"/>
              </w:rPr>
              <w:t>甲招乙供材料设备和</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xml:space="preserve"> </w:t>
            </w:r>
            <w:r w:rsidRPr="00F452C8">
              <w:rPr>
                <w:rFonts w:ascii="宋体" w:eastAsia="宋体" w:hAnsi="宋体" w:cs="宋体" w:hint="eastAsia"/>
                <w:szCs w:val="21"/>
                <w:lang w:bidi="ar"/>
              </w:rPr>
              <w:t>甲管乙供材料设备的，按分部分项工程量报价清单一定比例计算的工程预付款已包含甲招乙供材料设备和甲管乙供材料设备款，并须按本条第</w:t>
            </w:r>
            <w:r w:rsidRPr="00F452C8">
              <w:rPr>
                <w:rFonts w:ascii="Calibri" w:eastAsia="宋体" w:hAnsi="Calibri" w:cs="Times New Roman"/>
                <w:szCs w:val="21"/>
                <w:lang w:bidi="ar"/>
              </w:rPr>
              <w:t>26.2</w:t>
            </w:r>
            <w:r w:rsidRPr="00F452C8">
              <w:rPr>
                <w:rFonts w:ascii="宋体" w:eastAsia="宋体" w:hAnsi="宋体" w:cs="宋体" w:hint="eastAsia"/>
                <w:szCs w:val="21"/>
                <w:lang w:bidi="ar"/>
              </w:rPr>
              <w:t>款及</w:t>
            </w:r>
            <w:r w:rsidRPr="00F452C8">
              <w:rPr>
                <w:rFonts w:ascii="Calibri" w:eastAsia="宋体" w:hAnsi="Calibri" w:cs="Times New Roman"/>
                <w:szCs w:val="21"/>
                <w:lang w:bidi="ar"/>
              </w:rPr>
              <w:t>26.3</w:t>
            </w:r>
            <w:r w:rsidRPr="00F452C8">
              <w:rPr>
                <w:rFonts w:ascii="宋体" w:eastAsia="宋体" w:hAnsi="宋体" w:cs="宋体" w:hint="eastAsia"/>
                <w:szCs w:val="21"/>
                <w:lang w:bidi="ar"/>
              </w:rPr>
              <w:t>款的约定一并考虑执行）。</w:t>
            </w:r>
            <w:r w:rsidRPr="00F452C8">
              <w:rPr>
                <w:rFonts w:ascii="宋体" w:eastAsia="宋体" w:hAnsi="宋体" w:cs="宋体" w:hint="eastAsia"/>
                <w:b/>
                <w:szCs w:val="21"/>
                <w:lang w:bidi="ar"/>
              </w:rPr>
              <w:t>建筑业职工工伤保险费已包含在工程预付款中，发包人不另行支付。</w:t>
            </w:r>
          </w:p>
          <w:p w14:paraId="29200E1D"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zCs w:val="21"/>
                <w:u w:val="single"/>
                <w:lang w:bidi="ar"/>
              </w:rPr>
              <w:t>承包人在收到发包人工程预付款后，应及时向作业班组、分包单位、供应商支付人工费用、备料款等相关费用。承包人如挪用预付款，或未及时向作业班组、分包单位、供应商支付人工费用、备料款导致工期延误的，发包人一经查实，承包人承担严重违约责任。</w:t>
            </w:r>
          </w:p>
        </w:tc>
      </w:tr>
      <w:tr w:rsidR="00F452C8" w:rsidRPr="00F452C8" w14:paraId="55B35655"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F08F8F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22</w:t>
            </w:r>
          </w:p>
        </w:tc>
        <w:tc>
          <w:tcPr>
            <w:tcW w:w="922" w:type="dxa"/>
            <w:tcBorders>
              <w:top w:val="single" w:sz="4" w:space="0" w:color="auto"/>
              <w:left w:val="nil"/>
              <w:bottom w:val="single" w:sz="4" w:space="0" w:color="auto"/>
              <w:right w:val="single" w:sz="4" w:space="0" w:color="auto"/>
            </w:tcBorders>
            <w:noWrap/>
            <w:vAlign w:val="center"/>
          </w:tcPr>
          <w:p w14:paraId="7643154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28.1（12-2）</w:t>
            </w:r>
          </w:p>
        </w:tc>
        <w:tc>
          <w:tcPr>
            <w:tcW w:w="720" w:type="dxa"/>
            <w:tcBorders>
              <w:top w:val="single" w:sz="4" w:space="0" w:color="auto"/>
              <w:left w:val="nil"/>
              <w:bottom w:val="single" w:sz="4" w:space="0" w:color="auto"/>
              <w:right w:val="single" w:sz="4" w:space="0" w:color="auto"/>
            </w:tcBorders>
            <w:noWrap/>
            <w:vAlign w:val="center"/>
          </w:tcPr>
          <w:p w14:paraId="069556C9"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2A2F23D4" w14:textId="77777777" w:rsidR="003B7388" w:rsidRPr="00F452C8" w:rsidRDefault="00000000" w:rsidP="00F452C8">
            <w:pPr>
              <w:autoSpaceDE w:val="0"/>
              <w:autoSpaceDN w:val="0"/>
              <w:adjustRightInd w:val="0"/>
              <w:snapToGrid w:val="0"/>
              <w:spacing w:after="0" w:line="266" w:lineRule="auto"/>
              <w:ind w:right="11"/>
              <w:rPr>
                <w:rFonts w:ascii="宋体" w:eastAsia="宋体" w:hAnsi="宋体" w:cs="宋体" w:hint="eastAsia"/>
                <w:kern w:val="0"/>
                <w:szCs w:val="21"/>
              </w:rPr>
            </w:pPr>
            <w:r w:rsidRPr="00F452C8">
              <w:rPr>
                <w:rFonts w:ascii="宋体" w:eastAsia="宋体" w:hAnsi="宋体" w:cs="宋体" w:hint="eastAsia"/>
                <w:szCs w:val="21"/>
                <w:lang w:bidi="ar"/>
              </w:rPr>
              <w:t>2）</w:t>
            </w:r>
            <w:r w:rsidRPr="00F452C8">
              <w:rPr>
                <w:rFonts w:ascii="宋体" w:eastAsia="宋体" w:hAnsi="宋体" w:cs="宋体" w:hint="eastAsia"/>
                <w:kern w:val="0"/>
                <w:szCs w:val="21"/>
                <w:lang w:bidi="ar"/>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14:paraId="6D7E4871" w14:textId="77777777" w:rsidR="003B7388" w:rsidRPr="00F452C8" w:rsidRDefault="00000000" w:rsidP="00F452C8">
            <w:pPr>
              <w:adjustRightInd w:val="0"/>
              <w:snapToGrid w:val="0"/>
              <w:spacing w:after="0" w:line="300" w:lineRule="auto"/>
              <w:rPr>
                <w:szCs w:val="21"/>
              </w:rPr>
            </w:pPr>
            <w:r w:rsidRPr="00F452C8">
              <w:rPr>
                <w:rFonts w:ascii="宋体" w:eastAsia="宋体" w:hAnsi="宋体" w:cs="宋体" w:hint="eastAsia"/>
                <w:kern w:val="0"/>
                <w:szCs w:val="21"/>
                <w:lang w:bidi="ar"/>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本合同结算定审金额的3%）无息支付给承包人。</w:t>
            </w:r>
            <w:r w:rsidRPr="00F452C8">
              <w:rPr>
                <w:rFonts w:ascii="宋体" w:eastAsia="宋体" w:hAnsi="宋体" w:cs="宋体" w:hint="eastAsia"/>
                <w:kern w:val="0"/>
                <w:szCs w:val="21"/>
                <w:u w:val="single"/>
                <w:lang w:bidi="ar"/>
              </w:rPr>
              <w:t>承包人承诺按照本合同约定的质量标准和目标，确</w:t>
            </w:r>
            <w:r w:rsidRPr="00F452C8">
              <w:rPr>
                <w:rFonts w:ascii="宋体" w:eastAsia="宋体" w:hAnsi="宋体" w:cs="宋体" w:hint="eastAsia"/>
                <w:kern w:val="0"/>
                <w:szCs w:val="21"/>
                <w:u w:val="single"/>
                <w:lang w:bidi="ar"/>
              </w:rPr>
              <w:lastRenderedPageBreak/>
              <w:t>保防水工程质量。</w:t>
            </w:r>
            <w:r w:rsidRPr="00F452C8">
              <w:rPr>
                <w:rFonts w:ascii="宋体" w:eastAsia="宋体" w:hAnsi="宋体" w:cs="宋体" w:hint="eastAsia"/>
                <w:kern w:val="0"/>
                <w:szCs w:val="21"/>
                <w:lang w:bidi="ar"/>
              </w:rPr>
              <w:t>在缺陷责任期内，如出现因防水工程质量问题导致建筑物渗水、漏水的，经维修后同一部位再次发生渗漏的，或渗漏水严重造成业主单位（或使用单位）损失的，</w:t>
            </w:r>
            <w:r w:rsidRPr="00F452C8">
              <w:rPr>
                <w:rFonts w:ascii="宋体" w:eastAsia="宋体" w:hAnsi="宋体" w:cs="宋体" w:hint="eastAsia"/>
                <w:kern w:val="0"/>
                <w:szCs w:val="21"/>
                <w:u w:val="single"/>
                <w:lang w:bidi="ar"/>
              </w:rPr>
              <w:t>均视为承包人对该承诺的违反，</w:t>
            </w:r>
            <w:r w:rsidRPr="00F452C8">
              <w:rPr>
                <w:rFonts w:ascii="宋体" w:eastAsia="宋体" w:hAnsi="宋体" w:cs="宋体" w:hint="eastAsia"/>
                <w:kern w:val="0"/>
                <w:szCs w:val="21"/>
                <w:lang w:bidi="ar"/>
              </w:rPr>
              <w:t>每出现一次，承包人应按合同约定承担一次严重违约责任</w:t>
            </w:r>
            <w:r w:rsidRPr="00F452C8">
              <w:rPr>
                <w:rFonts w:ascii="宋体" w:eastAsia="宋体" w:hAnsi="宋体" w:cs="宋体" w:hint="eastAsia"/>
                <w:kern w:val="0"/>
                <w:szCs w:val="21"/>
                <w:u w:val="single"/>
                <w:lang w:bidi="ar"/>
              </w:rPr>
              <w:t>并承担业主单位（或使用单位）的损失，</w:t>
            </w:r>
            <w:r w:rsidRPr="00F452C8">
              <w:rPr>
                <w:rFonts w:ascii="宋体" w:eastAsia="宋体" w:hAnsi="宋体" w:cs="宋体" w:hint="eastAsia"/>
                <w:kern w:val="0"/>
                <w:szCs w:val="21"/>
                <w:lang w:bidi="ar"/>
              </w:rPr>
              <w:t>同时，</w:t>
            </w:r>
            <w:r w:rsidRPr="00F452C8">
              <w:rPr>
                <w:rFonts w:ascii="宋体" w:eastAsia="宋体" w:hAnsi="宋体" w:cs="宋体" w:hint="eastAsia"/>
                <w:kern w:val="0"/>
                <w:szCs w:val="21"/>
                <w:u w:val="single"/>
                <w:lang w:bidi="ar"/>
              </w:rPr>
              <w:t>承包人同意</w:t>
            </w:r>
            <w:r w:rsidRPr="00F452C8">
              <w:rPr>
                <w:rFonts w:ascii="宋体" w:eastAsia="宋体" w:hAnsi="宋体" w:cs="宋体" w:hint="eastAsia"/>
                <w:kern w:val="0"/>
                <w:szCs w:val="21"/>
                <w:lang w:bidi="ar"/>
              </w:rPr>
              <w:t>在缺陷责任期届满时发包人有权仅退还质量保证金的50%，剩余50%的质量保证金在防水工程质保期（5年）届满后再退还。</w:t>
            </w:r>
            <w:r w:rsidRPr="00F452C8">
              <w:rPr>
                <w:rFonts w:ascii="宋体" w:eastAsia="宋体" w:hAnsi="宋体" w:cs="宋体" w:hint="eastAsia"/>
                <w:szCs w:val="21"/>
                <w:lang w:bidi="ar"/>
              </w:rPr>
              <w:br/>
              <w:t>结清工程尾款不豁免承包人继续按照本合同（含合同附件）约定应承担的保修责任。</w:t>
            </w:r>
          </w:p>
        </w:tc>
        <w:tc>
          <w:tcPr>
            <w:tcW w:w="3577" w:type="dxa"/>
            <w:tcBorders>
              <w:top w:val="single" w:sz="4" w:space="0" w:color="auto"/>
              <w:left w:val="nil"/>
              <w:bottom w:val="single" w:sz="4" w:space="0" w:color="auto"/>
              <w:right w:val="single" w:sz="4" w:space="0" w:color="auto"/>
            </w:tcBorders>
            <w:noWrap/>
            <w:vAlign w:val="bottom"/>
          </w:tcPr>
          <w:p w14:paraId="20ADFB62" w14:textId="77777777" w:rsidR="003B7388" w:rsidRPr="00F452C8" w:rsidRDefault="00000000" w:rsidP="00F452C8">
            <w:pPr>
              <w:adjustRightInd w:val="0"/>
              <w:snapToGrid w:val="0"/>
              <w:spacing w:after="0" w:line="266" w:lineRule="auto"/>
              <w:rPr>
                <w:rFonts w:ascii="宋体" w:eastAsia="宋体" w:hAnsi="宋体" w:cs="宋体" w:hint="eastAsia"/>
                <w:szCs w:val="21"/>
              </w:rPr>
            </w:pPr>
            <w:r w:rsidRPr="00F452C8">
              <w:rPr>
                <w:rFonts w:ascii="宋体" w:eastAsia="宋体" w:hAnsi="宋体" w:cs="宋体" w:hint="eastAsia"/>
                <w:szCs w:val="21"/>
                <w:lang w:bidi="ar"/>
              </w:rPr>
              <w:lastRenderedPageBreak/>
              <w:t>2）</w:t>
            </w:r>
            <w:r w:rsidRPr="00F452C8">
              <w:rPr>
                <w:rFonts w:ascii="宋体" w:eastAsia="宋体" w:hAnsi="宋体" w:cs="宋体" w:hint="eastAsia"/>
                <w:kern w:val="0"/>
                <w:szCs w:val="21"/>
                <w:lang w:bidi="ar"/>
              </w:rPr>
              <w:t>本工程若不涉及防水工程的，工程竣工验收合格后满2年，且承包人在缺陷责任期内未出现违约情形，发包人应在收到承包人的款项申请手续且扣除应扣除款项后14天内将质量保证金（本合同结算定审金额的3%）无息支付给承包人。</w:t>
            </w:r>
          </w:p>
          <w:p w14:paraId="4D919A78" w14:textId="77777777" w:rsidR="003B7388" w:rsidRPr="00F452C8" w:rsidRDefault="00000000" w:rsidP="00F452C8">
            <w:pPr>
              <w:adjustRightInd w:val="0"/>
              <w:snapToGrid w:val="0"/>
              <w:spacing w:after="0" w:line="266" w:lineRule="auto"/>
              <w:rPr>
                <w:rFonts w:ascii="宋体" w:eastAsia="宋体" w:hAnsi="宋体" w:cs="宋体" w:hint="eastAsia"/>
                <w:szCs w:val="21"/>
              </w:rPr>
            </w:pPr>
            <w:r w:rsidRPr="00F452C8">
              <w:rPr>
                <w:rFonts w:ascii="宋体" w:eastAsia="宋体" w:hAnsi="宋体" w:cs="宋体" w:hint="eastAsia"/>
                <w:szCs w:val="21"/>
                <w:lang w:bidi="ar"/>
              </w:rPr>
              <w:t>本工程若涉及防水工程的，工程竣工验收合格后满2年，承包人应按要求向发包人提交合同结算定审金额的3%的质保期银行履约保函（保函期限等同于防水工程质保期），发包人应在收到质保期银行履约保函原件以及承包人的款项申请手续，扣除应扣款项且缺陷责任期届满后14天内将工程质量保证金（本合同结算定审金额的3%）无息支付给承包人。承包人承诺按照本合同约定的质量标准和目标，</w:t>
            </w:r>
            <w:r w:rsidRPr="00F452C8">
              <w:rPr>
                <w:rFonts w:ascii="宋体" w:eastAsia="宋体" w:hAnsi="宋体" w:cs="宋体" w:hint="eastAsia"/>
                <w:szCs w:val="21"/>
                <w:lang w:bidi="ar"/>
              </w:rPr>
              <w:lastRenderedPageBreak/>
              <w:t>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赔偿业主单位（或使用单位）的损失；同时，在防水工程质保期（5年）届满后，承包人不存在违约情形或向发包人缴纳上述相关违约金及赔偿损失后，可向发包人申请退还质保期银行履约保函。</w:t>
            </w:r>
          </w:p>
          <w:p w14:paraId="65DFCC73" w14:textId="77777777" w:rsidR="003B7388" w:rsidRPr="00F452C8" w:rsidRDefault="00000000" w:rsidP="00F452C8">
            <w:pPr>
              <w:adjustRightInd w:val="0"/>
              <w:snapToGrid w:val="0"/>
              <w:spacing w:after="0" w:line="266" w:lineRule="auto"/>
              <w:rPr>
                <w:szCs w:val="21"/>
              </w:rPr>
            </w:pPr>
            <w:r w:rsidRPr="00F452C8">
              <w:rPr>
                <w:rFonts w:ascii="宋体" w:eastAsia="宋体" w:hAnsi="宋体" w:cs="宋体" w:hint="eastAsia"/>
                <w:szCs w:val="21"/>
                <w:lang w:bidi="ar"/>
              </w:rPr>
              <w:t>结清工程尾款不豁免承包人继续按照本合同（含合同附件）约定应承担的保修责任。</w:t>
            </w:r>
          </w:p>
        </w:tc>
      </w:tr>
      <w:tr w:rsidR="00F452C8" w:rsidRPr="00F452C8" w14:paraId="67710C5B"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C03CCB3" w14:textId="77777777" w:rsidR="003B7388" w:rsidRPr="00F452C8" w:rsidRDefault="003B7388" w:rsidP="00F452C8">
            <w:pPr>
              <w:adjustRightInd w:val="0"/>
              <w:snapToGrid w:val="0"/>
              <w:spacing w:after="0"/>
              <w:jc w:val="center"/>
              <w:rPr>
                <w:rFonts w:ascii="宋体" w:eastAsia="宋体" w:hAnsi="宋体" w:cs="宋体" w:hint="eastAsia"/>
                <w:kern w:val="0"/>
                <w:szCs w:val="21"/>
              </w:rPr>
            </w:pPr>
          </w:p>
        </w:tc>
        <w:tc>
          <w:tcPr>
            <w:tcW w:w="922" w:type="dxa"/>
            <w:tcBorders>
              <w:top w:val="single" w:sz="4" w:space="0" w:color="auto"/>
              <w:left w:val="nil"/>
              <w:bottom w:val="single" w:sz="4" w:space="0" w:color="auto"/>
              <w:right w:val="single" w:sz="4" w:space="0" w:color="auto"/>
            </w:tcBorders>
            <w:noWrap/>
            <w:vAlign w:val="center"/>
          </w:tcPr>
          <w:p w14:paraId="18D0D65B" w14:textId="77777777" w:rsidR="003B7388" w:rsidRPr="00F452C8" w:rsidRDefault="00000000" w:rsidP="00F452C8">
            <w:pPr>
              <w:adjustRightInd w:val="0"/>
              <w:snapToGrid w:val="0"/>
              <w:spacing w:after="0"/>
              <w:rPr>
                <w:rFonts w:ascii="宋体" w:eastAsia="宋体" w:hAnsi="宋体" w:cs="宋体" w:hint="eastAsia"/>
                <w:strike/>
                <w:kern w:val="0"/>
                <w:sz w:val="24"/>
                <w:szCs w:val="24"/>
              </w:rPr>
            </w:pPr>
            <w:r w:rsidRPr="00F452C8">
              <w:rPr>
                <w:rFonts w:ascii="宋体" w:eastAsia="宋体" w:hAnsi="宋体" w:cs="宋体" w:hint="eastAsia"/>
                <w:strike/>
                <w:kern w:val="0"/>
                <w:szCs w:val="21"/>
                <w:lang w:bidi="ar"/>
              </w:rPr>
              <w:t>28.1（13）</w:t>
            </w:r>
          </w:p>
        </w:tc>
        <w:tc>
          <w:tcPr>
            <w:tcW w:w="720" w:type="dxa"/>
            <w:tcBorders>
              <w:top w:val="single" w:sz="4" w:space="0" w:color="auto"/>
              <w:left w:val="nil"/>
              <w:bottom w:val="single" w:sz="4" w:space="0" w:color="auto"/>
              <w:right w:val="single" w:sz="4" w:space="0" w:color="auto"/>
            </w:tcBorders>
            <w:noWrap/>
            <w:vAlign w:val="center"/>
          </w:tcPr>
          <w:p w14:paraId="1EBC270B"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33329D80" w14:textId="77777777" w:rsidR="003B7388" w:rsidRPr="00F452C8" w:rsidRDefault="00000000" w:rsidP="00F452C8">
            <w:pPr>
              <w:adjustRightInd w:val="0"/>
              <w:snapToGrid w:val="0"/>
              <w:spacing w:after="0"/>
              <w:ind w:firstLineChars="200" w:firstLine="420"/>
              <w:rPr>
                <w:rFonts w:ascii="宋体" w:eastAsia="宋体" w:hAnsi="宋体" w:cs="宋体" w:hint="eastAsia"/>
                <w:strike/>
                <w:kern w:val="0"/>
                <w:szCs w:val="21"/>
              </w:rPr>
            </w:pPr>
            <w:r w:rsidRPr="00F452C8">
              <w:rPr>
                <w:rFonts w:ascii="宋体" w:eastAsia="宋体" w:hAnsi="宋体" w:cs="宋体" w:hint="eastAsia"/>
                <w:strike/>
                <w:kern w:val="0"/>
                <w:szCs w:val="21"/>
                <w:lang w:bidi="ar"/>
              </w:rPr>
              <w:t>（13）发包人已支付的累计金额大于本合同结算定审金额的97%的，承包人应在工程结算定审之日起15日内向发包人返还多收的款项；否则，发包人有权向承包人追索，承包人除应足额返还多收的款项外，还应每天按多收款项总金额的2‰向发包人支付违约金。</w:t>
            </w:r>
          </w:p>
        </w:tc>
        <w:tc>
          <w:tcPr>
            <w:tcW w:w="3577" w:type="dxa"/>
            <w:tcBorders>
              <w:top w:val="single" w:sz="4" w:space="0" w:color="auto"/>
              <w:left w:val="nil"/>
              <w:bottom w:val="single" w:sz="4" w:space="0" w:color="auto"/>
              <w:right w:val="single" w:sz="4" w:space="0" w:color="auto"/>
            </w:tcBorders>
            <w:noWrap/>
            <w:vAlign w:val="center"/>
          </w:tcPr>
          <w:p w14:paraId="37D0FC6F" w14:textId="77777777" w:rsidR="003B7388" w:rsidRPr="00F452C8" w:rsidRDefault="00000000" w:rsidP="00F452C8">
            <w:pPr>
              <w:adjustRightInd w:val="0"/>
              <w:snapToGrid w:val="0"/>
              <w:spacing w:after="0" w:line="360" w:lineRule="auto"/>
              <w:ind w:firstLineChars="200" w:firstLine="420"/>
              <w:rPr>
                <w:rFonts w:ascii="宋体" w:eastAsia="宋体" w:hAnsi="宋体" w:cs="宋体" w:hint="eastAsia"/>
                <w:strike/>
                <w:kern w:val="0"/>
                <w:szCs w:val="21"/>
              </w:rPr>
            </w:pPr>
            <w:r w:rsidRPr="00F452C8">
              <w:rPr>
                <w:rFonts w:ascii="宋体" w:eastAsia="宋体" w:hAnsi="宋体" w:cs="宋体" w:hint="eastAsia"/>
                <w:strike/>
                <w:kern w:val="0"/>
                <w:szCs w:val="21"/>
                <w:lang w:bidi="ar"/>
              </w:rPr>
              <w:t>（13）发包人已支付的累计金额大于本合同结算定审金额的97%的，承包人应在工程结算定审之日起</w:t>
            </w:r>
            <w:r w:rsidRPr="00F452C8">
              <w:rPr>
                <w:rFonts w:ascii="宋体" w:eastAsia="宋体" w:hAnsi="宋体" w:cs="宋体" w:hint="eastAsia"/>
                <w:b/>
                <w:strike/>
                <w:kern w:val="0"/>
                <w:szCs w:val="21"/>
                <w:lang w:bidi="ar"/>
              </w:rPr>
              <w:t>30日内按发包人要求提交工程质量保函；承包人未按要求提交工程质量保函的，发包人有权向承包人追索多收款项，</w:t>
            </w:r>
            <w:r w:rsidRPr="00F452C8">
              <w:rPr>
                <w:rFonts w:ascii="宋体" w:eastAsia="宋体" w:hAnsi="宋体" w:cs="宋体" w:hint="eastAsia"/>
                <w:strike/>
                <w:kern w:val="0"/>
                <w:szCs w:val="21"/>
                <w:lang w:bidi="ar"/>
              </w:rPr>
              <w:t>承包人除应足额返还多收的款项外，还应每天按多收款项总金额的2‰向发包人支付违约金</w:t>
            </w:r>
            <w:r w:rsidRPr="00F452C8">
              <w:rPr>
                <w:rFonts w:ascii="宋体" w:eastAsia="宋体" w:hAnsi="宋体" w:cs="宋体" w:hint="eastAsia"/>
                <w:b/>
                <w:strike/>
                <w:kern w:val="0"/>
                <w:szCs w:val="21"/>
                <w:lang w:bidi="ar"/>
              </w:rPr>
              <w:t>，直至承包人按要求向发包人提交合同结算定审金额的3%的工程质量保函（担保期限等同于缺陷责任期）以及剩余款项申请手续，发包人在扣除违约金后再将剩余的结算定审金额3%的款项支付给承包人</w:t>
            </w:r>
            <w:r w:rsidRPr="00F452C8">
              <w:rPr>
                <w:rFonts w:ascii="宋体" w:eastAsia="宋体" w:hAnsi="宋体" w:cs="宋体" w:hint="eastAsia"/>
                <w:strike/>
                <w:kern w:val="0"/>
                <w:szCs w:val="21"/>
                <w:lang w:bidi="ar"/>
              </w:rPr>
              <w:t>。</w:t>
            </w:r>
          </w:p>
        </w:tc>
      </w:tr>
      <w:tr w:rsidR="00F452C8" w:rsidRPr="00F452C8" w14:paraId="44FDFC34" w14:textId="77777777">
        <w:trPr>
          <w:trHeight w:val="758"/>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76F3FDAF"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23</w:t>
            </w:r>
          </w:p>
        </w:tc>
        <w:tc>
          <w:tcPr>
            <w:tcW w:w="922" w:type="dxa"/>
            <w:tcBorders>
              <w:top w:val="single" w:sz="4" w:space="0" w:color="auto"/>
              <w:left w:val="nil"/>
              <w:bottom w:val="single" w:sz="4" w:space="0" w:color="auto"/>
              <w:right w:val="single" w:sz="4" w:space="0" w:color="auto"/>
            </w:tcBorders>
            <w:noWrap/>
            <w:vAlign w:val="center"/>
          </w:tcPr>
          <w:p w14:paraId="095821B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 w:val="24"/>
                <w:szCs w:val="24"/>
                <w:lang w:bidi="ar"/>
              </w:rPr>
              <w:t>28.2（1）</w:t>
            </w:r>
            <w:r w:rsidRPr="00F452C8">
              <w:rPr>
                <w:rFonts w:ascii="宋体" w:eastAsia="宋体" w:hAnsi="宋体" w:cs="宋体" w:hint="eastAsia"/>
                <w:kern w:val="0"/>
                <w:szCs w:val="21"/>
                <w:lang w:bidi="ar"/>
              </w:rPr>
              <w:t>2）</w:t>
            </w:r>
          </w:p>
        </w:tc>
        <w:tc>
          <w:tcPr>
            <w:tcW w:w="720" w:type="dxa"/>
            <w:tcBorders>
              <w:top w:val="single" w:sz="4" w:space="0" w:color="auto"/>
              <w:left w:val="nil"/>
              <w:bottom w:val="single" w:sz="4" w:space="0" w:color="auto"/>
              <w:right w:val="single" w:sz="4" w:space="0" w:color="auto"/>
            </w:tcBorders>
            <w:noWrap/>
            <w:vAlign w:val="center"/>
          </w:tcPr>
          <w:p w14:paraId="1512BFD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0B56DB86"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2）工程进度款计算公式（本合同另有约定的，从其约定）</w:t>
            </w:r>
          </w:p>
          <w:p w14:paraId="1E30688B"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① 当期实际完成的工程进度款、已支付款（含预付款及由发包人预交的款项）累计总数＜分部分项工程量清单计价×40%时</w:t>
            </w:r>
          </w:p>
          <w:p w14:paraId="42274D33"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w:t>
            </w:r>
            <w:r w:rsidRPr="00F452C8">
              <w:rPr>
                <w:rFonts w:ascii="宋体" w:eastAsia="宋体" w:hAnsi="宋体" w:cs="宋体" w:hint="eastAsia"/>
                <w:kern w:val="0"/>
                <w:szCs w:val="21"/>
                <w:lang w:bidi="ar"/>
              </w:rPr>
              <w:lastRenderedPageBreak/>
              <w:t>当期实际完成的工程进度款×90%</w:t>
            </w:r>
          </w:p>
          <w:p w14:paraId="78C979E9"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② 当期实际完成的工程进度款、已支付款（含预付款及由发包人预交的款项）累计总数≥分部分项工程量清单计价×40%时，开始扣回预付款：</w:t>
            </w:r>
          </w:p>
          <w:p w14:paraId="6456DE6C"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当期可支付工程进度款＝承包人当期实际完成的工程进度款×90%-预付款总额×抵扣比例</w:t>
            </w:r>
          </w:p>
          <w:p w14:paraId="739FBBF5"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抵扣比例＝承包人当期实际完成的工程进度款/（分部分项工程量清单计价×40%）</w:t>
            </w:r>
          </w:p>
          <w:p w14:paraId="51FAA754"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③ 当期实际完成的工程进度款、已支付款（含预付款及由发包人预交的款项）累计总数＝分部分项工程量清单计价×80%时</w:t>
            </w:r>
          </w:p>
          <w:p w14:paraId="17F22F23"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当期可支付工程进度款＝承包人当期实际完成的工程进度款×90%-应扣预付款余额。</w:t>
            </w:r>
          </w:p>
          <w:p w14:paraId="41072197"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④ 预付款扣清以后的工程进度款计算</w:t>
            </w:r>
          </w:p>
          <w:p w14:paraId="49A06975" w14:textId="77777777" w:rsidR="003B7388" w:rsidRPr="00F452C8" w:rsidRDefault="00000000" w:rsidP="00F452C8">
            <w:pPr>
              <w:adjustRightInd w:val="0"/>
              <w:snapToGrid w:val="0"/>
              <w:spacing w:after="0"/>
              <w:ind w:firstLineChars="200" w:firstLine="420"/>
              <w:rPr>
                <w:rFonts w:ascii="宋体" w:eastAsia="宋体" w:hAnsi="宋体" w:cs="宋体" w:hint="eastAsia"/>
                <w:szCs w:val="21"/>
              </w:rPr>
            </w:pPr>
            <w:r w:rsidRPr="00F452C8">
              <w:rPr>
                <w:rFonts w:ascii="宋体" w:eastAsia="宋体" w:hAnsi="宋体" w:cs="宋体" w:hint="eastAsia"/>
                <w:kern w:val="0"/>
                <w:szCs w:val="21"/>
                <w:lang w:bidi="ar"/>
              </w:rPr>
              <w:t>当期可支付工程进度款＝承包人当期实际完成的工程进度款×90%</w:t>
            </w:r>
          </w:p>
        </w:tc>
        <w:tc>
          <w:tcPr>
            <w:tcW w:w="3577" w:type="dxa"/>
            <w:tcBorders>
              <w:top w:val="single" w:sz="4" w:space="0" w:color="auto"/>
              <w:left w:val="nil"/>
              <w:bottom w:val="single" w:sz="4" w:space="0" w:color="auto"/>
              <w:right w:val="single" w:sz="4" w:space="0" w:color="auto"/>
            </w:tcBorders>
            <w:noWrap/>
            <w:vAlign w:val="center"/>
          </w:tcPr>
          <w:p w14:paraId="29FA91E9"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2）工程进度款计算公式</w:t>
            </w:r>
          </w:p>
          <w:p w14:paraId="0CBC5A69"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① 当期实际完成的工程进度款、已支付款（含预付款及由发包人预交的款项）累计总数＜</w:t>
            </w:r>
            <w:r w:rsidRPr="00F452C8">
              <w:rPr>
                <w:rFonts w:ascii="宋体" w:eastAsia="宋体" w:hAnsi="宋体" w:cs="宋体" w:hint="eastAsia"/>
                <w:b/>
                <w:kern w:val="0"/>
                <w:szCs w:val="21"/>
                <w:lang w:bidi="ar"/>
              </w:rPr>
              <w:t>合同清单内</w:t>
            </w:r>
            <w:r w:rsidRPr="00F452C8">
              <w:rPr>
                <w:rFonts w:ascii="宋体" w:eastAsia="宋体" w:hAnsi="宋体" w:cs="宋体" w:hint="eastAsia"/>
                <w:kern w:val="0"/>
                <w:szCs w:val="21"/>
                <w:lang w:bidi="ar"/>
              </w:rPr>
              <w:t>分部分项工程量清单计价×40%时</w:t>
            </w:r>
          </w:p>
          <w:p w14:paraId="30E51B8D" w14:textId="77777777" w:rsidR="003B7388" w:rsidRPr="00F452C8" w:rsidRDefault="00000000" w:rsidP="00F452C8">
            <w:pPr>
              <w:autoSpaceDE w:val="0"/>
              <w:autoSpaceDN w:val="0"/>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当期可支付工程进度款＝承包人当期实际完成的工程进度款×90%</w:t>
            </w:r>
          </w:p>
          <w:p w14:paraId="605ECCE8"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② 当期实际完成的工程进度款、已支付款（含预付款及由发包人预交的款项）累计总数≥</w:t>
            </w:r>
            <w:r w:rsidRPr="00F452C8">
              <w:rPr>
                <w:rFonts w:ascii="宋体" w:eastAsia="宋体" w:hAnsi="宋体" w:cs="宋体" w:hint="eastAsia"/>
                <w:b/>
                <w:kern w:val="0"/>
                <w:szCs w:val="21"/>
                <w:lang w:bidi="ar"/>
              </w:rPr>
              <w:t>合同清单内</w:t>
            </w:r>
            <w:r w:rsidRPr="00F452C8">
              <w:rPr>
                <w:rFonts w:ascii="宋体" w:eastAsia="宋体" w:hAnsi="宋体" w:cs="宋体" w:hint="eastAsia"/>
                <w:kern w:val="0"/>
                <w:szCs w:val="21"/>
                <w:lang w:bidi="ar"/>
              </w:rPr>
              <w:t>分部分项工程量清单计价×40%时，开始扣回预付款：</w:t>
            </w:r>
          </w:p>
          <w:p w14:paraId="2FE7D492" w14:textId="77777777" w:rsidR="003B7388" w:rsidRPr="00F452C8" w:rsidRDefault="00000000" w:rsidP="00F452C8">
            <w:pPr>
              <w:autoSpaceDE w:val="0"/>
              <w:autoSpaceDN w:val="0"/>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当期可支付工程进度款＝承包人当期实际完成的工程进度款×90%-预付款总额×抵扣比例</w:t>
            </w:r>
          </w:p>
          <w:p w14:paraId="6BD2BB47" w14:textId="77777777" w:rsidR="003B7388" w:rsidRPr="00F452C8" w:rsidRDefault="00000000" w:rsidP="00F452C8">
            <w:pPr>
              <w:autoSpaceDE w:val="0"/>
              <w:autoSpaceDN w:val="0"/>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抵扣比例＝承包人当期实际完成的工程进度款中</w:t>
            </w:r>
            <w:r w:rsidRPr="00F452C8">
              <w:rPr>
                <w:rFonts w:ascii="宋体" w:eastAsia="宋体" w:hAnsi="宋体" w:cs="宋体" w:hint="eastAsia"/>
                <w:b/>
                <w:kern w:val="0"/>
                <w:szCs w:val="21"/>
                <w:lang w:bidi="ar"/>
              </w:rPr>
              <w:t>分部分项清单计价部分/（合同清单内</w:t>
            </w:r>
            <w:r w:rsidRPr="00F452C8">
              <w:rPr>
                <w:rFonts w:ascii="宋体" w:eastAsia="宋体" w:hAnsi="宋体" w:cs="宋体" w:hint="eastAsia"/>
                <w:kern w:val="0"/>
                <w:szCs w:val="21"/>
                <w:lang w:bidi="ar"/>
              </w:rPr>
              <w:t>分部分项工程量清单计价×40%）</w:t>
            </w:r>
          </w:p>
          <w:p w14:paraId="0E67959F"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③ 当期实际完成的工程进度款、已支付款（含预付款及由发包人预交的款项）累计总数＝</w:t>
            </w:r>
            <w:r w:rsidRPr="00F452C8">
              <w:rPr>
                <w:rFonts w:ascii="宋体" w:eastAsia="宋体" w:hAnsi="宋体" w:cs="宋体" w:hint="eastAsia"/>
                <w:b/>
                <w:kern w:val="0"/>
                <w:szCs w:val="21"/>
                <w:lang w:bidi="ar"/>
              </w:rPr>
              <w:t>合同清单内</w:t>
            </w:r>
            <w:r w:rsidRPr="00F452C8">
              <w:rPr>
                <w:rFonts w:ascii="宋体" w:eastAsia="宋体" w:hAnsi="宋体" w:cs="宋体" w:hint="eastAsia"/>
                <w:kern w:val="0"/>
                <w:szCs w:val="21"/>
                <w:lang w:bidi="ar"/>
              </w:rPr>
              <w:t>分部分项工程量清单计价×80%时</w:t>
            </w:r>
          </w:p>
          <w:p w14:paraId="36E3ADEF" w14:textId="77777777" w:rsidR="003B7388" w:rsidRPr="00F452C8" w:rsidRDefault="00000000" w:rsidP="00F452C8">
            <w:pPr>
              <w:adjustRightInd w:val="0"/>
              <w:snapToGrid w:val="0"/>
              <w:spacing w:after="0"/>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当期可支付工程进度款＝承包人当期实际完成的工程进度款×90%-应扣预付款余额。</w:t>
            </w:r>
          </w:p>
          <w:p w14:paraId="57947401" w14:textId="77777777" w:rsidR="003B7388" w:rsidRPr="00F452C8" w:rsidRDefault="00000000" w:rsidP="00F452C8">
            <w:pPr>
              <w:adjustRightInd w:val="0"/>
              <w:snapToGrid w:val="0"/>
              <w:spacing w:after="0"/>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④ 预付款扣清以后的工程进度款计算</w:t>
            </w:r>
          </w:p>
          <w:p w14:paraId="75331D75" w14:textId="77777777" w:rsidR="003B7388" w:rsidRPr="00F452C8" w:rsidRDefault="00000000" w:rsidP="00F452C8">
            <w:pPr>
              <w:adjustRightInd w:val="0"/>
              <w:snapToGrid w:val="0"/>
              <w:spacing w:after="0" w:line="360" w:lineRule="auto"/>
              <w:ind w:right="11" w:firstLineChars="200" w:firstLine="420"/>
              <w:rPr>
                <w:rFonts w:ascii="宋体" w:eastAsia="宋体" w:hAnsi="宋体" w:cs="宋体" w:hint="eastAsia"/>
                <w:szCs w:val="21"/>
              </w:rPr>
            </w:pPr>
            <w:r w:rsidRPr="00F452C8">
              <w:rPr>
                <w:rFonts w:ascii="宋体" w:eastAsia="宋体" w:hAnsi="宋体" w:cs="宋体" w:hint="eastAsia"/>
                <w:kern w:val="0"/>
                <w:szCs w:val="21"/>
                <w:lang w:bidi="ar"/>
              </w:rPr>
              <w:t>当期可支付工程进度款＝承包人当期实际完成的工程进度款×90%</w:t>
            </w:r>
          </w:p>
        </w:tc>
      </w:tr>
      <w:tr w:rsidR="00F452C8" w:rsidRPr="00F452C8" w14:paraId="738BFF47"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EC1238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24</w:t>
            </w:r>
          </w:p>
        </w:tc>
        <w:tc>
          <w:tcPr>
            <w:tcW w:w="922" w:type="dxa"/>
            <w:tcBorders>
              <w:top w:val="single" w:sz="4" w:space="0" w:color="auto"/>
              <w:left w:val="nil"/>
              <w:bottom w:val="single" w:sz="4" w:space="0" w:color="auto"/>
              <w:right w:val="single" w:sz="4" w:space="0" w:color="auto"/>
            </w:tcBorders>
            <w:noWrap/>
            <w:vAlign w:val="center"/>
          </w:tcPr>
          <w:p w14:paraId="327D5E5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28.2（4）</w:t>
            </w:r>
          </w:p>
        </w:tc>
        <w:tc>
          <w:tcPr>
            <w:tcW w:w="720" w:type="dxa"/>
            <w:tcBorders>
              <w:top w:val="single" w:sz="4" w:space="0" w:color="auto"/>
              <w:left w:val="nil"/>
              <w:bottom w:val="single" w:sz="4" w:space="0" w:color="auto"/>
              <w:right w:val="single" w:sz="4" w:space="0" w:color="auto"/>
            </w:tcBorders>
            <w:noWrap/>
            <w:vAlign w:val="center"/>
          </w:tcPr>
          <w:p w14:paraId="0E9A11F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47AF2391" w14:textId="77777777" w:rsidR="003B7388" w:rsidRPr="00F452C8" w:rsidRDefault="00000000" w:rsidP="00F452C8">
            <w:pPr>
              <w:pStyle w:val="af7"/>
              <w:adjustRightInd w:val="0"/>
              <w:snapToGrid w:val="0"/>
              <w:spacing w:beforeAutospacing="0" w:after="0" w:afterAutospacing="0" w:line="266" w:lineRule="auto"/>
              <w:outlineLvl w:val="4"/>
              <w:rPr>
                <w:sz w:val="21"/>
                <w:szCs w:val="21"/>
              </w:rPr>
            </w:pPr>
            <w:r w:rsidRPr="00F452C8">
              <w:rPr>
                <w:rFonts w:cs="宋体"/>
                <w:sz w:val="21"/>
                <w:szCs w:val="21"/>
              </w:rPr>
              <w:t>（4）规费及税金项目的支付方式</w:t>
            </w:r>
          </w:p>
          <w:p w14:paraId="24F4436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规费及税金项目的支付方式规费、税金按政府及广州地区税务部门有关规定计算，根据当期进度款按月支付。</w:t>
            </w:r>
          </w:p>
        </w:tc>
        <w:tc>
          <w:tcPr>
            <w:tcW w:w="3577" w:type="dxa"/>
            <w:tcBorders>
              <w:top w:val="single" w:sz="4" w:space="0" w:color="auto"/>
              <w:left w:val="nil"/>
              <w:bottom w:val="single" w:sz="4" w:space="0" w:color="auto"/>
              <w:right w:val="single" w:sz="4" w:space="0" w:color="auto"/>
            </w:tcBorders>
            <w:noWrap/>
            <w:vAlign w:val="bottom"/>
          </w:tcPr>
          <w:p w14:paraId="49CB6698" w14:textId="77777777" w:rsidR="003B7388" w:rsidRPr="00F452C8" w:rsidRDefault="00000000" w:rsidP="00F452C8">
            <w:pPr>
              <w:pStyle w:val="af7"/>
              <w:adjustRightInd w:val="0"/>
              <w:snapToGrid w:val="0"/>
              <w:spacing w:beforeAutospacing="0" w:after="0" w:afterAutospacing="0" w:line="266" w:lineRule="auto"/>
              <w:outlineLvl w:val="4"/>
              <w:rPr>
                <w:sz w:val="21"/>
                <w:szCs w:val="21"/>
              </w:rPr>
            </w:pPr>
            <w:r w:rsidRPr="00F452C8">
              <w:rPr>
                <w:rFonts w:cs="宋体"/>
                <w:sz w:val="21"/>
                <w:szCs w:val="21"/>
              </w:rPr>
              <w:t>（4）税金项目的支付方式</w:t>
            </w:r>
          </w:p>
          <w:p w14:paraId="1B2B9F5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税金按政府、广东及广州地区税务部门有关规定计算，根据当期进度款按月支付。</w:t>
            </w:r>
          </w:p>
        </w:tc>
      </w:tr>
      <w:tr w:rsidR="00F452C8" w:rsidRPr="00F452C8" w14:paraId="71D02827"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CCD359C"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25</w:t>
            </w:r>
          </w:p>
        </w:tc>
        <w:tc>
          <w:tcPr>
            <w:tcW w:w="922" w:type="dxa"/>
            <w:tcBorders>
              <w:top w:val="single" w:sz="4" w:space="0" w:color="auto"/>
              <w:left w:val="nil"/>
              <w:bottom w:val="single" w:sz="4" w:space="0" w:color="auto"/>
              <w:right w:val="single" w:sz="4" w:space="0" w:color="auto"/>
            </w:tcBorders>
            <w:noWrap/>
            <w:vAlign w:val="center"/>
          </w:tcPr>
          <w:p w14:paraId="478E9463"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28.2（5）-1)</w:t>
            </w:r>
          </w:p>
        </w:tc>
        <w:tc>
          <w:tcPr>
            <w:tcW w:w="720" w:type="dxa"/>
            <w:tcBorders>
              <w:top w:val="single" w:sz="4" w:space="0" w:color="auto"/>
              <w:left w:val="nil"/>
              <w:bottom w:val="single" w:sz="4" w:space="0" w:color="auto"/>
              <w:right w:val="single" w:sz="4" w:space="0" w:color="auto"/>
            </w:tcBorders>
            <w:noWrap/>
            <w:vAlign w:val="center"/>
          </w:tcPr>
          <w:p w14:paraId="43DF7753" w14:textId="77777777" w:rsidR="003B7388" w:rsidRPr="00F452C8" w:rsidRDefault="00000000" w:rsidP="00F452C8">
            <w:pPr>
              <w:adjustRightInd w:val="0"/>
              <w:snapToGrid w:val="0"/>
              <w:spacing w:after="0"/>
              <w:rPr>
                <w:rFonts w:ascii="宋体" w:eastAsia="宋体" w:hAnsi="宋体" w:cs="宋体" w:hint="eastAsia"/>
                <w:strike/>
                <w:szCs w:val="21"/>
              </w:rPr>
            </w:pPr>
            <w:r w:rsidRPr="00F452C8">
              <w:rPr>
                <w:rFonts w:ascii="宋体" w:eastAsia="宋体" w:hAnsi="宋体" w:cs="宋体" w:hint="eastAsia"/>
                <w:strike/>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6EF1916D" w14:textId="77777777" w:rsidR="003B7388" w:rsidRPr="00F452C8" w:rsidRDefault="00000000" w:rsidP="00F452C8">
            <w:pPr>
              <w:pStyle w:val="af7"/>
              <w:adjustRightInd w:val="0"/>
              <w:snapToGrid w:val="0"/>
              <w:spacing w:beforeAutospacing="0" w:after="0" w:afterAutospacing="0" w:line="266" w:lineRule="auto"/>
              <w:outlineLvl w:val="4"/>
              <w:rPr>
                <w:strike/>
                <w:sz w:val="21"/>
                <w:szCs w:val="21"/>
              </w:rPr>
            </w:pPr>
            <w:r w:rsidRPr="00F452C8">
              <w:rPr>
                <w:rFonts w:cs="宋体"/>
                <w:strike/>
                <w:sz w:val="21"/>
                <w:szCs w:val="21"/>
              </w:rPr>
              <w:t>1）现场组织实施管理费以月为单位，进行计量支付。现场组织实施管理费的支付标准为：项目经理10万元/月；技术负责人8万元/月；专职安全员5万元/月；造价人员3万元/月；资料员3万元/月。在支付工程预付款时，按上述标准的50%扣减此项费用；在支付进度款时，按上述标准的50%支付此项费用。（说明：该费用已包含在合同价款中，是发包人向承包人支付本项目现场组织实施管理费的依据，不作为承包人向上述相关人员支付工资费用的标准。）</w:t>
            </w:r>
          </w:p>
        </w:tc>
        <w:tc>
          <w:tcPr>
            <w:tcW w:w="3577" w:type="dxa"/>
            <w:tcBorders>
              <w:top w:val="single" w:sz="4" w:space="0" w:color="auto"/>
              <w:left w:val="nil"/>
              <w:bottom w:val="single" w:sz="4" w:space="0" w:color="auto"/>
              <w:right w:val="single" w:sz="4" w:space="0" w:color="auto"/>
            </w:tcBorders>
            <w:noWrap/>
            <w:vAlign w:val="bottom"/>
          </w:tcPr>
          <w:p w14:paraId="4465007A" w14:textId="77777777" w:rsidR="003B7388" w:rsidRPr="00F452C8" w:rsidRDefault="00000000" w:rsidP="00F452C8">
            <w:pPr>
              <w:pStyle w:val="af7"/>
              <w:adjustRightInd w:val="0"/>
              <w:snapToGrid w:val="0"/>
              <w:spacing w:beforeAutospacing="0" w:after="0" w:afterAutospacing="0" w:line="266" w:lineRule="auto"/>
              <w:outlineLvl w:val="4"/>
              <w:rPr>
                <w:strike/>
                <w:sz w:val="21"/>
                <w:szCs w:val="21"/>
              </w:rPr>
            </w:pPr>
            <w:r w:rsidRPr="00F452C8">
              <w:rPr>
                <w:rFonts w:cs="宋体"/>
                <w:strike/>
                <w:sz w:val="21"/>
                <w:szCs w:val="21"/>
              </w:rPr>
              <w:t>1）</w:t>
            </w:r>
            <w:r w:rsidRPr="00F452C8">
              <w:rPr>
                <w:rFonts w:cs="宋体"/>
                <w:strike/>
                <w:sz w:val="21"/>
                <w:szCs w:val="21"/>
                <w:u w:val="single"/>
              </w:rPr>
              <w:t>现场组织实施管理费以月为单位，进行计量支付。现场组织实施管理费的支付标准为：</w:t>
            </w:r>
            <w:r w:rsidRPr="00F452C8">
              <w:rPr>
                <w:rFonts w:cs="宋体"/>
                <w:strike/>
                <w:sz w:val="21"/>
                <w:szCs w:val="21"/>
              </w:rPr>
              <w:t>项目经理5万元/月；技术负责人4万元/月；专职安全员2.5万元/月；造价人员1.5万元/月；资料员1.5万元/月</w:t>
            </w:r>
            <w:r w:rsidRPr="00F452C8">
              <w:rPr>
                <w:rFonts w:cs="宋体"/>
                <w:strike/>
                <w:sz w:val="21"/>
                <w:szCs w:val="21"/>
                <w:u w:val="single"/>
              </w:rPr>
              <w:t>。在支付工程预付款时，按上述标准扣减此项费用；在支付进度款时，按上述标准支付此项费用。</w:t>
            </w:r>
            <w:r w:rsidRPr="00F452C8">
              <w:rPr>
                <w:rFonts w:cs="宋体"/>
                <w:strike/>
                <w:sz w:val="21"/>
                <w:szCs w:val="21"/>
              </w:rPr>
              <w:t>（说明：该费用已包含在合同价款中，是发包人向承包人支付本项目现场组织实施管理费的依据，不作为承包人向上述相关人员支付工资费用的标准。）</w:t>
            </w:r>
          </w:p>
        </w:tc>
      </w:tr>
      <w:tr w:rsidR="00F452C8" w:rsidRPr="00F452C8" w14:paraId="53F26958"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9A14638"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26</w:t>
            </w:r>
          </w:p>
        </w:tc>
        <w:tc>
          <w:tcPr>
            <w:tcW w:w="922" w:type="dxa"/>
            <w:tcBorders>
              <w:top w:val="single" w:sz="4" w:space="0" w:color="auto"/>
              <w:left w:val="nil"/>
              <w:bottom w:val="single" w:sz="4" w:space="0" w:color="auto"/>
              <w:right w:val="single" w:sz="4" w:space="0" w:color="auto"/>
            </w:tcBorders>
            <w:noWrap/>
            <w:vAlign w:val="center"/>
          </w:tcPr>
          <w:p w14:paraId="1B0FBB79"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28.2（5）-</w:t>
            </w:r>
            <w:r w:rsidRPr="00F452C8">
              <w:rPr>
                <w:rFonts w:ascii="宋体" w:eastAsia="宋体" w:hAnsi="宋体" w:cs="宋体" w:hint="eastAsia"/>
                <w:szCs w:val="21"/>
                <w:lang w:bidi="ar"/>
              </w:rPr>
              <w:lastRenderedPageBreak/>
              <w:t>2)</w:t>
            </w:r>
          </w:p>
        </w:tc>
        <w:tc>
          <w:tcPr>
            <w:tcW w:w="720" w:type="dxa"/>
            <w:tcBorders>
              <w:top w:val="single" w:sz="4" w:space="0" w:color="auto"/>
              <w:left w:val="nil"/>
              <w:bottom w:val="single" w:sz="4" w:space="0" w:color="auto"/>
              <w:right w:val="single" w:sz="4" w:space="0" w:color="auto"/>
            </w:tcBorders>
            <w:noWrap/>
            <w:vAlign w:val="center"/>
          </w:tcPr>
          <w:p w14:paraId="4597BE5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 w:val="20"/>
                <w:szCs w:val="20"/>
                <w:lang w:bidi="ar"/>
              </w:rPr>
              <w:lastRenderedPageBreak/>
              <w:t>修改</w:t>
            </w:r>
          </w:p>
        </w:tc>
        <w:tc>
          <w:tcPr>
            <w:tcW w:w="3669" w:type="dxa"/>
            <w:tcBorders>
              <w:top w:val="single" w:sz="4" w:space="0" w:color="auto"/>
              <w:left w:val="nil"/>
              <w:bottom w:val="single" w:sz="4" w:space="0" w:color="auto"/>
              <w:right w:val="single" w:sz="4" w:space="0" w:color="auto"/>
            </w:tcBorders>
            <w:noWrap/>
            <w:vAlign w:val="bottom"/>
          </w:tcPr>
          <w:p w14:paraId="696ED278" w14:textId="77777777" w:rsidR="003B7388" w:rsidRPr="00F452C8" w:rsidRDefault="00000000" w:rsidP="00F452C8">
            <w:pPr>
              <w:adjustRightInd w:val="0"/>
              <w:snapToGrid w:val="0"/>
              <w:spacing w:after="0"/>
              <w:rPr>
                <w:rFonts w:cs="宋体"/>
                <w:szCs w:val="21"/>
              </w:rPr>
            </w:pPr>
            <w:r w:rsidRPr="00F452C8">
              <w:rPr>
                <w:rFonts w:ascii="宋体" w:eastAsia="宋体" w:hAnsi="宋体" w:cs="宋体" w:hint="eastAsia"/>
                <w:kern w:val="0"/>
                <w:szCs w:val="21"/>
                <w:lang w:bidi="ar"/>
              </w:rPr>
              <w:t>在施工期内，如承包人的上述相关人员在一个月内经监理单位、发包人书</w:t>
            </w:r>
            <w:r w:rsidRPr="00F452C8">
              <w:rPr>
                <w:rFonts w:ascii="宋体" w:eastAsia="宋体" w:hAnsi="宋体" w:cs="宋体" w:hint="eastAsia"/>
                <w:kern w:val="0"/>
                <w:szCs w:val="21"/>
                <w:lang w:bidi="ar"/>
              </w:rPr>
              <w:lastRenderedPageBreak/>
              <w:t xml:space="preserve">面确认的现场办公管理天数不低于20个日历天，则相应人员在该月的现场组织实施管理费予以全额的50%支付；如低于20个日历天，则相应人员在该月的现场组织实施管理费不予支付，结算时相应扣除 </w:t>
            </w:r>
          </w:p>
        </w:tc>
        <w:tc>
          <w:tcPr>
            <w:tcW w:w="3577" w:type="dxa"/>
            <w:tcBorders>
              <w:top w:val="single" w:sz="4" w:space="0" w:color="auto"/>
              <w:left w:val="nil"/>
              <w:bottom w:val="single" w:sz="4" w:space="0" w:color="auto"/>
              <w:right w:val="single" w:sz="4" w:space="0" w:color="auto"/>
            </w:tcBorders>
            <w:noWrap/>
            <w:vAlign w:val="bottom"/>
          </w:tcPr>
          <w:p w14:paraId="5B8D39E2" w14:textId="77777777" w:rsidR="003B7388" w:rsidRPr="00F452C8" w:rsidRDefault="00000000" w:rsidP="00F452C8">
            <w:pPr>
              <w:adjustRightInd w:val="0"/>
              <w:snapToGrid w:val="0"/>
              <w:spacing w:after="0"/>
              <w:rPr>
                <w:rFonts w:cs="宋体"/>
                <w:szCs w:val="21"/>
              </w:rPr>
            </w:pPr>
            <w:r w:rsidRPr="00F452C8">
              <w:rPr>
                <w:rFonts w:ascii="宋体" w:eastAsia="宋体" w:hAnsi="宋体" w:cs="宋体" w:hint="eastAsia"/>
                <w:kern w:val="0"/>
                <w:szCs w:val="21"/>
                <w:lang w:bidi="ar"/>
              </w:rPr>
              <w:lastRenderedPageBreak/>
              <w:t>在施工期内，如承包人的上述相关人员在一个月内经监理单位、发包人书</w:t>
            </w:r>
            <w:r w:rsidRPr="00F452C8">
              <w:rPr>
                <w:rFonts w:ascii="宋体" w:eastAsia="宋体" w:hAnsi="宋体" w:cs="宋体" w:hint="eastAsia"/>
                <w:kern w:val="0"/>
                <w:szCs w:val="21"/>
                <w:lang w:bidi="ar"/>
              </w:rPr>
              <w:lastRenderedPageBreak/>
              <w:t>面确认的现场办公管理天数不低于20个日历天，则相应人员在该月的现场组织实施管理费予以</w:t>
            </w:r>
            <w:r w:rsidRPr="00F452C8">
              <w:rPr>
                <w:rFonts w:ascii="宋体" w:eastAsia="宋体" w:hAnsi="宋体" w:cs="宋体" w:hint="eastAsia"/>
                <w:kern w:val="0"/>
                <w:szCs w:val="21"/>
                <w:u w:val="single"/>
                <w:lang w:bidi="ar"/>
              </w:rPr>
              <w:t>全额</w:t>
            </w:r>
            <w:r w:rsidRPr="00F452C8">
              <w:rPr>
                <w:rFonts w:ascii="宋体" w:eastAsia="宋体" w:hAnsi="宋体" w:cs="宋体" w:hint="eastAsia"/>
                <w:kern w:val="0"/>
                <w:szCs w:val="21"/>
                <w:lang w:bidi="ar"/>
              </w:rPr>
              <w:t>支付；如低于20个日历天，则相应人员在该月的现场组织实施管理费不予支付，结算时相应扣除</w:t>
            </w:r>
          </w:p>
        </w:tc>
      </w:tr>
      <w:tr w:rsidR="00F452C8" w:rsidRPr="00F452C8" w14:paraId="6854745D"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5C0316F"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27</w:t>
            </w:r>
          </w:p>
        </w:tc>
        <w:tc>
          <w:tcPr>
            <w:tcW w:w="922" w:type="dxa"/>
            <w:tcBorders>
              <w:top w:val="single" w:sz="4" w:space="0" w:color="auto"/>
              <w:left w:val="nil"/>
              <w:bottom w:val="single" w:sz="4" w:space="0" w:color="auto"/>
              <w:right w:val="single" w:sz="4" w:space="0" w:color="auto"/>
            </w:tcBorders>
            <w:noWrap/>
            <w:vAlign w:val="center"/>
          </w:tcPr>
          <w:p w14:paraId="09352859"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七、材料设备供应（一）-</w:t>
            </w:r>
            <w:r w:rsidRPr="00F452C8">
              <w:rPr>
                <w:rFonts w:ascii="宋体" w:eastAsia="宋体" w:hAnsi="宋体" w:cs="宋体" w:hint="eastAsia"/>
                <w:strike/>
                <w:kern w:val="0"/>
                <w:szCs w:val="21"/>
                <w:lang w:bidi="ar"/>
              </w:rPr>
              <w:t>（4）</w:t>
            </w:r>
          </w:p>
        </w:tc>
        <w:tc>
          <w:tcPr>
            <w:tcW w:w="720" w:type="dxa"/>
            <w:tcBorders>
              <w:top w:val="single" w:sz="4" w:space="0" w:color="auto"/>
              <w:left w:val="nil"/>
              <w:bottom w:val="single" w:sz="4" w:space="0" w:color="auto"/>
              <w:right w:val="single" w:sz="4" w:space="0" w:color="auto"/>
            </w:tcBorders>
            <w:noWrap/>
            <w:vAlign w:val="center"/>
          </w:tcPr>
          <w:p w14:paraId="57599A93"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238BD4BE"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（4）乙供材料设备：属承包人采购材料设备范畴，是指由承包人根据招标文件列明的推荐品牌和合同约定自行采购并支付货款的材料设备。</w:t>
            </w:r>
          </w:p>
        </w:tc>
        <w:tc>
          <w:tcPr>
            <w:tcW w:w="3577" w:type="dxa"/>
            <w:tcBorders>
              <w:top w:val="single" w:sz="4" w:space="0" w:color="auto"/>
              <w:left w:val="nil"/>
              <w:bottom w:val="single" w:sz="4" w:space="0" w:color="auto"/>
              <w:right w:val="single" w:sz="4" w:space="0" w:color="auto"/>
            </w:tcBorders>
            <w:noWrap/>
            <w:vAlign w:val="bottom"/>
          </w:tcPr>
          <w:p w14:paraId="466D409C"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（4）乙供材料设备：属承包人采购材料设备范畴，是指由承包人根据招标文件列明的推荐品牌、</w:t>
            </w:r>
            <w:r w:rsidRPr="00F452C8">
              <w:rPr>
                <w:rFonts w:ascii="宋体" w:eastAsia="宋体" w:hAnsi="宋体" w:cs="宋体" w:hint="eastAsia"/>
                <w:strike/>
                <w:kern w:val="0"/>
                <w:szCs w:val="21"/>
                <w:u w:val="single"/>
                <w:lang w:bidi="ar"/>
              </w:rPr>
              <w:t>投标时填报用于评审的品牌以及发包人的看样定板相关规定</w:t>
            </w:r>
            <w:r w:rsidRPr="00F452C8">
              <w:rPr>
                <w:rFonts w:ascii="宋体" w:eastAsia="宋体" w:hAnsi="宋体" w:cs="宋体" w:hint="eastAsia"/>
                <w:strike/>
                <w:kern w:val="0"/>
                <w:szCs w:val="21"/>
                <w:lang w:bidi="ar"/>
              </w:rPr>
              <w:t>、合同约定自行采购并支付货款的材料设备。</w:t>
            </w:r>
          </w:p>
        </w:tc>
      </w:tr>
      <w:tr w:rsidR="00F452C8" w:rsidRPr="00F452C8" w14:paraId="7CA00D97"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0B010FDF"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28</w:t>
            </w:r>
          </w:p>
        </w:tc>
        <w:tc>
          <w:tcPr>
            <w:tcW w:w="922" w:type="dxa"/>
            <w:tcBorders>
              <w:top w:val="single" w:sz="4" w:space="0" w:color="auto"/>
              <w:left w:val="nil"/>
              <w:bottom w:val="single" w:sz="4" w:space="0" w:color="auto"/>
              <w:right w:val="single" w:sz="4" w:space="0" w:color="auto"/>
            </w:tcBorders>
            <w:noWrap/>
            <w:vAlign w:val="center"/>
          </w:tcPr>
          <w:p w14:paraId="42CA89B2"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七、材料设备供应（五）</w:t>
            </w:r>
          </w:p>
        </w:tc>
        <w:tc>
          <w:tcPr>
            <w:tcW w:w="720" w:type="dxa"/>
            <w:tcBorders>
              <w:top w:val="single" w:sz="4" w:space="0" w:color="auto"/>
              <w:left w:val="nil"/>
              <w:bottom w:val="single" w:sz="4" w:space="0" w:color="auto"/>
              <w:right w:val="single" w:sz="4" w:space="0" w:color="auto"/>
            </w:tcBorders>
            <w:noWrap/>
            <w:vAlign w:val="center"/>
          </w:tcPr>
          <w:p w14:paraId="6F114788"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04F20C65"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五)发包人通过招标或公开征集的方式确定本工程所需材料设备的合格供应商。承包人承诺：发包人通过招标或公开征集确定的合格供应商的产品优先用于本工程，投标文件拟投入本工程的材料设备在工程实施过程中不得更换；实施时如确需更换供应商或材料设备，须报发包人同意。</w:t>
            </w:r>
          </w:p>
          <w:p w14:paraId="54D22607"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本着对项目有利的原则，发包人有权选用合格供应商名录中信誉更好的供应商、《设备材料品牌推荐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tc>
        <w:tc>
          <w:tcPr>
            <w:tcW w:w="3577" w:type="dxa"/>
            <w:tcBorders>
              <w:top w:val="single" w:sz="4" w:space="0" w:color="auto"/>
              <w:left w:val="nil"/>
              <w:bottom w:val="single" w:sz="4" w:space="0" w:color="auto"/>
              <w:right w:val="single" w:sz="4" w:space="0" w:color="auto"/>
            </w:tcBorders>
            <w:noWrap/>
            <w:vAlign w:val="bottom"/>
          </w:tcPr>
          <w:p w14:paraId="1D09C23F"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(五)发包人通过招标或公开征集的方式确定本工程所需材料设备的品牌/生产厂商。承包人承诺：发包人通过招标或公开征集确定的材料设备品牌/生产厂商的产品、</w:t>
            </w:r>
            <w:r w:rsidRPr="00F452C8">
              <w:rPr>
                <w:rFonts w:ascii="宋体" w:eastAsia="宋体" w:hAnsi="宋体" w:cs="宋体" w:hint="eastAsia"/>
                <w:strike/>
                <w:kern w:val="0"/>
                <w:szCs w:val="21"/>
                <w:u w:val="single"/>
                <w:lang w:bidi="ar"/>
              </w:rPr>
              <w:t>投标时填报用于评审的品牌</w:t>
            </w:r>
            <w:r w:rsidRPr="00F452C8">
              <w:rPr>
                <w:rFonts w:ascii="宋体" w:eastAsia="宋体" w:hAnsi="宋体" w:cs="宋体" w:hint="eastAsia"/>
                <w:strike/>
                <w:kern w:val="0"/>
                <w:szCs w:val="21"/>
                <w:lang w:bidi="ar"/>
              </w:rPr>
              <w:t>/生产厂商优先用于本工程，</w:t>
            </w:r>
            <w:r w:rsidRPr="00F452C8">
              <w:rPr>
                <w:rFonts w:ascii="宋体" w:eastAsia="宋体" w:hAnsi="宋体" w:cs="宋体" w:hint="eastAsia"/>
                <w:strike/>
                <w:kern w:val="0"/>
                <w:szCs w:val="21"/>
                <w:u w:val="single"/>
                <w:lang w:bidi="ar"/>
              </w:rPr>
              <w:t>通过看样定板选定品牌</w:t>
            </w:r>
            <w:r w:rsidRPr="00F452C8">
              <w:rPr>
                <w:rFonts w:ascii="宋体" w:eastAsia="宋体" w:hAnsi="宋体" w:cs="宋体" w:hint="eastAsia"/>
                <w:strike/>
                <w:kern w:val="0"/>
                <w:szCs w:val="21"/>
                <w:lang w:bidi="ar"/>
              </w:rPr>
              <w:t>/生产厂商</w:t>
            </w:r>
            <w:r w:rsidRPr="00F452C8">
              <w:rPr>
                <w:rFonts w:ascii="宋体" w:eastAsia="宋体" w:hAnsi="宋体" w:cs="宋体" w:hint="eastAsia"/>
                <w:strike/>
                <w:kern w:val="0"/>
                <w:szCs w:val="21"/>
                <w:u w:val="single"/>
                <w:lang w:bidi="ar"/>
              </w:rPr>
              <w:t>的</w:t>
            </w:r>
            <w:r w:rsidRPr="00F452C8">
              <w:rPr>
                <w:rFonts w:ascii="宋体" w:eastAsia="宋体" w:hAnsi="宋体" w:cs="宋体" w:hint="eastAsia"/>
                <w:strike/>
                <w:kern w:val="0"/>
                <w:szCs w:val="21"/>
                <w:lang w:bidi="ar"/>
              </w:rPr>
              <w:t>材料设备在工程实施过程中不得更换；实施时如确需更换供应商或材料设备，须报发包人同意。</w:t>
            </w:r>
          </w:p>
          <w:p w14:paraId="1A6DAD5A"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本着对项目有利的原则，发包人有权选用合格供应商名录中信誉更好的供应商、《设备材料品牌推荐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tc>
      </w:tr>
      <w:tr w:rsidR="00F452C8" w:rsidRPr="00F452C8" w14:paraId="2443D6F8"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3364707"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29</w:t>
            </w:r>
          </w:p>
        </w:tc>
        <w:tc>
          <w:tcPr>
            <w:tcW w:w="922" w:type="dxa"/>
            <w:tcBorders>
              <w:top w:val="single" w:sz="4" w:space="0" w:color="auto"/>
              <w:left w:val="nil"/>
              <w:bottom w:val="single" w:sz="4" w:space="0" w:color="auto"/>
              <w:right w:val="single" w:sz="4" w:space="0" w:color="auto"/>
            </w:tcBorders>
            <w:noWrap/>
            <w:vAlign w:val="center"/>
          </w:tcPr>
          <w:p w14:paraId="744FA40B"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30.9（1）</w:t>
            </w:r>
          </w:p>
        </w:tc>
        <w:tc>
          <w:tcPr>
            <w:tcW w:w="720" w:type="dxa"/>
            <w:tcBorders>
              <w:top w:val="single" w:sz="4" w:space="0" w:color="auto"/>
              <w:left w:val="nil"/>
              <w:bottom w:val="single" w:sz="4" w:space="0" w:color="auto"/>
              <w:right w:val="single" w:sz="4" w:space="0" w:color="auto"/>
            </w:tcBorders>
            <w:noWrap/>
            <w:vAlign w:val="center"/>
          </w:tcPr>
          <w:p w14:paraId="2E55254B"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13848C49"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（1）乙供材料设备</w:t>
            </w:r>
          </w:p>
          <w:p w14:paraId="5F067E6C"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1）招标文件已列明推荐品牌的材料设备</w:t>
            </w:r>
          </w:p>
          <w:p w14:paraId="172CCE07"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① 主材若属发包人推荐品牌范围的，承包人须按发包人推荐的供货厂家进行报价。承包人必须在《主要材料设备品牌选用表》中列明所选用材料及设备的品牌、产地等，否则承包人中标后，发包人有权要求承包人按发包人的要求采购，并保留调整其材料价格</w:t>
            </w:r>
            <w:r w:rsidRPr="00F452C8">
              <w:rPr>
                <w:rFonts w:ascii="宋体" w:eastAsia="宋体" w:hAnsi="宋体" w:cs="宋体" w:hint="eastAsia"/>
                <w:strike/>
                <w:kern w:val="0"/>
                <w:szCs w:val="21"/>
                <w:lang w:bidi="ar"/>
              </w:rPr>
              <w:lastRenderedPageBreak/>
              <w:t>的权利。</w:t>
            </w:r>
          </w:p>
          <w:p w14:paraId="2CE89F63"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73375F52"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③ 若因发包人调整招标文件各专业主要设备材料技术参数的相关要求导致招标文件材料设备推荐品牌范围中的所有厂家产品均无法满足要求，则参照本条第（1）2）款“招标文件未列明推荐品牌的材料设备”的相关规定执行。</w:t>
            </w:r>
          </w:p>
          <w:p w14:paraId="2E50BC22"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6A4E3B31"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2）招标文件未列明推荐品牌的材料设备</w:t>
            </w:r>
          </w:p>
          <w:p w14:paraId="5641B4A5"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① 招标文件未列明推荐供货厂家的，承包人必须注明所选用材料设备的品牌、产地、规格、等级，如未列明，则按发包人的要求采购，且发包人保留调整其材料价格的权利。</w:t>
            </w:r>
          </w:p>
          <w:p w14:paraId="31BC02B9"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tc>
        <w:tc>
          <w:tcPr>
            <w:tcW w:w="3577" w:type="dxa"/>
            <w:tcBorders>
              <w:top w:val="single" w:sz="4" w:space="0" w:color="auto"/>
              <w:left w:val="nil"/>
              <w:bottom w:val="single" w:sz="4" w:space="0" w:color="auto"/>
              <w:right w:val="single" w:sz="4" w:space="0" w:color="auto"/>
            </w:tcBorders>
            <w:noWrap/>
            <w:vAlign w:val="bottom"/>
          </w:tcPr>
          <w:p w14:paraId="14C13273"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（1）乙供材料设备</w:t>
            </w:r>
          </w:p>
          <w:p w14:paraId="52B924F1"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1）招标文件已列明推荐品牌的材料设备并且承包人已在投标阶段填报采用品牌的</w:t>
            </w:r>
          </w:p>
          <w:p w14:paraId="23CB101D"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① 主材若属发包人推荐品牌范围的，承包人须按发包人推荐的品牌范围内的生产厂商进行报价，承包人中标后按投标时所填报的品牌及生产厂商</w:t>
            </w:r>
          </w:p>
          <w:p w14:paraId="4035E4DA"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执行且项目实施过程均不予调整其投标价。</w:t>
            </w:r>
          </w:p>
          <w:p w14:paraId="6E996180"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② 承包人必须在满足或优于招标文件（包括招标文件各专业主要设备材料技术参数）、招标图纸和相关规范要求的条件下，从投标时填报用于评审的品牌、招标文件材料设备推荐品牌范围顺序进行选择，须提供其相应品牌的档次、系列及相关产品质量、性能等证明材料。</w:t>
            </w:r>
          </w:p>
          <w:p w14:paraId="0D3E5155"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③ 若因发包人调整招标文件各专业主要设备材料技术参数的相关要求导致招标文件材料设备推荐品牌范围中的所有生产厂商产品均无法满足要求，则参照本条第（1）2）款“招标文件未列明推荐品牌的材料设备”的相关规定执行。</w:t>
            </w:r>
          </w:p>
          <w:p w14:paraId="2AC2D7A9"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0FD84790"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2）招标文件未列明推荐品牌的材料设备</w:t>
            </w:r>
          </w:p>
          <w:p w14:paraId="773E18A1"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 xml:space="preserve">    招标文件</w:t>
            </w:r>
            <w:r w:rsidRPr="00F452C8">
              <w:rPr>
                <w:rFonts w:ascii="宋体" w:eastAsia="宋体" w:hAnsi="宋体" w:cs="宋体" w:hint="eastAsia"/>
                <w:strike/>
                <w:kern w:val="0"/>
                <w:szCs w:val="21"/>
                <w:u w:val="single"/>
                <w:lang w:bidi="ar"/>
              </w:rPr>
              <w:t>未列明推荐品牌及生产厂商</w:t>
            </w:r>
            <w:r w:rsidRPr="00F452C8">
              <w:rPr>
                <w:rFonts w:ascii="宋体" w:eastAsia="宋体" w:hAnsi="宋体" w:cs="宋体" w:hint="eastAsia"/>
                <w:strike/>
                <w:kern w:val="0"/>
                <w:szCs w:val="21"/>
                <w:lang w:bidi="ar"/>
              </w:rPr>
              <w:t>的，承包人在满足或优于招标文件（</w:t>
            </w:r>
            <w:r w:rsidRPr="00F452C8">
              <w:rPr>
                <w:rFonts w:ascii="宋体" w:eastAsia="宋体" w:hAnsi="宋体" w:cs="宋体" w:hint="eastAsia"/>
                <w:strike/>
                <w:kern w:val="0"/>
                <w:szCs w:val="21"/>
                <w:u w:val="single"/>
                <w:lang w:bidi="ar"/>
              </w:rPr>
              <w:t>包括招标文件</w:t>
            </w:r>
            <w:r w:rsidRPr="00F452C8">
              <w:rPr>
                <w:rFonts w:ascii="宋体" w:eastAsia="宋体" w:hAnsi="宋体" w:cs="宋体" w:hint="eastAsia"/>
                <w:strike/>
                <w:kern w:val="0"/>
                <w:szCs w:val="21"/>
                <w:lang w:bidi="ar"/>
              </w:rPr>
              <w:t>各专业主要设备材料技术参数）、</w:t>
            </w:r>
            <w:r w:rsidRPr="00F452C8">
              <w:rPr>
                <w:rFonts w:ascii="宋体" w:eastAsia="宋体" w:hAnsi="宋体" w:cs="宋体" w:hint="eastAsia"/>
                <w:strike/>
                <w:kern w:val="0"/>
                <w:szCs w:val="21"/>
                <w:u w:val="single"/>
                <w:lang w:bidi="ar"/>
              </w:rPr>
              <w:t>招标图纸和相关规范要求</w:t>
            </w:r>
            <w:r w:rsidRPr="00F452C8">
              <w:rPr>
                <w:rFonts w:ascii="宋体" w:eastAsia="宋体" w:hAnsi="宋体" w:cs="宋体" w:hint="eastAsia"/>
                <w:strike/>
                <w:kern w:val="0"/>
                <w:szCs w:val="21"/>
                <w:lang w:bidi="ar"/>
              </w:rPr>
              <w:t>的前提下，可以在</w:t>
            </w:r>
            <w:r w:rsidRPr="00F452C8">
              <w:rPr>
                <w:rFonts w:ascii="宋体" w:eastAsia="宋体" w:hAnsi="宋体" w:cs="宋体" w:hint="eastAsia"/>
                <w:strike/>
                <w:kern w:val="0"/>
                <w:szCs w:val="21"/>
                <w:u w:val="single"/>
                <w:lang w:bidi="ar"/>
              </w:rPr>
              <w:t>看样定板阶段选择</w:t>
            </w:r>
            <w:r w:rsidRPr="00F452C8">
              <w:rPr>
                <w:rFonts w:ascii="宋体" w:eastAsia="宋体" w:hAnsi="宋体" w:cs="宋体" w:hint="eastAsia"/>
                <w:strike/>
                <w:kern w:val="0"/>
                <w:szCs w:val="21"/>
                <w:lang w:bidi="ar"/>
              </w:rPr>
              <w:t>一种或多种品牌，</w:t>
            </w:r>
            <w:r w:rsidRPr="00F452C8">
              <w:rPr>
                <w:rFonts w:ascii="宋体" w:eastAsia="宋体" w:hAnsi="宋体" w:cs="宋体" w:hint="eastAsia"/>
                <w:strike/>
                <w:kern w:val="0"/>
                <w:szCs w:val="21"/>
                <w:u w:val="single"/>
                <w:lang w:bidi="ar"/>
              </w:rPr>
              <w:t>同时按照发包人看样定板的相关规定执行</w:t>
            </w:r>
            <w:r w:rsidRPr="00F452C8">
              <w:rPr>
                <w:rFonts w:ascii="宋体" w:eastAsia="宋体" w:hAnsi="宋体" w:cs="宋体" w:hint="eastAsia"/>
                <w:strike/>
                <w:kern w:val="0"/>
                <w:szCs w:val="21"/>
                <w:lang w:bidi="ar"/>
              </w:rPr>
              <w:t>。中标后只要发包人未有对各专业主要设备材料技术参数的相关要求进行调整则</w:t>
            </w:r>
            <w:r w:rsidRPr="00F452C8">
              <w:rPr>
                <w:rFonts w:ascii="宋体" w:eastAsia="宋体" w:hAnsi="宋体" w:cs="宋体" w:hint="eastAsia"/>
                <w:strike/>
                <w:kern w:val="0"/>
                <w:szCs w:val="21"/>
                <w:u w:val="single"/>
                <w:lang w:bidi="ar"/>
              </w:rPr>
              <w:t>不调整承包人的中标价。</w:t>
            </w:r>
          </w:p>
        </w:tc>
      </w:tr>
      <w:tr w:rsidR="00F452C8" w:rsidRPr="00F452C8" w14:paraId="679ABE0D"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99AB2F2"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30</w:t>
            </w:r>
          </w:p>
        </w:tc>
        <w:tc>
          <w:tcPr>
            <w:tcW w:w="922" w:type="dxa"/>
            <w:tcBorders>
              <w:top w:val="single" w:sz="4" w:space="0" w:color="auto"/>
              <w:left w:val="nil"/>
              <w:bottom w:val="single" w:sz="4" w:space="0" w:color="auto"/>
              <w:right w:val="single" w:sz="4" w:space="0" w:color="auto"/>
            </w:tcBorders>
            <w:noWrap/>
            <w:vAlign w:val="center"/>
          </w:tcPr>
          <w:p w14:paraId="1ECFD95D"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30.9（2）</w:t>
            </w:r>
          </w:p>
        </w:tc>
        <w:tc>
          <w:tcPr>
            <w:tcW w:w="720" w:type="dxa"/>
            <w:tcBorders>
              <w:top w:val="single" w:sz="4" w:space="0" w:color="auto"/>
              <w:left w:val="nil"/>
              <w:bottom w:val="single" w:sz="4" w:space="0" w:color="auto"/>
              <w:right w:val="single" w:sz="4" w:space="0" w:color="auto"/>
            </w:tcBorders>
            <w:noWrap/>
            <w:vAlign w:val="center"/>
          </w:tcPr>
          <w:p w14:paraId="26D28A65"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761414B6"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（2）承包人在投标报价时所选定的材料设备供应商，应是与承包人有长期合作关系、有良好商业信誉和雄厚实力的材料设备生产供应能力的合格供</w:t>
            </w:r>
            <w:r w:rsidRPr="00F452C8">
              <w:rPr>
                <w:rFonts w:ascii="宋体" w:eastAsia="宋体" w:hAnsi="宋体" w:cs="宋体" w:hint="eastAsia"/>
                <w:strike/>
                <w:kern w:val="0"/>
                <w:szCs w:val="21"/>
                <w:lang w:bidi="ar"/>
              </w:rPr>
              <w:lastRenderedPageBreak/>
              <w:t>应商。以保证按项目的质量、数量和时间要求，以合理的价格和可靠的供货来源，获得所需的设备、材料及有关服务。</w:t>
            </w:r>
          </w:p>
        </w:tc>
        <w:tc>
          <w:tcPr>
            <w:tcW w:w="3577" w:type="dxa"/>
            <w:tcBorders>
              <w:top w:val="single" w:sz="4" w:space="0" w:color="auto"/>
              <w:left w:val="nil"/>
              <w:bottom w:val="single" w:sz="4" w:space="0" w:color="auto"/>
              <w:right w:val="single" w:sz="4" w:space="0" w:color="auto"/>
            </w:tcBorders>
            <w:noWrap/>
            <w:vAlign w:val="bottom"/>
          </w:tcPr>
          <w:p w14:paraId="7B6B8A04" w14:textId="77777777" w:rsidR="003B7388" w:rsidRPr="00F452C8" w:rsidRDefault="00000000" w:rsidP="00F452C8">
            <w:pPr>
              <w:widowControl/>
              <w:adjustRightInd w:val="0"/>
              <w:snapToGrid w:val="0"/>
              <w:spacing w:after="0"/>
              <w:jc w:val="left"/>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（2）承包人在投标报价时应综合考虑</w:t>
            </w:r>
            <w:r w:rsidRPr="00F452C8">
              <w:rPr>
                <w:rFonts w:ascii="宋体" w:eastAsia="宋体" w:hAnsi="宋体" w:cs="宋体" w:hint="eastAsia"/>
                <w:strike/>
                <w:kern w:val="0"/>
                <w:szCs w:val="21"/>
                <w:u w:val="single"/>
                <w:lang w:bidi="ar"/>
              </w:rPr>
              <w:t>中标后</w:t>
            </w:r>
            <w:r w:rsidRPr="00F452C8">
              <w:rPr>
                <w:rFonts w:ascii="宋体" w:eastAsia="宋体" w:hAnsi="宋体" w:cs="宋体" w:hint="eastAsia"/>
                <w:strike/>
                <w:kern w:val="0"/>
                <w:szCs w:val="21"/>
                <w:lang w:bidi="ar"/>
              </w:rPr>
              <w:t>所选定的材料设备生产厂商，应是与承包人有长期合作关系、有良好商业信誉和雄厚实力的材料设</w:t>
            </w:r>
            <w:r w:rsidRPr="00F452C8">
              <w:rPr>
                <w:rFonts w:ascii="宋体" w:eastAsia="宋体" w:hAnsi="宋体" w:cs="宋体" w:hint="eastAsia"/>
                <w:strike/>
                <w:kern w:val="0"/>
                <w:szCs w:val="21"/>
                <w:lang w:bidi="ar"/>
              </w:rPr>
              <w:lastRenderedPageBreak/>
              <w:t>备生产供应能力的生产厂商。以保证按项目的质量、数量和时间要求，以合理的价格和可靠的供货来源，获得所需的设备、材料及有关服务。</w:t>
            </w:r>
          </w:p>
        </w:tc>
      </w:tr>
      <w:tr w:rsidR="00F452C8" w:rsidRPr="00F452C8" w14:paraId="79F48D63"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679E9A4"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lastRenderedPageBreak/>
              <w:t>31</w:t>
            </w:r>
          </w:p>
        </w:tc>
        <w:tc>
          <w:tcPr>
            <w:tcW w:w="922" w:type="dxa"/>
            <w:tcBorders>
              <w:top w:val="single" w:sz="4" w:space="0" w:color="auto"/>
              <w:left w:val="nil"/>
              <w:bottom w:val="single" w:sz="4" w:space="0" w:color="auto"/>
              <w:right w:val="single" w:sz="4" w:space="0" w:color="auto"/>
            </w:tcBorders>
            <w:noWrap/>
            <w:vAlign w:val="center"/>
          </w:tcPr>
          <w:p w14:paraId="7E050826"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30.9</w:t>
            </w:r>
            <w:r w:rsidRPr="00F452C8">
              <w:rPr>
                <w:rFonts w:ascii="宋体" w:eastAsia="宋体" w:hAnsi="宋体" w:cs="宋体" w:hint="eastAsia"/>
                <w:strike/>
                <w:kern w:val="0"/>
                <w:szCs w:val="21"/>
                <w:lang w:bidi="ar"/>
              </w:rPr>
              <w:t>（3）</w:t>
            </w:r>
          </w:p>
        </w:tc>
        <w:tc>
          <w:tcPr>
            <w:tcW w:w="720" w:type="dxa"/>
            <w:tcBorders>
              <w:top w:val="single" w:sz="4" w:space="0" w:color="auto"/>
              <w:left w:val="nil"/>
              <w:bottom w:val="single" w:sz="4" w:space="0" w:color="auto"/>
              <w:right w:val="single" w:sz="4" w:space="0" w:color="auto"/>
            </w:tcBorders>
            <w:noWrap/>
            <w:vAlign w:val="center"/>
          </w:tcPr>
          <w:p w14:paraId="22169643"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578F56F0"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3）承包人在投标时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tc>
        <w:tc>
          <w:tcPr>
            <w:tcW w:w="3577" w:type="dxa"/>
            <w:tcBorders>
              <w:top w:val="single" w:sz="4" w:space="0" w:color="auto"/>
              <w:left w:val="nil"/>
              <w:bottom w:val="single" w:sz="4" w:space="0" w:color="auto"/>
              <w:right w:val="single" w:sz="4" w:space="0" w:color="auto"/>
            </w:tcBorders>
            <w:noWrap/>
            <w:vAlign w:val="bottom"/>
          </w:tcPr>
          <w:p w14:paraId="310723C8"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（3）</w:t>
            </w:r>
            <w:r w:rsidRPr="00F452C8">
              <w:rPr>
                <w:rFonts w:ascii="宋体" w:eastAsia="宋体" w:hAnsi="宋体" w:cs="宋体" w:hint="eastAsia"/>
                <w:strike/>
                <w:kern w:val="0"/>
                <w:szCs w:val="21"/>
                <w:u w:val="single"/>
                <w:lang w:bidi="ar"/>
              </w:rPr>
              <w:t>中标后</w:t>
            </w:r>
            <w:r w:rsidRPr="00F452C8">
              <w:rPr>
                <w:rFonts w:ascii="宋体" w:eastAsia="宋体" w:hAnsi="宋体" w:cs="宋体" w:hint="eastAsia"/>
                <w:strike/>
                <w:kern w:val="0"/>
                <w:szCs w:val="21"/>
                <w:lang w:bidi="ar"/>
              </w:rPr>
              <w:t>选定材料设备的品牌、规格和生产厂商，一经发包人确认，承包人不得对此进行更改。如因特殊原因（如不可抗力、生产厂商破产）确需变更材料设备品牌/生产厂商时，承包人须按发包人关于乙供材料设备、工程变更及设计变更管理的相关规定向发包人申请变更材料设备的品牌、/生产厂商，经发包人审批同意后方可进行变更。承包人应优先在招标文件推荐品牌范围中选择变更后的品牌/生产厂商。</w:t>
            </w:r>
            <w:r w:rsidRPr="00F452C8">
              <w:rPr>
                <w:rFonts w:ascii="宋体" w:eastAsia="宋体" w:hAnsi="宋体" w:cs="宋体" w:hint="eastAsia"/>
                <w:strike/>
                <w:kern w:val="0"/>
                <w:szCs w:val="21"/>
                <w:u w:val="single"/>
                <w:lang w:bidi="ar"/>
              </w:rPr>
              <w:t>同时，无论承包人基于何种原因更换材料设备的供应商（品牌），均应按合同专用条款第38.9款的相关约定承担违约责任，发包人主动要求更换的除外。</w:t>
            </w:r>
          </w:p>
        </w:tc>
      </w:tr>
      <w:tr w:rsidR="00F452C8" w:rsidRPr="00F452C8" w14:paraId="74DF5C6A" w14:textId="77777777">
        <w:trPr>
          <w:trHeight w:val="416"/>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5E11816"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32</w:t>
            </w:r>
          </w:p>
        </w:tc>
        <w:tc>
          <w:tcPr>
            <w:tcW w:w="922" w:type="dxa"/>
            <w:tcBorders>
              <w:top w:val="single" w:sz="4" w:space="0" w:color="auto"/>
              <w:left w:val="nil"/>
              <w:bottom w:val="single" w:sz="4" w:space="0" w:color="auto"/>
              <w:right w:val="single" w:sz="4" w:space="0" w:color="auto"/>
            </w:tcBorders>
            <w:noWrap/>
            <w:vAlign w:val="center"/>
          </w:tcPr>
          <w:p w14:paraId="1765C70E"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30.9（5）</w:t>
            </w:r>
          </w:p>
        </w:tc>
        <w:tc>
          <w:tcPr>
            <w:tcW w:w="720" w:type="dxa"/>
            <w:tcBorders>
              <w:top w:val="single" w:sz="4" w:space="0" w:color="auto"/>
              <w:left w:val="nil"/>
              <w:bottom w:val="single" w:sz="4" w:space="0" w:color="auto"/>
              <w:right w:val="single" w:sz="4" w:space="0" w:color="auto"/>
            </w:tcBorders>
            <w:noWrap/>
            <w:vAlign w:val="center"/>
          </w:tcPr>
          <w:p w14:paraId="36922D5E"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增加</w:t>
            </w:r>
          </w:p>
        </w:tc>
        <w:tc>
          <w:tcPr>
            <w:tcW w:w="3669" w:type="dxa"/>
            <w:tcBorders>
              <w:top w:val="single" w:sz="4" w:space="0" w:color="auto"/>
              <w:left w:val="nil"/>
              <w:bottom w:val="single" w:sz="4" w:space="0" w:color="auto"/>
              <w:right w:val="single" w:sz="4" w:space="0" w:color="auto"/>
            </w:tcBorders>
            <w:noWrap/>
            <w:vAlign w:val="center"/>
          </w:tcPr>
          <w:p w14:paraId="20E33B5A" w14:textId="77777777" w:rsidR="003B7388" w:rsidRPr="00F452C8" w:rsidRDefault="003B7388" w:rsidP="00F452C8">
            <w:pPr>
              <w:adjustRightInd w:val="0"/>
              <w:snapToGrid w:val="0"/>
              <w:spacing w:after="0"/>
              <w:rPr>
                <w:rFonts w:ascii="宋体" w:eastAsia="宋体" w:hAnsi="宋体" w:cs="宋体" w:hint="eastAsia"/>
                <w:strike/>
                <w:kern w:val="0"/>
                <w:szCs w:val="21"/>
              </w:rPr>
            </w:pPr>
          </w:p>
        </w:tc>
        <w:tc>
          <w:tcPr>
            <w:tcW w:w="3577" w:type="dxa"/>
            <w:tcBorders>
              <w:top w:val="single" w:sz="4" w:space="0" w:color="auto"/>
              <w:left w:val="nil"/>
              <w:bottom w:val="single" w:sz="4" w:space="0" w:color="auto"/>
              <w:right w:val="single" w:sz="4" w:space="0" w:color="auto"/>
            </w:tcBorders>
            <w:noWrap/>
            <w:vAlign w:val="bottom"/>
          </w:tcPr>
          <w:p w14:paraId="4868BB1E"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（5）因承包人原因造成乙供材料看样定板工作滞后的，由此所产生的工期延误、费用增加等全部损失由承包人承担，且承包人应按照合同专用条款第38.8、38.9款的约定承担违约责任。</w:t>
            </w:r>
          </w:p>
        </w:tc>
      </w:tr>
      <w:tr w:rsidR="00F452C8" w:rsidRPr="00F452C8" w14:paraId="20BC7313"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7E94BA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33</w:t>
            </w:r>
          </w:p>
        </w:tc>
        <w:tc>
          <w:tcPr>
            <w:tcW w:w="922" w:type="dxa"/>
            <w:tcBorders>
              <w:top w:val="single" w:sz="4" w:space="0" w:color="auto"/>
              <w:left w:val="nil"/>
              <w:bottom w:val="single" w:sz="4" w:space="0" w:color="auto"/>
              <w:right w:val="single" w:sz="4" w:space="0" w:color="auto"/>
            </w:tcBorders>
            <w:noWrap/>
            <w:vAlign w:val="center"/>
          </w:tcPr>
          <w:p w14:paraId="0C07933F"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33.2</w:t>
            </w:r>
          </w:p>
        </w:tc>
        <w:tc>
          <w:tcPr>
            <w:tcW w:w="720" w:type="dxa"/>
            <w:tcBorders>
              <w:top w:val="single" w:sz="4" w:space="0" w:color="auto"/>
              <w:left w:val="nil"/>
              <w:bottom w:val="single" w:sz="4" w:space="0" w:color="auto"/>
              <w:right w:val="single" w:sz="4" w:space="0" w:color="auto"/>
            </w:tcBorders>
            <w:noWrap/>
            <w:vAlign w:val="center"/>
          </w:tcPr>
          <w:p w14:paraId="19A88200"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center"/>
          </w:tcPr>
          <w:p w14:paraId="708FF09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原文见范本</w:t>
            </w:r>
          </w:p>
        </w:tc>
        <w:tc>
          <w:tcPr>
            <w:tcW w:w="3577" w:type="dxa"/>
            <w:tcBorders>
              <w:top w:val="single" w:sz="4" w:space="0" w:color="auto"/>
              <w:left w:val="nil"/>
              <w:bottom w:val="single" w:sz="4" w:space="0" w:color="auto"/>
              <w:right w:val="single" w:sz="4" w:space="0" w:color="auto"/>
            </w:tcBorders>
            <w:noWrap/>
            <w:vAlign w:val="center"/>
          </w:tcPr>
          <w:p w14:paraId="5D0EED8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见后附文1：合同专用条款33.2现文</w:t>
            </w:r>
          </w:p>
        </w:tc>
      </w:tr>
      <w:tr w:rsidR="00F452C8" w:rsidRPr="00F452C8" w14:paraId="00E211DE"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7897577F"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34</w:t>
            </w:r>
          </w:p>
        </w:tc>
        <w:tc>
          <w:tcPr>
            <w:tcW w:w="922" w:type="dxa"/>
            <w:tcBorders>
              <w:top w:val="single" w:sz="4" w:space="0" w:color="auto"/>
              <w:left w:val="nil"/>
              <w:bottom w:val="single" w:sz="4" w:space="0" w:color="auto"/>
              <w:right w:val="single" w:sz="4" w:space="0" w:color="auto"/>
            </w:tcBorders>
            <w:noWrap/>
            <w:vAlign w:val="center"/>
          </w:tcPr>
          <w:p w14:paraId="61049ACC"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35.9</w:t>
            </w:r>
          </w:p>
        </w:tc>
        <w:tc>
          <w:tcPr>
            <w:tcW w:w="720" w:type="dxa"/>
            <w:tcBorders>
              <w:top w:val="single" w:sz="4" w:space="0" w:color="auto"/>
              <w:left w:val="nil"/>
              <w:bottom w:val="single" w:sz="4" w:space="0" w:color="auto"/>
              <w:right w:val="single" w:sz="4" w:space="0" w:color="auto"/>
            </w:tcBorders>
            <w:noWrap/>
            <w:vAlign w:val="center"/>
          </w:tcPr>
          <w:p w14:paraId="08B36119"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center"/>
          </w:tcPr>
          <w:p w14:paraId="64A0BF84"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tc>
        <w:tc>
          <w:tcPr>
            <w:tcW w:w="3577" w:type="dxa"/>
            <w:tcBorders>
              <w:top w:val="single" w:sz="4" w:space="0" w:color="auto"/>
              <w:left w:val="nil"/>
              <w:bottom w:val="single" w:sz="4" w:space="0" w:color="auto"/>
              <w:right w:val="single" w:sz="4" w:space="0" w:color="auto"/>
            </w:tcBorders>
            <w:noWrap/>
            <w:vAlign w:val="center"/>
          </w:tcPr>
          <w:p w14:paraId="05E01714"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承包人不按时移交竣工档案，或者移交的竣工档案不完整且在发包人规定的期限内不补充完整的，发包人有权按照合同专用条款28.1约定的工程进度款支付原则暂停支付余下工程款，同时，并不免除承包人完整移交竣工档案的义务。</w:t>
            </w:r>
          </w:p>
        </w:tc>
      </w:tr>
      <w:tr w:rsidR="00F452C8" w:rsidRPr="00F452C8" w14:paraId="5AAC6D43"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7BD41C9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35</w:t>
            </w:r>
          </w:p>
        </w:tc>
        <w:tc>
          <w:tcPr>
            <w:tcW w:w="922" w:type="dxa"/>
            <w:tcBorders>
              <w:top w:val="single" w:sz="4" w:space="0" w:color="auto"/>
              <w:left w:val="nil"/>
              <w:bottom w:val="single" w:sz="4" w:space="0" w:color="auto"/>
              <w:right w:val="single" w:sz="4" w:space="0" w:color="auto"/>
            </w:tcBorders>
            <w:noWrap/>
            <w:vAlign w:val="center"/>
          </w:tcPr>
          <w:p w14:paraId="13595D0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36.2</w:t>
            </w:r>
          </w:p>
        </w:tc>
        <w:tc>
          <w:tcPr>
            <w:tcW w:w="720" w:type="dxa"/>
            <w:tcBorders>
              <w:top w:val="single" w:sz="4" w:space="0" w:color="auto"/>
              <w:left w:val="nil"/>
              <w:bottom w:val="single" w:sz="4" w:space="0" w:color="auto"/>
              <w:right w:val="single" w:sz="4" w:space="0" w:color="auto"/>
            </w:tcBorders>
            <w:noWrap/>
            <w:vAlign w:val="center"/>
          </w:tcPr>
          <w:p w14:paraId="66533700"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2171EA32"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36.2承包人提交结算报告的时间</w:t>
            </w:r>
          </w:p>
          <w:p w14:paraId="2A3248EC"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□（1）承包人提交分段结算报告的时间：</w:t>
            </w:r>
            <w:r w:rsidRPr="00F452C8">
              <w:rPr>
                <w:rFonts w:ascii="宋体" w:eastAsia="宋体" w:hAnsi="宋体" w:cs="宋体" w:hint="eastAsia"/>
                <w:sz w:val="20"/>
                <w:szCs w:val="20"/>
                <w:lang w:bidi="ar"/>
              </w:rPr>
              <w:lastRenderedPageBreak/>
              <w:t>按承包人提交给发包人并经发包人审定的分段结算工作计划执行。（本条款的选用情况已在《合同选择补充文本》的“合同专用条款选择表”中列明）</w:t>
            </w:r>
          </w:p>
          <w:p w14:paraId="66244785"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（2）承包人提交竣工结算报告的时间：竣工验收完成后45天内。</w:t>
            </w:r>
          </w:p>
        </w:tc>
        <w:tc>
          <w:tcPr>
            <w:tcW w:w="3577" w:type="dxa"/>
            <w:tcBorders>
              <w:top w:val="single" w:sz="4" w:space="0" w:color="auto"/>
              <w:left w:val="nil"/>
              <w:bottom w:val="single" w:sz="4" w:space="0" w:color="auto"/>
              <w:right w:val="single" w:sz="4" w:space="0" w:color="auto"/>
            </w:tcBorders>
            <w:noWrap/>
            <w:vAlign w:val="center"/>
          </w:tcPr>
          <w:p w14:paraId="18D8A597" w14:textId="77777777" w:rsidR="003B7388" w:rsidRPr="00F452C8" w:rsidRDefault="00000000" w:rsidP="00F452C8">
            <w:pPr>
              <w:adjustRightInd w:val="0"/>
              <w:snapToGrid w:val="0"/>
              <w:spacing w:after="0" w:line="300" w:lineRule="auto"/>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36.2承包人提交结算报告的时间</w:t>
            </w:r>
          </w:p>
          <w:p w14:paraId="4A555763" w14:textId="77777777" w:rsidR="003B7388" w:rsidRPr="00F452C8" w:rsidRDefault="00000000" w:rsidP="00F452C8">
            <w:pPr>
              <w:adjustRightInd w:val="0"/>
              <w:snapToGrid w:val="0"/>
              <w:spacing w:after="0" w:line="300" w:lineRule="auto"/>
              <w:rPr>
                <w:rFonts w:ascii="宋体" w:eastAsia="宋体" w:hAnsi="宋体" w:cs="宋体" w:hint="eastAsia"/>
                <w:kern w:val="0"/>
                <w:szCs w:val="21"/>
              </w:rPr>
            </w:pPr>
            <w:r w:rsidRPr="00F452C8">
              <w:rPr>
                <w:rFonts w:ascii="宋体" w:eastAsia="宋体" w:hAnsi="宋体" w:cs="宋体" w:hint="eastAsia"/>
                <w:kern w:val="0"/>
                <w:szCs w:val="21"/>
                <w:bdr w:val="single" w:sz="4" w:space="0" w:color="auto"/>
                <w:lang w:bidi="ar"/>
              </w:rPr>
              <w:t>√</w:t>
            </w:r>
            <w:r w:rsidRPr="00F452C8">
              <w:rPr>
                <w:rFonts w:ascii="宋体" w:eastAsia="宋体" w:hAnsi="宋体" w:cs="宋体" w:hint="eastAsia"/>
                <w:b/>
                <w:iCs/>
                <w:kern w:val="0"/>
                <w:szCs w:val="21"/>
                <w:lang w:bidi="ar"/>
              </w:rPr>
              <w:t xml:space="preserve"> </w:t>
            </w:r>
            <w:r w:rsidRPr="00F452C8">
              <w:rPr>
                <w:rFonts w:ascii="宋体" w:eastAsia="宋体" w:hAnsi="宋体" w:cs="宋体" w:hint="eastAsia"/>
                <w:kern w:val="0"/>
                <w:szCs w:val="21"/>
                <w:lang w:bidi="ar"/>
              </w:rPr>
              <w:t>（1）承包人提交分段结算报告的</w:t>
            </w:r>
            <w:r w:rsidRPr="00F452C8">
              <w:rPr>
                <w:rFonts w:ascii="宋体" w:eastAsia="宋体" w:hAnsi="宋体" w:cs="宋体" w:hint="eastAsia"/>
                <w:kern w:val="0"/>
                <w:szCs w:val="21"/>
                <w:lang w:bidi="ar"/>
              </w:rPr>
              <w:lastRenderedPageBreak/>
              <w:t>时间：按承包人提交给发包人并经发包人审定的分段结算工作计划执行。</w:t>
            </w:r>
          </w:p>
          <w:p w14:paraId="47066062" w14:textId="2331C8D0"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（2）承包人提交竣工结算报告的时间：竣工验收完成后30天内。</w:t>
            </w:r>
          </w:p>
        </w:tc>
      </w:tr>
      <w:tr w:rsidR="00F452C8" w:rsidRPr="00F452C8" w14:paraId="752C6C28"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3E87F2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36</w:t>
            </w:r>
          </w:p>
        </w:tc>
        <w:tc>
          <w:tcPr>
            <w:tcW w:w="922" w:type="dxa"/>
            <w:tcBorders>
              <w:top w:val="single" w:sz="4" w:space="0" w:color="auto"/>
              <w:left w:val="nil"/>
              <w:bottom w:val="single" w:sz="4" w:space="0" w:color="auto"/>
              <w:right w:val="single" w:sz="4" w:space="0" w:color="auto"/>
            </w:tcBorders>
            <w:noWrap/>
            <w:vAlign w:val="center"/>
          </w:tcPr>
          <w:p w14:paraId="2961DC06"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36.3</w:t>
            </w:r>
          </w:p>
        </w:tc>
        <w:tc>
          <w:tcPr>
            <w:tcW w:w="720" w:type="dxa"/>
            <w:tcBorders>
              <w:top w:val="single" w:sz="4" w:space="0" w:color="auto"/>
              <w:left w:val="nil"/>
              <w:bottom w:val="single" w:sz="4" w:space="0" w:color="auto"/>
              <w:right w:val="single" w:sz="4" w:space="0" w:color="auto"/>
            </w:tcBorders>
            <w:noWrap/>
            <w:vAlign w:val="center"/>
          </w:tcPr>
          <w:p w14:paraId="2A428D26"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bottom"/>
          </w:tcPr>
          <w:p w14:paraId="562DC2C5"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36.3发包人审核结算报告的时间：发包人收到承包人提交的[□ 分段结算报告后45天内（其中含监理单位审核时间25天）、]总结算报告后60天内（其中含监理单位审核时间30天）出具初审意见，并及时报有关部门对结算进行终审。</w:t>
            </w:r>
          </w:p>
        </w:tc>
        <w:tc>
          <w:tcPr>
            <w:tcW w:w="3577" w:type="dxa"/>
            <w:tcBorders>
              <w:top w:val="single" w:sz="4" w:space="0" w:color="auto"/>
              <w:left w:val="nil"/>
              <w:bottom w:val="single" w:sz="4" w:space="0" w:color="auto"/>
              <w:right w:val="single" w:sz="4" w:space="0" w:color="auto"/>
            </w:tcBorders>
            <w:noWrap/>
            <w:vAlign w:val="center"/>
          </w:tcPr>
          <w:p w14:paraId="3495E2D9" w14:textId="47F1A6F5"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36.3发包人审核结算报告的时间：发包人收到承包人提交的分段结算报告后30天内、总结算报告后30天内出具初审意见，并及时报有关部门对结算进行终审。</w:t>
            </w:r>
          </w:p>
        </w:tc>
      </w:tr>
      <w:tr w:rsidR="00F452C8" w:rsidRPr="00F452C8" w14:paraId="3CAA0E9E"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43E25C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37</w:t>
            </w:r>
          </w:p>
        </w:tc>
        <w:tc>
          <w:tcPr>
            <w:tcW w:w="922" w:type="dxa"/>
            <w:tcBorders>
              <w:top w:val="single" w:sz="4" w:space="0" w:color="auto"/>
              <w:left w:val="nil"/>
              <w:bottom w:val="single" w:sz="4" w:space="0" w:color="auto"/>
              <w:right w:val="single" w:sz="4" w:space="0" w:color="auto"/>
            </w:tcBorders>
            <w:noWrap/>
            <w:vAlign w:val="center"/>
          </w:tcPr>
          <w:p w14:paraId="1F3B3442"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Cs w:val="21"/>
                <w:lang w:bidi="ar"/>
              </w:rPr>
              <w:t>36.11</w:t>
            </w:r>
          </w:p>
        </w:tc>
        <w:tc>
          <w:tcPr>
            <w:tcW w:w="720" w:type="dxa"/>
            <w:tcBorders>
              <w:top w:val="single" w:sz="4" w:space="0" w:color="auto"/>
              <w:left w:val="nil"/>
              <w:bottom w:val="single" w:sz="4" w:space="0" w:color="auto"/>
              <w:right w:val="single" w:sz="4" w:space="0" w:color="auto"/>
            </w:tcBorders>
            <w:noWrap/>
            <w:vAlign w:val="center"/>
          </w:tcPr>
          <w:p w14:paraId="3D5084F8"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Cs w:val="21"/>
                <w:lang w:bidi="ar"/>
              </w:rPr>
              <w:t>增加</w:t>
            </w:r>
          </w:p>
        </w:tc>
        <w:tc>
          <w:tcPr>
            <w:tcW w:w="3669" w:type="dxa"/>
            <w:tcBorders>
              <w:top w:val="single" w:sz="4" w:space="0" w:color="auto"/>
              <w:left w:val="nil"/>
              <w:bottom w:val="single" w:sz="4" w:space="0" w:color="auto"/>
              <w:right w:val="single" w:sz="4" w:space="0" w:color="auto"/>
            </w:tcBorders>
            <w:noWrap/>
            <w:vAlign w:val="bottom"/>
          </w:tcPr>
          <w:p w14:paraId="5509F263" w14:textId="77777777" w:rsidR="003B7388" w:rsidRPr="00F452C8" w:rsidRDefault="003B7388" w:rsidP="00F452C8">
            <w:pPr>
              <w:adjustRightInd w:val="0"/>
              <w:snapToGrid w:val="0"/>
              <w:spacing w:after="0"/>
              <w:rPr>
                <w:rFonts w:ascii="宋体" w:eastAsia="宋体" w:hAnsi="宋体" w:cs="宋体" w:hint="eastAsia"/>
                <w:sz w:val="20"/>
                <w:szCs w:val="20"/>
              </w:rPr>
            </w:pPr>
          </w:p>
        </w:tc>
        <w:tc>
          <w:tcPr>
            <w:tcW w:w="3577" w:type="dxa"/>
            <w:tcBorders>
              <w:top w:val="single" w:sz="4" w:space="0" w:color="auto"/>
              <w:left w:val="nil"/>
              <w:bottom w:val="single" w:sz="4" w:space="0" w:color="auto"/>
              <w:right w:val="single" w:sz="4" w:space="0" w:color="auto"/>
            </w:tcBorders>
            <w:noWrap/>
            <w:vAlign w:val="center"/>
          </w:tcPr>
          <w:p w14:paraId="79A4A710"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Cs w:val="21"/>
                <w:lang w:bidi="ar"/>
              </w:rPr>
              <w:t>若承包人送审结算价与有权结算终审部门审定价的净核减率大于或等于8%，则发包人有权要求承包人按粤价函[2011]742号文规定的竣工结算审核咨询费标准向发包人承担违约责任。</w:t>
            </w:r>
          </w:p>
        </w:tc>
      </w:tr>
      <w:tr w:rsidR="00F452C8" w:rsidRPr="00F452C8" w14:paraId="617E16A8"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62FF9C5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38</w:t>
            </w:r>
          </w:p>
        </w:tc>
        <w:tc>
          <w:tcPr>
            <w:tcW w:w="922" w:type="dxa"/>
            <w:tcBorders>
              <w:top w:val="single" w:sz="4" w:space="0" w:color="auto"/>
              <w:left w:val="nil"/>
              <w:bottom w:val="single" w:sz="4" w:space="0" w:color="auto"/>
              <w:right w:val="single" w:sz="4" w:space="0" w:color="auto"/>
            </w:tcBorders>
            <w:noWrap/>
            <w:vAlign w:val="center"/>
          </w:tcPr>
          <w:p w14:paraId="031D8063" w14:textId="77777777" w:rsidR="003B7388" w:rsidRPr="00F452C8" w:rsidRDefault="00000000" w:rsidP="00F452C8">
            <w:pPr>
              <w:adjustRightInd w:val="0"/>
              <w:snapToGrid w:val="0"/>
              <w:spacing w:after="0"/>
              <w:jc w:val="center"/>
              <w:rPr>
                <w:szCs w:val="21"/>
              </w:rPr>
            </w:pPr>
            <w:r w:rsidRPr="00F452C8">
              <w:rPr>
                <w:rFonts w:ascii="Calibri" w:eastAsia="宋体" w:hAnsi="Calibri" w:cs="Calibri"/>
                <w:szCs w:val="21"/>
                <w:lang w:bidi="ar"/>
              </w:rPr>
              <w:t>38.7</w:t>
            </w:r>
            <w:r w:rsidRPr="00F452C8">
              <w:rPr>
                <w:rFonts w:ascii="宋体" w:eastAsia="宋体" w:hAnsi="宋体" w:cs="宋体" w:hint="eastAsia"/>
                <w:szCs w:val="21"/>
                <w:lang w:bidi="ar"/>
              </w:rPr>
              <w:t>（</w:t>
            </w:r>
            <w:r w:rsidRPr="00F452C8">
              <w:rPr>
                <w:rFonts w:ascii="Calibri" w:eastAsia="宋体" w:hAnsi="Calibri" w:cs="Calibri"/>
                <w:szCs w:val="21"/>
                <w:lang w:bidi="ar"/>
              </w:rPr>
              <w:t>3</w:t>
            </w:r>
            <w:r w:rsidRPr="00F452C8">
              <w:rPr>
                <w:rFonts w:ascii="宋体" w:eastAsia="宋体" w:hAnsi="宋体" w:cs="宋体" w:hint="eastAsia"/>
                <w:szCs w:val="21"/>
                <w:lang w:bidi="ar"/>
              </w:rPr>
              <w:t>）</w:t>
            </w:r>
          </w:p>
          <w:p w14:paraId="1DD31415" w14:textId="77777777" w:rsidR="003B7388" w:rsidRPr="00F452C8" w:rsidRDefault="00000000" w:rsidP="00F452C8">
            <w:pPr>
              <w:pStyle w:val="af7"/>
              <w:widowControl w:val="0"/>
              <w:adjustRightInd w:val="0"/>
              <w:snapToGrid w:val="0"/>
              <w:spacing w:beforeAutospacing="0" w:after="0" w:afterAutospacing="0"/>
              <w:jc w:val="both"/>
              <w:rPr>
                <w:rFonts w:ascii="Calibri" w:hAnsi="Calibri" w:hint="default"/>
                <w:kern w:val="2"/>
                <w:sz w:val="21"/>
                <w:szCs w:val="21"/>
              </w:rPr>
            </w:pPr>
            <w:r w:rsidRPr="00F452C8">
              <w:rPr>
                <w:rFonts w:cs="宋体"/>
                <w:kern w:val="2"/>
                <w:sz w:val="21"/>
                <w:szCs w:val="21"/>
              </w:rPr>
              <w:t>（不含表格）</w:t>
            </w:r>
          </w:p>
        </w:tc>
        <w:tc>
          <w:tcPr>
            <w:tcW w:w="720" w:type="dxa"/>
            <w:tcBorders>
              <w:top w:val="single" w:sz="4" w:space="0" w:color="auto"/>
              <w:left w:val="nil"/>
              <w:bottom w:val="single" w:sz="4" w:space="0" w:color="auto"/>
              <w:right w:val="single" w:sz="4" w:space="0" w:color="auto"/>
            </w:tcBorders>
            <w:noWrap/>
            <w:vAlign w:val="center"/>
          </w:tcPr>
          <w:p w14:paraId="45B6335C"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79DD3712" w14:textId="77777777" w:rsidR="003B7388" w:rsidRPr="00F452C8" w:rsidRDefault="00000000" w:rsidP="00F452C8">
            <w:pPr>
              <w:adjustRightInd w:val="0"/>
              <w:snapToGrid w:val="0"/>
              <w:spacing w:after="0"/>
              <w:ind w:firstLineChars="200" w:firstLine="420"/>
              <w:rPr>
                <w:rFonts w:cs="宋体"/>
                <w:kern w:val="0"/>
                <w:szCs w:val="21"/>
              </w:rPr>
            </w:pPr>
            <w:r w:rsidRPr="00F452C8">
              <w:rPr>
                <w:rFonts w:ascii="宋体" w:eastAsia="宋体" w:hAnsi="宋体" w:cs="宋体" w:hint="eastAsia"/>
                <w:kern w:val="0"/>
                <w:szCs w:val="21"/>
                <w:lang w:bidi="ar"/>
              </w:rPr>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）承包人不按合同专用条款第</w:t>
            </w:r>
            <w:r w:rsidRPr="00F452C8">
              <w:rPr>
                <w:rFonts w:ascii="Calibri" w:eastAsia="宋体" w:hAnsi="Calibri" w:cs="Calibri"/>
                <w:kern w:val="0"/>
                <w:szCs w:val="21"/>
                <w:lang w:bidi="ar"/>
              </w:rPr>
              <w:t>7</w:t>
            </w:r>
            <w:r w:rsidRPr="00F452C8">
              <w:rPr>
                <w:rFonts w:ascii="宋体" w:eastAsia="宋体" w:hAnsi="宋体" w:cs="宋体" w:hint="eastAsia"/>
                <w:kern w:val="0"/>
                <w:szCs w:val="21"/>
                <w:lang w:bidi="ar"/>
              </w:rPr>
              <w:t>条、第</w:t>
            </w:r>
            <w:r w:rsidRPr="00F452C8">
              <w:rPr>
                <w:rFonts w:ascii="Calibri" w:eastAsia="宋体" w:hAnsi="Calibri" w:cs="Calibri"/>
                <w:kern w:val="0"/>
                <w:szCs w:val="21"/>
                <w:lang w:bidi="ar"/>
              </w:rPr>
              <w:t>9</w:t>
            </w:r>
            <w:r w:rsidRPr="00F452C8">
              <w:rPr>
                <w:rFonts w:ascii="宋体" w:eastAsia="宋体" w:hAnsi="宋体" w:cs="宋体" w:hint="eastAsia"/>
                <w:kern w:val="0"/>
                <w:szCs w:val="21"/>
                <w:lang w:bidi="ar"/>
              </w:rPr>
              <w:t>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次一般违约责任或者</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次严重违约责任。情节较轻的，可给予书面警告；情节特别严重的，发包人有权单方面部分解除合同或解除合同。因缺勤而被扣除现场组织实施管理费的人员不再给予违约处罚。</w:t>
            </w:r>
          </w:p>
          <w:p w14:paraId="3696A7E6" w14:textId="77777777" w:rsidR="003B7388" w:rsidRPr="00F452C8" w:rsidRDefault="00000000" w:rsidP="00F452C8">
            <w:pPr>
              <w:adjustRightInd w:val="0"/>
              <w:snapToGrid w:val="0"/>
              <w:spacing w:after="0"/>
              <w:ind w:firstLineChars="200" w:firstLine="420"/>
              <w:rPr>
                <w:kern w:val="0"/>
                <w:szCs w:val="21"/>
                <w:u w:val="single"/>
              </w:rPr>
            </w:pPr>
            <w:r w:rsidRPr="00F452C8">
              <w:rPr>
                <w:rFonts w:ascii="宋体" w:eastAsia="宋体" w:hAnsi="宋体" w:cs="宋体" w:hint="eastAsia"/>
                <w:kern w:val="0"/>
                <w:szCs w:val="21"/>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14:paraId="4CB3EDDB" w14:textId="77777777" w:rsidR="003B7388" w:rsidRPr="00F452C8" w:rsidRDefault="00000000" w:rsidP="00F452C8">
            <w:pPr>
              <w:adjustRightInd w:val="0"/>
              <w:snapToGrid w:val="0"/>
              <w:spacing w:after="0"/>
              <w:ind w:firstLineChars="200" w:firstLine="420"/>
              <w:rPr>
                <w:kern w:val="0"/>
                <w:szCs w:val="21"/>
              </w:rPr>
            </w:pPr>
            <w:r w:rsidRPr="00F452C8">
              <w:rPr>
                <w:rFonts w:ascii="宋体" w:eastAsia="宋体" w:hAnsi="宋体" w:cs="宋体" w:hint="eastAsia"/>
                <w:kern w:val="0"/>
                <w:szCs w:val="21"/>
                <w:lang w:bidi="ar"/>
              </w:rPr>
              <w:t>如承包人违背投标承诺，除按上述约定承担违约责任之外，还应同时无条件按下表约定的金额向发包人支付违约金：</w:t>
            </w:r>
          </w:p>
          <w:p w14:paraId="2DB8D974" w14:textId="77777777" w:rsidR="003B7388" w:rsidRPr="00F452C8" w:rsidRDefault="003B7388" w:rsidP="00F452C8">
            <w:pPr>
              <w:adjustRightInd w:val="0"/>
              <w:snapToGrid w:val="0"/>
              <w:spacing w:after="0"/>
              <w:rPr>
                <w:rFonts w:ascii="宋体" w:eastAsia="宋体" w:hAnsi="宋体" w:cs="宋体" w:hint="eastAsia"/>
                <w:sz w:val="20"/>
                <w:szCs w:val="20"/>
              </w:rPr>
            </w:pPr>
          </w:p>
        </w:tc>
        <w:tc>
          <w:tcPr>
            <w:tcW w:w="3577" w:type="dxa"/>
            <w:tcBorders>
              <w:top w:val="single" w:sz="4" w:space="0" w:color="auto"/>
              <w:left w:val="nil"/>
              <w:bottom w:val="single" w:sz="4" w:space="0" w:color="auto"/>
              <w:right w:val="single" w:sz="4" w:space="0" w:color="auto"/>
            </w:tcBorders>
            <w:noWrap/>
            <w:vAlign w:val="center"/>
          </w:tcPr>
          <w:p w14:paraId="277B0A63" w14:textId="77777777" w:rsidR="003B7388" w:rsidRPr="00F452C8" w:rsidRDefault="00000000" w:rsidP="00F452C8">
            <w:pPr>
              <w:adjustRightInd w:val="0"/>
              <w:snapToGrid w:val="0"/>
              <w:spacing w:after="0"/>
              <w:ind w:firstLineChars="200" w:firstLine="420"/>
              <w:rPr>
                <w:rFonts w:cs="宋体"/>
                <w:kern w:val="0"/>
                <w:szCs w:val="21"/>
              </w:rPr>
            </w:pPr>
            <w:r w:rsidRPr="00F452C8">
              <w:rPr>
                <w:rFonts w:ascii="宋体" w:eastAsia="宋体" w:hAnsi="宋体" w:cs="宋体" w:hint="eastAsia"/>
                <w:kern w:val="0"/>
                <w:szCs w:val="21"/>
                <w:lang w:bidi="ar"/>
              </w:rPr>
              <w:lastRenderedPageBreak/>
              <w:t>（</w:t>
            </w:r>
            <w:r w:rsidRPr="00F452C8">
              <w:rPr>
                <w:rFonts w:ascii="Calibri" w:eastAsia="宋体" w:hAnsi="Calibri" w:cs="Calibri"/>
                <w:kern w:val="0"/>
                <w:szCs w:val="21"/>
                <w:lang w:bidi="ar"/>
              </w:rPr>
              <w:t>3</w:t>
            </w:r>
            <w:r w:rsidRPr="00F452C8">
              <w:rPr>
                <w:rFonts w:ascii="宋体" w:eastAsia="宋体" w:hAnsi="宋体" w:cs="宋体" w:hint="eastAsia"/>
                <w:kern w:val="0"/>
                <w:szCs w:val="21"/>
                <w:lang w:bidi="ar"/>
              </w:rPr>
              <w:t>）承包人不按合同专用条款第</w:t>
            </w:r>
            <w:r w:rsidRPr="00F452C8">
              <w:rPr>
                <w:rFonts w:ascii="Calibri" w:eastAsia="宋体" w:hAnsi="Calibri" w:cs="Calibri"/>
                <w:kern w:val="0"/>
                <w:szCs w:val="21"/>
                <w:lang w:bidi="ar"/>
              </w:rPr>
              <w:t>7</w:t>
            </w:r>
            <w:r w:rsidRPr="00F452C8">
              <w:rPr>
                <w:rFonts w:ascii="宋体" w:eastAsia="宋体" w:hAnsi="宋体" w:cs="宋体" w:hint="eastAsia"/>
                <w:kern w:val="0"/>
                <w:szCs w:val="21"/>
                <w:lang w:bidi="ar"/>
              </w:rPr>
              <w:t>条、第</w:t>
            </w:r>
            <w:r w:rsidRPr="00F452C8">
              <w:rPr>
                <w:rFonts w:ascii="Calibri" w:eastAsia="宋体" w:hAnsi="Calibri" w:cs="Calibri"/>
                <w:kern w:val="0"/>
                <w:szCs w:val="21"/>
                <w:lang w:bidi="ar"/>
              </w:rPr>
              <w:t>9</w:t>
            </w:r>
            <w:r w:rsidRPr="00F452C8">
              <w:rPr>
                <w:rFonts w:ascii="宋体" w:eastAsia="宋体" w:hAnsi="宋体" w:cs="宋体" w:hint="eastAsia"/>
                <w:kern w:val="0"/>
                <w:szCs w:val="21"/>
                <w:lang w:bidi="ar"/>
              </w:rPr>
              <w:t>条的有关约定投入现场组织管理人员、施工作业人员、施工机械设备，或者擅自变更资源投入计划或者擅自对已投入的资源进行调整的，承包人必须按照总监理工程师或者发包人的指令限期改正；承包人拒不限期改正</w:t>
            </w:r>
            <w:r w:rsidRPr="00F452C8">
              <w:rPr>
                <w:rFonts w:ascii="宋体" w:eastAsia="宋体" w:hAnsi="宋体" w:cs="宋体" w:hint="eastAsia"/>
                <w:kern w:val="0"/>
                <w:szCs w:val="21"/>
                <w:u w:val="single"/>
                <w:lang w:bidi="ar"/>
              </w:rPr>
              <w:t>或未及时完成整改的</w:t>
            </w:r>
            <w:r w:rsidRPr="00F452C8">
              <w:rPr>
                <w:rFonts w:ascii="宋体" w:eastAsia="宋体" w:hAnsi="宋体" w:cs="宋体" w:hint="eastAsia"/>
                <w:kern w:val="0"/>
                <w:szCs w:val="21"/>
                <w:lang w:bidi="ar"/>
              </w:rPr>
              <w:t>，发包人有权要求其承担</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次一般违约责任或者</w:t>
            </w:r>
            <w:r w:rsidRPr="00F452C8">
              <w:rPr>
                <w:rFonts w:ascii="Calibri" w:eastAsia="宋体" w:hAnsi="Calibri" w:cs="Calibri"/>
                <w:kern w:val="0"/>
                <w:szCs w:val="21"/>
                <w:lang w:bidi="ar"/>
              </w:rPr>
              <w:t>1</w:t>
            </w:r>
            <w:r w:rsidRPr="00F452C8">
              <w:rPr>
                <w:rFonts w:ascii="宋体" w:eastAsia="宋体" w:hAnsi="宋体" w:cs="宋体" w:hint="eastAsia"/>
                <w:kern w:val="0"/>
                <w:szCs w:val="21"/>
                <w:lang w:bidi="ar"/>
              </w:rPr>
              <w:t>次严重违约责任。情节较轻的，可给予书面警告；情节特别严重的，发包人有权单方面部分解除合同或解除合同。</w:t>
            </w:r>
          </w:p>
          <w:p w14:paraId="364A4A3D" w14:textId="77777777" w:rsidR="003B7388" w:rsidRPr="00F452C8" w:rsidRDefault="00000000" w:rsidP="00F452C8">
            <w:pPr>
              <w:adjustRightInd w:val="0"/>
              <w:snapToGrid w:val="0"/>
              <w:spacing w:after="0"/>
              <w:ind w:firstLineChars="200" w:firstLine="420"/>
              <w:rPr>
                <w:kern w:val="0"/>
                <w:szCs w:val="21"/>
              </w:rPr>
            </w:pPr>
            <w:r w:rsidRPr="00F452C8">
              <w:rPr>
                <w:rFonts w:ascii="宋体" w:eastAsia="宋体" w:hAnsi="宋体" w:cs="宋体" w:hint="eastAsia"/>
                <w:kern w:val="0"/>
                <w:szCs w:val="21"/>
                <w:lang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14:paraId="5B0ECA92" w14:textId="77777777" w:rsidR="003B7388" w:rsidRPr="00F452C8" w:rsidRDefault="00000000" w:rsidP="00F452C8">
            <w:pPr>
              <w:adjustRightInd w:val="0"/>
              <w:snapToGrid w:val="0"/>
              <w:spacing w:after="0"/>
              <w:ind w:firstLineChars="200" w:firstLine="420"/>
              <w:rPr>
                <w:rFonts w:ascii="宋体" w:eastAsia="宋体" w:hAnsi="宋体" w:cs="宋体" w:hint="eastAsia"/>
                <w:strike/>
                <w:szCs w:val="21"/>
              </w:rPr>
            </w:pPr>
            <w:r w:rsidRPr="00F452C8">
              <w:rPr>
                <w:rFonts w:ascii="宋体" w:eastAsia="宋体" w:hAnsi="宋体" w:cs="宋体" w:hint="eastAsia"/>
                <w:kern w:val="0"/>
                <w:szCs w:val="21"/>
                <w:lang w:bidi="ar"/>
              </w:rPr>
              <w:t>如承包人违背投标承诺，除按上述约定承担违约责任之外，还应同时无条件按下表约定的金额向发包人支付违约金：</w:t>
            </w:r>
          </w:p>
        </w:tc>
      </w:tr>
      <w:tr w:rsidR="00F452C8" w:rsidRPr="00F452C8" w14:paraId="0DC55D7A"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D382025"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39</w:t>
            </w:r>
          </w:p>
        </w:tc>
        <w:tc>
          <w:tcPr>
            <w:tcW w:w="922" w:type="dxa"/>
            <w:tcBorders>
              <w:top w:val="single" w:sz="4" w:space="0" w:color="auto"/>
              <w:left w:val="nil"/>
              <w:bottom w:val="single" w:sz="4" w:space="0" w:color="auto"/>
              <w:right w:val="single" w:sz="4" w:space="0" w:color="auto"/>
            </w:tcBorders>
            <w:noWrap/>
            <w:vAlign w:val="center"/>
          </w:tcPr>
          <w:p w14:paraId="2D36019C" w14:textId="77777777" w:rsidR="003B7388" w:rsidRPr="00F452C8" w:rsidRDefault="00000000" w:rsidP="00F452C8">
            <w:pPr>
              <w:pStyle w:val="af7"/>
              <w:widowControl w:val="0"/>
              <w:adjustRightInd w:val="0"/>
              <w:snapToGrid w:val="0"/>
              <w:spacing w:beforeAutospacing="0" w:after="0" w:afterAutospacing="0"/>
              <w:jc w:val="center"/>
              <w:rPr>
                <w:rFonts w:cs="宋体"/>
                <w:strike/>
                <w:kern w:val="2"/>
                <w:sz w:val="21"/>
                <w:szCs w:val="21"/>
              </w:rPr>
            </w:pPr>
            <w:r w:rsidRPr="00F452C8">
              <w:rPr>
                <w:rFonts w:cs="宋体"/>
                <w:strike/>
                <w:kern w:val="2"/>
                <w:sz w:val="21"/>
                <w:szCs w:val="21"/>
              </w:rPr>
              <w:t>38.9</w:t>
            </w:r>
          </w:p>
        </w:tc>
        <w:tc>
          <w:tcPr>
            <w:tcW w:w="720" w:type="dxa"/>
            <w:tcBorders>
              <w:top w:val="single" w:sz="4" w:space="0" w:color="auto"/>
              <w:left w:val="nil"/>
              <w:bottom w:val="single" w:sz="4" w:space="0" w:color="auto"/>
              <w:right w:val="single" w:sz="4" w:space="0" w:color="auto"/>
            </w:tcBorders>
            <w:noWrap/>
            <w:vAlign w:val="center"/>
          </w:tcPr>
          <w:p w14:paraId="0BE8932B"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746295C2" w14:textId="77777777" w:rsidR="003B7388" w:rsidRPr="00F452C8" w:rsidRDefault="00000000" w:rsidP="00F452C8">
            <w:pPr>
              <w:adjustRightInd w:val="0"/>
              <w:snapToGrid w:val="0"/>
              <w:spacing w:after="0"/>
              <w:rPr>
                <w:rFonts w:ascii="宋体" w:eastAsia="宋体" w:hAnsi="宋体" w:cs="宋体" w:hint="eastAsia"/>
                <w:strike/>
                <w:sz w:val="20"/>
                <w:szCs w:val="20"/>
              </w:rPr>
            </w:pPr>
            <w:r w:rsidRPr="00F452C8">
              <w:rPr>
                <w:rFonts w:ascii="宋体" w:eastAsia="宋体" w:hAnsi="宋体" w:cs="宋体" w:hint="eastAsia"/>
                <w:strike/>
                <w:sz w:val="20"/>
                <w:szCs w:val="20"/>
                <w:lang w:bidi="ar"/>
              </w:rPr>
              <w:t>（1）发包人（包括发包人委托的材料设备检验机构）或总监理工程师抽查承包人的工程材料设备（主要为：□ 甲招乙供材料设备  □ 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tc>
        <w:tc>
          <w:tcPr>
            <w:tcW w:w="3577" w:type="dxa"/>
            <w:tcBorders>
              <w:top w:val="single" w:sz="4" w:space="0" w:color="auto"/>
              <w:left w:val="nil"/>
              <w:bottom w:val="single" w:sz="4" w:space="0" w:color="auto"/>
              <w:right w:val="single" w:sz="4" w:space="0" w:color="auto"/>
            </w:tcBorders>
            <w:noWrap/>
            <w:vAlign w:val="center"/>
          </w:tcPr>
          <w:p w14:paraId="05183C13" w14:textId="77777777" w:rsidR="003B7388" w:rsidRPr="00F452C8" w:rsidRDefault="00000000" w:rsidP="00F452C8">
            <w:pPr>
              <w:adjustRightInd w:val="0"/>
              <w:snapToGrid w:val="0"/>
              <w:spacing w:after="0"/>
              <w:rPr>
                <w:rFonts w:ascii="宋体" w:eastAsia="宋体" w:hAnsi="宋体" w:cs="宋体" w:hint="eastAsia"/>
                <w:strike/>
                <w:kern w:val="0"/>
                <w:szCs w:val="21"/>
              </w:rPr>
            </w:pPr>
            <w:r w:rsidRPr="00F452C8">
              <w:rPr>
                <w:rFonts w:ascii="宋体" w:eastAsia="宋体" w:hAnsi="宋体" w:cs="宋体" w:hint="eastAsia"/>
                <w:strike/>
                <w:kern w:val="0"/>
                <w:szCs w:val="21"/>
                <w:lang w:bidi="ar"/>
              </w:rPr>
              <w:t>（1）发包人（包括发包人委托的材料设备检验机构）或总监理工程师抽查承包人的工程材料设备（主要为：□ 甲招乙供材料设备  □ 甲管乙供材料设备、乙供材料设备），发现所检查的材料与合同约定标准的任何一项不符合，</w:t>
            </w:r>
            <w:r w:rsidRPr="00F452C8">
              <w:rPr>
                <w:rFonts w:ascii="宋体" w:eastAsia="宋体" w:hAnsi="宋体" w:cs="宋体" w:hint="eastAsia"/>
                <w:strike/>
                <w:kern w:val="0"/>
                <w:szCs w:val="21"/>
                <w:u w:val="single"/>
                <w:lang w:bidi="ar"/>
              </w:rPr>
              <w:t>或与经发包人审批的材料不一致时</w:t>
            </w:r>
            <w:r w:rsidRPr="00F452C8">
              <w:rPr>
                <w:rFonts w:ascii="宋体" w:eastAsia="宋体" w:hAnsi="宋体" w:cs="宋体" w:hint="eastAsia"/>
                <w:strike/>
                <w:kern w:val="0"/>
                <w:szCs w:val="21"/>
                <w:lang w:bidi="ar"/>
              </w:rPr>
              <w:t>，承包人除必须全部退货、返工，并赔偿发包人由此遭受的实际损失外，还应当根据该批次材料的价值，按照如下约定承担违约责任……</w:t>
            </w:r>
          </w:p>
        </w:tc>
      </w:tr>
      <w:tr w:rsidR="00F452C8" w:rsidRPr="00F452C8" w14:paraId="00923946"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679FCA1D"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40</w:t>
            </w:r>
          </w:p>
        </w:tc>
        <w:tc>
          <w:tcPr>
            <w:tcW w:w="922" w:type="dxa"/>
            <w:tcBorders>
              <w:top w:val="single" w:sz="4" w:space="0" w:color="auto"/>
              <w:left w:val="nil"/>
              <w:bottom w:val="single" w:sz="4" w:space="0" w:color="auto"/>
              <w:right w:val="single" w:sz="4" w:space="0" w:color="auto"/>
            </w:tcBorders>
            <w:noWrap/>
            <w:vAlign w:val="center"/>
          </w:tcPr>
          <w:p w14:paraId="7819AE99" w14:textId="77777777" w:rsidR="003B7388" w:rsidRPr="00F452C8" w:rsidRDefault="00000000" w:rsidP="00F452C8">
            <w:pPr>
              <w:pStyle w:val="af7"/>
              <w:widowControl w:val="0"/>
              <w:adjustRightInd w:val="0"/>
              <w:snapToGrid w:val="0"/>
              <w:spacing w:beforeAutospacing="0" w:after="0" w:afterAutospacing="0"/>
              <w:jc w:val="center"/>
              <w:rPr>
                <w:rFonts w:cs="宋体"/>
                <w:kern w:val="2"/>
                <w:sz w:val="21"/>
                <w:szCs w:val="21"/>
              </w:rPr>
            </w:pPr>
            <w:r w:rsidRPr="00F452C8">
              <w:rPr>
                <w:rFonts w:cs="宋体"/>
                <w:kern w:val="2"/>
                <w:sz w:val="21"/>
                <w:szCs w:val="21"/>
              </w:rPr>
              <w:t>38.13</w:t>
            </w:r>
          </w:p>
        </w:tc>
        <w:tc>
          <w:tcPr>
            <w:tcW w:w="720" w:type="dxa"/>
            <w:tcBorders>
              <w:top w:val="single" w:sz="4" w:space="0" w:color="auto"/>
              <w:left w:val="nil"/>
              <w:bottom w:val="single" w:sz="4" w:space="0" w:color="auto"/>
              <w:right w:val="single" w:sz="4" w:space="0" w:color="auto"/>
            </w:tcBorders>
            <w:noWrap/>
            <w:vAlign w:val="center"/>
          </w:tcPr>
          <w:p w14:paraId="0C4C0B49"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5C59B1FB"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38.13工程转包、分包方面的违约责任</w:t>
            </w:r>
          </w:p>
          <w:p w14:paraId="780DC871"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1）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43CF8439"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 （适用于部门预算立项项目）（2）承包人未严格按照合同专用条款第41.13款约定执行的，应当承担1次严重违约责任，且发包人有权决定是否解除合同，因承包人未按照约定保证中小企业承担的合同份额给发包人造成损失或承担有关行政责任的，发包人有权要求承包人赔偿。</w:t>
            </w:r>
          </w:p>
        </w:tc>
        <w:tc>
          <w:tcPr>
            <w:tcW w:w="3577" w:type="dxa"/>
            <w:tcBorders>
              <w:top w:val="single" w:sz="4" w:space="0" w:color="auto"/>
              <w:left w:val="nil"/>
              <w:bottom w:val="single" w:sz="4" w:space="0" w:color="auto"/>
              <w:right w:val="single" w:sz="4" w:space="0" w:color="auto"/>
            </w:tcBorders>
            <w:noWrap/>
            <w:vAlign w:val="center"/>
          </w:tcPr>
          <w:p w14:paraId="0B104B36"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38.13工程转包、分包方面的违约责任</w:t>
            </w:r>
          </w:p>
          <w:p w14:paraId="0B221B8E" w14:textId="77777777" w:rsidR="003B7388" w:rsidRPr="00F452C8" w:rsidRDefault="00000000" w:rsidP="00F452C8">
            <w:pPr>
              <w:adjustRightInd w:val="0"/>
              <w:snapToGrid w:val="0"/>
              <w:spacing w:after="0"/>
              <w:rPr>
                <w:rFonts w:ascii="宋体" w:eastAsia="宋体" w:hAnsi="宋体" w:cs="宋体" w:hint="eastAsia"/>
                <w:kern w:val="0"/>
                <w:szCs w:val="21"/>
                <w:u w:val="single"/>
              </w:rPr>
            </w:pPr>
            <w:r w:rsidRPr="00F452C8">
              <w:rPr>
                <w:rFonts w:ascii="宋体" w:eastAsia="宋体" w:hAnsi="宋体" w:cs="宋体" w:hint="eastAsia"/>
                <w:kern w:val="0"/>
                <w:szCs w:val="21"/>
                <w:u w:val="single"/>
                <w:lang w:bidi="ar"/>
              </w:rPr>
              <w:t>（1）承包人未按经发包人审批的资金使用计划等合同约定用途使用合同价款、未按要求提供已支付分包及材料设备供货单位价款凭证、拖欠分包单位合同款项及工人工资、或出现其他资金流向异常情形的，承包人应按总监理工程师或者发包人的指令限期改正。承包人拒不改正或未及时完成整改的，发包人有权视情节要求承包人承担一般违约责任或严重违约责任，同时前述违约情形与承包人履约评价考核挂钩。承包人若因此承担一般违约责任累计达3次，发包人有权另行追加严重违约责任1次；承担严重违约责任累计达3次，发包人有权单方面部分或全部解除合同。</w:t>
            </w:r>
          </w:p>
          <w:p w14:paraId="3687CE42"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（2）承包人转包工程或者违法分包工程，经建设行政主管部门调查核实并作出处理决定的，发包人将严格服从建设行政主管部门的处理决定，</w:t>
            </w:r>
            <w:r w:rsidRPr="00F452C8">
              <w:rPr>
                <w:rFonts w:ascii="宋体" w:eastAsia="宋体" w:hAnsi="宋体" w:cs="宋体" w:hint="eastAsia"/>
                <w:kern w:val="0"/>
                <w:szCs w:val="21"/>
                <w:u w:val="single"/>
                <w:lang w:bidi="ar"/>
              </w:rPr>
              <w:t>并有权要求承包人承担严重违约责任，</w:t>
            </w:r>
            <w:r w:rsidRPr="00F452C8">
              <w:rPr>
                <w:rFonts w:ascii="宋体" w:eastAsia="宋体" w:hAnsi="宋体" w:cs="宋体" w:hint="eastAsia"/>
                <w:kern w:val="0"/>
                <w:szCs w:val="21"/>
                <w:lang w:bidi="ar"/>
              </w:rPr>
              <w:t>同时发包人有权决定是否解除合同。因承包人转包工程或者违法分包工程给发包人造成损失的，发包人有权要求赔偿。</w:t>
            </w:r>
          </w:p>
          <w:p w14:paraId="1300923F"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 xml:space="preserve">☑ </w:t>
            </w:r>
            <w:r w:rsidRPr="00F452C8">
              <w:rPr>
                <w:rFonts w:ascii="宋体" w:eastAsia="宋体" w:hAnsi="宋体" w:cs="宋体" w:hint="eastAsia"/>
                <w:kern w:val="0"/>
                <w:szCs w:val="21"/>
                <w:u w:val="single"/>
                <w:lang w:bidi="ar"/>
              </w:rPr>
              <w:t>（适用总承包）（3）承包人管理的</w:t>
            </w:r>
            <w:r w:rsidRPr="00F452C8">
              <w:rPr>
                <w:rFonts w:ascii="宋体" w:eastAsia="宋体" w:hAnsi="宋体" w:cs="宋体" w:hint="eastAsia"/>
                <w:kern w:val="0"/>
                <w:szCs w:val="21"/>
                <w:u w:val="single"/>
                <w:lang w:bidi="ar"/>
              </w:rPr>
              <w:lastRenderedPageBreak/>
              <w:t>专业分包单位不符合要求的，承包人应按总监理工程师或者发包人的指令限期撤换及整改，同时发包人有权要求承包人承担1次严重违约责任；前述违约情形与承包人履约评价考核挂钩。承包人拒不撤换、整改或未及时完成撤换、整改的，发包人有权单方面部分或全部解除合同。</w:t>
            </w:r>
          </w:p>
          <w:p w14:paraId="17F72D51"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 （适用于部门预算立项项目）（4）承包人未严格按照合同专用条款第41.13款约定执行的，应当承担1次严重违约责任，且发包人有权决定是否解除合同，因承包人未按照约定保证中小企业承担的合同份额给发包人造成损失或承担有关行政责任的，发包人有权要求承包人赔偿。</w:t>
            </w:r>
          </w:p>
        </w:tc>
      </w:tr>
      <w:tr w:rsidR="00F452C8" w:rsidRPr="00F452C8" w14:paraId="0ECD8613"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04ABD26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41</w:t>
            </w:r>
          </w:p>
        </w:tc>
        <w:tc>
          <w:tcPr>
            <w:tcW w:w="922" w:type="dxa"/>
            <w:tcBorders>
              <w:top w:val="single" w:sz="4" w:space="0" w:color="auto"/>
              <w:left w:val="nil"/>
              <w:bottom w:val="single" w:sz="4" w:space="0" w:color="auto"/>
              <w:right w:val="single" w:sz="4" w:space="0" w:color="auto"/>
            </w:tcBorders>
            <w:noWrap/>
            <w:vAlign w:val="center"/>
          </w:tcPr>
          <w:p w14:paraId="4EB4689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39.3</w:t>
            </w:r>
          </w:p>
        </w:tc>
        <w:tc>
          <w:tcPr>
            <w:tcW w:w="720" w:type="dxa"/>
            <w:tcBorders>
              <w:top w:val="single" w:sz="4" w:space="0" w:color="auto"/>
              <w:left w:val="nil"/>
              <w:bottom w:val="single" w:sz="4" w:space="0" w:color="auto"/>
              <w:right w:val="single" w:sz="4" w:space="0" w:color="auto"/>
            </w:tcBorders>
            <w:noWrap/>
            <w:vAlign w:val="center"/>
          </w:tcPr>
          <w:p w14:paraId="7A1CD7F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3F959298"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39.3承包人未能按合同约定履行自己的各项义务或发生错误，发包人按如下约定向承包人索赔：</w:t>
            </w:r>
          </w:p>
          <w:p w14:paraId="68259ADF"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1</w:t>
            </w:r>
            <w:r w:rsidRPr="00F452C8">
              <w:rPr>
                <w:rFonts w:ascii="宋体" w:eastAsia="宋体" w:hAnsi="宋体" w:cs="宋体" w:hint="eastAsia"/>
                <w:bCs/>
                <w:snapToGrid w:val="0"/>
                <w:kern w:val="0"/>
                <w:szCs w:val="21"/>
                <w:lang w:bidi="ar"/>
              </w:rPr>
              <w:t>）发包人将自己的索赔意向书面通知承包人（同时抄送其</w:t>
            </w:r>
            <w:r w:rsidRPr="00F452C8">
              <w:rPr>
                <w:rFonts w:ascii="宋体" w:eastAsia="宋体" w:hAnsi="宋体" w:cs="宋体" w:hint="eastAsia"/>
                <w:bCs/>
                <w:snapToGrid w:val="0"/>
                <w:kern w:val="0"/>
                <w:szCs w:val="21"/>
                <w:u w:val="single"/>
                <w:lang w:bidi="ar"/>
              </w:rPr>
              <w:t>担保银行</w:t>
            </w:r>
            <w:r w:rsidRPr="00F452C8">
              <w:rPr>
                <w:rFonts w:ascii="宋体" w:eastAsia="宋体" w:hAnsi="宋体" w:cs="宋体" w:hint="eastAsia"/>
                <w:bCs/>
                <w:snapToGrid w:val="0"/>
                <w:kern w:val="0"/>
                <w:szCs w:val="21"/>
                <w:lang w:bidi="ar"/>
              </w:rPr>
              <w:t>），要求承包人在限期内纠正其违约行为，否则发包人将考虑按合同约定作出相关处理决定。</w:t>
            </w:r>
          </w:p>
          <w:p w14:paraId="05B34C0F"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2</w:t>
            </w:r>
            <w:r w:rsidRPr="00F452C8">
              <w:rPr>
                <w:rFonts w:ascii="宋体" w:eastAsia="宋体" w:hAnsi="宋体" w:cs="宋体" w:hint="eastAsia"/>
                <w:bCs/>
                <w:snapToGrid w:val="0"/>
                <w:kern w:val="0"/>
                <w:szCs w:val="21"/>
                <w:lang w:bidi="ar"/>
              </w:rPr>
              <w:t>）限期届满，承包人没有用实际行动纠正自己的违约行为或者纠正行为不能使发包人满意或者纠正行为无法弥补发包人的损失的，则发包人直接按合同约定作出相关处理决定并向</w:t>
            </w:r>
            <w:r w:rsidRPr="00F452C8">
              <w:rPr>
                <w:rFonts w:ascii="宋体" w:eastAsia="宋体" w:hAnsi="宋体" w:cs="宋体" w:hint="eastAsia"/>
                <w:bCs/>
                <w:snapToGrid w:val="0"/>
                <w:kern w:val="0"/>
                <w:szCs w:val="21"/>
                <w:u w:val="single"/>
                <w:lang w:bidi="ar"/>
              </w:rPr>
              <w:t>银行</w:t>
            </w:r>
            <w:r w:rsidRPr="00F452C8">
              <w:rPr>
                <w:rFonts w:ascii="宋体" w:eastAsia="宋体" w:hAnsi="宋体" w:cs="宋体" w:hint="eastAsia"/>
                <w:bCs/>
                <w:snapToGrid w:val="0"/>
                <w:kern w:val="0"/>
                <w:szCs w:val="21"/>
                <w:lang w:bidi="ar"/>
              </w:rPr>
              <w:t>发出正式书面索赔通知。</w:t>
            </w:r>
          </w:p>
          <w:p w14:paraId="4A799645"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3</w:t>
            </w:r>
            <w:r w:rsidRPr="00F452C8">
              <w:rPr>
                <w:rFonts w:ascii="宋体" w:eastAsia="宋体" w:hAnsi="宋体" w:cs="宋体" w:hint="eastAsia"/>
                <w:bCs/>
                <w:snapToGrid w:val="0"/>
                <w:kern w:val="0"/>
                <w:szCs w:val="21"/>
                <w:lang w:bidi="ar"/>
              </w:rPr>
              <w:t>）如果通过向</w:t>
            </w:r>
            <w:r w:rsidRPr="00F452C8">
              <w:rPr>
                <w:rFonts w:ascii="宋体" w:eastAsia="宋体" w:hAnsi="宋体" w:cs="宋体" w:hint="eastAsia"/>
                <w:bCs/>
                <w:snapToGrid w:val="0"/>
                <w:kern w:val="0"/>
                <w:szCs w:val="21"/>
                <w:u w:val="single"/>
                <w:lang w:bidi="ar"/>
              </w:rPr>
              <w:t>银行</w:t>
            </w:r>
            <w:r w:rsidRPr="00F452C8">
              <w:rPr>
                <w:rFonts w:ascii="宋体" w:eastAsia="宋体" w:hAnsi="宋体" w:cs="宋体" w:hint="eastAsia"/>
                <w:bCs/>
                <w:snapToGrid w:val="0"/>
                <w:kern w:val="0"/>
                <w:szCs w:val="21"/>
                <w:lang w:bidi="ar"/>
              </w:rPr>
              <w:t>索赔的方式依然不能完全弥补发包人的损失，则发包人有权在应支付给承包人的工程款中直接扣取。同时发包人有权要求承包人在规定时间内按合同专用条款第</w:t>
            </w:r>
            <w:r w:rsidRPr="00F452C8">
              <w:rPr>
                <w:rFonts w:ascii="宋体" w:eastAsia="宋体" w:hAnsi="宋体" w:cs="宋体" w:hint="eastAsia"/>
                <w:bCs/>
                <w:kern w:val="0"/>
                <w:szCs w:val="21"/>
                <w:lang w:bidi="ar"/>
              </w:rPr>
              <w:t>44.5</w:t>
            </w:r>
            <w:r w:rsidRPr="00F452C8">
              <w:rPr>
                <w:rFonts w:ascii="宋体" w:eastAsia="宋体" w:hAnsi="宋体" w:cs="宋体" w:hint="eastAsia"/>
                <w:bCs/>
                <w:snapToGrid w:val="0"/>
                <w:kern w:val="0"/>
                <w:szCs w:val="21"/>
                <w:lang w:bidi="ar"/>
              </w:rPr>
              <w:t>款的约定向发包人补充提交履约</w:t>
            </w:r>
            <w:r w:rsidRPr="00F452C8">
              <w:rPr>
                <w:rFonts w:ascii="宋体" w:eastAsia="宋体" w:hAnsi="宋体" w:cs="宋体" w:hint="eastAsia"/>
                <w:bCs/>
                <w:snapToGrid w:val="0"/>
                <w:kern w:val="0"/>
                <w:szCs w:val="21"/>
                <w:u w:val="single"/>
                <w:lang w:bidi="ar"/>
              </w:rPr>
              <w:lastRenderedPageBreak/>
              <w:t>银行保函</w:t>
            </w:r>
            <w:r w:rsidRPr="00F452C8">
              <w:rPr>
                <w:rFonts w:ascii="宋体" w:eastAsia="宋体" w:hAnsi="宋体" w:cs="宋体" w:hint="eastAsia"/>
                <w:bCs/>
                <w:snapToGrid w:val="0"/>
                <w:kern w:val="0"/>
                <w:szCs w:val="21"/>
                <w:lang w:bidi="ar"/>
              </w:rPr>
              <w:t>。</w:t>
            </w:r>
          </w:p>
          <w:p w14:paraId="35869F19" w14:textId="77777777" w:rsidR="003B7388" w:rsidRPr="00F452C8" w:rsidRDefault="00000000" w:rsidP="00F452C8">
            <w:pPr>
              <w:adjustRightInd w:val="0"/>
              <w:snapToGrid w:val="0"/>
              <w:spacing w:after="0" w:line="360" w:lineRule="auto"/>
              <w:outlineLvl w:val="3"/>
              <w:rPr>
                <w:rFonts w:ascii="宋体" w:eastAsia="宋体" w:hAnsi="宋体" w:cs="宋体" w:hint="eastAsia"/>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4</w:t>
            </w:r>
            <w:r w:rsidRPr="00F452C8">
              <w:rPr>
                <w:rFonts w:ascii="宋体" w:eastAsia="宋体" w:hAnsi="宋体" w:cs="宋体" w:hint="eastAsia"/>
                <w:bCs/>
                <w:snapToGrid w:val="0"/>
                <w:kern w:val="0"/>
                <w:szCs w:val="21"/>
                <w:lang w:bidi="ar"/>
              </w:rPr>
              <w:t>）如果通过向</w:t>
            </w:r>
            <w:r w:rsidRPr="00F452C8">
              <w:rPr>
                <w:rFonts w:ascii="宋体" w:eastAsia="宋体" w:hAnsi="宋体" w:cs="宋体" w:hint="eastAsia"/>
                <w:bCs/>
                <w:snapToGrid w:val="0"/>
                <w:kern w:val="0"/>
                <w:szCs w:val="21"/>
                <w:u w:val="single"/>
                <w:lang w:bidi="ar"/>
              </w:rPr>
              <w:t>银行</w:t>
            </w:r>
            <w:r w:rsidRPr="00F452C8">
              <w:rPr>
                <w:rFonts w:ascii="宋体" w:eastAsia="宋体" w:hAnsi="宋体" w:cs="宋体" w:hint="eastAsia"/>
                <w:bCs/>
                <w:snapToGrid w:val="0"/>
                <w:kern w:val="0"/>
                <w:szCs w:val="21"/>
                <w:lang w:bidi="ar"/>
              </w:rPr>
              <w:t>索赔以及直接扣取工程款等方式依然不能完全弥补发包人损失的，承包人必须在发包人规定的时间内以现金形式支付剩余索赔额，否则发包人将按合同专用条款第</w:t>
            </w:r>
            <w:r w:rsidRPr="00F452C8">
              <w:rPr>
                <w:rFonts w:ascii="宋体" w:eastAsia="宋体" w:hAnsi="宋体" w:cs="宋体" w:hint="eastAsia"/>
                <w:bCs/>
                <w:kern w:val="0"/>
                <w:szCs w:val="21"/>
                <w:lang w:bidi="ar"/>
              </w:rPr>
              <w:t>40</w:t>
            </w:r>
            <w:r w:rsidRPr="00F452C8">
              <w:rPr>
                <w:rFonts w:ascii="宋体" w:eastAsia="宋体" w:hAnsi="宋体" w:cs="宋体" w:hint="eastAsia"/>
                <w:bCs/>
                <w:snapToGrid w:val="0"/>
                <w:kern w:val="0"/>
                <w:szCs w:val="21"/>
                <w:lang w:bidi="ar"/>
              </w:rPr>
              <w:t>条的约定处理。</w:t>
            </w:r>
          </w:p>
        </w:tc>
        <w:tc>
          <w:tcPr>
            <w:tcW w:w="3577" w:type="dxa"/>
            <w:tcBorders>
              <w:top w:val="single" w:sz="4" w:space="0" w:color="auto"/>
              <w:left w:val="nil"/>
              <w:bottom w:val="single" w:sz="4" w:space="0" w:color="auto"/>
              <w:right w:val="single" w:sz="4" w:space="0" w:color="auto"/>
            </w:tcBorders>
            <w:noWrap/>
            <w:vAlign w:val="center"/>
          </w:tcPr>
          <w:p w14:paraId="0892473F"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lastRenderedPageBreak/>
              <w:t>39.3承包人未能按合同约定履行自己的各项义务或发生错误，发包人按如下约定向承包人索赔：</w:t>
            </w:r>
          </w:p>
          <w:p w14:paraId="6EC3E219"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1</w:t>
            </w:r>
            <w:r w:rsidRPr="00F452C8">
              <w:rPr>
                <w:rFonts w:ascii="宋体" w:eastAsia="宋体" w:hAnsi="宋体" w:cs="宋体" w:hint="eastAsia"/>
                <w:bCs/>
                <w:snapToGrid w:val="0"/>
                <w:kern w:val="0"/>
                <w:szCs w:val="21"/>
                <w:lang w:bidi="ar"/>
              </w:rPr>
              <w:t>）发包人将自己的索赔意向书面通知承包人（同时抄送其</w:t>
            </w:r>
            <w:r w:rsidRPr="00F452C8">
              <w:rPr>
                <w:rFonts w:ascii="宋体" w:eastAsia="宋体" w:hAnsi="宋体" w:cs="宋体" w:hint="eastAsia"/>
                <w:bCs/>
                <w:kern w:val="0"/>
                <w:szCs w:val="21"/>
                <w:u w:val="single"/>
                <w:lang w:bidi="ar"/>
              </w:rPr>
              <w:t>保证人</w:t>
            </w:r>
            <w:r w:rsidRPr="00F452C8">
              <w:rPr>
                <w:rFonts w:ascii="宋体" w:eastAsia="宋体" w:hAnsi="宋体" w:cs="宋体" w:hint="eastAsia"/>
                <w:bCs/>
                <w:snapToGrid w:val="0"/>
                <w:kern w:val="0"/>
                <w:szCs w:val="21"/>
                <w:lang w:bidi="ar"/>
              </w:rPr>
              <w:t>），要求承包人在限期内纠正其违约行为，否则发包人将考虑按合同约定作出相关处理决定。</w:t>
            </w:r>
          </w:p>
          <w:p w14:paraId="6BC5CB58"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2</w:t>
            </w:r>
            <w:r w:rsidRPr="00F452C8">
              <w:rPr>
                <w:rFonts w:ascii="宋体" w:eastAsia="宋体" w:hAnsi="宋体" w:cs="宋体" w:hint="eastAsia"/>
                <w:bCs/>
                <w:snapToGrid w:val="0"/>
                <w:kern w:val="0"/>
                <w:szCs w:val="21"/>
                <w:lang w:bidi="ar"/>
              </w:rPr>
              <w:t>）限期届满，承包人没有用实际行动纠正自己的违约行为或者纠正行为不能使发包人满意或者纠正行为无法弥补发包人的损失的，则发包人直接按合同约定作出相关处理决定并向</w:t>
            </w:r>
            <w:r w:rsidRPr="00F452C8">
              <w:rPr>
                <w:rFonts w:ascii="宋体" w:eastAsia="宋体" w:hAnsi="宋体" w:cs="宋体" w:hint="eastAsia"/>
                <w:bCs/>
                <w:kern w:val="0"/>
                <w:szCs w:val="21"/>
                <w:u w:val="single"/>
                <w:lang w:bidi="ar"/>
              </w:rPr>
              <w:t>保证人</w:t>
            </w:r>
            <w:r w:rsidRPr="00F452C8">
              <w:rPr>
                <w:rFonts w:ascii="宋体" w:eastAsia="宋体" w:hAnsi="宋体" w:cs="宋体" w:hint="eastAsia"/>
                <w:bCs/>
                <w:snapToGrid w:val="0"/>
                <w:kern w:val="0"/>
                <w:szCs w:val="21"/>
                <w:lang w:bidi="ar"/>
              </w:rPr>
              <w:t>发出正式书面索赔通知。</w:t>
            </w:r>
          </w:p>
          <w:p w14:paraId="1E16EF53"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3</w:t>
            </w:r>
            <w:r w:rsidRPr="00F452C8">
              <w:rPr>
                <w:rFonts w:ascii="宋体" w:eastAsia="宋体" w:hAnsi="宋体" w:cs="宋体" w:hint="eastAsia"/>
                <w:bCs/>
                <w:snapToGrid w:val="0"/>
                <w:kern w:val="0"/>
                <w:szCs w:val="21"/>
                <w:lang w:bidi="ar"/>
              </w:rPr>
              <w:t>）如果通过向</w:t>
            </w:r>
            <w:r w:rsidRPr="00F452C8">
              <w:rPr>
                <w:rFonts w:ascii="宋体" w:eastAsia="宋体" w:hAnsi="宋体" w:cs="宋体" w:hint="eastAsia"/>
                <w:bCs/>
                <w:kern w:val="0"/>
                <w:szCs w:val="21"/>
                <w:u w:val="single"/>
                <w:lang w:bidi="ar"/>
              </w:rPr>
              <w:t>保证人</w:t>
            </w:r>
            <w:r w:rsidRPr="00F452C8">
              <w:rPr>
                <w:rFonts w:ascii="宋体" w:eastAsia="宋体" w:hAnsi="宋体" w:cs="宋体" w:hint="eastAsia"/>
                <w:bCs/>
                <w:snapToGrid w:val="0"/>
                <w:kern w:val="0"/>
                <w:szCs w:val="21"/>
                <w:lang w:bidi="ar"/>
              </w:rPr>
              <w:t>索赔的方式依然不能完全弥补发包人的损失，则发包人有权在应支付给承包人的工程款中直接扣取。同时发包人有权要求承包人在规定时间内按合同专用条款第</w:t>
            </w:r>
            <w:r w:rsidRPr="00F452C8">
              <w:rPr>
                <w:rFonts w:ascii="宋体" w:eastAsia="宋体" w:hAnsi="宋体" w:cs="宋体" w:hint="eastAsia"/>
                <w:bCs/>
                <w:kern w:val="0"/>
                <w:szCs w:val="21"/>
                <w:lang w:bidi="ar"/>
              </w:rPr>
              <w:t>44.5</w:t>
            </w:r>
            <w:r w:rsidRPr="00F452C8">
              <w:rPr>
                <w:rFonts w:ascii="宋体" w:eastAsia="宋体" w:hAnsi="宋体" w:cs="宋体" w:hint="eastAsia"/>
                <w:bCs/>
                <w:snapToGrid w:val="0"/>
                <w:kern w:val="0"/>
                <w:szCs w:val="21"/>
                <w:lang w:bidi="ar"/>
              </w:rPr>
              <w:t>款的约定向发包人补充提交</w:t>
            </w:r>
            <w:r w:rsidRPr="00F452C8">
              <w:rPr>
                <w:rFonts w:ascii="宋体" w:eastAsia="宋体" w:hAnsi="宋体" w:cs="宋体" w:hint="eastAsia"/>
                <w:bCs/>
                <w:snapToGrid w:val="0"/>
                <w:kern w:val="0"/>
                <w:szCs w:val="21"/>
                <w:u w:val="single"/>
                <w:lang w:bidi="ar"/>
              </w:rPr>
              <w:t>履</w:t>
            </w:r>
            <w:r w:rsidRPr="00F452C8">
              <w:rPr>
                <w:rFonts w:ascii="宋体" w:eastAsia="宋体" w:hAnsi="宋体" w:cs="宋体" w:hint="eastAsia"/>
                <w:bCs/>
                <w:snapToGrid w:val="0"/>
                <w:kern w:val="0"/>
                <w:szCs w:val="21"/>
                <w:u w:val="single"/>
                <w:lang w:bidi="ar"/>
              </w:rPr>
              <w:lastRenderedPageBreak/>
              <w:t>约担保</w:t>
            </w:r>
            <w:r w:rsidRPr="00F452C8">
              <w:rPr>
                <w:rFonts w:ascii="宋体" w:eastAsia="宋体" w:hAnsi="宋体" w:cs="宋体" w:hint="eastAsia"/>
                <w:bCs/>
                <w:snapToGrid w:val="0"/>
                <w:kern w:val="0"/>
                <w:szCs w:val="21"/>
                <w:lang w:bidi="ar"/>
              </w:rPr>
              <w:t>。</w:t>
            </w:r>
          </w:p>
          <w:p w14:paraId="70E7FC78" w14:textId="77777777" w:rsidR="003B7388" w:rsidRPr="00F452C8" w:rsidRDefault="00000000" w:rsidP="00F452C8">
            <w:pPr>
              <w:adjustRightInd w:val="0"/>
              <w:snapToGrid w:val="0"/>
              <w:spacing w:after="0" w:line="360" w:lineRule="auto"/>
              <w:jc w:val="left"/>
              <w:outlineLvl w:val="3"/>
              <w:rPr>
                <w:rFonts w:ascii="宋体" w:eastAsia="宋体" w:hAnsi="宋体" w:cs="宋体" w:hint="eastAsia"/>
                <w:kern w:val="0"/>
                <w:szCs w:val="21"/>
              </w:rPr>
            </w:pP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4</w:t>
            </w:r>
            <w:r w:rsidRPr="00F452C8">
              <w:rPr>
                <w:rFonts w:ascii="宋体" w:eastAsia="宋体" w:hAnsi="宋体" w:cs="宋体" w:hint="eastAsia"/>
                <w:bCs/>
                <w:snapToGrid w:val="0"/>
                <w:kern w:val="0"/>
                <w:szCs w:val="21"/>
                <w:lang w:bidi="ar"/>
              </w:rPr>
              <w:t>）如果通过向</w:t>
            </w:r>
            <w:r w:rsidRPr="00F452C8">
              <w:rPr>
                <w:rFonts w:ascii="宋体" w:eastAsia="宋体" w:hAnsi="宋体" w:cs="宋体" w:hint="eastAsia"/>
                <w:bCs/>
                <w:kern w:val="0"/>
                <w:szCs w:val="21"/>
                <w:u w:val="single"/>
                <w:lang w:bidi="ar"/>
              </w:rPr>
              <w:t>保证人</w:t>
            </w:r>
            <w:r w:rsidRPr="00F452C8">
              <w:rPr>
                <w:rFonts w:ascii="宋体" w:eastAsia="宋体" w:hAnsi="宋体" w:cs="宋体" w:hint="eastAsia"/>
                <w:bCs/>
                <w:snapToGrid w:val="0"/>
                <w:kern w:val="0"/>
                <w:szCs w:val="21"/>
                <w:lang w:bidi="ar"/>
              </w:rPr>
              <w:t>索赔以及直接扣取工程款等方式依然不能完全弥补发包人损失的，承包人必须在发包人规定的时间内以现金形式支付剩余索赔额，否则发包人将按合同专用条款第</w:t>
            </w:r>
            <w:r w:rsidRPr="00F452C8">
              <w:rPr>
                <w:rFonts w:ascii="宋体" w:eastAsia="宋体" w:hAnsi="宋体" w:cs="宋体" w:hint="eastAsia"/>
                <w:bCs/>
                <w:kern w:val="0"/>
                <w:szCs w:val="21"/>
                <w:lang w:bidi="ar"/>
              </w:rPr>
              <w:t>40</w:t>
            </w:r>
            <w:r w:rsidRPr="00F452C8">
              <w:rPr>
                <w:rFonts w:ascii="宋体" w:eastAsia="宋体" w:hAnsi="宋体" w:cs="宋体" w:hint="eastAsia"/>
                <w:bCs/>
                <w:snapToGrid w:val="0"/>
                <w:kern w:val="0"/>
                <w:szCs w:val="21"/>
                <w:lang w:bidi="ar"/>
              </w:rPr>
              <w:t>条的约定处理。</w:t>
            </w:r>
          </w:p>
        </w:tc>
      </w:tr>
      <w:tr w:rsidR="00F452C8" w:rsidRPr="00F452C8" w14:paraId="72412C2E"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7D9D51C1"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42</w:t>
            </w:r>
          </w:p>
        </w:tc>
        <w:tc>
          <w:tcPr>
            <w:tcW w:w="922" w:type="dxa"/>
            <w:tcBorders>
              <w:top w:val="single" w:sz="4" w:space="0" w:color="auto"/>
              <w:left w:val="nil"/>
              <w:bottom w:val="single" w:sz="4" w:space="0" w:color="auto"/>
              <w:right w:val="single" w:sz="4" w:space="0" w:color="auto"/>
            </w:tcBorders>
            <w:noWrap/>
            <w:vAlign w:val="center"/>
          </w:tcPr>
          <w:p w14:paraId="1756449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41.1</w:t>
            </w:r>
          </w:p>
        </w:tc>
        <w:tc>
          <w:tcPr>
            <w:tcW w:w="720" w:type="dxa"/>
            <w:tcBorders>
              <w:top w:val="single" w:sz="4" w:space="0" w:color="auto"/>
              <w:left w:val="nil"/>
              <w:bottom w:val="single" w:sz="4" w:space="0" w:color="auto"/>
              <w:right w:val="single" w:sz="4" w:space="0" w:color="auto"/>
            </w:tcBorders>
            <w:noWrap/>
            <w:vAlign w:val="center"/>
          </w:tcPr>
          <w:p w14:paraId="63910E12"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4ED5A680"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41.1本工程的主体及关键性工作必须由承包人自行完成，不得分包。非主体、非关键性工作的分包应当在投标文件中载明或者经发包人同意，承包人应当在合同订立后</w:t>
            </w:r>
            <w:r w:rsidRPr="00F452C8">
              <w:rPr>
                <w:rFonts w:ascii="宋体" w:eastAsia="宋体" w:hAnsi="宋体" w:cs="宋体" w:hint="eastAsia"/>
                <w:bCs/>
                <w:kern w:val="0"/>
                <w:szCs w:val="21"/>
                <w:lang w:bidi="ar"/>
              </w:rPr>
              <w:t>1</w:t>
            </w:r>
            <w:r w:rsidRPr="00F452C8">
              <w:rPr>
                <w:rFonts w:ascii="宋体" w:eastAsia="宋体" w:hAnsi="宋体" w:cs="宋体" w:hint="eastAsia"/>
                <w:bCs/>
                <w:snapToGrid w:val="0"/>
                <w:kern w:val="0"/>
                <w:szCs w:val="21"/>
                <w:lang w:bidi="ar"/>
              </w:rPr>
              <w:t>个月内编制分包计划表，列明分包项目，□（适用于部门预算立项项目）分包项目份额按本条第</w:t>
            </w:r>
            <w:r w:rsidRPr="00F452C8">
              <w:rPr>
                <w:rFonts w:ascii="宋体" w:eastAsia="宋体" w:hAnsi="宋体" w:cs="宋体" w:hint="eastAsia"/>
                <w:bCs/>
                <w:kern w:val="0"/>
                <w:szCs w:val="21"/>
                <w:lang w:bidi="ar"/>
              </w:rPr>
              <w:t>41.13</w:t>
            </w:r>
            <w:r w:rsidRPr="00F452C8">
              <w:rPr>
                <w:rFonts w:ascii="宋体" w:eastAsia="宋体" w:hAnsi="宋体" w:cs="宋体" w:hint="eastAsia"/>
                <w:bCs/>
                <w:snapToGrid w:val="0"/>
                <w:kern w:val="0"/>
                <w:szCs w:val="21"/>
                <w:lang w:bidi="ar"/>
              </w:rPr>
              <w:t>款约定执行。承包人应严格按照招投标文件的约定或发包人限定的时间与分包单位签订分包合同。</w:t>
            </w:r>
          </w:p>
        </w:tc>
        <w:tc>
          <w:tcPr>
            <w:tcW w:w="3577" w:type="dxa"/>
            <w:tcBorders>
              <w:top w:val="single" w:sz="4" w:space="0" w:color="auto"/>
              <w:left w:val="nil"/>
              <w:bottom w:val="single" w:sz="4" w:space="0" w:color="auto"/>
              <w:right w:val="single" w:sz="4" w:space="0" w:color="auto"/>
            </w:tcBorders>
            <w:noWrap/>
            <w:vAlign w:val="center"/>
          </w:tcPr>
          <w:p w14:paraId="75614DCB" w14:textId="77777777" w:rsidR="003B7388" w:rsidRPr="00F452C8" w:rsidRDefault="00000000" w:rsidP="00F452C8">
            <w:pPr>
              <w:adjustRightInd w:val="0"/>
              <w:snapToGrid w:val="0"/>
              <w:spacing w:after="0" w:line="360" w:lineRule="auto"/>
              <w:jc w:val="left"/>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41.1本工程的主体及关键性工作必须由承包人自行完成，不得分包。非主体、非关键性工作的分包应</w:t>
            </w:r>
            <w:r w:rsidRPr="00F452C8">
              <w:rPr>
                <w:rFonts w:ascii="宋体" w:eastAsia="宋体" w:hAnsi="宋体" w:cs="宋体" w:hint="eastAsia"/>
                <w:bCs/>
                <w:snapToGrid w:val="0"/>
                <w:kern w:val="0"/>
                <w:szCs w:val="21"/>
                <w:u w:val="single"/>
                <w:lang w:bidi="ar"/>
              </w:rPr>
              <w:t>在招投标文件中已有载明或者经发包人书面同意后方可实施。</w:t>
            </w:r>
            <w:r w:rsidRPr="00F452C8">
              <w:rPr>
                <w:rFonts w:ascii="宋体" w:eastAsia="宋体" w:hAnsi="宋体" w:cs="宋体" w:hint="eastAsia"/>
                <w:bCs/>
                <w:snapToGrid w:val="0"/>
                <w:kern w:val="0"/>
                <w:szCs w:val="21"/>
                <w:lang w:bidi="ar"/>
              </w:rPr>
              <w:t>【☒（适用于部门预算立项项目）分包项目份额按本条第</w:t>
            </w:r>
            <w:r w:rsidRPr="00F452C8">
              <w:rPr>
                <w:rFonts w:ascii="宋体" w:eastAsia="宋体" w:hAnsi="宋体" w:cs="宋体" w:hint="eastAsia"/>
                <w:bCs/>
                <w:kern w:val="0"/>
                <w:szCs w:val="21"/>
                <w:lang w:bidi="ar"/>
              </w:rPr>
              <w:t>41.13</w:t>
            </w:r>
            <w:r w:rsidRPr="00F452C8">
              <w:rPr>
                <w:rFonts w:ascii="宋体" w:eastAsia="宋体" w:hAnsi="宋体" w:cs="宋体" w:hint="eastAsia"/>
                <w:bCs/>
                <w:snapToGrid w:val="0"/>
                <w:kern w:val="0"/>
                <w:szCs w:val="21"/>
                <w:lang w:bidi="ar"/>
              </w:rPr>
              <w:t>款约定执行】。</w:t>
            </w:r>
          </w:p>
          <w:p w14:paraId="30F26806" w14:textId="77777777" w:rsidR="003B7388" w:rsidRPr="00F452C8" w:rsidRDefault="00000000" w:rsidP="00F452C8">
            <w:pPr>
              <w:adjustRightInd w:val="0"/>
              <w:snapToGrid w:val="0"/>
              <w:spacing w:after="0" w:line="360" w:lineRule="auto"/>
              <w:ind w:firstLineChars="200" w:firstLine="420"/>
              <w:jc w:val="left"/>
              <w:outlineLvl w:val="3"/>
              <w:rPr>
                <w:rFonts w:ascii="宋体" w:eastAsia="宋体" w:hAnsi="宋体" w:cs="宋体" w:hint="eastAsia"/>
                <w:bCs/>
                <w:snapToGrid w:val="0"/>
                <w:kern w:val="0"/>
                <w:szCs w:val="21"/>
              </w:rPr>
            </w:pPr>
            <w:r w:rsidRPr="00F452C8">
              <w:rPr>
                <w:rFonts w:ascii="宋体" w:eastAsia="宋体" w:hAnsi="宋体" w:cs="宋体" w:hint="eastAsia"/>
                <w:bCs/>
                <w:snapToGrid w:val="0"/>
                <w:kern w:val="0"/>
                <w:szCs w:val="21"/>
                <w:u w:val="single"/>
                <w:lang w:bidi="ar"/>
              </w:rPr>
              <w:t>如招标文件中要求填报分包范围和</w:t>
            </w:r>
            <w:r w:rsidRPr="00F452C8">
              <w:rPr>
                <w:rFonts w:ascii="宋体" w:eastAsia="宋体" w:hAnsi="宋体" w:cs="宋体" w:hint="eastAsia"/>
                <w:bCs/>
                <w:kern w:val="0"/>
                <w:szCs w:val="21"/>
                <w:u w:val="single"/>
                <w:lang w:bidi="ar"/>
              </w:rPr>
              <w:t>/</w:t>
            </w:r>
            <w:r w:rsidRPr="00F452C8">
              <w:rPr>
                <w:rFonts w:ascii="宋体" w:eastAsia="宋体" w:hAnsi="宋体" w:cs="宋体" w:hint="eastAsia"/>
                <w:bCs/>
                <w:snapToGrid w:val="0"/>
                <w:kern w:val="0"/>
                <w:szCs w:val="21"/>
                <w:u w:val="single"/>
                <w:lang w:bidi="ar"/>
              </w:rPr>
              <w:t>或分包单位而承包人未填报，或承包人未按发包人现行分包管理办法规定及时申报投标时填报的分包范围相应的分包单位，且承包人具备相应资质的，则应由承包人自行实施，不得分包。承包人投标时漏报又确须分包的，除应按发包人要求的时限提交书面分包申请外，还应承担严重违约责任一次。承包人自行实施的专业工程，应满足合同约定要求或工程进度、安全、质量、人员投入等项目实施要求。否则，发包人有权参照合同专用条款第</w:t>
            </w:r>
            <w:r w:rsidRPr="00F452C8">
              <w:rPr>
                <w:rFonts w:ascii="宋体" w:eastAsia="宋体" w:hAnsi="宋体" w:cs="宋体" w:hint="eastAsia"/>
                <w:bCs/>
                <w:kern w:val="0"/>
                <w:szCs w:val="21"/>
                <w:u w:val="single"/>
                <w:lang w:bidi="ar"/>
              </w:rPr>
              <w:t>38.13</w:t>
            </w:r>
            <w:r w:rsidRPr="00F452C8">
              <w:rPr>
                <w:rFonts w:ascii="宋体" w:eastAsia="宋体" w:hAnsi="宋体" w:cs="宋体" w:hint="eastAsia"/>
                <w:bCs/>
                <w:snapToGrid w:val="0"/>
                <w:kern w:val="0"/>
                <w:szCs w:val="21"/>
                <w:u w:val="single"/>
                <w:lang w:bidi="ar"/>
              </w:rPr>
              <w:t>款等约定要求承包人承担违约责任。</w:t>
            </w:r>
          </w:p>
          <w:p w14:paraId="5E8D6AA5" w14:textId="77777777" w:rsidR="003B7388" w:rsidRPr="00F452C8" w:rsidRDefault="00000000" w:rsidP="00F452C8">
            <w:pPr>
              <w:adjustRightInd w:val="0"/>
              <w:snapToGrid w:val="0"/>
              <w:spacing w:after="0" w:line="360" w:lineRule="auto"/>
              <w:jc w:val="left"/>
              <w:outlineLvl w:val="3"/>
              <w:rPr>
                <w:rFonts w:ascii="宋体" w:eastAsia="宋体" w:hAnsi="宋体" w:cs="宋体" w:hint="eastAsia"/>
                <w:bCs/>
                <w:kern w:val="0"/>
                <w:szCs w:val="21"/>
              </w:rPr>
            </w:pPr>
            <w:r w:rsidRPr="00F452C8">
              <w:rPr>
                <w:rFonts w:ascii="宋体" w:eastAsia="宋体" w:hAnsi="宋体" w:cs="宋体" w:hint="eastAsia"/>
                <w:bCs/>
                <w:kern w:val="0"/>
                <w:szCs w:val="21"/>
                <w:lang w:bidi="ar"/>
              </w:rPr>
              <w:t xml:space="preserve">    </w:t>
            </w:r>
            <w:r w:rsidRPr="00F452C8">
              <w:rPr>
                <w:rFonts w:ascii="宋体" w:eastAsia="宋体" w:hAnsi="宋体" w:cs="宋体" w:hint="eastAsia"/>
                <w:bCs/>
                <w:snapToGrid w:val="0"/>
                <w:kern w:val="0"/>
                <w:szCs w:val="21"/>
                <w:lang w:bidi="ar"/>
              </w:rPr>
              <w:t>承包人应严格按照招投标文件的约定或发包人限定的时间与分包单位签订分包合同。</w:t>
            </w:r>
          </w:p>
        </w:tc>
      </w:tr>
      <w:tr w:rsidR="00F452C8" w:rsidRPr="00F452C8" w14:paraId="2EA5EE54"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948E4A9"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43</w:t>
            </w:r>
          </w:p>
        </w:tc>
        <w:tc>
          <w:tcPr>
            <w:tcW w:w="922" w:type="dxa"/>
            <w:tcBorders>
              <w:top w:val="single" w:sz="4" w:space="0" w:color="auto"/>
              <w:left w:val="nil"/>
              <w:bottom w:val="single" w:sz="4" w:space="0" w:color="auto"/>
              <w:right w:val="single" w:sz="4" w:space="0" w:color="auto"/>
            </w:tcBorders>
            <w:noWrap/>
            <w:vAlign w:val="center"/>
          </w:tcPr>
          <w:p w14:paraId="0C78FC4B"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41.2</w:t>
            </w:r>
          </w:p>
        </w:tc>
        <w:tc>
          <w:tcPr>
            <w:tcW w:w="720" w:type="dxa"/>
            <w:tcBorders>
              <w:top w:val="single" w:sz="4" w:space="0" w:color="auto"/>
              <w:left w:val="nil"/>
              <w:bottom w:val="single" w:sz="4" w:space="0" w:color="auto"/>
              <w:right w:val="single" w:sz="4" w:space="0" w:color="auto"/>
            </w:tcBorders>
            <w:noWrap/>
            <w:vAlign w:val="center"/>
          </w:tcPr>
          <w:p w14:paraId="18737502"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205C8434"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41.2承包人应严格按照《房屋建筑和市政基础设施工程施工分包管理办法》</w:t>
            </w:r>
            <w:r w:rsidRPr="00F452C8">
              <w:rPr>
                <w:rFonts w:ascii="宋体" w:eastAsia="宋体" w:hAnsi="宋体" w:cs="宋体" w:hint="eastAsia"/>
                <w:bCs/>
                <w:kern w:val="0"/>
                <w:szCs w:val="21"/>
                <w:lang w:bidi="ar"/>
              </w:rPr>
              <w:t>(2014</w:t>
            </w:r>
            <w:r w:rsidRPr="00F452C8">
              <w:rPr>
                <w:rFonts w:ascii="宋体" w:eastAsia="宋体" w:hAnsi="宋体" w:cs="宋体" w:hint="eastAsia"/>
                <w:bCs/>
                <w:snapToGrid w:val="0"/>
                <w:kern w:val="0"/>
                <w:szCs w:val="21"/>
                <w:lang w:bidi="ar"/>
              </w:rPr>
              <w:t>年住房和城乡建设部令第</w:t>
            </w:r>
            <w:r w:rsidRPr="00F452C8">
              <w:rPr>
                <w:rFonts w:ascii="宋体" w:eastAsia="宋体" w:hAnsi="宋体" w:cs="宋体" w:hint="eastAsia"/>
                <w:bCs/>
                <w:kern w:val="0"/>
                <w:szCs w:val="21"/>
                <w:lang w:bidi="ar"/>
              </w:rPr>
              <w:t>19</w:t>
            </w:r>
            <w:r w:rsidRPr="00F452C8">
              <w:rPr>
                <w:rFonts w:ascii="宋体" w:eastAsia="宋体" w:hAnsi="宋体" w:cs="宋体" w:hint="eastAsia"/>
                <w:bCs/>
                <w:snapToGrid w:val="0"/>
                <w:kern w:val="0"/>
                <w:szCs w:val="21"/>
                <w:lang w:bidi="ar"/>
              </w:rPr>
              <w:t>号修改</w:t>
            </w:r>
            <w:r w:rsidRPr="00F452C8">
              <w:rPr>
                <w:rFonts w:ascii="宋体" w:eastAsia="宋体" w:hAnsi="宋体" w:cs="宋体" w:hint="eastAsia"/>
                <w:bCs/>
                <w:kern w:val="0"/>
                <w:szCs w:val="21"/>
                <w:lang w:bidi="ar"/>
              </w:rPr>
              <w:t>)</w:t>
            </w:r>
            <w:r w:rsidRPr="00F452C8">
              <w:rPr>
                <w:rFonts w:ascii="宋体" w:eastAsia="宋体" w:hAnsi="宋体" w:cs="宋体" w:hint="eastAsia"/>
                <w:bCs/>
                <w:snapToGrid w:val="0"/>
                <w:kern w:val="0"/>
                <w:szCs w:val="21"/>
                <w:lang w:bidi="ar"/>
              </w:rPr>
              <w:t>、《建筑工程施工发包与承包违法行为认定查处管理办法》（建市规〔</w:t>
            </w:r>
            <w:r w:rsidRPr="00F452C8">
              <w:rPr>
                <w:rFonts w:ascii="宋体" w:eastAsia="宋体" w:hAnsi="宋体" w:cs="宋体" w:hint="eastAsia"/>
                <w:bCs/>
                <w:kern w:val="0"/>
                <w:szCs w:val="21"/>
                <w:lang w:bidi="ar"/>
              </w:rPr>
              <w:t>2019</w:t>
            </w: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1</w:t>
            </w:r>
            <w:r w:rsidRPr="00F452C8">
              <w:rPr>
                <w:rFonts w:ascii="宋体" w:eastAsia="宋体" w:hAnsi="宋体" w:cs="宋体" w:hint="eastAsia"/>
                <w:bCs/>
                <w:snapToGrid w:val="0"/>
                <w:kern w:val="0"/>
                <w:szCs w:val="21"/>
                <w:lang w:bidi="ar"/>
              </w:rPr>
              <w:t>号）等相关规定和本合同的约定做好分包管理工作，禁止将承包的工程进行转包或违法分包，禁止转让、出借企业资质证书或者以其他方式允许他人以本企业名义承揽工程，严禁个人承揽分包工程业务。</w:t>
            </w:r>
          </w:p>
        </w:tc>
        <w:tc>
          <w:tcPr>
            <w:tcW w:w="3577" w:type="dxa"/>
            <w:tcBorders>
              <w:top w:val="single" w:sz="4" w:space="0" w:color="auto"/>
              <w:left w:val="nil"/>
              <w:bottom w:val="single" w:sz="4" w:space="0" w:color="auto"/>
              <w:right w:val="single" w:sz="4" w:space="0" w:color="auto"/>
            </w:tcBorders>
            <w:noWrap/>
            <w:vAlign w:val="center"/>
          </w:tcPr>
          <w:p w14:paraId="18487464" w14:textId="77777777" w:rsidR="003B7388" w:rsidRPr="00F452C8" w:rsidRDefault="00000000" w:rsidP="00F452C8">
            <w:pPr>
              <w:adjustRightInd w:val="0"/>
              <w:snapToGrid w:val="0"/>
              <w:spacing w:after="0" w:line="360" w:lineRule="auto"/>
              <w:jc w:val="left"/>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41.2承包人应严格按照《房屋建筑和市政基础设施工程施工分包管理办法》</w:t>
            </w:r>
            <w:r w:rsidRPr="00F452C8">
              <w:rPr>
                <w:rFonts w:ascii="宋体" w:eastAsia="宋体" w:hAnsi="宋体" w:cs="宋体" w:hint="eastAsia"/>
                <w:bCs/>
                <w:kern w:val="0"/>
                <w:szCs w:val="21"/>
                <w:lang w:bidi="ar"/>
              </w:rPr>
              <w:t>(2014</w:t>
            </w:r>
            <w:r w:rsidRPr="00F452C8">
              <w:rPr>
                <w:rFonts w:ascii="宋体" w:eastAsia="宋体" w:hAnsi="宋体" w:cs="宋体" w:hint="eastAsia"/>
                <w:bCs/>
                <w:snapToGrid w:val="0"/>
                <w:kern w:val="0"/>
                <w:szCs w:val="21"/>
                <w:lang w:bidi="ar"/>
              </w:rPr>
              <w:t>年住房和城乡建设部令第</w:t>
            </w:r>
            <w:r w:rsidRPr="00F452C8">
              <w:rPr>
                <w:rFonts w:ascii="宋体" w:eastAsia="宋体" w:hAnsi="宋体" w:cs="宋体" w:hint="eastAsia"/>
                <w:bCs/>
                <w:kern w:val="0"/>
                <w:szCs w:val="21"/>
                <w:lang w:bidi="ar"/>
              </w:rPr>
              <w:t>19</w:t>
            </w:r>
            <w:r w:rsidRPr="00F452C8">
              <w:rPr>
                <w:rFonts w:ascii="宋体" w:eastAsia="宋体" w:hAnsi="宋体" w:cs="宋体" w:hint="eastAsia"/>
                <w:bCs/>
                <w:snapToGrid w:val="0"/>
                <w:kern w:val="0"/>
                <w:szCs w:val="21"/>
                <w:lang w:bidi="ar"/>
              </w:rPr>
              <w:t>号修改</w:t>
            </w:r>
            <w:r w:rsidRPr="00F452C8">
              <w:rPr>
                <w:rFonts w:ascii="宋体" w:eastAsia="宋体" w:hAnsi="宋体" w:cs="宋体" w:hint="eastAsia"/>
                <w:bCs/>
                <w:kern w:val="0"/>
                <w:szCs w:val="21"/>
                <w:lang w:bidi="ar"/>
              </w:rPr>
              <w:t>)</w:t>
            </w:r>
            <w:r w:rsidRPr="00F452C8">
              <w:rPr>
                <w:rFonts w:ascii="宋体" w:eastAsia="宋体" w:hAnsi="宋体" w:cs="宋体" w:hint="eastAsia"/>
                <w:bCs/>
                <w:snapToGrid w:val="0"/>
                <w:kern w:val="0"/>
                <w:szCs w:val="21"/>
                <w:lang w:bidi="ar"/>
              </w:rPr>
              <w:t>、《建筑工程施工发包与承包违法行为认定查处管理办法》（建市规〔</w:t>
            </w:r>
            <w:r w:rsidRPr="00F452C8">
              <w:rPr>
                <w:rFonts w:ascii="宋体" w:eastAsia="宋体" w:hAnsi="宋体" w:cs="宋体" w:hint="eastAsia"/>
                <w:bCs/>
                <w:kern w:val="0"/>
                <w:szCs w:val="21"/>
                <w:lang w:bidi="ar"/>
              </w:rPr>
              <w:t>2019</w:t>
            </w:r>
            <w:r w:rsidRPr="00F452C8">
              <w:rPr>
                <w:rFonts w:ascii="宋体" w:eastAsia="宋体" w:hAnsi="宋体" w:cs="宋体" w:hint="eastAsia"/>
                <w:bCs/>
                <w:snapToGrid w:val="0"/>
                <w:kern w:val="0"/>
                <w:szCs w:val="21"/>
                <w:lang w:bidi="ar"/>
              </w:rPr>
              <w:t>〕</w:t>
            </w:r>
            <w:r w:rsidRPr="00F452C8">
              <w:rPr>
                <w:rFonts w:ascii="宋体" w:eastAsia="宋体" w:hAnsi="宋体" w:cs="宋体" w:hint="eastAsia"/>
                <w:bCs/>
                <w:kern w:val="0"/>
                <w:szCs w:val="21"/>
                <w:lang w:bidi="ar"/>
              </w:rPr>
              <w:t>1</w:t>
            </w:r>
            <w:r w:rsidRPr="00F452C8">
              <w:rPr>
                <w:rFonts w:ascii="宋体" w:eastAsia="宋体" w:hAnsi="宋体" w:cs="宋体" w:hint="eastAsia"/>
                <w:bCs/>
                <w:snapToGrid w:val="0"/>
                <w:kern w:val="0"/>
                <w:szCs w:val="21"/>
                <w:lang w:bidi="ar"/>
              </w:rPr>
              <w:t>号）等相关规定、</w:t>
            </w:r>
            <w:r w:rsidRPr="00F452C8">
              <w:rPr>
                <w:rFonts w:ascii="宋体" w:eastAsia="宋体" w:hAnsi="宋体" w:cs="宋体" w:hint="eastAsia"/>
                <w:bCs/>
                <w:snapToGrid w:val="0"/>
                <w:kern w:val="0"/>
                <w:szCs w:val="21"/>
                <w:u w:val="single"/>
                <w:lang w:bidi="ar"/>
              </w:rPr>
              <w:t>发包人现行分包管理办法</w:t>
            </w:r>
            <w:r w:rsidRPr="00F452C8">
              <w:rPr>
                <w:rFonts w:ascii="宋体" w:eastAsia="宋体" w:hAnsi="宋体" w:cs="宋体" w:hint="eastAsia"/>
                <w:bCs/>
                <w:snapToGrid w:val="0"/>
                <w:kern w:val="0"/>
                <w:szCs w:val="21"/>
                <w:lang w:bidi="ar"/>
              </w:rPr>
              <w:t>和本合同的约定做好分包管理工作，禁止将承包的工程进行转包或违法分包，禁止转让、出借企业资质证书或者以其他方式允许他人以本企业名义承揽工程，严禁个人承揽分包工程业务。</w:t>
            </w:r>
          </w:p>
        </w:tc>
      </w:tr>
      <w:tr w:rsidR="00F452C8" w:rsidRPr="00F452C8" w14:paraId="3760A1D3"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EB4E9B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44</w:t>
            </w:r>
          </w:p>
        </w:tc>
        <w:tc>
          <w:tcPr>
            <w:tcW w:w="922" w:type="dxa"/>
            <w:tcBorders>
              <w:top w:val="single" w:sz="4" w:space="0" w:color="auto"/>
              <w:left w:val="nil"/>
              <w:bottom w:val="single" w:sz="4" w:space="0" w:color="auto"/>
              <w:right w:val="single" w:sz="4" w:space="0" w:color="auto"/>
            </w:tcBorders>
            <w:noWrap/>
            <w:vAlign w:val="center"/>
          </w:tcPr>
          <w:p w14:paraId="6D775CE9"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41.11</w:t>
            </w:r>
          </w:p>
        </w:tc>
        <w:tc>
          <w:tcPr>
            <w:tcW w:w="720" w:type="dxa"/>
            <w:tcBorders>
              <w:top w:val="single" w:sz="4" w:space="0" w:color="auto"/>
              <w:left w:val="nil"/>
              <w:bottom w:val="single" w:sz="4" w:space="0" w:color="auto"/>
              <w:right w:val="single" w:sz="4" w:space="0" w:color="auto"/>
            </w:tcBorders>
            <w:noWrap/>
            <w:vAlign w:val="center"/>
          </w:tcPr>
          <w:p w14:paraId="17343668"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4917ECA7" w14:textId="77777777" w:rsidR="003B7388" w:rsidRPr="00F452C8" w:rsidRDefault="00000000" w:rsidP="00F452C8">
            <w:pPr>
              <w:adjustRightInd w:val="0"/>
              <w:snapToGrid w:val="0"/>
              <w:spacing w:after="0" w:line="360" w:lineRule="auto"/>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41.11承包人擅自更换投标时填报或经发包人审核后认可的专业分包单位，承包人承担</w:t>
            </w:r>
            <w:r w:rsidRPr="00F452C8">
              <w:rPr>
                <w:rFonts w:ascii="宋体" w:eastAsia="宋体" w:hAnsi="宋体" w:cs="宋体" w:hint="eastAsia"/>
                <w:bCs/>
                <w:kern w:val="0"/>
                <w:szCs w:val="21"/>
                <w:lang w:bidi="ar"/>
              </w:rPr>
              <w:t>50</w:t>
            </w:r>
            <w:r w:rsidRPr="00F452C8">
              <w:rPr>
                <w:rFonts w:ascii="宋体" w:eastAsia="宋体" w:hAnsi="宋体" w:cs="宋体" w:hint="eastAsia"/>
                <w:bCs/>
                <w:snapToGrid w:val="0"/>
                <w:kern w:val="0"/>
                <w:szCs w:val="21"/>
                <w:lang w:bidi="ar"/>
              </w:rPr>
              <w:t>万元</w:t>
            </w:r>
            <w:r w:rsidRPr="00F452C8">
              <w:rPr>
                <w:rFonts w:ascii="宋体" w:eastAsia="宋体" w:hAnsi="宋体" w:cs="宋体" w:hint="eastAsia"/>
                <w:bCs/>
                <w:kern w:val="0"/>
                <w:szCs w:val="21"/>
                <w:lang w:bidi="ar"/>
              </w:rPr>
              <w:t>/</w:t>
            </w:r>
            <w:r w:rsidRPr="00F452C8">
              <w:rPr>
                <w:rFonts w:ascii="宋体" w:eastAsia="宋体" w:hAnsi="宋体" w:cs="宋体" w:hint="eastAsia"/>
                <w:bCs/>
                <w:snapToGrid w:val="0"/>
                <w:kern w:val="0"/>
                <w:szCs w:val="21"/>
                <w:lang w:bidi="ar"/>
              </w:rPr>
              <w:t>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tc>
        <w:tc>
          <w:tcPr>
            <w:tcW w:w="3577" w:type="dxa"/>
            <w:tcBorders>
              <w:top w:val="single" w:sz="4" w:space="0" w:color="auto"/>
              <w:left w:val="nil"/>
              <w:bottom w:val="single" w:sz="4" w:space="0" w:color="auto"/>
              <w:right w:val="single" w:sz="4" w:space="0" w:color="auto"/>
            </w:tcBorders>
            <w:noWrap/>
            <w:vAlign w:val="center"/>
          </w:tcPr>
          <w:p w14:paraId="35DE9756" w14:textId="77777777" w:rsidR="003B7388" w:rsidRPr="00F452C8" w:rsidRDefault="00000000" w:rsidP="00F452C8">
            <w:pPr>
              <w:adjustRightInd w:val="0"/>
              <w:snapToGrid w:val="0"/>
              <w:spacing w:after="0" w:line="360" w:lineRule="auto"/>
              <w:jc w:val="left"/>
              <w:outlineLvl w:val="3"/>
              <w:rPr>
                <w:rFonts w:ascii="宋体" w:eastAsia="宋体" w:hAnsi="宋体" w:cs="宋体" w:hint="eastAsia"/>
                <w:bCs/>
                <w:kern w:val="0"/>
                <w:szCs w:val="21"/>
              </w:rPr>
            </w:pPr>
            <w:r w:rsidRPr="00F452C8">
              <w:rPr>
                <w:rFonts w:ascii="宋体" w:eastAsia="宋体" w:hAnsi="宋体" w:cs="宋体" w:hint="eastAsia"/>
                <w:bCs/>
                <w:snapToGrid w:val="0"/>
                <w:kern w:val="0"/>
                <w:szCs w:val="21"/>
                <w:lang w:bidi="ar"/>
              </w:rPr>
              <w:t>41.11承包人擅自更换投标时填报或经发包人审核后认可的专业分包单位，承包人承担</w:t>
            </w:r>
            <w:r w:rsidRPr="00F452C8">
              <w:rPr>
                <w:rFonts w:ascii="宋体" w:eastAsia="宋体" w:hAnsi="宋体" w:cs="宋体" w:hint="eastAsia"/>
                <w:bCs/>
                <w:kern w:val="0"/>
                <w:szCs w:val="21"/>
                <w:lang w:bidi="ar"/>
              </w:rPr>
              <w:t>50</w:t>
            </w:r>
            <w:r w:rsidRPr="00F452C8">
              <w:rPr>
                <w:rFonts w:ascii="宋体" w:eastAsia="宋体" w:hAnsi="宋体" w:cs="宋体" w:hint="eastAsia"/>
                <w:bCs/>
                <w:snapToGrid w:val="0"/>
                <w:kern w:val="0"/>
                <w:szCs w:val="21"/>
                <w:lang w:bidi="ar"/>
              </w:rPr>
              <w:t>万元</w:t>
            </w:r>
            <w:r w:rsidRPr="00F452C8">
              <w:rPr>
                <w:rFonts w:ascii="宋体" w:eastAsia="宋体" w:hAnsi="宋体" w:cs="宋体" w:hint="eastAsia"/>
                <w:bCs/>
                <w:kern w:val="0"/>
                <w:szCs w:val="21"/>
                <w:lang w:bidi="ar"/>
              </w:rPr>
              <w:t>/</w:t>
            </w:r>
            <w:r w:rsidRPr="00F452C8">
              <w:rPr>
                <w:rFonts w:ascii="宋体" w:eastAsia="宋体" w:hAnsi="宋体" w:cs="宋体" w:hint="eastAsia"/>
                <w:bCs/>
                <w:snapToGrid w:val="0"/>
                <w:kern w:val="0"/>
                <w:szCs w:val="21"/>
                <w:lang w:bidi="ar"/>
              </w:rPr>
              <w:t>次的违约赔偿责任；如果承包人投标时填报</w:t>
            </w:r>
            <w:r w:rsidRPr="00F452C8">
              <w:rPr>
                <w:rFonts w:ascii="宋体" w:eastAsia="宋体" w:hAnsi="宋体" w:cs="宋体" w:hint="eastAsia"/>
                <w:bCs/>
                <w:snapToGrid w:val="0"/>
                <w:kern w:val="0"/>
                <w:szCs w:val="21"/>
                <w:u w:val="single"/>
                <w:lang w:bidi="ar"/>
              </w:rPr>
              <w:t>或经发包人审核</w:t>
            </w:r>
            <w:r w:rsidRPr="00F452C8">
              <w:rPr>
                <w:rFonts w:ascii="宋体" w:eastAsia="宋体" w:hAnsi="宋体" w:cs="宋体" w:hint="eastAsia"/>
                <w:bCs/>
                <w:snapToGrid w:val="0"/>
                <w:kern w:val="0"/>
                <w:szCs w:val="21"/>
                <w:lang w:bidi="ar"/>
              </w:rPr>
              <w:t>的专业分包单位不能满足合同约定的要求</w:t>
            </w:r>
            <w:r w:rsidRPr="00F452C8">
              <w:rPr>
                <w:rFonts w:ascii="宋体" w:eastAsia="宋体" w:hAnsi="宋体" w:cs="宋体" w:hint="eastAsia"/>
                <w:bCs/>
                <w:snapToGrid w:val="0"/>
                <w:kern w:val="0"/>
                <w:szCs w:val="21"/>
                <w:u w:val="single"/>
                <w:lang w:bidi="ar"/>
              </w:rPr>
              <w:t>或工程进度、安全、质量、人员投入等项目实施要求，承包人必须按指令限期撤换为符合要求的专业分包单位并对不符合实施要求的事项进行整改补救，同时按合同专用条款第</w:t>
            </w:r>
            <w:r w:rsidRPr="00F452C8">
              <w:rPr>
                <w:rFonts w:ascii="宋体" w:eastAsia="宋体" w:hAnsi="宋体" w:cs="宋体" w:hint="eastAsia"/>
                <w:bCs/>
                <w:kern w:val="0"/>
                <w:szCs w:val="21"/>
                <w:u w:val="single"/>
                <w:lang w:bidi="ar"/>
              </w:rPr>
              <w:t>38.13</w:t>
            </w:r>
            <w:r w:rsidRPr="00F452C8">
              <w:rPr>
                <w:rFonts w:ascii="宋体" w:eastAsia="宋体" w:hAnsi="宋体" w:cs="宋体" w:hint="eastAsia"/>
                <w:bCs/>
                <w:snapToGrid w:val="0"/>
                <w:kern w:val="0"/>
                <w:szCs w:val="21"/>
                <w:u w:val="single"/>
                <w:lang w:bidi="ar"/>
              </w:rPr>
              <w:t>款承担违约责任。更换的专业分包单位</w:t>
            </w:r>
            <w:r w:rsidRPr="00F452C8">
              <w:rPr>
                <w:rFonts w:ascii="宋体" w:eastAsia="宋体" w:hAnsi="宋体" w:cs="宋体" w:hint="eastAsia"/>
                <w:bCs/>
                <w:snapToGrid w:val="0"/>
                <w:kern w:val="0"/>
                <w:szCs w:val="21"/>
                <w:lang w:bidi="ar"/>
              </w:rPr>
              <w:t>经发包人审核确认后承担专业工程任务（发包人的审核确认并不免除承包人的相关责任及义务）。</w:t>
            </w:r>
          </w:p>
        </w:tc>
      </w:tr>
      <w:tr w:rsidR="00F452C8" w:rsidRPr="00F452C8" w14:paraId="50FD5297" w14:textId="77777777">
        <w:trPr>
          <w:trHeight w:val="92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12CDE7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45</w:t>
            </w:r>
          </w:p>
        </w:tc>
        <w:tc>
          <w:tcPr>
            <w:tcW w:w="922" w:type="dxa"/>
            <w:tcBorders>
              <w:top w:val="single" w:sz="4" w:space="0" w:color="auto"/>
              <w:left w:val="nil"/>
              <w:bottom w:val="single" w:sz="4" w:space="0" w:color="auto"/>
              <w:right w:val="single" w:sz="4" w:space="0" w:color="auto"/>
            </w:tcBorders>
            <w:noWrap/>
            <w:vAlign w:val="center"/>
          </w:tcPr>
          <w:p w14:paraId="01603C2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41.12</w:t>
            </w:r>
          </w:p>
        </w:tc>
        <w:tc>
          <w:tcPr>
            <w:tcW w:w="720" w:type="dxa"/>
            <w:tcBorders>
              <w:top w:val="single" w:sz="4" w:space="0" w:color="auto"/>
              <w:left w:val="nil"/>
              <w:bottom w:val="single" w:sz="4" w:space="0" w:color="auto"/>
              <w:right w:val="single" w:sz="4" w:space="0" w:color="auto"/>
            </w:tcBorders>
            <w:noWrap/>
            <w:vAlign w:val="center"/>
          </w:tcPr>
          <w:p w14:paraId="63F0565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增加</w:t>
            </w:r>
          </w:p>
        </w:tc>
        <w:tc>
          <w:tcPr>
            <w:tcW w:w="3669" w:type="dxa"/>
            <w:tcBorders>
              <w:top w:val="single" w:sz="4" w:space="0" w:color="auto"/>
              <w:left w:val="nil"/>
              <w:bottom w:val="single" w:sz="4" w:space="0" w:color="auto"/>
              <w:right w:val="single" w:sz="4" w:space="0" w:color="auto"/>
            </w:tcBorders>
            <w:noWrap/>
            <w:vAlign w:val="center"/>
          </w:tcPr>
          <w:p w14:paraId="162E48D1" w14:textId="77777777" w:rsidR="003B7388" w:rsidRPr="00F452C8" w:rsidRDefault="00000000" w:rsidP="00F452C8">
            <w:pPr>
              <w:adjustRightInd w:val="0"/>
              <w:snapToGrid w:val="0"/>
              <w:spacing w:after="0" w:line="360" w:lineRule="auto"/>
              <w:outlineLvl w:val="3"/>
              <w:rPr>
                <w:rFonts w:ascii="宋体" w:eastAsia="宋体" w:hAnsi="宋体" w:cs="宋体" w:hint="eastAsia"/>
                <w:bCs/>
                <w:snapToGrid w:val="0"/>
                <w:kern w:val="0"/>
                <w:szCs w:val="21"/>
              </w:rPr>
            </w:pPr>
            <w:r w:rsidRPr="00F452C8">
              <w:rPr>
                <w:rFonts w:ascii="宋体" w:eastAsia="宋体" w:hAnsi="宋体" w:cs="宋体" w:hint="eastAsia"/>
                <w:kern w:val="0"/>
                <w:szCs w:val="21"/>
                <w:lang w:bidi="ar"/>
              </w:rPr>
              <w:t>/</w:t>
            </w:r>
          </w:p>
        </w:tc>
        <w:tc>
          <w:tcPr>
            <w:tcW w:w="3577" w:type="dxa"/>
            <w:tcBorders>
              <w:top w:val="single" w:sz="4" w:space="0" w:color="auto"/>
              <w:left w:val="nil"/>
              <w:bottom w:val="single" w:sz="4" w:space="0" w:color="auto"/>
              <w:right w:val="single" w:sz="4" w:space="0" w:color="auto"/>
            </w:tcBorders>
            <w:noWrap/>
            <w:vAlign w:val="center"/>
          </w:tcPr>
          <w:p w14:paraId="08AC31C0" w14:textId="77777777" w:rsidR="003B7388" w:rsidRPr="00F452C8" w:rsidRDefault="00000000" w:rsidP="00F452C8">
            <w:pPr>
              <w:adjustRightInd w:val="0"/>
              <w:snapToGrid w:val="0"/>
              <w:spacing w:after="0"/>
              <w:rPr>
                <w:rFonts w:ascii="宋体" w:eastAsia="宋体" w:hAnsi="宋体" w:cs="宋体" w:hint="eastAsia"/>
                <w:bCs/>
                <w:snapToGrid w:val="0"/>
                <w:kern w:val="0"/>
                <w:szCs w:val="21"/>
              </w:rPr>
            </w:pPr>
            <w:r w:rsidRPr="00F452C8">
              <w:rPr>
                <w:rFonts w:ascii="宋体" w:eastAsia="宋体" w:hAnsi="宋体" w:cs="宋体" w:hint="eastAsia"/>
                <w:kern w:val="0"/>
                <w:szCs w:val="21"/>
                <w:lang w:bidi="ar"/>
              </w:rPr>
              <w:t>41.12如发现承包人有转包、违法分包及挂靠等违法行为相关线索，发包人将约谈承包人。承包人若无法作出合理解释，无法提供或提供的材料不能证明其不存在线索所示违法行为的，发包人将上报行业行政主管部门，相应的法律后果及由此产生的一切损</w:t>
            </w:r>
            <w:r w:rsidRPr="00F452C8">
              <w:rPr>
                <w:rFonts w:ascii="宋体" w:eastAsia="宋体" w:hAnsi="宋体" w:cs="宋体" w:hint="eastAsia"/>
                <w:kern w:val="0"/>
                <w:szCs w:val="21"/>
                <w:lang w:bidi="ar"/>
              </w:rPr>
              <w:lastRenderedPageBreak/>
              <w:t>失由承包人承担。</w:t>
            </w:r>
          </w:p>
        </w:tc>
      </w:tr>
      <w:tr w:rsidR="00F452C8" w:rsidRPr="00F452C8" w14:paraId="467F5711"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21563B68"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46</w:t>
            </w:r>
          </w:p>
        </w:tc>
        <w:tc>
          <w:tcPr>
            <w:tcW w:w="922" w:type="dxa"/>
            <w:tcBorders>
              <w:top w:val="single" w:sz="4" w:space="0" w:color="auto"/>
              <w:left w:val="nil"/>
              <w:bottom w:val="single" w:sz="4" w:space="0" w:color="auto"/>
              <w:right w:val="single" w:sz="4" w:space="0" w:color="auto"/>
            </w:tcBorders>
            <w:noWrap/>
            <w:vAlign w:val="center"/>
          </w:tcPr>
          <w:p w14:paraId="0431C260"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43.6</w:t>
            </w:r>
          </w:p>
        </w:tc>
        <w:tc>
          <w:tcPr>
            <w:tcW w:w="720" w:type="dxa"/>
            <w:tcBorders>
              <w:top w:val="single" w:sz="4" w:space="0" w:color="auto"/>
              <w:left w:val="nil"/>
              <w:bottom w:val="single" w:sz="4" w:space="0" w:color="auto"/>
              <w:right w:val="single" w:sz="4" w:space="0" w:color="auto"/>
            </w:tcBorders>
            <w:noWrap/>
            <w:vAlign w:val="center"/>
          </w:tcPr>
          <w:p w14:paraId="03FA9C32"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tcPr>
          <w:p w14:paraId="4046C9EF" w14:textId="77777777" w:rsidR="003B7388" w:rsidRPr="00F452C8" w:rsidRDefault="00000000" w:rsidP="00F452C8">
            <w:pPr>
              <w:adjustRightInd w:val="0"/>
              <w:snapToGrid w:val="0"/>
              <w:spacing w:after="0" w:line="300" w:lineRule="auto"/>
              <w:ind w:right="11"/>
              <w:rPr>
                <w:rFonts w:ascii="宋体" w:eastAsia="宋体" w:hAnsi="宋体" w:cs="宋体" w:hint="eastAsia"/>
                <w:szCs w:val="21"/>
              </w:rPr>
            </w:pPr>
            <w:r w:rsidRPr="00F452C8">
              <w:rPr>
                <w:rFonts w:ascii="宋体" w:eastAsia="宋体" w:hAnsi="宋体" w:cs="宋体" w:hint="eastAsia"/>
                <w:szCs w:val="21"/>
                <w:lang w:bidi="ar"/>
              </w:rPr>
              <w:t>43.6双方同意按照以下约定购买工程保险：</w:t>
            </w:r>
          </w:p>
          <w:p w14:paraId="76BDB04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（1）由发包人购买的保险：无。</w:t>
            </w:r>
          </w:p>
          <w:p w14:paraId="661FDD6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（2）承包人应当购买的保险包括：</w:t>
            </w:r>
          </w:p>
          <w:p w14:paraId="6F7D4A9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1）建筑职工意外伤害险（足额购买）；</w:t>
            </w:r>
          </w:p>
          <w:p w14:paraId="34A4BB49"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2）承包人雇主责任险；</w:t>
            </w:r>
          </w:p>
          <w:p w14:paraId="2EB1AD5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3）施工机械设备保险；</w:t>
            </w:r>
          </w:p>
          <w:p w14:paraId="7154E4C8" w14:textId="77777777" w:rsidR="003B7388" w:rsidRPr="00F452C8" w:rsidRDefault="00000000" w:rsidP="00F452C8">
            <w:pPr>
              <w:adjustRightInd w:val="0"/>
              <w:snapToGrid w:val="0"/>
              <w:spacing w:after="0"/>
              <w:ind w:firstLine="420"/>
              <w:rPr>
                <w:rFonts w:ascii="宋体" w:eastAsia="宋体" w:hAnsi="宋体" w:cs="宋体" w:hint="eastAsia"/>
                <w:szCs w:val="21"/>
              </w:rPr>
            </w:pPr>
            <w:r w:rsidRPr="00F452C8">
              <w:rPr>
                <w:rFonts w:ascii="宋体" w:eastAsia="宋体" w:hAnsi="宋体" w:cs="宋体" w:hint="eastAsia"/>
                <w:szCs w:val="21"/>
                <w:lang w:bidi="ar"/>
              </w:rPr>
              <w:t>4）建筑业职工工伤保险【按《广州市建筑业职工参加工伤保险实施办法》（穗人社发〔2015〕73号）的规定购买】；</w:t>
            </w:r>
          </w:p>
          <w:p w14:paraId="60D9D39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5）工程保险。</w:t>
            </w:r>
          </w:p>
          <w:p w14:paraId="1F979A0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运至施工场地内用于工程的材料和待安装设备，由承包人办理保险，并支付保险费用。</w:t>
            </w:r>
          </w:p>
          <w:p w14:paraId="15FCEBA4"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（3）承包人不按上述约定购买保险所产生的后果，由承包人自行承担。</w:t>
            </w:r>
          </w:p>
        </w:tc>
        <w:tc>
          <w:tcPr>
            <w:tcW w:w="3577" w:type="dxa"/>
            <w:tcBorders>
              <w:top w:val="single" w:sz="4" w:space="0" w:color="auto"/>
              <w:left w:val="nil"/>
              <w:bottom w:val="single" w:sz="4" w:space="0" w:color="auto"/>
              <w:right w:val="single" w:sz="4" w:space="0" w:color="auto"/>
            </w:tcBorders>
            <w:noWrap/>
            <w:vAlign w:val="center"/>
          </w:tcPr>
          <w:p w14:paraId="22E8B80A"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43.6双方同意按照以下约定购买工程保险：</w:t>
            </w:r>
          </w:p>
          <w:p w14:paraId="54E919B8"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（1）由发包人购买的保险：发包人就本工程项目购买建筑（安装）工程一切险、</w:t>
            </w:r>
            <w:r w:rsidRPr="00F452C8">
              <w:rPr>
                <w:rFonts w:ascii="宋体" w:eastAsia="宋体" w:hAnsi="宋体" w:cs="宋体" w:hint="eastAsia"/>
                <w:b/>
                <w:szCs w:val="21"/>
                <w:u w:val="single"/>
                <w:lang w:bidi="ar"/>
              </w:rPr>
              <w:t>安全生产责任险中第三者人身伤亡和财产损失赔偿等保险、</w:t>
            </w:r>
            <w:r w:rsidRPr="00F452C8">
              <w:rPr>
                <w:rFonts w:ascii="宋体" w:eastAsia="宋体" w:hAnsi="宋体" w:cs="宋体" w:hint="eastAsia"/>
                <w:szCs w:val="21"/>
                <w:lang w:bidi="ar"/>
              </w:rPr>
              <w:t>其他保险（为运至施工场地内用于工程的材料和待安装工程设备办理）；前述保险事项委托承包人进行购买，承包人应当在开工前向具备相应资格的保险人投保，该保险费已包含在本合同价款中，具体支付和结算方式按照合同专用条款28.2的约定执行。</w:t>
            </w:r>
          </w:p>
          <w:p w14:paraId="0D8C89A1"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A：保险责任</w:t>
            </w:r>
          </w:p>
          <w:p w14:paraId="63889A89"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14:paraId="0A9D6AB1"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2）</w:t>
            </w:r>
            <w:r w:rsidRPr="00F452C8">
              <w:rPr>
                <w:rFonts w:ascii="宋体" w:eastAsia="宋体" w:hAnsi="宋体" w:cs="宋体" w:hint="eastAsia"/>
                <w:b/>
                <w:szCs w:val="21"/>
                <w:u w:val="single"/>
                <w:lang w:bidi="ar"/>
              </w:rPr>
              <w:t>安全生产责任险中的第三者人身伤亡和财产损失赔偿等保险</w:t>
            </w:r>
            <w:r w:rsidRPr="00F452C8">
              <w:rPr>
                <w:rFonts w:ascii="宋体" w:eastAsia="宋体" w:hAnsi="宋体" w:cs="宋体" w:hint="eastAsia"/>
                <w:szCs w:val="21"/>
                <w:lang w:bidi="ar"/>
              </w:rPr>
              <w:t>责任：保险人负责赔偿因发生与保险工程（包括在保险期限终止前由工程所有人（或发包人）签发完工验收证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14:paraId="5412B183"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B：保险人资格</w:t>
            </w:r>
          </w:p>
          <w:p w14:paraId="6C30C4AE"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lastRenderedPageBreak/>
              <w:t>1）</w:t>
            </w:r>
            <w:r w:rsidRPr="00F452C8">
              <w:rPr>
                <w:rFonts w:ascii="宋体" w:eastAsia="宋体" w:hAnsi="宋体" w:cs="宋体" w:hint="eastAsia"/>
                <w:bCs/>
                <w:szCs w:val="21"/>
                <w:u w:val="single"/>
                <w:lang w:bidi="ar"/>
              </w:rPr>
              <w:t>安全生产责任险保险人应在中华人民共和国境内依法注册并具有相应承保服务能力，遵照法律法规开展安责险业务。同属一家公司的保险机构应向上级公司申请授权在广州市注册唯一地市级分支机构统筹开展房屋建筑工程相关的安责险业务，并告知广州市安全生产委员会办公室（广州市应急管理局）、广州市住房和城乡建设局</w:t>
            </w:r>
            <w:r w:rsidRPr="00F452C8">
              <w:rPr>
                <w:rFonts w:ascii="宋体" w:eastAsia="宋体" w:hAnsi="宋体" w:cs="宋体" w:hint="eastAsia"/>
                <w:bCs/>
                <w:szCs w:val="21"/>
                <w:lang w:bidi="ar"/>
              </w:rPr>
              <w:t>。</w:t>
            </w:r>
            <w:r w:rsidRPr="00F452C8">
              <w:rPr>
                <w:rFonts w:ascii="宋体" w:eastAsia="宋体" w:hAnsi="宋体" w:cs="宋体" w:hint="eastAsia"/>
                <w:bCs/>
                <w:szCs w:val="21"/>
                <w:u w:val="single"/>
                <w:lang w:bidi="ar"/>
              </w:rPr>
              <w:t>其他保险人应为</w:t>
            </w:r>
            <w:r w:rsidRPr="00F452C8">
              <w:rPr>
                <w:rFonts w:ascii="宋体" w:eastAsia="宋体" w:hAnsi="宋体" w:cs="宋体" w:hint="eastAsia"/>
                <w:bCs/>
                <w:szCs w:val="21"/>
                <w:lang w:bidi="ar"/>
              </w:rPr>
              <w:t>在中华人民共和国境内注册具有独立法人资格的保险公司总公司或经其唯一授权的省/市级分支机构。</w:t>
            </w:r>
            <w:r w:rsidRPr="00F452C8">
              <w:rPr>
                <w:rFonts w:ascii="宋体" w:eastAsia="宋体" w:hAnsi="宋体" w:cs="宋体" w:hint="eastAsia"/>
                <w:bCs/>
                <w:szCs w:val="21"/>
                <w:u w:val="single"/>
                <w:lang w:bidi="ar"/>
              </w:rPr>
              <w:t>上述</w:t>
            </w:r>
            <w:r w:rsidRPr="00F452C8">
              <w:rPr>
                <w:rFonts w:ascii="宋体" w:eastAsia="宋体" w:hAnsi="宋体" w:cs="宋体" w:hint="eastAsia"/>
                <w:bCs/>
                <w:szCs w:val="21"/>
                <w:lang w:bidi="ar"/>
              </w:rPr>
              <w:t>分支机构必须获得保险公司</w:t>
            </w:r>
            <w:r w:rsidRPr="00F452C8">
              <w:rPr>
                <w:rFonts w:ascii="宋体" w:eastAsia="宋体" w:hAnsi="宋体" w:cs="宋体" w:hint="eastAsia"/>
                <w:bCs/>
                <w:szCs w:val="21"/>
                <w:u w:val="single"/>
                <w:lang w:bidi="ar"/>
              </w:rPr>
              <w:t>总公司</w:t>
            </w:r>
            <w:r w:rsidRPr="00F452C8">
              <w:rPr>
                <w:rFonts w:ascii="宋体" w:eastAsia="宋体" w:hAnsi="宋体" w:cs="宋体" w:hint="eastAsia"/>
                <w:bCs/>
                <w:szCs w:val="21"/>
                <w:lang w:bidi="ar"/>
              </w:rPr>
              <w:t>法定代表人授权其参加本次承保的授权书；</w:t>
            </w:r>
          </w:p>
          <w:p w14:paraId="25F63C1A"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14:paraId="726C72B5"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C：保险期限</w:t>
            </w:r>
          </w:p>
          <w:p w14:paraId="45796B9C"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自保单生效之日起至合同约定项目工程竣工验收且</w:t>
            </w:r>
            <w:r w:rsidRPr="00F452C8">
              <w:rPr>
                <w:rFonts w:ascii="宋体" w:eastAsia="宋体" w:hAnsi="宋体" w:cs="宋体" w:hint="eastAsia"/>
                <w:bCs/>
                <w:szCs w:val="21"/>
                <w:u w:val="single"/>
                <w:lang w:bidi="ar"/>
              </w:rPr>
              <w:t>完成竣工联合验收取得批复意见</w:t>
            </w:r>
            <w:r w:rsidRPr="00F452C8">
              <w:rPr>
                <w:rFonts w:ascii="宋体" w:eastAsia="宋体" w:hAnsi="宋体" w:cs="宋体" w:hint="eastAsia"/>
                <w:szCs w:val="21"/>
                <w:lang w:bidi="ar"/>
              </w:rPr>
              <w:t>之日止，且保单生效之日必须不迟于工程开工之日。</w:t>
            </w:r>
          </w:p>
          <w:p w14:paraId="5E222233"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（2）承包人应当购买的保险包括：</w:t>
            </w:r>
          </w:p>
          <w:p w14:paraId="5E86F942"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1）建筑职工意外伤害险（足额购买）；</w:t>
            </w:r>
          </w:p>
          <w:p w14:paraId="7B15470B"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2）</w:t>
            </w:r>
            <w:r w:rsidRPr="00F452C8">
              <w:rPr>
                <w:rFonts w:ascii="宋体" w:eastAsia="宋体" w:hAnsi="宋体" w:cs="宋体" w:hint="eastAsia"/>
                <w:szCs w:val="21"/>
                <w:u w:val="single"/>
                <w:lang w:bidi="ar"/>
              </w:rPr>
              <w:t>安全生产责任险中施工单位从业人员（含劳务派遣人员）人身伤亡和损害、赔偿以及因此造成的事故抢险救援、医疗救护、事故鉴定、法律服务和诉讼等相关保险（足额购买）；</w:t>
            </w:r>
          </w:p>
          <w:p w14:paraId="7A536AAD"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3）承包人雇主责任险；</w:t>
            </w:r>
          </w:p>
          <w:p w14:paraId="6D306E73"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4）施工机械设备保险；</w:t>
            </w:r>
          </w:p>
          <w:p w14:paraId="760A1880"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5）建筑业职工工伤保险[按《广东省人力资源和社会保障厅 广东省财政厅 国家税务总局广东省税务局关于印发广东省工伤保险基金省级统筹实施方案的通知》（粤人社规</w:t>
            </w:r>
            <w:r w:rsidRPr="00F452C8">
              <w:rPr>
                <w:rFonts w:ascii="宋体" w:eastAsia="宋体" w:hAnsi="宋体" w:cs="宋体" w:hint="eastAsia"/>
                <w:szCs w:val="21"/>
                <w:lang w:bidi="ar"/>
              </w:rPr>
              <w:lastRenderedPageBreak/>
              <w:t>[2019]20号）和《关于进一步做好我省建筑业工伤保险工作的实施意见》（粤人社规﹝2015﹞5号）的规定购买]。</w:t>
            </w:r>
          </w:p>
          <w:p w14:paraId="7C5AE7E6"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szCs w:val="21"/>
                <w:lang w:bidi="ar"/>
              </w:rPr>
              <w:t>（3）承包人不按上述约定购买保险或保险购买不足额所产生的一切后果，由承包人自行承担。</w:t>
            </w:r>
          </w:p>
        </w:tc>
      </w:tr>
      <w:tr w:rsidR="00F452C8" w:rsidRPr="00F452C8" w14:paraId="25F20189"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1E3C126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47</w:t>
            </w:r>
          </w:p>
        </w:tc>
        <w:tc>
          <w:tcPr>
            <w:tcW w:w="922" w:type="dxa"/>
            <w:tcBorders>
              <w:top w:val="single" w:sz="4" w:space="0" w:color="auto"/>
              <w:left w:val="nil"/>
              <w:bottom w:val="single" w:sz="4" w:space="0" w:color="auto"/>
              <w:right w:val="single" w:sz="4" w:space="0" w:color="auto"/>
            </w:tcBorders>
            <w:noWrap/>
            <w:vAlign w:val="center"/>
          </w:tcPr>
          <w:p w14:paraId="019AAA20"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44.3</w:t>
            </w:r>
          </w:p>
        </w:tc>
        <w:tc>
          <w:tcPr>
            <w:tcW w:w="720" w:type="dxa"/>
            <w:tcBorders>
              <w:top w:val="single" w:sz="4" w:space="0" w:color="auto"/>
              <w:left w:val="nil"/>
              <w:bottom w:val="single" w:sz="4" w:space="0" w:color="auto"/>
              <w:right w:val="single" w:sz="4" w:space="0" w:color="auto"/>
            </w:tcBorders>
            <w:noWrap/>
            <w:vAlign w:val="center"/>
          </w:tcPr>
          <w:p w14:paraId="257D43A6"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bottom"/>
          </w:tcPr>
          <w:p w14:paraId="51990FB8" w14:textId="77777777" w:rsidR="003B7388" w:rsidRPr="00F452C8" w:rsidRDefault="00000000" w:rsidP="00F452C8">
            <w:pPr>
              <w:adjustRightInd w:val="0"/>
              <w:snapToGrid w:val="0"/>
              <w:spacing w:after="0"/>
              <w:outlineLvl w:val="3"/>
              <w:rPr>
                <w:rFonts w:ascii="宋体" w:eastAsia="宋体" w:hAnsi="宋体" w:cs="宋体" w:hint="eastAsia"/>
                <w:kern w:val="0"/>
                <w:szCs w:val="21"/>
              </w:rPr>
            </w:pPr>
            <w:r w:rsidRPr="00F452C8">
              <w:rPr>
                <w:rFonts w:ascii="宋体" w:eastAsia="宋体" w:hAnsi="宋体" w:cs="宋体" w:hint="eastAsia"/>
                <w:snapToGrid w:val="0"/>
                <w:kern w:val="0"/>
                <w:szCs w:val="21"/>
                <w:lang w:bidi="ar"/>
              </w:rPr>
              <w:t>44.3双方同意，承包人按如下约定向发包人提供</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w:t>
            </w:r>
          </w:p>
          <w:p w14:paraId="77FCF812"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1.本合同签订后30日内，承包人按合同附件载明的格式向发包人提交由在中华人民共和国注册且营业地点在广州市行政辖区内</w:t>
            </w:r>
            <w:r w:rsidRPr="00F452C8">
              <w:rPr>
                <w:rFonts w:ascii="宋体" w:eastAsia="宋体" w:hAnsi="宋体" w:cs="宋体" w:hint="eastAsia"/>
                <w:szCs w:val="21"/>
                <w:u w:val="single"/>
                <w:lang w:bidi="ar"/>
              </w:rPr>
              <w:t>的银行</w:t>
            </w:r>
            <w:r w:rsidRPr="00F452C8">
              <w:rPr>
                <w:rFonts w:ascii="宋体" w:eastAsia="宋体" w:hAnsi="宋体" w:cs="宋体" w:hint="eastAsia"/>
                <w:szCs w:val="21"/>
                <w:lang w:bidi="ar"/>
              </w:rPr>
              <w:t>开出的</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金额为合同价款10%的</w:t>
            </w:r>
            <w:r w:rsidRPr="00F452C8">
              <w:rPr>
                <w:rFonts w:ascii="宋体" w:eastAsia="宋体" w:hAnsi="宋体" w:cs="宋体" w:hint="eastAsia"/>
                <w:szCs w:val="21"/>
                <w:u w:val="single"/>
                <w:lang w:bidi="ar"/>
              </w:rPr>
              <w:t>《履约银行保函》（以下简称“保函”）原件</w:t>
            </w:r>
            <w:r w:rsidRPr="00F452C8">
              <w:rPr>
                <w:rFonts w:ascii="宋体" w:eastAsia="宋体" w:hAnsi="宋体" w:cs="宋体" w:hint="eastAsia"/>
                <w:szCs w:val="21"/>
                <w:lang w:bidi="ar"/>
              </w:rPr>
              <w:t>。</w:t>
            </w:r>
          </w:p>
          <w:p w14:paraId="3EC5B430"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承包人如未能在上述约定的时间内提交</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的，发包人有权取消承包人中标资格并解除合同，且发包人有权不予退还承包人所提交的投标保证金。</w:t>
            </w:r>
          </w:p>
          <w:p w14:paraId="419E73C6"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2.承包人需保证</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在本合同整个履行期间的有效性；若因工程延期或因其他原因导致</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期限未涵盖本合同整个有效期的，承包人应在</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有效期届满前45天办理</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续期手续，并于原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有效期届满前10天向发包人提交同样格式且更新日期后的有效</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，以替代原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。关于新</w:t>
            </w:r>
            <w:r w:rsidRPr="00F452C8">
              <w:rPr>
                <w:rFonts w:ascii="宋体" w:eastAsia="宋体" w:hAnsi="宋体" w:cs="宋体" w:hint="eastAsia"/>
                <w:szCs w:val="21"/>
                <w:u w:val="single"/>
                <w:lang w:bidi="ar"/>
              </w:rPr>
              <w:t>保函担保</w:t>
            </w:r>
            <w:r w:rsidRPr="00F452C8">
              <w:rPr>
                <w:rFonts w:ascii="宋体" w:eastAsia="宋体" w:hAnsi="宋体" w:cs="宋体" w:hint="eastAsia"/>
                <w:szCs w:val="21"/>
                <w:lang w:bidi="ar"/>
              </w:rPr>
              <w:t>金额：</w:t>
            </w:r>
          </w:p>
          <w:p w14:paraId="76CC40B4"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（1）若承包人已完成实体工程并无欠付发包人相关费用的，则无论原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是否到期，承包人均可申请提交</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金额为原</w:t>
            </w:r>
            <w:r w:rsidRPr="00F452C8">
              <w:rPr>
                <w:rFonts w:ascii="宋体" w:eastAsia="宋体" w:hAnsi="宋体" w:cs="宋体" w:hint="eastAsia"/>
                <w:szCs w:val="21"/>
                <w:u w:val="single"/>
                <w:lang w:bidi="ar"/>
              </w:rPr>
              <w:t>保函担保</w:t>
            </w:r>
            <w:r w:rsidRPr="00F452C8">
              <w:rPr>
                <w:rFonts w:ascii="宋体" w:eastAsia="宋体" w:hAnsi="宋体" w:cs="宋体" w:hint="eastAsia"/>
                <w:szCs w:val="21"/>
                <w:lang w:bidi="ar"/>
              </w:rPr>
              <w:t>金额30%的新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替换原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。经监理单位及发包人审核同意后方可执行。</w:t>
            </w:r>
          </w:p>
          <w:p w14:paraId="14DB2810"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（2）若承包人未完成实体工程的，则须按原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金额办理</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续期手续。</w:t>
            </w:r>
          </w:p>
          <w:p w14:paraId="369CAC3B"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3.若履约</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到期，承包人未按合同约定更新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的，应按以下约定承担违约责任，且发包人有权以不超过原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金额为限暂停支付余下的合同价款，直至承包人提交新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或提供本项目所需全部分部（子分部）工程质量</w:t>
            </w:r>
            <w:r w:rsidRPr="00F452C8">
              <w:rPr>
                <w:rFonts w:ascii="宋体" w:eastAsia="宋体" w:hAnsi="宋体" w:cs="宋体" w:hint="eastAsia"/>
                <w:szCs w:val="21"/>
                <w:lang w:bidi="ar"/>
              </w:rPr>
              <w:lastRenderedPageBreak/>
              <w:t>验收记录及竣工图。</w:t>
            </w:r>
          </w:p>
          <w:p w14:paraId="338812AD"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（1）自原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期限届满之日起5日内未提交新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的，给予书面警告并限期整改。</w:t>
            </w:r>
          </w:p>
          <w:p w14:paraId="06413604" w14:textId="77777777" w:rsidR="003B7388" w:rsidRPr="00F452C8" w:rsidRDefault="00000000" w:rsidP="00F452C8">
            <w:pPr>
              <w:adjustRightInd w:val="0"/>
              <w:snapToGrid w:val="0"/>
              <w:spacing w:after="0"/>
              <w:ind w:right="11"/>
              <w:rPr>
                <w:rFonts w:ascii="宋体" w:eastAsia="宋体" w:hAnsi="宋体" w:cs="宋体" w:hint="eastAsia"/>
                <w:szCs w:val="21"/>
              </w:rPr>
            </w:pPr>
            <w:r w:rsidRPr="00F452C8">
              <w:rPr>
                <w:rFonts w:ascii="宋体" w:eastAsia="宋体" w:hAnsi="宋体" w:cs="宋体" w:hint="eastAsia"/>
                <w:szCs w:val="21"/>
                <w:lang w:bidi="ar"/>
              </w:rPr>
              <w:t>（2）若原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过期达10天（含）仍未提交新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的，则承包人承担一般违约责任；若原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过期达30天（含）仍未提交新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的，则承包人须再承担严重违约责任。</w:t>
            </w:r>
          </w:p>
          <w:p w14:paraId="0EC1EFA7"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Cs w:val="21"/>
                <w:lang w:bidi="ar"/>
              </w:rPr>
              <w:t>（3）若原</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过期达60天（含）仍未提交新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的，则承包人除按上述约定承担违约责任外，自原保函届满第60天起，承包人应向发包人支付违约金</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20000元/天、</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50000元/天、</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100000元/天，直至承包人提交新</w:t>
            </w:r>
            <w:r w:rsidRPr="00F452C8">
              <w:rPr>
                <w:rFonts w:ascii="宋体" w:eastAsia="宋体" w:hAnsi="宋体" w:cs="宋体" w:hint="eastAsia"/>
                <w:szCs w:val="21"/>
                <w:u w:val="single"/>
                <w:lang w:bidi="ar"/>
              </w:rPr>
              <w:t>保函</w:t>
            </w:r>
            <w:r w:rsidRPr="00F452C8">
              <w:rPr>
                <w:rFonts w:ascii="宋体" w:eastAsia="宋体" w:hAnsi="宋体" w:cs="宋体" w:hint="eastAsia"/>
                <w:szCs w:val="21"/>
                <w:lang w:bidi="ar"/>
              </w:rPr>
              <w:t>或提供本项目所需全部分部（子分部）工程质量验收记录及竣工图。</w:t>
            </w:r>
          </w:p>
        </w:tc>
        <w:tc>
          <w:tcPr>
            <w:tcW w:w="3577" w:type="dxa"/>
            <w:tcBorders>
              <w:top w:val="single" w:sz="4" w:space="0" w:color="auto"/>
              <w:left w:val="nil"/>
              <w:bottom w:val="single" w:sz="4" w:space="0" w:color="auto"/>
              <w:right w:val="single" w:sz="4" w:space="0" w:color="auto"/>
            </w:tcBorders>
            <w:noWrap/>
            <w:vAlign w:val="center"/>
          </w:tcPr>
          <w:p w14:paraId="411395FC" w14:textId="77777777" w:rsidR="003B7388" w:rsidRPr="00F452C8" w:rsidRDefault="00000000" w:rsidP="00F452C8">
            <w:pPr>
              <w:widowControl/>
              <w:adjustRightInd w:val="0"/>
              <w:snapToGrid w:val="0"/>
              <w:spacing w:after="0"/>
              <w:jc w:val="left"/>
              <w:rPr>
                <w:rFonts w:ascii="宋体" w:eastAsia="宋体" w:hAnsi="宋体" w:cs="宋体" w:hint="eastAsia"/>
                <w:kern w:val="0"/>
                <w:szCs w:val="21"/>
              </w:rPr>
            </w:pPr>
            <w:r w:rsidRPr="00F452C8">
              <w:rPr>
                <w:rFonts w:ascii="宋体" w:eastAsia="宋体" w:hAnsi="宋体" w:cs="宋体" w:hint="eastAsia"/>
                <w:snapToGrid w:val="0"/>
                <w:kern w:val="0"/>
                <w:szCs w:val="21"/>
                <w:lang w:bidi="ar"/>
              </w:rPr>
              <w:lastRenderedPageBreak/>
              <w:t>44.3双方同意，承包人按如下约定向发包人提供</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w:t>
            </w:r>
          </w:p>
          <w:p w14:paraId="276DC6DB"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1.本合同签订后30日内，承包人按合同附件载明的格式向发包人提交由在中华人民共和国注册且营业地点在广州市行政辖区内</w:t>
            </w:r>
            <w:r w:rsidRPr="00F452C8">
              <w:rPr>
                <w:rFonts w:ascii="宋体" w:eastAsia="宋体" w:hAnsi="宋体" w:cs="宋体" w:hint="eastAsia"/>
                <w:szCs w:val="21"/>
                <w:u w:val="single"/>
                <w:lang w:bidi="ar"/>
              </w:rPr>
              <w:t>并经发包人认可的担保机构</w:t>
            </w:r>
            <w:r w:rsidRPr="00F452C8">
              <w:rPr>
                <w:rFonts w:ascii="宋体" w:eastAsia="宋体" w:hAnsi="宋体" w:cs="宋体" w:hint="eastAsia"/>
                <w:szCs w:val="21"/>
                <w:lang w:bidi="ar"/>
              </w:rPr>
              <w:t>开出的</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金额为合同价款10%的《</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》原件。</w:t>
            </w:r>
          </w:p>
          <w:p w14:paraId="39727F06"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承包人如未能在上述约定的时间内提交</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的，发包人有权取消承包人中标资格并解除合同，</w:t>
            </w:r>
            <w:r w:rsidRPr="00F452C8">
              <w:rPr>
                <w:rFonts w:ascii="宋体" w:eastAsia="宋体" w:hAnsi="宋体" w:cs="宋体" w:hint="eastAsia"/>
                <w:szCs w:val="21"/>
                <w:u w:val="single"/>
                <w:lang w:bidi="ar"/>
              </w:rPr>
              <w:t>给发包人造成损失的，发包人有权要求承包人承担赔偿责任</w:t>
            </w:r>
            <w:r w:rsidRPr="00F452C8">
              <w:rPr>
                <w:rFonts w:ascii="宋体" w:eastAsia="宋体" w:hAnsi="宋体" w:cs="宋体" w:hint="eastAsia"/>
                <w:szCs w:val="21"/>
                <w:lang w:bidi="ar"/>
              </w:rPr>
              <w:t>。</w:t>
            </w:r>
          </w:p>
          <w:p w14:paraId="787FDD3F"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2.承包人需保证</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在本合同整个履行期间的有效性；若因工程延期或因其他原因导致</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期限未涵盖本合同整个有效期的，承包人应在</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有效期届满前45天办理</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续期手续，并于原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有效期届满前10天向发包人提交同样格式且更新日期后的有效</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，以替代原</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。关于新</w:t>
            </w:r>
            <w:r w:rsidRPr="00F452C8">
              <w:rPr>
                <w:rFonts w:ascii="宋体" w:eastAsia="宋体" w:hAnsi="宋体" w:cs="宋体" w:hint="eastAsia"/>
                <w:szCs w:val="21"/>
                <w:u w:val="single"/>
                <w:lang w:bidi="ar"/>
              </w:rPr>
              <w:t>履约担保担保</w:t>
            </w:r>
            <w:r w:rsidRPr="00F452C8">
              <w:rPr>
                <w:rFonts w:ascii="宋体" w:eastAsia="宋体" w:hAnsi="宋体" w:cs="宋体" w:hint="eastAsia"/>
                <w:szCs w:val="21"/>
                <w:lang w:bidi="ar"/>
              </w:rPr>
              <w:t>金额：</w:t>
            </w:r>
          </w:p>
          <w:p w14:paraId="5C57B272"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（1）若承包人已完成实体工程并无欠付发包人相关费用的，则无论原</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是否到期，承包人均可申请提交</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金额为原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金额30%的新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替换原</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。经监理单位及发包人审核同意后方可执行。</w:t>
            </w:r>
          </w:p>
          <w:p w14:paraId="2B65A34C"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（2）若承包人未完成实体工程的，则须按原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金额办理</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续期手续。</w:t>
            </w:r>
          </w:p>
          <w:p w14:paraId="753652F4"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3.若</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到期，承包人未按合同约定更新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的，应按以下约定承担违约责任，且发包人有权以不超过原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金额为限暂停支付余下的合</w:t>
            </w:r>
            <w:r w:rsidRPr="00F452C8">
              <w:rPr>
                <w:rFonts w:ascii="宋体" w:eastAsia="宋体" w:hAnsi="宋体" w:cs="宋体" w:hint="eastAsia"/>
                <w:szCs w:val="21"/>
                <w:lang w:bidi="ar"/>
              </w:rPr>
              <w:lastRenderedPageBreak/>
              <w:t>同价款，直至承包人提交新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或提供本项目所需全部分部（子分部）工程质量验收记录及竣工图。</w:t>
            </w:r>
          </w:p>
          <w:p w14:paraId="40194B42"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（1）自原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期限届满之日起5日内未提交新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的，给予书面警告并限期整改。</w:t>
            </w:r>
          </w:p>
          <w:p w14:paraId="2568FD1E" w14:textId="77777777" w:rsidR="003B7388" w:rsidRPr="00F452C8" w:rsidRDefault="00000000" w:rsidP="00F452C8">
            <w:pPr>
              <w:widowControl/>
              <w:adjustRightInd w:val="0"/>
              <w:snapToGrid w:val="0"/>
              <w:spacing w:after="0"/>
              <w:jc w:val="left"/>
              <w:rPr>
                <w:rFonts w:ascii="宋体" w:eastAsia="宋体" w:hAnsi="宋体" w:cs="宋体" w:hint="eastAsia"/>
                <w:szCs w:val="21"/>
              </w:rPr>
            </w:pPr>
            <w:r w:rsidRPr="00F452C8">
              <w:rPr>
                <w:rFonts w:ascii="宋体" w:eastAsia="宋体" w:hAnsi="宋体" w:cs="宋体" w:hint="eastAsia"/>
                <w:szCs w:val="21"/>
                <w:lang w:bidi="ar"/>
              </w:rPr>
              <w:t>（2）若原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过期达10天（含）仍未提交新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的，则承包人承担一般违约责任；若原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过期达30天（含）仍未提交新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的，则承包人须再承担严重违约责任。</w:t>
            </w:r>
          </w:p>
          <w:p w14:paraId="47C32F1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（3）若原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过期达60天（含）仍未提交新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的，则承包人除按上述约定承担违约责任外，自原</w:t>
            </w:r>
            <w:r w:rsidRPr="00F452C8">
              <w:rPr>
                <w:rFonts w:ascii="宋体" w:eastAsia="宋体" w:hAnsi="宋体" w:cs="宋体" w:hint="eastAsia"/>
                <w:szCs w:val="21"/>
                <w:u w:val="single"/>
                <w:lang w:bidi="ar"/>
              </w:rPr>
              <w:t>担保</w:t>
            </w:r>
            <w:r w:rsidRPr="00F452C8">
              <w:rPr>
                <w:rFonts w:ascii="宋体" w:eastAsia="宋体" w:hAnsi="宋体" w:cs="宋体" w:hint="eastAsia"/>
                <w:szCs w:val="21"/>
                <w:lang w:bidi="ar"/>
              </w:rPr>
              <w:t>届满第60天起，承包人应向发包人支付违约金</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20000元/天、</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szCs w:val="21"/>
                <w:lang w:bidi="ar"/>
              </w:rPr>
              <w:t>50000元/天、</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szCs w:val="21"/>
                <w:lang w:bidi="ar"/>
              </w:rPr>
              <w:t>100000元/天，直至承包人提交新</w:t>
            </w:r>
            <w:r w:rsidRPr="00F452C8">
              <w:rPr>
                <w:rFonts w:ascii="宋体" w:eastAsia="宋体" w:hAnsi="宋体" w:cs="宋体" w:hint="eastAsia"/>
                <w:szCs w:val="21"/>
                <w:u w:val="single"/>
                <w:lang w:bidi="ar"/>
              </w:rPr>
              <w:t>履约担保</w:t>
            </w:r>
            <w:r w:rsidRPr="00F452C8">
              <w:rPr>
                <w:rFonts w:ascii="宋体" w:eastAsia="宋体" w:hAnsi="宋体" w:cs="宋体" w:hint="eastAsia"/>
                <w:szCs w:val="21"/>
                <w:lang w:bidi="ar"/>
              </w:rPr>
              <w:t>或提供本项目所需全部分部（子分部）工程质量验收记录及竣工图。</w:t>
            </w:r>
          </w:p>
        </w:tc>
      </w:tr>
      <w:tr w:rsidR="00F452C8" w:rsidRPr="00F452C8" w14:paraId="1F7EB30F"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031B47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48</w:t>
            </w:r>
          </w:p>
        </w:tc>
        <w:tc>
          <w:tcPr>
            <w:tcW w:w="922" w:type="dxa"/>
            <w:tcBorders>
              <w:top w:val="single" w:sz="4" w:space="0" w:color="auto"/>
              <w:left w:val="nil"/>
              <w:bottom w:val="single" w:sz="4" w:space="0" w:color="auto"/>
              <w:right w:val="single" w:sz="4" w:space="0" w:color="auto"/>
            </w:tcBorders>
            <w:noWrap/>
            <w:vAlign w:val="center"/>
          </w:tcPr>
          <w:p w14:paraId="1DE629CE"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44.4</w:t>
            </w:r>
          </w:p>
        </w:tc>
        <w:tc>
          <w:tcPr>
            <w:tcW w:w="720" w:type="dxa"/>
            <w:tcBorders>
              <w:top w:val="single" w:sz="4" w:space="0" w:color="auto"/>
              <w:left w:val="nil"/>
              <w:bottom w:val="single" w:sz="4" w:space="0" w:color="auto"/>
              <w:right w:val="single" w:sz="4" w:space="0" w:color="auto"/>
            </w:tcBorders>
            <w:noWrap/>
            <w:vAlign w:val="center"/>
          </w:tcPr>
          <w:p w14:paraId="21DE8A1F"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center"/>
          </w:tcPr>
          <w:p w14:paraId="7165894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napToGrid w:val="0"/>
                <w:kern w:val="0"/>
                <w:szCs w:val="21"/>
                <w:lang w:bidi="ar"/>
              </w:rPr>
              <w:t>44.4承包人提交的履约</w:t>
            </w:r>
            <w:r w:rsidRPr="00F452C8">
              <w:rPr>
                <w:rFonts w:ascii="宋体" w:eastAsia="宋体" w:hAnsi="宋体" w:cs="宋体" w:hint="eastAsia"/>
                <w:snapToGrid w:val="0"/>
                <w:kern w:val="0"/>
                <w:szCs w:val="21"/>
                <w:u w:val="single"/>
                <w:lang w:bidi="ar"/>
              </w:rPr>
              <w:t>银行保函</w:t>
            </w:r>
            <w:r w:rsidRPr="00F452C8">
              <w:rPr>
                <w:rFonts w:ascii="宋体" w:eastAsia="宋体" w:hAnsi="宋体" w:cs="宋体" w:hint="eastAsia"/>
                <w:snapToGrid w:val="0"/>
                <w:kern w:val="0"/>
                <w:szCs w:val="21"/>
                <w:lang w:bidi="ar"/>
              </w:rPr>
              <w:t>是对本合同约定的承包人的全部义务（包括但不限于承包人违约后应支付的违约金和赔偿金）的</w:t>
            </w:r>
            <w:r w:rsidRPr="00F452C8">
              <w:rPr>
                <w:rFonts w:ascii="宋体" w:eastAsia="宋体" w:hAnsi="宋体" w:cs="宋体" w:hint="eastAsia"/>
                <w:snapToGrid w:val="0"/>
                <w:kern w:val="0"/>
                <w:szCs w:val="21"/>
                <w:u w:val="single"/>
                <w:lang w:bidi="ar"/>
              </w:rPr>
              <w:t>担保</w:t>
            </w:r>
            <w:r w:rsidRPr="00F452C8">
              <w:rPr>
                <w:rFonts w:ascii="宋体" w:eastAsia="宋体" w:hAnsi="宋体" w:cs="宋体" w:hint="eastAsia"/>
                <w:snapToGrid w:val="0"/>
                <w:kern w:val="0"/>
                <w:szCs w:val="21"/>
                <w:lang w:bidi="ar"/>
              </w:rPr>
              <w:t>，承包人的任何一次不履行或不完全履行合同义务的行为，发包人均有权向</w:t>
            </w:r>
            <w:r w:rsidRPr="00F452C8">
              <w:rPr>
                <w:rFonts w:ascii="宋体" w:eastAsia="宋体" w:hAnsi="宋体" w:cs="宋体" w:hint="eastAsia"/>
                <w:snapToGrid w:val="0"/>
                <w:kern w:val="0"/>
                <w:szCs w:val="21"/>
                <w:u w:val="single"/>
                <w:lang w:bidi="ar"/>
              </w:rPr>
              <w:t>出函银行</w:t>
            </w:r>
            <w:r w:rsidRPr="00F452C8">
              <w:rPr>
                <w:rFonts w:ascii="宋体" w:eastAsia="宋体" w:hAnsi="宋体" w:cs="宋体" w:hint="eastAsia"/>
                <w:snapToGrid w:val="0"/>
                <w:kern w:val="0"/>
                <w:szCs w:val="21"/>
                <w:lang w:bidi="ar"/>
              </w:rPr>
              <w:t>提出索赔。</w:t>
            </w:r>
          </w:p>
        </w:tc>
        <w:tc>
          <w:tcPr>
            <w:tcW w:w="3577" w:type="dxa"/>
            <w:tcBorders>
              <w:top w:val="single" w:sz="4" w:space="0" w:color="auto"/>
              <w:left w:val="nil"/>
              <w:bottom w:val="single" w:sz="4" w:space="0" w:color="auto"/>
              <w:right w:val="single" w:sz="4" w:space="0" w:color="auto"/>
            </w:tcBorders>
            <w:noWrap/>
            <w:vAlign w:val="center"/>
          </w:tcPr>
          <w:p w14:paraId="5F501D3E"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napToGrid w:val="0"/>
                <w:kern w:val="0"/>
                <w:szCs w:val="21"/>
                <w:lang w:bidi="ar"/>
              </w:rPr>
              <w:t>44.4承包人提交的</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是对本合同约定的承包人的全部义务（包括但不限于承包人违约后应支付的违约金和赔偿金）的</w:t>
            </w:r>
            <w:r w:rsidRPr="00F452C8">
              <w:rPr>
                <w:rFonts w:ascii="宋体" w:eastAsia="宋体" w:hAnsi="宋体" w:cs="宋体" w:hint="eastAsia"/>
                <w:snapToGrid w:val="0"/>
                <w:kern w:val="0"/>
                <w:szCs w:val="21"/>
                <w:u w:val="single"/>
                <w:lang w:bidi="ar"/>
              </w:rPr>
              <w:t>担保</w:t>
            </w:r>
            <w:r w:rsidRPr="00F452C8">
              <w:rPr>
                <w:rFonts w:ascii="宋体" w:eastAsia="宋体" w:hAnsi="宋体" w:cs="宋体" w:hint="eastAsia"/>
                <w:snapToGrid w:val="0"/>
                <w:kern w:val="0"/>
                <w:szCs w:val="21"/>
                <w:lang w:bidi="ar"/>
              </w:rPr>
              <w:t>，承包人的任何一次不履行或不完全履行合同义务的行为，发包人均有权向</w:t>
            </w:r>
            <w:r w:rsidRPr="00F452C8">
              <w:rPr>
                <w:rFonts w:ascii="宋体" w:eastAsia="宋体" w:hAnsi="宋体" w:cs="宋体" w:hint="eastAsia"/>
                <w:kern w:val="0"/>
                <w:szCs w:val="21"/>
                <w:u w:val="single"/>
                <w:lang w:bidi="ar"/>
              </w:rPr>
              <w:t>保证人</w:t>
            </w:r>
            <w:r w:rsidRPr="00F452C8">
              <w:rPr>
                <w:rFonts w:ascii="宋体" w:eastAsia="宋体" w:hAnsi="宋体" w:cs="宋体" w:hint="eastAsia"/>
                <w:snapToGrid w:val="0"/>
                <w:kern w:val="0"/>
                <w:szCs w:val="21"/>
                <w:lang w:bidi="ar"/>
              </w:rPr>
              <w:t>提出索赔。</w:t>
            </w:r>
          </w:p>
        </w:tc>
      </w:tr>
      <w:tr w:rsidR="00F452C8" w:rsidRPr="00F452C8" w14:paraId="63879211"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5AA810A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49</w:t>
            </w:r>
          </w:p>
        </w:tc>
        <w:tc>
          <w:tcPr>
            <w:tcW w:w="922" w:type="dxa"/>
            <w:tcBorders>
              <w:top w:val="single" w:sz="4" w:space="0" w:color="auto"/>
              <w:left w:val="nil"/>
              <w:bottom w:val="single" w:sz="4" w:space="0" w:color="auto"/>
              <w:right w:val="single" w:sz="4" w:space="0" w:color="auto"/>
            </w:tcBorders>
            <w:noWrap/>
            <w:vAlign w:val="center"/>
          </w:tcPr>
          <w:p w14:paraId="7C92C395"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44.5</w:t>
            </w:r>
          </w:p>
        </w:tc>
        <w:tc>
          <w:tcPr>
            <w:tcW w:w="720" w:type="dxa"/>
            <w:tcBorders>
              <w:top w:val="single" w:sz="4" w:space="0" w:color="auto"/>
              <w:left w:val="nil"/>
              <w:bottom w:val="single" w:sz="4" w:space="0" w:color="auto"/>
              <w:right w:val="single" w:sz="4" w:space="0" w:color="auto"/>
            </w:tcBorders>
            <w:noWrap/>
            <w:vAlign w:val="center"/>
          </w:tcPr>
          <w:p w14:paraId="256615D4"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center"/>
          </w:tcPr>
          <w:p w14:paraId="586032AB"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napToGrid w:val="0"/>
                <w:kern w:val="0"/>
                <w:szCs w:val="21"/>
                <w:lang w:bidi="ar"/>
              </w:rPr>
              <w:t>44.5承包人不履行或不完全履行合同义务的行为导致发包人依据履约</w:t>
            </w:r>
            <w:r w:rsidRPr="00F452C8">
              <w:rPr>
                <w:rFonts w:ascii="宋体" w:eastAsia="宋体" w:hAnsi="宋体" w:cs="宋体" w:hint="eastAsia"/>
                <w:snapToGrid w:val="0"/>
                <w:kern w:val="0"/>
                <w:szCs w:val="21"/>
                <w:u w:val="single"/>
                <w:lang w:bidi="ar"/>
              </w:rPr>
              <w:t>银行保函</w:t>
            </w:r>
            <w:r w:rsidRPr="00F452C8">
              <w:rPr>
                <w:rFonts w:ascii="宋体" w:eastAsia="宋体" w:hAnsi="宋体" w:cs="宋体" w:hint="eastAsia"/>
                <w:snapToGrid w:val="0"/>
                <w:kern w:val="0"/>
                <w:szCs w:val="21"/>
                <w:lang w:bidi="ar"/>
              </w:rPr>
              <w:t>向</w:t>
            </w:r>
            <w:r w:rsidRPr="00F452C8">
              <w:rPr>
                <w:rFonts w:ascii="宋体" w:eastAsia="宋体" w:hAnsi="宋体" w:cs="宋体" w:hint="eastAsia"/>
                <w:snapToGrid w:val="0"/>
                <w:kern w:val="0"/>
                <w:szCs w:val="21"/>
                <w:u w:val="single"/>
                <w:lang w:bidi="ar"/>
              </w:rPr>
              <w:t>银行</w:t>
            </w:r>
            <w:r w:rsidRPr="00F452C8">
              <w:rPr>
                <w:rFonts w:ascii="宋体" w:eastAsia="宋体" w:hAnsi="宋体" w:cs="宋体" w:hint="eastAsia"/>
                <w:snapToGrid w:val="0"/>
                <w:kern w:val="0"/>
                <w:szCs w:val="21"/>
                <w:lang w:bidi="ar"/>
              </w:rPr>
              <w:t>索赔</w:t>
            </w:r>
            <w:r w:rsidRPr="00F452C8">
              <w:rPr>
                <w:rFonts w:ascii="宋体" w:eastAsia="宋体" w:hAnsi="宋体" w:cs="宋体" w:hint="eastAsia"/>
                <w:snapToGrid w:val="0"/>
                <w:kern w:val="0"/>
                <w:szCs w:val="21"/>
                <w:u w:val="single"/>
                <w:lang w:bidi="ar"/>
              </w:rPr>
              <w:t>履约银行保函</w:t>
            </w:r>
            <w:r w:rsidRPr="00F452C8">
              <w:rPr>
                <w:rFonts w:ascii="宋体" w:eastAsia="宋体" w:hAnsi="宋体" w:cs="宋体" w:hint="eastAsia"/>
                <w:snapToGrid w:val="0"/>
                <w:kern w:val="0"/>
                <w:szCs w:val="21"/>
                <w:lang w:bidi="ar"/>
              </w:rPr>
              <w:t>金额的一部分或者全部的，承包人必须在发包人规定的时间内补充提交履约</w:t>
            </w:r>
            <w:r w:rsidRPr="00F452C8">
              <w:rPr>
                <w:rFonts w:ascii="宋体" w:eastAsia="宋体" w:hAnsi="宋体" w:cs="宋体" w:hint="eastAsia"/>
                <w:snapToGrid w:val="0"/>
                <w:kern w:val="0"/>
                <w:szCs w:val="21"/>
                <w:u w:val="single"/>
                <w:lang w:bidi="ar"/>
              </w:rPr>
              <w:t>银行保函</w:t>
            </w:r>
            <w:r w:rsidRPr="00F452C8">
              <w:rPr>
                <w:rFonts w:ascii="宋体" w:eastAsia="宋体" w:hAnsi="宋体" w:cs="宋体" w:hint="eastAsia"/>
                <w:snapToGrid w:val="0"/>
                <w:kern w:val="0"/>
                <w:szCs w:val="21"/>
                <w:lang w:bidi="ar"/>
              </w:rPr>
              <w:t>，使得本合同履行期间有效的</w:t>
            </w:r>
            <w:r w:rsidRPr="00F452C8">
              <w:rPr>
                <w:rFonts w:ascii="宋体" w:eastAsia="宋体" w:hAnsi="宋体" w:cs="宋体" w:hint="eastAsia"/>
                <w:snapToGrid w:val="0"/>
                <w:kern w:val="0"/>
                <w:szCs w:val="21"/>
                <w:u w:val="single"/>
                <w:lang w:bidi="ar"/>
              </w:rPr>
              <w:t>履约银行保函</w:t>
            </w:r>
            <w:r w:rsidRPr="00F452C8">
              <w:rPr>
                <w:rFonts w:ascii="宋体" w:eastAsia="宋体" w:hAnsi="宋体" w:cs="宋体" w:hint="eastAsia"/>
                <w:snapToGrid w:val="0"/>
                <w:kern w:val="0"/>
                <w:szCs w:val="21"/>
                <w:lang w:bidi="ar"/>
              </w:rPr>
              <w:t>金额等于承包人第一次提交的</w:t>
            </w:r>
            <w:r w:rsidRPr="00F452C8">
              <w:rPr>
                <w:rFonts w:ascii="宋体" w:eastAsia="宋体" w:hAnsi="宋体" w:cs="宋体" w:hint="eastAsia"/>
                <w:snapToGrid w:val="0"/>
                <w:kern w:val="0"/>
                <w:szCs w:val="21"/>
                <w:u w:val="single"/>
                <w:lang w:bidi="ar"/>
              </w:rPr>
              <w:t>履约银行保函</w:t>
            </w:r>
            <w:r w:rsidRPr="00F452C8">
              <w:rPr>
                <w:rFonts w:ascii="宋体" w:eastAsia="宋体" w:hAnsi="宋体" w:cs="宋体" w:hint="eastAsia"/>
                <w:snapToGrid w:val="0"/>
                <w:kern w:val="0"/>
                <w:szCs w:val="21"/>
                <w:lang w:bidi="ar"/>
              </w:rPr>
              <w:t>金额。</w:t>
            </w:r>
          </w:p>
        </w:tc>
        <w:tc>
          <w:tcPr>
            <w:tcW w:w="3577" w:type="dxa"/>
            <w:tcBorders>
              <w:top w:val="single" w:sz="4" w:space="0" w:color="auto"/>
              <w:left w:val="nil"/>
              <w:bottom w:val="single" w:sz="4" w:space="0" w:color="auto"/>
              <w:right w:val="single" w:sz="4" w:space="0" w:color="auto"/>
            </w:tcBorders>
            <w:noWrap/>
            <w:vAlign w:val="center"/>
          </w:tcPr>
          <w:p w14:paraId="7D849CFD"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napToGrid w:val="0"/>
                <w:kern w:val="0"/>
                <w:szCs w:val="21"/>
                <w:lang w:bidi="ar"/>
              </w:rPr>
              <w:t>44.5承包人不履行或不完全履行合同义务的行为导致发包人依据</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向</w:t>
            </w:r>
            <w:r w:rsidRPr="00F452C8">
              <w:rPr>
                <w:rFonts w:ascii="宋体" w:eastAsia="宋体" w:hAnsi="宋体" w:cs="宋体" w:hint="eastAsia"/>
                <w:kern w:val="0"/>
                <w:szCs w:val="21"/>
                <w:u w:val="single"/>
                <w:lang w:bidi="ar"/>
              </w:rPr>
              <w:t>保证人</w:t>
            </w:r>
            <w:r w:rsidRPr="00F452C8">
              <w:rPr>
                <w:rFonts w:ascii="宋体" w:eastAsia="宋体" w:hAnsi="宋体" w:cs="宋体" w:hint="eastAsia"/>
                <w:snapToGrid w:val="0"/>
                <w:kern w:val="0"/>
                <w:szCs w:val="21"/>
                <w:lang w:bidi="ar"/>
              </w:rPr>
              <w:t>索赔</w:t>
            </w:r>
            <w:r w:rsidRPr="00F452C8">
              <w:rPr>
                <w:rFonts w:ascii="宋体" w:eastAsia="宋体" w:hAnsi="宋体" w:cs="宋体" w:hint="eastAsia"/>
                <w:szCs w:val="21"/>
                <w:u w:val="single"/>
                <w:lang w:bidi="ar"/>
              </w:rPr>
              <w:t>担保</w:t>
            </w:r>
            <w:r w:rsidRPr="00F452C8">
              <w:rPr>
                <w:rFonts w:ascii="宋体" w:eastAsia="宋体" w:hAnsi="宋体" w:cs="宋体" w:hint="eastAsia"/>
                <w:snapToGrid w:val="0"/>
                <w:kern w:val="0"/>
                <w:szCs w:val="21"/>
                <w:lang w:bidi="ar"/>
              </w:rPr>
              <w:t>金额的一部分或者全部的，承包人必须在发包人规定的时间内补充提交</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，使得本合同履行期间有效的</w:t>
            </w:r>
            <w:r w:rsidRPr="00F452C8">
              <w:rPr>
                <w:rFonts w:ascii="宋体" w:eastAsia="宋体" w:hAnsi="宋体" w:cs="宋体" w:hint="eastAsia"/>
                <w:szCs w:val="21"/>
                <w:u w:val="single"/>
                <w:lang w:bidi="ar"/>
              </w:rPr>
              <w:t>担保</w:t>
            </w:r>
            <w:r w:rsidRPr="00F452C8">
              <w:rPr>
                <w:rFonts w:ascii="宋体" w:eastAsia="宋体" w:hAnsi="宋体" w:cs="宋体" w:hint="eastAsia"/>
                <w:snapToGrid w:val="0"/>
                <w:kern w:val="0"/>
                <w:szCs w:val="21"/>
                <w:lang w:bidi="ar"/>
              </w:rPr>
              <w:t>金额等于承包人第一次提交的</w:t>
            </w:r>
            <w:r w:rsidRPr="00F452C8">
              <w:rPr>
                <w:rFonts w:ascii="宋体" w:eastAsia="宋体" w:hAnsi="宋体" w:cs="宋体" w:hint="eastAsia"/>
                <w:szCs w:val="21"/>
                <w:u w:val="single"/>
                <w:lang w:bidi="ar"/>
              </w:rPr>
              <w:t>担保</w:t>
            </w:r>
            <w:r w:rsidRPr="00F452C8">
              <w:rPr>
                <w:rFonts w:ascii="宋体" w:eastAsia="宋体" w:hAnsi="宋体" w:cs="宋体" w:hint="eastAsia"/>
                <w:snapToGrid w:val="0"/>
                <w:kern w:val="0"/>
                <w:szCs w:val="21"/>
                <w:lang w:bidi="ar"/>
              </w:rPr>
              <w:t>金额。</w:t>
            </w:r>
          </w:p>
        </w:tc>
      </w:tr>
      <w:tr w:rsidR="00F452C8" w:rsidRPr="00F452C8" w14:paraId="791EFBA4"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62FB6F4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50</w:t>
            </w:r>
          </w:p>
        </w:tc>
        <w:tc>
          <w:tcPr>
            <w:tcW w:w="922" w:type="dxa"/>
            <w:tcBorders>
              <w:top w:val="single" w:sz="4" w:space="0" w:color="auto"/>
              <w:left w:val="nil"/>
              <w:bottom w:val="single" w:sz="4" w:space="0" w:color="auto"/>
              <w:right w:val="single" w:sz="4" w:space="0" w:color="auto"/>
            </w:tcBorders>
            <w:noWrap/>
            <w:vAlign w:val="center"/>
          </w:tcPr>
          <w:p w14:paraId="62E85C6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44.6</w:t>
            </w:r>
          </w:p>
        </w:tc>
        <w:tc>
          <w:tcPr>
            <w:tcW w:w="720" w:type="dxa"/>
            <w:tcBorders>
              <w:top w:val="single" w:sz="4" w:space="0" w:color="auto"/>
              <w:left w:val="nil"/>
              <w:bottom w:val="single" w:sz="4" w:space="0" w:color="auto"/>
              <w:right w:val="single" w:sz="4" w:space="0" w:color="auto"/>
            </w:tcBorders>
            <w:noWrap/>
            <w:vAlign w:val="center"/>
          </w:tcPr>
          <w:p w14:paraId="072E511D"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vAlign w:val="center"/>
          </w:tcPr>
          <w:p w14:paraId="16EA69A7"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napToGrid w:val="0"/>
                <w:kern w:val="0"/>
                <w:szCs w:val="21"/>
                <w:lang w:bidi="ar"/>
              </w:rPr>
              <w:t>44.6如果承包人不按发包人的要求及时补充提交履约</w:t>
            </w:r>
            <w:r w:rsidRPr="00F452C8">
              <w:rPr>
                <w:rFonts w:ascii="宋体" w:eastAsia="宋体" w:hAnsi="宋体" w:cs="宋体" w:hint="eastAsia"/>
                <w:snapToGrid w:val="0"/>
                <w:kern w:val="0"/>
                <w:szCs w:val="21"/>
                <w:u w:val="single"/>
                <w:lang w:bidi="ar"/>
              </w:rPr>
              <w:t>银行保函</w:t>
            </w:r>
            <w:r w:rsidRPr="00F452C8">
              <w:rPr>
                <w:rFonts w:ascii="宋体" w:eastAsia="宋体" w:hAnsi="宋体" w:cs="宋体" w:hint="eastAsia"/>
                <w:snapToGrid w:val="0"/>
                <w:kern w:val="0"/>
                <w:szCs w:val="21"/>
                <w:lang w:bidi="ar"/>
              </w:rPr>
              <w:t>，则发包人有权单方面部分解除或解除本合同，并按合同专用条款第</w:t>
            </w:r>
            <w:r w:rsidRPr="00F452C8">
              <w:rPr>
                <w:rFonts w:ascii="宋体" w:eastAsia="宋体" w:hAnsi="宋体" w:cs="宋体" w:hint="eastAsia"/>
                <w:kern w:val="0"/>
                <w:szCs w:val="21"/>
                <w:lang w:bidi="ar"/>
              </w:rPr>
              <w:t>38.4</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5</w:t>
            </w:r>
            <w:r w:rsidRPr="00F452C8">
              <w:rPr>
                <w:rFonts w:ascii="宋体" w:eastAsia="宋体" w:hAnsi="宋体" w:cs="宋体" w:hint="eastAsia"/>
                <w:snapToGrid w:val="0"/>
                <w:kern w:val="0"/>
                <w:szCs w:val="21"/>
                <w:lang w:bidi="ar"/>
              </w:rPr>
              <w:t>）及</w:t>
            </w:r>
            <w:r w:rsidRPr="00F452C8">
              <w:rPr>
                <w:rFonts w:ascii="宋体" w:eastAsia="宋体" w:hAnsi="宋体" w:cs="宋体" w:hint="eastAsia"/>
                <w:kern w:val="0"/>
                <w:szCs w:val="21"/>
                <w:lang w:bidi="ar"/>
              </w:rPr>
              <w:t>47.9</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47.10</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47.11</w:t>
            </w:r>
            <w:r w:rsidRPr="00F452C8">
              <w:rPr>
                <w:rFonts w:ascii="宋体" w:eastAsia="宋体" w:hAnsi="宋体" w:cs="宋体" w:hint="eastAsia"/>
                <w:snapToGrid w:val="0"/>
                <w:kern w:val="0"/>
                <w:szCs w:val="21"/>
                <w:lang w:bidi="ar"/>
              </w:rPr>
              <w:t>款的有关约定执行。</w:t>
            </w:r>
          </w:p>
        </w:tc>
        <w:tc>
          <w:tcPr>
            <w:tcW w:w="3577" w:type="dxa"/>
            <w:tcBorders>
              <w:top w:val="single" w:sz="4" w:space="0" w:color="auto"/>
              <w:left w:val="nil"/>
              <w:bottom w:val="single" w:sz="4" w:space="0" w:color="auto"/>
              <w:right w:val="single" w:sz="4" w:space="0" w:color="auto"/>
            </w:tcBorders>
            <w:noWrap/>
            <w:vAlign w:val="center"/>
          </w:tcPr>
          <w:p w14:paraId="39E3F446"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snapToGrid w:val="0"/>
                <w:kern w:val="0"/>
                <w:szCs w:val="21"/>
                <w:lang w:bidi="ar"/>
              </w:rPr>
              <w:t>44.6如果承包人不按发包人的要求及时补充提交</w:t>
            </w:r>
            <w:r w:rsidRPr="00F452C8">
              <w:rPr>
                <w:rFonts w:ascii="宋体" w:eastAsia="宋体" w:hAnsi="宋体" w:cs="宋体" w:hint="eastAsia"/>
                <w:snapToGrid w:val="0"/>
                <w:kern w:val="0"/>
                <w:szCs w:val="21"/>
                <w:u w:val="single"/>
                <w:lang w:bidi="ar"/>
              </w:rPr>
              <w:t>履约担保</w:t>
            </w:r>
            <w:r w:rsidRPr="00F452C8">
              <w:rPr>
                <w:rFonts w:ascii="宋体" w:eastAsia="宋体" w:hAnsi="宋体" w:cs="宋体" w:hint="eastAsia"/>
                <w:snapToGrid w:val="0"/>
                <w:kern w:val="0"/>
                <w:szCs w:val="21"/>
                <w:lang w:bidi="ar"/>
              </w:rPr>
              <w:t>，则发包人有权单方面部分解除或解除本合同，并按合同专用条款第</w:t>
            </w:r>
            <w:r w:rsidRPr="00F452C8">
              <w:rPr>
                <w:rFonts w:ascii="宋体" w:eastAsia="宋体" w:hAnsi="宋体" w:cs="宋体" w:hint="eastAsia"/>
                <w:kern w:val="0"/>
                <w:szCs w:val="21"/>
                <w:lang w:bidi="ar"/>
              </w:rPr>
              <w:t>38.4</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5</w:t>
            </w:r>
            <w:r w:rsidRPr="00F452C8">
              <w:rPr>
                <w:rFonts w:ascii="宋体" w:eastAsia="宋体" w:hAnsi="宋体" w:cs="宋体" w:hint="eastAsia"/>
                <w:snapToGrid w:val="0"/>
                <w:kern w:val="0"/>
                <w:szCs w:val="21"/>
                <w:lang w:bidi="ar"/>
              </w:rPr>
              <w:t>）及</w:t>
            </w:r>
            <w:r w:rsidRPr="00F452C8">
              <w:rPr>
                <w:rFonts w:ascii="宋体" w:eastAsia="宋体" w:hAnsi="宋体" w:cs="宋体" w:hint="eastAsia"/>
                <w:kern w:val="0"/>
                <w:szCs w:val="21"/>
                <w:lang w:bidi="ar"/>
              </w:rPr>
              <w:t>47.9</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47.10</w:t>
            </w:r>
            <w:r w:rsidRPr="00F452C8">
              <w:rPr>
                <w:rFonts w:ascii="宋体" w:eastAsia="宋体" w:hAnsi="宋体" w:cs="宋体" w:hint="eastAsia"/>
                <w:snapToGrid w:val="0"/>
                <w:kern w:val="0"/>
                <w:szCs w:val="21"/>
                <w:lang w:bidi="ar"/>
              </w:rPr>
              <w:t>、</w:t>
            </w:r>
            <w:r w:rsidRPr="00F452C8">
              <w:rPr>
                <w:rFonts w:ascii="宋体" w:eastAsia="宋体" w:hAnsi="宋体" w:cs="宋体" w:hint="eastAsia"/>
                <w:kern w:val="0"/>
                <w:szCs w:val="21"/>
                <w:lang w:bidi="ar"/>
              </w:rPr>
              <w:t>47.11</w:t>
            </w:r>
            <w:r w:rsidRPr="00F452C8">
              <w:rPr>
                <w:rFonts w:ascii="宋体" w:eastAsia="宋体" w:hAnsi="宋体" w:cs="宋体" w:hint="eastAsia"/>
                <w:snapToGrid w:val="0"/>
                <w:kern w:val="0"/>
                <w:szCs w:val="21"/>
                <w:lang w:bidi="ar"/>
              </w:rPr>
              <w:t>款的有关约定执行。</w:t>
            </w:r>
          </w:p>
        </w:tc>
      </w:tr>
      <w:tr w:rsidR="00F452C8" w:rsidRPr="00F452C8" w14:paraId="20E33A21"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4A8B718"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51</w:t>
            </w:r>
          </w:p>
        </w:tc>
        <w:tc>
          <w:tcPr>
            <w:tcW w:w="922" w:type="dxa"/>
            <w:tcBorders>
              <w:top w:val="single" w:sz="4" w:space="0" w:color="auto"/>
              <w:left w:val="nil"/>
              <w:bottom w:val="single" w:sz="4" w:space="0" w:color="auto"/>
              <w:right w:val="single" w:sz="4" w:space="0" w:color="auto"/>
            </w:tcBorders>
            <w:noWrap/>
            <w:vAlign w:val="center"/>
          </w:tcPr>
          <w:p w14:paraId="4784D89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Cs w:val="21"/>
                <w:lang w:bidi="ar"/>
              </w:rPr>
              <w:t>44.7</w:t>
            </w:r>
          </w:p>
        </w:tc>
        <w:tc>
          <w:tcPr>
            <w:tcW w:w="720" w:type="dxa"/>
            <w:tcBorders>
              <w:top w:val="single" w:sz="4" w:space="0" w:color="auto"/>
              <w:left w:val="nil"/>
              <w:bottom w:val="single" w:sz="4" w:space="0" w:color="auto"/>
              <w:right w:val="single" w:sz="4" w:space="0" w:color="auto"/>
            </w:tcBorders>
            <w:noWrap/>
            <w:vAlign w:val="center"/>
          </w:tcPr>
          <w:p w14:paraId="4E757CD5"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Cs w:val="21"/>
                <w:lang w:bidi="ar"/>
              </w:rPr>
              <w:t>修改</w:t>
            </w:r>
          </w:p>
        </w:tc>
        <w:tc>
          <w:tcPr>
            <w:tcW w:w="3669" w:type="dxa"/>
            <w:tcBorders>
              <w:top w:val="single" w:sz="4" w:space="0" w:color="auto"/>
              <w:left w:val="nil"/>
              <w:bottom w:val="single" w:sz="4" w:space="0" w:color="auto"/>
              <w:right w:val="single" w:sz="4" w:space="0" w:color="auto"/>
            </w:tcBorders>
            <w:noWrap/>
          </w:tcPr>
          <w:p w14:paraId="0C42D3C5" w14:textId="77777777" w:rsidR="003B7388" w:rsidRPr="00F452C8" w:rsidRDefault="00000000" w:rsidP="00F452C8">
            <w:pPr>
              <w:adjustRightInd w:val="0"/>
              <w:snapToGrid w:val="0"/>
              <w:spacing w:after="0" w:line="300" w:lineRule="auto"/>
              <w:ind w:right="11"/>
              <w:rPr>
                <w:rFonts w:ascii="宋体" w:eastAsia="宋体" w:hAnsi="宋体" w:cs="宋体" w:hint="eastAsia"/>
                <w:szCs w:val="21"/>
              </w:rPr>
            </w:pPr>
            <w:r w:rsidRPr="00F452C8">
              <w:rPr>
                <w:rFonts w:ascii="Calibri" w:eastAsia="宋体" w:hAnsi="Calibri" w:cs="宋体"/>
                <w:szCs w:val="21"/>
                <w:lang w:bidi="ar"/>
              </w:rPr>
              <w:t>44.7</w:t>
            </w:r>
            <w:r w:rsidRPr="00F452C8">
              <w:rPr>
                <w:rFonts w:ascii="Calibri" w:eastAsia="宋体" w:hAnsi="Calibri" w:cs="宋体" w:hint="eastAsia"/>
                <w:szCs w:val="21"/>
                <w:lang w:bidi="ar"/>
              </w:rPr>
              <w:t>承包人提供本项目所需全部分部（子分部）工程质量验收记录（</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地基与基础，</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主体结构，</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建筑装饰装修，</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屋面工程，</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建筑给水、排水及采暖，</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通风与空调，</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建筑电气，</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建筑智能化，</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建筑节能，</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电梯，</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室外设施，</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附属建筑及室外环境，</w:t>
            </w:r>
            <w:r w:rsidRPr="00F452C8">
              <w:rPr>
                <w:rFonts w:ascii="宋体" w:eastAsia="宋体" w:hAnsi="宋体" w:cs="宋体" w:hint="eastAsia"/>
                <w:b/>
                <w:szCs w:val="21"/>
                <w:lang w:bidi="ar"/>
              </w:rPr>
              <w:t>□</w:t>
            </w:r>
            <w:r w:rsidRPr="00F452C8">
              <w:rPr>
                <w:rFonts w:ascii="Calibri" w:eastAsia="宋体" w:hAnsi="Calibri" w:cs="宋体" w:hint="eastAsia"/>
                <w:szCs w:val="21"/>
                <w:lang w:bidi="ar"/>
              </w:rPr>
              <w:t>室外安装</w:t>
            </w:r>
            <w:r w:rsidRPr="00F452C8">
              <w:rPr>
                <w:rFonts w:ascii="Calibri" w:eastAsia="宋体" w:hAnsi="Calibri" w:cs="宋体"/>
                <w:szCs w:val="21"/>
                <w:lang w:bidi="ar"/>
              </w:rPr>
              <w:t xml:space="preserve">, </w:t>
            </w:r>
            <w:r w:rsidRPr="00F452C8">
              <w:rPr>
                <w:rFonts w:ascii="宋体" w:eastAsia="宋体" w:hAnsi="宋体" w:cs="宋体" w:hint="eastAsia"/>
                <w:b/>
                <w:szCs w:val="21"/>
                <w:lang w:bidi="ar"/>
              </w:rPr>
              <w:t>□</w:t>
            </w:r>
            <w:r w:rsidRPr="00F452C8">
              <w:rPr>
                <w:rFonts w:ascii="Calibri" w:eastAsia="宋体" w:hAnsi="Calibri" w:cs="宋体" w:hint="eastAsia"/>
                <w:szCs w:val="21"/>
                <w:u w:val="single"/>
                <w:lang w:bidi="ar"/>
              </w:rPr>
              <w:t>其他）及竣工图后，</w:t>
            </w:r>
            <w:r w:rsidRPr="00F452C8">
              <w:rPr>
                <w:rFonts w:ascii="Calibri" w:eastAsia="宋体" w:hAnsi="Calibri" w:cs="宋体" w:hint="eastAsia"/>
                <w:szCs w:val="21"/>
                <w:lang w:bidi="ar"/>
              </w:rPr>
              <w:t>可以向发包人申请退还履约</w:t>
            </w:r>
            <w:r w:rsidRPr="00F452C8">
              <w:rPr>
                <w:rFonts w:ascii="Calibri" w:eastAsia="宋体" w:hAnsi="Calibri" w:cs="宋体" w:hint="eastAsia"/>
                <w:szCs w:val="21"/>
                <w:u w:val="single"/>
                <w:lang w:bidi="ar"/>
              </w:rPr>
              <w:t>银行保函</w:t>
            </w:r>
            <w:r w:rsidRPr="00F452C8">
              <w:rPr>
                <w:rFonts w:ascii="Calibri" w:eastAsia="宋体" w:hAnsi="Calibri" w:cs="宋体" w:hint="eastAsia"/>
                <w:szCs w:val="21"/>
                <w:lang w:bidi="ar"/>
              </w:rPr>
              <w:t>。</w:t>
            </w:r>
          </w:p>
        </w:tc>
        <w:tc>
          <w:tcPr>
            <w:tcW w:w="3577" w:type="dxa"/>
            <w:tcBorders>
              <w:top w:val="single" w:sz="4" w:space="0" w:color="auto"/>
              <w:left w:val="nil"/>
              <w:bottom w:val="single" w:sz="4" w:space="0" w:color="auto"/>
              <w:right w:val="single" w:sz="4" w:space="0" w:color="auto"/>
            </w:tcBorders>
            <w:noWrap/>
            <w:vAlign w:val="center"/>
          </w:tcPr>
          <w:p w14:paraId="7AC2DE9E"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kern w:val="0"/>
                <w:szCs w:val="21"/>
                <w:lang w:bidi="ar"/>
              </w:rPr>
              <w:t>44.7</w:t>
            </w:r>
            <w:r w:rsidRPr="00F452C8">
              <w:rPr>
                <w:rFonts w:ascii="宋体" w:eastAsia="宋体" w:hAnsi="宋体" w:cs="宋体" w:hint="eastAsia"/>
                <w:b/>
                <w:kern w:val="0"/>
                <w:szCs w:val="21"/>
                <w:lang w:bidi="ar"/>
              </w:rPr>
              <w:t>承包人提供本项目所需全部分部（子分部）工程质量验收记录（</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地基与基础，</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主体结构，</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建筑装饰装修，</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屋面工程，</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建筑给水、排水及采暖，</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通风与空调，</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建筑电气，</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建筑智能化，</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建筑节能，</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电梯，</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室外设施，</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附属建筑及室外环境，</w:t>
            </w:r>
            <w:r w:rsidRPr="00F452C8">
              <w:rPr>
                <w:rFonts w:ascii="宋体" w:eastAsia="宋体" w:hAnsi="宋体" w:cs="宋体" w:hint="eastAsia"/>
                <w:b/>
                <w:szCs w:val="21"/>
                <w:lang w:bidi="ar"/>
              </w:rPr>
              <w:t>☑</w:t>
            </w:r>
            <w:r w:rsidRPr="00F452C8">
              <w:rPr>
                <w:rFonts w:ascii="宋体" w:eastAsia="宋体" w:hAnsi="宋体" w:cs="宋体" w:hint="eastAsia"/>
                <w:szCs w:val="21"/>
                <w:lang w:bidi="ar"/>
              </w:rPr>
              <w:t>室外安装,</w:t>
            </w:r>
            <w:r w:rsidRPr="00F452C8">
              <w:rPr>
                <w:rFonts w:ascii="宋体" w:eastAsia="宋体" w:hAnsi="宋体" w:cs="宋体" w:hint="eastAsia"/>
                <w:b/>
                <w:kern w:val="0"/>
                <w:szCs w:val="21"/>
                <w:u w:val="single"/>
                <w:lang w:bidi="ar"/>
              </w:rPr>
              <w:t xml:space="preserve"> </w:t>
            </w:r>
            <w:r w:rsidRPr="00F452C8">
              <w:rPr>
                <w:rFonts w:ascii="宋体" w:eastAsia="宋体" w:hAnsi="宋体" w:cs="宋体" w:hint="eastAsia"/>
                <w:kern w:val="0"/>
                <w:szCs w:val="21"/>
                <w:u w:val="single"/>
                <w:lang w:bidi="ar"/>
              </w:rPr>
              <w:t>☑其他</w:t>
            </w:r>
            <w:r w:rsidRPr="00F452C8">
              <w:rPr>
                <w:rFonts w:ascii="宋体" w:eastAsia="宋体" w:hAnsi="宋体" w:cs="宋体" w:hint="eastAsia"/>
                <w:b/>
                <w:kern w:val="0"/>
                <w:szCs w:val="21"/>
                <w:u w:val="single"/>
                <w:lang w:bidi="ar"/>
              </w:rPr>
              <w:t>）及竣工图后，</w:t>
            </w:r>
            <w:r w:rsidRPr="00F452C8">
              <w:rPr>
                <w:rFonts w:ascii="宋体" w:eastAsia="宋体" w:hAnsi="宋体" w:cs="宋体" w:hint="eastAsia"/>
                <w:kern w:val="0"/>
                <w:szCs w:val="21"/>
                <w:lang w:bidi="ar"/>
              </w:rPr>
              <w:t>可以向发包人申请退还履约</w:t>
            </w:r>
            <w:r w:rsidRPr="00F452C8">
              <w:rPr>
                <w:rFonts w:ascii="宋体" w:eastAsia="宋体" w:hAnsi="宋体" w:cs="宋体" w:hint="eastAsia"/>
                <w:kern w:val="0"/>
                <w:szCs w:val="21"/>
                <w:u w:val="single"/>
                <w:lang w:bidi="ar"/>
              </w:rPr>
              <w:t>担保</w:t>
            </w:r>
            <w:r w:rsidRPr="00F452C8">
              <w:rPr>
                <w:rFonts w:ascii="宋体" w:eastAsia="宋体" w:hAnsi="宋体" w:cs="宋体" w:hint="eastAsia"/>
                <w:kern w:val="0"/>
                <w:szCs w:val="21"/>
                <w:lang w:bidi="ar"/>
              </w:rPr>
              <w:t>。</w:t>
            </w:r>
          </w:p>
        </w:tc>
      </w:tr>
      <w:tr w:rsidR="00F452C8" w:rsidRPr="00F452C8" w14:paraId="0DCC60AE"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4839B8A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52</w:t>
            </w:r>
          </w:p>
        </w:tc>
        <w:tc>
          <w:tcPr>
            <w:tcW w:w="922" w:type="dxa"/>
            <w:tcBorders>
              <w:top w:val="single" w:sz="4" w:space="0" w:color="auto"/>
              <w:left w:val="nil"/>
              <w:bottom w:val="single" w:sz="4" w:space="0" w:color="auto"/>
              <w:right w:val="single" w:sz="4" w:space="0" w:color="auto"/>
            </w:tcBorders>
            <w:noWrap/>
            <w:vAlign w:val="center"/>
          </w:tcPr>
          <w:p w14:paraId="696E1FD5"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Cs w:val="21"/>
                <w:lang w:bidi="ar"/>
              </w:rPr>
              <w:t>50.2（1）</w:t>
            </w:r>
          </w:p>
        </w:tc>
        <w:tc>
          <w:tcPr>
            <w:tcW w:w="720" w:type="dxa"/>
            <w:tcBorders>
              <w:top w:val="single" w:sz="4" w:space="0" w:color="auto"/>
              <w:left w:val="nil"/>
              <w:bottom w:val="single" w:sz="4" w:space="0" w:color="auto"/>
              <w:right w:val="single" w:sz="4" w:space="0" w:color="auto"/>
            </w:tcBorders>
            <w:noWrap/>
            <w:vAlign w:val="center"/>
          </w:tcPr>
          <w:p w14:paraId="40C8128F"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tcPr>
          <w:p w14:paraId="567CCC2B" w14:textId="77777777" w:rsidR="003B7388" w:rsidRPr="00F452C8" w:rsidRDefault="00000000" w:rsidP="00F452C8">
            <w:pPr>
              <w:adjustRightInd w:val="0"/>
              <w:snapToGrid w:val="0"/>
              <w:spacing w:after="0" w:line="300" w:lineRule="auto"/>
              <w:ind w:right="11"/>
              <w:rPr>
                <w:rFonts w:ascii="宋体" w:eastAsia="宋体" w:hAnsi="宋体" w:cs="宋体" w:hint="eastAsia"/>
                <w:szCs w:val="21"/>
              </w:rPr>
            </w:pPr>
            <w:r w:rsidRPr="00F452C8">
              <w:rPr>
                <w:rFonts w:ascii="宋体" w:eastAsia="宋体" w:hAnsi="宋体" w:cs="宋体" w:hint="eastAsia"/>
                <w:kern w:val="0"/>
                <w:szCs w:val="21"/>
                <w:lang w:bidi="ar"/>
              </w:rPr>
              <w:t>（1）严格按照合同和招投标文件规定履行义务，并同意发包人将其履行合同、招投标文件义务的履约情况和不诚信行为（包括但不限于由发包人作出的违约责任处理决定等）在发包人网站和</w:t>
            </w:r>
            <w:r w:rsidRPr="00F452C8">
              <w:rPr>
                <w:rFonts w:ascii="宋体" w:eastAsia="宋体" w:hAnsi="宋体" w:cs="宋体" w:hint="eastAsia"/>
                <w:strike/>
                <w:kern w:val="0"/>
                <w:szCs w:val="21"/>
                <w:lang w:bidi="ar"/>
              </w:rPr>
              <w:t>广州市</w:t>
            </w:r>
            <w:r w:rsidRPr="00F452C8">
              <w:rPr>
                <w:rFonts w:ascii="宋体" w:eastAsia="宋体" w:hAnsi="宋体" w:cs="宋体" w:hint="eastAsia"/>
                <w:kern w:val="0"/>
                <w:szCs w:val="21"/>
                <w:lang w:bidi="ar"/>
              </w:rPr>
              <w:t>建设项目业主网站及其他媒体上公开披露，由此造成的一切损失和不利后果均由承包人自行承担。</w:t>
            </w:r>
          </w:p>
        </w:tc>
        <w:tc>
          <w:tcPr>
            <w:tcW w:w="3577" w:type="dxa"/>
            <w:tcBorders>
              <w:top w:val="single" w:sz="4" w:space="0" w:color="auto"/>
              <w:left w:val="nil"/>
              <w:bottom w:val="single" w:sz="4" w:space="0" w:color="auto"/>
              <w:right w:val="single" w:sz="4" w:space="0" w:color="auto"/>
            </w:tcBorders>
            <w:noWrap/>
            <w:vAlign w:val="center"/>
          </w:tcPr>
          <w:p w14:paraId="0CB16DC2" w14:textId="77777777" w:rsidR="003B7388" w:rsidRPr="00F452C8" w:rsidRDefault="00000000" w:rsidP="00F452C8">
            <w:pPr>
              <w:adjustRightInd w:val="0"/>
              <w:snapToGrid w:val="0"/>
              <w:spacing w:after="0"/>
              <w:ind w:right="26"/>
              <w:rPr>
                <w:rFonts w:ascii="宋体" w:eastAsia="宋体" w:hAnsi="宋体" w:cs="宋体" w:hint="eastAsia"/>
                <w:szCs w:val="21"/>
              </w:rPr>
            </w:pPr>
            <w:r w:rsidRPr="00F452C8">
              <w:rPr>
                <w:rFonts w:ascii="宋体" w:eastAsia="宋体" w:hAnsi="宋体" w:cs="宋体" w:hint="eastAsia"/>
                <w:kern w:val="0"/>
                <w:szCs w:val="21"/>
                <w:lang w:bidi="ar"/>
              </w:rPr>
              <w:t>（1）严格按照合同和招投标文件规定履行义务，并同意发包人将其履行合同、招投标文件义务的履约情况和不诚信行为（包括但不限于由发包人组织的考核、考评通报、作出的违约责任处理决定等）在发包人网站和建设项目业主网站及其他媒体上公开披露，由此造成的一切损失和不利后果均由承包人自行承担。</w:t>
            </w:r>
          </w:p>
        </w:tc>
      </w:tr>
      <w:tr w:rsidR="00F452C8" w:rsidRPr="00F452C8" w14:paraId="596CAC86"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74A5A55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53</w:t>
            </w:r>
          </w:p>
        </w:tc>
        <w:tc>
          <w:tcPr>
            <w:tcW w:w="922" w:type="dxa"/>
            <w:tcBorders>
              <w:top w:val="single" w:sz="4" w:space="0" w:color="auto"/>
              <w:left w:val="nil"/>
              <w:bottom w:val="single" w:sz="4" w:space="0" w:color="auto"/>
              <w:right w:val="single" w:sz="4" w:space="0" w:color="auto"/>
            </w:tcBorders>
            <w:noWrap/>
            <w:vAlign w:val="center"/>
          </w:tcPr>
          <w:p w14:paraId="11C4C1F1"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50.2（2）</w:t>
            </w:r>
          </w:p>
        </w:tc>
        <w:tc>
          <w:tcPr>
            <w:tcW w:w="720" w:type="dxa"/>
            <w:tcBorders>
              <w:top w:val="single" w:sz="4" w:space="0" w:color="auto"/>
              <w:left w:val="nil"/>
              <w:bottom w:val="single" w:sz="4" w:space="0" w:color="auto"/>
              <w:right w:val="single" w:sz="4" w:space="0" w:color="auto"/>
            </w:tcBorders>
            <w:noWrap/>
            <w:vAlign w:val="center"/>
          </w:tcPr>
          <w:p w14:paraId="4450EB08"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669" w:type="dxa"/>
            <w:tcBorders>
              <w:top w:val="single" w:sz="4" w:space="0" w:color="auto"/>
              <w:left w:val="nil"/>
              <w:bottom w:val="single" w:sz="4" w:space="0" w:color="auto"/>
              <w:right w:val="single" w:sz="4" w:space="0" w:color="auto"/>
            </w:tcBorders>
            <w:noWrap/>
            <w:vAlign w:val="center"/>
          </w:tcPr>
          <w:p w14:paraId="6F555963" w14:textId="77777777" w:rsidR="003B7388" w:rsidRPr="00F452C8" w:rsidRDefault="00000000" w:rsidP="00F452C8">
            <w:pPr>
              <w:adjustRightInd w:val="0"/>
              <w:snapToGrid w:val="0"/>
              <w:spacing w:after="0" w:line="300" w:lineRule="auto"/>
              <w:ind w:right="11"/>
              <w:rPr>
                <w:rFonts w:ascii="宋体" w:eastAsia="宋体" w:hAnsi="宋体" w:cs="宋体" w:hint="eastAsia"/>
                <w:kern w:val="0"/>
                <w:szCs w:val="21"/>
              </w:rPr>
            </w:pPr>
            <w:r w:rsidRPr="00F452C8">
              <w:rPr>
                <w:rFonts w:ascii="宋体" w:eastAsia="宋体" w:hAnsi="宋体" w:cs="宋体" w:hint="eastAsia"/>
                <w:szCs w:val="21"/>
                <w:lang w:bidi="ar"/>
              </w:rPr>
              <w:t>（</w:t>
            </w:r>
            <w:r w:rsidRPr="00F452C8">
              <w:rPr>
                <w:rFonts w:ascii="Calibri" w:eastAsia="宋体" w:hAnsi="Calibri" w:cs="Calibri"/>
                <w:szCs w:val="21"/>
                <w:lang w:bidi="ar"/>
              </w:rPr>
              <w:t>2</w:t>
            </w:r>
            <w:r w:rsidRPr="00F452C8">
              <w:rPr>
                <w:rFonts w:ascii="宋体" w:eastAsia="宋体" w:hAnsi="宋体" w:cs="宋体" w:hint="eastAsia"/>
                <w:szCs w:val="21"/>
                <w:lang w:bidi="ar"/>
              </w:rPr>
              <w:t>）在本合同承包范围内，如因第三人在本工程实施过程中产生工程款支付、工人工资支付等各类纠纷或其他承包人原因（包括但不限于分包或违法分包、转包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w:t>
            </w:r>
            <w:r w:rsidRPr="00F452C8">
              <w:rPr>
                <w:rFonts w:ascii="Calibri" w:eastAsia="宋体" w:hAnsi="Calibri" w:cs="Calibri"/>
                <w:szCs w:val="21"/>
                <w:lang w:bidi="ar"/>
              </w:rPr>
              <w:t>1</w:t>
            </w:r>
            <w:r w:rsidRPr="00F452C8">
              <w:rPr>
                <w:rFonts w:ascii="宋体" w:eastAsia="宋体" w:hAnsi="宋体" w:cs="宋体" w:hint="eastAsia"/>
                <w:szCs w:val="21"/>
                <w:lang w:bidi="ar"/>
              </w:rPr>
              <w:t>天应按逾付款项总额的</w:t>
            </w:r>
            <w:r w:rsidRPr="00F452C8">
              <w:rPr>
                <w:rFonts w:ascii="Calibri" w:eastAsia="宋体" w:hAnsi="Calibri" w:cs="Calibri"/>
                <w:szCs w:val="21"/>
                <w:lang w:bidi="ar"/>
              </w:rPr>
              <w:t>5</w:t>
            </w:r>
            <w:r w:rsidRPr="00F452C8">
              <w:rPr>
                <w:rFonts w:ascii="宋体" w:eastAsia="宋体" w:hAnsi="宋体" w:cs="宋体" w:hint="eastAsia"/>
                <w:szCs w:val="21"/>
                <w:lang w:bidi="ar"/>
              </w:rPr>
              <w:t>‰向发包人承担违约责任。</w:t>
            </w:r>
          </w:p>
        </w:tc>
        <w:tc>
          <w:tcPr>
            <w:tcW w:w="3577" w:type="dxa"/>
            <w:tcBorders>
              <w:top w:val="single" w:sz="4" w:space="0" w:color="auto"/>
              <w:left w:val="nil"/>
              <w:bottom w:val="single" w:sz="4" w:space="0" w:color="auto"/>
              <w:right w:val="single" w:sz="4" w:space="0" w:color="auto"/>
            </w:tcBorders>
            <w:noWrap/>
            <w:vAlign w:val="center"/>
          </w:tcPr>
          <w:p w14:paraId="38530FBF" w14:textId="77777777" w:rsidR="003B7388" w:rsidRPr="00F452C8" w:rsidRDefault="00000000" w:rsidP="00F452C8">
            <w:pPr>
              <w:adjustRightInd w:val="0"/>
              <w:snapToGrid w:val="0"/>
              <w:spacing w:after="0"/>
              <w:ind w:right="26"/>
              <w:rPr>
                <w:rFonts w:ascii="宋体" w:eastAsia="宋体" w:hAnsi="宋体" w:cs="宋体" w:hint="eastAsia"/>
                <w:kern w:val="0"/>
                <w:szCs w:val="21"/>
                <w:u w:val="single"/>
              </w:rPr>
            </w:pPr>
            <w:r w:rsidRPr="00F452C8">
              <w:rPr>
                <w:rFonts w:ascii="宋体" w:eastAsia="宋体" w:hAnsi="宋体" w:cs="宋体" w:hint="eastAsia"/>
                <w:kern w:val="0"/>
                <w:szCs w:val="21"/>
                <w:lang w:bidi="ar"/>
              </w:rPr>
              <w:t>（2）在本合同承包范围内，如因第三人在本工程实施过程中产生工程款支付、工人工资支付等各类纠纷或其他承包人原因（包括但不限于分包或违法分包、转包、</w:t>
            </w:r>
            <w:r w:rsidRPr="00F452C8">
              <w:rPr>
                <w:rFonts w:ascii="宋体" w:eastAsia="宋体" w:hAnsi="宋体" w:cs="宋体" w:hint="eastAsia"/>
                <w:kern w:val="0"/>
                <w:szCs w:val="21"/>
                <w:u w:val="single"/>
                <w:lang w:bidi="ar"/>
              </w:rPr>
              <w:t>挂靠</w:t>
            </w:r>
            <w:r w:rsidRPr="00F452C8">
              <w:rPr>
                <w:rFonts w:ascii="宋体" w:eastAsia="宋体" w:hAnsi="宋体" w:cs="宋体" w:hint="eastAsia"/>
                <w:kern w:val="0"/>
                <w:szCs w:val="21"/>
                <w:lang w:bidi="ar"/>
              </w:rPr>
              <w:t>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1天应按逾付款项总额的5‰向发包人承担违约责任。</w:t>
            </w:r>
            <w:r w:rsidRPr="00F452C8">
              <w:rPr>
                <w:rFonts w:ascii="宋体" w:eastAsia="宋体" w:hAnsi="宋体" w:cs="宋体" w:hint="eastAsia"/>
                <w:kern w:val="0"/>
                <w:szCs w:val="21"/>
                <w:u w:val="single"/>
                <w:lang w:bidi="ar"/>
              </w:rPr>
              <w:t>承包人未能在发包人参加庭审（询）前解决前述法律纠纷的，或造成发包人被通报批评、或被新闻媒体曝光等不良影响的，每发生一次，发包人有权要求承包人承担严重违约责任。前述违约情形均与承包人履约评价考核挂钩。</w:t>
            </w:r>
          </w:p>
          <w:p w14:paraId="658FD1B3" w14:textId="77777777" w:rsidR="003B7388" w:rsidRPr="00F452C8" w:rsidRDefault="00000000" w:rsidP="00F452C8">
            <w:pPr>
              <w:adjustRightInd w:val="0"/>
              <w:snapToGrid w:val="0"/>
              <w:spacing w:after="0"/>
              <w:ind w:right="26"/>
              <w:rPr>
                <w:rFonts w:ascii="宋体" w:eastAsia="宋体" w:hAnsi="宋体" w:cs="宋体" w:hint="eastAsia"/>
                <w:kern w:val="0"/>
                <w:szCs w:val="21"/>
              </w:rPr>
            </w:pPr>
            <w:r w:rsidRPr="00F452C8">
              <w:rPr>
                <w:rFonts w:ascii="宋体" w:eastAsia="宋体" w:hAnsi="宋体" w:cs="宋体" w:hint="eastAsia"/>
                <w:kern w:val="0"/>
                <w:szCs w:val="21"/>
                <w:u w:val="single"/>
                <w:lang w:bidi="ar"/>
              </w:rPr>
              <w:t xml:space="preserve">    如果基于生效的判决、裁定或者行政命令，致使发包人需向承包人以外的第三人支付分包工程价款的，发</w:t>
            </w:r>
            <w:r w:rsidRPr="00F452C8">
              <w:rPr>
                <w:rFonts w:ascii="宋体" w:eastAsia="宋体" w:hAnsi="宋体" w:cs="宋体" w:hint="eastAsia"/>
                <w:kern w:val="0"/>
                <w:szCs w:val="21"/>
                <w:u w:val="single"/>
                <w:lang w:bidi="ar"/>
              </w:rPr>
              <w:lastRenderedPageBreak/>
              <w:t>包人有权将此款项从应付承包人工程款中予以扣除。</w:t>
            </w:r>
          </w:p>
        </w:tc>
      </w:tr>
      <w:tr w:rsidR="00F452C8" w:rsidRPr="00F452C8" w14:paraId="33F75563" w14:textId="77777777">
        <w:trPr>
          <w:trHeight w:val="904"/>
          <w:jc w:val="center"/>
        </w:trPr>
        <w:tc>
          <w:tcPr>
            <w:tcW w:w="697" w:type="dxa"/>
            <w:tcBorders>
              <w:top w:val="single" w:sz="4" w:space="0" w:color="auto"/>
              <w:left w:val="single" w:sz="4" w:space="0" w:color="auto"/>
              <w:bottom w:val="single" w:sz="4" w:space="0" w:color="auto"/>
              <w:right w:val="single" w:sz="4" w:space="0" w:color="auto"/>
            </w:tcBorders>
            <w:noWrap/>
            <w:vAlign w:val="center"/>
          </w:tcPr>
          <w:p w14:paraId="39236B1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54</w:t>
            </w:r>
          </w:p>
        </w:tc>
        <w:tc>
          <w:tcPr>
            <w:tcW w:w="922" w:type="dxa"/>
            <w:tcBorders>
              <w:top w:val="single" w:sz="4" w:space="0" w:color="auto"/>
              <w:left w:val="nil"/>
              <w:bottom w:val="single" w:sz="4" w:space="0" w:color="auto"/>
              <w:right w:val="single" w:sz="4" w:space="0" w:color="auto"/>
            </w:tcBorders>
            <w:noWrap/>
            <w:vAlign w:val="center"/>
          </w:tcPr>
          <w:p w14:paraId="1ED140F5"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50.4（2）</w:t>
            </w:r>
          </w:p>
        </w:tc>
        <w:tc>
          <w:tcPr>
            <w:tcW w:w="720" w:type="dxa"/>
            <w:tcBorders>
              <w:top w:val="single" w:sz="4" w:space="0" w:color="auto"/>
              <w:left w:val="nil"/>
              <w:bottom w:val="single" w:sz="4" w:space="0" w:color="auto"/>
              <w:right w:val="single" w:sz="4" w:space="0" w:color="auto"/>
            </w:tcBorders>
            <w:noWrap/>
            <w:vAlign w:val="center"/>
          </w:tcPr>
          <w:p w14:paraId="5CB5AF6C"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669" w:type="dxa"/>
            <w:tcBorders>
              <w:top w:val="single" w:sz="4" w:space="0" w:color="auto"/>
              <w:left w:val="nil"/>
              <w:bottom w:val="single" w:sz="4" w:space="0" w:color="auto"/>
              <w:right w:val="single" w:sz="4" w:space="0" w:color="auto"/>
            </w:tcBorders>
            <w:noWrap/>
          </w:tcPr>
          <w:p w14:paraId="4117B9D2" w14:textId="77777777" w:rsidR="003B7388" w:rsidRPr="00F452C8" w:rsidRDefault="00000000" w:rsidP="00F452C8">
            <w:pPr>
              <w:adjustRightInd w:val="0"/>
              <w:snapToGrid w:val="0"/>
              <w:spacing w:after="0" w:line="300" w:lineRule="auto"/>
              <w:ind w:right="11"/>
              <w:rPr>
                <w:rFonts w:ascii="宋体" w:eastAsia="宋体" w:hAnsi="宋体" w:cs="宋体" w:hint="eastAsia"/>
                <w:kern w:val="0"/>
                <w:szCs w:val="21"/>
              </w:rPr>
            </w:pPr>
            <w:r w:rsidRPr="00F452C8">
              <w:rPr>
                <w:rFonts w:ascii="宋体" w:eastAsia="宋体" w:hAnsi="宋体" w:cs="宋体" w:hint="eastAsia"/>
                <w:kern w:val="0"/>
                <w:szCs w:val="21"/>
                <w:lang w:bidi="ar"/>
              </w:rPr>
              <w:t>（2）发包人根据合同协议书第2.3款的约定调整承包范围、或发生设计变更、工程签证等情况导致本合同承包范围内的总金额超过本合同价款；</w:t>
            </w:r>
          </w:p>
        </w:tc>
        <w:tc>
          <w:tcPr>
            <w:tcW w:w="3577" w:type="dxa"/>
            <w:tcBorders>
              <w:top w:val="single" w:sz="4" w:space="0" w:color="auto"/>
              <w:left w:val="nil"/>
              <w:bottom w:val="single" w:sz="4" w:space="0" w:color="auto"/>
              <w:right w:val="single" w:sz="4" w:space="0" w:color="auto"/>
            </w:tcBorders>
            <w:noWrap/>
            <w:vAlign w:val="center"/>
          </w:tcPr>
          <w:p w14:paraId="4640833B" w14:textId="77777777" w:rsidR="003B7388" w:rsidRPr="00F452C8" w:rsidRDefault="00000000" w:rsidP="00F452C8">
            <w:pPr>
              <w:adjustRightInd w:val="0"/>
              <w:snapToGrid w:val="0"/>
              <w:spacing w:after="0"/>
              <w:ind w:right="26"/>
              <w:rPr>
                <w:rFonts w:ascii="宋体" w:eastAsia="宋体" w:hAnsi="宋体" w:cs="宋体" w:hint="eastAsia"/>
                <w:kern w:val="0"/>
                <w:szCs w:val="21"/>
              </w:rPr>
            </w:pPr>
            <w:r w:rsidRPr="00F452C8">
              <w:rPr>
                <w:rFonts w:ascii="宋体" w:eastAsia="宋体" w:hAnsi="宋体" w:cs="宋体" w:hint="eastAsia"/>
                <w:kern w:val="0"/>
                <w:szCs w:val="21"/>
                <w:lang w:bidi="ar"/>
              </w:rPr>
              <w:t>（2）发包人根据合同协议书第2.4款的约定调整承包范围、或发生设计变更、工程签证等情况导致本合同承包范围内的总金额超过本合同价款；</w:t>
            </w:r>
          </w:p>
        </w:tc>
      </w:tr>
    </w:tbl>
    <w:p w14:paraId="32938078" w14:textId="77777777" w:rsidR="003B7388" w:rsidRPr="00F452C8" w:rsidRDefault="00000000" w:rsidP="00F452C8">
      <w:pPr>
        <w:adjustRightInd w:val="0"/>
        <w:snapToGrid w:val="0"/>
        <w:spacing w:after="0" w:line="300" w:lineRule="auto"/>
        <w:jc w:val="center"/>
        <w:outlineLvl w:val="1"/>
        <w:rPr>
          <w:rFonts w:ascii="宋体" w:eastAsia="宋体" w:hAnsi="宋体" w:cs="宋体" w:hint="eastAsia"/>
          <w:b/>
          <w:kern w:val="0"/>
          <w:sz w:val="24"/>
          <w:szCs w:val="24"/>
        </w:rPr>
      </w:pPr>
      <w:r w:rsidRPr="00F452C8">
        <w:rPr>
          <w:rFonts w:ascii="Calibri" w:eastAsia="宋体" w:hAnsi="Calibri" w:cs="Times New Roman"/>
          <w:b/>
          <w:sz w:val="44"/>
          <w:szCs w:val="44"/>
          <w:lang w:bidi="ar"/>
        </w:rPr>
        <w:br w:type="page"/>
      </w:r>
      <w:r w:rsidRPr="00F452C8">
        <w:rPr>
          <w:rFonts w:ascii="宋体" w:eastAsia="宋体" w:hAnsi="宋体" w:cs="宋体" w:hint="eastAsia"/>
          <w:b/>
          <w:kern w:val="0"/>
          <w:sz w:val="44"/>
          <w:szCs w:val="44"/>
          <w:lang w:bidi="ar"/>
        </w:rPr>
        <w:lastRenderedPageBreak/>
        <w:t>第四篇合同附件</w:t>
      </w:r>
    </w:p>
    <w:p w14:paraId="5FB45CB3" w14:textId="77777777" w:rsidR="003B7388" w:rsidRPr="00F452C8" w:rsidRDefault="00000000" w:rsidP="00F452C8">
      <w:pPr>
        <w:adjustRightInd w:val="0"/>
        <w:snapToGrid w:val="0"/>
        <w:spacing w:after="0" w:line="300" w:lineRule="auto"/>
        <w:jc w:val="center"/>
        <w:outlineLvl w:val="2"/>
        <w:rPr>
          <w:rFonts w:ascii="宋体" w:eastAsia="宋体" w:hAnsi="宋体" w:cs="宋体" w:hint="eastAsia"/>
          <w:b/>
          <w:sz w:val="32"/>
          <w:szCs w:val="32"/>
        </w:rPr>
      </w:pPr>
      <w:r w:rsidRPr="00F452C8">
        <w:rPr>
          <w:rFonts w:ascii="宋体" w:eastAsia="宋体" w:hAnsi="宋体" w:cs="宋体" w:hint="eastAsia"/>
          <w:b/>
          <w:sz w:val="32"/>
          <w:szCs w:val="32"/>
          <w:lang w:bidi="ar"/>
        </w:rPr>
        <w:t>(一) 合同附件填充表（填“无”的表示没有该项内容）</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021"/>
      </w:tblGrid>
      <w:tr w:rsidR="00F452C8" w:rsidRPr="00F452C8" w14:paraId="75D9026F" w14:textId="77777777">
        <w:trPr>
          <w:trHeight w:val="529"/>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25552874"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8021" w:type="dxa"/>
            <w:tcBorders>
              <w:top w:val="single" w:sz="4" w:space="0" w:color="auto"/>
              <w:left w:val="nil"/>
              <w:bottom w:val="single" w:sz="4" w:space="0" w:color="auto"/>
              <w:right w:val="single" w:sz="4" w:space="0" w:color="auto"/>
            </w:tcBorders>
            <w:noWrap/>
            <w:vAlign w:val="center"/>
          </w:tcPr>
          <w:p w14:paraId="4EFDB36B"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需要填充的条款编号及内容</w:t>
            </w:r>
          </w:p>
        </w:tc>
      </w:tr>
      <w:tr w:rsidR="00F452C8" w:rsidRPr="00F452C8" w14:paraId="08336DFE" w14:textId="77777777">
        <w:trPr>
          <w:trHeight w:val="1423"/>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213F521D"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w:t>
            </w:r>
          </w:p>
        </w:tc>
        <w:tc>
          <w:tcPr>
            <w:tcW w:w="8021" w:type="dxa"/>
            <w:tcBorders>
              <w:top w:val="single" w:sz="4" w:space="0" w:color="auto"/>
              <w:left w:val="nil"/>
              <w:bottom w:val="single" w:sz="4" w:space="0" w:color="auto"/>
              <w:right w:val="single" w:sz="4" w:space="0" w:color="auto"/>
            </w:tcBorders>
            <w:noWrap/>
            <w:vAlign w:val="center"/>
          </w:tcPr>
          <w:p w14:paraId="153DEAB2" w14:textId="77777777" w:rsidR="003B7388" w:rsidRPr="00F452C8" w:rsidRDefault="00000000" w:rsidP="00F452C8">
            <w:pPr>
              <w:adjustRightInd w:val="0"/>
              <w:snapToGrid w:val="0"/>
              <w:spacing w:after="0" w:line="300" w:lineRule="auto"/>
              <w:ind w:right="11"/>
              <w:rPr>
                <w:rFonts w:ascii="宋体" w:eastAsia="宋体" w:hAnsi="宋体" w:cs="宋体" w:hint="eastAsia"/>
                <w:kern w:val="0"/>
                <w:szCs w:val="21"/>
              </w:rPr>
            </w:pPr>
            <w:r w:rsidRPr="00F452C8">
              <w:rPr>
                <w:rFonts w:ascii="宋体" w:eastAsia="宋体" w:hAnsi="宋体" w:cs="宋体" w:hint="eastAsia"/>
                <w:kern w:val="0"/>
                <w:szCs w:val="21"/>
                <w:lang w:bidi="ar"/>
              </w:rPr>
              <w:t>附件1：</w:t>
            </w:r>
          </w:p>
          <w:p w14:paraId="03615F12" w14:textId="77777777" w:rsidR="003B7388" w:rsidRPr="00F452C8" w:rsidRDefault="00000000" w:rsidP="00F452C8">
            <w:pPr>
              <w:adjustRightInd w:val="0"/>
              <w:snapToGrid w:val="0"/>
              <w:spacing w:after="0" w:line="300" w:lineRule="auto"/>
              <w:jc w:val="center"/>
              <w:rPr>
                <w:rFonts w:ascii="宋体" w:eastAsia="宋体" w:hAnsi="宋体" w:cs="宋体" w:hint="eastAsia"/>
                <w:b/>
                <w:kern w:val="0"/>
                <w:szCs w:val="21"/>
              </w:rPr>
            </w:pPr>
            <w:r w:rsidRPr="00F452C8">
              <w:rPr>
                <w:rFonts w:ascii="宋体" w:eastAsia="宋体" w:hAnsi="宋体" w:cs="宋体" w:hint="eastAsia"/>
                <w:b/>
                <w:kern w:val="0"/>
                <w:szCs w:val="21"/>
                <w:lang w:bidi="ar"/>
              </w:rPr>
              <w:t>工程质量保修书</w:t>
            </w:r>
          </w:p>
          <w:p w14:paraId="4988F60D" w14:textId="77777777" w:rsidR="003B7388" w:rsidRPr="00F452C8" w:rsidRDefault="00000000" w:rsidP="00F452C8">
            <w:pPr>
              <w:adjustRightInd w:val="0"/>
              <w:snapToGrid w:val="0"/>
              <w:spacing w:after="0" w:line="300" w:lineRule="auto"/>
              <w:ind w:right="11"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五、其他</w:t>
            </w:r>
          </w:p>
          <w:p w14:paraId="265439A0"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双方约定的其他工程质量保修事项</w:t>
            </w:r>
            <w:r w:rsidRPr="00F452C8">
              <w:rPr>
                <w:rFonts w:ascii="宋体" w:eastAsia="宋体" w:hAnsi="宋体" w:cs="宋体" w:hint="eastAsia"/>
                <w:kern w:val="0"/>
                <w:szCs w:val="21"/>
                <w:u w:val="single"/>
                <w:lang w:bidi="ar"/>
              </w:rPr>
              <w:t>：  /  。</w:t>
            </w:r>
          </w:p>
        </w:tc>
      </w:tr>
      <w:tr w:rsidR="00F452C8" w:rsidRPr="00F452C8" w14:paraId="6F48E699"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380F6BF6"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2</w:t>
            </w:r>
          </w:p>
        </w:tc>
        <w:tc>
          <w:tcPr>
            <w:tcW w:w="8021" w:type="dxa"/>
            <w:tcBorders>
              <w:top w:val="single" w:sz="4" w:space="0" w:color="auto"/>
              <w:left w:val="nil"/>
              <w:bottom w:val="single" w:sz="4" w:space="0" w:color="auto"/>
              <w:right w:val="single" w:sz="4" w:space="0" w:color="auto"/>
            </w:tcBorders>
            <w:noWrap/>
            <w:vAlign w:val="center"/>
          </w:tcPr>
          <w:p w14:paraId="42AD892B" w14:textId="77777777" w:rsidR="003B7388" w:rsidRPr="00F452C8" w:rsidRDefault="00000000" w:rsidP="00F452C8">
            <w:pPr>
              <w:adjustRightInd w:val="0"/>
              <w:snapToGrid w:val="0"/>
              <w:spacing w:after="0" w:line="300" w:lineRule="auto"/>
              <w:rPr>
                <w:rFonts w:ascii="宋体" w:eastAsia="宋体" w:hAnsi="宋体" w:cs="宋体" w:hint="eastAsia"/>
                <w:b/>
                <w:kern w:val="0"/>
                <w:szCs w:val="21"/>
              </w:rPr>
            </w:pPr>
            <w:r w:rsidRPr="00F452C8">
              <w:rPr>
                <w:rFonts w:ascii="宋体" w:eastAsia="宋体" w:hAnsi="宋体" w:cs="宋体" w:hint="eastAsia"/>
                <w:kern w:val="0"/>
                <w:szCs w:val="21"/>
                <w:lang w:bidi="ar"/>
              </w:rPr>
              <w:t>附件5：</w:t>
            </w:r>
            <w:r w:rsidRPr="00F452C8">
              <w:rPr>
                <w:rFonts w:ascii="宋体" w:eastAsia="宋体" w:hAnsi="宋体" w:cs="宋体" w:hint="eastAsia"/>
                <w:b/>
                <w:kern w:val="0"/>
                <w:szCs w:val="21"/>
                <w:u w:val="single"/>
                <w:lang w:bidi="ar"/>
              </w:rPr>
              <w:t>华南理工大学大学城校区“一站式”学生社区服务中心施工总承包</w:t>
            </w:r>
            <w:r w:rsidRPr="00F452C8">
              <w:rPr>
                <w:rFonts w:ascii="宋体" w:eastAsia="宋体" w:hAnsi="宋体" w:cs="宋体" w:hint="eastAsia"/>
                <w:b/>
                <w:kern w:val="0"/>
                <w:szCs w:val="21"/>
                <w:lang w:bidi="ar"/>
              </w:rPr>
              <w:t>工程结算工作协议书</w:t>
            </w:r>
          </w:p>
          <w:p w14:paraId="1674176E" w14:textId="77777777" w:rsidR="003B7388" w:rsidRPr="00F452C8" w:rsidRDefault="00000000" w:rsidP="00F452C8">
            <w:pPr>
              <w:adjustRightInd w:val="0"/>
              <w:snapToGrid w:val="0"/>
              <w:spacing w:after="0" w:line="300" w:lineRule="auto"/>
              <w:ind w:firstLineChars="192" w:firstLine="405"/>
              <w:rPr>
                <w:rFonts w:ascii="宋体" w:eastAsia="宋体" w:hAnsi="宋体" w:cs="宋体" w:hint="eastAsia"/>
                <w:b/>
                <w:kern w:val="0"/>
                <w:szCs w:val="21"/>
              </w:rPr>
            </w:pPr>
            <w:r w:rsidRPr="00F452C8">
              <w:rPr>
                <w:rFonts w:ascii="宋体" w:eastAsia="宋体" w:hAnsi="宋体" w:cs="宋体" w:hint="eastAsia"/>
                <w:b/>
                <w:kern w:val="0"/>
                <w:szCs w:val="21"/>
                <w:lang w:bidi="ar"/>
              </w:rPr>
              <w:t>1、工程结算报告的提交及审定</w:t>
            </w:r>
          </w:p>
          <w:p w14:paraId="7EB3A482" w14:textId="77777777" w:rsidR="003B7388" w:rsidRPr="00F452C8" w:rsidRDefault="00000000" w:rsidP="00F452C8">
            <w:pPr>
              <w:pStyle w:val="af7"/>
              <w:widowControl w:val="0"/>
              <w:adjustRightInd w:val="0"/>
              <w:snapToGrid w:val="0"/>
              <w:spacing w:beforeAutospacing="0" w:after="0" w:afterAutospacing="0" w:line="300" w:lineRule="auto"/>
              <w:ind w:firstLineChars="200" w:firstLine="420"/>
              <w:jc w:val="both"/>
              <w:rPr>
                <w:sz w:val="21"/>
                <w:szCs w:val="21"/>
              </w:rPr>
            </w:pPr>
            <w:r w:rsidRPr="00F452C8">
              <w:rPr>
                <w:rFonts w:cs="宋体"/>
                <w:kern w:val="2"/>
                <w:sz w:val="21"/>
                <w:szCs w:val="21"/>
              </w:rPr>
              <w:t>（1）承包人应按发包人的要求和本项目结算工作的需要派出不少于</w:t>
            </w:r>
            <w:r w:rsidRPr="00F452C8">
              <w:rPr>
                <w:rFonts w:cs="宋体"/>
                <w:kern w:val="2"/>
                <w:sz w:val="21"/>
                <w:szCs w:val="21"/>
                <w:u w:val="single"/>
              </w:rPr>
              <w:t xml:space="preserve"> 2 </w:t>
            </w:r>
            <w:r w:rsidRPr="00F452C8">
              <w:rPr>
                <w:rFonts w:cs="宋体"/>
                <w:kern w:val="2"/>
                <w:sz w:val="21"/>
                <w:szCs w:val="21"/>
              </w:rPr>
              <w:t>名工程结算人员，在</w:t>
            </w:r>
            <w:r w:rsidRPr="00F452C8">
              <w:rPr>
                <w:rFonts w:cs="宋体"/>
                <w:kern w:val="2"/>
                <w:sz w:val="21"/>
                <w:szCs w:val="21"/>
                <w:u w:val="single"/>
              </w:rPr>
              <w:t xml:space="preserve">   </w:t>
            </w:r>
            <w:r w:rsidRPr="00F452C8">
              <w:rPr>
                <w:rFonts w:cs="宋体"/>
                <w:kern w:val="2"/>
                <w:sz w:val="21"/>
                <w:szCs w:val="21"/>
              </w:rPr>
              <w:t>年</w:t>
            </w:r>
            <w:r w:rsidRPr="00F452C8">
              <w:rPr>
                <w:rFonts w:cs="宋体"/>
                <w:kern w:val="2"/>
                <w:sz w:val="21"/>
                <w:szCs w:val="21"/>
                <w:u w:val="single"/>
              </w:rPr>
              <w:t xml:space="preserve">   </w:t>
            </w:r>
            <w:r w:rsidRPr="00F452C8">
              <w:rPr>
                <w:rFonts w:cs="宋体"/>
                <w:kern w:val="2"/>
                <w:sz w:val="21"/>
                <w:szCs w:val="21"/>
              </w:rPr>
              <w:t>月</w:t>
            </w:r>
            <w:r w:rsidRPr="00F452C8">
              <w:rPr>
                <w:rFonts w:cs="宋体"/>
                <w:kern w:val="2"/>
                <w:sz w:val="21"/>
                <w:szCs w:val="21"/>
                <w:u w:val="single"/>
              </w:rPr>
              <w:t xml:space="preserve">   </w:t>
            </w:r>
            <w:r w:rsidRPr="00F452C8">
              <w:rPr>
                <w:rFonts w:cs="宋体"/>
                <w:kern w:val="2"/>
                <w:sz w:val="21"/>
                <w:szCs w:val="21"/>
              </w:rPr>
              <w:t>日至</w:t>
            </w:r>
            <w:r w:rsidRPr="00F452C8">
              <w:rPr>
                <w:rFonts w:cs="宋体"/>
                <w:kern w:val="2"/>
                <w:sz w:val="21"/>
                <w:szCs w:val="21"/>
                <w:u w:val="single"/>
              </w:rPr>
              <w:t xml:space="preserve">   </w:t>
            </w:r>
            <w:r w:rsidRPr="00F452C8">
              <w:rPr>
                <w:rFonts w:cs="宋体"/>
                <w:kern w:val="2"/>
                <w:sz w:val="21"/>
                <w:szCs w:val="21"/>
              </w:rPr>
              <w:t>年</w:t>
            </w:r>
            <w:r w:rsidRPr="00F452C8">
              <w:rPr>
                <w:rFonts w:cs="宋体"/>
                <w:kern w:val="2"/>
                <w:sz w:val="21"/>
                <w:szCs w:val="21"/>
                <w:u w:val="single"/>
              </w:rPr>
              <w:t xml:space="preserve">   </w:t>
            </w:r>
            <w:r w:rsidRPr="00F452C8">
              <w:rPr>
                <w:rFonts w:cs="宋体"/>
                <w:kern w:val="2"/>
                <w:sz w:val="21"/>
                <w:szCs w:val="21"/>
              </w:rPr>
              <w:t>月</w:t>
            </w:r>
            <w:r w:rsidRPr="00F452C8">
              <w:rPr>
                <w:rFonts w:cs="宋体"/>
                <w:kern w:val="2"/>
                <w:sz w:val="21"/>
                <w:szCs w:val="21"/>
                <w:u w:val="single"/>
              </w:rPr>
              <w:t xml:space="preserve">   </w:t>
            </w:r>
            <w:r w:rsidRPr="00F452C8">
              <w:rPr>
                <w:rFonts w:cs="宋体"/>
                <w:kern w:val="2"/>
                <w:sz w:val="21"/>
                <w:szCs w:val="21"/>
              </w:rPr>
              <w:t>日必须保证在工地现场办公，专门从事竣工档案编制、工程结算工作；否则，应按《</w:t>
            </w:r>
            <w:r w:rsidRPr="00F452C8">
              <w:rPr>
                <w:rFonts w:cs="宋体"/>
                <w:b/>
                <w:sz w:val="21"/>
                <w:szCs w:val="21"/>
                <w:u w:val="single"/>
              </w:rPr>
              <w:t>华南理工大学大学城校区“一站式”学生社区服务中心施工总承包</w:t>
            </w:r>
            <w:r w:rsidRPr="00F452C8">
              <w:rPr>
                <w:rFonts w:cs="宋体"/>
                <w:b/>
                <w:kern w:val="2"/>
                <w:sz w:val="21"/>
                <w:szCs w:val="21"/>
                <w:u w:val="single"/>
              </w:rPr>
              <w:t>合同</w:t>
            </w:r>
            <w:r w:rsidRPr="00F452C8">
              <w:rPr>
                <w:rFonts w:cs="宋体"/>
                <w:kern w:val="2"/>
                <w:sz w:val="21"/>
                <w:szCs w:val="21"/>
              </w:rPr>
              <w:t>》（合同编号：</w:t>
            </w:r>
            <w:r w:rsidRPr="00F452C8">
              <w:rPr>
                <w:rFonts w:cs="宋体"/>
                <w:kern w:val="2"/>
                <w:sz w:val="21"/>
                <w:szCs w:val="21"/>
                <w:u w:val="single"/>
              </w:rPr>
              <w:t xml:space="preserve">       </w:t>
            </w:r>
            <w:r w:rsidRPr="00F452C8">
              <w:rPr>
                <w:rFonts w:cs="宋体"/>
                <w:kern w:val="2"/>
                <w:sz w:val="21"/>
                <w:szCs w:val="21"/>
              </w:rPr>
              <w:t>，以下简称原合同）合同专用条款第38.7（3）款的约定承担违约责任。</w:t>
            </w:r>
          </w:p>
          <w:p w14:paraId="4CBB0F5A" w14:textId="77777777" w:rsidR="003B7388" w:rsidRPr="00F452C8" w:rsidRDefault="00000000" w:rsidP="00F452C8">
            <w:pPr>
              <w:pStyle w:val="af7"/>
              <w:widowControl w:val="0"/>
              <w:adjustRightInd w:val="0"/>
              <w:snapToGrid w:val="0"/>
              <w:spacing w:beforeAutospacing="0" w:after="0" w:afterAutospacing="0" w:line="300" w:lineRule="auto"/>
              <w:ind w:firstLineChars="200" w:firstLine="420"/>
              <w:jc w:val="both"/>
              <w:rPr>
                <w:kern w:val="2"/>
                <w:sz w:val="21"/>
                <w:szCs w:val="21"/>
              </w:rPr>
            </w:pPr>
            <w:r w:rsidRPr="00F452C8">
              <w:rPr>
                <w:rFonts w:cs="宋体"/>
                <w:kern w:val="2"/>
                <w:sz w:val="21"/>
                <w:szCs w:val="21"/>
              </w:rPr>
              <w:t>（2）承包人应按原合同专用条款第36.5款的要求编制工程结算基础资料，并在年月日前向发包人提交符合原合同专用条款第36.5款要求的全部竣工结算资料。</w:t>
            </w:r>
          </w:p>
          <w:p w14:paraId="3F48E0EA" w14:textId="77777777" w:rsidR="003B7388" w:rsidRPr="00F452C8" w:rsidRDefault="00000000" w:rsidP="00F452C8">
            <w:pPr>
              <w:pStyle w:val="af7"/>
              <w:widowControl w:val="0"/>
              <w:adjustRightInd w:val="0"/>
              <w:snapToGrid w:val="0"/>
              <w:spacing w:beforeAutospacing="0" w:after="0" w:afterAutospacing="0" w:line="300" w:lineRule="auto"/>
              <w:ind w:firstLineChars="200" w:firstLine="420"/>
              <w:jc w:val="both"/>
              <w:rPr>
                <w:kern w:val="2"/>
                <w:sz w:val="21"/>
                <w:szCs w:val="21"/>
              </w:rPr>
            </w:pPr>
            <w:r w:rsidRPr="00F452C8">
              <w:rPr>
                <w:rFonts w:cs="宋体"/>
                <w:kern w:val="2"/>
                <w:sz w:val="21"/>
                <w:szCs w:val="21"/>
              </w:rPr>
              <w:t>（3）本项目合同正常结算工作以截止在年月日前上报的工程结算资料为基础进行，承包人应积极配合发包人，协助政府上级主管部门，完成上报结算书的审定工作。</w:t>
            </w:r>
          </w:p>
          <w:p w14:paraId="69E93617"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（4）发包人在收到承包人</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年</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月</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日提交的手续齐备的工程结算资料后，应组织有关单位在</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年</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月</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日前审核完毕，及时报送上级部门审批。</w:t>
            </w:r>
          </w:p>
          <w:p w14:paraId="32CCFC54"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（5）承包人虽未能在</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年</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月</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日前上报，但能在年月日前上报且符合原合同专用条款第36.5款要求的工程结算资料，由发包人作为本项目合同的善后处理工作组织审核审定。</w:t>
            </w:r>
          </w:p>
          <w:p w14:paraId="7CF8F289"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（6）本项目结算资料发包人接收的最后截止日期为</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年</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月</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日。至</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年</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月</w:t>
            </w:r>
            <w:r w:rsidRPr="00F452C8">
              <w:rPr>
                <w:rFonts w:ascii="Calibri" w:eastAsia="宋体" w:hAnsi="Calibri" w:cs="宋体"/>
                <w:szCs w:val="21"/>
                <w:u w:val="single"/>
                <w:lang w:bidi="ar"/>
              </w:rPr>
              <w:t xml:space="preserve"> </w:t>
            </w:r>
            <w:r w:rsidRPr="00F452C8">
              <w:rPr>
                <w:rFonts w:ascii="宋体" w:eastAsia="宋体" w:hAnsi="宋体" w:cs="宋体" w:hint="eastAsia"/>
                <w:kern w:val="0"/>
                <w:szCs w:val="21"/>
                <w:lang w:bidi="ar"/>
              </w:rPr>
              <w:t>日承包人仍未报送的本项目结算资料，视为已全部报出，发包人不再受理任何本项目结算资料。</w:t>
            </w:r>
          </w:p>
          <w:p w14:paraId="757D71AB" w14:textId="77777777" w:rsidR="003B7388" w:rsidRPr="00F452C8" w:rsidRDefault="00000000" w:rsidP="00F452C8">
            <w:pPr>
              <w:adjustRightInd w:val="0"/>
              <w:snapToGrid w:val="0"/>
              <w:spacing w:after="0" w:line="300" w:lineRule="auto"/>
              <w:ind w:firstLineChars="200" w:firstLine="422"/>
              <w:rPr>
                <w:rFonts w:ascii="宋体" w:eastAsia="宋体" w:hAnsi="宋体" w:cs="宋体" w:hint="eastAsia"/>
                <w:b/>
                <w:kern w:val="0"/>
                <w:szCs w:val="21"/>
              </w:rPr>
            </w:pPr>
            <w:r w:rsidRPr="00F452C8">
              <w:rPr>
                <w:rFonts w:ascii="宋体" w:eastAsia="宋体" w:hAnsi="宋体" w:cs="宋体" w:hint="eastAsia"/>
                <w:b/>
                <w:kern w:val="0"/>
                <w:szCs w:val="21"/>
                <w:lang w:bidi="ar"/>
              </w:rPr>
              <w:t>3、工程结算中争议问题的处理</w:t>
            </w:r>
          </w:p>
          <w:p w14:paraId="687EAFB8"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对于工程结算中有争议的问题，依据合同的相关约定，本着“依法依规，实事求是和风险共担”的原则，按如下约定处理：</w:t>
            </w:r>
          </w:p>
          <w:p w14:paraId="5F2816C2" w14:textId="77777777" w:rsidR="003B7388" w:rsidRPr="00F452C8" w:rsidRDefault="00000000" w:rsidP="00F452C8">
            <w:pPr>
              <w:adjustRightInd w:val="0"/>
              <w:snapToGrid w:val="0"/>
              <w:spacing w:after="0" w:line="300" w:lineRule="auto"/>
              <w:ind w:right="11"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1）承包人在年月日前上报的工程结算资料经发包人审核后如发生争议，在年月日前双方能达成一致且经上级主管部门审定的部分纳入正常结算审定；未能达成一致的部分如能在年月日前取得一致的，将与承包人在年月日至年月日之间上报的工程结算资料为基础并在年月日前取得一致的部分一起，经上级主管部门审定后，由发包人作为本项目合同的善后处理工作组织审核审定。</w:t>
            </w:r>
          </w:p>
          <w:p w14:paraId="1FFE066A"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（2）双方未能在年月日前达成一致的本项目结算争议，发包人可依据已有资料单方面组织结算，承包人有异议的可按照原合同专用条款第40.1款的约定通过法律途径</w:t>
            </w:r>
            <w:r w:rsidRPr="00F452C8">
              <w:rPr>
                <w:rFonts w:ascii="宋体" w:eastAsia="宋体" w:hAnsi="宋体" w:cs="宋体" w:hint="eastAsia"/>
                <w:kern w:val="0"/>
                <w:szCs w:val="21"/>
                <w:lang w:bidi="ar"/>
              </w:rPr>
              <w:lastRenderedPageBreak/>
              <w:t>解决。</w:t>
            </w:r>
          </w:p>
        </w:tc>
      </w:tr>
    </w:tbl>
    <w:p w14:paraId="5AC37078" w14:textId="77777777" w:rsidR="003B7388" w:rsidRPr="00F452C8" w:rsidRDefault="00000000" w:rsidP="00F452C8">
      <w:pPr>
        <w:adjustRightInd w:val="0"/>
        <w:snapToGrid w:val="0"/>
        <w:spacing w:after="0" w:line="300" w:lineRule="auto"/>
        <w:jc w:val="center"/>
        <w:outlineLvl w:val="2"/>
        <w:rPr>
          <w:rFonts w:ascii="宋体" w:eastAsia="宋体" w:hAnsi="宋体" w:cs="宋体" w:hint="eastAsia"/>
          <w:b/>
          <w:sz w:val="32"/>
          <w:szCs w:val="32"/>
        </w:rPr>
      </w:pPr>
      <w:r w:rsidRPr="00F452C8">
        <w:rPr>
          <w:rFonts w:ascii="宋体" w:eastAsia="宋体" w:hAnsi="宋体" w:cs="宋体" w:hint="eastAsia"/>
          <w:b/>
          <w:sz w:val="32"/>
          <w:szCs w:val="32"/>
          <w:lang w:bidi="ar"/>
        </w:rPr>
        <w:lastRenderedPageBreak/>
        <w:t>(二) 合同附件选择表</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936"/>
      </w:tblGrid>
      <w:tr w:rsidR="00F452C8" w:rsidRPr="00F452C8" w14:paraId="555B5FE8" w14:textId="77777777">
        <w:trPr>
          <w:trHeight w:val="764"/>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16BE9339"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7936" w:type="dxa"/>
            <w:tcBorders>
              <w:top w:val="single" w:sz="4" w:space="0" w:color="auto"/>
              <w:left w:val="nil"/>
              <w:bottom w:val="single" w:sz="4" w:space="0" w:color="auto"/>
              <w:right w:val="single" w:sz="4" w:space="0" w:color="auto"/>
            </w:tcBorders>
            <w:noWrap/>
            <w:vAlign w:val="center"/>
          </w:tcPr>
          <w:p w14:paraId="2822AD34"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需要选择的条款编号及内容</w:t>
            </w:r>
          </w:p>
        </w:tc>
      </w:tr>
      <w:tr w:rsidR="00F452C8" w:rsidRPr="00F452C8" w14:paraId="1BC5DE67"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2D7B3414"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1</w:t>
            </w:r>
          </w:p>
        </w:tc>
        <w:tc>
          <w:tcPr>
            <w:tcW w:w="7936" w:type="dxa"/>
            <w:tcBorders>
              <w:top w:val="single" w:sz="4" w:space="0" w:color="auto"/>
              <w:left w:val="nil"/>
              <w:bottom w:val="single" w:sz="4" w:space="0" w:color="auto"/>
              <w:right w:val="single" w:sz="4" w:space="0" w:color="auto"/>
            </w:tcBorders>
            <w:noWrap/>
            <w:vAlign w:val="center"/>
          </w:tcPr>
          <w:p w14:paraId="6A89B336"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附件5：</w:t>
            </w:r>
          </w:p>
          <w:p w14:paraId="3FAD178D" w14:textId="77777777" w:rsidR="003B7388" w:rsidRPr="00F452C8" w:rsidRDefault="00000000" w:rsidP="00F452C8">
            <w:pPr>
              <w:adjustRightInd w:val="0"/>
              <w:snapToGrid w:val="0"/>
              <w:spacing w:after="0" w:line="252" w:lineRule="auto"/>
              <w:ind w:firstLineChars="192" w:firstLine="405"/>
              <w:jc w:val="center"/>
              <w:rPr>
                <w:rFonts w:ascii="宋体" w:eastAsia="宋体" w:hAnsi="宋体" w:cs="宋体" w:hint="eastAsia"/>
                <w:b/>
                <w:kern w:val="0"/>
                <w:szCs w:val="21"/>
              </w:rPr>
            </w:pPr>
            <w:r w:rsidRPr="00F452C8">
              <w:rPr>
                <w:rFonts w:ascii="宋体" w:eastAsia="宋体" w:hAnsi="宋体" w:cs="宋体" w:hint="eastAsia"/>
                <w:b/>
                <w:kern w:val="0"/>
                <w:szCs w:val="21"/>
                <w:lang w:bidi="ar"/>
              </w:rPr>
              <w:t>工程结算工作协议书</w:t>
            </w:r>
          </w:p>
          <w:p w14:paraId="6E6D5C81" w14:textId="77777777" w:rsidR="003B7388" w:rsidRPr="00F452C8" w:rsidRDefault="00000000" w:rsidP="00F452C8">
            <w:pPr>
              <w:adjustRightInd w:val="0"/>
              <w:snapToGrid w:val="0"/>
              <w:spacing w:after="0" w:line="252" w:lineRule="auto"/>
              <w:ind w:firstLineChars="192" w:firstLine="405"/>
              <w:rPr>
                <w:rFonts w:ascii="宋体" w:eastAsia="宋体" w:hAnsi="宋体" w:cs="宋体" w:hint="eastAsia"/>
                <w:b/>
                <w:kern w:val="0"/>
                <w:szCs w:val="21"/>
              </w:rPr>
            </w:pPr>
            <w:r w:rsidRPr="00F452C8">
              <w:rPr>
                <w:rFonts w:ascii="宋体" w:eastAsia="宋体" w:hAnsi="宋体" w:cs="宋体" w:hint="eastAsia"/>
                <w:b/>
                <w:kern w:val="0"/>
                <w:szCs w:val="21"/>
                <w:lang w:bidi="ar"/>
              </w:rPr>
              <w:t>1、工程结算报告的提交及审定</w:t>
            </w:r>
          </w:p>
          <w:p w14:paraId="7482AA5C" w14:textId="77777777" w:rsidR="003B7388" w:rsidRPr="00F452C8" w:rsidRDefault="00000000" w:rsidP="00F452C8">
            <w:pPr>
              <w:adjustRightInd w:val="0"/>
              <w:snapToGrid w:val="0"/>
              <w:spacing w:after="0" w:line="252" w:lineRule="auto"/>
              <w:ind w:firstLineChars="192" w:firstLine="405"/>
              <w:rPr>
                <w:rFonts w:ascii="宋体" w:eastAsia="宋体" w:hAnsi="宋体" w:cs="宋体" w:hint="eastAsia"/>
                <w:b/>
                <w:kern w:val="0"/>
                <w:szCs w:val="21"/>
              </w:rPr>
            </w:pPr>
            <w:r w:rsidRPr="00F452C8">
              <w:rPr>
                <w:rFonts w:ascii="宋体" w:eastAsia="宋体" w:hAnsi="宋体" w:cs="宋体" w:hint="eastAsia"/>
                <w:b/>
                <w:szCs w:val="21"/>
                <w:lang w:bidi="ar"/>
              </w:rPr>
              <w:t>☑</w:t>
            </w:r>
            <w:r w:rsidRPr="00F452C8">
              <w:rPr>
                <w:rFonts w:ascii="宋体" w:eastAsia="宋体" w:hAnsi="宋体" w:cs="宋体" w:hint="eastAsia"/>
                <w:kern w:val="0"/>
                <w:szCs w:val="21"/>
                <w:lang w:bidi="ar"/>
              </w:rPr>
              <w:t>（7）承包人应按发包人的要求及时派出足够的工程结算管理人员与发包人派出的工程结算管理人员一起组成工程结算管理小组，并由承包人负责其承包管理范围内工程结算的牵头工作，督促其总承包管理范围内的各专业单位按本条第（2）项的要求及时报送工程结算资料并予以落实，否则，应按原合同专用条款第38.7（5）款的约定承担违约责任。如承包人不按发包人的要求及时派出足够的工程结算管理人员，发包人有权另行聘请有关工程结算管理人员，有关费用在合同价款中扣除原合同的总承包管理费或专业工程配合服务费中支付，承包人不得有异议。</w:t>
            </w:r>
          </w:p>
          <w:p w14:paraId="53CE8208" w14:textId="77777777" w:rsidR="003B7388" w:rsidRPr="00F452C8" w:rsidRDefault="00000000" w:rsidP="00F452C8">
            <w:pPr>
              <w:adjustRightInd w:val="0"/>
              <w:snapToGrid w:val="0"/>
              <w:spacing w:after="0" w:line="252" w:lineRule="auto"/>
              <w:ind w:firstLineChars="192" w:firstLine="405"/>
              <w:rPr>
                <w:rFonts w:ascii="宋体" w:eastAsia="宋体" w:hAnsi="宋体" w:cs="宋体" w:hint="eastAsia"/>
                <w:b/>
                <w:kern w:val="0"/>
                <w:szCs w:val="21"/>
              </w:rPr>
            </w:pPr>
            <w:r w:rsidRPr="00F452C8">
              <w:rPr>
                <w:rFonts w:ascii="宋体" w:eastAsia="宋体" w:hAnsi="宋体" w:cs="宋体" w:hint="eastAsia"/>
                <w:b/>
                <w:kern w:val="0"/>
                <w:szCs w:val="21"/>
                <w:lang w:bidi="ar"/>
              </w:rPr>
              <w:t>2、工程结算定审后有关款项的支付</w:t>
            </w:r>
          </w:p>
          <w:p w14:paraId="345F5B6D"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本项目结算定审、承包人按原合同专用条款第35条约定完整移交工程竣工档案且不发生原合同专用条款第38.10（3）、（4）款的违约情形的，双方同意依据原合同专用条款第28.1【</w:t>
            </w: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 xml:space="preserve">（11）、（12）   </w:t>
            </w:r>
            <w:r w:rsidRPr="00F452C8">
              <w:rPr>
                <w:rFonts w:ascii="宋体" w:eastAsia="宋体" w:hAnsi="宋体" w:cs="宋体" w:hint="eastAsia"/>
                <w:b/>
                <w:szCs w:val="21"/>
                <w:lang w:bidi="ar"/>
              </w:rPr>
              <w:t>☑</w:t>
            </w:r>
            <w:r w:rsidRPr="00F452C8">
              <w:rPr>
                <w:rFonts w:ascii="宋体" w:eastAsia="宋体" w:hAnsi="宋体" w:cs="宋体" w:hint="eastAsia"/>
                <w:kern w:val="0"/>
                <w:szCs w:val="21"/>
                <w:lang w:bidi="ar"/>
              </w:rPr>
              <w:t>（12）、（13）】款的约定按如下方法之一处理：</w:t>
            </w:r>
          </w:p>
          <w:p w14:paraId="49433B5D"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（1）发包人已支付的累计金额小于工程结算定审金额的97%的，发包人继续支付至结算定审金额的97%，留下结算定审金额的3%作为工程质量保证金并按如下约定方式支付：</w:t>
            </w:r>
          </w:p>
          <w:p w14:paraId="334945AA"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14:paraId="1D024D4C" w14:textId="77777777" w:rsidR="003B7388" w:rsidRPr="00F452C8" w:rsidRDefault="00000000" w:rsidP="00F452C8">
            <w:pPr>
              <w:adjustRightInd w:val="0"/>
              <w:snapToGrid w:val="0"/>
              <w:spacing w:after="0" w:line="252"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2）本工程若不涉及防水工程的，工程竣工验收合格后满2年，且承包人在缺陷责任期内未出现违约情形，发包人应在收到承包人的款项申请手续且扣除应扣除款项后14天内将质量保证金（原合同结算定审金额的3%）无息支付给承包人。</w:t>
            </w:r>
          </w:p>
          <w:p w14:paraId="7C5C1B79" w14:textId="77777777" w:rsidR="003B7388" w:rsidRPr="00F452C8" w:rsidRDefault="00000000" w:rsidP="00F452C8">
            <w:pPr>
              <w:adjustRightInd w:val="0"/>
              <w:snapToGrid w:val="0"/>
              <w:spacing w:after="0" w:line="252" w:lineRule="auto"/>
              <w:ind w:firstLineChars="200" w:firstLine="420"/>
              <w:rPr>
                <w:rFonts w:ascii="宋体" w:eastAsia="宋体" w:hAnsi="宋体" w:cs="宋体" w:hint="eastAsia"/>
                <w:kern w:val="0"/>
                <w:szCs w:val="21"/>
              </w:rPr>
            </w:pPr>
            <w:r w:rsidRPr="00F452C8">
              <w:rPr>
                <w:rFonts w:ascii="宋体" w:eastAsia="宋体" w:hAnsi="宋体" w:cs="宋体" w:hint="eastAsia"/>
                <w:szCs w:val="21"/>
                <w:lang w:bidi="ar"/>
              </w:rPr>
              <w:t>本工程若涉及防水工程的，工程竣工验收合格后满2年，承包人应按要求向发包人提交</w:t>
            </w:r>
            <w:r w:rsidRPr="00F452C8">
              <w:rPr>
                <w:rFonts w:ascii="宋体" w:eastAsia="宋体" w:hAnsi="宋体" w:cs="宋体" w:hint="eastAsia"/>
                <w:kern w:val="0"/>
                <w:szCs w:val="21"/>
                <w:lang w:bidi="ar"/>
              </w:rPr>
              <w:t>原</w:t>
            </w:r>
            <w:r w:rsidRPr="00F452C8">
              <w:rPr>
                <w:rFonts w:ascii="宋体" w:eastAsia="宋体" w:hAnsi="宋体" w:cs="宋体" w:hint="eastAsia"/>
                <w:szCs w:val="21"/>
                <w:lang w:bidi="ar"/>
              </w:rPr>
              <w:t>合同结算定审金额的3%的质保期银行履约保函（保函期限等同于防水工程质保期），发包人应在收到质保期银行履约保函原件以及承包人的款项申请手续，扣除应扣款项且缺陷责任期届满后14天内将工程质量保证金（</w:t>
            </w:r>
            <w:r w:rsidRPr="00F452C8">
              <w:rPr>
                <w:rFonts w:ascii="宋体" w:eastAsia="宋体" w:hAnsi="宋体" w:cs="宋体" w:hint="eastAsia"/>
                <w:kern w:val="0"/>
                <w:szCs w:val="21"/>
                <w:lang w:bidi="ar"/>
              </w:rPr>
              <w:t>原</w:t>
            </w:r>
            <w:r w:rsidRPr="00F452C8">
              <w:rPr>
                <w:rFonts w:ascii="宋体" w:eastAsia="宋体" w:hAnsi="宋体" w:cs="宋体" w:hint="eastAsia"/>
                <w:szCs w:val="21"/>
                <w:lang w:bidi="ar"/>
              </w:rPr>
              <w:t>合同结算定审金额的3%）无息支付给承包人。承包人承诺按照</w:t>
            </w:r>
            <w:r w:rsidRPr="00F452C8">
              <w:rPr>
                <w:rFonts w:ascii="宋体" w:eastAsia="宋体" w:hAnsi="宋体" w:cs="宋体" w:hint="eastAsia"/>
                <w:kern w:val="0"/>
                <w:szCs w:val="21"/>
                <w:lang w:bidi="ar"/>
              </w:rPr>
              <w:t>本</w:t>
            </w:r>
            <w:r w:rsidRPr="00F452C8">
              <w:rPr>
                <w:rFonts w:ascii="宋体" w:eastAsia="宋体" w:hAnsi="宋体" w:cs="宋体" w:hint="eastAsia"/>
                <w:szCs w:val="21"/>
                <w:lang w:bidi="ar"/>
              </w:rPr>
              <w:t>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sidRPr="00F452C8">
              <w:rPr>
                <w:rFonts w:ascii="宋体" w:eastAsia="宋体" w:hAnsi="宋体" w:cs="宋体" w:hint="eastAsia"/>
                <w:kern w:val="0"/>
                <w:szCs w:val="21"/>
                <w:lang w:bidi="ar"/>
              </w:rPr>
              <w:t>原</w:t>
            </w:r>
            <w:r w:rsidRPr="00F452C8">
              <w:rPr>
                <w:rFonts w:ascii="宋体" w:eastAsia="宋体" w:hAnsi="宋体" w:cs="宋体" w:hint="eastAsia"/>
                <w:szCs w:val="21"/>
                <w:lang w:bidi="ar"/>
              </w:rPr>
              <w:t>合同约定承担1次严重违约责任，并赔偿业主单位（或使用单位）的损失。同时，在防水工程质保期（5年）届满后，</w:t>
            </w:r>
            <w:r w:rsidRPr="00F452C8">
              <w:rPr>
                <w:rFonts w:ascii="宋体" w:eastAsia="宋体" w:hAnsi="宋体" w:cs="宋体" w:hint="eastAsia"/>
                <w:sz w:val="20"/>
                <w:szCs w:val="20"/>
                <w:lang w:bidi="ar"/>
              </w:rPr>
              <w:t>承包人不存在上述违约情形或向发包人缴纳上述相关违约金及赔偿损失后，可向发包人申请退还质保期银行履约保函。</w:t>
            </w:r>
          </w:p>
          <w:p w14:paraId="7496DA01"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结清工程尾款不豁免承包人继续按照原合同约定应承担的保修责任。</w:t>
            </w:r>
          </w:p>
          <w:p w14:paraId="5A364BAD"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kern w:val="0"/>
                <w:szCs w:val="21"/>
              </w:rPr>
            </w:pPr>
            <w:r w:rsidRPr="00F452C8">
              <w:rPr>
                <w:rFonts w:ascii="宋体" w:eastAsia="宋体" w:hAnsi="宋体" w:cs="宋体" w:hint="eastAsia"/>
                <w:kern w:val="0"/>
                <w:szCs w:val="21"/>
                <w:lang w:bidi="ar"/>
              </w:rPr>
              <w:t>（2）发包人已支付的累计金额大于工程结算定审金额的97%的，承包人应在工程结算定审之日起15日内向发包人返还多收的款项；否则，发包人有权向承包人追索，</w:t>
            </w:r>
            <w:r w:rsidRPr="00F452C8">
              <w:rPr>
                <w:rFonts w:ascii="宋体" w:eastAsia="宋体" w:hAnsi="宋体" w:cs="宋体" w:hint="eastAsia"/>
                <w:kern w:val="0"/>
                <w:szCs w:val="21"/>
                <w:lang w:bidi="ar"/>
              </w:rPr>
              <w:lastRenderedPageBreak/>
              <w:t>承包人除应足额返还多收的款项外，还应每天按多收款项总金额的2‰向发包人支付违约金。工程质量保证金（结算定审金额的3%）按本条第（1）项的约定支付。</w:t>
            </w:r>
          </w:p>
          <w:p w14:paraId="70021AAA" w14:textId="77777777" w:rsidR="003B7388" w:rsidRPr="00F452C8" w:rsidRDefault="00000000" w:rsidP="00F452C8">
            <w:pPr>
              <w:adjustRightInd w:val="0"/>
              <w:snapToGrid w:val="0"/>
              <w:spacing w:after="0" w:line="252" w:lineRule="auto"/>
              <w:ind w:firstLineChars="192" w:firstLine="403"/>
              <w:rPr>
                <w:rFonts w:ascii="宋体" w:eastAsia="宋体" w:hAnsi="宋体" w:cs="宋体" w:hint="eastAsia"/>
                <w:b/>
                <w:kern w:val="0"/>
                <w:szCs w:val="21"/>
              </w:rPr>
            </w:pPr>
            <w:r w:rsidRPr="00F452C8">
              <w:rPr>
                <w:rFonts w:ascii="宋体" w:eastAsia="宋体" w:hAnsi="宋体" w:cs="宋体" w:hint="eastAsia"/>
                <w:kern w:val="0"/>
                <w:szCs w:val="21"/>
                <w:lang w:bidi="ar"/>
              </w:rPr>
              <w:t>……</w:t>
            </w:r>
          </w:p>
        </w:tc>
      </w:tr>
      <w:tr w:rsidR="00F452C8" w:rsidRPr="00F452C8" w14:paraId="13929A94"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10F1C59A"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2</w:t>
            </w:r>
          </w:p>
        </w:tc>
        <w:tc>
          <w:tcPr>
            <w:tcW w:w="7936" w:type="dxa"/>
            <w:tcBorders>
              <w:top w:val="single" w:sz="4" w:space="0" w:color="auto"/>
              <w:left w:val="nil"/>
              <w:bottom w:val="single" w:sz="4" w:space="0" w:color="auto"/>
              <w:right w:val="single" w:sz="4" w:space="0" w:color="auto"/>
            </w:tcBorders>
            <w:noWrap/>
            <w:vAlign w:val="center"/>
          </w:tcPr>
          <w:p w14:paraId="2636508E" w14:textId="77777777" w:rsidR="003B7388" w:rsidRPr="00F452C8" w:rsidRDefault="00000000" w:rsidP="00F452C8">
            <w:pPr>
              <w:pStyle w:val="af7"/>
              <w:widowControl w:val="0"/>
              <w:adjustRightInd w:val="0"/>
              <w:snapToGrid w:val="0"/>
              <w:spacing w:beforeAutospacing="0" w:after="0" w:afterAutospacing="0" w:line="300" w:lineRule="auto"/>
              <w:ind w:firstLine="210"/>
              <w:jc w:val="both"/>
              <w:rPr>
                <w:sz w:val="20"/>
                <w:szCs w:val="20"/>
              </w:rPr>
            </w:pPr>
            <w:r w:rsidRPr="00F452C8">
              <w:rPr>
                <w:rFonts w:cs="宋体"/>
                <w:kern w:val="2"/>
                <w:sz w:val="21"/>
                <w:szCs w:val="21"/>
              </w:rPr>
              <w:t>附件11：</w:t>
            </w:r>
          </w:p>
          <w:p w14:paraId="0CBD267D" w14:textId="77777777" w:rsidR="003B7388" w:rsidRPr="00F452C8" w:rsidRDefault="00000000" w:rsidP="00F452C8">
            <w:pPr>
              <w:adjustRightInd w:val="0"/>
              <w:snapToGrid w:val="0"/>
              <w:spacing w:after="0" w:line="300" w:lineRule="auto"/>
              <w:jc w:val="center"/>
              <w:rPr>
                <w:rFonts w:ascii="宋体" w:eastAsia="宋体" w:hAnsi="宋体" w:cs="宋体" w:hint="eastAsia"/>
                <w:b/>
                <w:kern w:val="0"/>
                <w:szCs w:val="21"/>
              </w:rPr>
            </w:pPr>
            <w:r w:rsidRPr="00F452C8">
              <w:rPr>
                <w:rFonts w:ascii="宋体" w:eastAsia="宋体" w:hAnsi="宋体" w:cs="宋体" w:hint="eastAsia"/>
                <w:b/>
                <w:kern w:val="0"/>
                <w:szCs w:val="21"/>
                <w:lang w:bidi="ar"/>
              </w:rPr>
              <w:t xml:space="preserve">广州市重点公共建设项目管理中心 </w:t>
            </w:r>
          </w:p>
          <w:p w14:paraId="4F7A4727" w14:textId="77777777" w:rsidR="003B7388" w:rsidRPr="00F452C8" w:rsidRDefault="00000000" w:rsidP="00F452C8">
            <w:pPr>
              <w:adjustRightInd w:val="0"/>
              <w:snapToGrid w:val="0"/>
              <w:spacing w:after="0" w:line="300" w:lineRule="auto"/>
              <w:jc w:val="center"/>
              <w:rPr>
                <w:rFonts w:ascii="宋体" w:eastAsia="宋体" w:hAnsi="宋体" w:cs="宋体" w:hint="eastAsia"/>
                <w:b/>
                <w:kern w:val="0"/>
                <w:szCs w:val="21"/>
              </w:rPr>
            </w:pPr>
            <w:r w:rsidRPr="00F452C8">
              <w:rPr>
                <w:rFonts w:ascii="宋体" w:eastAsia="宋体" w:hAnsi="宋体" w:cs="宋体" w:hint="eastAsia"/>
                <w:b/>
                <w:kern w:val="0"/>
                <w:szCs w:val="21"/>
                <w:lang w:bidi="ar"/>
              </w:rPr>
              <w:t>承包人安全生产管理目标责任书</w:t>
            </w:r>
          </w:p>
          <w:p w14:paraId="2108706C"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目标二：确保</w:t>
            </w:r>
          </w:p>
          <w:p w14:paraId="5BCD9D20" w14:textId="77777777" w:rsidR="003B7388" w:rsidRPr="00F452C8" w:rsidRDefault="00000000" w:rsidP="00F452C8">
            <w:pPr>
              <w:adjustRightInd w:val="0"/>
              <w:snapToGrid w:val="0"/>
              <w:spacing w:after="0" w:line="300" w:lineRule="auto"/>
              <w:ind w:firstLineChars="200" w:firstLine="422"/>
              <w:rPr>
                <w:rFonts w:ascii="宋体" w:eastAsia="宋体" w:hAnsi="宋体" w:cs="宋体" w:hint="eastAsia"/>
                <w:szCs w:val="21"/>
              </w:rPr>
            </w:pPr>
            <w:r w:rsidRPr="00F452C8">
              <w:rPr>
                <w:rFonts w:ascii="宋体" w:eastAsia="宋体" w:hAnsi="宋体" w:cs="宋体" w:hint="eastAsia"/>
                <w:b/>
                <w:szCs w:val="21"/>
                <w:lang w:bidi="ar"/>
              </w:rPr>
              <w:t>☑</w:t>
            </w:r>
            <w:r w:rsidRPr="00F452C8">
              <w:rPr>
                <w:rFonts w:ascii="宋体" w:eastAsia="宋体" w:hAnsi="宋体" w:cs="宋体" w:hint="eastAsia"/>
                <w:szCs w:val="21"/>
                <w:lang w:bidi="ar"/>
              </w:rPr>
              <w:t>达到广州市安全文明样板工地标准或广州市建设工程安全生产标准化管理水平评价</w:t>
            </w:r>
            <w:r w:rsidRPr="00F452C8">
              <w:rPr>
                <w:rFonts w:ascii="Times New Roman" w:hAnsi="Times New Roman" w:cs="宋体"/>
                <w:szCs w:val="21"/>
                <w:lang w:bidi="ar"/>
              </w:rPr>
              <w:t>AAA</w:t>
            </w:r>
            <w:r w:rsidRPr="00F452C8">
              <w:rPr>
                <w:rFonts w:ascii="宋体" w:eastAsia="宋体" w:hAnsi="宋体" w:cs="宋体" w:hint="eastAsia"/>
                <w:szCs w:val="21"/>
                <w:lang w:bidi="ar"/>
              </w:rPr>
              <w:t>级标准，获评广州市安全文明样板工地</w:t>
            </w:r>
            <w:r w:rsidRPr="00F452C8">
              <w:rPr>
                <w:rFonts w:ascii="宋体" w:eastAsia="宋体" w:hAnsi="宋体" w:cs="宋体"/>
                <w:szCs w:val="21"/>
                <w:lang w:bidi="ar"/>
              </w:rPr>
              <w:t>或</w:t>
            </w:r>
            <w:r w:rsidRPr="00F452C8">
              <w:rPr>
                <w:rFonts w:ascii="宋体" w:eastAsia="宋体" w:hAnsi="宋体" w:cs="宋体" w:hint="eastAsia"/>
                <w:szCs w:val="21"/>
                <w:lang w:bidi="ar"/>
              </w:rPr>
              <w:t>广州市建设工程安全生产标准化管理水平评价</w:t>
            </w:r>
            <w:r w:rsidRPr="00F452C8">
              <w:rPr>
                <w:rFonts w:ascii="Times New Roman" w:hAnsi="Times New Roman" w:cs="宋体"/>
                <w:szCs w:val="21"/>
                <w:lang w:bidi="ar"/>
              </w:rPr>
              <w:t>AAA</w:t>
            </w:r>
            <w:r w:rsidRPr="00F452C8">
              <w:rPr>
                <w:rFonts w:ascii="宋体" w:eastAsia="宋体" w:hAnsi="宋体" w:cs="宋体" w:hint="eastAsia"/>
                <w:szCs w:val="21"/>
                <w:lang w:bidi="ar"/>
              </w:rPr>
              <w:t>级、获评广东省安全文明样板工地。</w:t>
            </w:r>
          </w:p>
          <w:p w14:paraId="7A11AFCF" w14:textId="77777777" w:rsidR="003B7388" w:rsidRPr="00F452C8" w:rsidRDefault="00000000" w:rsidP="00F452C8">
            <w:pPr>
              <w:adjustRightInd w:val="0"/>
              <w:snapToGrid w:val="0"/>
              <w:spacing w:after="0" w:line="300" w:lineRule="auto"/>
              <w:ind w:firstLineChars="200" w:firstLine="422"/>
              <w:rPr>
                <w:rFonts w:ascii="宋体" w:eastAsia="宋体" w:hAnsi="宋体" w:cs="宋体" w:hint="eastAsia"/>
                <w:kern w:val="0"/>
                <w:szCs w:val="21"/>
              </w:rPr>
            </w:pPr>
            <w:r w:rsidRPr="00F452C8">
              <w:rPr>
                <w:rFonts w:ascii="宋体" w:eastAsia="宋体" w:hAnsi="宋体" w:cs="宋体" w:hint="eastAsia"/>
                <w:b/>
                <w:szCs w:val="21"/>
                <w:lang w:bidi="ar"/>
              </w:rPr>
              <w:t>☑</w:t>
            </w:r>
            <w:r w:rsidRPr="00F452C8">
              <w:rPr>
                <w:rFonts w:ascii="宋体" w:eastAsia="宋体" w:hAnsi="宋体" w:cs="宋体" w:hint="eastAsia"/>
                <w:szCs w:val="21"/>
                <w:lang w:bidi="ar"/>
              </w:rPr>
              <w:t>2、“目标二”未能实现时，参照合同约定的“严重违约”条款对单位处以违约金。</w:t>
            </w:r>
          </w:p>
        </w:tc>
      </w:tr>
      <w:tr w:rsidR="00F452C8" w:rsidRPr="00F452C8" w14:paraId="3EF2513B" w14:textId="77777777">
        <w:trPr>
          <w:trHeight w:val="795"/>
          <w:jc w:val="center"/>
        </w:trPr>
        <w:tc>
          <w:tcPr>
            <w:tcW w:w="750" w:type="dxa"/>
            <w:tcBorders>
              <w:top w:val="single" w:sz="4" w:space="0" w:color="auto"/>
              <w:left w:val="single" w:sz="4" w:space="0" w:color="auto"/>
              <w:bottom w:val="single" w:sz="4" w:space="0" w:color="auto"/>
              <w:right w:val="single" w:sz="4" w:space="0" w:color="auto"/>
            </w:tcBorders>
            <w:noWrap/>
            <w:vAlign w:val="center"/>
          </w:tcPr>
          <w:p w14:paraId="7A40D556" w14:textId="77777777" w:rsidR="003B7388" w:rsidRPr="00F452C8" w:rsidRDefault="00000000" w:rsidP="00F452C8">
            <w:pPr>
              <w:adjustRightInd w:val="0"/>
              <w:snapToGrid w:val="0"/>
              <w:spacing w:after="0" w:line="300" w:lineRule="auto"/>
              <w:jc w:val="center"/>
              <w:rPr>
                <w:rFonts w:ascii="宋体" w:eastAsia="宋体" w:hAnsi="宋体" w:cs="宋体" w:hint="eastAsia"/>
                <w:kern w:val="0"/>
                <w:szCs w:val="21"/>
              </w:rPr>
            </w:pPr>
            <w:r w:rsidRPr="00F452C8">
              <w:rPr>
                <w:rFonts w:ascii="宋体" w:eastAsia="宋体" w:hAnsi="宋体" w:cs="宋体" w:hint="eastAsia"/>
                <w:kern w:val="0"/>
                <w:szCs w:val="21"/>
                <w:lang w:bidi="ar"/>
              </w:rPr>
              <w:t>3</w:t>
            </w:r>
          </w:p>
        </w:tc>
        <w:tc>
          <w:tcPr>
            <w:tcW w:w="7936" w:type="dxa"/>
            <w:tcBorders>
              <w:top w:val="single" w:sz="4" w:space="0" w:color="auto"/>
              <w:left w:val="nil"/>
              <w:bottom w:val="single" w:sz="4" w:space="0" w:color="auto"/>
              <w:right w:val="single" w:sz="4" w:space="0" w:color="auto"/>
            </w:tcBorders>
            <w:noWrap/>
            <w:vAlign w:val="center"/>
          </w:tcPr>
          <w:p w14:paraId="24453F94" w14:textId="77777777" w:rsidR="003B7388" w:rsidRPr="00F452C8" w:rsidRDefault="00000000" w:rsidP="00F452C8">
            <w:pPr>
              <w:adjustRightInd w:val="0"/>
              <w:snapToGrid w:val="0"/>
              <w:spacing w:after="0" w:line="300" w:lineRule="auto"/>
              <w:ind w:firstLineChars="200" w:firstLine="422"/>
              <w:rPr>
                <w:rFonts w:ascii="宋体" w:eastAsia="宋体" w:hAnsi="宋体" w:cs="宋体" w:hint="eastAsia"/>
                <w:bCs/>
                <w:szCs w:val="21"/>
              </w:rPr>
            </w:pPr>
            <w:r w:rsidRPr="00F452C8">
              <w:rPr>
                <w:rFonts w:ascii="宋体" w:eastAsia="宋体" w:hAnsi="宋体" w:cs="宋体" w:hint="eastAsia"/>
                <w:b/>
                <w:szCs w:val="21"/>
                <w:lang w:bidi="ar"/>
              </w:rPr>
              <w:t>☑</w:t>
            </w:r>
            <w:r w:rsidRPr="00F452C8">
              <w:rPr>
                <w:rFonts w:ascii="宋体" w:eastAsia="宋体" w:hAnsi="宋体" w:cs="宋体" w:hint="eastAsia"/>
                <w:bCs/>
                <w:szCs w:val="21"/>
                <w:lang w:bidi="ar"/>
              </w:rPr>
              <w:t>附件12：</w:t>
            </w:r>
          </w:p>
          <w:p w14:paraId="0FA4C3A5" w14:textId="77777777" w:rsidR="003B7388" w:rsidRPr="00F452C8" w:rsidRDefault="00000000" w:rsidP="00F452C8">
            <w:pPr>
              <w:adjustRightInd w:val="0"/>
              <w:snapToGrid w:val="0"/>
              <w:spacing w:after="0" w:line="360" w:lineRule="auto"/>
              <w:ind w:firstLineChars="200" w:firstLine="420"/>
              <w:jc w:val="center"/>
              <w:rPr>
                <w:szCs w:val="21"/>
              </w:rPr>
            </w:pPr>
            <w:r w:rsidRPr="00F452C8">
              <w:rPr>
                <w:rFonts w:ascii="Calibri" w:eastAsia="宋体" w:hAnsi="Calibri" w:cs="宋体" w:hint="eastAsia"/>
                <w:szCs w:val="21"/>
                <w:u w:val="single"/>
                <w:lang w:bidi="ar"/>
              </w:rPr>
              <w:t>华南理工大学大学城校区“一站式”学生社区服务中心施工总承包</w:t>
            </w:r>
            <w:r w:rsidRPr="00F452C8">
              <w:rPr>
                <w:rFonts w:ascii="Calibri" w:eastAsia="宋体" w:hAnsi="Calibri" w:cs="宋体" w:hint="eastAsia"/>
                <w:szCs w:val="21"/>
                <w:lang w:bidi="ar"/>
              </w:rPr>
              <w:t>工程工人工资支付分账管理协议书（格式）</w:t>
            </w:r>
          </w:p>
        </w:tc>
      </w:tr>
    </w:tbl>
    <w:p w14:paraId="7123186D" w14:textId="77777777" w:rsidR="003B7388" w:rsidRPr="00F452C8" w:rsidRDefault="00000000" w:rsidP="00F452C8">
      <w:pPr>
        <w:pStyle w:val="af7"/>
        <w:adjustRightInd w:val="0"/>
        <w:snapToGrid w:val="0"/>
        <w:spacing w:beforeAutospacing="0" w:after="0" w:afterAutospacing="0" w:line="360" w:lineRule="auto"/>
        <w:jc w:val="center"/>
        <w:outlineLvl w:val="2"/>
        <w:rPr>
          <w:b/>
          <w:sz w:val="32"/>
          <w:szCs w:val="32"/>
        </w:rPr>
      </w:pPr>
      <w:r w:rsidRPr="00F452C8">
        <w:rPr>
          <w:rFonts w:cs="宋体"/>
          <w:b/>
          <w:sz w:val="32"/>
          <w:szCs w:val="32"/>
          <w:lang w:bidi="ar"/>
        </w:rPr>
        <w:br w:type="page"/>
      </w:r>
      <w:r w:rsidRPr="00F452C8">
        <w:rPr>
          <w:rFonts w:cs="宋体"/>
          <w:b/>
          <w:sz w:val="32"/>
          <w:szCs w:val="32"/>
        </w:rPr>
        <w:lastRenderedPageBreak/>
        <w:t>(三) 合同附件修改表（含增加及删除）</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04"/>
        <w:gridCol w:w="666"/>
        <w:gridCol w:w="3320"/>
        <w:gridCol w:w="3544"/>
      </w:tblGrid>
      <w:tr w:rsidR="00F452C8" w:rsidRPr="00F452C8" w14:paraId="1F7224D1"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6A6CFF3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序号</w:t>
            </w:r>
          </w:p>
        </w:tc>
        <w:tc>
          <w:tcPr>
            <w:tcW w:w="804" w:type="dxa"/>
            <w:tcBorders>
              <w:top w:val="single" w:sz="4" w:space="0" w:color="auto"/>
              <w:left w:val="nil"/>
              <w:bottom w:val="single" w:sz="4" w:space="0" w:color="auto"/>
              <w:right w:val="single" w:sz="4" w:space="0" w:color="auto"/>
            </w:tcBorders>
            <w:noWrap/>
            <w:vAlign w:val="center"/>
          </w:tcPr>
          <w:p w14:paraId="7286BC5C"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条款号</w:t>
            </w:r>
          </w:p>
        </w:tc>
        <w:tc>
          <w:tcPr>
            <w:tcW w:w="666" w:type="dxa"/>
            <w:tcBorders>
              <w:top w:val="single" w:sz="4" w:space="0" w:color="auto"/>
              <w:left w:val="nil"/>
              <w:bottom w:val="single" w:sz="4" w:space="0" w:color="auto"/>
              <w:right w:val="single" w:sz="4" w:space="0" w:color="auto"/>
            </w:tcBorders>
            <w:noWrap/>
            <w:vAlign w:val="center"/>
          </w:tcPr>
          <w:p w14:paraId="35F51327"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修改类型</w:t>
            </w:r>
          </w:p>
        </w:tc>
        <w:tc>
          <w:tcPr>
            <w:tcW w:w="3320" w:type="dxa"/>
            <w:tcBorders>
              <w:top w:val="single" w:sz="4" w:space="0" w:color="auto"/>
              <w:left w:val="nil"/>
              <w:bottom w:val="single" w:sz="4" w:space="0" w:color="auto"/>
              <w:right w:val="single" w:sz="4" w:space="0" w:color="auto"/>
            </w:tcBorders>
            <w:noWrap/>
            <w:vAlign w:val="bottom"/>
          </w:tcPr>
          <w:p w14:paraId="15EC9138"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原文</w:t>
            </w:r>
          </w:p>
        </w:tc>
        <w:tc>
          <w:tcPr>
            <w:tcW w:w="3544" w:type="dxa"/>
            <w:tcBorders>
              <w:top w:val="single" w:sz="4" w:space="0" w:color="auto"/>
              <w:left w:val="nil"/>
              <w:bottom w:val="single" w:sz="4" w:space="0" w:color="auto"/>
              <w:right w:val="single" w:sz="4" w:space="0" w:color="auto"/>
            </w:tcBorders>
            <w:noWrap/>
            <w:vAlign w:val="center"/>
          </w:tcPr>
          <w:p w14:paraId="2F8BC0DA"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现文</w:t>
            </w:r>
          </w:p>
        </w:tc>
      </w:tr>
      <w:tr w:rsidR="00F452C8" w:rsidRPr="00F452C8" w14:paraId="00E441DA" w14:textId="77777777">
        <w:trPr>
          <w:trHeight w:val="346"/>
        </w:trPr>
        <w:tc>
          <w:tcPr>
            <w:tcW w:w="705" w:type="dxa"/>
            <w:tcBorders>
              <w:top w:val="single" w:sz="4" w:space="0" w:color="auto"/>
              <w:left w:val="single" w:sz="4" w:space="0" w:color="auto"/>
              <w:bottom w:val="single" w:sz="4" w:space="0" w:color="auto"/>
              <w:right w:val="single" w:sz="4" w:space="0" w:color="auto"/>
            </w:tcBorders>
            <w:noWrap/>
            <w:vAlign w:val="center"/>
          </w:tcPr>
          <w:p w14:paraId="78FB338C"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w:t>
            </w:r>
          </w:p>
        </w:tc>
        <w:tc>
          <w:tcPr>
            <w:tcW w:w="804" w:type="dxa"/>
            <w:tcBorders>
              <w:top w:val="single" w:sz="4" w:space="0" w:color="auto"/>
              <w:left w:val="nil"/>
              <w:bottom w:val="single" w:sz="4" w:space="0" w:color="auto"/>
              <w:right w:val="single" w:sz="4" w:space="0" w:color="auto"/>
            </w:tcBorders>
            <w:noWrap/>
            <w:vAlign w:val="center"/>
          </w:tcPr>
          <w:p w14:paraId="57F588F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 w:val="20"/>
                <w:szCs w:val="20"/>
                <w:lang w:bidi="ar"/>
              </w:rPr>
              <w:t>附件</w:t>
            </w:r>
            <w:r w:rsidRPr="00F452C8">
              <w:rPr>
                <w:rFonts w:ascii="Calibri" w:eastAsia="宋体" w:hAnsi="Calibri" w:cs="Times New Roman"/>
                <w:sz w:val="20"/>
                <w:szCs w:val="20"/>
                <w:lang w:bidi="ar"/>
              </w:rPr>
              <w:t>1</w:t>
            </w:r>
          </w:p>
        </w:tc>
        <w:tc>
          <w:tcPr>
            <w:tcW w:w="666" w:type="dxa"/>
            <w:tcBorders>
              <w:top w:val="single" w:sz="4" w:space="0" w:color="auto"/>
              <w:left w:val="nil"/>
              <w:bottom w:val="single" w:sz="4" w:space="0" w:color="auto"/>
              <w:right w:val="single" w:sz="4" w:space="0" w:color="auto"/>
            </w:tcBorders>
            <w:noWrap/>
            <w:vAlign w:val="center"/>
          </w:tcPr>
          <w:p w14:paraId="0193E5AA"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 w:val="20"/>
                <w:szCs w:val="20"/>
                <w:lang w:bidi="ar"/>
              </w:rPr>
              <w:t>修改</w:t>
            </w:r>
          </w:p>
        </w:tc>
        <w:tc>
          <w:tcPr>
            <w:tcW w:w="3320" w:type="dxa"/>
            <w:tcBorders>
              <w:top w:val="single" w:sz="4" w:space="0" w:color="auto"/>
              <w:left w:val="nil"/>
              <w:bottom w:val="single" w:sz="4" w:space="0" w:color="auto"/>
              <w:right w:val="single" w:sz="4" w:space="0" w:color="auto"/>
            </w:tcBorders>
            <w:noWrap/>
            <w:vAlign w:val="center"/>
          </w:tcPr>
          <w:p w14:paraId="21DE6940" w14:textId="77777777" w:rsidR="003B7388" w:rsidRPr="00F452C8" w:rsidRDefault="00000000" w:rsidP="00F452C8">
            <w:pPr>
              <w:adjustRightInd w:val="0"/>
              <w:snapToGrid w:val="0"/>
              <w:spacing w:after="0"/>
              <w:rPr>
                <w:sz w:val="20"/>
                <w:szCs w:val="20"/>
              </w:rPr>
            </w:pPr>
            <w:r w:rsidRPr="00F452C8">
              <w:rPr>
                <w:rFonts w:ascii="宋体" w:eastAsia="宋体" w:hAnsi="宋体" w:cs="宋体" w:hint="eastAsia"/>
                <w:sz w:val="20"/>
                <w:szCs w:val="20"/>
                <w:lang w:bidi="ar"/>
              </w:rPr>
              <w:t>四、保修费用</w:t>
            </w:r>
          </w:p>
          <w:p w14:paraId="6C78827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 w:val="20"/>
                <w:szCs w:val="20"/>
                <w:lang w:bidi="ar"/>
              </w:rPr>
              <w:t>保修费用由造成质量缺陷的责任方承担。</w:t>
            </w:r>
          </w:p>
        </w:tc>
        <w:tc>
          <w:tcPr>
            <w:tcW w:w="3544" w:type="dxa"/>
            <w:tcBorders>
              <w:top w:val="single" w:sz="4" w:space="0" w:color="auto"/>
              <w:left w:val="nil"/>
              <w:bottom w:val="single" w:sz="4" w:space="0" w:color="auto"/>
              <w:right w:val="single" w:sz="4" w:space="0" w:color="auto"/>
            </w:tcBorders>
            <w:noWrap/>
            <w:vAlign w:val="center"/>
          </w:tcPr>
          <w:p w14:paraId="6631AF69" w14:textId="77777777" w:rsidR="003B7388" w:rsidRPr="00F452C8" w:rsidRDefault="00000000" w:rsidP="00F452C8">
            <w:pPr>
              <w:adjustRightInd w:val="0"/>
              <w:snapToGrid w:val="0"/>
              <w:spacing w:after="0"/>
              <w:rPr>
                <w:sz w:val="20"/>
                <w:szCs w:val="20"/>
              </w:rPr>
            </w:pPr>
            <w:r w:rsidRPr="00F452C8">
              <w:rPr>
                <w:rFonts w:ascii="宋体" w:eastAsia="宋体" w:hAnsi="宋体" w:cs="宋体" w:hint="eastAsia"/>
                <w:sz w:val="20"/>
                <w:szCs w:val="20"/>
                <w:lang w:bidi="ar"/>
              </w:rPr>
              <w:t>四、保修费用</w:t>
            </w:r>
          </w:p>
          <w:p w14:paraId="1B233CC4" w14:textId="77777777" w:rsidR="003B7388" w:rsidRPr="00F452C8" w:rsidRDefault="00000000" w:rsidP="00F452C8">
            <w:pPr>
              <w:adjustRightInd w:val="0"/>
              <w:snapToGrid w:val="0"/>
              <w:spacing w:after="0"/>
              <w:rPr>
                <w:sz w:val="20"/>
                <w:szCs w:val="20"/>
                <w:u w:val="single"/>
              </w:rPr>
            </w:pPr>
            <w:r w:rsidRPr="00F452C8">
              <w:rPr>
                <w:rFonts w:ascii="宋体" w:eastAsia="宋体" w:hAnsi="宋体" w:cs="宋体" w:hint="eastAsia"/>
                <w:sz w:val="20"/>
                <w:szCs w:val="20"/>
                <w:lang w:bidi="ar"/>
              </w:rPr>
              <w:t>保修费用由造成质量缺陷的责任方承担。</w:t>
            </w:r>
            <w:r w:rsidRPr="00F452C8">
              <w:rPr>
                <w:rFonts w:ascii="宋体" w:eastAsia="宋体" w:hAnsi="宋体" w:cs="宋体" w:hint="eastAsia"/>
                <w:sz w:val="20"/>
                <w:szCs w:val="20"/>
                <w:u w:val="single"/>
                <w:lang w:bidi="ar"/>
              </w:rPr>
              <w:t>具体按照以下约定处理：</w:t>
            </w:r>
          </w:p>
          <w:p w14:paraId="31DEFB14" w14:textId="77777777" w:rsidR="003B7388" w:rsidRPr="00F452C8" w:rsidRDefault="00000000" w:rsidP="00F452C8">
            <w:pPr>
              <w:adjustRightInd w:val="0"/>
              <w:snapToGrid w:val="0"/>
              <w:spacing w:after="0"/>
              <w:rPr>
                <w:sz w:val="20"/>
                <w:szCs w:val="20"/>
                <w:u w:val="single"/>
              </w:rPr>
            </w:pPr>
            <w:r w:rsidRPr="00F452C8">
              <w:rPr>
                <w:rFonts w:ascii="Calibri" w:eastAsia="宋体" w:hAnsi="Calibri" w:cs="Times New Roman"/>
                <w:sz w:val="20"/>
                <w:szCs w:val="20"/>
                <w:u w:val="single"/>
                <w:lang w:bidi="ar"/>
              </w:rPr>
              <w:t>1.</w:t>
            </w:r>
            <w:r w:rsidRPr="00F452C8">
              <w:rPr>
                <w:rFonts w:ascii="宋体" w:eastAsia="宋体" w:hAnsi="宋体" w:cs="宋体" w:hint="eastAsia"/>
                <w:sz w:val="20"/>
                <w:szCs w:val="20"/>
                <w:u w:val="single"/>
                <w:lang w:bidi="ar"/>
              </w:rPr>
              <w:t>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14:paraId="5252F9DE" w14:textId="77777777" w:rsidR="003B7388" w:rsidRPr="00F452C8" w:rsidRDefault="00000000" w:rsidP="00F452C8">
            <w:pPr>
              <w:adjustRightInd w:val="0"/>
              <w:snapToGrid w:val="0"/>
              <w:spacing w:after="0"/>
              <w:rPr>
                <w:sz w:val="20"/>
                <w:szCs w:val="20"/>
                <w:u w:val="single"/>
              </w:rPr>
            </w:pPr>
            <w:r w:rsidRPr="00F452C8">
              <w:rPr>
                <w:rFonts w:ascii="Calibri" w:eastAsia="宋体" w:hAnsi="Calibri" w:cs="Times New Roman"/>
                <w:sz w:val="20"/>
                <w:szCs w:val="20"/>
                <w:u w:val="single"/>
                <w:lang w:bidi="ar"/>
              </w:rPr>
              <w:t>2.</w:t>
            </w:r>
            <w:r w:rsidRPr="00F452C8">
              <w:rPr>
                <w:rFonts w:ascii="宋体" w:eastAsia="宋体" w:hAnsi="宋体" w:cs="宋体" w:hint="eastAsia"/>
                <w:sz w:val="20"/>
                <w:szCs w:val="20"/>
                <w:u w:val="single"/>
                <w:lang w:bidi="ar"/>
              </w:rPr>
              <w:t>保修期内，因发包人使用不当造成工程的缺陷、损坏，可以委托承包人修复，但发包人应承担修复的费用。</w:t>
            </w:r>
          </w:p>
          <w:p w14:paraId="54489E0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Calibri" w:eastAsia="宋体" w:hAnsi="Calibri" w:cs="Times New Roman"/>
                <w:sz w:val="20"/>
                <w:szCs w:val="20"/>
                <w:u w:val="single"/>
                <w:lang w:bidi="ar"/>
              </w:rPr>
              <w:t>3.</w:t>
            </w:r>
            <w:r w:rsidRPr="00F452C8">
              <w:rPr>
                <w:rFonts w:ascii="宋体" w:eastAsia="宋体" w:hAnsi="宋体" w:cs="宋体" w:hint="eastAsia"/>
                <w:sz w:val="20"/>
                <w:szCs w:val="20"/>
                <w:u w:val="single"/>
                <w:lang w:bidi="ar"/>
              </w:rPr>
              <w:t>因其他原因造成工程的缺陷、损坏，可以委托承包人修复，发包人应承担修复的费用，因工程的缺陷、损坏造成的人身伤害和财产损失由责任方承担。</w:t>
            </w:r>
          </w:p>
        </w:tc>
      </w:tr>
      <w:tr w:rsidR="00F452C8" w:rsidRPr="00F452C8" w14:paraId="2B6C70BC" w14:textId="77777777">
        <w:trPr>
          <w:trHeight w:val="346"/>
        </w:trPr>
        <w:tc>
          <w:tcPr>
            <w:tcW w:w="705" w:type="dxa"/>
            <w:tcBorders>
              <w:top w:val="single" w:sz="4" w:space="0" w:color="auto"/>
              <w:left w:val="single" w:sz="4" w:space="0" w:color="auto"/>
              <w:bottom w:val="single" w:sz="4" w:space="0" w:color="auto"/>
              <w:right w:val="single" w:sz="4" w:space="0" w:color="auto"/>
            </w:tcBorders>
            <w:noWrap/>
            <w:vAlign w:val="center"/>
          </w:tcPr>
          <w:p w14:paraId="4FBEF59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2</w:t>
            </w:r>
          </w:p>
        </w:tc>
        <w:tc>
          <w:tcPr>
            <w:tcW w:w="804" w:type="dxa"/>
            <w:tcBorders>
              <w:top w:val="single" w:sz="4" w:space="0" w:color="auto"/>
              <w:left w:val="nil"/>
              <w:bottom w:val="single" w:sz="4" w:space="0" w:color="auto"/>
              <w:right w:val="single" w:sz="4" w:space="0" w:color="auto"/>
            </w:tcBorders>
            <w:noWrap/>
            <w:vAlign w:val="center"/>
          </w:tcPr>
          <w:p w14:paraId="6BE0F1A1"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附件3</w:t>
            </w:r>
          </w:p>
        </w:tc>
        <w:tc>
          <w:tcPr>
            <w:tcW w:w="666" w:type="dxa"/>
            <w:tcBorders>
              <w:top w:val="single" w:sz="4" w:space="0" w:color="auto"/>
              <w:left w:val="nil"/>
              <w:bottom w:val="single" w:sz="4" w:space="0" w:color="auto"/>
              <w:right w:val="single" w:sz="4" w:space="0" w:color="auto"/>
            </w:tcBorders>
            <w:noWrap/>
            <w:vAlign w:val="center"/>
          </w:tcPr>
          <w:p w14:paraId="2FA2AD3E" w14:textId="77777777" w:rsidR="003B7388" w:rsidRPr="00F452C8" w:rsidRDefault="00000000" w:rsidP="00F452C8">
            <w:pPr>
              <w:adjustRightInd w:val="0"/>
              <w:snapToGrid w:val="0"/>
              <w:spacing w:after="0"/>
              <w:jc w:val="center"/>
              <w:rPr>
                <w:rFonts w:ascii="宋体" w:eastAsia="宋体" w:hAnsi="宋体" w:cs="宋体" w:hint="eastAsia"/>
                <w:sz w:val="20"/>
                <w:szCs w:val="20"/>
              </w:rPr>
            </w:pPr>
            <w:r w:rsidRPr="00F452C8">
              <w:rPr>
                <w:rFonts w:ascii="宋体" w:eastAsia="宋体" w:hAnsi="宋体" w:cs="宋体" w:hint="eastAsia"/>
                <w:sz w:val="20"/>
                <w:szCs w:val="20"/>
                <w:lang w:bidi="ar"/>
              </w:rPr>
              <w:t>修改</w:t>
            </w:r>
          </w:p>
        </w:tc>
        <w:tc>
          <w:tcPr>
            <w:tcW w:w="3320" w:type="dxa"/>
            <w:tcBorders>
              <w:top w:val="single" w:sz="4" w:space="0" w:color="auto"/>
              <w:left w:val="nil"/>
              <w:bottom w:val="single" w:sz="4" w:space="0" w:color="auto"/>
              <w:right w:val="single" w:sz="4" w:space="0" w:color="auto"/>
            </w:tcBorders>
            <w:noWrap/>
            <w:vAlign w:val="center"/>
          </w:tcPr>
          <w:p w14:paraId="0EDCF1D4"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（六）协助与促进乙方创建“广州市安全文明施工样板工地”。</w:t>
            </w:r>
          </w:p>
        </w:tc>
        <w:tc>
          <w:tcPr>
            <w:tcW w:w="3544" w:type="dxa"/>
            <w:tcBorders>
              <w:top w:val="single" w:sz="4" w:space="0" w:color="auto"/>
              <w:left w:val="nil"/>
              <w:bottom w:val="single" w:sz="4" w:space="0" w:color="auto"/>
              <w:right w:val="single" w:sz="4" w:space="0" w:color="auto"/>
            </w:tcBorders>
            <w:noWrap/>
            <w:vAlign w:val="center"/>
          </w:tcPr>
          <w:p w14:paraId="4D35FE5F" w14:textId="31A0252D" w:rsidR="003B7388" w:rsidRPr="00F452C8" w:rsidRDefault="00000000" w:rsidP="00F452C8">
            <w:pPr>
              <w:adjustRightInd w:val="0"/>
              <w:snapToGrid w:val="0"/>
              <w:spacing w:after="0"/>
              <w:rPr>
                <w:sz w:val="20"/>
                <w:szCs w:val="20"/>
                <w:u w:val="single"/>
              </w:rPr>
            </w:pPr>
            <w:r w:rsidRPr="00F452C8">
              <w:rPr>
                <w:rFonts w:ascii="宋体" w:eastAsia="宋体" w:hAnsi="宋体" w:cs="宋体" w:hint="eastAsia"/>
                <w:sz w:val="20"/>
                <w:szCs w:val="20"/>
                <w:lang w:bidi="ar"/>
              </w:rPr>
              <w:t>（六）协助与促进乙方创建“广州市安全文明施工样板工地”或“广州市建设工程安全生产标准化管理水平评价AAA级”。</w:t>
            </w:r>
          </w:p>
        </w:tc>
      </w:tr>
      <w:tr w:rsidR="00F452C8" w:rsidRPr="00F452C8" w14:paraId="114080D1" w14:textId="77777777">
        <w:trPr>
          <w:trHeight w:val="346"/>
        </w:trPr>
        <w:tc>
          <w:tcPr>
            <w:tcW w:w="705" w:type="dxa"/>
            <w:tcBorders>
              <w:top w:val="single" w:sz="4" w:space="0" w:color="auto"/>
              <w:left w:val="single" w:sz="4" w:space="0" w:color="auto"/>
              <w:bottom w:val="single" w:sz="4" w:space="0" w:color="auto"/>
              <w:right w:val="single" w:sz="4" w:space="0" w:color="auto"/>
            </w:tcBorders>
            <w:noWrap/>
            <w:vAlign w:val="center"/>
          </w:tcPr>
          <w:p w14:paraId="7A2D973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3</w:t>
            </w:r>
          </w:p>
        </w:tc>
        <w:tc>
          <w:tcPr>
            <w:tcW w:w="804" w:type="dxa"/>
            <w:tcBorders>
              <w:top w:val="single" w:sz="4" w:space="0" w:color="auto"/>
              <w:left w:val="nil"/>
              <w:bottom w:val="single" w:sz="4" w:space="0" w:color="auto"/>
              <w:right w:val="single" w:sz="4" w:space="0" w:color="auto"/>
            </w:tcBorders>
            <w:noWrap/>
            <w:vAlign w:val="center"/>
          </w:tcPr>
          <w:p w14:paraId="420E03CC" w14:textId="77777777" w:rsidR="003B7388" w:rsidRPr="00F452C8" w:rsidRDefault="00000000" w:rsidP="00F452C8">
            <w:pPr>
              <w:adjustRightInd w:val="0"/>
              <w:snapToGrid w:val="0"/>
              <w:spacing w:after="0"/>
              <w:jc w:val="center"/>
              <w:rPr>
                <w:sz w:val="20"/>
                <w:szCs w:val="20"/>
              </w:rPr>
            </w:pPr>
            <w:r w:rsidRPr="00F452C8">
              <w:rPr>
                <w:rFonts w:ascii="宋体" w:eastAsia="宋体" w:hAnsi="宋体" w:cs="宋体" w:hint="eastAsia"/>
                <w:sz w:val="20"/>
                <w:szCs w:val="20"/>
                <w:lang w:bidi="ar"/>
              </w:rPr>
              <w:t>附件</w:t>
            </w:r>
            <w:r w:rsidRPr="00F452C8">
              <w:rPr>
                <w:rFonts w:ascii="Calibri" w:eastAsia="宋体" w:hAnsi="Calibri" w:cs="Calibri"/>
                <w:sz w:val="20"/>
                <w:szCs w:val="20"/>
                <w:lang w:bidi="ar"/>
              </w:rPr>
              <w:t>4</w:t>
            </w:r>
          </w:p>
        </w:tc>
        <w:tc>
          <w:tcPr>
            <w:tcW w:w="666" w:type="dxa"/>
            <w:tcBorders>
              <w:top w:val="single" w:sz="4" w:space="0" w:color="auto"/>
              <w:left w:val="nil"/>
              <w:bottom w:val="single" w:sz="4" w:space="0" w:color="auto"/>
              <w:right w:val="single" w:sz="4" w:space="0" w:color="auto"/>
            </w:tcBorders>
            <w:noWrap/>
            <w:vAlign w:val="center"/>
          </w:tcPr>
          <w:p w14:paraId="2EB49096" w14:textId="77777777" w:rsidR="003B7388" w:rsidRPr="00F452C8" w:rsidRDefault="00000000" w:rsidP="00F452C8">
            <w:pPr>
              <w:adjustRightInd w:val="0"/>
              <w:snapToGrid w:val="0"/>
              <w:spacing w:after="0"/>
              <w:jc w:val="center"/>
              <w:rPr>
                <w:sz w:val="20"/>
                <w:szCs w:val="20"/>
              </w:rPr>
            </w:pPr>
            <w:r w:rsidRPr="00F452C8">
              <w:rPr>
                <w:rFonts w:ascii="宋体" w:eastAsia="宋体" w:hAnsi="宋体" w:cs="宋体" w:hint="eastAsia"/>
                <w:sz w:val="20"/>
                <w:szCs w:val="20"/>
                <w:lang w:bidi="ar"/>
              </w:rPr>
              <w:t>修改</w:t>
            </w:r>
          </w:p>
        </w:tc>
        <w:tc>
          <w:tcPr>
            <w:tcW w:w="3320" w:type="dxa"/>
            <w:tcBorders>
              <w:top w:val="single" w:sz="4" w:space="0" w:color="auto"/>
              <w:left w:val="nil"/>
              <w:bottom w:val="single" w:sz="4" w:space="0" w:color="auto"/>
              <w:right w:val="single" w:sz="4" w:space="0" w:color="auto"/>
            </w:tcBorders>
            <w:noWrap/>
            <w:vAlign w:val="center"/>
          </w:tcPr>
          <w:p w14:paraId="601B9E69"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广州市重点公共建设项目管理办公</w:t>
            </w:r>
          </w:p>
          <w:p w14:paraId="1E990CC5"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室工程建设资金拨付管理办法及实施细则</w:t>
            </w:r>
          </w:p>
          <w:p w14:paraId="708BA73F"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第一章 总则</w:t>
            </w:r>
          </w:p>
          <w:p w14:paraId="389C193E"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第一条为了加强本工程以及各重点公共建设工程项目建设资金的使用管理，提高建设资金使用效益，确保建设资金用于专项工程项目，并且保证其安全、高效的使用，根据国家有关规定特制定本办法。</w:t>
            </w:r>
          </w:p>
          <w:p w14:paraId="57813504"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第二条本办法适用于与本工程建设的工程施工承包商、监理单位、主要材料供应商及监管开户银行。</w:t>
            </w:r>
          </w:p>
          <w:p w14:paraId="12DBBDF6"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第二章 资金账户的管理</w:t>
            </w:r>
          </w:p>
          <w:p w14:paraId="1313423D"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第一条工程承包商、监理单位、主要材料供应商（以下简称“工程承包商”）必须在广州市重点公共建设项目管理办公室（以下简称“重点办”）</w:t>
            </w:r>
          </w:p>
          <w:p w14:paraId="64E0D6A7"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lastRenderedPageBreak/>
              <w:t>指定的监管银行开设一般结算账户、临时账户或专用账户，未经核准的账户，重点办不予以拨付资金。</w:t>
            </w:r>
          </w:p>
          <w:p w14:paraId="2097C339"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二条重点办指定的监管开户银行应依法为开户单位保密，除国家法律、法规规定的有权部门和重点办管理规定需要外，不准代任何单位和个人查询、冻结、扣划开户单位的存款。第三条开户单位申请开设银行账户时，应按规定向监管开户银行出具有关证明材料，在条件满足的情况下，监管开户银行应在二天内办妥开户手续。</w:t>
            </w:r>
          </w:p>
          <w:p w14:paraId="79293387"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第四条开户单位申请撤销指定的账户，需向重点办提出书面申请并经同意。同时根据监管开户银行的有关撤销账户要求，办理并完善相关的手续。</w:t>
            </w:r>
          </w:p>
          <w:p w14:paraId="3CAAA95F"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第五条开户单位的账户只能办理自身的业务，不得出租或转让。工程承包商违反上述规定或套取建设资金另作他用，监管开户银行有权制止，并报重点办。</w:t>
            </w:r>
          </w:p>
          <w:p w14:paraId="7A306791"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第三章 项目资金管理</w:t>
            </w:r>
          </w:p>
          <w:p w14:paraId="2E021F83"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一条为了确保本工程以及各重点公共建设工程项目建设资金正常运行和安全、有效使用，对各项目建设资金采取集中监控的管理模式。重点办对参与各项目工程施工的承包商、监理单位及主要材料供应商等单位集中在指定的银行开设专用账户，对其项目资金的流向实施监控，以达到建设资金专款专用的目的。</w:t>
            </w:r>
          </w:p>
          <w:p w14:paraId="227FA58E"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二条工程承包商与重点办签署合同后在规定的限期内，应向重点办提交地（市）级以上银行出具的合同履约保函。按合同规定向重点办申请动员预付款时，必须提交地（市）级以上银行预付款保函。监管开户银行应按有关规定和程序积极协助重点办审查工程承包商出具的合同履约和预付款保函，确保保函真实有效。</w:t>
            </w:r>
          </w:p>
          <w:p w14:paraId="15FEFE92"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第三条重点办、工程承包商及指定监管开户银行三方共同签订《广州市重点公共建设项目建设资金管理协</w:t>
            </w:r>
            <w:r w:rsidRPr="00F452C8">
              <w:rPr>
                <w:rFonts w:ascii="宋体" w:eastAsia="宋体" w:hAnsi="宋体" w:cs="宋体" w:hint="eastAsia"/>
                <w:sz w:val="20"/>
                <w:szCs w:val="20"/>
                <w:lang w:bidi="ar"/>
              </w:rPr>
              <w:lastRenderedPageBreak/>
              <w:t>议》，监管开户单位授权同意该监管开户银行把工程专项资金的往来结算记录及对账资料提供给重点办查阅，以此规范建设资金的使用行为。</w:t>
            </w:r>
          </w:p>
          <w:p w14:paraId="7278F38A"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第四条工程承包单位、监理及主要材料供应商必须按合同及相关管理规定，及时申报计量支付，经重点办审查核批后，据以拨付工程进度款、监理酬金及货款。工程承包商不得高估冒算、虚报工程进度款项。</w:t>
            </w:r>
          </w:p>
          <w:p w14:paraId="2523E06F"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五条工程承包商、监理单位及主要材料供应商依据项目办每次核批工程等各类款项的编制详细用款计划（含本期所属月工资发放明细表）一式两份，报送重点办和监管开户银行，重点办作为拨付工程款的依据，监管开户银行则据此监控其建设资金的具体流向。</w:t>
            </w:r>
          </w:p>
          <w:p w14:paraId="6C65B9FE"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六条工程承包商将工程进度款用于购买大型机械设备、仪器的，必须报经重点办核准；用于购买大宗材料的，收款人必须是重点办认可的材料供应商；重点办向各监管开户银行提供经报核准的设备和材料供应商清单，未经重点办核准或对不是重点办认可的材料供应商、设备供应商的大额资金的支付，监管开户银行有权不予办理。监管开户银行应分别建立每</w:t>
            </w:r>
          </w:p>
          <w:p w14:paraId="159D43E8"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个工程承包商序时资金支付备查台账，并由专人负责与经由重点办审核的用款计划核对；每月两期将相关收支情况明细表提交给重点办备查，提交时间为当月 20 日和次月的 5 日；</w:t>
            </w:r>
          </w:p>
          <w:p w14:paraId="4D42CDDB"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对异常支付应即时通知重点办。</w:t>
            </w:r>
          </w:p>
          <w:p w14:paraId="16E03BB4"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第七条经重点办审核拨付的工程进度款，工程承包商应专款专用，严禁挪作他用；工程承包商违反规定用途转款或用款的，监管开户银行有权拒绝付款，并及时把信息反馈到重点办，重点办将酌情进行处理。</w:t>
            </w:r>
          </w:p>
          <w:p w14:paraId="335F2682"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第八条工程承包商应严格遵守《现金管理暂行条例》，不得以任何名义套取现金。工程承包商必须严格遵守中国人民银行制定的现金管理规定。</w:t>
            </w:r>
          </w:p>
          <w:p w14:paraId="645512F4"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lastRenderedPageBreak/>
              <w:t>第九条工程承包商应及时支付合作单位、分包单位的工程款项，及时支付材料、设备等款项，及时支付施工人员工资，确保工程建设顺利进行。</w:t>
            </w:r>
          </w:p>
          <w:p w14:paraId="2EC510A7"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第十条保证建设资金的安全和工程建设的顺利进行，工程承包商在承建的工程正式交验之前，未经重点办同意不得以任何名义转移资金。</w:t>
            </w:r>
          </w:p>
          <w:p w14:paraId="591CB3BA"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第十一条监管开户银行应为工程承包商提供全方位的优质服务，不得无理压票压汇；同时应密切跟进开户单位在实际资金运作中提出服务要求，为其解决在工程建设中的实际问题（如施工人员工资的提现等）。</w:t>
            </w:r>
          </w:p>
          <w:p w14:paraId="3D27D756"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第四章 附则</w:t>
            </w:r>
          </w:p>
          <w:p w14:paraId="3C7CE63E"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第一条本办法执行过程中如有问题请及时向重点办反映。</w:t>
            </w:r>
          </w:p>
          <w:p w14:paraId="1E99B6DC"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第二条本办法自项目竣工结算完成，办理清算后 6 个月自行废止。</w:t>
            </w:r>
          </w:p>
          <w:p w14:paraId="0A08E3B3"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附件：1、建设资金使用监控流程图</w:t>
            </w:r>
          </w:p>
          <w:p w14:paraId="12141256"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2、广州市重点公共建设项目工程建设资金使用计划（1）（格式）</w:t>
            </w:r>
          </w:p>
          <w:p w14:paraId="27102B96"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3、广州市重点公共建设项目工程建设资金使用计划（2）（格式）</w:t>
            </w:r>
          </w:p>
          <w:p w14:paraId="3264D1C4"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4、工程承包商计划发放工资表</w:t>
            </w:r>
          </w:p>
          <w:p w14:paraId="60D00F7D"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（1）（格式）</w:t>
            </w:r>
          </w:p>
          <w:p w14:paraId="28EF0C99" w14:textId="77777777" w:rsidR="003B7388" w:rsidRPr="00F452C8" w:rsidRDefault="00000000" w:rsidP="00F452C8">
            <w:pPr>
              <w:adjustRightInd w:val="0"/>
              <w:snapToGrid w:val="0"/>
              <w:spacing w:after="0"/>
              <w:rPr>
                <w:rFonts w:ascii="宋体" w:eastAsia="宋体" w:hAnsi="宋体" w:cs="宋体" w:hint="eastAsia"/>
                <w:sz w:val="20"/>
                <w:szCs w:val="20"/>
              </w:rPr>
            </w:pPr>
            <w:r w:rsidRPr="00F452C8">
              <w:rPr>
                <w:rFonts w:ascii="宋体" w:eastAsia="宋体" w:hAnsi="宋体" w:cs="宋体" w:hint="eastAsia"/>
                <w:sz w:val="20"/>
                <w:szCs w:val="20"/>
                <w:lang w:bidi="ar"/>
              </w:rPr>
              <w:t>5、工程承包商实际发放工资表</w:t>
            </w:r>
          </w:p>
          <w:p w14:paraId="75C3096B" w14:textId="77777777" w:rsidR="003B7388" w:rsidRPr="00F452C8" w:rsidRDefault="00000000" w:rsidP="00F452C8">
            <w:pPr>
              <w:adjustRightInd w:val="0"/>
              <w:snapToGrid w:val="0"/>
              <w:spacing w:after="0"/>
              <w:rPr>
                <w:sz w:val="20"/>
                <w:szCs w:val="20"/>
              </w:rPr>
            </w:pPr>
            <w:r w:rsidRPr="00F452C8">
              <w:rPr>
                <w:rFonts w:ascii="宋体" w:eastAsia="宋体" w:hAnsi="宋体" w:cs="宋体" w:hint="eastAsia"/>
                <w:sz w:val="20"/>
                <w:szCs w:val="20"/>
                <w:lang w:bidi="ar"/>
              </w:rPr>
              <w:t>（2）（格式）</w:t>
            </w:r>
          </w:p>
        </w:tc>
        <w:tc>
          <w:tcPr>
            <w:tcW w:w="3544" w:type="dxa"/>
            <w:tcBorders>
              <w:top w:val="single" w:sz="4" w:space="0" w:color="auto"/>
              <w:left w:val="nil"/>
              <w:bottom w:val="single" w:sz="4" w:space="0" w:color="auto"/>
              <w:right w:val="single" w:sz="4" w:space="0" w:color="auto"/>
            </w:tcBorders>
            <w:noWrap/>
            <w:vAlign w:val="center"/>
          </w:tcPr>
          <w:p w14:paraId="564D44C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lastRenderedPageBreak/>
              <w:t>广州市重点公共建设项目管理中心建设资金拨付监督管理办法（修订）</w:t>
            </w:r>
          </w:p>
          <w:p w14:paraId="6D5490A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w:t>
            </w:r>
          </w:p>
          <w:p w14:paraId="603F763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第一章  总则</w:t>
            </w:r>
          </w:p>
          <w:p w14:paraId="7DA72ADE"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第一条 为加强对广州市重点公共建设项目管理中心（以下简称“市重点项目管理中心”）建设管理项目的建设资金管理，确保建设资金专款专用，提高建设资金使用效益，根据国家有关规定，结合市重点项目管理中心实际情况，特制定本办法。</w:t>
            </w:r>
          </w:p>
          <w:p w14:paraId="11246F6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第二条 市重点项目管理中心工程建设部门（以下简称工程建设部门）是建设资金拨付的监督管理部门。市重点项目管理中心资金财务部（以下简称资金财务部）是建设资金拨付的监督配合部门。</w:t>
            </w:r>
          </w:p>
          <w:p w14:paraId="3DD2737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lastRenderedPageBreak/>
              <w:t>第三条 本办法所称工程承包单位，是依法取得市重点项目管理中心建设管理项目的承包资格，与市重点项目管理中心签订施工承包合同（合同签约价1,000万元及以上）的总承包、专业承包单位。工程承包单位对建设资金的全部流向（含合法分包的工程）负管理责任，确保建设资金专款专用。</w:t>
            </w:r>
          </w:p>
          <w:p w14:paraId="4DA5A80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本办法所称资金监管银行，应达到广州市市本级财政国库业务代理银行综合银行考评等级“良好”及以上，且具备专业、优质、高效、创新的金融服务能力，在广州市具有电子支付端和线下服务网点，能为市重点项目管理中心及工程承包单位提供快速响应的资金监控服务。资金监管银行负责配合市重点项目管理中心、工程承包单位做好资金监督管理的各项工作。</w:t>
            </w:r>
          </w:p>
          <w:p w14:paraId="672AF22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本办法所称建设资金，是经市重点项目管理中心审批专项使用的施工承包合同工程款，包括材料款、分包工程款、工人工资（按国家法律法规实行分账管理的除外）。 </w:t>
            </w:r>
          </w:p>
          <w:p w14:paraId="75996A9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第二章 资金监管账户的开立、撤销</w:t>
            </w:r>
          </w:p>
          <w:p w14:paraId="199AC5D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第四条 工程承包单位应在施工承包合同签订之日起30日内，与市重点项目管理中心、资金监管银行签订《广州市重点公共建设项目管理中心项目建设资金监督管理协议》，资金监管银行据此协议代表市重点项目管理中心对资金监督管理账户（以下简称资金监管账户）进行资金监控。</w:t>
            </w:r>
          </w:p>
          <w:p w14:paraId="61A4E91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如因项目建设需要，项目主管部门或业主单位需参与建设资金监督管理工作，建设资金监督管理协议由项目主管部门或业主单位、市重点项目管理中心、工程承包单位、资金监管银行另行商定。</w:t>
            </w:r>
          </w:p>
          <w:p w14:paraId="0E8E768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第五条 工程承包单位需变更、注销</w:t>
            </w:r>
            <w:r w:rsidRPr="00F452C8">
              <w:rPr>
                <w:rFonts w:ascii="宋体" w:eastAsia="宋体" w:hAnsi="宋体" w:cs="宋体" w:hint="eastAsia"/>
                <w:szCs w:val="21"/>
                <w:lang w:bidi="ar"/>
              </w:rPr>
              <w:lastRenderedPageBreak/>
              <w:t>资金监管账户或撤销资金监管功能时，应向市重点项目管理中心提出书面申请并承诺无拖欠工程款和工人工资，经工程监理单位审核、市重点项目管理中心审批后，按资金监管银行的有关规定办理手续。</w:t>
            </w:r>
          </w:p>
          <w:p w14:paraId="0A66508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第六条 工程承包单位开设的同一资金监管账户按不同建设项目，由资金监管银行分别进行资金监控。</w:t>
            </w:r>
          </w:p>
          <w:p w14:paraId="122CB81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第七条 工程承包单位的资金监管账户不得出租、出借或转让。如有违反，资金监管银行应当制止并及时报市重点项目管理中心。 </w:t>
            </w:r>
          </w:p>
          <w:p w14:paraId="58A025A6"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第三章 建设资金的监督管理 </w:t>
            </w:r>
          </w:p>
          <w:p w14:paraId="12D1277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第八条 工程承包单位应当按法规和工程承包合同约定申报计量支付，对建设资金专款专用，在资金监管账户进行支付结算，确保建设资金支出符合工程建设实际情况，严禁挪作他用。项目工程竣工结算完成前，工程承包单位不得将资金监管账户内的建设资金转入其名下的其他银行账户。</w:t>
            </w:r>
          </w:p>
          <w:p w14:paraId="7CE4227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第九条 工程承包单位应当按照市重点项目管理中心当期审批建设资金的支出情况，以工程建设实际情况为依据，编制《工程建设资金使用计划确认表》一式两份，经工程监理单位核查和工程建设部门审批后，由工程建设部门和资金监管银行分别备案，作为市重点项目管理中心审批后续工程款项和资金监管银行监控建设资金流向的依据。</w:t>
            </w:r>
          </w:p>
          <w:p w14:paraId="570A794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第十条 工程监理单位应当依据工程建设实际情况，对工程承包单位编制的《工程建设资金使用计划确认表》，严格审核建设资金使用的范围和内容，认真落实市重点项目管理中心对建设资金监督管理工作的各项要求；对资金监管银行报送的收支情况进行审核，并与工程承包单位编制的《工程建设资金使用计划确认表》核</w:t>
            </w:r>
            <w:r w:rsidRPr="00F452C8">
              <w:rPr>
                <w:rFonts w:ascii="宋体" w:eastAsia="宋体" w:hAnsi="宋体" w:cs="宋体" w:hint="eastAsia"/>
                <w:szCs w:val="21"/>
                <w:lang w:bidi="ar"/>
              </w:rPr>
              <w:lastRenderedPageBreak/>
              <w:t>实确认，监督工程承包单位按审批用途使用建设资金。如出现异常收支情况，监理单位应及时报送市重点项目管理中心，并依有关法律法规和工程承包合同约定提出处理意见。</w:t>
            </w:r>
          </w:p>
          <w:p w14:paraId="47DBA16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第十一条 资金监管银行应对不同建设项目分别建立资金监管台账，安排专人负责按《工程建设资金使用计划确认表》核对支出情况，并在每季度结束后的5个工作日内，把每个资金监管账户上季度的收支情况报送市重点项目管理中心备案；应配合市重点项目管理中心对资金监管账户的专项检查，及时按要求报送资金监管账户的资金信息。对于资金监管账户的异常收支现象，资金监管银行应及时报送市重点项目管理中心，由其按有关法律法规和工程承包合同约定进行处理。</w:t>
            </w:r>
          </w:p>
          <w:p w14:paraId="4FCB31D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第十二条 工程建设部门根据工程监理单位的审核结果，对《工程建设资金使用计划确认表》进行审批并存档备案、建立台账管理；组织工程监理单位对资金监管银行报送的收支情况进行审核；对审批过程中发现的工程承包单位未按审批用途使用建设资金的情况，提出处理意见报告中心领导。 </w:t>
            </w:r>
          </w:p>
          <w:p w14:paraId="414343D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第四章 其他</w:t>
            </w:r>
          </w:p>
          <w:p w14:paraId="4C8E874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第十三条 工程承包单位未按市重点项目管理中心审批用途使用资金或拖欠材料供应商款项、分包单位款项、工人工资，市重点项目管理中心按工程承包合同的有关约定进行严肃处理。</w:t>
            </w:r>
          </w:p>
          <w:p w14:paraId="12E90936"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第十四条 工程监理单位未按规定严格审核工程建设资金使用计划和建设资金收支情况的，市重点项目管理中心按工程监理合同的有关约定进行处理。</w:t>
            </w:r>
          </w:p>
          <w:p w14:paraId="1113229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第十五条 资金监管银行违反有关法律法规、本办法规定、协议约定的，</w:t>
            </w:r>
            <w:r w:rsidRPr="00F452C8">
              <w:rPr>
                <w:rFonts w:ascii="宋体" w:eastAsia="宋体" w:hAnsi="宋体" w:cs="宋体" w:hint="eastAsia"/>
                <w:szCs w:val="21"/>
                <w:lang w:bidi="ar"/>
              </w:rPr>
              <w:lastRenderedPageBreak/>
              <w:t>市重点项目管理中心有权要求限期整改。逾期仍不能整改到位的，市重点项目管理中心有权要求工程承包单位撤换资金监管银行。</w:t>
            </w:r>
          </w:p>
          <w:p w14:paraId="26233A7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第十六条 本办法自印发之日起执行，如遇国家、省和市相关政策调整，则按相关政策执行。《广州市重点公共建设项目管理中心建设资金拨付监督管理办法（修订）》（穗重建〔2020〕806号）同时废止。</w:t>
            </w:r>
          </w:p>
          <w:p w14:paraId="308612B6"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w:t>
            </w:r>
          </w:p>
          <w:p w14:paraId="2288AE2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附件：1.资金监督管理协议（见合同附件8）</w:t>
            </w:r>
          </w:p>
          <w:p w14:paraId="708DE66E"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2.工程建设资金使用计划确认表</w:t>
            </w:r>
            <w:r w:rsidRPr="00F452C8">
              <w:rPr>
                <w:rFonts w:ascii="宋体" w:eastAsia="宋体" w:hAnsi="宋体" w:cs="宋体" w:hint="eastAsia"/>
                <w:sz w:val="20"/>
                <w:szCs w:val="20"/>
                <w:lang w:bidi="ar"/>
              </w:rPr>
              <w:t>（见附文</w:t>
            </w: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w:t>
            </w:r>
          </w:p>
          <w:p w14:paraId="0ECE091E" w14:textId="77777777" w:rsidR="003B7388" w:rsidRPr="00F452C8" w:rsidRDefault="003B7388" w:rsidP="00F452C8">
            <w:pPr>
              <w:adjustRightInd w:val="0"/>
              <w:snapToGrid w:val="0"/>
              <w:spacing w:after="0"/>
              <w:rPr>
                <w:sz w:val="20"/>
                <w:szCs w:val="20"/>
              </w:rPr>
            </w:pPr>
          </w:p>
        </w:tc>
      </w:tr>
      <w:tr w:rsidR="00F452C8" w:rsidRPr="00F452C8" w14:paraId="4F4C12A0"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729A9F40"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4</w:t>
            </w:r>
          </w:p>
        </w:tc>
        <w:tc>
          <w:tcPr>
            <w:tcW w:w="804" w:type="dxa"/>
            <w:tcBorders>
              <w:top w:val="single" w:sz="4" w:space="0" w:color="auto"/>
              <w:left w:val="nil"/>
              <w:bottom w:val="single" w:sz="4" w:space="0" w:color="auto"/>
              <w:right w:val="single" w:sz="4" w:space="0" w:color="auto"/>
            </w:tcBorders>
            <w:noWrap/>
            <w:vAlign w:val="center"/>
          </w:tcPr>
          <w:p w14:paraId="30DC4579"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 w:val="20"/>
                <w:szCs w:val="20"/>
                <w:lang w:bidi="ar"/>
              </w:rPr>
              <w:t>附件</w:t>
            </w:r>
            <w:r w:rsidRPr="00F452C8">
              <w:rPr>
                <w:rFonts w:ascii="Calibri" w:eastAsia="宋体" w:hAnsi="Calibri" w:cs="Times New Roman"/>
                <w:sz w:val="20"/>
                <w:szCs w:val="20"/>
                <w:lang w:bidi="ar"/>
              </w:rPr>
              <w:t>5</w:t>
            </w:r>
          </w:p>
        </w:tc>
        <w:tc>
          <w:tcPr>
            <w:tcW w:w="666" w:type="dxa"/>
            <w:tcBorders>
              <w:top w:val="single" w:sz="4" w:space="0" w:color="auto"/>
              <w:left w:val="nil"/>
              <w:bottom w:val="single" w:sz="4" w:space="0" w:color="auto"/>
              <w:right w:val="single" w:sz="4" w:space="0" w:color="auto"/>
            </w:tcBorders>
            <w:noWrap/>
            <w:vAlign w:val="center"/>
          </w:tcPr>
          <w:p w14:paraId="0D620A1A"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 w:val="20"/>
                <w:szCs w:val="20"/>
                <w:lang w:bidi="ar"/>
              </w:rPr>
              <w:t>修改</w:t>
            </w:r>
          </w:p>
        </w:tc>
        <w:tc>
          <w:tcPr>
            <w:tcW w:w="3320" w:type="dxa"/>
            <w:tcBorders>
              <w:top w:val="single" w:sz="4" w:space="0" w:color="auto"/>
              <w:left w:val="nil"/>
              <w:bottom w:val="single" w:sz="4" w:space="0" w:color="auto"/>
              <w:right w:val="single" w:sz="4" w:space="0" w:color="auto"/>
            </w:tcBorders>
            <w:noWrap/>
            <w:vAlign w:val="center"/>
          </w:tcPr>
          <w:p w14:paraId="052A4471" w14:textId="77777777" w:rsidR="003B7388" w:rsidRPr="00F452C8" w:rsidRDefault="00000000" w:rsidP="00F452C8">
            <w:pPr>
              <w:adjustRightInd w:val="0"/>
              <w:snapToGrid w:val="0"/>
              <w:spacing w:after="0"/>
              <w:rPr>
                <w:sz w:val="20"/>
                <w:szCs w:val="20"/>
              </w:rPr>
            </w:pP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、工程结算定审后有关款项的支付</w:t>
            </w:r>
            <w:r w:rsidRPr="00F452C8">
              <w:rPr>
                <w:rFonts w:ascii="Calibri" w:eastAsia="宋体" w:hAnsi="Calibri" w:cs="Times New Roman"/>
                <w:sz w:val="20"/>
                <w:szCs w:val="20"/>
                <w:lang w:bidi="ar"/>
              </w:rPr>
              <w:br/>
            </w:r>
            <w:r w:rsidRPr="00F452C8">
              <w:rPr>
                <w:rFonts w:ascii="宋体" w:eastAsia="宋体" w:hAnsi="宋体" w:cs="宋体" w:hint="eastAsia"/>
                <w:sz w:val="20"/>
                <w:szCs w:val="20"/>
                <w:lang w:bidi="ar"/>
              </w:rPr>
              <w:t>本项目结算定审、承包人按原合同专用条款第</w:t>
            </w:r>
            <w:r w:rsidRPr="00F452C8">
              <w:rPr>
                <w:rFonts w:ascii="Calibri" w:eastAsia="宋体" w:hAnsi="Calibri" w:cs="Times New Roman"/>
                <w:sz w:val="20"/>
                <w:szCs w:val="20"/>
                <w:lang w:bidi="ar"/>
              </w:rPr>
              <w:t>35</w:t>
            </w:r>
            <w:r w:rsidRPr="00F452C8">
              <w:rPr>
                <w:rFonts w:ascii="宋体" w:eastAsia="宋体" w:hAnsi="宋体" w:cs="宋体" w:hint="eastAsia"/>
                <w:sz w:val="20"/>
                <w:szCs w:val="20"/>
                <w:lang w:bidi="ar"/>
              </w:rPr>
              <w:t>条约定完整移交工程竣工档案且不发生原合同专用条款第</w:t>
            </w:r>
            <w:r w:rsidRPr="00F452C8">
              <w:rPr>
                <w:rFonts w:ascii="Calibri" w:eastAsia="宋体" w:hAnsi="Calibri" w:cs="Times New Roman"/>
                <w:sz w:val="20"/>
                <w:szCs w:val="20"/>
                <w:lang w:bidi="ar"/>
              </w:rPr>
              <w:t>38.10</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3</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4</w:t>
            </w:r>
            <w:r w:rsidRPr="00F452C8">
              <w:rPr>
                <w:rFonts w:ascii="宋体" w:eastAsia="宋体" w:hAnsi="宋体" w:cs="宋体" w:hint="eastAsia"/>
                <w:sz w:val="20"/>
                <w:szCs w:val="20"/>
                <w:lang w:bidi="ar"/>
              </w:rPr>
              <w:t>）款的违约情形的，双方同意依据原合同专用条款第</w:t>
            </w:r>
            <w:r w:rsidRPr="00F452C8">
              <w:rPr>
                <w:rFonts w:ascii="Calibri" w:eastAsia="宋体" w:hAnsi="Calibri" w:cs="Times New Roman"/>
                <w:sz w:val="20"/>
                <w:szCs w:val="20"/>
                <w:lang w:bidi="ar"/>
              </w:rPr>
              <w:t>28.1</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12</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13</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13</w:t>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14</w:t>
            </w:r>
            <w:r w:rsidRPr="00F452C8">
              <w:rPr>
                <w:rFonts w:ascii="宋体" w:eastAsia="宋体" w:hAnsi="宋体" w:cs="宋体" w:hint="eastAsia"/>
                <w:sz w:val="20"/>
                <w:szCs w:val="20"/>
                <w:lang w:bidi="ar"/>
              </w:rPr>
              <w:t>）】款的约定按如下方法之一处理：</w:t>
            </w:r>
            <w:r w:rsidRPr="00F452C8">
              <w:rPr>
                <w:rFonts w:ascii="Calibri" w:eastAsia="宋体" w:hAnsi="Calibri" w:cs="Times New Roman"/>
                <w:sz w:val="20"/>
                <w:szCs w:val="20"/>
                <w:lang w:bidi="ar"/>
              </w:rPr>
              <w:t> </w:t>
            </w:r>
          </w:p>
          <w:p w14:paraId="419050FB" w14:textId="77777777" w:rsidR="003B7388" w:rsidRPr="00F452C8" w:rsidRDefault="00000000" w:rsidP="00F452C8">
            <w:pPr>
              <w:autoSpaceDE w:val="0"/>
              <w:autoSpaceDN w:val="0"/>
              <w:adjustRightInd w:val="0"/>
              <w:snapToGrid w:val="0"/>
              <w:spacing w:after="0" w:line="360" w:lineRule="auto"/>
              <w:ind w:right="11" w:firstLine="461"/>
              <w:rPr>
                <w:rFonts w:ascii="宋体" w:eastAsia="宋体" w:hAnsi="宋体" w:cs="宋体" w:hint="eastAsia"/>
                <w:kern w:val="0"/>
                <w:szCs w:val="21"/>
              </w:rPr>
            </w:pP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1</w:t>
            </w:r>
            <w:r w:rsidRPr="00F452C8">
              <w:rPr>
                <w:rFonts w:ascii="宋体" w:eastAsia="宋体" w:hAnsi="宋体" w:cs="宋体" w:hint="eastAsia"/>
                <w:sz w:val="20"/>
                <w:szCs w:val="20"/>
                <w:lang w:bidi="ar"/>
              </w:rPr>
              <w:t>）发包人已支付的累计金额小于工程结算定审金额的</w:t>
            </w:r>
            <w:r w:rsidRPr="00F452C8">
              <w:rPr>
                <w:rFonts w:ascii="Calibri" w:eastAsia="宋体" w:hAnsi="Calibri" w:cs="Times New Roman"/>
                <w:sz w:val="20"/>
                <w:szCs w:val="20"/>
                <w:lang w:bidi="ar"/>
              </w:rPr>
              <w:t>95%</w:t>
            </w:r>
            <w:r w:rsidRPr="00F452C8">
              <w:rPr>
                <w:rFonts w:ascii="宋体" w:eastAsia="宋体" w:hAnsi="宋体" w:cs="宋体" w:hint="eastAsia"/>
                <w:sz w:val="20"/>
                <w:szCs w:val="20"/>
                <w:lang w:bidi="ar"/>
              </w:rPr>
              <w:t>的，发包人继续支付至结算定审金额的</w:t>
            </w:r>
            <w:r w:rsidRPr="00F452C8">
              <w:rPr>
                <w:rFonts w:ascii="Calibri" w:eastAsia="宋体" w:hAnsi="Calibri" w:cs="Times New Roman"/>
                <w:sz w:val="20"/>
                <w:szCs w:val="20"/>
                <w:lang w:bidi="ar"/>
              </w:rPr>
              <w:t>95%</w:t>
            </w:r>
            <w:r w:rsidRPr="00F452C8">
              <w:rPr>
                <w:rFonts w:ascii="宋体" w:eastAsia="宋体" w:hAnsi="宋体" w:cs="宋体" w:hint="eastAsia"/>
                <w:sz w:val="20"/>
                <w:szCs w:val="20"/>
                <w:lang w:bidi="ar"/>
              </w:rPr>
              <w:t>，留下结算定审金额的</w:t>
            </w:r>
            <w:r w:rsidRPr="00F452C8">
              <w:rPr>
                <w:rFonts w:ascii="Calibri" w:eastAsia="宋体" w:hAnsi="Calibri" w:cs="Times New Roman"/>
                <w:sz w:val="20"/>
                <w:szCs w:val="20"/>
                <w:lang w:bidi="ar"/>
              </w:rPr>
              <w:t>5%</w:t>
            </w:r>
            <w:r w:rsidRPr="00F452C8">
              <w:rPr>
                <w:rFonts w:ascii="宋体" w:eastAsia="宋体" w:hAnsi="宋体" w:cs="宋体" w:hint="eastAsia"/>
                <w:sz w:val="20"/>
                <w:szCs w:val="20"/>
                <w:lang w:bidi="ar"/>
              </w:rPr>
              <w:t>作为工程质量保修金并按如下约定方式支付：</w:t>
            </w:r>
            <w:r w:rsidRPr="00F452C8">
              <w:rPr>
                <w:rFonts w:ascii="Calibri" w:eastAsia="宋体" w:hAnsi="Calibri" w:cs="Times New Roman"/>
                <w:sz w:val="20"/>
                <w:szCs w:val="20"/>
                <w:lang w:bidi="ar"/>
              </w:rPr>
              <w:br/>
              <w:t>1</w:t>
            </w:r>
            <w:r w:rsidRPr="00F452C8">
              <w:rPr>
                <w:rFonts w:ascii="宋体" w:eastAsia="宋体" w:hAnsi="宋体" w:cs="宋体" w:hint="eastAsia"/>
                <w:sz w:val="20"/>
                <w:szCs w:val="20"/>
                <w:lang w:bidi="ar"/>
              </w:rPr>
              <w:t>）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r w:rsidRPr="00F452C8">
              <w:rPr>
                <w:rFonts w:ascii="Calibri" w:eastAsia="宋体" w:hAnsi="Calibri" w:cs="Times New Roman"/>
                <w:sz w:val="20"/>
                <w:szCs w:val="20"/>
                <w:lang w:bidi="ar"/>
              </w:rPr>
              <w:br/>
              <w:t>2</w:t>
            </w:r>
            <w:r w:rsidRPr="00F452C8">
              <w:rPr>
                <w:rFonts w:ascii="宋体" w:eastAsia="宋体" w:hAnsi="宋体" w:cs="宋体" w:hint="eastAsia"/>
                <w:sz w:val="20"/>
                <w:szCs w:val="20"/>
                <w:lang w:bidi="ar"/>
              </w:rPr>
              <w:t>）</w:t>
            </w:r>
            <w:r w:rsidRPr="00F452C8">
              <w:rPr>
                <w:rFonts w:ascii="宋体" w:eastAsia="宋体" w:hAnsi="宋体" w:cs="宋体" w:hint="eastAsia"/>
                <w:kern w:val="0"/>
                <w:szCs w:val="21"/>
                <w:lang w:bidi="ar"/>
              </w:rPr>
              <w:t>本工程若不涉及防水工程的，工</w:t>
            </w:r>
            <w:r w:rsidRPr="00F452C8">
              <w:rPr>
                <w:rFonts w:ascii="宋体" w:eastAsia="宋体" w:hAnsi="宋体" w:cs="宋体" w:hint="eastAsia"/>
                <w:kern w:val="0"/>
                <w:szCs w:val="21"/>
                <w:lang w:bidi="ar"/>
              </w:rPr>
              <w:lastRenderedPageBreak/>
              <w:t>程竣工验收合格后满2年，且承包人在缺陷责任期内未出现违约情形，发包人应在收到承包人的款项申请手续且扣除应扣款项后14天内将工程质量保证金（原合同结算定审金额的3%）无息支付给承包人。</w:t>
            </w:r>
          </w:p>
          <w:p w14:paraId="587F9449"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kern w:val="0"/>
                <w:szCs w:val="21"/>
                <w:lang w:bidi="ar"/>
              </w:rPr>
              <w:t>本工程若涉及防水工程的，工程竣工验收合格后满2年，且承包人在工程缺陷责任期内未出现防水工程质量缺陷原因造成的渗水、漏水或其他违约情形，发包人应在收到承包人的款项申请手续且扣除应扣款项后14天内将质量保证金（原合同结算定审金额的3%）无息支付给承包人。</w:t>
            </w:r>
            <w:r w:rsidRPr="00F452C8">
              <w:rPr>
                <w:rFonts w:ascii="宋体" w:eastAsia="宋体" w:hAnsi="宋体" w:cs="宋体" w:hint="eastAsia"/>
                <w:kern w:val="0"/>
                <w:szCs w:val="21"/>
                <w:u w:val="single"/>
                <w:lang w:bidi="ar"/>
              </w:rPr>
              <w:t>承包人承诺按照本合同约定的质量标准和目标，确保防水工程质量。</w:t>
            </w:r>
            <w:r w:rsidRPr="00F452C8">
              <w:rPr>
                <w:rFonts w:ascii="宋体" w:eastAsia="宋体" w:hAnsi="宋体" w:cs="宋体" w:hint="eastAsia"/>
                <w:kern w:val="0"/>
                <w:szCs w:val="21"/>
                <w:lang w:bidi="ar"/>
              </w:rPr>
              <w:t>在缺陷责任期内，如出现因防水工程质量问题导致建筑物渗水、漏水的，经维修后同一部位再次发生渗漏的，或渗漏水严重造成业主单位（或使用单位）损失的，</w:t>
            </w:r>
            <w:r w:rsidRPr="00F452C8">
              <w:rPr>
                <w:rFonts w:ascii="宋体" w:eastAsia="宋体" w:hAnsi="宋体" w:cs="宋体" w:hint="eastAsia"/>
                <w:kern w:val="0"/>
                <w:szCs w:val="21"/>
                <w:u w:val="single"/>
                <w:lang w:bidi="ar"/>
              </w:rPr>
              <w:t>均视为承包人对该承诺的违反，</w:t>
            </w:r>
            <w:r w:rsidRPr="00F452C8">
              <w:rPr>
                <w:rFonts w:ascii="宋体" w:eastAsia="宋体" w:hAnsi="宋体" w:cs="宋体" w:hint="eastAsia"/>
                <w:kern w:val="0"/>
                <w:szCs w:val="21"/>
                <w:lang w:bidi="ar"/>
              </w:rPr>
              <w:t>每出现1次，承包人应按合同约定承担1次严重违约责任</w:t>
            </w:r>
            <w:r w:rsidRPr="00F452C8">
              <w:rPr>
                <w:rFonts w:ascii="宋体" w:eastAsia="宋体" w:hAnsi="宋体" w:cs="宋体" w:hint="eastAsia"/>
                <w:kern w:val="0"/>
                <w:szCs w:val="21"/>
                <w:u w:val="single"/>
                <w:lang w:bidi="ar"/>
              </w:rPr>
              <w:t>并承担业主单位（或使用单位）的损失；</w:t>
            </w:r>
            <w:r w:rsidRPr="00F452C8">
              <w:rPr>
                <w:rFonts w:ascii="宋体" w:eastAsia="宋体" w:hAnsi="宋体" w:cs="宋体" w:hint="eastAsia"/>
                <w:kern w:val="0"/>
                <w:szCs w:val="21"/>
                <w:lang w:bidi="ar"/>
              </w:rPr>
              <w:t>同时，</w:t>
            </w:r>
            <w:r w:rsidRPr="00F452C8">
              <w:rPr>
                <w:rFonts w:ascii="宋体" w:eastAsia="宋体" w:hAnsi="宋体" w:cs="宋体" w:hint="eastAsia"/>
                <w:kern w:val="0"/>
                <w:szCs w:val="21"/>
                <w:u w:val="single"/>
                <w:lang w:bidi="ar"/>
              </w:rPr>
              <w:t>承诺人同意</w:t>
            </w:r>
            <w:r w:rsidRPr="00F452C8">
              <w:rPr>
                <w:rFonts w:ascii="宋体" w:eastAsia="宋体" w:hAnsi="宋体" w:cs="宋体" w:hint="eastAsia"/>
                <w:kern w:val="0"/>
                <w:szCs w:val="21"/>
                <w:lang w:bidi="ar"/>
              </w:rPr>
              <w:t>在缺陷责任期届满时发包人有权仅退还质量保证金的50%，剩余50%的质量保证金在防水工程质保期（5年）届满后再退还。</w:t>
            </w:r>
            <w:r w:rsidRPr="00F452C8">
              <w:rPr>
                <w:rFonts w:ascii="Calibri" w:eastAsia="宋体" w:hAnsi="Calibri" w:cs="Times New Roman"/>
                <w:sz w:val="20"/>
                <w:szCs w:val="20"/>
                <w:lang w:bidi="ar"/>
              </w:rPr>
              <w:br/>
            </w:r>
            <w:r w:rsidRPr="00F452C8">
              <w:rPr>
                <w:rFonts w:ascii="宋体" w:eastAsia="宋体" w:hAnsi="宋体" w:cs="宋体" w:hint="eastAsia"/>
                <w:sz w:val="20"/>
                <w:szCs w:val="20"/>
                <w:lang w:bidi="ar"/>
              </w:rPr>
              <w:t>结清工程尾款不豁免承包人继续按照原合同约定应承担的保修责任。</w:t>
            </w:r>
            <w:r w:rsidRPr="00F452C8">
              <w:rPr>
                <w:rFonts w:ascii="Calibri" w:eastAsia="宋体" w:hAnsi="Calibri" w:cs="Times New Roman"/>
                <w:sz w:val="20"/>
                <w:szCs w:val="20"/>
                <w:lang w:bidi="ar"/>
              </w:rPr>
              <w:br/>
            </w: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）发包人已支付的累计金额大于工程结算定审金额的</w:t>
            </w:r>
            <w:r w:rsidRPr="00F452C8">
              <w:rPr>
                <w:rFonts w:ascii="Calibri" w:eastAsia="宋体" w:hAnsi="Calibri" w:cs="Times New Roman"/>
                <w:sz w:val="20"/>
                <w:szCs w:val="20"/>
                <w:lang w:bidi="ar"/>
              </w:rPr>
              <w:t>95%</w:t>
            </w:r>
            <w:r w:rsidRPr="00F452C8">
              <w:rPr>
                <w:rFonts w:ascii="宋体" w:eastAsia="宋体" w:hAnsi="宋体" w:cs="宋体" w:hint="eastAsia"/>
                <w:sz w:val="20"/>
                <w:szCs w:val="20"/>
                <w:lang w:bidi="ar"/>
              </w:rPr>
              <w:t>的，承包人应在工程结算定审之日起</w:t>
            </w:r>
            <w:r w:rsidRPr="00F452C8">
              <w:rPr>
                <w:rFonts w:ascii="Calibri" w:eastAsia="宋体" w:hAnsi="Calibri" w:cs="Times New Roman"/>
                <w:sz w:val="20"/>
                <w:szCs w:val="20"/>
                <w:lang w:bidi="ar"/>
              </w:rPr>
              <w:t>15</w:t>
            </w:r>
            <w:r w:rsidRPr="00F452C8">
              <w:rPr>
                <w:rFonts w:ascii="宋体" w:eastAsia="宋体" w:hAnsi="宋体" w:cs="宋体" w:hint="eastAsia"/>
                <w:sz w:val="20"/>
                <w:szCs w:val="20"/>
                <w:lang w:bidi="ar"/>
              </w:rPr>
              <w:t>日内向发包人返还多收的款项；否则，发包人有权向承包人追索，承包人除应足额返还多收的款项外，还应每天按多收款项总金额的</w:t>
            </w: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‰向发包人支付违约金。工程质量保修金（结算定审</w:t>
            </w:r>
            <w:r w:rsidRPr="00F452C8">
              <w:rPr>
                <w:rFonts w:ascii="宋体" w:eastAsia="宋体" w:hAnsi="宋体" w:cs="宋体" w:hint="eastAsia"/>
                <w:sz w:val="20"/>
                <w:szCs w:val="20"/>
                <w:lang w:bidi="ar"/>
              </w:rPr>
              <w:lastRenderedPageBreak/>
              <w:t>金额的</w:t>
            </w:r>
            <w:r w:rsidRPr="00F452C8">
              <w:rPr>
                <w:rFonts w:ascii="Calibri" w:eastAsia="宋体" w:hAnsi="Calibri" w:cs="Times New Roman"/>
                <w:sz w:val="20"/>
                <w:szCs w:val="20"/>
                <w:lang w:bidi="ar"/>
              </w:rPr>
              <w:t>5%</w:t>
            </w:r>
            <w:r w:rsidRPr="00F452C8">
              <w:rPr>
                <w:rFonts w:ascii="宋体" w:eastAsia="宋体" w:hAnsi="宋体" w:cs="宋体" w:hint="eastAsia"/>
                <w:sz w:val="20"/>
                <w:szCs w:val="20"/>
                <w:lang w:bidi="ar"/>
              </w:rPr>
              <w:t>）按本条第（</w:t>
            </w:r>
            <w:r w:rsidRPr="00F452C8">
              <w:rPr>
                <w:rFonts w:ascii="Calibri" w:eastAsia="宋体" w:hAnsi="Calibri" w:cs="Times New Roman"/>
                <w:sz w:val="20"/>
                <w:szCs w:val="20"/>
                <w:lang w:bidi="ar"/>
              </w:rPr>
              <w:t>1</w:t>
            </w:r>
            <w:r w:rsidRPr="00F452C8">
              <w:rPr>
                <w:rFonts w:ascii="宋体" w:eastAsia="宋体" w:hAnsi="宋体" w:cs="宋体" w:hint="eastAsia"/>
                <w:sz w:val="20"/>
                <w:szCs w:val="20"/>
                <w:lang w:bidi="ar"/>
              </w:rPr>
              <w:t>）项的约定支付。</w:t>
            </w:r>
          </w:p>
        </w:tc>
        <w:tc>
          <w:tcPr>
            <w:tcW w:w="3544" w:type="dxa"/>
            <w:tcBorders>
              <w:top w:val="single" w:sz="4" w:space="0" w:color="auto"/>
              <w:left w:val="nil"/>
              <w:bottom w:val="single" w:sz="4" w:space="0" w:color="auto"/>
              <w:right w:val="single" w:sz="4" w:space="0" w:color="auto"/>
            </w:tcBorders>
            <w:noWrap/>
            <w:vAlign w:val="center"/>
          </w:tcPr>
          <w:p w14:paraId="31688BF6" w14:textId="77777777" w:rsidR="003B7388" w:rsidRPr="00F452C8" w:rsidRDefault="00000000" w:rsidP="00F452C8">
            <w:pPr>
              <w:adjustRightInd w:val="0"/>
              <w:snapToGrid w:val="0"/>
              <w:spacing w:after="0" w:line="300" w:lineRule="auto"/>
              <w:rPr>
                <w:rFonts w:ascii="宋体" w:eastAsia="宋体" w:hAnsi="宋体" w:cs="宋体" w:hint="eastAsia"/>
                <w:b/>
                <w:kern w:val="0"/>
                <w:sz w:val="20"/>
                <w:szCs w:val="20"/>
              </w:rPr>
            </w:pPr>
            <w:r w:rsidRPr="00F452C8">
              <w:rPr>
                <w:rFonts w:ascii="宋体" w:eastAsia="宋体" w:hAnsi="宋体" w:cs="宋体" w:hint="eastAsia"/>
                <w:b/>
                <w:kern w:val="0"/>
                <w:sz w:val="20"/>
                <w:szCs w:val="20"/>
                <w:lang w:bidi="ar"/>
              </w:rPr>
              <w:lastRenderedPageBreak/>
              <w:t>2、工程结算定审后有关款项的支付</w:t>
            </w:r>
          </w:p>
          <w:p w14:paraId="12CE353C" w14:textId="77777777" w:rsidR="003B7388" w:rsidRPr="00F452C8" w:rsidRDefault="00000000" w:rsidP="00F452C8">
            <w:pPr>
              <w:adjustRightInd w:val="0"/>
              <w:snapToGrid w:val="0"/>
              <w:spacing w:after="0" w:line="300" w:lineRule="auto"/>
              <w:rPr>
                <w:rFonts w:ascii="宋体" w:eastAsia="宋体" w:hAnsi="宋体" w:cs="宋体" w:hint="eastAsia"/>
                <w:kern w:val="0"/>
                <w:sz w:val="20"/>
                <w:szCs w:val="20"/>
              </w:rPr>
            </w:pPr>
            <w:r w:rsidRPr="00F452C8">
              <w:rPr>
                <w:rFonts w:ascii="宋体" w:eastAsia="宋体" w:hAnsi="宋体" w:cs="宋体" w:hint="eastAsia"/>
                <w:kern w:val="0"/>
                <w:sz w:val="20"/>
                <w:szCs w:val="20"/>
                <w:lang w:bidi="ar"/>
              </w:rPr>
              <w:t>本项目结算定审、承包人按原合同专用条款第35条约定完整移交工程竣工档案且不发生原合同专用条款第38.10（3）、（4）款的违约情形的，双方同意依据原合同专用条款第28.1【</w:t>
            </w:r>
            <w:r w:rsidRPr="00F452C8">
              <w:rPr>
                <w:rFonts w:ascii="宋体" w:eastAsia="宋体" w:hAnsi="宋体" w:cs="宋体" w:hint="eastAsia"/>
                <w:kern w:val="0"/>
                <w:sz w:val="22"/>
                <w:szCs w:val="24"/>
                <w:lang w:bidi="ar"/>
              </w:rPr>
              <w:fldChar w:fldCharType="begin"/>
            </w:r>
            <w:r w:rsidRPr="00F452C8">
              <w:rPr>
                <w:rFonts w:ascii="宋体" w:eastAsia="宋体" w:hAnsi="宋体" w:cs="宋体" w:hint="eastAsia"/>
                <w:kern w:val="0"/>
                <w:sz w:val="22"/>
                <w:szCs w:val="24"/>
                <w:lang w:bidi="ar"/>
              </w:rPr>
              <w:instrText xml:space="preserve"> EQ \o\ac(□,×)</w:instrText>
            </w:r>
            <w:r w:rsidRPr="00F452C8">
              <w:rPr>
                <w:rFonts w:ascii="宋体" w:eastAsia="宋体" w:hAnsi="宋体" w:cs="宋体" w:hint="eastAsia"/>
                <w:kern w:val="0"/>
                <w:sz w:val="22"/>
                <w:szCs w:val="24"/>
                <w:lang w:bidi="ar"/>
              </w:rPr>
              <w:fldChar w:fldCharType="end"/>
            </w:r>
            <w:r w:rsidRPr="00F452C8">
              <w:rPr>
                <w:rFonts w:ascii="宋体" w:eastAsia="宋体" w:hAnsi="宋体" w:cs="宋体" w:hint="eastAsia"/>
                <w:kern w:val="0"/>
                <w:sz w:val="20"/>
                <w:szCs w:val="20"/>
                <w:lang w:bidi="ar"/>
              </w:rPr>
              <w:t xml:space="preserve">（11）、（12）  </w:t>
            </w:r>
            <w:r w:rsidRPr="00F452C8">
              <w:rPr>
                <w:rFonts w:ascii="宋体" w:eastAsia="宋体" w:hAnsi="宋体" w:cs="宋体" w:hint="eastAsia"/>
                <w:b/>
                <w:szCs w:val="21"/>
                <w:lang w:bidi="ar"/>
              </w:rPr>
              <w:t>☑</w:t>
            </w:r>
            <w:r w:rsidRPr="00F452C8">
              <w:rPr>
                <w:rFonts w:ascii="宋体" w:eastAsia="宋体" w:hAnsi="宋体" w:cs="宋体" w:hint="eastAsia"/>
                <w:kern w:val="0"/>
                <w:sz w:val="20"/>
                <w:szCs w:val="20"/>
                <w:lang w:bidi="ar"/>
              </w:rPr>
              <w:t>（12）、（13）】款的约定按如下方法之一处理：</w:t>
            </w:r>
          </w:p>
          <w:p w14:paraId="0BDD029C" w14:textId="77777777" w:rsidR="003B7388" w:rsidRPr="00F452C8" w:rsidRDefault="00000000" w:rsidP="00F452C8">
            <w:pPr>
              <w:adjustRightInd w:val="0"/>
              <w:snapToGrid w:val="0"/>
              <w:spacing w:after="0" w:line="300" w:lineRule="auto"/>
              <w:ind w:firstLineChars="192" w:firstLine="384"/>
              <w:rPr>
                <w:rFonts w:ascii="宋体" w:eastAsia="宋体" w:hAnsi="宋体" w:cs="宋体" w:hint="eastAsia"/>
                <w:kern w:val="0"/>
                <w:sz w:val="20"/>
                <w:szCs w:val="20"/>
              </w:rPr>
            </w:pPr>
            <w:r w:rsidRPr="00F452C8">
              <w:rPr>
                <w:rFonts w:ascii="宋体" w:eastAsia="宋体" w:hAnsi="宋体" w:cs="宋体" w:hint="eastAsia"/>
                <w:kern w:val="0"/>
                <w:sz w:val="20"/>
                <w:szCs w:val="20"/>
                <w:lang w:bidi="ar"/>
              </w:rPr>
              <w:t>（1）发包人已支付的累计金额小于工程结算定审金额的97%的，发包人继续支付至结算定审金额的97%，留下结算定审金额的3%作为工程质量保证金并按如下约定方式支付：</w:t>
            </w:r>
          </w:p>
          <w:p w14:paraId="38B9DCE9" w14:textId="77777777" w:rsidR="003B7388" w:rsidRPr="00F452C8" w:rsidRDefault="00000000" w:rsidP="00F452C8">
            <w:pPr>
              <w:adjustRightInd w:val="0"/>
              <w:snapToGrid w:val="0"/>
              <w:spacing w:after="0" w:line="300" w:lineRule="auto"/>
              <w:ind w:firstLineChars="192" w:firstLine="384"/>
              <w:rPr>
                <w:rFonts w:ascii="宋体" w:eastAsia="宋体" w:hAnsi="宋体" w:cs="宋体" w:hint="eastAsia"/>
                <w:kern w:val="0"/>
                <w:sz w:val="20"/>
                <w:szCs w:val="20"/>
              </w:rPr>
            </w:pPr>
            <w:r w:rsidRPr="00F452C8">
              <w:rPr>
                <w:rFonts w:ascii="宋体" w:eastAsia="宋体" w:hAnsi="宋体" w:cs="宋体" w:hint="eastAsia"/>
                <w:kern w:val="0"/>
                <w:sz w:val="20"/>
                <w:szCs w:val="20"/>
                <w:lang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14:paraId="4D5CA000" w14:textId="77777777" w:rsidR="003B7388" w:rsidRPr="00F452C8" w:rsidRDefault="00000000" w:rsidP="00F452C8">
            <w:pPr>
              <w:adjustRightInd w:val="0"/>
              <w:snapToGrid w:val="0"/>
              <w:spacing w:after="0" w:line="300" w:lineRule="auto"/>
              <w:ind w:firstLineChars="192" w:firstLine="384"/>
              <w:rPr>
                <w:rFonts w:ascii="宋体" w:eastAsia="宋体" w:hAnsi="宋体" w:cs="宋体" w:hint="eastAsia"/>
                <w:sz w:val="20"/>
                <w:szCs w:val="20"/>
              </w:rPr>
            </w:pPr>
            <w:r w:rsidRPr="00F452C8">
              <w:rPr>
                <w:rFonts w:ascii="宋体" w:eastAsia="宋体" w:hAnsi="宋体" w:cs="宋体" w:hint="eastAsia"/>
                <w:kern w:val="0"/>
                <w:sz w:val="20"/>
                <w:szCs w:val="20"/>
                <w:lang w:bidi="ar"/>
              </w:rPr>
              <w:t>2）本工程若不涉及防水工程的，工程竣工验收合格后满2年，且承包人在缺陷责任期内未出现违约情形，发包人应在收到承包人的款项申请手续且扣除应扣除款项后14天内将质量保证金（原合同结算定审金额的3%）无息支</w:t>
            </w:r>
            <w:r w:rsidRPr="00F452C8">
              <w:rPr>
                <w:rFonts w:ascii="宋体" w:eastAsia="宋体" w:hAnsi="宋体" w:cs="宋体" w:hint="eastAsia"/>
                <w:kern w:val="0"/>
                <w:sz w:val="20"/>
                <w:szCs w:val="20"/>
                <w:lang w:bidi="ar"/>
              </w:rPr>
              <w:lastRenderedPageBreak/>
              <w:t>付给承包人。</w:t>
            </w:r>
          </w:p>
          <w:p w14:paraId="7572F32B" w14:textId="77777777" w:rsidR="003B7388" w:rsidRPr="00F452C8" w:rsidRDefault="00000000" w:rsidP="00F452C8">
            <w:pPr>
              <w:adjustRightInd w:val="0"/>
              <w:snapToGrid w:val="0"/>
              <w:spacing w:after="0" w:line="300" w:lineRule="auto"/>
              <w:ind w:firstLineChars="192" w:firstLine="384"/>
              <w:rPr>
                <w:sz w:val="20"/>
                <w:szCs w:val="20"/>
              </w:rPr>
            </w:pPr>
            <w:r w:rsidRPr="00F452C8">
              <w:rPr>
                <w:rFonts w:ascii="宋体" w:eastAsia="宋体" w:hAnsi="宋体" w:cs="宋体" w:hint="eastAsia"/>
                <w:sz w:val="20"/>
                <w:szCs w:val="20"/>
                <w:lang w:bidi="ar"/>
              </w:rPr>
              <w:t>本工程若涉及防水工程的，工程竣工验收合格后满2年，承包人应按要求向发包人提交</w:t>
            </w:r>
            <w:r w:rsidRPr="00F452C8">
              <w:rPr>
                <w:rFonts w:ascii="宋体" w:eastAsia="宋体" w:hAnsi="宋体" w:cs="宋体" w:hint="eastAsia"/>
                <w:kern w:val="0"/>
                <w:sz w:val="20"/>
                <w:szCs w:val="20"/>
                <w:lang w:bidi="ar"/>
              </w:rPr>
              <w:t>原</w:t>
            </w:r>
            <w:r w:rsidRPr="00F452C8">
              <w:rPr>
                <w:rFonts w:ascii="宋体" w:eastAsia="宋体" w:hAnsi="宋体" w:cs="宋体" w:hint="eastAsia"/>
                <w:sz w:val="20"/>
                <w:szCs w:val="20"/>
                <w:lang w:bidi="ar"/>
              </w:rPr>
              <w:t>合同结算定审金额的3%的质保期银行履约保函（保函期限等同于防水工程质保期），发包人应在收到质保期银行履约保函原件以及承包人的款项申请手续，扣除应扣款项且缺陷责任期届满后14天内将工程质量保证金（</w:t>
            </w:r>
            <w:r w:rsidRPr="00F452C8">
              <w:rPr>
                <w:rFonts w:ascii="宋体" w:eastAsia="宋体" w:hAnsi="宋体" w:cs="宋体" w:hint="eastAsia"/>
                <w:kern w:val="0"/>
                <w:sz w:val="20"/>
                <w:szCs w:val="20"/>
                <w:lang w:bidi="ar"/>
              </w:rPr>
              <w:t>原</w:t>
            </w:r>
            <w:r w:rsidRPr="00F452C8">
              <w:rPr>
                <w:rFonts w:ascii="宋体" w:eastAsia="宋体" w:hAnsi="宋体" w:cs="宋体" w:hint="eastAsia"/>
                <w:sz w:val="20"/>
                <w:szCs w:val="20"/>
                <w:lang w:bidi="ar"/>
              </w:rPr>
              <w:t>合同结算定审金额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w:t>
            </w:r>
            <w:r w:rsidRPr="00F452C8">
              <w:rPr>
                <w:rFonts w:ascii="宋体" w:eastAsia="宋体" w:hAnsi="宋体" w:cs="宋体" w:hint="eastAsia"/>
                <w:kern w:val="0"/>
                <w:szCs w:val="21"/>
                <w:lang w:bidi="ar"/>
              </w:rPr>
              <w:t>原</w:t>
            </w:r>
            <w:r w:rsidRPr="00F452C8">
              <w:rPr>
                <w:rFonts w:ascii="宋体" w:eastAsia="宋体" w:hAnsi="宋体" w:cs="宋体" w:hint="eastAsia"/>
                <w:sz w:val="20"/>
                <w:szCs w:val="20"/>
                <w:lang w:bidi="ar"/>
              </w:rPr>
              <w:t>合同约定承担1次严重违约责任，并赔偿业主单位（或使用单位）的损失。同时，在防水工程质保期（5年）届满后，承包人不存在上述违约情形或向发包人缴纳上述相关违约金及赔偿损失后，可向发包人申请退还质保期银行履约保函。</w:t>
            </w:r>
          </w:p>
          <w:p w14:paraId="55E7AA49" w14:textId="77777777" w:rsidR="003B7388" w:rsidRPr="00F452C8" w:rsidRDefault="00000000" w:rsidP="00F452C8">
            <w:pPr>
              <w:adjustRightInd w:val="0"/>
              <w:snapToGrid w:val="0"/>
              <w:spacing w:after="0" w:line="266" w:lineRule="auto"/>
              <w:rPr>
                <w:sz w:val="20"/>
                <w:szCs w:val="20"/>
              </w:rPr>
            </w:pPr>
            <w:r w:rsidRPr="00F452C8">
              <w:rPr>
                <w:rFonts w:ascii="宋体" w:eastAsia="宋体" w:hAnsi="宋体" w:cs="宋体" w:hint="eastAsia"/>
                <w:sz w:val="20"/>
                <w:szCs w:val="20"/>
                <w:lang w:bidi="ar"/>
              </w:rPr>
              <w:t>结清工程尾款不豁免承包人继续按照原合同约定应承担的保修责任。</w:t>
            </w:r>
          </w:p>
          <w:p w14:paraId="337CA17D" w14:textId="77777777" w:rsidR="003B7388" w:rsidRPr="00F452C8" w:rsidRDefault="00000000" w:rsidP="00F452C8">
            <w:pPr>
              <w:adjustRightInd w:val="0"/>
              <w:snapToGrid w:val="0"/>
              <w:spacing w:after="0" w:line="300" w:lineRule="auto"/>
              <w:ind w:firstLineChars="192" w:firstLine="384"/>
              <w:rPr>
                <w:rFonts w:ascii="宋体" w:eastAsia="宋体" w:hAnsi="宋体" w:cs="宋体" w:hint="eastAsia"/>
                <w:szCs w:val="21"/>
              </w:rPr>
            </w:pPr>
            <w:r w:rsidRPr="00F452C8">
              <w:rPr>
                <w:rFonts w:ascii="宋体" w:eastAsia="宋体" w:hAnsi="宋体" w:cs="宋体" w:hint="eastAsia"/>
                <w:sz w:val="20"/>
                <w:szCs w:val="20"/>
                <w:lang w:bidi="ar"/>
              </w:rPr>
              <w:t>（</w:t>
            </w: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）发包人已支付的累计金额大于工程结算定审金额的</w:t>
            </w:r>
            <w:r w:rsidRPr="00F452C8">
              <w:rPr>
                <w:rFonts w:ascii="Calibri" w:eastAsia="宋体" w:hAnsi="Calibri" w:cs="Times New Roman"/>
                <w:sz w:val="20"/>
                <w:szCs w:val="20"/>
                <w:u w:val="single"/>
                <w:lang w:bidi="ar"/>
              </w:rPr>
              <w:t>97%</w:t>
            </w:r>
            <w:r w:rsidRPr="00F452C8">
              <w:rPr>
                <w:rFonts w:ascii="宋体" w:eastAsia="宋体" w:hAnsi="宋体" w:cs="宋体" w:hint="eastAsia"/>
                <w:sz w:val="20"/>
                <w:szCs w:val="20"/>
                <w:u w:val="single"/>
                <w:lang w:bidi="ar"/>
              </w:rPr>
              <w:t>的</w:t>
            </w:r>
            <w:r w:rsidRPr="00F452C8">
              <w:rPr>
                <w:rFonts w:ascii="宋体" w:eastAsia="宋体" w:hAnsi="宋体" w:cs="宋体" w:hint="eastAsia"/>
                <w:sz w:val="20"/>
                <w:szCs w:val="20"/>
                <w:lang w:bidi="ar"/>
              </w:rPr>
              <w:t>，承包人应在工程结算定审之日起</w:t>
            </w:r>
            <w:r w:rsidRPr="00F452C8">
              <w:rPr>
                <w:rFonts w:ascii="Calibri" w:eastAsia="宋体" w:hAnsi="Calibri" w:cs="Times New Roman"/>
                <w:sz w:val="20"/>
                <w:szCs w:val="20"/>
                <w:lang w:bidi="ar"/>
              </w:rPr>
              <w:t>15</w:t>
            </w:r>
            <w:r w:rsidRPr="00F452C8">
              <w:rPr>
                <w:rFonts w:ascii="宋体" w:eastAsia="宋体" w:hAnsi="宋体" w:cs="宋体" w:hint="eastAsia"/>
                <w:sz w:val="20"/>
                <w:szCs w:val="20"/>
                <w:lang w:bidi="ar"/>
              </w:rPr>
              <w:t>日内向发包人返还多收的款项；否则，发包人有权向承包人追索，承包人除应足额返还多收的款项外，还应每天按多收款项总金额的</w:t>
            </w:r>
            <w:r w:rsidRPr="00F452C8">
              <w:rPr>
                <w:rFonts w:ascii="Calibri" w:eastAsia="宋体" w:hAnsi="Calibri" w:cs="Times New Roman"/>
                <w:sz w:val="20"/>
                <w:szCs w:val="20"/>
                <w:lang w:bidi="ar"/>
              </w:rPr>
              <w:t>2</w:t>
            </w:r>
            <w:r w:rsidRPr="00F452C8">
              <w:rPr>
                <w:rFonts w:ascii="宋体" w:eastAsia="宋体" w:hAnsi="宋体" w:cs="宋体" w:hint="eastAsia"/>
                <w:sz w:val="20"/>
                <w:szCs w:val="20"/>
                <w:lang w:bidi="ar"/>
              </w:rPr>
              <w:t>‰向发包人支付违约金。工程</w:t>
            </w:r>
            <w:r w:rsidRPr="00F452C8">
              <w:rPr>
                <w:rFonts w:ascii="宋体" w:eastAsia="宋体" w:hAnsi="宋体" w:cs="宋体" w:hint="eastAsia"/>
                <w:sz w:val="20"/>
                <w:szCs w:val="20"/>
                <w:u w:val="single"/>
                <w:lang w:bidi="ar"/>
              </w:rPr>
              <w:t>质量保证金（结算定审金额的</w:t>
            </w:r>
            <w:r w:rsidRPr="00F452C8">
              <w:rPr>
                <w:rFonts w:ascii="Calibri" w:eastAsia="宋体" w:hAnsi="Calibri" w:cs="Times New Roman"/>
                <w:sz w:val="20"/>
                <w:szCs w:val="20"/>
                <w:u w:val="single"/>
                <w:lang w:bidi="ar"/>
              </w:rPr>
              <w:t>3%</w:t>
            </w:r>
            <w:r w:rsidRPr="00F452C8">
              <w:rPr>
                <w:rFonts w:ascii="宋体" w:eastAsia="宋体" w:hAnsi="宋体" w:cs="宋体" w:hint="eastAsia"/>
                <w:sz w:val="20"/>
                <w:szCs w:val="20"/>
                <w:u w:val="single"/>
                <w:lang w:bidi="ar"/>
              </w:rPr>
              <w:t>）</w:t>
            </w:r>
            <w:r w:rsidRPr="00F452C8">
              <w:rPr>
                <w:rFonts w:ascii="宋体" w:eastAsia="宋体" w:hAnsi="宋体" w:cs="宋体" w:hint="eastAsia"/>
                <w:sz w:val="20"/>
                <w:szCs w:val="20"/>
                <w:lang w:bidi="ar"/>
              </w:rPr>
              <w:t>按本条第（</w:t>
            </w:r>
            <w:r w:rsidRPr="00F452C8">
              <w:rPr>
                <w:rFonts w:ascii="Calibri" w:eastAsia="宋体" w:hAnsi="Calibri" w:cs="Times New Roman"/>
                <w:sz w:val="20"/>
                <w:szCs w:val="20"/>
                <w:lang w:bidi="ar"/>
              </w:rPr>
              <w:t>1</w:t>
            </w:r>
            <w:r w:rsidRPr="00F452C8">
              <w:rPr>
                <w:rFonts w:ascii="宋体" w:eastAsia="宋体" w:hAnsi="宋体" w:cs="宋体" w:hint="eastAsia"/>
                <w:sz w:val="20"/>
                <w:szCs w:val="20"/>
                <w:lang w:bidi="ar"/>
              </w:rPr>
              <w:t>）项的约定支付。</w:t>
            </w:r>
          </w:p>
        </w:tc>
      </w:tr>
      <w:tr w:rsidR="00F452C8" w:rsidRPr="00F452C8" w14:paraId="1BBC9146"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3473524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5</w:t>
            </w:r>
          </w:p>
        </w:tc>
        <w:tc>
          <w:tcPr>
            <w:tcW w:w="804" w:type="dxa"/>
            <w:tcBorders>
              <w:top w:val="single" w:sz="4" w:space="0" w:color="auto"/>
              <w:left w:val="nil"/>
              <w:bottom w:val="single" w:sz="4" w:space="0" w:color="auto"/>
              <w:right w:val="single" w:sz="4" w:space="0" w:color="auto"/>
            </w:tcBorders>
            <w:noWrap/>
            <w:vAlign w:val="center"/>
          </w:tcPr>
          <w:p w14:paraId="4728329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Cs w:val="21"/>
                <w:lang w:bidi="ar"/>
              </w:rPr>
              <w:t>附件7《履约银行保函》及承诺书（格式）</w:t>
            </w:r>
          </w:p>
        </w:tc>
        <w:tc>
          <w:tcPr>
            <w:tcW w:w="666" w:type="dxa"/>
            <w:tcBorders>
              <w:top w:val="single" w:sz="4" w:space="0" w:color="auto"/>
              <w:left w:val="nil"/>
              <w:bottom w:val="single" w:sz="4" w:space="0" w:color="auto"/>
              <w:right w:val="single" w:sz="4" w:space="0" w:color="auto"/>
            </w:tcBorders>
            <w:noWrap/>
            <w:vAlign w:val="center"/>
          </w:tcPr>
          <w:p w14:paraId="6C2927DD"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kern w:val="0"/>
                <w:szCs w:val="21"/>
                <w:lang w:bidi="ar"/>
              </w:rPr>
              <w:t>修改</w:t>
            </w:r>
          </w:p>
        </w:tc>
        <w:tc>
          <w:tcPr>
            <w:tcW w:w="3320" w:type="dxa"/>
            <w:tcBorders>
              <w:top w:val="single" w:sz="4" w:space="0" w:color="auto"/>
              <w:left w:val="nil"/>
              <w:bottom w:val="single" w:sz="4" w:space="0" w:color="auto"/>
              <w:right w:val="single" w:sz="4" w:space="0" w:color="auto"/>
            </w:tcBorders>
            <w:noWrap/>
            <w:vAlign w:val="center"/>
          </w:tcPr>
          <w:p w14:paraId="01EB29CC" w14:textId="77777777" w:rsidR="003B7388" w:rsidRPr="00F452C8" w:rsidRDefault="00000000" w:rsidP="00F452C8">
            <w:pPr>
              <w:adjustRightInd w:val="0"/>
              <w:snapToGrid w:val="0"/>
              <w:spacing w:after="0"/>
              <w:rPr>
                <w:rFonts w:ascii="宋体" w:eastAsia="宋体" w:hAnsi="宋体" w:cs="宋体" w:hint="eastAsia"/>
                <w:kern w:val="0"/>
                <w:szCs w:val="21"/>
              </w:rPr>
            </w:pPr>
            <w:r w:rsidRPr="00F452C8">
              <w:rPr>
                <w:rFonts w:ascii="宋体" w:eastAsia="宋体" w:hAnsi="宋体" w:cs="宋体" w:hint="eastAsia"/>
                <w:kern w:val="0"/>
                <w:szCs w:val="21"/>
                <w:lang w:bidi="ar"/>
              </w:rPr>
              <w:t>附件7承包人履约银行保函（格式）及承诺书（格式）</w:t>
            </w:r>
          </w:p>
        </w:tc>
        <w:tc>
          <w:tcPr>
            <w:tcW w:w="3544" w:type="dxa"/>
            <w:tcBorders>
              <w:top w:val="single" w:sz="4" w:space="0" w:color="auto"/>
              <w:left w:val="nil"/>
              <w:bottom w:val="single" w:sz="4" w:space="0" w:color="auto"/>
              <w:right w:val="single" w:sz="4" w:space="0" w:color="auto"/>
            </w:tcBorders>
            <w:noWrap/>
            <w:vAlign w:val="center"/>
          </w:tcPr>
          <w:p w14:paraId="35AF28CA" w14:textId="77777777" w:rsidR="003B7388" w:rsidRPr="00F452C8" w:rsidRDefault="00000000" w:rsidP="00F452C8">
            <w:pPr>
              <w:adjustRightInd w:val="0"/>
              <w:snapToGrid w:val="0"/>
              <w:spacing w:after="0"/>
              <w:rPr>
                <w:rFonts w:ascii="宋体" w:eastAsia="宋体" w:hAnsi="宋体" w:cs="宋体" w:hint="eastAsia"/>
                <w:b/>
                <w:kern w:val="0"/>
                <w:szCs w:val="21"/>
              </w:rPr>
            </w:pPr>
            <w:r w:rsidRPr="00F452C8">
              <w:rPr>
                <w:rFonts w:ascii="宋体" w:eastAsia="宋体" w:hAnsi="宋体" w:cs="宋体" w:hint="eastAsia"/>
                <w:kern w:val="0"/>
                <w:szCs w:val="21"/>
                <w:lang w:bidi="ar"/>
              </w:rPr>
              <w:t>附件7承包人履约银行保函（格式）及承诺书（格式）</w:t>
            </w:r>
            <w:r w:rsidRPr="00F452C8">
              <w:rPr>
                <w:rFonts w:ascii="宋体" w:eastAsia="宋体" w:hAnsi="宋体" w:cs="宋体" w:hint="eastAsia"/>
                <w:b/>
                <w:snapToGrid w:val="0"/>
                <w:kern w:val="0"/>
                <w:szCs w:val="21"/>
                <w:lang w:bidi="ar"/>
              </w:rPr>
              <w:t>【具体详见后附文</w:t>
            </w:r>
            <w:r w:rsidRPr="00F452C8">
              <w:rPr>
                <w:rFonts w:ascii="宋体" w:eastAsia="宋体" w:hAnsi="宋体" w:cs="宋体" w:hint="eastAsia"/>
                <w:b/>
                <w:kern w:val="0"/>
                <w:szCs w:val="21"/>
                <w:lang w:bidi="ar"/>
              </w:rPr>
              <w:t>3</w:t>
            </w:r>
            <w:r w:rsidRPr="00F452C8">
              <w:rPr>
                <w:rFonts w:ascii="宋体" w:eastAsia="宋体" w:hAnsi="宋体" w:cs="宋体" w:hint="eastAsia"/>
                <w:b/>
                <w:snapToGrid w:val="0"/>
                <w:kern w:val="0"/>
                <w:szCs w:val="21"/>
                <w:lang w:bidi="ar"/>
              </w:rPr>
              <w:t>】</w:t>
            </w:r>
          </w:p>
        </w:tc>
      </w:tr>
      <w:tr w:rsidR="00F452C8" w:rsidRPr="00F452C8" w14:paraId="3AA0F5CC"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2C1DE447"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6</w:t>
            </w:r>
          </w:p>
        </w:tc>
        <w:tc>
          <w:tcPr>
            <w:tcW w:w="804" w:type="dxa"/>
            <w:tcBorders>
              <w:top w:val="single" w:sz="4" w:space="0" w:color="auto"/>
              <w:left w:val="nil"/>
              <w:bottom w:val="single" w:sz="4" w:space="0" w:color="auto"/>
              <w:right w:val="single" w:sz="4" w:space="0" w:color="auto"/>
            </w:tcBorders>
            <w:noWrap/>
            <w:vAlign w:val="center"/>
          </w:tcPr>
          <w:p w14:paraId="11CB33F7"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附件</w:t>
            </w:r>
            <w:r w:rsidRPr="00F452C8">
              <w:rPr>
                <w:rFonts w:ascii="Calibri" w:eastAsia="宋体" w:hAnsi="Calibri" w:cs="Calibri"/>
                <w:szCs w:val="21"/>
                <w:lang w:bidi="ar"/>
              </w:rPr>
              <w:t>8</w:t>
            </w:r>
          </w:p>
        </w:tc>
        <w:tc>
          <w:tcPr>
            <w:tcW w:w="666" w:type="dxa"/>
            <w:tcBorders>
              <w:top w:val="single" w:sz="4" w:space="0" w:color="auto"/>
              <w:left w:val="nil"/>
              <w:bottom w:val="single" w:sz="4" w:space="0" w:color="auto"/>
              <w:right w:val="single" w:sz="4" w:space="0" w:color="auto"/>
            </w:tcBorders>
            <w:noWrap/>
            <w:vAlign w:val="center"/>
          </w:tcPr>
          <w:p w14:paraId="3B9538BD" w14:textId="77777777" w:rsidR="003B7388" w:rsidRPr="00F452C8" w:rsidRDefault="00000000" w:rsidP="00F452C8">
            <w:pPr>
              <w:adjustRightInd w:val="0"/>
              <w:snapToGrid w:val="0"/>
              <w:spacing w:after="0"/>
              <w:rPr>
                <w:szCs w:val="21"/>
              </w:rPr>
            </w:pPr>
            <w:r w:rsidRPr="00F452C8">
              <w:rPr>
                <w:rFonts w:ascii="宋体" w:eastAsia="宋体" w:hAnsi="宋体" w:cs="宋体" w:hint="eastAsia"/>
                <w:szCs w:val="21"/>
                <w:lang w:bidi="ar"/>
              </w:rPr>
              <w:t>修改</w:t>
            </w:r>
          </w:p>
        </w:tc>
        <w:tc>
          <w:tcPr>
            <w:tcW w:w="3320" w:type="dxa"/>
            <w:tcBorders>
              <w:top w:val="single" w:sz="4" w:space="0" w:color="auto"/>
              <w:left w:val="nil"/>
              <w:bottom w:val="single" w:sz="4" w:space="0" w:color="auto"/>
              <w:right w:val="single" w:sz="4" w:space="0" w:color="auto"/>
            </w:tcBorders>
            <w:noWrap/>
          </w:tcPr>
          <w:p w14:paraId="66AE725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广州市重点公共建设项目管理中心项目结算资金监督管理协议（格式）</w:t>
            </w:r>
          </w:p>
          <w:p w14:paraId="4D665378" w14:textId="77777777" w:rsidR="003B7388" w:rsidRPr="00F452C8" w:rsidRDefault="003B7388" w:rsidP="00F452C8">
            <w:pPr>
              <w:autoSpaceDE w:val="0"/>
              <w:autoSpaceDN w:val="0"/>
              <w:adjustRightInd w:val="0"/>
              <w:snapToGrid w:val="0"/>
              <w:spacing w:after="0" w:line="380" w:lineRule="exact"/>
              <w:rPr>
                <w:szCs w:val="21"/>
              </w:rPr>
            </w:pPr>
          </w:p>
          <w:p w14:paraId="699CFBD5"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甲</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方：广州市重点公共建设项目管理中心</w:t>
            </w:r>
          </w:p>
          <w:p w14:paraId="46760108"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乙</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方：工程或监理单位</w:t>
            </w:r>
          </w:p>
          <w:p w14:paraId="381263E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丙</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方：监管银行</w:t>
            </w:r>
          </w:p>
          <w:p w14:paraId="348F6026"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甲</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方：广州市重点公共建设项目管理中心</w:t>
            </w:r>
          </w:p>
          <w:p w14:paraId="7B68535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法定代表人：</w:t>
            </w:r>
          </w:p>
          <w:p w14:paraId="6C531483"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委托代理人：</w:t>
            </w:r>
          </w:p>
          <w:p w14:paraId="4A46DE00"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地</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址：</w:t>
            </w:r>
          </w:p>
          <w:p w14:paraId="1BBF7BF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电</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话：</w:t>
            </w:r>
          </w:p>
          <w:p w14:paraId="1C02B38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乙</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w:t>
            </w:r>
          </w:p>
          <w:p w14:paraId="2EAD255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法定代表人：</w:t>
            </w:r>
          </w:p>
          <w:p w14:paraId="437F684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委托代理人：</w:t>
            </w:r>
          </w:p>
          <w:p w14:paraId="09CF6F0B"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地</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址：</w:t>
            </w:r>
          </w:p>
          <w:p w14:paraId="75E39BE9"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电</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话：</w:t>
            </w:r>
          </w:p>
          <w:p w14:paraId="37E12C36"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丙</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方：监管银行</w:t>
            </w:r>
          </w:p>
          <w:p w14:paraId="5469E31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法定代表人：</w:t>
            </w:r>
          </w:p>
          <w:p w14:paraId="7D3AC505"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委托代理人：</w:t>
            </w:r>
          </w:p>
          <w:p w14:paraId="52A549D3"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地</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址：</w:t>
            </w:r>
          </w:p>
          <w:p w14:paraId="2A0E0AFB"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电</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话：</w:t>
            </w:r>
          </w:p>
          <w:p w14:paraId="77C8052A" w14:textId="77777777" w:rsidR="003B7388" w:rsidRPr="00F452C8" w:rsidRDefault="003B7388" w:rsidP="00F452C8">
            <w:pPr>
              <w:autoSpaceDE w:val="0"/>
              <w:autoSpaceDN w:val="0"/>
              <w:adjustRightInd w:val="0"/>
              <w:snapToGrid w:val="0"/>
              <w:spacing w:after="0" w:line="380" w:lineRule="exact"/>
              <w:rPr>
                <w:szCs w:val="21"/>
              </w:rPr>
            </w:pPr>
          </w:p>
          <w:p w14:paraId="4F7B0F1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第一章</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总</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则</w:t>
            </w:r>
          </w:p>
          <w:p w14:paraId="3F0003A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lastRenderedPageBreak/>
              <w:t>乙方因参与广州市重点公共建设</w:t>
            </w:r>
          </w:p>
          <w:p w14:paraId="7E9842DA"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项目管理中心的工程项目建设需</w:t>
            </w:r>
          </w:p>
          <w:p w14:paraId="32499FB4"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要</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与</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甲</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签</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订</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了合同（以下简称合同），并在丙方开立银行结算账户。</w:t>
            </w:r>
          </w:p>
          <w:p w14:paraId="4D8095A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本协议订立的宗旨为保障合同项目下工程建设资金安全、专款专用、高效的融通并保障施工人员工</w:t>
            </w:r>
          </w:p>
          <w:p w14:paraId="58F92824"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资及时支付，支持乙方单位财务结</w:t>
            </w:r>
          </w:p>
          <w:p w14:paraId="6985C11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算工作，确保合同的顺利履行。为</w:t>
            </w:r>
          </w:p>
          <w:p w14:paraId="4B4CC12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明确甲、乙、丙三方的权利、义务，</w:t>
            </w:r>
          </w:p>
          <w:p w14:paraId="5A99F6EA"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根据中华人民共和国相关法律、法</w:t>
            </w:r>
          </w:p>
          <w:p w14:paraId="5FA2465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规和合同的规定，经甲、乙、丙三</w:t>
            </w:r>
          </w:p>
          <w:p w14:paraId="6F72A2C5"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方在平等、自愿基础上协商一致，</w:t>
            </w:r>
          </w:p>
          <w:p w14:paraId="1BDB4DD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特定立本协议。</w:t>
            </w:r>
          </w:p>
          <w:p w14:paraId="4746D926"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第二章</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权利与义务</w:t>
            </w:r>
          </w:p>
          <w:p w14:paraId="040553A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第一条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甲方的权利与义务</w:t>
            </w:r>
          </w:p>
          <w:p w14:paraId="5B6821FC"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1</w:t>
            </w:r>
            <w:r w:rsidRPr="00F452C8">
              <w:rPr>
                <w:rFonts w:ascii="宋体" w:eastAsia="宋体" w:hAnsi="宋体" w:cs="宋体" w:hint="eastAsia"/>
                <w:szCs w:val="21"/>
                <w:lang w:bidi="ar"/>
              </w:rPr>
              <w:t>、甲方对于合同项目下应拨付给</w:t>
            </w:r>
          </w:p>
          <w:p w14:paraId="44ECB05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乙方的资金，将划拨乙方在丙方所</w:t>
            </w:r>
          </w:p>
          <w:p w14:paraId="4735D3BE"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开</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立</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的</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账</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户</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内</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账</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号</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为</w:t>
            </w:r>
          </w:p>
          <w:p w14:paraId="77090D9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（以下简称指定账号）；</w:t>
            </w:r>
          </w:p>
          <w:p w14:paraId="315A62F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2</w:t>
            </w:r>
            <w:r w:rsidRPr="00F452C8">
              <w:rPr>
                <w:rFonts w:ascii="宋体" w:eastAsia="宋体" w:hAnsi="宋体" w:cs="宋体" w:hint="eastAsia"/>
                <w:szCs w:val="21"/>
                <w:lang w:bidi="ar"/>
              </w:rPr>
              <w:t>、甲方有权按本协议约定查阅该</w:t>
            </w:r>
          </w:p>
          <w:p w14:paraId="7392ADB6"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指定账号内合同项目下工程建设资金的每时段的收支情况；</w:t>
            </w:r>
          </w:p>
          <w:p w14:paraId="5D1F0A1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3</w:t>
            </w:r>
            <w:r w:rsidRPr="00F452C8">
              <w:rPr>
                <w:rFonts w:ascii="宋体" w:eastAsia="宋体" w:hAnsi="宋体" w:cs="宋体" w:hint="eastAsia"/>
                <w:szCs w:val="21"/>
                <w:lang w:bidi="ar"/>
              </w:rPr>
              <w:t>、甲方有权依本协议要求丙方所提供的该指定账号内的数据等信息；</w:t>
            </w:r>
          </w:p>
          <w:p w14:paraId="0AD3E310"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4</w:t>
            </w:r>
            <w:r w:rsidRPr="00F452C8">
              <w:rPr>
                <w:rFonts w:ascii="宋体" w:eastAsia="宋体" w:hAnsi="宋体" w:cs="宋体" w:hint="eastAsia"/>
                <w:szCs w:val="21"/>
                <w:lang w:bidi="ar"/>
              </w:rPr>
              <w:t>、甲方对于乙、丙双方各自正常</w:t>
            </w:r>
          </w:p>
          <w:p w14:paraId="7DBA9F3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的业务操作不予干涉；并有义务对</w:t>
            </w:r>
          </w:p>
          <w:p w14:paraId="7B7A3ED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乙方指定账户信息和丙方业务操作内容保密。</w:t>
            </w:r>
          </w:p>
          <w:p w14:paraId="1BC8C94B"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第二条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乙方的权利与义务</w:t>
            </w:r>
          </w:p>
          <w:p w14:paraId="00DF1559"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1</w:t>
            </w:r>
            <w:r w:rsidRPr="00F452C8">
              <w:rPr>
                <w:rFonts w:ascii="宋体" w:eastAsia="宋体" w:hAnsi="宋体" w:cs="宋体" w:hint="eastAsia"/>
                <w:szCs w:val="21"/>
                <w:lang w:bidi="ar"/>
              </w:rPr>
              <w:t>、乙方在丙方开立银行结算账户，</w:t>
            </w:r>
          </w:p>
          <w:p w14:paraId="0942954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享受丙方所提供的优质银行服务；</w:t>
            </w:r>
          </w:p>
          <w:p w14:paraId="5A669DF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2</w:t>
            </w:r>
            <w:r w:rsidRPr="00F452C8">
              <w:rPr>
                <w:rFonts w:ascii="宋体" w:eastAsia="宋体" w:hAnsi="宋体" w:cs="宋体" w:hint="eastAsia"/>
                <w:szCs w:val="21"/>
                <w:lang w:bidi="ar"/>
              </w:rPr>
              <w:t>、乙方有权要求甲、丙双方对其</w:t>
            </w:r>
          </w:p>
          <w:p w14:paraId="2DC7D149"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lastRenderedPageBreak/>
              <w:t>指定账户信息除监控需要外严格保密；</w:t>
            </w:r>
          </w:p>
          <w:p w14:paraId="65B49B8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3</w:t>
            </w:r>
            <w:r w:rsidRPr="00F452C8">
              <w:rPr>
                <w:rFonts w:ascii="宋体" w:eastAsia="宋体" w:hAnsi="宋体" w:cs="宋体" w:hint="eastAsia"/>
                <w:szCs w:val="21"/>
                <w:lang w:bidi="ar"/>
              </w:rPr>
              <w:t>、乙方授权丙方对指定账户代表甲方行使监控权，乙方应依据甲方</w:t>
            </w:r>
          </w:p>
          <w:p w14:paraId="5CC0A61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每次核批工程、监理、设计及各类</w:t>
            </w:r>
          </w:p>
          <w:p w14:paraId="65AFFAAC"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款项编制详细用款计划表报送甲方和丙方；</w:t>
            </w:r>
          </w:p>
          <w:p w14:paraId="2B30752C"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4</w:t>
            </w:r>
            <w:r w:rsidRPr="00F452C8">
              <w:rPr>
                <w:rFonts w:ascii="宋体" w:eastAsia="宋体" w:hAnsi="宋体" w:cs="宋体" w:hint="eastAsia"/>
                <w:szCs w:val="21"/>
                <w:lang w:bidi="ar"/>
              </w:rPr>
              <w:t>、乙方有义务对于甲方所划拨的合同项下资金严格按合同规定用途使用，并在指定账户进行支付结</w:t>
            </w:r>
          </w:p>
          <w:p w14:paraId="7D0BE6E8"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算，不得转入乙方其他银行账户。</w:t>
            </w:r>
          </w:p>
          <w:p w14:paraId="4CA64EE3"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第三条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丙方的权利与义务</w:t>
            </w:r>
          </w:p>
          <w:p w14:paraId="232D370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1</w:t>
            </w:r>
            <w:r w:rsidRPr="00F452C8">
              <w:rPr>
                <w:rFonts w:ascii="宋体" w:eastAsia="宋体" w:hAnsi="宋体" w:cs="宋体" w:hint="eastAsia"/>
                <w:szCs w:val="21"/>
                <w:lang w:bidi="ar"/>
              </w:rPr>
              <w:t>、丙方有权依本协议规定对指定账户代表甲方实施监控；</w:t>
            </w:r>
          </w:p>
          <w:p w14:paraId="18A3E15B"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2</w:t>
            </w:r>
            <w:r w:rsidRPr="00F452C8">
              <w:rPr>
                <w:rFonts w:ascii="宋体" w:eastAsia="宋体" w:hAnsi="宋体" w:cs="宋体" w:hint="eastAsia"/>
                <w:szCs w:val="21"/>
                <w:lang w:bidi="ar"/>
              </w:rPr>
              <w:t>、丙方有权针对具体业务根据丙方业务规定进行审核，并保持与甲、乙双方的密切沟通；</w:t>
            </w:r>
          </w:p>
          <w:p w14:paraId="6209182E"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3</w:t>
            </w:r>
            <w:r w:rsidRPr="00F452C8">
              <w:rPr>
                <w:rFonts w:ascii="宋体" w:eastAsia="宋体" w:hAnsi="宋体" w:cs="宋体" w:hint="eastAsia"/>
                <w:szCs w:val="21"/>
                <w:lang w:bidi="ar"/>
              </w:rPr>
              <w:t>、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14:paraId="11F1786D"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4</w:t>
            </w:r>
            <w:r w:rsidRPr="00F452C8">
              <w:rPr>
                <w:rFonts w:ascii="宋体" w:eastAsia="宋体" w:hAnsi="宋体" w:cs="宋体" w:hint="eastAsia"/>
                <w:szCs w:val="21"/>
                <w:lang w:bidi="ar"/>
              </w:rPr>
              <w:t>、丙方有义务对指定账户信息除甲方监控需要外严格对外保密；</w:t>
            </w:r>
          </w:p>
          <w:p w14:paraId="77A5ADA9" w14:textId="77777777" w:rsidR="003B7388" w:rsidRPr="00F452C8" w:rsidRDefault="00000000" w:rsidP="00F452C8">
            <w:pPr>
              <w:autoSpaceDE w:val="0"/>
              <w:autoSpaceDN w:val="0"/>
              <w:adjustRightInd w:val="0"/>
              <w:snapToGrid w:val="0"/>
              <w:spacing w:after="0" w:line="380" w:lineRule="exact"/>
              <w:rPr>
                <w:szCs w:val="21"/>
              </w:rPr>
            </w:pPr>
            <w:r w:rsidRPr="00F452C8">
              <w:rPr>
                <w:rFonts w:ascii="Calibri" w:eastAsia="宋体" w:hAnsi="Calibri" w:cs="Calibri"/>
                <w:szCs w:val="21"/>
                <w:lang w:bidi="ar"/>
              </w:rPr>
              <w:t>5</w:t>
            </w:r>
            <w:r w:rsidRPr="00F452C8">
              <w:rPr>
                <w:rFonts w:ascii="宋体" w:eastAsia="宋体" w:hAnsi="宋体" w:cs="宋体" w:hint="eastAsia"/>
                <w:szCs w:val="21"/>
                <w:lang w:bidi="ar"/>
              </w:rPr>
              <w:t xml:space="preserve">、丙方应建立乙方序时资金支付备查台账，并由专人负责与经由甲方审核的用款计划核对；每月两期将相关收支情况明细表提交给甲方备查，提交时间为当月 </w:t>
            </w:r>
            <w:r w:rsidRPr="00F452C8">
              <w:rPr>
                <w:rFonts w:ascii="Calibri" w:eastAsia="宋体" w:hAnsi="Calibri" w:cs="Calibri"/>
                <w:szCs w:val="21"/>
                <w:lang w:bidi="ar"/>
              </w:rPr>
              <w:t xml:space="preserve">20 </w:t>
            </w:r>
            <w:r w:rsidRPr="00F452C8">
              <w:rPr>
                <w:rFonts w:ascii="宋体" w:eastAsia="宋体" w:hAnsi="宋体" w:cs="宋体" w:hint="eastAsia"/>
                <w:szCs w:val="21"/>
                <w:lang w:bidi="ar"/>
              </w:rPr>
              <w:t xml:space="preserve">日和次月的 </w:t>
            </w:r>
            <w:r w:rsidRPr="00F452C8">
              <w:rPr>
                <w:rFonts w:ascii="Calibri" w:eastAsia="宋体" w:hAnsi="Calibri" w:cs="Calibri"/>
                <w:szCs w:val="21"/>
                <w:lang w:bidi="ar"/>
              </w:rPr>
              <w:t xml:space="preserve">5 </w:t>
            </w:r>
            <w:r w:rsidRPr="00F452C8">
              <w:rPr>
                <w:rFonts w:ascii="宋体" w:eastAsia="宋体" w:hAnsi="宋体" w:cs="宋体" w:hint="eastAsia"/>
                <w:szCs w:val="21"/>
                <w:lang w:bidi="ar"/>
              </w:rPr>
              <w:t>日；对异常支付应即时通知甲方；</w:t>
            </w:r>
          </w:p>
          <w:p w14:paraId="2A0411D9"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第三章</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争议的解决</w:t>
            </w:r>
          </w:p>
          <w:p w14:paraId="792D899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第四条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甲、乙、丙三方在履行本协</w:t>
            </w:r>
            <w:r w:rsidRPr="00F452C8">
              <w:rPr>
                <w:rFonts w:ascii="宋体" w:eastAsia="宋体" w:hAnsi="宋体" w:cs="宋体" w:hint="eastAsia"/>
                <w:szCs w:val="21"/>
                <w:lang w:bidi="ar"/>
              </w:rPr>
              <w:lastRenderedPageBreak/>
              <w:t>议过程中所发生的争议，三方首先应友好协商解决；确因协商不成的，以法院诉讼方式解决。</w:t>
            </w:r>
          </w:p>
          <w:p w14:paraId="63039AC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第四章</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协议的生效、变更和解除</w:t>
            </w:r>
          </w:p>
          <w:p w14:paraId="1C559E22"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第五条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本协议在有效期内的履行应以不违反中华人民共和国法律和国家有关主管部门的政策、法规为基本前提；本协议与《广州市重点公共建设项目管理办公室工程建设资金拨付管理办法及实施细则》的规定不一致时，应以《广州市重点公共建设项目管理办公室工程建设资金拨付管理办法及实施细则》中规定为准。</w:t>
            </w:r>
          </w:p>
          <w:p w14:paraId="1BA0500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第六条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本协议在履行过程中需对协议进行修订、或需解除本协议时，甲、乙、丙任何一方不得单方面执行，均须甲、乙、丙三方协商一致，并达成书面协议。书面协议达成之前，不影响本协议条款效力。</w:t>
            </w:r>
          </w:p>
          <w:p w14:paraId="702ACF9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第七条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本协议自甲、乙、丙三方法定代表人（或委托代理人）签章并加盖公章后生效。</w:t>
            </w:r>
          </w:p>
          <w:p w14:paraId="3569E244"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第八条</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本协议正本一式叁份，三方各执壹份，遵照履行。</w:t>
            </w:r>
          </w:p>
          <w:p w14:paraId="3A1A1675"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甲方：广州市重点公共建设项目管理中心</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（公章）</w:t>
            </w:r>
          </w:p>
          <w:p w14:paraId="15DC527C"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托</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代</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理</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人</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：（签字）</w:t>
            </w:r>
          </w:p>
          <w:p w14:paraId="40551991"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乙</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方</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：（公章）</w:t>
            </w:r>
          </w:p>
          <w:p w14:paraId="1BC2A433"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托</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代</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理</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人</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：（签字）</w:t>
            </w:r>
          </w:p>
          <w:p w14:paraId="1521E7CF"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丙方：</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监管银行（公章）</w:t>
            </w:r>
          </w:p>
          <w:p w14:paraId="50C6BB4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委</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托</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代</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理</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人</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：（签字）</w:t>
            </w:r>
          </w:p>
          <w:p w14:paraId="730B6CC7" w14:textId="77777777" w:rsidR="003B7388" w:rsidRPr="00F452C8" w:rsidRDefault="00000000" w:rsidP="00F452C8">
            <w:pPr>
              <w:autoSpaceDE w:val="0"/>
              <w:autoSpaceDN w:val="0"/>
              <w:adjustRightInd w:val="0"/>
              <w:snapToGrid w:val="0"/>
              <w:spacing w:after="0" w:line="380" w:lineRule="exact"/>
              <w:rPr>
                <w:szCs w:val="21"/>
              </w:rPr>
            </w:pPr>
            <w:r w:rsidRPr="00F452C8">
              <w:rPr>
                <w:rFonts w:ascii="宋体" w:eastAsia="宋体" w:hAnsi="宋体" w:cs="宋体" w:hint="eastAsia"/>
                <w:szCs w:val="21"/>
                <w:lang w:bidi="ar"/>
              </w:rPr>
              <w:t>签约时间和地点：</w:t>
            </w:r>
            <w:r w:rsidRPr="00F452C8">
              <w:rPr>
                <w:rFonts w:ascii="Calibri" w:eastAsia="宋体" w:hAnsi="Calibri" w:cs="Calibri"/>
                <w:szCs w:val="21"/>
                <w:lang w:bidi="ar"/>
              </w:rPr>
              <w:t xml:space="preserve"> </w:t>
            </w:r>
            <w:r w:rsidRPr="00F452C8">
              <w:rPr>
                <w:rFonts w:ascii="宋体" w:eastAsia="宋体" w:hAnsi="宋体" w:cs="宋体" w:hint="eastAsia"/>
                <w:szCs w:val="21"/>
                <w:lang w:bidi="ar"/>
              </w:rPr>
              <w:t>年</w:t>
            </w:r>
            <w:r w:rsidRPr="00F452C8">
              <w:rPr>
                <w:rFonts w:ascii="Calibri" w:eastAsia="宋体" w:hAnsi="Calibri" w:cs="Calibri"/>
                <w:szCs w:val="21"/>
                <w:lang w:bidi="ar"/>
              </w:rPr>
              <w:t> </w:t>
            </w:r>
            <w:r w:rsidRPr="00F452C8">
              <w:rPr>
                <w:rFonts w:ascii="宋体" w:eastAsia="宋体" w:hAnsi="宋体" w:cs="宋体" w:hint="eastAsia"/>
                <w:szCs w:val="21"/>
                <w:lang w:bidi="ar"/>
              </w:rPr>
              <w:t>月 日于广东省广州市</w:t>
            </w:r>
          </w:p>
        </w:tc>
        <w:tc>
          <w:tcPr>
            <w:tcW w:w="3544" w:type="dxa"/>
            <w:tcBorders>
              <w:top w:val="single" w:sz="4" w:space="0" w:color="auto"/>
              <w:left w:val="nil"/>
              <w:bottom w:val="single" w:sz="4" w:space="0" w:color="auto"/>
              <w:right w:val="single" w:sz="4" w:space="0" w:color="auto"/>
            </w:tcBorders>
            <w:noWrap/>
          </w:tcPr>
          <w:p w14:paraId="18591444"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lastRenderedPageBreak/>
              <w:t>广州市重点公共建设项目管理中心</w:t>
            </w:r>
          </w:p>
          <w:p w14:paraId="2C6B45DA"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项目建设资金监督管理协议（格式）</w:t>
            </w:r>
          </w:p>
          <w:p w14:paraId="2A638B2C"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 xml:space="preserve"> </w:t>
            </w:r>
          </w:p>
          <w:p w14:paraId="47DEDBB2"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甲 方：广州市重点公共建设项目管</w:t>
            </w:r>
          </w:p>
          <w:p w14:paraId="4B9F04CB"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理中心</w:t>
            </w:r>
          </w:p>
          <w:p w14:paraId="2E87C460"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乙 方：</w:t>
            </w:r>
          </w:p>
          <w:p w14:paraId="29856E8B"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丙 方（监管银行）：</w:t>
            </w:r>
          </w:p>
          <w:p w14:paraId="7EEE91E6"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甲 方：广州市重点公共建设项</w:t>
            </w:r>
          </w:p>
          <w:p w14:paraId="216028BB"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目管理中心</w:t>
            </w:r>
          </w:p>
          <w:p w14:paraId="0107514C"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法定代表人：</w:t>
            </w:r>
          </w:p>
          <w:p w14:paraId="10C68F67"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授权代理人：</w:t>
            </w:r>
          </w:p>
          <w:p w14:paraId="2C781E23"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地 址：</w:t>
            </w:r>
          </w:p>
          <w:p w14:paraId="17290124"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电 话：</w:t>
            </w:r>
          </w:p>
          <w:p w14:paraId="1B1D8ACC"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乙 方：</w:t>
            </w:r>
          </w:p>
          <w:p w14:paraId="57628598"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法定代表人：</w:t>
            </w:r>
          </w:p>
          <w:p w14:paraId="79ABF35E"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授权代理人：</w:t>
            </w:r>
          </w:p>
          <w:p w14:paraId="54A448E5"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地 址：</w:t>
            </w:r>
          </w:p>
          <w:p w14:paraId="3D8D5AD3"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电 话：</w:t>
            </w:r>
          </w:p>
          <w:p w14:paraId="72E21E20"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丙 方（监管银行）：</w:t>
            </w:r>
          </w:p>
          <w:p w14:paraId="67AAAAC8"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法定代表人：</w:t>
            </w:r>
          </w:p>
          <w:p w14:paraId="1966AFEC"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授权代理人：</w:t>
            </w:r>
          </w:p>
          <w:p w14:paraId="1377AE7A"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地 址：</w:t>
            </w:r>
          </w:p>
          <w:p w14:paraId="716D4B92" w14:textId="77777777"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szCs w:val="21"/>
                <w:lang w:bidi="ar"/>
              </w:rPr>
              <w:t>电 话：</w:t>
            </w:r>
          </w:p>
          <w:p w14:paraId="08F9044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第一章  总    则</w:t>
            </w:r>
          </w:p>
          <w:p w14:paraId="54268C95"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乙方因参与广州市重点公共建设项目管理中心的工程项目建设需要，与甲方签订了    施工总承包合同（以下简称合同），并在丙方开立银行结算账户。</w:t>
            </w:r>
          </w:p>
          <w:p w14:paraId="65EC1A1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本协议订立的宗旨为保障合同项目</w:t>
            </w:r>
            <w:r w:rsidRPr="00F452C8">
              <w:rPr>
                <w:rFonts w:ascii="宋体" w:eastAsia="宋体" w:hAnsi="宋体" w:cs="宋体" w:hint="eastAsia"/>
                <w:szCs w:val="21"/>
                <w:lang w:bidi="ar"/>
              </w:rPr>
              <w:lastRenderedPageBreak/>
              <w:t>下工程建设资金安全、专款专用、高效使用，确保合同的顺利履行。为明确甲、乙、丙三方的权利、义务，根据中华人民共和国相关法律、法规和合同的规定，经甲、乙、丙三方在平等、自愿基础上协商一致，特定立本协议。</w:t>
            </w:r>
          </w:p>
          <w:p w14:paraId="2DB144F6"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第二章  权利与义务</w:t>
            </w:r>
          </w:p>
          <w:p w14:paraId="04AF671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第一条甲方的权利与义务</w:t>
            </w:r>
          </w:p>
          <w:p w14:paraId="5812890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1、甲方对于合同项目下应拨付给乙方的资金，将划拨至乙方在丙方所开立的账户内，账号为             （以下简称指定账号）；</w:t>
            </w:r>
          </w:p>
          <w:p w14:paraId="5A201A8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2、甲方有权按本协议约定查阅该指定账号内合同项目下工程建设资金的每时段的收支情况；</w:t>
            </w:r>
          </w:p>
          <w:p w14:paraId="1CA5807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3、甲方有权依本协议要求丙方提供该指定账号内的数据等信息；</w:t>
            </w:r>
          </w:p>
          <w:p w14:paraId="143EE2AD"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4、甲方对于乙、丙双方各自正常的业务操作不予干涉；并有义务对乙方指定账户信息和丙方业务操作内容保密。</w:t>
            </w:r>
          </w:p>
          <w:p w14:paraId="4B8AC13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第二条乙方的权利与义务</w:t>
            </w:r>
          </w:p>
          <w:p w14:paraId="252347EE"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1、乙方在丙方开立银行结算账户，享受丙方所提供的优质银行服务；</w:t>
            </w:r>
          </w:p>
          <w:p w14:paraId="558B2CFB"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2、乙方有权要求甲、丙双方对其指定账户信息除监控需要外保密；</w:t>
            </w:r>
          </w:p>
          <w:p w14:paraId="574989E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3、乙方应及时把经过工程监理单位审核和甲方工程建设部门审批的《工程建设资金使用计划确认表》报送丙方；</w:t>
            </w:r>
          </w:p>
          <w:p w14:paraId="3B3B3768"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4、乙方有义务对于甲方所划拨的合同项下资金按合同规定用途使用，并在指定账户进行支付结算，在工程合同结算完成前，不得转入乙方其他银行账户。</w:t>
            </w:r>
          </w:p>
          <w:p w14:paraId="69C9733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第三条丙方的权利与义务</w:t>
            </w:r>
          </w:p>
          <w:p w14:paraId="7056B88F"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1、丙方有权依本协议规定对指定账户代表甲方实施监控；</w:t>
            </w:r>
          </w:p>
          <w:p w14:paraId="49F33824"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2、丙方有权针对具体业务根据丙方业务规定进行审核，并保持与甲、乙双方的密切沟通；</w:t>
            </w:r>
          </w:p>
          <w:p w14:paraId="12BD9007"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lastRenderedPageBreak/>
              <w:t>3、丙方有义务为甲、乙双方提供高质量的银行服务，具体服务内容由甲丙、乙丙双方商定；丙方不能以各种理由压单，造成甲方和乙方不必要的损失。若发生此类现象，乙方即可向甲方投诉。丙方应限期改进服务，逾期仍不能满足服务要求的，甲方有权要求乙方撤换资金监管银行。</w:t>
            </w:r>
          </w:p>
          <w:p w14:paraId="0D4B12F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4、除甲方监控需要外，丙方有义务对指定账户信息对外保密；</w:t>
            </w:r>
          </w:p>
          <w:p w14:paraId="14227C7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5、丙方应建立乙方序时资金支付备查台账；对经过工程监理单位核查和甲方工程建设部门审批后的《工程建设资金使用计划确认表》，应安排专人进行核对；每季度结束后的5个工作日内，将相关收支情况报告及明细表提交给甲方备案，并按照甲方要求不定期报送资金监管账户情况；对异常支付（如与合同项目明显无关的支出等）应即时通知甲方；</w:t>
            </w:r>
          </w:p>
          <w:p w14:paraId="0A0CF38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6、丙方有义务对乙方合同项目下工程建设资金的使用是否专款专用进行审核。</w:t>
            </w:r>
          </w:p>
          <w:p w14:paraId="2DE7AB9B"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第三章  争议的解决</w:t>
            </w:r>
          </w:p>
          <w:p w14:paraId="2BAF352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第四条 甲、乙、丙三方在履行本协议过程中所发生的争议，三方首先应友好协商解决；确因协商不成的，任何一方有权向甲方住所地人民法院提起诉讼。</w:t>
            </w:r>
          </w:p>
          <w:p w14:paraId="7B97A6FB"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第四章  协议的生效、变更和解除</w:t>
            </w:r>
          </w:p>
          <w:p w14:paraId="03EDEEC3"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第五条 本协议在有效期内的履行应以不违反中华人民共和国法律和国家有关主管部门的政策、法规为基本前提；本协议与《广州市重点公共建设项目管理中心建设资金拨付监督管理办法（修订）》的规定不一致时，应以《广州市重点公共建设项目管理中心建设资金拨付监督管理办法（修订）》中规定为准。</w:t>
            </w:r>
          </w:p>
          <w:p w14:paraId="59ED60D1"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第六条 在履行本协议过程中，甲、乙、丙任何一方不得单方面对协议内容进行修订。如由于国家的法</w:t>
            </w:r>
            <w:r w:rsidRPr="00F452C8">
              <w:rPr>
                <w:rFonts w:ascii="宋体" w:eastAsia="宋体" w:hAnsi="宋体" w:cs="宋体" w:hint="eastAsia"/>
                <w:szCs w:val="21"/>
                <w:lang w:bidi="ar"/>
              </w:rPr>
              <w:lastRenderedPageBreak/>
              <w:t>律、法规等改动或其他原因，确需对本协议书的内容作出任何修订，均须甲、乙、丙三方协商一致并达成书面协议。</w:t>
            </w:r>
          </w:p>
          <w:p w14:paraId="02A811B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第七条 本协议自甲、乙、丙三方法定代表人（或授权代理人）签章并加盖公章后生效，有效期至该合同完成结算并结清合同价款后自行废止。</w:t>
            </w:r>
          </w:p>
          <w:p w14:paraId="04BB45A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本协议正本一式叁份，三方各执壹份，遵照履行。</w:t>
            </w:r>
          </w:p>
          <w:p w14:paraId="1F6C2B2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 xml:space="preserve"> </w:t>
            </w:r>
          </w:p>
          <w:p w14:paraId="13BF6D72"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甲方：广州市重点公共建设项目管理</w:t>
            </w:r>
          </w:p>
          <w:p w14:paraId="31D6583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中心 （公章）</w:t>
            </w:r>
          </w:p>
          <w:p w14:paraId="0701FA40"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授权代理人： （签字）</w:t>
            </w:r>
          </w:p>
          <w:p w14:paraId="71EA2C0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乙 方 ：（公章）</w:t>
            </w:r>
          </w:p>
          <w:p w14:paraId="3FA8B2CC"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授 权 代 理 人 ：（签字）</w:t>
            </w:r>
          </w:p>
          <w:p w14:paraId="45E003AA"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丙 方 （ 监 管 银 行 ） ：（公章）</w:t>
            </w:r>
          </w:p>
          <w:p w14:paraId="3DF97C81" w14:textId="77777777" w:rsidR="003B7388" w:rsidRPr="00F452C8" w:rsidRDefault="00000000" w:rsidP="00F452C8">
            <w:pPr>
              <w:adjustRightInd w:val="0"/>
              <w:snapToGrid w:val="0"/>
              <w:spacing w:after="0"/>
              <w:rPr>
                <w:rFonts w:ascii="宋体" w:eastAsia="宋体" w:hAnsi="宋体" w:cs="宋体" w:hint="eastAsia"/>
                <w:szCs w:val="21"/>
              </w:rPr>
            </w:pPr>
            <w:r w:rsidRPr="00F452C8">
              <w:rPr>
                <w:rFonts w:ascii="宋体" w:eastAsia="宋体" w:hAnsi="宋体" w:cs="宋体" w:hint="eastAsia"/>
                <w:szCs w:val="21"/>
                <w:lang w:bidi="ar"/>
              </w:rPr>
              <w:t>授 权 代 理 人 ：（签字）</w:t>
            </w:r>
          </w:p>
          <w:p w14:paraId="272A4259" w14:textId="77777777" w:rsidR="003B7388" w:rsidRPr="00F452C8" w:rsidRDefault="00000000" w:rsidP="00F452C8">
            <w:pPr>
              <w:adjustRightInd w:val="0"/>
              <w:snapToGrid w:val="0"/>
              <w:spacing w:after="0"/>
              <w:rPr>
                <w:rFonts w:ascii="Times New Roman" w:hAnsi="Times New Roman" w:cs="Times New Roman"/>
                <w:szCs w:val="21"/>
              </w:rPr>
            </w:pPr>
            <w:r w:rsidRPr="00F452C8">
              <w:rPr>
                <w:rFonts w:ascii="宋体" w:eastAsia="宋体" w:hAnsi="宋体" w:cs="宋体" w:hint="eastAsia"/>
                <w:szCs w:val="21"/>
                <w:lang w:bidi="ar"/>
              </w:rPr>
              <w:t>签约时间和地点：</w:t>
            </w:r>
            <w:r w:rsidRPr="00F452C8">
              <w:rPr>
                <w:rFonts w:ascii="Times New Roman" w:eastAsia="宋体" w:hAnsi="Times New Roman" w:cs="宋体"/>
                <w:szCs w:val="21"/>
                <w:lang w:bidi="ar"/>
              </w:rPr>
              <w:t xml:space="preserve"> </w:t>
            </w:r>
            <w:r w:rsidRPr="00F452C8">
              <w:rPr>
                <w:rFonts w:ascii="宋体" w:eastAsia="宋体" w:hAnsi="宋体" w:cs="宋体" w:hint="eastAsia"/>
                <w:szCs w:val="21"/>
                <w:lang w:bidi="ar"/>
              </w:rPr>
              <w:t>年</w:t>
            </w:r>
            <w:r w:rsidRPr="00F452C8">
              <w:rPr>
                <w:rFonts w:ascii="Times New Roman" w:eastAsia="宋体" w:hAnsi="Times New Roman" w:cs="宋体"/>
                <w:szCs w:val="21"/>
                <w:lang w:bidi="ar"/>
              </w:rPr>
              <w:t xml:space="preserve"> </w:t>
            </w:r>
            <w:r w:rsidRPr="00F452C8">
              <w:rPr>
                <w:rFonts w:ascii="宋体" w:eastAsia="宋体" w:hAnsi="宋体" w:cs="宋体" w:hint="eastAsia"/>
                <w:szCs w:val="21"/>
                <w:lang w:bidi="ar"/>
              </w:rPr>
              <w:t>月</w:t>
            </w:r>
            <w:r w:rsidRPr="00F452C8">
              <w:rPr>
                <w:rFonts w:ascii="Times New Roman" w:eastAsia="宋体" w:hAnsi="Times New Roman" w:cs="宋体"/>
                <w:szCs w:val="21"/>
                <w:lang w:bidi="ar"/>
              </w:rPr>
              <w:t xml:space="preserve"> </w:t>
            </w:r>
            <w:r w:rsidRPr="00F452C8">
              <w:rPr>
                <w:rFonts w:ascii="宋体" w:eastAsia="宋体" w:hAnsi="宋体" w:cs="宋体" w:hint="eastAsia"/>
                <w:szCs w:val="21"/>
                <w:lang w:bidi="ar"/>
              </w:rPr>
              <w:t>日于广东省广州市</w:t>
            </w:r>
          </w:p>
          <w:p w14:paraId="1B400FE0" w14:textId="77777777" w:rsidR="003B7388" w:rsidRPr="00F452C8" w:rsidRDefault="003B7388" w:rsidP="00F452C8">
            <w:pPr>
              <w:adjustRightInd w:val="0"/>
              <w:snapToGrid w:val="0"/>
              <w:spacing w:after="0" w:line="320" w:lineRule="exact"/>
              <w:rPr>
                <w:rFonts w:ascii="宋体" w:eastAsia="宋体" w:hAnsi="Calibri" w:cs="宋体"/>
                <w:szCs w:val="21"/>
              </w:rPr>
            </w:pPr>
          </w:p>
          <w:p w14:paraId="03ADB90E" w14:textId="77777777" w:rsidR="003B7388" w:rsidRPr="00F452C8" w:rsidRDefault="003B7388" w:rsidP="00F452C8">
            <w:pPr>
              <w:pStyle w:val="af7"/>
              <w:widowControl w:val="0"/>
              <w:adjustRightInd w:val="0"/>
              <w:snapToGrid w:val="0"/>
              <w:spacing w:beforeAutospacing="0" w:after="0" w:afterAutospacing="0"/>
              <w:jc w:val="both"/>
              <w:rPr>
                <w:rFonts w:ascii="Times New Roman" w:hAnsi="Times New Roman" w:hint="default"/>
                <w:kern w:val="2"/>
                <w:sz w:val="21"/>
                <w:szCs w:val="21"/>
              </w:rPr>
            </w:pPr>
          </w:p>
        </w:tc>
      </w:tr>
      <w:tr w:rsidR="00F452C8" w:rsidRPr="00F452C8" w14:paraId="30B551BB"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4C02774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lastRenderedPageBreak/>
              <w:t>7</w:t>
            </w:r>
          </w:p>
        </w:tc>
        <w:tc>
          <w:tcPr>
            <w:tcW w:w="804" w:type="dxa"/>
            <w:tcBorders>
              <w:top w:val="single" w:sz="4" w:space="0" w:color="auto"/>
              <w:left w:val="nil"/>
              <w:bottom w:val="single" w:sz="4" w:space="0" w:color="auto"/>
              <w:right w:val="single" w:sz="4" w:space="0" w:color="auto"/>
            </w:tcBorders>
            <w:noWrap/>
            <w:vAlign w:val="center"/>
          </w:tcPr>
          <w:p w14:paraId="15A7261B"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附件11</w:t>
            </w:r>
          </w:p>
        </w:tc>
        <w:tc>
          <w:tcPr>
            <w:tcW w:w="666" w:type="dxa"/>
            <w:tcBorders>
              <w:top w:val="single" w:sz="4" w:space="0" w:color="auto"/>
              <w:left w:val="nil"/>
              <w:bottom w:val="single" w:sz="4" w:space="0" w:color="auto"/>
              <w:right w:val="single" w:sz="4" w:space="0" w:color="auto"/>
            </w:tcBorders>
            <w:noWrap/>
            <w:vAlign w:val="center"/>
          </w:tcPr>
          <w:p w14:paraId="486D9394"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修改</w:t>
            </w:r>
          </w:p>
        </w:tc>
        <w:tc>
          <w:tcPr>
            <w:tcW w:w="3320" w:type="dxa"/>
            <w:tcBorders>
              <w:top w:val="single" w:sz="4" w:space="0" w:color="auto"/>
              <w:left w:val="nil"/>
              <w:bottom w:val="single" w:sz="4" w:space="0" w:color="auto"/>
              <w:right w:val="single" w:sz="4" w:space="0" w:color="auto"/>
            </w:tcBorders>
            <w:noWrap/>
          </w:tcPr>
          <w:p w14:paraId="2EC37054"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目标二：确保</w:t>
            </w:r>
          </w:p>
          <w:p w14:paraId="1AB91F02" w14:textId="77777777" w:rsidR="003B7388" w:rsidRPr="00F452C8" w:rsidRDefault="00000000" w:rsidP="00F452C8">
            <w:pPr>
              <w:adjustRightInd w:val="0"/>
              <w:snapToGrid w:val="0"/>
              <w:spacing w:after="0" w:line="300" w:lineRule="auto"/>
              <w:ind w:firstLineChars="200" w:firstLine="422"/>
              <w:rPr>
                <w:rFonts w:ascii="宋体" w:eastAsia="宋体" w:hAnsi="宋体" w:cs="宋体" w:hint="eastAsia"/>
                <w:szCs w:val="21"/>
              </w:rPr>
            </w:pPr>
            <w:r w:rsidRPr="00F452C8">
              <w:rPr>
                <w:rFonts w:ascii="宋体" w:eastAsia="宋体" w:hAnsi="宋体" w:cs="宋体" w:hint="eastAsia"/>
                <w:b/>
                <w:szCs w:val="21"/>
                <w:lang w:bidi="ar"/>
              </w:rPr>
              <w:t>☑</w:t>
            </w:r>
            <w:r w:rsidRPr="00F452C8">
              <w:rPr>
                <w:rFonts w:ascii="宋体" w:eastAsia="宋体" w:hAnsi="宋体" w:cs="宋体" w:hint="eastAsia"/>
                <w:szCs w:val="21"/>
                <w:lang w:bidi="ar"/>
              </w:rPr>
              <w:t>达到</w:t>
            </w:r>
            <w:r w:rsidRPr="00F452C8">
              <w:rPr>
                <w:rFonts w:ascii="宋体" w:eastAsia="宋体" w:hAnsi="宋体" w:cs="宋体" w:hint="eastAsia"/>
                <w:kern w:val="0"/>
                <w:szCs w:val="21"/>
                <w:lang w:bidi="ar"/>
              </w:rPr>
              <w:t>广州市安全文明样板工地，获评广东省安全文明样板工地。</w:t>
            </w:r>
          </w:p>
        </w:tc>
        <w:tc>
          <w:tcPr>
            <w:tcW w:w="3544" w:type="dxa"/>
            <w:tcBorders>
              <w:top w:val="single" w:sz="4" w:space="0" w:color="auto"/>
              <w:left w:val="nil"/>
              <w:bottom w:val="single" w:sz="4" w:space="0" w:color="auto"/>
              <w:right w:val="single" w:sz="4" w:space="0" w:color="auto"/>
            </w:tcBorders>
            <w:noWrap/>
          </w:tcPr>
          <w:p w14:paraId="4AE7570F" w14:textId="77777777" w:rsidR="003B7388" w:rsidRPr="00F452C8" w:rsidRDefault="00000000" w:rsidP="00F452C8">
            <w:pPr>
              <w:adjustRightInd w:val="0"/>
              <w:snapToGrid w:val="0"/>
              <w:spacing w:after="0" w:line="300"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目标二：确保</w:t>
            </w:r>
          </w:p>
          <w:p w14:paraId="2803B14B" w14:textId="67BEF70D" w:rsidR="003B7388" w:rsidRPr="00F452C8" w:rsidRDefault="00000000" w:rsidP="00F452C8">
            <w:pPr>
              <w:adjustRightInd w:val="0"/>
              <w:snapToGrid w:val="0"/>
              <w:spacing w:after="0" w:line="300" w:lineRule="auto"/>
              <w:rPr>
                <w:rFonts w:ascii="宋体" w:eastAsia="宋体" w:hAnsi="宋体" w:cs="宋体" w:hint="eastAsia"/>
                <w:szCs w:val="21"/>
              </w:rPr>
            </w:pPr>
            <w:r w:rsidRPr="00F452C8">
              <w:rPr>
                <w:rFonts w:ascii="宋体" w:eastAsia="宋体" w:hAnsi="宋体" w:cs="宋体" w:hint="eastAsia"/>
                <w:b/>
                <w:szCs w:val="21"/>
                <w:lang w:bidi="ar"/>
              </w:rPr>
              <w:t>☑</w:t>
            </w:r>
            <w:r w:rsidRPr="00F452C8">
              <w:rPr>
                <w:rFonts w:ascii="宋体" w:eastAsia="宋体" w:hAnsi="宋体" w:cs="宋体" w:hint="eastAsia"/>
                <w:szCs w:val="21"/>
                <w:lang w:bidi="ar"/>
              </w:rPr>
              <w:t>达到广州市安全文明样板工地标准</w:t>
            </w:r>
            <w:r w:rsidRPr="00F452C8">
              <w:rPr>
                <w:rFonts w:ascii="宋体" w:eastAsia="宋体" w:hAnsi="宋体" w:cs="宋体"/>
                <w:szCs w:val="21"/>
                <w:lang w:bidi="ar"/>
              </w:rPr>
              <w:t>或</w:t>
            </w:r>
            <w:r w:rsidRPr="00F452C8">
              <w:rPr>
                <w:rFonts w:ascii="宋体" w:eastAsia="宋体" w:hAnsi="宋体" w:cs="宋体" w:hint="eastAsia"/>
                <w:szCs w:val="21"/>
                <w:lang w:bidi="ar"/>
              </w:rPr>
              <w:t>广州市建设工程安全生产标准化管理水平评价</w:t>
            </w:r>
            <w:r w:rsidRPr="00F452C8">
              <w:rPr>
                <w:rFonts w:ascii="Times New Roman" w:hAnsi="Times New Roman" w:cs="宋体"/>
                <w:szCs w:val="21"/>
                <w:lang w:bidi="ar"/>
              </w:rPr>
              <w:t>AAA</w:t>
            </w:r>
            <w:r w:rsidRPr="00F452C8">
              <w:rPr>
                <w:rFonts w:ascii="宋体" w:eastAsia="宋体" w:hAnsi="宋体" w:cs="宋体" w:hint="eastAsia"/>
                <w:szCs w:val="21"/>
                <w:lang w:bidi="ar"/>
              </w:rPr>
              <w:t>级</w:t>
            </w:r>
            <w:r w:rsidRPr="00F452C8">
              <w:rPr>
                <w:rFonts w:ascii="宋体" w:eastAsia="宋体" w:hAnsi="宋体" w:cs="宋体"/>
                <w:szCs w:val="21"/>
                <w:lang w:bidi="ar"/>
              </w:rPr>
              <w:t>标准</w:t>
            </w:r>
            <w:r w:rsidRPr="00F452C8">
              <w:rPr>
                <w:rFonts w:ascii="宋体" w:eastAsia="宋体" w:hAnsi="宋体" w:cs="宋体" w:hint="eastAsia"/>
                <w:szCs w:val="21"/>
                <w:lang w:bidi="ar"/>
              </w:rPr>
              <w:t>，获评广州市安全文明样板工地</w:t>
            </w:r>
            <w:r w:rsidRPr="00F452C8">
              <w:rPr>
                <w:rFonts w:ascii="宋体" w:eastAsia="宋体" w:hAnsi="宋体" w:cs="宋体"/>
                <w:szCs w:val="21"/>
                <w:lang w:bidi="ar"/>
              </w:rPr>
              <w:t>或</w:t>
            </w:r>
            <w:r w:rsidRPr="00F452C8">
              <w:rPr>
                <w:rFonts w:ascii="宋体" w:eastAsia="宋体" w:hAnsi="宋体" w:cs="宋体" w:hint="eastAsia"/>
                <w:szCs w:val="21"/>
                <w:lang w:bidi="ar"/>
              </w:rPr>
              <w:t>广州市建设工程安全生产标准化管理水平评价</w:t>
            </w:r>
            <w:r w:rsidRPr="00F452C8">
              <w:rPr>
                <w:rFonts w:ascii="Times New Roman" w:hAnsi="Times New Roman" w:cs="宋体"/>
                <w:szCs w:val="21"/>
                <w:lang w:bidi="ar"/>
              </w:rPr>
              <w:t>AAA</w:t>
            </w:r>
            <w:r w:rsidRPr="00F452C8">
              <w:rPr>
                <w:rFonts w:ascii="宋体" w:eastAsia="宋体" w:hAnsi="宋体" w:cs="宋体" w:hint="eastAsia"/>
                <w:szCs w:val="21"/>
                <w:lang w:bidi="ar"/>
              </w:rPr>
              <w:t>级、获评广东省安全文明样板工地。</w:t>
            </w:r>
          </w:p>
        </w:tc>
      </w:tr>
      <w:tr w:rsidR="00F452C8" w:rsidRPr="00F452C8" w14:paraId="0B6DC88E"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370D315A"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8</w:t>
            </w:r>
          </w:p>
        </w:tc>
        <w:tc>
          <w:tcPr>
            <w:tcW w:w="804" w:type="dxa"/>
            <w:tcBorders>
              <w:top w:val="single" w:sz="4" w:space="0" w:color="auto"/>
              <w:left w:val="nil"/>
              <w:bottom w:val="single" w:sz="4" w:space="0" w:color="auto"/>
              <w:right w:val="single" w:sz="4" w:space="0" w:color="auto"/>
            </w:tcBorders>
            <w:noWrap/>
            <w:vAlign w:val="center"/>
          </w:tcPr>
          <w:p w14:paraId="102B08F0"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附件</w:t>
            </w:r>
            <w:r w:rsidRPr="00F452C8">
              <w:rPr>
                <w:rFonts w:ascii="Calibri" w:eastAsia="宋体" w:hAnsi="Calibri" w:cs="Calibri"/>
                <w:szCs w:val="21"/>
                <w:lang w:bidi="ar"/>
              </w:rPr>
              <w:t>18</w:t>
            </w:r>
          </w:p>
        </w:tc>
        <w:tc>
          <w:tcPr>
            <w:tcW w:w="666" w:type="dxa"/>
            <w:tcBorders>
              <w:top w:val="single" w:sz="4" w:space="0" w:color="auto"/>
              <w:left w:val="nil"/>
              <w:bottom w:val="single" w:sz="4" w:space="0" w:color="auto"/>
              <w:right w:val="single" w:sz="4" w:space="0" w:color="auto"/>
            </w:tcBorders>
            <w:noWrap/>
            <w:vAlign w:val="center"/>
          </w:tcPr>
          <w:p w14:paraId="5E029E5A"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修改</w:t>
            </w:r>
          </w:p>
        </w:tc>
        <w:tc>
          <w:tcPr>
            <w:tcW w:w="3320" w:type="dxa"/>
            <w:tcBorders>
              <w:top w:val="single" w:sz="4" w:space="0" w:color="auto"/>
              <w:left w:val="nil"/>
              <w:bottom w:val="single" w:sz="4" w:space="0" w:color="auto"/>
              <w:right w:val="single" w:sz="4" w:space="0" w:color="auto"/>
            </w:tcBorders>
            <w:noWrap/>
          </w:tcPr>
          <w:p w14:paraId="2581C142" w14:textId="77777777" w:rsidR="003B7388" w:rsidRPr="00F452C8" w:rsidRDefault="00000000" w:rsidP="00F452C8">
            <w:pPr>
              <w:autoSpaceDE w:val="0"/>
              <w:autoSpaceDN w:val="0"/>
              <w:adjustRightInd w:val="0"/>
              <w:snapToGrid w:val="0"/>
              <w:spacing w:after="0" w:line="380" w:lineRule="exact"/>
              <w:ind w:firstLine="480"/>
              <w:rPr>
                <w:szCs w:val="21"/>
              </w:rPr>
            </w:pPr>
            <w:r w:rsidRPr="00F452C8">
              <w:rPr>
                <w:rFonts w:ascii="宋体" w:eastAsia="宋体" w:hAnsi="宋体" w:cs="宋体" w:hint="eastAsia"/>
                <w:szCs w:val="21"/>
                <w:lang w:bidi="ar"/>
              </w:rPr>
              <w:t>现根据《广州市城乡建设委员会关于规范建筑工程施工承包管理的通知》（穗建筑[2013]580号）等相关规定，甲、乙、丙三方经协商一致，就本项目</w:t>
            </w:r>
            <w:r w:rsidRPr="00F452C8">
              <w:rPr>
                <w:rFonts w:ascii="Calibri" w:eastAsia="宋体" w:hAnsi="Calibri" w:cs="Calibri"/>
                <w:szCs w:val="21"/>
                <w:lang w:bidi="ar"/>
              </w:rPr>
              <w:t>XX</w:t>
            </w:r>
            <w:r w:rsidRPr="00F452C8">
              <w:rPr>
                <w:rFonts w:ascii="宋体" w:eastAsia="宋体" w:hAnsi="宋体" w:cs="宋体" w:hint="eastAsia"/>
                <w:szCs w:val="21"/>
                <w:lang w:bidi="ar"/>
              </w:rPr>
              <w:t>工程施工总承包管理事宜达成以下约定，以资共同遵守。</w:t>
            </w:r>
          </w:p>
        </w:tc>
        <w:tc>
          <w:tcPr>
            <w:tcW w:w="3544" w:type="dxa"/>
            <w:tcBorders>
              <w:top w:val="single" w:sz="4" w:space="0" w:color="auto"/>
              <w:left w:val="nil"/>
              <w:bottom w:val="single" w:sz="4" w:space="0" w:color="auto"/>
              <w:right w:val="single" w:sz="4" w:space="0" w:color="auto"/>
            </w:tcBorders>
            <w:noWrap/>
          </w:tcPr>
          <w:p w14:paraId="7DDFBD4A" w14:textId="77777777" w:rsidR="003B7388" w:rsidRPr="00F452C8" w:rsidRDefault="00000000" w:rsidP="00F452C8">
            <w:pPr>
              <w:adjustRightInd w:val="0"/>
              <w:snapToGrid w:val="0"/>
              <w:spacing w:after="0" w:line="300" w:lineRule="auto"/>
              <w:rPr>
                <w:szCs w:val="21"/>
              </w:rPr>
            </w:pPr>
            <w:r w:rsidRPr="00F452C8">
              <w:rPr>
                <w:rFonts w:ascii="宋体" w:eastAsia="宋体" w:hAnsi="宋体" w:cs="宋体" w:hint="eastAsia"/>
                <w:szCs w:val="21"/>
                <w:lang w:bidi="ar"/>
              </w:rPr>
              <w:t>现根据</w:t>
            </w:r>
            <w:r w:rsidRPr="00F452C8">
              <w:rPr>
                <w:rFonts w:ascii="宋体" w:eastAsia="宋体" w:hAnsi="宋体" w:cs="宋体" w:hint="eastAsia"/>
                <w:szCs w:val="21"/>
                <w:u w:val="single"/>
                <w:lang w:bidi="ar"/>
              </w:rPr>
              <w:t>《广州市住房和城乡建设局关于规范房屋建筑工程施工承发包管理的通知》（穗建规[2019]10号）</w:t>
            </w:r>
            <w:r w:rsidRPr="00F452C8">
              <w:rPr>
                <w:rFonts w:ascii="宋体" w:eastAsia="宋体" w:hAnsi="宋体" w:cs="宋体" w:hint="eastAsia"/>
                <w:szCs w:val="21"/>
                <w:lang w:bidi="ar"/>
              </w:rPr>
              <w:t>等相关规定，甲、乙、丙三方经协商一致，就本项目</w:t>
            </w:r>
            <w:r w:rsidRPr="00F452C8">
              <w:rPr>
                <w:rFonts w:ascii="Calibri" w:eastAsia="宋体" w:hAnsi="Calibri" w:cs="Calibri"/>
                <w:szCs w:val="21"/>
                <w:lang w:bidi="ar"/>
              </w:rPr>
              <w:t>XX</w:t>
            </w:r>
            <w:r w:rsidRPr="00F452C8">
              <w:rPr>
                <w:rFonts w:ascii="宋体" w:eastAsia="宋体" w:hAnsi="宋体" w:cs="宋体" w:hint="eastAsia"/>
                <w:szCs w:val="21"/>
                <w:lang w:bidi="ar"/>
              </w:rPr>
              <w:t>工程施工总承包管理事宜达成以下约定，以资共同遵守。</w:t>
            </w:r>
          </w:p>
        </w:tc>
      </w:tr>
      <w:tr w:rsidR="00F452C8" w:rsidRPr="00F452C8" w14:paraId="1D337BDA"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0DB3AF0E"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9</w:t>
            </w:r>
          </w:p>
        </w:tc>
        <w:tc>
          <w:tcPr>
            <w:tcW w:w="804" w:type="dxa"/>
            <w:tcBorders>
              <w:top w:val="single" w:sz="4" w:space="0" w:color="auto"/>
              <w:left w:val="nil"/>
              <w:bottom w:val="single" w:sz="4" w:space="0" w:color="auto"/>
              <w:right w:val="single" w:sz="4" w:space="0" w:color="auto"/>
            </w:tcBorders>
            <w:noWrap/>
            <w:vAlign w:val="center"/>
          </w:tcPr>
          <w:p w14:paraId="414F59CB"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附件</w:t>
            </w:r>
            <w:r w:rsidRPr="00F452C8">
              <w:rPr>
                <w:rFonts w:ascii="Calibri" w:eastAsia="宋体" w:hAnsi="Calibri" w:cs="Calibri"/>
                <w:szCs w:val="21"/>
                <w:lang w:bidi="ar"/>
              </w:rPr>
              <w:t>18</w:t>
            </w:r>
            <w:r w:rsidRPr="00F452C8">
              <w:rPr>
                <w:rFonts w:ascii="宋体" w:eastAsia="宋体" w:hAnsi="宋体" w:cs="宋体" w:hint="eastAsia"/>
                <w:szCs w:val="21"/>
                <w:lang w:bidi="ar"/>
              </w:rPr>
              <w:t>第二条</w:t>
            </w:r>
          </w:p>
        </w:tc>
        <w:tc>
          <w:tcPr>
            <w:tcW w:w="666" w:type="dxa"/>
            <w:tcBorders>
              <w:top w:val="single" w:sz="4" w:space="0" w:color="auto"/>
              <w:left w:val="nil"/>
              <w:bottom w:val="single" w:sz="4" w:space="0" w:color="auto"/>
              <w:right w:val="single" w:sz="4" w:space="0" w:color="auto"/>
            </w:tcBorders>
            <w:noWrap/>
            <w:vAlign w:val="center"/>
          </w:tcPr>
          <w:p w14:paraId="1C3492F2" w14:textId="77777777" w:rsidR="003B7388" w:rsidRPr="00F452C8" w:rsidRDefault="00000000" w:rsidP="00F452C8">
            <w:pPr>
              <w:adjustRightInd w:val="0"/>
              <w:snapToGrid w:val="0"/>
              <w:spacing w:after="0"/>
              <w:jc w:val="center"/>
              <w:rPr>
                <w:szCs w:val="21"/>
              </w:rPr>
            </w:pPr>
            <w:r w:rsidRPr="00F452C8">
              <w:rPr>
                <w:rFonts w:ascii="宋体" w:eastAsia="宋体" w:hAnsi="宋体" w:cs="宋体" w:hint="eastAsia"/>
                <w:szCs w:val="21"/>
                <w:lang w:bidi="ar"/>
              </w:rPr>
              <w:t>修改</w:t>
            </w:r>
          </w:p>
        </w:tc>
        <w:tc>
          <w:tcPr>
            <w:tcW w:w="3320" w:type="dxa"/>
            <w:tcBorders>
              <w:top w:val="single" w:sz="4" w:space="0" w:color="auto"/>
              <w:left w:val="nil"/>
              <w:bottom w:val="single" w:sz="4" w:space="0" w:color="auto"/>
              <w:right w:val="single" w:sz="4" w:space="0" w:color="auto"/>
            </w:tcBorders>
            <w:noWrap/>
          </w:tcPr>
          <w:p w14:paraId="27F60B5B" w14:textId="77777777" w:rsidR="003B7388" w:rsidRPr="00F452C8" w:rsidRDefault="00000000" w:rsidP="00F452C8">
            <w:pPr>
              <w:autoSpaceDE w:val="0"/>
              <w:autoSpaceDN w:val="0"/>
              <w:adjustRightInd w:val="0"/>
              <w:snapToGrid w:val="0"/>
              <w:spacing w:after="0" w:line="380" w:lineRule="exact"/>
              <w:ind w:firstLine="480"/>
              <w:rPr>
                <w:rFonts w:ascii="宋体" w:eastAsia="宋体" w:hAnsi="宋体" w:cs="宋体" w:hint="eastAsia"/>
                <w:szCs w:val="21"/>
              </w:rPr>
            </w:pPr>
            <w:r w:rsidRPr="00F452C8">
              <w:rPr>
                <w:rFonts w:ascii="宋体" w:eastAsia="宋体" w:hAnsi="宋体" w:cs="宋体" w:hint="eastAsia"/>
                <w:b/>
                <w:szCs w:val="21"/>
                <w:lang w:bidi="ar"/>
              </w:rPr>
              <w:t>第二条</w:t>
            </w:r>
            <w:r w:rsidRPr="00F452C8">
              <w:rPr>
                <w:rFonts w:ascii="宋体" w:eastAsia="宋体" w:hAnsi="宋体" w:cs="宋体" w:hint="eastAsia"/>
                <w:szCs w:val="21"/>
                <w:lang w:bidi="ar"/>
              </w:rPr>
              <w:t xml:space="preserve">  三方一致同意，乙方保证按照《XX承包合同》进行施工，按该合同约定承担相应责任，并向甲方承担XX工程的质量、安全、工期、文明施工等责任，甲方对此向丙方承担责任。</w:t>
            </w:r>
          </w:p>
        </w:tc>
        <w:tc>
          <w:tcPr>
            <w:tcW w:w="3544" w:type="dxa"/>
            <w:tcBorders>
              <w:top w:val="single" w:sz="4" w:space="0" w:color="auto"/>
              <w:left w:val="nil"/>
              <w:bottom w:val="single" w:sz="4" w:space="0" w:color="auto"/>
              <w:right w:val="single" w:sz="4" w:space="0" w:color="auto"/>
            </w:tcBorders>
            <w:noWrap/>
          </w:tcPr>
          <w:p w14:paraId="251E79CD" w14:textId="77777777" w:rsidR="003B7388" w:rsidRPr="00F452C8" w:rsidRDefault="00000000" w:rsidP="00F452C8">
            <w:pPr>
              <w:adjustRightInd w:val="0"/>
              <w:snapToGrid w:val="0"/>
              <w:spacing w:after="0" w:line="300" w:lineRule="auto"/>
              <w:rPr>
                <w:szCs w:val="21"/>
              </w:rPr>
            </w:pPr>
            <w:r w:rsidRPr="00F452C8">
              <w:rPr>
                <w:rFonts w:ascii="宋体" w:eastAsia="宋体" w:hAnsi="宋体" w:cs="宋体" w:hint="eastAsia"/>
                <w:b/>
                <w:szCs w:val="21"/>
                <w:lang w:bidi="ar"/>
              </w:rPr>
              <w:t>第二条</w:t>
            </w:r>
            <w:r w:rsidRPr="00F452C8">
              <w:rPr>
                <w:rFonts w:ascii="宋体" w:eastAsia="宋体" w:hAnsi="宋体" w:cs="宋体" w:hint="eastAsia"/>
                <w:szCs w:val="21"/>
                <w:lang w:bidi="ar"/>
              </w:rPr>
              <w:t xml:space="preserve">  三方一致同意，乙方保证按照《XX承包合同》进行施工，按该合同约定承担相应责任，并向甲方承担XX工程的质量、安全、工期、文明施工</w:t>
            </w:r>
            <w:r w:rsidRPr="00F452C8">
              <w:rPr>
                <w:rFonts w:ascii="宋体" w:eastAsia="宋体" w:hAnsi="宋体" w:cs="宋体" w:hint="eastAsia"/>
                <w:szCs w:val="21"/>
                <w:u w:val="single"/>
                <w:lang w:bidi="ar"/>
              </w:rPr>
              <w:t>、实名管理</w:t>
            </w:r>
            <w:r w:rsidRPr="00F452C8">
              <w:rPr>
                <w:rFonts w:ascii="宋体" w:eastAsia="宋体" w:hAnsi="宋体" w:cs="宋体" w:hint="eastAsia"/>
                <w:szCs w:val="21"/>
                <w:lang w:bidi="ar"/>
              </w:rPr>
              <w:t>等责任，甲方对此向丙方承担责任。</w:t>
            </w:r>
          </w:p>
        </w:tc>
      </w:tr>
      <w:tr w:rsidR="00F452C8" w:rsidRPr="00F452C8" w14:paraId="4F3EB130"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5B230D85"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10</w:t>
            </w:r>
          </w:p>
        </w:tc>
        <w:tc>
          <w:tcPr>
            <w:tcW w:w="804" w:type="dxa"/>
            <w:tcBorders>
              <w:top w:val="single" w:sz="4" w:space="0" w:color="auto"/>
              <w:left w:val="nil"/>
              <w:bottom w:val="single" w:sz="4" w:space="0" w:color="auto"/>
              <w:right w:val="single" w:sz="4" w:space="0" w:color="auto"/>
            </w:tcBorders>
            <w:noWrap/>
            <w:vAlign w:val="center"/>
          </w:tcPr>
          <w:p w14:paraId="6ACA916A"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附件21</w:t>
            </w:r>
          </w:p>
        </w:tc>
        <w:tc>
          <w:tcPr>
            <w:tcW w:w="666" w:type="dxa"/>
            <w:tcBorders>
              <w:top w:val="single" w:sz="4" w:space="0" w:color="auto"/>
              <w:left w:val="nil"/>
              <w:bottom w:val="single" w:sz="4" w:space="0" w:color="auto"/>
              <w:right w:val="single" w:sz="4" w:space="0" w:color="auto"/>
            </w:tcBorders>
            <w:noWrap/>
            <w:vAlign w:val="center"/>
          </w:tcPr>
          <w:p w14:paraId="78397123"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增加</w:t>
            </w:r>
          </w:p>
        </w:tc>
        <w:tc>
          <w:tcPr>
            <w:tcW w:w="3320" w:type="dxa"/>
            <w:tcBorders>
              <w:top w:val="single" w:sz="4" w:space="0" w:color="auto"/>
              <w:left w:val="nil"/>
              <w:bottom w:val="single" w:sz="4" w:space="0" w:color="auto"/>
              <w:right w:val="single" w:sz="4" w:space="0" w:color="auto"/>
            </w:tcBorders>
            <w:noWrap/>
          </w:tcPr>
          <w:p w14:paraId="4EB63FA1" w14:textId="77777777" w:rsidR="003B7388" w:rsidRPr="00F452C8" w:rsidRDefault="003B7388" w:rsidP="00F452C8">
            <w:pPr>
              <w:autoSpaceDE w:val="0"/>
              <w:autoSpaceDN w:val="0"/>
              <w:adjustRightInd w:val="0"/>
              <w:snapToGrid w:val="0"/>
              <w:spacing w:after="0" w:line="380" w:lineRule="exact"/>
              <w:ind w:firstLine="480"/>
              <w:rPr>
                <w:rFonts w:ascii="宋体" w:eastAsia="宋体" w:hAnsi="宋体" w:cs="宋体" w:hint="eastAsia"/>
                <w:b/>
                <w:szCs w:val="21"/>
              </w:rPr>
            </w:pPr>
          </w:p>
        </w:tc>
        <w:tc>
          <w:tcPr>
            <w:tcW w:w="3544" w:type="dxa"/>
            <w:tcBorders>
              <w:top w:val="single" w:sz="4" w:space="0" w:color="auto"/>
              <w:left w:val="nil"/>
              <w:bottom w:val="single" w:sz="4" w:space="0" w:color="auto"/>
              <w:right w:val="single" w:sz="4" w:space="0" w:color="auto"/>
            </w:tcBorders>
            <w:noWrap/>
          </w:tcPr>
          <w:p w14:paraId="40B3DD54" w14:textId="77777777" w:rsidR="003B7388" w:rsidRPr="00F452C8" w:rsidRDefault="00000000" w:rsidP="00F452C8">
            <w:pPr>
              <w:adjustRightInd w:val="0"/>
              <w:snapToGrid w:val="0"/>
              <w:spacing w:after="0"/>
              <w:rPr>
                <w:rFonts w:ascii="宋体" w:eastAsia="宋体" w:hAnsi="宋体" w:cs="宋体" w:hint="eastAsia"/>
                <w:b/>
                <w:kern w:val="0"/>
                <w:sz w:val="18"/>
                <w:szCs w:val="18"/>
              </w:rPr>
            </w:pPr>
            <w:r w:rsidRPr="00F452C8">
              <w:rPr>
                <w:rFonts w:ascii="宋体" w:eastAsia="宋体" w:hAnsi="宋体" w:cs="宋体" w:hint="eastAsia"/>
                <w:b/>
                <w:snapToGrid w:val="0"/>
                <w:kern w:val="0"/>
                <w:sz w:val="18"/>
                <w:szCs w:val="18"/>
                <w:lang w:bidi="ar"/>
              </w:rPr>
              <w:t>《工程工人工资委托代发协议书（格式）》【具体详见后附文</w:t>
            </w:r>
            <w:r w:rsidRPr="00F452C8">
              <w:rPr>
                <w:rFonts w:ascii="宋体" w:eastAsia="宋体" w:hAnsi="宋体" w:cs="宋体" w:hint="eastAsia"/>
                <w:b/>
                <w:kern w:val="0"/>
                <w:sz w:val="18"/>
                <w:szCs w:val="18"/>
                <w:lang w:bidi="ar"/>
              </w:rPr>
              <w:t>4</w:t>
            </w:r>
            <w:r w:rsidRPr="00F452C8">
              <w:rPr>
                <w:rFonts w:ascii="宋体" w:eastAsia="宋体" w:hAnsi="宋体" w:cs="宋体" w:hint="eastAsia"/>
                <w:b/>
                <w:snapToGrid w:val="0"/>
                <w:kern w:val="0"/>
                <w:sz w:val="18"/>
                <w:szCs w:val="18"/>
                <w:lang w:bidi="ar"/>
              </w:rPr>
              <w:t>】</w:t>
            </w:r>
          </w:p>
        </w:tc>
      </w:tr>
      <w:tr w:rsidR="00F452C8" w:rsidRPr="00F452C8" w14:paraId="3644AB30"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332057D4"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11</w:t>
            </w:r>
          </w:p>
        </w:tc>
        <w:tc>
          <w:tcPr>
            <w:tcW w:w="804" w:type="dxa"/>
            <w:tcBorders>
              <w:top w:val="single" w:sz="4" w:space="0" w:color="auto"/>
              <w:left w:val="nil"/>
              <w:bottom w:val="single" w:sz="4" w:space="0" w:color="auto"/>
              <w:right w:val="single" w:sz="4" w:space="0" w:color="auto"/>
            </w:tcBorders>
            <w:noWrap/>
            <w:vAlign w:val="center"/>
          </w:tcPr>
          <w:p w14:paraId="7AD62E3D"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附件22</w:t>
            </w:r>
          </w:p>
        </w:tc>
        <w:tc>
          <w:tcPr>
            <w:tcW w:w="666" w:type="dxa"/>
            <w:tcBorders>
              <w:top w:val="single" w:sz="4" w:space="0" w:color="auto"/>
              <w:left w:val="nil"/>
              <w:bottom w:val="single" w:sz="4" w:space="0" w:color="auto"/>
              <w:right w:val="single" w:sz="4" w:space="0" w:color="auto"/>
            </w:tcBorders>
            <w:noWrap/>
            <w:vAlign w:val="center"/>
          </w:tcPr>
          <w:p w14:paraId="05B8CC48"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增加</w:t>
            </w:r>
          </w:p>
        </w:tc>
        <w:tc>
          <w:tcPr>
            <w:tcW w:w="3320" w:type="dxa"/>
            <w:tcBorders>
              <w:top w:val="single" w:sz="4" w:space="0" w:color="auto"/>
              <w:left w:val="nil"/>
              <w:bottom w:val="single" w:sz="4" w:space="0" w:color="auto"/>
              <w:right w:val="single" w:sz="4" w:space="0" w:color="auto"/>
            </w:tcBorders>
            <w:noWrap/>
          </w:tcPr>
          <w:p w14:paraId="1D818BD9" w14:textId="77777777" w:rsidR="003B7388" w:rsidRPr="00F452C8" w:rsidRDefault="003B7388" w:rsidP="00F452C8">
            <w:pPr>
              <w:autoSpaceDE w:val="0"/>
              <w:autoSpaceDN w:val="0"/>
              <w:adjustRightInd w:val="0"/>
              <w:snapToGrid w:val="0"/>
              <w:spacing w:after="0" w:line="380" w:lineRule="exact"/>
              <w:ind w:firstLine="480"/>
              <w:rPr>
                <w:rFonts w:ascii="宋体" w:eastAsia="宋体" w:hAnsi="宋体" w:cs="宋体" w:hint="eastAsia"/>
                <w:b/>
                <w:szCs w:val="21"/>
              </w:rPr>
            </w:pPr>
          </w:p>
        </w:tc>
        <w:tc>
          <w:tcPr>
            <w:tcW w:w="3544" w:type="dxa"/>
            <w:tcBorders>
              <w:top w:val="single" w:sz="4" w:space="0" w:color="auto"/>
              <w:left w:val="nil"/>
              <w:bottom w:val="single" w:sz="4" w:space="0" w:color="auto"/>
              <w:right w:val="single" w:sz="4" w:space="0" w:color="auto"/>
            </w:tcBorders>
            <w:noWrap/>
          </w:tcPr>
          <w:p w14:paraId="0DDEC553" w14:textId="77777777" w:rsidR="003B7388" w:rsidRPr="00F452C8" w:rsidRDefault="00000000" w:rsidP="00F452C8">
            <w:pPr>
              <w:adjustRightInd w:val="0"/>
              <w:snapToGrid w:val="0"/>
              <w:spacing w:after="0"/>
              <w:rPr>
                <w:rFonts w:ascii="宋体" w:eastAsia="宋体" w:hAnsi="宋体" w:cs="宋体" w:hint="eastAsia"/>
                <w:b/>
                <w:kern w:val="0"/>
                <w:sz w:val="18"/>
                <w:szCs w:val="18"/>
              </w:rPr>
            </w:pPr>
            <w:r w:rsidRPr="00F452C8">
              <w:rPr>
                <w:rFonts w:ascii="宋体" w:eastAsia="宋体" w:hAnsi="宋体" w:cs="宋体" w:hint="eastAsia"/>
                <w:b/>
                <w:snapToGrid w:val="0"/>
                <w:kern w:val="0"/>
                <w:sz w:val="18"/>
                <w:szCs w:val="18"/>
                <w:lang w:bidi="ar"/>
              </w:rPr>
              <w:t>《质保期银行履约保函（格式）》【具体详见后附文</w:t>
            </w:r>
            <w:r w:rsidRPr="00F452C8">
              <w:rPr>
                <w:rFonts w:ascii="宋体" w:eastAsia="宋体" w:hAnsi="宋体" w:cs="宋体" w:hint="eastAsia"/>
                <w:b/>
                <w:kern w:val="0"/>
                <w:sz w:val="18"/>
                <w:szCs w:val="18"/>
                <w:lang w:bidi="ar"/>
              </w:rPr>
              <w:t>5</w:t>
            </w:r>
            <w:r w:rsidRPr="00F452C8">
              <w:rPr>
                <w:rFonts w:ascii="宋体" w:eastAsia="宋体" w:hAnsi="宋体" w:cs="宋体" w:hint="eastAsia"/>
                <w:b/>
                <w:snapToGrid w:val="0"/>
                <w:kern w:val="0"/>
                <w:sz w:val="18"/>
                <w:szCs w:val="18"/>
                <w:lang w:bidi="ar"/>
              </w:rPr>
              <w:t>】</w:t>
            </w:r>
          </w:p>
        </w:tc>
      </w:tr>
      <w:tr w:rsidR="00F452C8" w:rsidRPr="00F452C8" w14:paraId="5AB9E881"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03682676" w14:textId="77777777" w:rsidR="003B7388" w:rsidRPr="00F452C8" w:rsidRDefault="00000000" w:rsidP="00F452C8">
            <w:pPr>
              <w:adjustRightInd w:val="0"/>
              <w:snapToGrid w:val="0"/>
              <w:spacing w:after="0"/>
              <w:jc w:val="center"/>
              <w:rPr>
                <w:rFonts w:ascii="宋体" w:eastAsia="宋体" w:hAnsi="宋体" w:cs="宋体" w:hint="eastAsia"/>
                <w:kern w:val="0"/>
                <w:szCs w:val="21"/>
              </w:rPr>
            </w:pPr>
            <w:r w:rsidRPr="00F452C8">
              <w:rPr>
                <w:rFonts w:ascii="宋体" w:eastAsia="宋体" w:hAnsi="宋体" w:cs="宋体" w:hint="eastAsia"/>
                <w:kern w:val="0"/>
                <w:szCs w:val="21"/>
                <w:lang w:bidi="ar"/>
              </w:rPr>
              <w:t>12</w:t>
            </w:r>
          </w:p>
        </w:tc>
        <w:tc>
          <w:tcPr>
            <w:tcW w:w="804" w:type="dxa"/>
            <w:tcBorders>
              <w:top w:val="single" w:sz="4" w:space="0" w:color="auto"/>
              <w:left w:val="nil"/>
              <w:bottom w:val="single" w:sz="4" w:space="0" w:color="auto"/>
              <w:right w:val="single" w:sz="4" w:space="0" w:color="auto"/>
            </w:tcBorders>
            <w:noWrap/>
            <w:vAlign w:val="center"/>
          </w:tcPr>
          <w:p w14:paraId="4D981E0F"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附件23</w:t>
            </w:r>
          </w:p>
        </w:tc>
        <w:tc>
          <w:tcPr>
            <w:tcW w:w="666" w:type="dxa"/>
            <w:tcBorders>
              <w:top w:val="single" w:sz="4" w:space="0" w:color="auto"/>
              <w:left w:val="nil"/>
              <w:bottom w:val="single" w:sz="4" w:space="0" w:color="auto"/>
              <w:right w:val="single" w:sz="4" w:space="0" w:color="auto"/>
            </w:tcBorders>
            <w:noWrap/>
            <w:vAlign w:val="center"/>
          </w:tcPr>
          <w:p w14:paraId="5FC61132" w14:textId="77777777" w:rsidR="003B7388" w:rsidRPr="00F452C8" w:rsidRDefault="00000000" w:rsidP="00F452C8">
            <w:pPr>
              <w:adjustRightInd w:val="0"/>
              <w:snapToGrid w:val="0"/>
              <w:spacing w:after="0"/>
              <w:jc w:val="center"/>
              <w:rPr>
                <w:rFonts w:ascii="宋体" w:eastAsia="宋体" w:hAnsi="宋体" w:cs="宋体" w:hint="eastAsia"/>
                <w:szCs w:val="21"/>
              </w:rPr>
            </w:pPr>
            <w:r w:rsidRPr="00F452C8">
              <w:rPr>
                <w:rFonts w:ascii="宋体" w:eastAsia="宋体" w:hAnsi="宋体" w:cs="宋体" w:hint="eastAsia"/>
                <w:szCs w:val="21"/>
                <w:lang w:bidi="ar"/>
              </w:rPr>
              <w:t>增加</w:t>
            </w:r>
          </w:p>
        </w:tc>
        <w:tc>
          <w:tcPr>
            <w:tcW w:w="3320" w:type="dxa"/>
            <w:tcBorders>
              <w:top w:val="single" w:sz="4" w:space="0" w:color="auto"/>
              <w:left w:val="nil"/>
              <w:bottom w:val="single" w:sz="4" w:space="0" w:color="auto"/>
              <w:right w:val="single" w:sz="4" w:space="0" w:color="auto"/>
            </w:tcBorders>
            <w:noWrap/>
          </w:tcPr>
          <w:p w14:paraId="4C8E8CA5" w14:textId="77777777" w:rsidR="003B7388" w:rsidRPr="00F452C8" w:rsidRDefault="003B7388" w:rsidP="00F452C8">
            <w:pPr>
              <w:autoSpaceDE w:val="0"/>
              <w:autoSpaceDN w:val="0"/>
              <w:adjustRightInd w:val="0"/>
              <w:snapToGrid w:val="0"/>
              <w:spacing w:after="0" w:line="380" w:lineRule="exact"/>
              <w:ind w:firstLine="480"/>
              <w:rPr>
                <w:rFonts w:ascii="宋体" w:eastAsia="宋体" w:hAnsi="宋体" w:cs="宋体" w:hint="eastAsia"/>
                <w:b/>
                <w:szCs w:val="21"/>
              </w:rPr>
            </w:pPr>
          </w:p>
        </w:tc>
        <w:tc>
          <w:tcPr>
            <w:tcW w:w="3544" w:type="dxa"/>
            <w:tcBorders>
              <w:top w:val="single" w:sz="4" w:space="0" w:color="auto"/>
              <w:left w:val="nil"/>
              <w:bottom w:val="single" w:sz="4" w:space="0" w:color="auto"/>
              <w:right w:val="single" w:sz="4" w:space="0" w:color="auto"/>
            </w:tcBorders>
            <w:noWrap/>
          </w:tcPr>
          <w:p w14:paraId="13B67BD9" w14:textId="77777777" w:rsidR="003B7388" w:rsidRPr="00F452C8" w:rsidRDefault="00000000" w:rsidP="00F452C8">
            <w:pPr>
              <w:adjustRightInd w:val="0"/>
              <w:snapToGrid w:val="0"/>
              <w:spacing w:after="0"/>
              <w:rPr>
                <w:rFonts w:ascii="宋体" w:eastAsia="宋体" w:hAnsi="宋体" w:cs="宋体" w:hint="eastAsia"/>
                <w:b/>
                <w:kern w:val="0"/>
                <w:sz w:val="18"/>
                <w:szCs w:val="18"/>
              </w:rPr>
            </w:pPr>
            <w:r w:rsidRPr="00F452C8">
              <w:rPr>
                <w:rFonts w:ascii="宋体" w:eastAsia="宋体" w:hAnsi="宋体" w:cs="宋体" w:hint="eastAsia"/>
                <w:b/>
                <w:snapToGrid w:val="0"/>
                <w:kern w:val="0"/>
                <w:sz w:val="18"/>
                <w:szCs w:val="18"/>
                <w:lang w:bidi="ar"/>
              </w:rPr>
              <w:t>承诺函</w:t>
            </w:r>
          </w:p>
        </w:tc>
      </w:tr>
      <w:tr w:rsidR="00F452C8" w:rsidRPr="00F452C8" w14:paraId="6541D16E"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2919914E"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12</w:t>
            </w:r>
          </w:p>
        </w:tc>
        <w:tc>
          <w:tcPr>
            <w:tcW w:w="804" w:type="dxa"/>
            <w:tcBorders>
              <w:top w:val="single" w:sz="4" w:space="0" w:color="auto"/>
              <w:left w:val="nil"/>
              <w:bottom w:val="single" w:sz="4" w:space="0" w:color="auto"/>
              <w:right w:val="single" w:sz="4" w:space="0" w:color="auto"/>
            </w:tcBorders>
            <w:noWrap/>
            <w:vAlign w:val="center"/>
          </w:tcPr>
          <w:p w14:paraId="54E81B27"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附件22</w:t>
            </w:r>
          </w:p>
        </w:tc>
        <w:tc>
          <w:tcPr>
            <w:tcW w:w="666" w:type="dxa"/>
            <w:tcBorders>
              <w:top w:val="single" w:sz="4" w:space="0" w:color="auto"/>
              <w:left w:val="nil"/>
              <w:bottom w:val="single" w:sz="4" w:space="0" w:color="auto"/>
              <w:right w:val="single" w:sz="4" w:space="0" w:color="auto"/>
            </w:tcBorders>
            <w:noWrap/>
            <w:vAlign w:val="center"/>
          </w:tcPr>
          <w:p w14:paraId="67667B63"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增加</w:t>
            </w:r>
          </w:p>
        </w:tc>
        <w:tc>
          <w:tcPr>
            <w:tcW w:w="3320" w:type="dxa"/>
            <w:tcBorders>
              <w:top w:val="single" w:sz="4" w:space="0" w:color="auto"/>
              <w:left w:val="nil"/>
              <w:bottom w:val="single" w:sz="4" w:space="0" w:color="auto"/>
              <w:right w:val="single" w:sz="4" w:space="0" w:color="auto"/>
            </w:tcBorders>
            <w:noWrap/>
          </w:tcPr>
          <w:p w14:paraId="61986519" w14:textId="77777777" w:rsidR="003B7388" w:rsidRPr="00F452C8" w:rsidRDefault="003B7388" w:rsidP="00F452C8">
            <w:pPr>
              <w:autoSpaceDE w:val="0"/>
              <w:autoSpaceDN w:val="0"/>
              <w:adjustRightInd w:val="0"/>
              <w:snapToGrid w:val="0"/>
              <w:spacing w:after="0" w:line="380" w:lineRule="exact"/>
              <w:ind w:firstLine="480"/>
              <w:rPr>
                <w:rFonts w:ascii="宋体" w:eastAsia="宋体" w:hAnsi="宋体" w:cs="宋体" w:hint="eastAsia"/>
                <w:b/>
                <w:strike/>
                <w:szCs w:val="21"/>
              </w:rPr>
            </w:pPr>
          </w:p>
        </w:tc>
        <w:tc>
          <w:tcPr>
            <w:tcW w:w="3544" w:type="dxa"/>
            <w:tcBorders>
              <w:top w:val="single" w:sz="4" w:space="0" w:color="auto"/>
              <w:left w:val="nil"/>
              <w:bottom w:val="single" w:sz="4" w:space="0" w:color="auto"/>
              <w:right w:val="single" w:sz="4" w:space="0" w:color="auto"/>
            </w:tcBorders>
            <w:noWrap/>
          </w:tcPr>
          <w:p w14:paraId="2E6B4BA5" w14:textId="77777777" w:rsidR="003B7388" w:rsidRPr="00F452C8" w:rsidRDefault="00000000" w:rsidP="00F452C8">
            <w:pPr>
              <w:adjustRightInd w:val="0"/>
              <w:snapToGrid w:val="0"/>
              <w:spacing w:after="0"/>
              <w:rPr>
                <w:rFonts w:ascii="宋体" w:eastAsia="宋体" w:hAnsi="宋体" w:cs="宋体" w:hint="eastAsia"/>
                <w:b/>
                <w:strike/>
                <w:kern w:val="0"/>
                <w:sz w:val="18"/>
                <w:szCs w:val="18"/>
              </w:rPr>
            </w:pPr>
            <w:r w:rsidRPr="00F452C8">
              <w:rPr>
                <w:rFonts w:ascii="宋体" w:eastAsia="宋体" w:hAnsi="宋体" w:cs="宋体" w:hint="eastAsia"/>
                <w:b/>
                <w:strike/>
                <w:snapToGrid w:val="0"/>
                <w:kern w:val="0"/>
                <w:sz w:val="18"/>
                <w:szCs w:val="18"/>
                <w:lang w:bidi="ar"/>
              </w:rPr>
              <w:t>《建设资金支付协议》【具体详见后附文</w:t>
            </w:r>
            <w:r w:rsidRPr="00F452C8">
              <w:rPr>
                <w:rFonts w:ascii="宋体" w:eastAsia="宋体" w:hAnsi="宋体" w:cs="宋体" w:hint="eastAsia"/>
                <w:b/>
                <w:strike/>
                <w:kern w:val="0"/>
                <w:sz w:val="18"/>
                <w:szCs w:val="18"/>
                <w:lang w:bidi="ar"/>
              </w:rPr>
              <w:t>6</w:t>
            </w:r>
            <w:r w:rsidRPr="00F452C8">
              <w:rPr>
                <w:rFonts w:ascii="宋体" w:eastAsia="宋体" w:hAnsi="宋体" w:cs="宋体" w:hint="eastAsia"/>
                <w:b/>
                <w:strike/>
                <w:snapToGrid w:val="0"/>
                <w:kern w:val="0"/>
                <w:sz w:val="18"/>
                <w:szCs w:val="18"/>
                <w:lang w:bidi="ar"/>
              </w:rPr>
              <w:t>】</w:t>
            </w:r>
          </w:p>
        </w:tc>
      </w:tr>
      <w:tr w:rsidR="003B7388" w:rsidRPr="00F452C8" w14:paraId="44F59AFF" w14:textId="77777777">
        <w:trPr>
          <w:trHeight w:val="550"/>
        </w:trPr>
        <w:tc>
          <w:tcPr>
            <w:tcW w:w="705" w:type="dxa"/>
            <w:tcBorders>
              <w:top w:val="single" w:sz="4" w:space="0" w:color="auto"/>
              <w:left w:val="single" w:sz="4" w:space="0" w:color="auto"/>
              <w:bottom w:val="single" w:sz="4" w:space="0" w:color="auto"/>
              <w:right w:val="single" w:sz="4" w:space="0" w:color="auto"/>
            </w:tcBorders>
            <w:noWrap/>
            <w:vAlign w:val="center"/>
          </w:tcPr>
          <w:p w14:paraId="290C56A8" w14:textId="77777777" w:rsidR="003B7388" w:rsidRPr="00F452C8" w:rsidRDefault="00000000" w:rsidP="00F452C8">
            <w:pPr>
              <w:adjustRightInd w:val="0"/>
              <w:snapToGrid w:val="0"/>
              <w:spacing w:after="0"/>
              <w:jc w:val="center"/>
              <w:rPr>
                <w:rFonts w:ascii="宋体" w:eastAsia="宋体" w:hAnsi="宋体" w:cs="宋体" w:hint="eastAsia"/>
                <w:strike/>
                <w:kern w:val="0"/>
                <w:szCs w:val="21"/>
              </w:rPr>
            </w:pPr>
            <w:r w:rsidRPr="00F452C8">
              <w:rPr>
                <w:rFonts w:ascii="宋体" w:eastAsia="宋体" w:hAnsi="宋体" w:cs="宋体" w:hint="eastAsia"/>
                <w:strike/>
                <w:kern w:val="0"/>
                <w:szCs w:val="21"/>
                <w:lang w:bidi="ar"/>
              </w:rPr>
              <w:t>13</w:t>
            </w:r>
          </w:p>
        </w:tc>
        <w:tc>
          <w:tcPr>
            <w:tcW w:w="804" w:type="dxa"/>
            <w:tcBorders>
              <w:top w:val="single" w:sz="4" w:space="0" w:color="auto"/>
              <w:left w:val="nil"/>
              <w:bottom w:val="single" w:sz="4" w:space="0" w:color="auto"/>
              <w:right w:val="single" w:sz="4" w:space="0" w:color="auto"/>
            </w:tcBorders>
            <w:noWrap/>
            <w:vAlign w:val="center"/>
          </w:tcPr>
          <w:p w14:paraId="596541DF"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附件23</w:t>
            </w:r>
          </w:p>
        </w:tc>
        <w:tc>
          <w:tcPr>
            <w:tcW w:w="666" w:type="dxa"/>
            <w:tcBorders>
              <w:top w:val="single" w:sz="4" w:space="0" w:color="auto"/>
              <w:left w:val="nil"/>
              <w:bottom w:val="single" w:sz="4" w:space="0" w:color="auto"/>
              <w:right w:val="single" w:sz="4" w:space="0" w:color="auto"/>
            </w:tcBorders>
            <w:noWrap/>
            <w:vAlign w:val="center"/>
          </w:tcPr>
          <w:p w14:paraId="1C9CF5DC" w14:textId="77777777" w:rsidR="003B7388" w:rsidRPr="00F452C8" w:rsidRDefault="00000000" w:rsidP="00F452C8">
            <w:pPr>
              <w:adjustRightInd w:val="0"/>
              <w:snapToGrid w:val="0"/>
              <w:spacing w:after="0"/>
              <w:jc w:val="center"/>
              <w:rPr>
                <w:rFonts w:ascii="宋体" w:eastAsia="宋体" w:hAnsi="宋体" w:cs="宋体" w:hint="eastAsia"/>
                <w:strike/>
                <w:szCs w:val="21"/>
              </w:rPr>
            </w:pPr>
            <w:r w:rsidRPr="00F452C8">
              <w:rPr>
                <w:rFonts w:ascii="宋体" w:eastAsia="宋体" w:hAnsi="宋体" w:cs="宋体" w:hint="eastAsia"/>
                <w:strike/>
                <w:szCs w:val="21"/>
                <w:lang w:bidi="ar"/>
              </w:rPr>
              <w:t>增加</w:t>
            </w:r>
          </w:p>
        </w:tc>
        <w:tc>
          <w:tcPr>
            <w:tcW w:w="3320" w:type="dxa"/>
            <w:tcBorders>
              <w:top w:val="single" w:sz="4" w:space="0" w:color="auto"/>
              <w:left w:val="nil"/>
              <w:bottom w:val="single" w:sz="4" w:space="0" w:color="auto"/>
              <w:right w:val="single" w:sz="4" w:space="0" w:color="auto"/>
            </w:tcBorders>
            <w:noWrap/>
          </w:tcPr>
          <w:p w14:paraId="4C90B756" w14:textId="77777777" w:rsidR="003B7388" w:rsidRPr="00F452C8" w:rsidRDefault="003B7388" w:rsidP="00F452C8">
            <w:pPr>
              <w:autoSpaceDE w:val="0"/>
              <w:autoSpaceDN w:val="0"/>
              <w:adjustRightInd w:val="0"/>
              <w:snapToGrid w:val="0"/>
              <w:spacing w:after="0" w:line="380" w:lineRule="exact"/>
              <w:ind w:firstLine="480"/>
              <w:rPr>
                <w:rFonts w:ascii="宋体" w:eastAsia="宋体" w:hAnsi="宋体" w:cs="宋体" w:hint="eastAsia"/>
                <w:b/>
                <w:strike/>
                <w:szCs w:val="21"/>
              </w:rPr>
            </w:pPr>
          </w:p>
        </w:tc>
        <w:tc>
          <w:tcPr>
            <w:tcW w:w="3544" w:type="dxa"/>
            <w:tcBorders>
              <w:top w:val="single" w:sz="4" w:space="0" w:color="auto"/>
              <w:left w:val="nil"/>
              <w:bottom w:val="single" w:sz="4" w:space="0" w:color="auto"/>
              <w:right w:val="single" w:sz="4" w:space="0" w:color="auto"/>
            </w:tcBorders>
            <w:noWrap/>
          </w:tcPr>
          <w:p w14:paraId="66D643D8" w14:textId="77777777" w:rsidR="003B7388" w:rsidRPr="00F452C8" w:rsidRDefault="00000000" w:rsidP="00F452C8">
            <w:pPr>
              <w:adjustRightInd w:val="0"/>
              <w:snapToGrid w:val="0"/>
              <w:spacing w:after="0"/>
              <w:rPr>
                <w:rFonts w:ascii="宋体" w:eastAsia="宋体" w:hAnsi="宋体" w:cs="宋体" w:hint="eastAsia"/>
                <w:b/>
                <w:strike/>
                <w:kern w:val="0"/>
                <w:sz w:val="18"/>
                <w:szCs w:val="18"/>
              </w:rPr>
            </w:pPr>
            <w:r w:rsidRPr="00F452C8">
              <w:rPr>
                <w:rFonts w:ascii="宋体" w:eastAsia="宋体" w:hAnsi="宋体" w:cs="宋体" w:hint="eastAsia"/>
                <w:b/>
                <w:strike/>
                <w:snapToGrid w:val="0"/>
                <w:kern w:val="0"/>
                <w:sz w:val="18"/>
                <w:szCs w:val="18"/>
                <w:lang w:bidi="ar"/>
              </w:rPr>
              <w:t>经评审的主要设备材料品牌</w:t>
            </w:r>
            <w:r w:rsidRPr="00F452C8">
              <w:rPr>
                <w:rFonts w:ascii="宋体" w:eastAsia="宋体" w:hAnsi="宋体" w:cs="宋体" w:hint="eastAsia"/>
                <w:b/>
                <w:strike/>
                <w:kern w:val="0"/>
                <w:sz w:val="18"/>
                <w:szCs w:val="18"/>
                <w:lang w:bidi="ar"/>
              </w:rPr>
              <w:t>/</w:t>
            </w:r>
            <w:r w:rsidRPr="00F452C8">
              <w:rPr>
                <w:rFonts w:ascii="宋体" w:eastAsia="宋体" w:hAnsi="宋体" w:cs="宋体" w:hint="eastAsia"/>
                <w:b/>
                <w:strike/>
                <w:snapToGrid w:val="0"/>
                <w:kern w:val="0"/>
                <w:sz w:val="18"/>
                <w:szCs w:val="18"/>
                <w:lang w:bidi="ar"/>
              </w:rPr>
              <w:t>生产厂商选用表</w:t>
            </w:r>
          </w:p>
        </w:tc>
      </w:tr>
    </w:tbl>
    <w:p w14:paraId="1D480733" w14:textId="77777777" w:rsidR="003B7388" w:rsidRPr="00F452C8" w:rsidRDefault="003B7388" w:rsidP="00F452C8">
      <w:pPr>
        <w:adjustRightInd w:val="0"/>
        <w:snapToGrid w:val="0"/>
        <w:spacing w:after="0" w:line="360" w:lineRule="auto"/>
        <w:rPr>
          <w:rFonts w:ascii="宋体" w:eastAsia="宋体" w:hAnsi="宋体" w:cs="宋体" w:hint="eastAsia"/>
          <w:sz w:val="24"/>
          <w:szCs w:val="24"/>
        </w:rPr>
      </w:pPr>
    </w:p>
    <w:p w14:paraId="6F48EBD8" w14:textId="77777777" w:rsidR="003B7388" w:rsidRPr="00F452C8" w:rsidRDefault="00000000" w:rsidP="00F452C8">
      <w:pPr>
        <w:adjustRightInd w:val="0"/>
        <w:snapToGrid w:val="0"/>
        <w:spacing w:after="0" w:line="360" w:lineRule="auto"/>
        <w:outlineLvl w:val="2"/>
        <w:rPr>
          <w:rFonts w:ascii="宋体" w:eastAsia="宋体" w:hAnsi="宋体" w:cs="宋体" w:hint="eastAsia"/>
          <w:b/>
          <w:sz w:val="32"/>
          <w:szCs w:val="32"/>
        </w:rPr>
      </w:pPr>
      <w:r w:rsidRPr="00F452C8">
        <w:rPr>
          <w:rFonts w:ascii="宋体" w:eastAsia="宋体" w:hAnsi="宋体" w:cs="Times New Roman" w:hint="eastAsia"/>
          <w:sz w:val="32"/>
          <w:szCs w:val="32"/>
          <w:lang w:bidi="ar"/>
        </w:rPr>
        <w:br w:type="page"/>
      </w:r>
      <w:r w:rsidRPr="00F452C8">
        <w:rPr>
          <w:rFonts w:ascii="宋体" w:eastAsia="宋体" w:hAnsi="宋体" w:cs="宋体" w:hint="eastAsia"/>
          <w:b/>
          <w:sz w:val="32"/>
          <w:szCs w:val="32"/>
          <w:lang w:bidi="ar"/>
        </w:rPr>
        <w:lastRenderedPageBreak/>
        <w:t>附文1：合同专用条款33.2现文</w:t>
      </w:r>
    </w:p>
    <w:p w14:paraId="5B8C9FC6" w14:textId="77777777" w:rsidR="003B7388" w:rsidRPr="00F452C8" w:rsidRDefault="00000000" w:rsidP="00F452C8">
      <w:pPr>
        <w:adjustRightInd w:val="0"/>
        <w:snapToGrid w:val="0"/>
        <w:spacing w:after="0" w:line="360" w:lineRule="auto"/>
        <w:ind w:right="11" w:firstLineChars="192" w:firstLine="422"/>
        <w:outlineLvl w:val="3"/>
        <w:rPr>
          <w:rFonts w:ascii="宋体" w:eastAsia="宋体" w:hAnsi="宋体" w:cs="宋体" w:hint="eastAsia"/>
          <w:sz w:val="22"/>
        </w:rPr>
      </w:pPr>
      <w:r w:rsidRPr="00F452C8">
        <w:rPr>
          <w:rFonts w:ascii="宋体" w:eastAsia="宋体" w:hAnsi="宋体" w:cs="宋体" w:hint="eastAsia"/>
          <w:kern w:val="0"/>
          <w:sz w:val="22"/>
          <w:lang w:bidi="ar"/>
        </w:rPr>
        <w:t>33.2</w:t>
      </w:r>
      <w:r w:rsidRPr="00F452C8">
        <w:rPr>
          <w:rFonts w:ascii="宋体" w:eastAsia="宋体" w:hAnsi="宋体" w:cs="宋体" w:hint="eastAsia"/>
          <w:sz w:val="22"/>
          <w:lang w:bidi="ar"/>
        </w:rPr>
        <w:t>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14:paraId="3CDA54C2" w14:textId="77777777" w:rsidR="003B7388" w:rsidRPr="00F452C8" w:rsidRDefault="00000000" w:rsidP="00F452C8">
      <w:pPr>
        <w:widowControl/>
        <w:adjustRightInd w:val="0"/>
        <w:snapToGrid w:val="0"/>
        <w:spacing w:after="0" w:line="360" w:lineRule="auto"/>
        <w:ind w:right="11" w:firstLineChars="192" w:firstLine="422"/>
        <w:jc w:val="left"/>
        <w:outlineLvl w:val="4"/>
        <w:rPr>
          <w:rFonts w:ascii="宋体" w:eastAsia="宋体" w:hAnsi="宋体" w:cs="宋体" w:hint="eastAsia"/>
          <w:sz w:val="22"/>
        </w:rPr>
      </w:pPr>
      <w:r w:rsidRPr="00F452C8">
        <w:rPr>
          <w:rFonts w:ascii="宋体" w:eastAsia="宋体" w:hAnsi="宋体" w:cs="宋体" w:hint="eastAsia"/>
          <w:sz w:val="22"/>
          <w:lang w:bidi="ar"/>
        </w:rPr>
        <w:t>33.2.1工程量确定方式（按以下先后顺序执行）</w:t>
      </w:r>
    </w:p>
    <w:p w14:paraId="1EF26A8C" w14:textId="77777777" w:rsidR="003B7388" w:rsidRPr="00F452C8" w:rsidRDefault="00000000" w:rsidP="00F452C8">
      <w:pPr>
        <w:widowControl/>
        <w:adjustRightInd w:val="0"/>
        <w:snapToGrid w:val="0"/>
        <w:spacing w:after="0" w:line="360" w:lineRule="auto"/>
        <w:ind w:right="11" w:firstLineChars="192" w:firstLine="422"/>
        <w:jc w:val="left"/>
        <w:outlineLvl w:val="4"/>
        <w:rPr>
          <w:rFonts w:ascii="宋体" w:eastAsia="宋体" w:hAnsi="宋体" w:cs="宋体" w:hint="eastAsia"/>
          <w:sz w:val="22"/>
        </w:rPr>
      </w:pPr>
      <w:r w:rsidRPr="00F452C8">
        <w:rPr>
          <w:rFonts w:ascii="宋体" w:eastAsia="宋体" w:hAnsi="宋体" w:cs="宋体" w:hint="eastAsia"/>
          <w:sz w:val="22"/>
          <w:lang w:bidi="ar"/>
        </w:rPr>
        <w:t>（1）按本工程招标文件中的“工程量清单计价说明和补充规定”的相关规定执行；</w:t>
      </w:r>
    </w:p>
    <w:p w14:paraId="54EE4F0E" w14:textId="77777777" w:rsidR="003B7388" w:rsidRPr="00F452C8" w:rsidRDefault="00000000" w:rsidP="00F452C8">
      <w:pPr>
        <w:widowControl/>
        <w:adjustRightInd w:val="0"/>
        <w:snapToGrid w:val="0"/>
        <w:spacing w:after="0" w:line="360" w:lineRule="auto"/>
        <w:ind w:right="11" w:firstLineChars="192" w:firstLine="422"/>
        <w:jc w:val="left"/>
        <w:outlineLvl w:val="4"/>
        <w:rPr>
          <w:rFonts w:ascii="宋体" w:eastAsia="宋体" w:hAnsi="宋体" w:cs="宋体" w:hint="eastAsia"/>
          <w:sz w:val="22"/>
        </w:rPr>
      </w:pPr>
      <w:r w:rsidRPr="00F452C8">
        <w:rPr>
          <w:rFonts w:ascii="宋体" w:eastAsia="宋体" w:hAnsi="宋体" w:cs="宋体" w:hint="eastAsia"/>
          <w:sz w:val="22"/>
          <w:lang w:bidi="ar"/>
        </w:rPr>
        <w:t>（2）按《园林绿化工程工程量计算规范（GB50858-2013）》《房屋建筑与装饰工程工程量计算规范（GB50854-2013）》《通用安装工程工程量计算规范（GB50856-2013）》《市政工程工程量计算规范（GB50857-2013）》等相关规定执行；</w:t>
      </w:r>
    </w:p>
    <w:p w14:paraId="555BAFE4" w14:textId="77777777" w:rsidR="003B7388" w:rsidRPr="00F452C8" w:rsidRDefault="00000000" w:rsidP="00F452C8">
      <w:pPr>
        <w:widowControl/>
        <w:adjustRightInd w:val="0"/>
        <w:snapToGrid w:val="0"/>
        <w:spacing w:after="0" w:line="360" w:lineRule="auto"/>
        <w:ind w:right="11" w:firstLineChars="192" w:firstLine="422"/>
        <w:jc w:val="left"/>
        <w:outlineLvl w:val="4"/>
        <w:rPr>
          <w:rFonts w:ascii="宋体" w:eastAsia="宋体" w:hAnsi="宋体" w:cs="宋体" w:hint="eastAsia"/>
          <w:sz w:val="22"/>
        </w:rPr>
      </w:pPr>
      <w:r w:rsidRPr="00F452C8">
        <w:rPr>
          <w:rFonts w:ascii="宋体" w:eastAsia="宋体" w:hAnsi="宋体" w:cs="宋体" w:hint="eastAsia"/>
          <w:sz w:val="22"/>
          <w:lang w:bidi="ar"/>
        </w:rPr>
        <w:t>（3）按《广东省住房和城乡建设厅关于印发&lt;广东省建设工程计价依据（2018）&gt;的通知》（粤建市﹝2019﹞6号）的相关规定执行；</w:t>
      </w:r>
    </w:p>
    <w:p w14:paraId="39779592" w14:textId="77777777" w:rsidR="003B7388" w:rsidRPr="00F452C8" w:rsidRDefault="00000000" w:rsidP="00F452C8">
      <w:pPr>
        <w:widowControl/>
        <w:adjustRightInd w:val="0"/>
        <w:snapToGrid w:val="0"/>
        <w:spacing w:after="0" w:line="360" w:lineRule="auto"/>
        <w:ind w:right="11" w:firstLineChars="192" w:firstLine="422"/>
        <w:jc w:val="left"/>
        <w:outlineLvl w:val="4"/>
        <w:rPr>
          <w:rFonts w:ascii="宋体" w:eastAsia="宋体" w:hAnsi="宋体" w:cs="宋体" w:hint="eastAsia"/>
          <w:sz w:val="22"/>
        </w:rPr>
      </w:pPr>
      <w:r w:rsidRPr="00F452C8">
        <w:rPr>
          <w:rFonts w:ascii="宋体" w:eastAsia="宋体" w:hAnsi="宋体" w:cs="宋体" w:hint="eastAsia"/>
          <w:sz w:val="22"/>
          <w:lang w:bidi="ar"/>
        </w:rPr>
        <w:t>（4）按发包人与承包人协商确定的计算办法执行。</w:t>
      </w:r>
    </w:p>
    <w:p w14:paraId="3BB1D06A" w14:textId="77777777" w:rsidR="003B7388" w:rsidRPr="00F452C8" w:rsidRDefault="00000000" w:rsidP="00F452C8">
      <w:pPr>
        <w:adjustRightInd w:val="0"/>
        <w:snapToGrid w:val="0"/>
        <w:spacing w:after="0" w:line="360" w:lineRule="auto"/>
        <w:ind w:leftChars="-4" w:left="-8" w:right="11" w:firstLineChars="192" w:firstLine="422"/>
        <w:outlineLvl w:val="4"/>
        <w:rPr>
          <w:sz w:val="22"/>
        </w:rPr>
      </w:pPr>
      <w:r w:rsidRPr="00F452C8">
        <w:rPr>
          <w:rFonts w:ascii="Calibri" w:eastAsia="宋体" w:hAnsi="Calibri" w:cs="宋体"/>
          <w:sz w:val="22"/>
          <w:lang w:bidi="ar"/>
        </w:rPr>
        <w:t>33.2.2</w:t>
      </w:r>
      <w:r w:rsidRPr="00F452C8">
        <w:rPr>
          <w:rFonts w:ascii="Calibri" w:eastAsia="宋体" w:hAnsi="Calibri" w:cs="宋体" w:hint="eastAsia"/>
          <w:sz w:val="22"/>
          <w:lang w:bidi="ar"/>
        </w:rPr>
        <w:t>合同换算综合单价及合同外新增项目综合单价的主材价格确定方式</w:t>
      </w:r>
    </w:p>
    <w:p w14:paraId="2F954C33"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（1）除机电安装、绿化工程以外的其他工程：</w:t>
      </w:r>
    </w:p>
    <w:p w14:paraId="0D990444"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除机电安装、绿化工程以外的其他工程的合同换算综合单价及合同外新增项目综合单价的主材价格确定方式按照如下约定执行：</w:t>
      </w:r>
    </w:p>
    <w:p w14:paraId="42455FF9"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1）工程量报价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14:paraId="7A7FA0EE"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lastRenderedPageBreak/>
        <w:t>2）工程量报价清单中没有适用的但属于招标当期《综合价格》范围的，则直接采用相应材料综合价格。</w:t>
      </w:r>
    </w:p>
    <w:p w14:paraId="0D4DC3A0"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3）若工程量报价清单中没有适用的材料单价，且《综合价格》中也没有，但《厂商价格信息》中有类似（当双方对类似一词的理解不同时，由发包人按有关规定和本工程实际情况确定，下同）材料价格的，则结合工程量清单计价补充规定按工程量报价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7B5679A8"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u w:val="single"/>
        </w:rPr>
      </w:pPr>
      <w:r w:rsidRPr="00F452C8">
        <w:rPr>
          <w:rFonts w:ascii="宋体" w:eastAsia="宋体" w:hAnsi="宋体" w:cs="宋体" w:hint="eastAsia"/>
          <w:sz w:val="22"/>
          <w:u w:val="single"/>
          <w:lang w:bidi="ar"/>
        </w:rPr>
        <w:t>①类似材料价格按以下顺序确定，且若《厂商价格信息》中的材料价有区间值的，取平均值计算：</w:t>
      </w:r>
    </w:p>
    <w:p w14:paraId="3F862C80"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u w:val="single"/>
        </w:rPr>
      </w:pPr>
      <w:r w:rsidRPr="00F452C8">
        <w:rPr>
          <w:rFonts w:ascii="宋体" w:eastAsia="宋体" w:hAnsi="宋体" w:cs="宋体" w:hint="eastAsia"/>
          <w:sz w:val="22"/>
          <w:u w:val="single"/>
          <w:lang w:bidi="ar"/>
        </w:rPr>
        <w:t>a.有招标推荐品牌的，按对应推荐品牌表由下往上选5家以内（含5家）对应厂商价格的平均值计算类似材料价格；</w:t>
      </w:r>
    </w:p>
    <w:p w14:paraId="1965F7C1"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u w:val="single"/>
        </w:rPr>
      </w:pPr>
      <w:r w:rsidRPr="00F452C8">
        <w:rPr>
          <w:rFonts w:ascii="宋体" w:eastAsia="宋体" w:hAnsi="宋体" w:cs="宋体" w:hint="eastAsia"/>
          <w:sz w:val="22"/>
          <w:u w:val="single"/>
          <w:lang w:bidi="ar"/>
        </w:rPr>
        <w:t>b.没有招标推荐品牌，但看样定板有选定品牌且有对应厂商价格的，按照选定品牌对应的厂商价格计算类似材料价格；</w:t>
      </w:r>
    </w:p>
    <w:p w14:paraId="77DE6500"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u w:val="single"/>
        </w:rPr>
      </w:pPr>
      <w:r w:rsidRPr="00F452C8">
        <w:rPr>
          <w:rFonts w:ascii="宋体" w:eastAsia="宋体" w:hAnsi="宋体" w:cs="宋体" w:hint="eastAsia"/>
          <w:sz w:val="22"/>
          <w:u w:val="single"/>
          <w:lang w:bidi="ar"/>
        </w:rPr>
        <w:t>②若招标当期《厂商价格信息》中相应材料（即新增主材）价有区间值的，取低值计算；选用品牌与使用品牌不一致时，按低值取定。</w:t>
      </w:r>
    </w:p>
    <w:p w14:paraId="29D5B28D"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4）若工程量报价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062FA750"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5）招标当期《综合价格》和《厂商价格信息》中均没有相应的价格的，由发包人与承包人根据合理的市场价格水平协商确定。</w:t>
      </w:r>
    </w:p>
    <w:p w14:paraId="6D32649A"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6）无论是工程量报价清单中已有适用的材料单价，或按招标当期《综合价格》或《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414A5F28" w14:textId="77777777" w:rsidR="003B7388" w:rsidRPr="00F452C8" w:rsidRDefault="00000000" w:rsidP="00F452C8">
      <w:pPr>
        <w:adjustRightInd w:val="0"/>
        <w:snapToGrid w:val="0"/>
        <w:spacing w:after="0" w:line="360" w:lineRule="auto"/>
        <w:ind w:firstLineChars="192" w:firstLine="422"/>
        <w:outlineLvl w:val="5"/>
        <w:rPr>
          <w:rFonts w:ascii="宋体" w:eastAsia="宋体" w:hAnsi="宋体" w:cs="宋体" w:hint="eastAsia"/>
          <w:strike/>
          <w:sz w:val="22"/>
        </w:rPr>
      </w:pPr>
      <w:r w:rsidRPr="00F452C8">
        <w:rPr>
          <w:rFonts w:ascii="宋体" w:eastAsia="宋体" w:hAnsi="宋体" w:cs="宋体" w:hint="eastAsia"/>
          <w:sz w:val="22"/>
          <w:lang w:bidi="ar"/>
        </w:rPr>
        <w:t>7）《综合价格》按上、下半月发布的，取当期上、下半月的平均值计算；《综合价格》按区间价格发布的，其调差时计量当期的价格采用区间的下限值计算。</w:t>
      </w:r>
    </w:p>
    <w:p w14:paraId="5D315B12" w14:textId="77777777" w:rsidR="003B7388" w:rsidRPr="00F452C8" w:rsidRDefault="00000000" w:rsidP="00F452C8">
      <w:pPr>
        <w:adjustRightInd w:val="0"/>
        <w:snapToGrid w:val="0"/>
        <w:spacing w:after="0" w:line="360" w:lineRule="auto"/>
        <w:ind w:firstLineChars="192" w:firstLine="461"/>
        <w:outlineLvl w:val="5"/>
        <w:rPr>
          <w:rFonts w:ascii="宋体" w:eastAsia="宋体" w:hAnsi="宋体" w:cs="宋体" w:hint="eastAsia"/>
          <w:sz w:val="22"/>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Cs w:val="21"/>
          <w:lang w:bidi="ar"/>
        </w:rPr>
        <w:t>×</w:t>
      </w:r>
      <w:r w:rsidRPr="00F452C8">
        <w:rPr>
          <w:rFonts w:ascii="宋体" w:eastAsia="宋体" w:hAnsi="宋体" w:cs="宋体" w:hint="eastAsia"/>
          <w:sz w:val="22"/>
          <w:lang w:bidi="ar"/>
        </w:rPr>
        <w:t>8）对于甲管乙供材料，发包人已在招标文件中设定了暂定价（详见暂定主材</w:t>
      </w:r>
      <w:r w:rsidRPr="00F452C8">
        <w:rPr>
          <w:rFonts w:ascii="宋体" w:eastAsia="宋体" w:hAnsi="宋体" w:cs="宋体" w:hint="eastAsia"/>
          <w:sz w:val="22"/>
          <w:lang w:bidi="ar"/>
        </w:rPr>
        <w:lastRenderedPageBreak/>
        <w:t xml:space="preserve">价表），承包人在报价时按暂定价计入报价中，待承包人与发包人共同招标或择优竞价确定价格并选定确认的材料后，含有该材料的工程量清单的综合单价调整公式如下： </w:t>
      </w:r>
    </w:p>
    <w:p w14:paraId="497F9DB3"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调整的综合单价＝工程量清单中综合单价＋材料价差。</w:t>
      </w:r>
    </w:p>
    <w:p w14:paraId="3FD1C5E7"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材料价差＝发包人及监理单位共同确认的最终材料单价－招标文件中的暂定材料单价。</w:t>
      </w:r>
    </w:p>
    <w:p w14:paraId="6DA1FBA4"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（2）机电安装工程：</w:t>
      </w:r>
    </w:p>
    <w:p w14:paraId="7A3FC2C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机电安装工程的合同换算综合单价及合同外新增项目综合单价的主材价格确定方式按照如下约定执行：</w:t>
      </w:r>
    </w:p>
    <w:p w14:paraId="7B20446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1）工程量清单中已有适用且合理的主材单价的，则按已有的主材单价执行。</w:t>
      </w:r>
    </w:p>
    <w:p w14:paraId="1FED03D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2）工程量报价清单中没有适用的材料单价，但招标当期《综合价格》中有的，则按招标当期《综合价格》中相应材料价格取定执行。</w:t>
      </w:r>
    </w:p>
    <w:p w14:paraId="62B9935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3）工程量清单中没有适用的主材单价、且招标当期《综合价格》没有相应材料价格的，则按下列约定执行：</w:t>
      </w:r>
    </w:p>
    <w:p w14:paraId="045665F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① 有招标推荐品牌，且对应推荐品牌表由下往上选取5家以内（含5家）的主材设备品牌（厂家）在招标当期《厂商价格信息》中有价格的，确定主材价格时，按如下约定执行：</w:t>
      </w:r>
    </w:p>
    <w:p w14:paraId="0191B9A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a.求出该类材料设备的“投标报价调整系数”：</w:t>
      </w:r>
    </w:p>
    <w:p w14:paraId="4E8AF84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投标报价调整系数=∑【分部分项工程量清单计价汇总表中此类主材设备（组成中标总价的）各主材费单价÷招标当期《厂商价格信息》中对应推荐品牌表由下往上选取5家以内（含5家）品牌（厂家）此类主材设备各相应规格厂商价格平均值】÷【此类主材设备清单项目总数】；如对应推荐品牌表由下往上选取5家以内（含5家）的此类材料设备的品牌（厂家）有2个或以上在招标当期《厂商价格信息》中有价格的，按其中价格水平最高的品牌（厂家）取定上述公式中的厂商价格。</w:t>
      </w:r>
    </w:p>
    <w:p w14:paraId="4462BA3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当对应推荐品牌表由下往上选取5家以内（含5家）的某个材料设备品牌（厂家）的系数按【分部分项工程量清单计价汇总表中此类主材设备（组成中标总价的）各主材费单价÷招标当期《厂商价格信息》中对应推荐品牌表由下往上选取5家以内（含5家）品牌（厂家）此类主材设备各相应规格厂商价格平均值】大于或等于0.95时，按0.95计算。</w:t>
      </w:r>
    </w:p>
    <w:p w14:paraId="1A8FBFA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b.直接套用招标当期《厂商价格信息》内对应推荐品牌表由下往上选取5家以内（含5家）品牌（厂家）中相应主材的最低价，并乘以“投标报价调整系数”计算，不能直接套用的则根据招标当期《厂商价格信息》内对应推荐品牌表由下往上选取5家以内（含5家）的品牌中相应主材规格的最低价用插值法或倍数法换算（优先采用插值法计</w:t>
      </w:r>
      <w:r w:rsidRPr="00F452C8">
        <w:rPr>
          <w:rFonts w:ascii="宋体" w:eastAsia="宋体" w:hAnsi="宋体" w:cs="宋体" w:hint="eastAsia"/>
          <w:sz w:val="22"/>
          <w:lang w:bidi="ar"/>
        </w:rPr>
        <w:lastRenderedPageBreak/>
        <w:t>算），并乘以“投标报价调整系数”计算。</w:t>
      </w:r>
    </w:p>
    <w:p w14:paraId="17B84F6C"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② 无招标推荐品牌，但看样定板确定的主材设备品牌（厂家）在招标当期《厂商价格信息》中有价格的，确定主材价格时，按如下约定执行：</w:t>
      </w:r>
    </w:p>
    <w:p w14:paraId="14CBAF5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a.求出该类材料设备的“投标报价调整系数”：</w:t>
      </w:r>
    </w:p>
    <w:p w14:paraId="65124C8F"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投标报价调整系数=∑【分部分项工程量清单计价汇总表中此类主材设备（组成中标总价的）各主材费单价÷招标当期《厂商价格信息》中看样定板确定品牌（厂家）此类主材设备各相应规格厂商价格】÷【此类主材设备清单项目总数】；如看样定板确定的此类材料设备的品牌（厂家）有2个或以上在招标当期《厂商价格信息》中有价格的，按其中价格水平最高的品牌（厂家）取定上述公式中的厂商价格。</w:t>
      </w:r>
    </w:p>
    <w:p w14:paraId="0A0FED6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当看样定板确定的某个材料设备品牌（厂家）的系数按【分部分项工程量清单计价汇总表中此类主材设备（组成中标总价的）各主材费单价÷招标当期《厂商价格信息》中看样定板确定品牌（厂家）此类主材设备各相应规格厂商价格】大于或等于0.95时，按0.95计算。</w:t>
      </w:r>
    </w:p>
    <w:p w14:paraId="20127D8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b.直接套用招标当期《厂商价格信息》内看样定板确定品牌（厂家）中相应主材的最低价，并乘以“投标报价调整系数”计算，不能直接套用的则根据招标当期《厂商价格信息》内看样定板确定的品牌中相应主材规格的最低价用插值法或倍数法换算（优先采用插值法计算），并乘以“投标报价调整系数”计算。</w:t>
      </w:r>
    </w:p>
    <w:p w14:paraId="00657A7C"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③招标推荐品牌（厂家）、看样定板确定的主材设备品牌（厂家）在招标当期《厂商价格信息》中均未有价格，但其他品牌（厂家）在招标当期《厂商价格信息》中有价格，则按招标当期《厂商价格信息》中所有品牌相应规格型号材料单价的最低价下浮5％以上并结合合理的市场价格取定执行。</w:t>
      </w:r>
    </w:p>
    <w:p w14:paraId="50189880"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4）工程量清单中没有适用的主材单价，同时招标当期《综合价格》和《厂商价格信息》中均没有相应材料价格的，由发包人与承包人根据合理的市场价格水平协商确定主材单价。</w:t>
      </w:r>
    </w:p>
    <w:p w14:paraId="5A9F3BD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5）《综合价格》按上、下半月发布的，取当期上、下半月的平均值计算；《综合价格》按区间价格发布的，其调差时计量当期的价格采用区间的下限值计算。</w:t>
      </w:r>
    </w:p>
    <w:p w14:paraId="29C7B16D"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sz w:val="22"/>
          <w:lang w:bidi="ar"/>
        </w:rPr>
        <w:t>6）配电箱项目的主材费报价、及配电箱变更（新增）项目的计价按如下规定执行。</w:t>
      </w:r>
    </w:p>
    <w:p w14:paraId="6CEE61E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① 配电箱主材费报价说明：</w:t>
      </w:r>
    </w:p>
    <w:p w14:paraId="102F142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trike/>
          <w:kern w:val="0"/>
          <w:sz w:val="22"/>
        </w:rPr>
      </w:pPr>
      <w:r w:rsidRPr="00F452C8">
        <w:rPr>
          <w:rFonts w:ascii="宋体" w:eastAsia="宋体" w:hAnsi="宋体" w:cs="宋体" w:hint="eastAsia"/>
          <w:kern w:val="0"/>
          <w:sz w:val="22"/>
          <w:lang w:bidi="ar"/>
        </w:rPr>
        <w:t>a.承包人申报配电箱主元器件品牌（厂家）须满足招标文件及设计文件要求。</w:t>
      </w:r>
    </w:p>
    <w:p w14:paraId="7924838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b.每一台配电箱主材费由主元器件、箱体、综合费三部分费用组成，其中：</w:t>
      </w:r>
    </w:p>
    <w:p w14:paraId="08D6420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Ⅰ.配电箱箱内主元器件：指断路器、漏电开关、自动转换开关、接触器、隔离开关、继电器、浪涌保护产品、计量表（电度表）、互感器、避雷器。</w:t>
      </w:r>
    </w:p>
    <w:p w14:paraId="1EAF25A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lastRenderedPageBreak/>
        <w:t>Ⅱ.配电箱箱体报价中应包含箱内所有必须的隔板、挂板的费用。承包人填报《配电箱价格分析表》时须填写各配电箱的箱体规格（长×宽×高），并在“备注”栏中填写用箱体报价除以外箱体六个箱面的展开总面积（m</w:t>
      </w:r>
      <w:r w:rsidRPr="00F452C8">
        <w:rPr>
          <w:rFonts w:ascii="宋体" w:eastAsia="宋体" w:hAnsi="宋体" w:cs="宋体" w:hint="eastAsia"/>
          <w:kern w:val="0"/>
          <w:sz w:val="22"/>
          <w:vertAlign w:val="superscript"/>
          <w:lang w:bidi="ar"/>
        </w:rPr>
        <w:t>2</w:t>
      </w:r>
      <w:r w:rsidRPr="00F452C8">
        <w:rPr>
          <w:rFonts w:ascii="宋体" w:eastAsia="宋体" w:hAnsi="宋体" w:cs="宋体" w:hint="eastAsia"/>
          <w:kern w:val="0"/>
          <w:sz w:val="22"/>
          <w:lang w:bidi="ar"/>
        </w:rPr>
        <w:t>）得出的每m</w:t>
      </w:r>
      <w:r w:rsidRPr="00F452C8">
        <w:rPr>
          <w:rFonts w:ascii="宋体" w:eastAsia="宋体" w:hAnsi="宋体" w:cs="宋体" w:hint="eastAsia"/>
          <w:kern w:val="0"/>
          <w:sz w:val="22"/>
          <w:vertAlign w:val="superscript"/>
          <w:lang w:bidi="ar"/>
        </w:rPr>
        <w:t>2</w:t>
      </w:r>
      <w:r w:rsidRPr="00F452C8">
        <w:rPr>
          <w:rFonts w:ascii="宋体" w:eastAsia="宋体" w:hAnsi="宋体" w:cs="宋体" w:hint="eastAsia"/>
          <w:kern w:val="0"/>
          <w:sz w:val="22"/>
          <w:lang w:bidi="ar"/>
        </w:rPr>
        <w:t>价格[不得超过发包人给出的配电箱箱体单位面积限价（250元/m</w:t>
      </w:r>
      <w:r w:rsidRPr="00F452C8">
        <w:rPr>
          <w:rFonts w:ascii="宋体" w:eastAsia="宋体" w:hAnsi="宋体" w:cs="宋体" w:hint="eastAsia"/>
          <w:kern w:val="0"/>
          <w:sz w:val="22"/>
          <w:vertAlign w:val="superscript"/>
          <w:lang w:bidi="ar"/>
        </w:rPr>
        <w:t>2</w:t>
      </w:r>
      <w:r w:rsidRPr="00F452C8">
        <w:rPr>
          <w:rFonts w:ascii="宋体" w:eastAsia="宋体" w:hAnsi="宋体" w:cs="宋体" w:hint="eastAsia"/>
          <w:kern w:val="0"/>
          <w:sz w:val="22"/>
          <w:lang w:bidi="ar"/>
        </w:rPr>
        <w:t>），如承包人申报新增（变更）价格超出限价，则按配电箱箱体单位面积（250元/m</w:t>
      </w:r>
      <w:r w:rsidRPr="00F452C8">
        <w:rPr>
          <w:rFonts w:ascii="宋体" w:eastAsia="宋体" w:hAnsi="宋体" w:cs="宋体" w:hint="eastAsia"/>
          <w:kern w:val="0"/>
          <w:sz w:val="22"/>
          <w:vertAlign w:val="superscript"/>
          <w:lang w:bidi="ar"/>
        </w:rPr>
        <w:t>2</w:t>
      </w:r>
      <w:r w:rsidRPr="00F452C8">
        <w:rPr>
          <w:rFonts w:ascii="宋体" w:eastAsia="宋体" w:hAnsi="宋体" w:cs="宋体" w:hint="eastAsia"/>
          <w:kern w:val="0"/>
          <w:sz w:val="22"/>
          <w:lang w:bidi="ar"/>
        </w:rPr>
        <w:t>）执行]。</w:t>
      </w:r>
    </w:p>
    <w:p w14:paraId="4044A38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Ⅲ.综合费包括除箱体、主元器件外的其他一切耗材及辅材费、组装费等一切相关费用。综合费费率统一取定为25%。</w:t>
      </w:r>
    </w:p>
    <w:p w14:paraId="24434C4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Ⅳ.单个配电箱主材费＝∑【主元器件单价×数量】+箱体+(∑【主元器件单价×数量】+箱体)×综合费费率。</w:t>
      </w:r>
    </w:p>
    <w:p w14:paraId="44D2743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Ⅴ.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14:paraId="58C1712B"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② 配电箱变更及新增配电箱的主材费计价说明：</w:t>
      </w:r>
    </w:p>
    <w:p w14:paraId="101F5CE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a.承包人申报配电箱主元器件品牌（厂家）须满足招标文件及设计文件要求。</w:t>
      </w:r>
    </w:p>
    <w:p w14:paraId="1E3B10E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b.《配电箱价格分析表》中主元器件单价定价原则：若合同内有类似单价且合理的，则参考合同单价，其他按看样定板确定品牌对应《电气元件价格表》相应主元器件的最低价为基准下浮30%并结合市场价格执行。</w:t>
      </w:r>
    </w:p>
    <w:p w14:paraId="5B04871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c.配电箱变更的主材费计价具体按如下约定执行：</w:t>
      </w:r>
    </w:p>
    <w:p w14:paraId="57BEA1D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Ⅰ.配电箱变更引起的主元器件主材费变化仅计算相关的主元器件的价差；</w:t>
      </w:r>
    </w:p>
    <w:p w14:paraId="4754A3C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Ⅱ.配电箱变更引起箱体的任何变化（包括但不限于箱体内回路的增减、隔板或挂板的增减、箱体材料厚度改变等变化），箱体价格均不再调整；</w:t>
      </w:r>
    </w:p>
    <w:p w14:paraId="151CEDBB"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Ⅲ.变更后的单个配电箱主材费＝(∑【变更后主元器件单价×数量】-∑【变更前主元器件单价×数量】）×（1+综合费费率）+变更前配电箱价格。综合费费率统一取定为25%。</w:t>
      </w:r>
    </w:p>
    <w:p w14:paraId="11D8D4E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d.新增配电箱主材费计价具体按如下约定执行：</w:t>
      </w:r>
    </w:p>
    <w:p w14:paraId="466BB38C"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Ⅰ.工程量清单内已含的配电箱仅是数量发生变化的，增加的配电箱不作为新增配电箱计价；</w:t>
      </w:r>
    </w:p>
    <w:p w14:paraId="2CD3ECB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Ⅱ</w:t>
      </w:r>
      <w:r w:rsidRPr="00F452C8">
        <w:rPr>
          <w:rFonts w:ascii="宋体" w:eastAsia="宋体" w:hAnsi="Calibri" w:cs="宋体" w:hint="eastAsia"/>
          <w:kern w:val="0"/>
          <w:sz w:val="22"/>
          <w:lang w:bidi="ar"/>
        </w:rPr>
        <w:t>.</w:t>
      </w:r>
      <w:r w:rsidRPr="00F452C8">
        <w:rPr>
          <w:rFonts w:ascii="宋体" w:eastAsia="宋体" w:hAnsi="宋体" w:cs="宋体" w:hint="eastAsia"/>
          <w:kern w:val="0"/>
          <w:sz w:val="22"/>
          <w:lang w:bidi="ar"/>
        </w:rPr>
        <w:t>新增配电箱箱体根据配电箱所含出线回路的总位数计价：承包人投标文件《配电箱价格分析表》中有相同出线回路位数的配电箱的箱体单价，且低于或等于限价（250元/m²）的，直接套用；若超出限价（250元/m²）的，则按250元/m²执行。《配电箱价格分析表》中具有相同出线回路位数的配电箱的箱体单价不一致的，若相应箱体单价的平均价低于或等于限价（250元/m²），则按平均价计价；若超出限价（250元/m²）的，</w:t>
      </w:r>
      <w:r w:rsidRPr="00F452C8">
        <w:rPr>
          <w:rFonts w:ascii="宋体" w:eastAsia="宋体" w:hAnsi="宋体" w:cs="宋体" w:hint="eastAsia"/>
          <w:kern w:val="0"/>
          <w:sz w:val="22"/>
          <w:lang w:bidi="ar"/>
        </w:rPr>
        <w:lastRenderedPageBreak/>
        <w:t>则按250元/m²计算。如承包人未填报工程量清单所包含的配电箱的《配电箱价格分析表》，则进行新增配电箱箱体价格计算时，工程量清单所包含的相应配电箱箱体价格以出线回路位数统一按下表计取：</w:t>
      </w:r>
    </w:p>
    <w:p w14:paraId="592CB657" w14:textId="77777777" w:rsidR="003B7388" w:rsidRPr="00F452C8" w:rsidRDefault="003B7388" w:rsidP="00F452C8">
      <w:pPr>
        <w:adjustRightInd w:val="0"/>
        <w:snapToGrid w:val="0"/>
        <w:spacing w:after="0" w:line="360" w:lineRule="auto"/>
        <w:ind w:right="11" w:firstLineChars="192" w:firstLine="422"/>
        <w:rPr>
          <w:rFonts w:ascii="宋体" w:eastAsia="宋体" w:hAnsi="宋体" w:cs="宋体" w:hint="eastAsia"/>
          <w:kern w:val="0"/>
          <w:sz w:val="22"/>
        </w:rPr>
      </w:pPr>
    </w:p>
    <w:p w14:paraId="235C1899" w14:textId="77777777" w:rsidR="003B7388" w:rsidRPr="00F452C8" w:rsidRDefault="00000000" w:rsidP="00F452C8">
      <w:pPr>
        <w:adjustRightInd w:val="0"/>
        <w:snapToGrid w:val="0"/>
        <w:spacing w:after="0" w:line="360" w:lineRule="auto"/>
        <w:ind w:right="11"/>
        <w:jc w:val="center"/>
        <w:rPr>
          <w:rFonts w:ascii="宋体" w:eastAsia="宋体" w:hAnsi="宋体" w:cs="宋体" w:hint="eastAsia"/>
          <w:b/>
          <w:kern w:val="0"/>
          <w:sz w:val="22"/>
        </w:rPr>
      </w:pPr>
      <w:r w:rsidRPr="00F452C8">
        <w:rPr>
          <w:rFonts w:ascii="宋体" w:eastAsia="宋体" w:hAnsi="宋体" w:cs="宋体" w:hint="eastAsia"/>
          <w:b/>
          <w:sz w:val="22"/>
          <w:lang w:bidi="ar"/>
        </w:rPr>
        <w:t>新增配电箱箱体税前价格计算表</w:t>
      </w:r>
    </w:p>
    <w:tbl>
      <w:tblPr>
        <w:tblW w:w="9638" w:type="dxa"/>
        <w:jc w:val="center"/>
        <w:tblLayout w:type="fixed"/>
        <w:tblLook w:val="04A0" w:firstRow="1" w:lastRow="0" w:firstColumn="1" w:lastColumn="0" w:noHBand="0" w:noVBand="1"/>
      </w:tblPr>
      <w:tblGrid>
        <w:gridCol w:w="721"/>
        <w:gridCol w:w="2311"/>
        <w:gridCol w:w="3347"/>
        <w:gridCol w:w="3259"/>
      </w:tblGrid>
      <w:tr w:rsidR="00F452C8" w:rsidRPr="00F452C8" w14:paraId="7B86A594" w14:textId="77777777">
        <w:trPr>
          <w:trHeight w:val="285"/>
          <w:jc w:val="center"/>
        </w:trPr>
        <w:tc>
          <w:tcPr>
            <w:tcW w:w="721" w:type="dxa"/>
            <w:tcBorders>
              <w:top w:val="single" w:sz="4" w:space="0" w:color="auto"/>
              <w:left w:val="single" w:sz="4" w:space="0" w:color="auto"/>
              <w:bottom w:val="single" w:sz="4" w:space="0" w:color="auto"/>
              <w:right w:val="single" w:sz="4" w:space="0" w:color="auto"/>
            </w:tcBorders>
            <w:noWrap/>
            <w:vAlign w:val="bottom"/>
          </w:tcPr>
          <w:p w14:paraId="1F287C2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序号</w:t>
            </w:r>
          </w:p>
        </w:tc>
        <w:tc>
          <w:tcPr>
            <w:tcW w:w="2311" w:type="dxa"/>
            <w:tcBorders>
              <w:top w:val="single" w:sz="4" w:space="0" w:color="auto"/>
              <w:left w:val="nil"/>
              <w:bottom w:val="single" w:sz="4" w:space="0" w:color="auto"/>
              <w:right w:val="single" w:sz="4" w:space="0" w:color="000000"/>
            </w:tcBorders>
            <w:noWrap/>
            <w:vAlign w:val="bottom"/>
          </w:tcPr>
          <w:p w14:paraId="6F2EA99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配电箱出线回路位数</w:t>
            </w:r>
          </w:p>
        </w:tc>
        <w:tc>
          <w:tcPr>
            <w:tcW w:w="3347" w:type="dxa"/>
            <w:tcBorders>
              <w:top w:val="single" w:sz="4" w:space="0" w:color="auto"/>
              <w:left w:val="nil"/>
              <w:bottom w:val="single" w:sz="4" w:space="0" w:color="auto"/>
              <w:right w:val="single" w:sz="4" w:space="0" w:color="000000"/>
            </w:tcBorders>
            <w:noWrap/>
            <w:vAlign w:val="bottom"/>
          </w:tcPr>
          <w:p w14:paraId="6C2D217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照明配电箱箱体税前价格（元）</w:t>
            </w:r>
          </w:p>
        </w:tc>
        <w:tc>
          <w:tcPr>
            <w:tcW w:w="3259" w:type="dxa"/>
            <w:tcBorders>
              <w:top w:val="single" w:sz="4" w:space="0" w:color="auto"/>
              <w:left w:val="nil"/>
              <w:bottom w:val="single" w:sz="4" w:space="0" w:color="auto"/>
              <w:right w:val="single" w:sz="4" w:space="0" w:color="000000"/>
            </w:tcBorders>
            <w:noWrap/>
            <w:vAlign w:val="bottom"/>
          </w:tcPr>
          <w:p w14:paraId="1A6A4FD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动力配电箱箱体税前价格（元）</w:t>
            </w:r>
          </w:p>
        </w:tc>
      </w:tr>
      <w:tr w:rsidR="00F452C8" w:rsidRPr="00F452C8" w14:paraId="0F2AF472"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78B05D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w:t>
            </w:r>
          </w:p>
        </w:tc>
        <w:tc>
          <w:tcPr>
            <w:tcW w:w="2311" w:type="dxa"/>
            <w:tcBorders>
              <w:top w:val="single" w:sz="4" w:space="0" w:color="auto"/>
              <w:left w:val="nil"/>
              <w:bottom w:val="single" w:sz="4" w:space="0" w:color="auto"/>
              <w:right w:val="single" w:sz="4" w:space="0" w:color="000000"/>
            </w:tcBorders>
            <w:noWrap/>
            <w:vAlign w:val="center"/>
          </w:tcPr>
          <w:p w14:paraId="2B6CED1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w:t>
            </w:r>
          </w:p>
        </w:tc>
        <w:tc>
          <w:tcPr>
            <w:tcW w:w="3347" w:type="dxa"/>
            <w:vMerge w:val="restart"/>
            <w:tcBorders>
              <w:top w:val="nil"/>
              <w:left w:val="nil"/>
              <w:bottom w:val="single" w:sz="4" w:space="0" w:color="000000"/>
              <w:right w:val="single" w:sz="4" w:space="0" w:color="000000"/>
            </w:tcBorders>
            <w:noWrap/>
            <w:vAlign w:val="center"/>
          </w:tcPr>
          <w:p w14:paraId="0CD0644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16</w:t>
            </w:r>
          </w:p>
        </w:tc>
        <w:tc>
          <w:tcPr>
            <w:tcW w:w="3259" w:type="dxa"/>
            <w:tcBorders>
              <w:top w:val="single" w:sz="4" w:space="0" w:color="auto"/>
              <w:left w:val="nil"/>
              <w:bottom w:val="single" w:sz="4" w:space="0" w:color="auto"/>
              <w:right w:val="single" w:sz="4" w:space="0" w:color="000000"/>
            </w:tcBorders>
            <w:noWrap/>
            <w:vAlign w:val="center"/>
          </w:tcPr>
          <w:p w14:paraId="31A4826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50</w:t>
            </w:r>
          </w:p>
        </w:tc>
      </w:tr>
      <w:tr w:rsidR="00F452C8" w:rsidRPr="00F452C8" w14:paraId="3ACD3752"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DF0832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w:t>
            </w:r>
          </w:p>
        </w:tc>
        <w:tc>
          <w:tcPr>
            <w:tcW w:w="2311" w:type="dxa"/>
            <w:tcBorders>
              <w:top w:val="single" w:sz="4" w:space="0" w:color="auto"/>
              <w:left w:val="nil"/>
              <w:bottom w:val="single" w:sz="4" w:space="0" w:color="auto"/>
              <w:right w:val="single" w:sz="4" w:space="0" w:color="000000"/>
            </w:tcBorders>
            <w:noWrap/>
            <w:vAlign w:val="center"/>
          </w:tcPr>
          <w:p w14:paraId="0EE3F21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w:t>
            </w:r>
          </w:p>
        </w:tc>
        <w:tc>
          <w:tcPr>
            <w:tcW w:w="3347" w:type="dxa"/>
            <w:vMerge/>
            <w:tcBorders>
              <w:top w:val="nil"/>
              <w:left w:val="nil"/>
              <w:bottom w:val="single" w:sz="4" w:space="0" w:color="000000"/>
              <w:right w:val="single" w:sz="4" w:space="0" w:color="000000"/>
            </w:tcBorders>
            <w:noWrap/>
            <w:vAlign w:val="center"/>
          </w:tcPr>
          <w:p w14:paraId="59CB397D"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tcBorders>
              <w:top w:val="single" w:sz="4" w:space="0" w:color="auto"/>
              <w:left w:val="nil"/>
              <w:bottom w:val="single" w:sz="4" w:space="0" w:color="auto"/>
              <w:right w:val="single" w:sz="4" w:space="0" w:color="000000"/>
            </w:tcBorders>
            <w:noWrap/>
            <w:vAlign w:val="center"/>
          </w:tcPr>
          <w:p w14:paraId="6469682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60</w:t>
            </w:r>
          </w:p>
        </w:tc>
      </w:tr>
      <w:tr w:rsidR="00F452C8" w:rsidRPr="00F452C8" w14:paraId="5D4D3003"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6DD0237F"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w:t>
            </w:r>
          </w:p>
        </w:tc>
        <w:tc>
          <w:tcPr>
            <w:tcW w:w="2311" w:type="dxa"/>
            <w:tcBorders>
              <w:top w:val="single" w:sz="4" w:space="0" w:color="auto"/>
              <w:left w:val="nil"/>
              <w:bottom w:val="single" w:sz="4" w:space="0" w:color="auto"/>
              <w:right w:val="single" w:sz="4" w:space="0" w:color="000000"/>
            </w:tcBorders>
            <w:noWrap/>
            <w:vAlign w:val="center"/>
          </w:tcPr>
          <w:p w14:paraId="64EEAFC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w:t>
            </w:r>
          </w:p>
        </w:tc>
        <w:tc>
          <w:tcPr>
            <w:tcW w:w="3347" w:type="dxa"/>
            <w:vMerge/>
            <w:tcBorders>
              <w:top w:val="nil"/>
              <w:left w:val="nil"/>
              <w:bottom w:val="single" w:sz="4" w:space="0" w:color="000000"/>
              <w:right w:val="single" w:sz="4" w:space="0" w:color="000000"/>
            </w:tcBorders>
            <w:noWrap/>
            <w:vAlign w:val="center"/>
          </w:tcPr>
          <w:p w14:paraId="33D95941"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tcBorders>
              <w:top w:val="single" w:sz="4" w:space="0" w:color="auto"/>
              <w:left w:val="nil"/>
              <w:bottom w:val="single" w:sz="4" w:space="0" w:color="auto"/>
              <w:right w:val="single" w:sz="4" w:space="0" w:color="000000"/>
            </w:tcBorders>
            <w:noWrap/>
            <w:vAlign w:val="center"/>
          </w:tcPr>
          <w:p w14:paraId="3441D9C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90</w:t>
            </w:r>
          </w:p>
        </w:tc>
      </w:tr>
      <w:tr w:rsidR="00F452C8" w:rsidRPr="00F452C8" w14:paraId="55BFC2E0"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537D92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w:t>
            </w:r>
          </w:p>
        </w:tc>
        <w:tc>
          <w:tcPr>
            <w:tcW w:w="2311" w:type="dxa"/>
            <w:tcBorders>
              <w:top w:val="single" w:sz="4" w:space="0" w:color="auto"/>
              <w:left w:val="nil"/>
              <w:bottom w:val="single" w:sz="4" w:space="0" w:color="auto"/>
              <w:right w:val="single" w:sz="4" w:space="0" w:color="000000"/>
            </w:tcBorders>
            <w:noWrap/>
            <w:vAlign w:val="center"/>
          </w:tcPr>
          <w:p w14:paraId="7A93776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w:t>
            </w:r>
          </w:p>
        </w:tc>
        <w:tc>
          <w:tcPr>
            <w:tcW w:w="3347" w:type="dxa"/>
            <w:vMerge/>
            <w:tcBorders>
              <w:top w:val="nil"/>
              <w:left w:val="nil"/>
              <w:bottom w:val="single" w:sz="4" w:space="0" w:color="000000"/>
              <w:right w:val="single" w:sz="4" w:space="0" w:color="000000"/>
            </w:tcBorders>
            <w:noWrap/>
            <w:vAlign w:val="center"/>
          </w:tcPr>
          <w:p w14:paraId="06578A9A"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676CD8A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105</w:t>
            </w:r>
          </w:p>
        </w:tc>
      </w:tr>
      <w:tr w:rsidR="00F452C8" w:rsidRPr="00F452C8" w14:paraId="66118832"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8A3E72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w:t>
            </w:r>
          </w:p>
        </w:tc>
        <w:tc>
          <w:tcPr>
            <w:tcW w:w="2311" w:type="dxa"/>
            <w:tcBorders>
              <w:top w:val="single" w:sz="4" w:space="0" w:color="auto"/>
              <w:left w:val="nil"/>
              <w:bottom w:val="single" w:sz="4" w:space="0" w:color="auto"/>
              <w:right w:val="single" w:sz="4" w:space="0" w:color="000000"/>
            </w:tcBorders>
            <w:noWrap/>
            <w:vAlign w:val="center"/>
          </w:tcPr>
          <w:p w14:paraId="02E7FD4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w:t>
            </w:r>
          </w:p>
        </w:tc>
        <w:tc>
          <w:tcPr>
            <w:tcW w:w="3347" w:type="dxa"/>
            <w:vMerge w:val="restart"/>
            <w:tcBorders>
              <w:top w:val="nil"/>
              <w:left w:val="nil"/>
              <w:bottom w:val="single" w:sz="4" w:space="0" w:color="000000"/>
              <w:right w:val="single" w:sz="4" w:space="0" w:color="000000"/>
            </w:tcBorders>
            <w:noWrap/>
            <w:vAlign w:val="center"/>
          </w:tcPr>
          <w:p w14:paraId="18ECE13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35</w:t>
            </w:r>
          </w:p>
        </w:tc>
        <w:tc>
          <w:tcPr>
            <w:tcW w:w="3259" w:type="dxa"/>
            <w:vMerge/>
            <w:tcBorders>
              <w:top w:val="nil"/>
              <w:left w:val="nil"/>
              <w:bottom w:val="single" w:sz="4" w:space="0" w:color="000000"/>
              <w:right w:val="single" w:sz="4" w:space="0" w:color="000000"/>
            </w:tcBorders>
            <w:noWrap/>
            <w:vAlign w:val="center"/>
          </w:tcPr>
          <w:p w14:paraId="5288D2F3"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1ECFE92C"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49A2D0C9"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6</w:t>
            </w:r>
          </w:p>
        </w:tc>
        <w:tc>
          <w:tcPr>
            <w:tcW w:w="2311" w:type="dxa"/>
            <w:tcBorders>
              <w:top w:val="single" w:sz="4" w:space="0" w:color="auto"/>
              <w:left w:val="nil"/>
              <w:bottom w:val="single" w:sz="4" w:space="0" w:color="auto"/>
              <w:right w:val="single" w:sz="4" w:space="0" w:color="000000"/>
            </w:tcBorders>
            <w:noWrap/>
            <w:vAlign w:val="center"/>
          </w:tcPr>
          <w:p w14:paraId="06309B1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6</w:t>
            </w:r>
          </w:p>
        </w:tc>
        <w:tc>
          <w:tcPr>
            <w:tcW w:w="3347" w:type="dxa"/>
            <w:vMerge/>
            <w:tcBorders>
              <w:top w:val="nil"/>
              <w:left w:val="nil"/>
              <w:bottom w:val="single" w:sz="4" w:space="0" w:color="000000"/>
              <w:right w:val="single" w:sz="4" w:space="0" w:color="000000"/>
            </w:tcBorders>
            <w:noWrap/>
            <w:vAlign w:val="center"/>
          </w:tcPr>
          <w:p w14:paraId="11B9B22C"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1BF4F10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185</w:t>
            </w:r>
          </w:p>
        </w:tc>
      </w:tr>
      <w:tr w:rsidR="00F452C8" w:rsidRPr="00F452C8" w14:paraId="1EB497BC"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930FCF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w:t>
            </w:r>
          </w:p>
        </w:tc>
        <w:tc>
          <w:tcPr>
            <w:tcW w:w="2311" w:type="dxa"/>
            <w:tcBorders>
              <w:top w:val="single" w:sz="4" w:space="0" w:color="auto"/>
              <w:left w:val="nil"/>
              <w:bottom w:val="single" w:sz="4" w:space="0" w:color="auto"/>
              <w:right w:val="single" w:sz="4" w:space="0" w:color="000000"/>
            </w:tcBorders>
            <w:noWrap/>
            <w:vAlign w:val="center"/>
          </w:tcPr>
          <w:p w14:paraId="5765BAF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w:t>
            </w:r>
          </w:p>
        </w:tc>
        <w:tc>
          <w:tcPr>
            <w:tcW w:w="3347" w:type="dxa"/>
            <w:vMerge w:val="restart"/>
            <w:tcBorders>
              <w:top w:val="nil"/>
              <w:left w:val="nil"/>
              <w:bottom w:val="single" w:sz="4" w:space="0" w:color="000000"/>
              <w:right w:val="single" w:sz="4" w:space="0" w:color="000000"/>
            </w:tcBorders>
            <w:noWrap/>
            <w:vAlign w:val="center"/>
          </w:tcPr>
          <w:p w14:paraId="74C18B4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40</w:t>
            </w:r>
          </w:p>
        </w:tc>
        <w:tc>
          <w:tcPr>
            <w:tcW w:w="3259" w:type="dxa"/>
            <w:vMerge/>
            <w:tcBorders>
              <w:top w:val="nil"/>
              <w:left w:val="nil"/>
              <w:bottom w:val="single" w:sz="4" w:space="0" w:color="000000"/>
              <w:right w:val="single" w:sz="4" w:space="0" w:color="000000"/>
            </w:tcBorders>
            <w:noWrap/>
            <w:vAlign w:val="center"/>
          </w:tcPr>
          <w:p w14:paraId="40086FC4"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7A2474AA"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12DBF7F"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w:t>
            </w:r>
          </w:p>
        </w:tc>
        <w:tc>
          <w:tcPr>
            <w:tcW w:w="2311" w:type="dxa"/>
            <w:tcBorders>
              <w:top w:val="single" w:sz="4" w:space="0" w:color="auto"/>
              <w:left w:val="nil"/>
              <w:bottom w:val="single" w:sz="4" w:space="0" w:color="auto"/>
              <w:right w:val="single" w:sz="4" w:space="0" w:color="000000"/>
            </w:tcBorders>
            <w:noWrap/>
            <w:vAlign w:val="center"/>
          </w:tcPr>
          <w:p w14:paraId="2318277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w:t>
            </w:r>
          </w:p>
        </w:tc>
        <w:tc>
          <w:tcPr>
            <w:tcW w:w="3347" w:type="dxa"/>
            <w:vMerge/>
            <w:tcBorders>
              <w:top w:val="nil"/>
              <w:left w:val="nil"/>
              <w:bottom w:val="single" w:sz="4" w:space="0" w:color="000000"/>
              <w:right w:val="single" w:sz="4" w:space="0" w:color="000000"/>
            </w:tcBorders>
            <w:noWrap/>
            <w:vAlign w:val="center"/>
          </w:tcPr>
          <w:p w14:paraId="70AE6F72"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6EF64E3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220</w:t>
            </w:r>
          </w:p>
        </w:tc>
      </w:tr>
      <w:tr w:rsidR="00F452C8" w:rsidRPr="00F452C8" w14:paraId="0EC4D3CA"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639C9D5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9</w:t>
            </w:r>
          </w:p>
        </w:tc>
        <w:tc>
          <w:tcPr>
            <w:tcW w:w="2311" w:type="dxa"/>
            <w:tcBorders>
              <w:top w:val="single" w:sz="4" w:space="0" w:color="auto"/>
              <w:left w:val="nil"/>
              <w:bottom w:val="single" w:sz="4" w:space="0" w:color="auto"/>
              <w:right w:val="single" w:sz="4" w:space="0" w:color="000000"/>
            </w:tcBorders>
            <w:noWrap/>
            <w:vAlign w:val="center"/>
          </w:tcPr>
          <w:p w14:paraId="0A4DB92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9</w:t>
            </w:r>
          </w:p>
        </w:tc>
        <w:tc>
          <w:tcPr>
            <w:tcW w:w="3347" w:type="dxa"/>
            <w:vMerge/>
            <w:tcBorders>
              <w:top w:val="nil"/>
              <w:left w:val="nil"/>
              <w:bottom w:val="single" w:sz="4" w:space="0" w:color="000000"/>
              <w:right w:val="single" w:sz="4" w:space="0" w:color="000000"/>
            </w:tcBorders>
            <w:noWrap/>
            <w:vAlign w:val="center"/>
          </w:tcPr>
          <w:p w14:paraId="62C4C1C4"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314A69AD"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50F207C9"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FFD99D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10</w:t>
            </w:r>
          </w:p>
        </w:tc>
        <w:tc>
          <w:tcPr>
            <w:tcW w:w="2311" w:type="dxa"/>
            <w:tcBorders>
              <w:top w:val="single" w:sz="4" w:space="0" w:color="auto"/>
              <w:left w:val="nil"/>
              <w:bottom w:val="single" w:sz="4" w:space="0" w:color="auto"/>
              <w:right w:val="single" w:sz="4" w:space="0" w:color="000000"/>
            </w:tcBorders>
            <w:noWrap/>
            <w:vAlign w:val="center"/>
          </w:tcPr>
          <w:p w14:paraId="2F0496F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10</w:t>
            </w:r>
          </w:p>
        </w:tc>
        <w:tc>
          <w:tcPr>
            <w:tcW w:w="3347" w:type="dxa"/>
            <w:vMerge w:val="restart"/>
            <w:tcBorders>
              <w:top w:val="nil"/>
              <w:left w:val="nil"/>
              <w:bottom w:val="single" w:sz="4" w:space="0" w:color="000000"/>
              <w:right w:val="single" w:sz="4" w:space="0" w:color="000000"/>
            </w:tcBorders>
            <w:noWrap/>
            <w:vAlign w:val="center"/>
          </w:tcPr>
          <w:p w14:paraId="5E1F655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50</w:t>
            </w:r>
          </w:p>
        </w:tc>
        <w:tc>
          <w:tcPr>
            <w:tcW w:w="3259" w:type="dxa"/>
            <w:vMerge w:val="restart"/>
            <w:tcBorders>
              <w:top w:val="nil"/>
              <w:left w:val="nil"/>
              <w:bottom w:val="single" w:sz="4" w:space="0" w:color="000000"/>
              <w:right w:val="single" w:sz="4" w:space="0" w:color="000000"/>
            </w:tcBorders>
            <w:noWrap/>
            <w:vAlign w:val="center"/>
          </w:tcPr>
          <w:p w14:paraId="75802AA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255</w:t>
            </w:r>
          </w:p>
        </w:tc>
      </w:tr>
      <w:tr w:rsidR="00F452C8" w:rsidRPr="00F452C8" w14:paraId="21D1C838"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0219B3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11</w:t>
            </w:r>
          </w:p>
        </w:tc>
        <w:tc>
          <w:tcPr>
            <w:tcW w:w="2311" w:type="dxa"/>
            <w:tcBorders>
              <w:top w:val="single" w:sz="4" w:space="0" w:color="auto"/>
              <w:left w:val="nil"/>
              <w:bottom w:val="single" w:sz="4" w:space="0" w:color="auto"/>
              <w:right w:val="single" w:sz="4" w:space="0" w:color="000000"/>
            </w:tcBorders>
            <w:noWrap/>
            <w:vAlign w:val="center"/>
          </w:tcPr>
          <w:p w14:paraId="544D383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11</w:t>
            </w:r>
          </w:p>
        </w:tc>
        <w:tc>
          <w:tcPr>
            <w:tcW w:w="3347" w:type="dxa"/>
            <w:vMerge/>
            <w:tcBorders>
              <w:top w:val="nil"/>
              <w:left w:val="nil"/>
              <w:bottom w:val="single" w:sz="4" w:space="0" w:color="000000"/>
              <w:right w:val="single" w:sz="4" w:space="0" w:color="000000"/>
            </w:tcBorders>
            <w:noWrap/>
            <w:vAlign w:val="center"/>
          </w:tcPr>
          <w:p w14:paraId="31738EA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39342DE7"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2A3AE546"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07FAC2E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12</w:t>
            </w:r>
          </w:p>
        </w:tc>
        <w:tc>
          <w:tcPr>
            <w:tcW w:w="2311" w:type="dxa"/>
            <w:tcBorders>
              <w:top w:val="single" w:sz="4" w:space="0" w:color="auto"/>
              <w:left w:val="nil"/>
              <w:bottom w:val="single" w:sz="4" w:space="0" w:color="auto"/>
              <w:right w:val="single" w:sz="4" w:space="0" w:color="000000"/>
            </w:tcBorders>
            <w:noWrap/>
            <w:vAlign w:val="center"/>
          </w:tcPr>
          <w:p w14:paraId="3A1387A9"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12</w:t>
            </w:r>
          </w:p>
        </w:tc>
        <w:tc>
          <w:tcPr>
            <w:tcW w:w="3347" w:type="dxa"/>
            <w:vMerge/>
            <w:tcBorders>
              <w:top w:val="nil"/>
              <w:left w:val="nil"/>
              <w:bottom w:val="single" w:sz="4" w:space="0" w:color="000000"/>
              <w:right w:val="single" w:sz="4" w:space="0" w:color="000000"/>
            </w:tcBorders>
            <w:noWrap/>
            <w:vAlign w:val="center"/>
          </w:tcPr>
          <w:p w14:paraId="1A482847"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5D3DE30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260</w:t>
            </w:r>
          </w:p>
        </w:tc>
      </w:tr>
      <w:tr w:rsidR="00F452C8" w:rsidRPr="00F452C8" w14:paraId="112C6DB6"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07A7996"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13</w:t>
            </w:r>
          </w:p>
        </w:tc>
        <w:tc>
          <w:tcPr>
            <w:tcW w:w="2311" w:type="dxa"/>
            <w:tcBorders>
              <w:top w:val="single" w:sz="4" w:space="0" w:color="auto"/>
              <w:left w:val="nil"/>
              <w:bottom w:val="single" w:sz="4" w:space="0" w:color="auto"/>
              <w:right w:val="single" w:sz="4" w:space="0" w:color="000000"/>
            </w:tcBorders>
            <w:noWrap/>
            <w:vAlign w:val="center"/>
          </w:tcPr>
          <w:p w14:paraId="65972A16"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13</w:t>
            </w:r>
          </w:p>
        </w:tc>
        <w:tc>
          <w:tcPr>
            <w:tcW w:w="3347" w:type="dxa"/>
            <w:vMerge w:val="restart"/>
            <w:tcBorders>
              <w:top w:val="nil"/>
              <w:left w:val="nil"/>
              <w:bottom w:val="single" w:sz="4" w:space="0" w:color="000000"/>
              <w:right w:val="single" w:sz="4" w:space="0" w:color="000000"/>
            </w:tcBorders>
            <w:noWrap/>
            <w:vAlign w:val="center"/>
          </w:tcPr>
          <w:p w14:paraId="7336697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53</w:t>
            </w:r>
          </w:p>
        </w:tc>
        <w:tc>
          <w:tcPr>
            <w:tcW w:w="3259" w:type="dxa"/>
            <w:vMerge/>
            <w:tcBorders>
              <w:top w:val="nil"/>
              <w:left w:val="nil"/>
              <w:bottom w:val="single" w:sz="4" w:space="0" w:color="000000"/>
              <w:right w:val="single" w:sz="4" w:space="0" w:color="000000"/>
            </w:tcBorders>
            <w:noWrap/>
            <w:vAlign w:val="center"/>
          </w:tcPr>
          <w:p w14:paraId="09796536"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0090CA16"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0798F3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14</w:t>
            </w:r>
          </w:p>
        </w:tc>
        <w:tc>
          <w:tcPr>
            <w:tcW w:w="2311" w:type="dxa"/>
            <w:tcBorders>
              <w:top w:val="single" w:sz="4" w:space="0" w:color="auto"/>
              <w:left w:val="nil"/>
              <w:bottom w:val="single" w:sz="4" w:space="0" w:color="auto"/>
              <w:right w:val="single" w:sz="4" w:space="0" w:color="000000"/>
            </w:tcBorders>
            <w:noWrap/>
            <w:vAlign w:val="center"/>
          </w:tcPr>
          <w:p w14:paraId="027848B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14</w:t>
            </w:r>
          </w:p>
        </w:tc>
        <w:tc>
          <w:tcPr>
            <w:tcW w:w="3347" w:type="dxa"/>
            <w:vMerge/>
            <w:tcBorders>
              <w:top w:val="nil"/>
              <w:left w:val="nil"/>
              <w:bottom w:val="single" w:sz="4" w:space="0" w:color="000000"/>
              <w:right w:val="single" w:sz="4" w:space="0" w:color="000000"/>
            </w:tcBorders>
            <w:noWrap/>
            <w:vAlign w:val="center"/>
          </w:tcPr>
          <w:p w14:paraId="5B8A413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61F49F5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285</w:t>
            </w:r>
          </w:p>
        </w:tc>
      </w:tr>
      <w:tr w:rsidR="00F452C8" w:rsidRPr="00F452C8" w14:paraId="173169FA"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4DA5516F"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15</w:t>
            </w:r>
          </w:p>
        </w:tc>
        <w:tc>
          <w:tcPr>
            <w:tcW w:w="2311" w:type="dxa"/>
            <w:tcBorders>
              <w:top w:val="single" w:sz="4" w:space="0" w:color="auto"/>
              <w:left w:val="nil"/>
              <w:bottom w:val="single" w:sz="4" w:space="0" w:color="auto"/>
              <w:right w:val="single" w:sz="4" w:space="0" w:color="000000"/>
            </w:tcBorders>
            <w:noWrap/>
            <w:vAlign w:val="center"/>
          </w:tcPr>
          <w:p w14:paraId="5A31E5F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15</w:t>
            </w:r>
          </w:p>
        </w:tc>
        <w:tc>
          <w:tcPr>
            <w:tcW w:w="3347" w:type="dxa"/>
            <w:vMerge/>
            <w:tcBorders>
              <w:top w:val="nil"/>
              <w:left w:val="nil"/>
              <w:bottom w:val="single" w:sz="4" w:space="0" w:color="000000"/>
              <w:right w:val="single" w:sz="4" w:space="0" w:color="000000"/>
            </w:tcBorders>
            <w:noWrap/>
            <w:vAlign w:val="center"/>
          </w:tcPr>
          <w:p w14:paraId="474F32F4"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4462A3C4"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2E8A77A3"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5DBB522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16</w:t>
            </w:r>
          </w:p>
        </w:tc>
        <w:tc>
          <w:tcPr>
            <w:tcW w:w="2311" w:type="dxa"/>
            <w:tcBorders>
              <w:top w:val="single" w:sz="4" w:space="0" w:color="auto"/>
              <w:left w:val="nil"/>
              <w:bottom w:val="single" w:sz="4" w:space="0" w:color="auto"/>
              <w:right w:val="single" w:sz="4" w:space="0" w:color="000000"/>
            </w:tcBorders>
            <w:noWrap/>
            <w:vAlign w:val="center"/>
          </w:tcPr>
          <w:p w14:paraId="764B235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16</w:t>
            </w:r>
          </w:p>
        </w:tc>
        <w:tc>
          <w:tcPr>
            <w:tcW w:w="3347" w:type="dxa"/>
            <w:vMerge w:val="restart"/>
            <w:tcBorders>
              <w:top w:val="nil"/>
              <w:left w:val="nil"/>
              <w:bottom w:val="single" w:sz="4" w:space="0" w:color="000000"/>
              <w:right w:val="single" w:sz="4" w:space="0" w:color="000000"/>
            </w:tcBorders>
            <w:noWrap/>
            <w:vAlign w:val="center"/>
          </w:tcPr>
          <w:p w14:paraId="3B98A36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55</w:t>
            </w:r>
          </w:p>
        </w:tc>
        <w:tc>
          <w:tcPr>
            <w:tcW w:w="3259" w:type="dxa"/>
            <w:vMerge/>
            <w:tcBorders>
              <w:top w:val="nil"/>
              <w:left w:val="nil"/>
              <w:bottom w:val="single" w:sz="4" w:space="0" w:color="000000"/>
              <w:right w:val="single" w:sz="4" w:space="0" w:color="000000"/>
            </w:tcBorders>
            <w:noWrap/>
            <w:vAlign w:val="center"/>
          </w:tcPr>
          <w:p w14:paraId="69C10FDD"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44A24701"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11C86B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17</w:t>
            </w:r>
          </w:p>
        </w:tc>
        <w:tc>
          <w:tcPr>
            <w:tcW w:w="2311" w:type="dxa"/>
            <w:tcBorders>
              <w:top w:val="single" w:sz="4" w:space="0" w:color="auto"/>
              <w:left w:val="nil"/>
              <w:bottom w:val="single" w:sz="4" w:space="0" w:color="auto"/>
              <w:right w:val="single" w:sz="4" w:space="0" w:color="000000"/>
            </w:tcBorders>
            <w:noWrap/>
            <w:vAlign w:val="center"/>
          </w:tcPr>
          <w:p w14:paraId="0E685CB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17</w:t>
            </w:r>
          </w:p>
        </w:tc>
        <w:tc>
          <w:tcPr>
            <w:tcW w:w="3347" w:type="dxa"/>
            <w:vMerge/>
            <w:tcBorders>
              <w:top w:val="nil"/>
              <w:left w:val="nil"/>
              <w:bottom w:val="single" w:sz="4" w:space="0" w:color="000000"/>
              <w:right w:val="single" w:sz="4" w:space="0" w:color="000000"/>
            </w:tcBorders>
            <w:noWrap/>
            <w:vAlign w:val="center"/>
          </w:tcPr>
          <w:p w14:paraId="54BAA51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175C227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330</w:t>
            </w:r>
          </w:p>
        </w:tc>
      </w:tr>
      <w:tr w:rsidR="00F452C8" w:rsidRPr="00F452C8" w14:paraId="6497AAFD"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08AD82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18</w:t>
            </w:r>
          </w:p>
        </w:tc>
        <w:tc>
          <w:tcPr>
            <w:tcW w:w="2311" w:type="dxa"/>
            <w:tcBorders>
              <w:top w:val="single" w:sz="4" w:space="0" w:color="auto"/>
              <w:left w:val="nil"/>
              <w:bottom w:val="single" w:sz="4" w:space="0" w:color="auto"/>
              <w:right w:val="single" w:sz="4" w:space="0" w:color="000000"/>
            </w:tcBorders>
            <w:noWrap/>
            <w:vAlign w:val="center"/>
          </w:tcPr>
          <w:p w14:paraId="0993A53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18</w:t>
            </w:r>
          </w:p>
        </w:tc>
        <w:tc>
          <w:tcPr>
            <w:tcW w:w="3347" w:type="dxa"/>
            <w:vMerge/>
            <w:tcBorders>
              <w:top w:val="nil"/>
              <w:left w:val="nil"/>
              <w:bottom w:val="single" w:sz="4" w:space="0" w:color="000000"/>
              <w:right w:val="single" w:sz="4" w:space="0" w:color="000000"/>
            </w:tcBorders>
            <w:noWrap/>
            <w:vAlign w:val="center"/>
          </w:tcPr>
          <w:p w14:paraId="00350BCA"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0E1206B3"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441C005E"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987895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19</w:t>
            </w:r>
          </w:p>
        </w:tc>
        <w:tc>
          <w:tcPr>
            <w:tcW w:w="2311" w:type="dxa"/>
            <w:tcBorders>
              <w:top w:val="single" w:sz="4" w:space="0" w:color="auto"/>
              <w:left w:val="nil"/>
              <w:bottom w:val="single" w:sz="4" w:space="0" w:color="auto"/>
              <w:right w:val="single" w:sz="4" w:space="0" w:color="000000"/>
            </w:tcBorders>
            <w:noWrap/>
            <w:vAlign w:val="center"/>
          </w:tcPr>
          <w:p w14:paraId="4FAC2A4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19</w:t>
            </w:r>
          </w:p>
        </w:tc>
        <w:tc>
          <w:tcPr>
            <w:tcW w:w="3347" w:type="dxa"/>
            <w:vMerge w:val="restart"/>
            <w:tcBorders>
              <w:top w:val="nil"/>
              <w:left w:val="nil"/>
              <w:bottom w:val="single" w:sz="4" w:space="0" w:color="000000"/>
              <w:right w:val="single" w:sz="4" w:space="0" w:color="000000"/>
            </w:tcBorders>
            <w:noWrap/>
            <w:vAlign w:val="center"/>
          </w:tcPr>
          <w:p w14:paraId="1ADE48E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65</w:t>
            </w:r>
          </w:p>
        </w:tc>
        <w:tc>
          <w:tcPr>
            <w:tcW w:w="3259" w:type="dxa"/>
            <w:vMerge w:val="restart"/>
            <w:tcBorders>
              <w:top w:val="nil"/>
              <w:left w:val="nil"/>
              <w:bottom w:val="single" w:sz="4" w:space="0" w:color="000000"/>
              <w:right w:val="single" w:sz="4" w:space="0" w:color="000000"/>
            </w:tcBorders>
            <w:noWrap/>
            <w:vAlign w:val="center"/>
          </w:tcPr>
          <w:p w14:paraId="5C9E688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355</w:t>
            </w:r>
          </w:p>
        </w:tc>
      </w:tr>
      <w:tr w:rsidR="00F452C8" w:rsidRPr="00F452C8" w14:paraId="54047CC3"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0146F86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20</w:t>
            </w:r>
          </w:p>
        </w:tc>
        <w:tc>
          <w:tcPr>
            <w:tcW w:w="2311" w:type="dxa"/>
            <w:tcBorders>
              <w:top w:val="single" w:sz="4" w:space="0" w:color="auto"/>
              <w:left w:val="nil"/>
              <w:bottom w:val="single" w:sz="4" w:space="0" w:color="auto"/>
              <w:right w:val="single" w:sz="4" w:space="0" w:color="000000"/>
            </w:tcBorders>
            <w:noWrap/>
            <w:vAlign w:val="center"/>
          </w:tcPr>
          <w:p w14:paraId="1AB3801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20</w:t>
            </w:r>
          </w:p>
        </w:tc>
        <w:tc>
          <w:tcPr>
            <w:tcW w:w="3347" w:type="dxa"/>
            <w:vMerge/>
            <w:tcBorders>
              <w:top w:val="nil"/>
              <w:left w:val="nil"/>
              <w:bottom w:val="single" w:sz="4" w:space="0" w:color="000000"/>
              <w:right w:val="single" w:sz="4" w:space="0" w:color="000000"/>
            </w:tcBorders>
            <w:noWrap/>
            <w:vAlign w:val="center"/>
          </w:tcPr>
          <w:p w14:paraId="7346174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62F7B5C0"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302C89B2"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4B3321E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21</w:t>
            </w:r>
          </w:p>
        </w:tc>
        <w:tc>
          <w:tcPr>
            <w:tcW w:w="2311" w:type="dxa"/>
            <w:tcBorders>
              <w:top w:val="single" w:sz="4" w:space="0" w:color="auto"/>
              <w:left w:val="nil"/>
              <w:bottom w:val="single" w:sz="4" w:space="0" w:color="auto"/>
              <w:right w:val="single" w:sz="4" w:space="0" w:color="000000"/>
            </w:tcBorders>
            <w:noWrap/>
            <w:vAlign w:val="center"/>
          </w:tcPr>
          <w:p w14:paraId="03A8655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21</w:t>
            </w:r>
          </w:p>
        </w:tc>
        <w:tc>
          <w:tcPr>
            <w:tcW w:w="3347" w:type="dxa"/>
            <w:vMerge/>
            <w:tcBorders>
              <w:top w:val="nil"/>
              <w:left w:val="nil"/>
              <w:bottom w:val="single" w:sz="4" w:space="0" w:color="000000"/>
              <w:right w:val="single" w:sz="4" w:space="0" w:color="000000"/>
            </w:tcBorders>
            <w:noWrap/>
            <w:vAlign w:val="center"/>
          </w:tcPr>
          <w:p w14:paraId="6E43E2C9"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3D603DB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410</w:t>
            </w:r>
          </w:p>
        </w:tc>
      </w:tr>
      <w:tr w:rsidR="00F452C8" w:rsidRPr="00F452C8" w14:paraId="20973AFD"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7AB40F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22</w:t>
            </w:r>
          </w:p>
        </w:tc>
        <w:tc>
          <w:tcPr>
            <w:tcW w:w="2311" w:type="dxa"/>
            <w:tcBorders>
              <w:top w:val="single" w:sz="4" w:space="0" w:color="auto"/>
              <w:left w:val="nil"/>
              <w:bottom w:val="single" w:sz="4" w:space="0" w:color="auto"/>
              <w:right w:val="single" w:sz="4" w:space="0" w:color="000000"/>
            </w:tcBorders>
            <w:noWrap/>
            <w:vAlign w:val="center"/>
          </w:tcPr>
          <w:p w14:paraId="3FE717C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22</w:t>
            </w:r>
          </w:p>
        </w:tc>
        <w:tc>
          <w:tcPr>
            <w:tcW w:w="3347" w:type="dxa"/>
            <w:vMerge w:val="restart"/>
            <w:tcBorders>
              <w:top w:val="nil"/>
              <w:left w:val="nil"/>
              <w:bottom w:val="single" w:sz="4" w:space="0" w:color="000000"/>
              <w:right w:val="single" w:sz="4" w:space="0" w:color="000000"/>
            </w:tcBorders>
            <w:noWrap/>
            <w:vAlign w:val="center"/>
          </w:tcPr>
          <w:p w14:paraId="1F87BF9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70</w:t>
            </w:r>
          </w:p>
        </w:tc>
        <w:tc>
          <w:tcPr>
            <w:tcW w:w="3259" w:type="dxa"/>
            <w:vMerge/>
            <w:tcBorders>
              <w:top w:val="nil"/>
              <w:left w:val="nil"/>
              <w:bottom w:val="single" w:sz="4" w:space="0" w:color="000000"/>
              <w:right w:val="single" w:sz="4" w:space="0" w:color="000000"/>
            </w:tcBorders>
            <w:noWrap/>
            <w:vAlign w:val="center"/>
          </w:tcPr>
          <w:p w14:paraId="35CD5088"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69D22BA1"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64BEBD9F"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23</w:t>
            </w:r>
          </w:p>
        </w:tc>
        <w:tc>
          <w:tcPr>
            <w:tcW w:w="2311" w:type="dxa"/>
            <w:tcBorders>
              <w:top w:val="single" w:sz="4" w:space="0" w:color="auto"/>
              <w:left w:val="nil"/>
              <w:bottom w:val="single" w:sz="4" w:space="0" w:color="auto"/>
              <w:right w:val="single" w:sz="4" w:space="0" w:color="000000"/>
            </w:tcBorders>
            <w:noWrap/>
            <w:vAlign w:val="center"/>
          </w:tcPr>
          <w:p w14:paraId="047D621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23</w:t>
            </w:r>
          </w:p>
        </w:tc>
        <w:tc>
          <w:tcPr>
            <w:tcW w:w="3347" w:type="dxa"/>
            <w:vMerge/>
            <w:tcBorders>
              <w:top w:val="nil"/>
              <w:left w:val="nil"/>
              <w:bottom w:val="single" w:sz="4" w:space="0" w:color="000000"/>
              <w:right w:val="single" w:sz="4" w:space="0" w:color="000000"/>
            </w:tcBorders>
            <w:noWrap/>
            <w:vAlign w:val="center"/>
          </w:tcPr>
          <w:p w14:paraId="5927EFD4"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6C28870F"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59A059B6"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EE0AFF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24</w:t>
            </w:r>
          </w:p>
        </w:tc>
        <w:tc>
          <w:tcPr>
            <w:tcW w:w="2311" w:type="dxa"/>
            <w:tcBorders>
              <w:top w:val="single" w:sz="4" w:space="0" w:color="auto"/>
              <w:left w:val="nil"/>
              <w:bottom w:val="single" w:sz="4" w:space="0" w:color="auto"/>
              <w:right w:val="single" w:sz="4" w:space="0" w:color="000000"/>
            </w:tcBorders>
            <w:noWrap/>
            <w:vAlign w:val="center"/>
          </w:tcPr>
          <w:p w14:paraId="4CCB162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24</w:t>
            </w:r>
          </w:p>
        </w:tc>
        <w:tc>
          <w:tcPr>
            <w:tcW w:w="3347" w:type="dxa"/>
            <w:vMerge/>
            <w:tcBorders>
              <w:top w:val="nil"/>
              <w:left w:val="nil"/>
              <w:bottom w:val="single" w:sz="4" w:space="0" w:color="000000"/>
              <w:right w:val="single" w:sz="4" w:space="0" w:color="000000"/>
            </w:tcBorders>
            <w:noWrap/>
            <w:vAlign w:val="center"/>
          </w:tcPr>
          <w:p w14:paraId="261CDECF"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3C9C777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435</w:t>
            </w:r>
          </w:p>
        </w:tc>
      </w:tr>
      <w:tr w:rsidR="00F452C8" w:rsidRPr="00F452C8" w14:paraId="4200B44E"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79E858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25</w:t>
            </w:r>
          </w:p>
        </w:tc>
        <w:tc>
          <w:tcPr>
            <w:tcW w:w="2311" w:type="dxa"/>
            <w:tcBorders>
              <w:top w:val="single" w:sz="4" w:space="0" w:color="auto"/>
              <w:left w:val="nil"/>
              <w:bottom w:val="single" w:sz="4" w:space="0" w:color="auto"/>
              <w:right w:val="single" w:sz="4" w:space="0" w:color="000000"/>
            </w:tcBorders>
            <w:noWrap/>
            <w:vAlign w:val="center"/>
          </w:tcPr>
          <w:p w14:paraId="1774F019"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25</w:t>
            </w:r>
          </w:p>
        </w:tc>
        <w:tc>
          <w:tcPr>
            <w:tcW w:w="3347" w:type="dxa"/>
            <w:vMerge w:val="restart"/>
            <w:tcBorders>
              <w:top w:val="nil"/>
              <w:left w:val="nil"/>
              <w:bottom w:val="single" w:sz="4" w:space="0" w:color="000000"/>
              <w:right w:val="single" w:sz="4" w:space="0" w:color="000000"/>
            </w:tcBorders>
            <w:noWrap/>
            <w:vAlign w:val="center"/>
          </w:tcPr>
          <w:p w14:paraId="7C2BAC25" w14:textId="77777777" w:rsidR="003B7388" w:rsidRPr="00F452C8" w:rsidRDefault="003B7388" w:rsidP="00F452C8">
            <w:pPr>
              <w:pStyle w:val="af7"/>
              <w:widowControl w:val="0"/>
              <w:adjustRightInd w:val="0"/>
              <w:snapToGrid w:val="0"/>
              <w:spacing w:beforeAutospacing="0" w:after="0" w:afterAutospacing="0"/>
              <w:jc w:val="center"/>
              <w:rPr>
                <w:kern w:val="2"/>
                <w:sz w:val="20"/>
                <w:szCs w:val="20"/>
              </w:rPr>
            </w:pPr>
          </w:p>
        </w:tc>
        <w:tc>
          <w:tcPr>
            <w:tcW w:w="3259" w:type="dxa"/>
            <w:vMerge/>
            <w:tcBorders>
              <w:top w:val="nil"/>
              <w:left w:val="nil"/>
              <w:bottom w:val="single" w:sz="4" w:space="0" w:color="000000"/>
              <w:right w:val="single" w:sz="4" w:space="0" w:color="000000"/>
            </w:tcBorders>
            <w:noWrap/>
            <w:vAlign w:val="center"/>
          </w:tcPr>
          <w:p w14:paraId="32780912"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47D1A01B"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011FA1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26</w:t>
            </w:r>
          </w:p>
        </w:tc>
        <w:tc>
          <w:tcPr>
            <w:tcW w:w="2311" w:type="dxa"/>
            <w:tcBorders>
              <w:top w:val="single" w:sz="4" w:space="0" w:color="auto"/>
              <w:left w:val="nil"/>
              <w:bottom w:val="single" w:sz="4" w:space="0" w:color="auto"/>
              <w:right w:val="single" w:sz="4" w:space="0" w:color="000000"/>
            </w:tcBorders>
            <w:noWrap/>
            <w:vAlign w:val="center"/>
          </w:tcPr>
          <w:p w14:paraId="3CB4117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26</w:t>
            </w:r>
          </w:p>
        </w:tc>
        <w:tc>
          <w:tcPr>
            <w:tcW w:w="3347" w:type="dxa"/>
            <w:vMerge/>
            <w:tcBorders>
              <w:top w:val="nil"/>
              <w:left w:val="nil"/>
              <w:bottom w:val="single" w:sz="4" w:space="0" w:color="000000"/>
              <w:right w:val="single" w:sz="4" w:space="0" w:color="000000"/>
            </w:tcBorders>
            <w:noWrap/>
            <w:vAlign w:val="center"/>
          </w:tcPr>
          <w:p w14:paraId="630E8BD2"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4016DAB8"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7480381B"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4FF80EC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27</w:t>
            </w:r>
          </w:p>
        </w:tc>
        <w:tc>
          <w:tcPr>
            <w:tcW w:w="2311" w:type="dxa"/>
            <w:tcBorders>
              <w:top w:val="single" w:sz="4" w:space="0" w:color="auto"/>
              <w:left w:val="nil"/>
              <w:bottom w:val="single" w:sz="4" w:space="0" w:color="auto"/>
              <w:right w:val="single" w:sz="4" w:space="0" w:color="000000"/>
            </w:tcBorders>
            <w:noWrap/>
            <w:vAlign w:val="center"/>
          </w:tcPr>
          <w:p w14:paraId="7A5C333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27</w:t>
            </w:r>
          </w:p>
        </w:tc>
        <w:tc>
          <w:tcPr>
            <w:tcW w:w="3347" w:type="dxa"/>
            <w:vMerge/>
            <w:tcBorders>
              <w:top w:val="nil"/>
              <w:left w:val="nil"/>
              <w:bottom w:val="single" w:sz="4" w:space="0" w:color="000000"/>
              <w:right w:val="single" w:sz="4" w:space="0" w:color="000000"/>
            </w:tcBorders>
            <w:noWrap/>
            <w:vAlign w:val="center"/>
          </w:tcPr>
          <w:p w14:paraId="3E2500DF"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2C9F40A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450</w:t>
            </w:r>
          </w:p>
        </w:tc>
      </w:tr>
      <w:tr w:rsidR="00F452C8" w:rsidRPr="00F452C8" w14:paraId="719C92FA"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5F56428"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28</w:t>
            </w:r>
          </w:p>
        </w:tc>
        <w:tc>
          <w:tcPr>
            <w:tcW w:w="2311" w:type="dxa"/>
            <w:tcBorders>
              <w:top w:val="single" w:sz="4" w:space="0" w:color="auto"/>
              <w:left w:val="nil"/>
              <w:bottom w:val="single" w:sz="4" w:space="0" w:color="auto"/>
              <w:right w:val="single" w:sz="4" w:space="0" w:color="000000"/>
            </w:tcBorders>
            <w:noWrap/>
            <w:vAlign w:val="center"/>
          </w:tcPr>
          <w:p w14:paraId="6210589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28</w:t>
            </w:r>
          </w:p>
        </w:tc>
        <w:tc>
          <w:tcPr>
            <w:tcW w:w="3347" w:type="dxa"/>
            <w:vMerge/>
            <w:tcBorders>
              <w:top w:val="nil"/>
              <w:left w:val="nil"/>
              <w:bottom w:val="single" w:sz="4" w:space="0" w:color="000000"/>
              <w:right w:val="single" w:sz="4" w:space="0" w:color="000000"/>
            </w:tcBorders>
            <w:noWrap/>
            <w:vAlign w:val="center"/>
          </w:tcPr>
          <w:p w14:paraId="2822FDF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617571D3"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256FBE38"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EBF6D2B"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29</w:t>
            </w:r>
          </w:p>
        </w:tc>
        <w:tc>
          <w:tcPr>
            <w:tcW w:w="2311" w:type="dxa"/>
            <w:tcBorders>
              <w:top w:val="single" w:sz="4" w:space="0" w:color="auto"/>
              <w:left w:val="nil"/>
              <w:bottom w:val="single" w:sz="4" w:space="0" w:color="auto"/>
              <w:right w:val="single" w:sz="4" w:space="0" w:color="000000"/>
            </w:tcBorders>
            <w:noWrap/>
            <w:vAlign w:val="center"/>
          </w:tcPr>
          <w:p w14:paraId="30CBD746"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29</w:t>
            </w:r>
          </w:p>
        </w:tc>
        <w:tc>
          <w:tcPr>
            <w:tcW w:w="3347" w:type="dxa"/>
            <w:vMerge/>
            <w:tcBorders>
              <w:top w:val="nil"/>
              <w:left w:val="nil"/>
              <w:bottom w:val="single" w:sz="4" w:space="0" w:color="000000"/>
              <w:right w:val="single" w:sz="4" w:space="0" w:color="000000"/>
            </w:tcBorders>
            <w:noWrap/>
            <w:vAlign w:val="center"/>
          </w:tcPr>
          <w:p w14:paraId="170E6B4E"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1F373EC5"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1E310638"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4AE13C1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30</w:t>
            </w:r>
          </w:p>
        </w:tc>
        <w:tc>
          <w:tcPr>
            <w:tcW w:w="2311" w:type="dxa"/>
            <w:tcBorders>
              <w:top w:val="single" w:sz="4" w:space="0" w:color="auto"/>
              <w:left w:val="nil"/>
              <w:bottom w:val="single" w:sz="4" w:space="0" w:color="auto"/>
              <w:right w:val="single" w:sz="4" w:space="0" w:color="000000"/>
            </w:tcBorders>
            <w:noWrap/>
            <w:vAlign w:val="center"/>
          </w:tcPr>
          <w:p w14:paraId="3DCB1EB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30</w:t>
            </w:r>
          </w:p>
        </w:tc>
        <w:tc>
          <w:tcPr>
            <w:tcW w:w="3347" w:type="dxa"/>
            <w:vMerge/>
            <w:tcBorders>
              <w:top w:val="nil"/>
              <w:left w:val="nil"/>
              <w:bottom w:val="single" w:sz="4" w:space="0" w:color="000000"/>
              <w:right w:val="single" w:sz="4" w:space="0" w:color="000000"/>
            </w:tcBorders>
            <w:noWrap/>
            <w:vAlign w:val="center"/>
          </w:tcPr>
          <w:p w14:paraId="34661C9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4C63729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755</w:t>
            </w:r>
          </w:p>
        </w:tc>
      </w:tr>
      <w:tr w:rsidR="00F452C8" w:rsidRPr="00F452C8" w14:paraId="6623445B"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59C85E9F"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31</w:t>
            </w:r>
          </w:p>
        </w:tc>
        <w:tc>
          <w:tcPr>
            <w:tcW w:w="2311" w:type="dxa"/>
            <w:tcBorders>
              <w:top w:val="single" w:sz="4" w:space="0" w:color="auto"/>
              <w:left w:val="nil"/>
              <w:bottom w:val="single" w:sz="4" w:space="0" w:color="auto"/>
              <w:right w:val="single" w:sz="4" w:space="0" w:color="000000"/>
            </w:tcBorders>
            <w:noWrap/>
            <w:vAlign w:val="center"/>
          </w:tcPr>
          <w:p w14:paraId="76E2D02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31</w:t>
            </w:r>
          </w:p>
        </w:tc>
        <w:tc>
          <w:tcPr>
            <w:tcW w:w="3347" w:type="dxa"/>
            <w:vMerge/>
            <w:tcBorders>
              <w:top w:val="nil"/>
              <w:left w:val="nil"/>
              <w:bottom w:val="single" w:sz="4" w:space="0" w:color="000000"/>
              <w:right w:val="single" w:sz="4" w:space="0" w:color="000000"/>
            </w:tcBorders>
            <w:noWrap/>
            <w:vAlign w:val="center"/>
          </w:tcPr>
          <w:p w14:paraId="76585290"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35645BD2"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21C12A60"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202325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32</w:t>
            </w:r>
          </w:p>
        </w:tc>
        <w:tc>
          <w:tcPr>
            <w:tcW w:w="2311" w:type="dxa"/>
            <w:tcBorders>
              <w:top w:val="single" w:sz="4" w:space="0" w:color="auto"/>
              <w:left w:val="nil"/>
              <w:bottom w:val="single" w:sz="4" w:space="0" w:color="auto"/>
              <w:right w:val="single" w:sz="4" w:space="0" w:color="000000"/>
            </w:tcBorders>
            <w:noWrap/>
            <w:vAlign w:val="center"/>
          </w:tcPr>
          <w:p w14:paraId="595156C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32</w:t>
            </w:r>
          </w:p>
        </w:tc>
        <w:tc>
          <w:tcPr>
            <w:tcW w:w="3347" w:type="dxa"/>
            <w:vMerge/>
            <w:tcBorders>
              <w:top w:val="nil"/>
              <w:left w:val="nil"/>
              <w:bottom w:val="single" w:sz="4" w:space="0" w:color="000000"/>
              <w:right w:val="single" w:sz="4" w:space="0" w:color="000000"/>
            </w:tcBorders>
            <w:noWrap/>
            <w:vAlign w:val="center"/>
          </w:tcPr>
          <w:p w14:paraId="207A9B76"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1AAAB3D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770</w:t>
            </w:r>
          </w:p>
        </w:tc>
      </w:tr>
      <w:tr w:rsidR="00F452C8" w:rsidRPr="00F452C8" w14:paraId="16FA9EF0"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0A83695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33</w:t>
            </w:r>
          </w:p>
        </w:tc>
        <w:tc>
          <w:tcPr>
            <w:tcW w:w="2311" w:type="dxa"/>
            <w:tcBorders>
              <w:top w:val="single" w:sz="4" w:space="0" w:color="auto"/>
              <w:left w:val="nil"/>
              <w:bottom w:val="single" w:sz="4" w:space="0" w:color="auto"/>
              <w:right w:val="single" w:sz="4" w:space="0" w:color="000000"/>
            </w:tcBorders>
            <w:noWrap/>
            <w:vAlign w:val="center"/>
          </w:tcPr>
          <w:p w14:paraId="6E6DC90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33</w:t>
            </w:r>
          </w:p>
        </w:tc>
        <w:tc>
          <w:tcPr>
            <w:tcW w:w="3347" w:type="dxa"/>
            <w:vMerge/>
            <w:tcBorders>
              <w:top w:val="nil"/>
              <w:left w:val="nil"/>
              <w:bottom w:val="single" w:sz="4" w:space="0" w:color="000000"/>
              <w:right w:val="single" w:sz="4" w:space="0" w:color="000000"/>
            </w:tcBorders>
            <w:noWrap/>
            <w:vAlign w:val="center"/>
          </w:tcPr>
          <w:p w14:paraId="04C542B9"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1E9D6363"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31FA388A"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7B02C1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34</w:t>
            </w:r>
          </w:p>
        </w:tc>
        <w:tc>
          <w:tcPr>
            <w:tcW w:w="2311" w:type="dxa"/>
            <w:tcBorders>
              <w:top w:val="single" w:sz="4" w:space="0" w:color="auto"/>
              <w:left w:val="nil"/>
              <w:bottom w:val="single" w:sz="4" w:space="0" w:color="auto"/>
              <w:right w:val="single" w:sz="4" w:space="0" w:color="000000"/>
            </w:tcBorders>
            <w:noWrap/>
            <w:vAlign w:val="center"/>
          </w:tcPr>
          <w:p w14:paraId="2C982C19"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34</w:t>
            </w:r>
          </w:p>
        </w:tc>
        <w:tc>
          <w:tcPr>
            <w:tcW w:w="3347" w:type="dxa"/>
            <w:vMerge/>
            <w:tcBorders>
              <w:top w:val="nil"/>
              <w:left w:val="nil"/>
              <w:bottom w:val="single" w:sz="4" w:space="0" w:color="000000"/>
              <w:right w:val="single" w:sz="4" w:space="0" w:color="000000"/>
            </w:tcBorders>
            <w:noWrap/>
            <w:vAlign w:val="center"/>
          </w:tcPr>
          <w:p w14:paraId="64E0885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14DB092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785</w:t>
            </w:r>
          </w:p>
        </w:tc>
      </w:tr>
      <w:tr w:rsidR="00F452C8" w:rsidRPr="00F452C8" w14:paraId="6E07BDAE"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6757E22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35</w:t>
            </w:r>
          </w:p>
        </w:tc>
        <w:tc>
          <w:tcPr>
            <w:tcW w:w="2311" w:type="dxa"/>
            <w:tcBorders>
              <w:top w:val="single" w:sz="4" w:space="0" w:color="auto"/>
              <w:left w:val="nil"/>
              <w:bottom w:val="single" w:sz="4" w:space="0" w:color="auto"/>
              <w:right w:val="single" w:sz="4" w:space="0" w:color="000000"/>
            </w:tcBorders>
            <w:noWrap/>
            <w:vAlign w:val="center"/>
          </w:tcPr>
          <w:p w14:paraId="318B816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35</w:t>
            </w:r>
          </w:p>
        </w:tc>
        <w:tc>
          <w:tcPr>
            <w:tcW w:w="3347" w:type="dxa"/>
            <w:vMerge/>
            <w:tcBorders>
              <w:top w:val="nil"/>
              <w:left w:val="nil"/>
              <w:bottom w:val="single" w:sz="4" w:space="0" w:color="000000"/>
              <w:right w:val="single" w:sz="4" w:space="0" w:color="000000"/>
            </w:tcBorders>
            <w:noWrap/>
            <w:vAlign w:val="center"/>
          </w:tcPr>
          <w:p w14:paraId="4FEF3B35"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27BF3958"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6FA8033F"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3A04BED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lastRenderedPageBreak/>
              <w:t>36</w:t>
            </w:r>
          </w:p>
        </w:tc>
        <w:tc>
          <w:tcPr>
            <w:tcW w:w="2311" w:type="dxa"/>
            <w:tcBorders>
              <w:top w:val="single" w:sz="4" w:space="0" w:color="auto"/>
              <w:left w:val="nil"/>
              <w:bottom w:val="single" w:sz="4" w:space="0" w:color="auto"/>
              <w:right w:val="single" w:sz="4" w:space="0" w:color="000000"/>
            </w:tcBorders>
            <w:noWrap/>
            <w:vAlign w:val="center"/>
          </w:tcPr>
          <w:p w14:paraId="6318FC1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36</w:t>
            </w:r>
          </w:p>
        </w:tc>
        <w:tc>
          <w:tcPr>
            <w:tcW w:w="3347" w:type="dxa"/>
            <w:vMerge/>
            <w:tcBorders>
              <w:top w:val="nil"/>
              <w:left w:val="nil"/>
              <w:bottom w:val="single" w:sz="4" w:space="0" w:color="000000"/>
              <w:right w:val="single" w:sz="4" w:space="0" w:color="000000"/>
            </w:tcBorders>
            <w:noWrap/>
            <w:vAlign w:val="center"/>
          </w:tcPr>
          <w:p w14:paraId="508CDA79"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46A62A0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800</w:t>
            </w:r>
          </w:p>
        </w:tc>
      </w:tr>
      <w:tr w:rsidR="00F452C8" w:rsidRPr="00F452C8" w14:paraId="6B7E09A5"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B916F8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37</w:t>
            </w:r>
          </w:p>
        </w:tc>
        <w:tc>
          <w:tcPr>
            <w:tcW w:w="2311" w:type="dxa"/>
            <w:tcBorders>
              <w:top w:val="single" w:sz="4" w:space="0" w:color="auto"/>
              <w:left w:val="nil"/>
              <w:bottom w:val="single" w:sz="4" w:space="0" w:color="auto"/>
              <w:right w:val="single" w:sz="4" w:space="0" w:color="000000"/>
            </w:tcBorders>
            <w:noWrap/>
            <w:vAlign w:val="center"/>
          </w:tcPr>
          <w:p w14:paraId="356FD686"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37</w:t>
            </w:r>
          </w:p>
        </w:tc>
        <w:tc>
          <w:tcPr>
            <w:tcW w:w="3347" w:type="dxa"/>
            <w:vMerge/>
            <w:tcBorders>
              <w:top w:val="nil"/>
              <w:left w:val="nil"/>
              <w:bottom w:val="single" w:sz="4" w:space="0" w:color="000000"/>
              <w:right w:val="single" w:sz="4" w:space="0" w:color="000000"/>
            </w:tcBorders>
            <w:noWrap/>
            <w:vAlign w:val="center"/>
          </w:tcPr>
          <w:p w14:paraId="1E8595AB"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05CB8370"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4043A9F9"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5D44F45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38</w:t>
            </w:r>
          </w:p>
        </w:tc>
        <w:tc>
          <w:tcPr>
            <w:tcW w:w="2311" w:type="dxa"/>
            <w:tcBorders>
              <w:top w:val="single" w:sz="4" w:space="0" w:color="auto"/>
              <w:left w:val="nil"/>
              <w:bottom w:val="single" w:sz="4" w:space="0" w:color="auto"/>
              <w:right w:val="single" w:sz="4" w:space="0" w:color="000000"/>
            </w:tcBorders>
            <w:noWrap/>
            <w:vAlign w:val="center"/>
          </w:tcPr>
          <w:p w14:paraId="395F12D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38</w:t>
            </w:r>
          </w:p>
        </w:tc>
        <w:tc>
          <w:tcPr>
            <w:tcW w:w="3347" w:type="dxa"/>
            <w:vMerge/>
            <w:tcBorders>
              <w:top w:val="nil"/>
              <w:left w:val="nil"/>
              <w:bottom w:val="single" w:sz="4" w:space="0" w:color="000000"/>
              <w:right w:val="single" w:sz="4" w:space="0" w:color="000000"/>
            </w:tcBorders>
            <w:noWrap/>
            <w:vAlign w:val="center"/>
          </w:tcPr>
          <w:p w14:paraId="0F61818B"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2AB36C0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815</w:t>
            </w:r>
          </w:p>
        </w:tc>
      </w:tr>
      <w:tr w:rsidR="00F452C8" w:rsidRPr="00F452C8" w14:paraId="08ED76BD"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EDC8B19"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39</w:t>
            </w:r>
          </w:p>
        </w:tc>
        <w:tc>
          <w:tcPr>
            <w:tcW w:w="2311" w:type="dxa"/>
            <w:tcBorders>
              <w:top w:val="single" w:sz="4" w:space="0" w:color="auto"/>
              <w:left w:val="nil"/>
              <w:bottom w:val="single" w:sz="4" w:space="0" w:color="auto"/>
              <w:right w:val="single" w:sz="4" w:space="0" w:color="000000"/>
            </w:tcBorders>
            <w:noWrap/>
            <w:vAlign w:val="center"/>
          </w:tcPr>
          <w:p w14:paraId="6DD12F8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39</w:t>
            </w:r>
          </w:p>
        </w:tc>
        <w:tc>
          <w:tcPr>
            <w:tcW w:w="3347" w:type="dxa"/>
            <w:vMerge/>
            <w:tcBorders>
              <w:top w:val="nil"/>
              <w:left w:val="nil"/>
              <w:bottom w:val="single" w:sz="4" w:space="0" w:color="000000"/>
              <w:right w:val="single" w:sz="4" w:space="0" w:color="000000"/>
            </w:tcBorders>
            <w:noWrap/>
            <w:vAlign w:val="center"/>
          </w:tcPr>
          <w:p w14:paraId="0D1901D2"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13679C8D"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5B48CC29"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8F0D5E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40</w:t>
            </w:r>
          </w:p>
        </w:tc>
        <w:tc>
          <w:tcPr>
            <w:tcW w:w="2311" w:type="dxa"/>
            <w:tcBorders>
              <w:top w:val="single" w:sz="4" w:space="0" w:color="auto"/>
              <w:left w:val="nil"/>
              <w:bottom w:val="single" w:sz="4" w:space="0" w:color="auto"/>
              <w:right w:val="single" w:sz="4" w:space="0" w:color="000000"/>
            </w:tcBorders>
            <w:noWrap/>
            <w:vAlign w:val="center"/>
          </w:tcPr>
          <w:p w14:paraId="6A4ABCF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40</w:t>
            </w:r>
          </w:p>
        </w:tc>
        <w:tc>
          <w:tcPr>
            <w:tcW w:w="3347" w:type="dxa"/>
            <w:vMerge/>
            <w:tcBorders>
              <w:top w:val="nil"/>
              <w:left w:val="nil"/>
              <w:bottom w:val="single" w:sz="4" w:space="0" w:color="000000"/>
              <w:right w:val="single" w:sz="4" w:space="0" w:color="000000"/>
            </w:tcBorders>
            <w:noWrap/>
            <w:vAlign w:val="center"/>
          </w:tcPr>
          <w:p w14:paraId="503FEC21"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3F5281C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830</w:t>
            </w:r>
          </w:p>
        </w:tc>
      </w:tr>
      <w:tr w:rsidR="00F452C8" w:rsidRPr="00F452C8" w14:paraId="78D1BF6F"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2CD3530"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41</w:t>
            </w:r>
          </w:p>
        </w:tc>
        <w:tc>
          <w:tcPr>
            <w:tcW w:w="2311" w:type="dxa"/>
            <w:tcBorders>
              <w:top w:val="single" w:sz="4" w:space="0" w:color="auto"/>
              <w:left w:val="nil"/>
              <w:bottom w:val="single" w:sz="4" w:space="0" w:color="auto"/>
              <w:right w:val="single" w:sz="4" w:space="0" w:color="000000"/>
            </w:tcBorders>
            <w:noWrap/>
            <w:vAlign w:val="center"/>
          </w:tcPr>
          <w:p w14:paraId="657E225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41</w:t>
            </w:r>
          </w:p>
        </w:tc>
        <w:tc>
          <w:tcPr>
            <w:tcW w:w="3347" w:type="dxa"/>
            <w:vMerge/>
            <w:tcBorders>
              <w:top w:val="nil"/>
              <w:left w:val="nil"/>
              <w:bottom w:val="single" w:sz="4" w:space="0" w:color="000000"/>
              <w:right w:val="single" w:sz="4" w:space="0" w:color="000000"/>
            </w:tcBorders>
            <w:noWrap/>
            <w:vAlign w:val="center"/>
          </w:tcPr>
          <w:p w14:paraId="32F759E3"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564038D9"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2899467F"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21AA0707"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42</w:t>
            </w:r>
          </w:p>
        </w:tc>
        <w:tc>
          <w:tcPr>
            <w:tcW w:w="2311" w:type="dxa"/>
            <w:tcBorders>
              <w:top w:val="single" w:sz="4" w:space="0" w:color="auto"/>
              <w:left w:val="nil"/>
              <w:bottom w:val="single" w:sz="4" w:space="0" w:color="auto"/>
              <w:right w:val="single" w:sz="4" w:space="0" w:color="000000"/>
            </w:tcBorders>
            <w:noWrap/>
            <w:vAlign w:val="center"/>
          </w:tcPr>
          <w:p w14:paraId="12DC5B3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42</w:t>
            </w:r>
          </w:p>
        </w:tc>
        <w:tc>
          <w:tcPr>
            <w:tcW w:w="3347" w:type="dxa"/>
            <w:vMerge/>
            <w:tcBorders>
              <w:top w:val="nil"/>
              <w:left w:val="nil"/>
              <w:bottom w:val="single" w:sz="4" w:space="0" w:color="000000"/>
              <w:right w:val="single" w:sz="4" w:space="0" w:color="000000"/>
            </w:tcBorders>
            <w:noWrap/>
            <w:vAlign w:val="center"/>
          </w:tcPr>
          <w:p w14:paraId="2AA3B48E"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65527D2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840</w:t>
            </w:r>
          </w:p>
        </w:tc>
      </w:tr>
      <w:tr w:rsidR="00F452C8" w:rsidRPr="00F452C8" w14:paraId="6803EEC5"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B32487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43</w:t>
            </w:r>
          </w:p>
        </w:tc>
        <w:tc>
          <w:tcPr>
            <w:tcW w:w="2311" w:type="dxa"/>
            <w:tcBorders>
              <w:top w:val="single" w:sz="4" w:space="0" w:color="auto"/>
              <w:left w:val="nil"/>
              <w:bottom w:val="single" w:sz="4" w:space="0" w:color="auto"/>
              <w:right w:val="single" w:sz="4" w:space="0" w:color="000000"/>
            </w:tcBorders>
            <w:noWrap/>
            <w:vAlign w:val="center"/>
          </w:tcPr>
          <w:p w14:paraId="7313886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43</w:t>
            </w:r>
          </w:p>
        </w:tc>
        <w:tc>
          <w:tcPr>
            <w:tcW w:w="3347" w:type="dxa"/>
            <w:vMerge/>
            <w:tcBorders>
              <w:top w:val="nil"/>
              <w:left w:val="nil"/>
              <w:bottom w:val="single" w:sz="4" w:space="0" w:color="000000"/>
              <w:right w:val="single" w:sz="4" w:space="0" w:color="000000"/>
            </w:tcBorders>
            <w:noWrap/>
            <w:vAlign w:val="center"/>
          </w:tcPr>
          <w:p w14:paraId="4F658D19"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05E2C749"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402F8624"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9EBDEB1"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44</w:t>
            </w:r>
          </w:p>
        </w:tc>
        <w:tc>
          <w:tcPr>
            <w:tcW w:w="2311" w:type="dxa"/>
            <w:tcBorders>
              <w:top w:val="single" w:sz="4" w:space="0" w:color="auto"/>
              <w:left w:val="nil"/>
              <w:bottom w:val="single" w:sz="4" w:space="0" w:color="auto"/>
              <w:right w:val="single" w:sz="4" w:space="0" w:color="000000"/>
            </w:tcBorders>
            <w:noWrap/>
            <w:vAlign w:val="center"/>
          </w:tcPr>
          <w:p w14:paraId="68CB386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44</w:t>
            </w:r>
          </w:p>
        </w:tc>
        <w:tc>
          <w:tcPr>
            <w:tcW w:w="3347" w:type="dxa"/>
            <w:vMerge/>
            <w:tcBorders>
              <w:top w:val="nil"/>
              <w:left w:val="nil"/>
              <w:bottom w:val="single" w:sz="4" w:space="0" w:color="000000"/>
              <w:right w:val="single" w:sz="4" w:space="0" w:color="000000"/>
            </w:tcBorders>
            <w:noWrap/>
            <w:vAlign w:val="center"/>
          </w:tcPr>
          <w:p w14:paraId="57402E1F"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54363F84"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850</w:t>
            </w:r>
          </w:p>
        </w:tc>
      </w:tr>
      <w:tr w:rsidR="00F452C8" w:rsidRPr="00F452C8" w14:paraId="01501726"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A39EF16"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45</w:t>
            </w:r>
          </w:p>
        </w:tc>
        <w:tc>
          <w:tcPr>
            <w:tcW w:w="2311" w:type="dxa"/>
            <w:tcBorders>
              <w:top w:val="single" w:sz="4" w:space="0" w:color="auto"/>
              <w:left w:val="nil"/>
              <w:bottom w:val="single" w:sz="4" w:space="0" w:color="auto"/>
              <w:right w:val="single" w:sz="4" w:space="0" w:color="000000"/>
            </w:tcBorders>
            <w:noWrap/>
            <w:vAlign w:val="center"/>
          </w:tcPr>
          <w:p w14:paraId="1B96214C"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45</w:t>
            </w:r>
          </w:p>
        </w:tc>
        <w:tc>
          <w:tcPr>
            <w:tcW w:w="3347" w:type="dxa"/>
            <w:vMerge/>
            <w:tcBorders>
              <w:top w:val="nil"/>
              <w:left w:val="nil"/>
              <w:bottom w:val="single" w:sz="4" w:space="0" w:color="000000"/>
              <w:right w:val="single" w:sz="4" w:space="0" w:color="000000"/>
            </w:tcBorders>
            <w:noWrap/>
            <w:vAlign w:val="center"/>
          </w:tcPr>
          <w:p w14:paraId="69880F4A"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23BF69F1"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12065F0F"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7894C30D"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46</w:t>
            </w:r>
          </w:p>
        </w:tc>
        <w:tc>
          <w:tcPr>
            <w:tcW w:w="2311" w:type="dxa"/>
            <w:tcBorders>
              <w:top w:val="single" w:sz="4" w:space="0" w:color="auto"/>
              <w:left w:val="nil"/>
              <w:bottom w:val="single" w:sz="4" w:space="0" w:color="auto"/>
              <w:right w:val="single" w:sz="4" w:space="0" w:color="000000"/>
            </w:tcBorders>
            <w:noWrap/>
            <w:vAlign w:val="center"/>
          </w:tcPr>
          <w:p w14:paraId="7E0BB70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46</w:t>
            </w:r>
          </w:p>
        </w:tc>
        <w:tc>
          <w:tcPr>
            <w:tcW w:w="3347" w:type="dxa"/>
            <w:vMerge/>
            <w:tcBorders>
              <w:top w:val="nil"/>
              <w:left w:val="nil"/>
              <w:bottom w:val="single" w:sz="4" w:space="0" w:color="000000"/>
              <w:right w:val="single" w:sz="4" w:space="0" w:color="000000"/>
            </w:tcBorders>
            <w:noWrap/>
            <w:vAlign w:val="center"/>
          </w:tcPr>
          <w:p w14:paraId="227A06FA"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val="restart"/>
            <w:tcBorders>
              <w:top w:val="nil"/>
              <w:left w:val="nil"/>
              <w:bottom w:val="single" w:sz="4" w:space="0" w:color="000000"/>
              <w:right w:val="single" w:sz="4" w:space="0" w:color="000000"/>
            </w:tcBorders>
            <w:noWrap/>
            <w:vAlign w:val="center"/>
          </w:tcPr>
          <w:p w14:paraId="3E6A608A"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870</w:t>
            </w:r>
          </w:p>
        </w:tc>
      </w:tr>
      <w:tr w:rsidR="00F452C8" w:rsidRPr="00F452C8" w14:paraId="7E59F8A7"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19797C85"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47</w:t>
            </w:r>
          </w:p>
        </w:tc>
        <w:tc>
          <w:tcPr>
            <w:tcW w:w="2311" w:type="dxa"/>
            <w:tcBorders>
              <w:top w:val="single" w:sz="4" w:space="0" w:color="auto"/>
              <w:left w:val="nil"/>
              <w:bottom w:val="single" w:sz="4" w:space="0" w:color="auto"/>
              <w:right w:val="single" w:sz="4" w:space="0" w:color="000000"/>
            </w:tcBorders>
            <w:noWrap/>
            <w:vAlign w:val="center"/>
          </w:tcPr>
          <w:p w14:paraId="64AACB63"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47</w:t>
            </w:r>
          </w:p>
        </w:tc>
        <w:tc>
          <w:tcPr>
            <w:tcW w:w="3347" w:type="dxa"/>
            <w:vMerge/>
            <w:tcBorders>
              <w:top w:val="nil"/>
              <w:left w:val="nil"/>
              <w:bottom w:val="single" w:sz="4" w:space="0" w:color="000000"/>
              <w:right w:val="single" w:sz="4" w:space="0" w:color="000000"/>
            </w:tcBorders>
            <w:noWrap/>
            <w:vAlign w:val="center"/>
          </w:tcPr>
          <w:p w14:paraId="07498357"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2A404313" w14:textId="77777777" w:rsidR="003B7388" w:rsidRPr="00F452C8" w:rsidRDefault="003B7388" w:rsidP="00F452C8">
            <w:pPr>
              <w:adjustRightInd w:val="0"/>
              <w:snapToGrid w:val="0"/>
              <w:spacing w:after="0"/>
              <w:rPr>
                <w:rFonts w:ascii="等线" w:eastAsia="等线" w:hAnsi="等线" w:cs="等线" w:hint="eastAsia"/>
                <w:sz w:val="20"/>
                <w:szCs w:val="20"/>
              </w:rPr>
            </w:pPr>
          </w:p>
        </w:tc>
      </w:tr>
      <w:tr w:rsidR="00F452C8" w:rsidRPr="00F452C8" w14:paraId="5E878BA3" w14:textId="77777777">
        <w:trPr>
          <w:trHeight w:val="255"/>
          <w:jc w:val="center"/>
        </w:trPr>
        <w:tc>
          <w:tcPr>
            <w:tcW w:w="721" w:type="dxa"/>
            <w:tcBorders>
              <w:top w:val="nil"/>
              <w:left w:val="single" w:sz="4" w:space="0" w:color="auto"/>
              <w:bottom w:val="single" w:sz="4" w:space="0" w:color="auto"/>
              <w:right w:val="single" w:sz="4" w:space="0" w:color="auto"/>
            </w:tcBorders>
            <w:noWrap/>
            <w:vAlign w:val="bottom"/>
          </w:tcPr>
          <w:p w14:paraId="5CA52D2E"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48</w:t>
            </w:r>
          </w:p>
        </w:tc>
        <w:tc>
          <w:tcPr>
            <w:tcW w:w="2311" w:type="dxa"/>
            <w:tcBorders>
              <w:top w:val="single" w:sz="4" w:space="0" w:color="auto"/>
              <w:left w:val="nil"/>
              <w:bottom w:val="single" w:sz="4" w:space="0" w:color="auto"/>
              <w:right w:val="single" w:sz="4" w:space="0" w:color="000000"/>
            </w:tcBorders>
            <w:noWrap/>
            <w:vAlign w:val="center"/>
          </w:tcPr>
          <w:p w14:paraId="47C32A22" w14:textId="77777777" w:rsidR="003B7388" w:rsidRPr="00F452C8" w:rsidRDefault="00000000" w:rsidP="00F452C8">
            <w:pPr>
              <w:pStyle w:val="af7"/>
              <w:widowControl w:val="0"/>
              <w:adjustRightInd w:val="0"/>
              <w:snapToGrid w:val="0"/>
              <w:spacing w:beforeAutospacing="0" w:after="0" w:afterAutospacing="0"/>
              <w:jc w:val="center"/>
              <w:rPr>
                <w:kern w:val="2"/>
                <w:sz w:val="20"/>
                <w:szCs w:val="20"/>
              </w:rPr>
            </w:pPr>
            <w:r w:rsidRPr="00F452C8">
              <w:rPr>
                <w:rFonts w:cs="宋体"/>
                <w:kern w:val="2"/>
                <w:sz w:val="20"/>
                <w:szCs w:val="20"/>
              </w:rPr>
              <w:t>48</w:t>
            </w:r>
          </w:p>
        </w:tc>
        <w:tc>
          <w:tcPr>
            <w:tcW w:w="3347" w:type="dxa"/>
            <w:vMerge/>
            <w:tcBorders>
              <w:top w:val="nil"/>
              <w:left w:val="nil"/>
              <w:bottom w:val="single" w:sz="4" w:space="0" w:color="000000"/>
              <w:right w:val="single" w:sz="4" w:space="0" w:color="000000"/>
            </w:tcBorders>
            <w:noWrap/>
            <w:vAlign w:val="center"/>
          </w:tcPr>
          <w:p w14:paraId="25342DD3" w14:textId="77777777" w:rsidR="003B7388" w:rsidRPr="00F452C8" w:rsidRDefault="003B7388" w:rsidP="00F452C8">
            <w:pPr>
              <w:adjustRightInd w:val="0"/>
              <w:snapToGrid w:val="0"/>
              <w:spacing w:after="0"/>
              <w:rPr>
                <w:rFonts w:ascii="等线" w:eastAsia="等线" w:hAnsi="等线" w:cs="等线" w:hint="eastAsia"/>
                <w:sz w:val="20"/>
                <w:szCs w:val="20"/>
              </w:rPr>
            </w:pPr>
          </w:p>
        </w:tc>
        <w:tc>
          <w:tcPr>
            <w:tcW w:w="3259" w:type="dxa"/>
            <w:vMerge/>
            <w:tcBorders>
              <w:top w:val="nil"/>
              <w:left w:val="nil"/>
              <w:bottom w:val="single" w:sz="4" w:space="0" w:color="000000"/>
              <w:right w:val="single" w:sz="4" w:space="0" w:color="000000"/>
            </w:tcBorders>
            <w:noWrap/>
            <w:vAlign w:val="center"/>
          </w:tcPr>
          <w:p w14:paraId="5DCEB877" w14:textId="77777777" w:rsidR="003B7388" w:rsidRPr="00F452C8" w:rsidRDefault="003B7388" w:rsidP="00F452C8">
            <w:pPr>
              <w:adjustRightInd w:val="0"/>
              <w:snapToGrid w:val="0"/>
              <w:spacing w:after="0"/>
              <w:rPr>
                <w:rFonts w:ascii="等线" w:eastAsia="等线" w:hAnsi="等线" w:cs="等线" w:hint="eastAsia"/>
                <w:sz w:val="20"/>
                <w:szCs w:val="20"/>
              </w:rPr>
            </w:pPr>
          </w:p>
        </w:tc>
      </w:tr>
    </w:tbl>
    <w:p w14:paraId="1104E75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 xml:space="preserve"> </w:t>
      </w:r>
    </w:p>
    <w:p w14:paraId="042B1F5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新增配电箱按出线回路位数于工程量清单中未有对应的配电箱的，箱体单价根据已有配电箱箱体价格按出线回路总位数用插值法或倍数法换算（优先采用插值法）。</w:t>
      </w:r>
    </w:p>
    <w:p w14:paraId="055E0B5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Ⅲ.单个配电箱主材费＝∑【主元器件单价×数量】+箱体+（∑【主元器件单价×数量】+箱体）×综合费费率。其中主元器件单价的定价原则：若合同内有类似单价且合理的，则参考合同单价，其他按看样定板确定品牌对应《电气元件价格表》相应主元器件的最低价为基准下浮30%</w:t>
      </w:r>
      <w:r w:rsidRPr="00F452C8">
        <w:rPr>
          <w:rFonts w:ascii="宋体" w:eastAsia="宋体" w:hAnsi="宋体" w:cs="宋体"/>
          <w:kern w:val="0"/>
          <w:sz w:val="22"/>
          <w:lang w:bidi="ar"/>
        </w:rPr>
        <w:t>以上</w:t>
      </w:r>
      <w:r w:rsidRPr="00F452C8">
        <w:rPr>
          <w:rFonts w:ascii="宋体" w:eastAsia="宋体" w:hAnsi="宋体" w:cs="宋体" w:hint="eastAsia"/>
          <w:kern w:val="0"/>
          <w:sz w:val="22"/>
          <w:lang w:bidi="ar"/>
        </w:rPr>
        <w:t>并结合市场价格执行。综合费费率统一取定为25%。</w:t>
      </w:r>
    </w:p>
    <w:p w14:paraId="03E523E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e.若承包人不提供《配电箱价格分析表》，则发包人有权按有利于发包人的原则计算新增（变更）配电箱价格。</w:t>
      </w:r>
    </w:p>
    <w:p w14:paraId="089F29F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③ 配电箱变更计价时不调整相应清单项目的安装费；新增配电箱项综合单价的安装费按合同约定的合同外新增项目计价规定确定。</w:t>
      </w:r>
    </w:p>
    <w:p w14:paraId="5D19A26C"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（3）绿化工程：</w:t>
      </w:r>
    </w:p>
    <w:p w14:paraId="3B79043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绿化工程的合同换算综合单价及合同外新增项目综合单价的主材价格确定方式按照如下约定执行：</w:t>
      </w:r>
    </w:p>
    <w:p w14:paraId="2CA2A86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1）工程量报价清单中已有相同材料：</w:t>
      </w:r>
    </w:p>
    <w:p w14:paraId="7723B17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①工程量报价清单中已有相同材料，且价格合理，则按已有的材料单价执行；</w:t>
      </w:r>
    </w:p>
    <w:p w14:paraId="2F5BFC9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②工程量报价清单中已有相同的材料，但单价高出《厂商价格信息》中相应材料最高价时，则按《厂商价格信息》中相应材料的最低价执行；</w:t>
      </w:r>
    </w:p>
    <w:p w14:paraId="76F62F7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③工程量报价清单中已有相同的材料，但其单价在招标当期《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14:paraId="5D8765FB"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lastRenderedPageBreak/>
        <w:t>2）工程量报价清单中没有相同的，但有类似的苗木材料单价，且《厂商价格信息》中也有类似材料价格的，则结合工程量清单计价补充规定按类似材料单价相对于招标当期《厂商价格信息》中相应材料价格的下浮率乘以招标当期《厂商价格信息》中相应材料价格取定执行。</w:t>
      </w:r>
    </w:p>
    <w:p w14:paraId="2E603D4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3）工程量报价清单中没有相同且没有类似的，但《厂商价格信息》中有相应材料价格的，则按招标当期《厂商价格信息》中所有品牌中相应材料的最低价下浮10%以上并结合合理的市场价格取定。</w:t>
      </w:r>
    </w:p>
    <w:p w14:paraId="3D1C9B20"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4）工程量报价清单和《厂商价格信息》中均没有的，由发包人与承包人通过询价、比选三家以上苗木价格，结合合理的市场价格水平协商确定。</w:t>
      </w:r>
    </w:p>
    <w:p w14:paraId="0D77E08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5）无论是工程量报价清单中已有适用的材料单价，或按招标当期《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4AEDAD4D" w14:textId="77777777" w:rsidR="003B7388" w:rsidRPr="00F452C8" w:rsidRDefault="00000000" w:rsidP="00F452C8">
      <w:pPr>
        <w:adjustRightInd w:val="0"/>
        <w:snapToGrid w:val="0"/>
        <w:spacing w:after="0" w:line="360" w:lineRule="auto"/>
        <w:ind w:right="11" w:firstLineChars="192" w:firstLine="461"/>
        <w:rPr>
          <w:rFonts w:ascii="宋体" w:eastAsia="宋体" w:hAnsi="宋体" w:cs="宋体" w:hint="eastAsia"/>
          <w:sz w:val="22"/>
        </w:rPr>
      </w:pPr>
      <w:r w:rsidRPr="00F452C8">
        <w:rPr>
          <w:rFonts w:ascii="宋体" w:eastAsia="宋体" w:hAnsi="宋体" w:cs="宋体" w:hint="eastAsia"/>
          <w:kern w:val="0"/>
          <w:sz w:val="24"/>
          <w:szCs w:val="24"/>
          <w:lang w:bidi="ar"/>
        </w:rPr>
        <w:fldChar w:fldCharType="begin"/>
      </w:r>
      <w:r w:rsidRPr="00F452C8">
        <w:rPr>
          <w:rFonts w:ascii="宋体" w:eastAsia="宋体" w:hAnsi="宋体" w:cs="宋体" w:hint="eastAsia"/>
          <w:kern w:val="0"/>
          <w:sz w:val="24"/>
          <w:szCs w:val="24"/>
          <w:lang w:bidi="ar"/>
        </w:rPr>
        <w:instrText xml:space="preserve"> EQ \o\ac(□,×)</w:instrText>
      </w:r>
      <w:r w:rsidRPr="00F452C8">
        <w:rPr>
          <w:rFonts w:ascii="宋体" w:eastAsia="宋体" w:hAnsi="宋体" w:cs="宋体" w:hint="eastAsia"/>
          <w:kern w:val="0"/>
          <w:sz w:val="24"/>
          <w:szCs w:val="24"/>
          <w:lang w:bidi="ar"/>
        </w:rPr>
        <w:fldChar w:fldCharType="end"/>
      </w:r>
      <w:r w:rsidRPr="00F452C8">
        <w:rPr>
          <w:rFonts w:ascii="宋体" w:eastAsia="宋体" w:hAnsi="宋体" w:cs="宋体" w:hint="eastAsia"/>
          <w:kern w:val="0"/>
          <w:sz w:val="24"/>
          <w:szCs w:val="24"/>
          <w:lang w:bidi="ar"/>
        </w:rPr>
        <w:t>×</w:t>
      </w:r>
      <w:r w:rsidRPr="00F452C8">
        <w:rPr>
          <w:rFonts w:ascii="宋体" w:eastAsia="宋体" w:hAnsi="宋体" w:cs="宋体" w:hint="eastAsia"/>
          <w:sz w:val="22"/>
          <w:lang w:bidi="ar"/>
        </w:rPr>
        <w:t xml:space="preserve">6）对于甲管乙供材料，发包人已在招标文件中设定了暂定价（详见暂定主材价表），承包人在报价时按暂定价计入报价中，待承包人与发包人共同择优竞价确定价格并选定确认的材料后，含有该材料的工程量清单的综合单价调整公式如下： </w:t>
      </w:r>
    </w:p>
    <w:p w14:paraId="1B1E526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调整的综合单价＝工程量清单中综合单价＋材料价差。</w:t>
      </w:r>
    </w:p>
    <w:p w14:paraId="754BA3FC"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材料价差＝发包人及监理单位共同确认的最终材料单价－招标文件中的暂定材料单价。</w:t>
      </w:r>
    </w:p>
    <w:p w14:paraId="71DEFCB2"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kern w:val="2"/>
          <w:sz w:val="22"/>
          <w:szCs w:val="22"/>
        </w:rPr>
      </w:pPr>
      <w:r w:rsidRPr="00F452C8">
        <w:rPr>
          <w:rFonts w:cs="宋体"/>
          <w:kern w:val="2"/>
          <w:sz w:val="22"/>
          <w:szCs w:val="22"/>
        </w:rPr>
        <w:t>33.2.3综合单价确定方式</w:t>
      </w:r>
    </w:p>
    <w:p w14:paraId="12912623"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（1）合同换算综合单价按以下方式计价（仅适用于机电安装工程）：</w:t>
      </w:r>
    </w:p>
    <w:p w14:paraId="6570CEB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1）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14:paraId="33B7906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合同换算综合单价=主材费+安装费=实际使用的主材价格+合同原清单已有类似项目安装费；</w:t>
      </w:r>
    </w:p>
    <w:p w14:paraId="242ADF2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实际使用主材价格的确定按本条第33.2.2款执行；</w:t>
      </w:r>
    </w:p>
    <w:p w14:paraId="1BBF0BE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合同原清单已有类似项目综合单价安装费有两个（含两个）以上时，按规格最接近的类似项目的安装费的最低值进行换算。</w:t>
      </w:r>
    </w:p>
    <w:p w14:paraId="0B38234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2）合同中没有完全一致的综合单价项目但只是规格等发生变化，且与合同原清单</w:t>
      </w:r>
      <w:r w:rsidRPr="00F452C8">
        <w:rPr>
          <w:rFonts w:ascii="宋体" w:eastAsia="宋体" w:hAnsi="宋体" w:cs="宋体" w:hint="eastAsia"/>
          <w:sz w:val="22"/>
          <w:lang w:bidi="ar"/>
        </w:rPr>
        <w:lastRenderedPageBreak/>
        <w:t>已有类似项目相比所套用的相应定额子目不一致的综合单价项目（如电缆等），其主材费按本条第33.2.2款执行，其安装费按本条第33.2.3（2）款中约定的安装费计价方法执行。</w:t>
      </w:r>
    </w:p>
    <w:p w14:paraId="03AE923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3）如合同综合单价中的安装费人工、辅材、机具的消耗量高于相应定额的消耗量，或合同综合单价中的综合管理费、利润等的取值高于省市相关造价文件所规定的上限值，否则在参照承包人综合单价安装费确定合同内已有类似项目（综合单价）的安装费时，按定额相应子目的消耗量及相关造价文件的上限值调整。</w:t>
      </w:r>
    </w:p>
    <w:p w14:paraId="5B2C3AF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4）配电箱、电表箱、T接箱、端子箱（接线箱）变更时，其主材费的确定按本条第33.2.2款执行，其综合单价按照本条第33.2.3（2）款的约定计价。新增配电箱、电表箱、T接箱、端子箱（接线箱）的综合单价的确定按本条第33.2.3（2）款的约定执行。</w:t>
      </w:r>
    </w:p>
    <w:p w14:paraId="4AE01B82" w14:textId="77777777" w:rsidR="003B7388" w:rsidRPr="00F452C8" w:rsidRDefault="00000000" w:rsidP="00F452C8">
      <w:pPr>
        <w:adjustRightInd w:val="0"/>
        <w:snapToGrid w:val="0"/>
        <w:spacing w:after="0" w:line="360" w:lineRule="auto"/>
        <w:ind w:right="11"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（2）综合单价确定方式</w:t>
      </w:r>
    </w:p>
    <w:p w14:paraId="128C200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1）合同中已有适用的综合单价项目，即只是原有清单项目工程数量的增减，则按合同已有的综合单价变更合同价款，合同另有约定调整方式的除外。</w:t>
      </w:r>
    </w:p>
    <w:p w14:paraId="24B538D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2）合同中没有完全一致的综合单价项目，但有类似综合单价项目，只是砼标号、品牌、规格、型号、厚度、产地等发生变化的，则按合同内类似综合单价项目作换算处理。换算时只计算主材价差，即合同换算综合单价=合同类似项目综合单价+材料价差。主材价差=实际使用的主材价格-合同类似项目综合单价中的主材价格，实际使用主材价格的确定按本条第33.2.2款执行。当合同内类似综合单价项目有两个（含两个）以上时，双方约定按主材价格最靠近和就低不就高的原则进行换算。</w:t>
      </w:r>
    </w:p>
    <w:p w14:paraId="57521520"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3）若合同中既没有适用的综合单价项目，也不能按合同换算综合单价项目作换算处理，则作为合同外新增项目按下表进行计价：</w:t>
      </w:r>
    </w:p>
    <w:p w14:paraId="03014CFD"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A、机电安装工程：</w:t>
      </w:r>
    </w:p>
    <w:p w14:paraId="63F329A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 xml:space="preserve"> </w:t>
      </w:r>
    </w:p>
    <w:p w14:paraId="0291B7CD" w14:textId="77777777" w:rsidR="003B7388" w:rsidRPr="00F452C8" w:rsidRDefault="00000000" w:rsidP="00F452C8">
      <w:pPr>
        <w:adjustRightInd w:val="0"/>
        <w:snapToGrid w:val="0"/>
        <w:spacing w:after="0" w:line="360" w:lineRule="auto"/>
        <w:ind w:right="11"/>
        <w:jc w:val="center"/>
        <w:rPr>
          <w:rFonts w:ascii="宋体" w:eastAsia="宋体" w:hAnsi="宋体" w:cs="宋体" w:hint="eastAsia"/>
          <w:b/>
          <w:sz w:val="22"/>
        </w:rPr>
      </w:pPr>
      <w:r w:rsidRPr="00F452C8">
        <w:rPr>
          <w:rFonts w:ascii="宋体" w:eastAsia="宋体" w:hAnsi="宋体" w:cs="宋体" w:hint="eastAsia"/>
          <w:b/>
          <w:sz w:val="22"/>
          <w:lang w:bidi="ar"/>
        </w:rPr>
        <w:t>综合单价计价表</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94"/>
        <w:gridCol w:w="857"/>
        <w:gridCol w:w="812"/>
        <w:gridCol w:w="221"/>
        <w:gridCol w:w="1033"/>
        <w:gridCol w:w="1103"/>
        <w:gridCol w:w="1524"/>
      </w:tblGrid>
      <w:tr w:rsidR="00F452C8" w:rsidRPr="00F452C8" w14:paraId="5C640033" w14:textId="77777777">
        <w:trPr>
          <w:trHeight w:val="308"/>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2B44EC92"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清单编码</w:t>
            </w:r>
          </w:p>
        </w:tc>
        <w:tc>
          <w:tcPr>
            <w:tcW w:w="1194" w:type="dxa"/>
            <w:tcBorders>
              <w:top w:val="single" w:sz="4" w:space="0" w:color="auto"/>
              <w:left w:val="nil"/>
              <w:bottom w:val="single" w:sz="4" w:space="0" w:color="auto"/>
              <w:right w:val="single" w:sz="4" w:space="0" w:color="auto"/>
            </w:tcBorders>
            <w:noWrap/>
            <w:vAlign w:val="center"/>
          </w:tcPr>
          <w:p w14:paraId="0E346041"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项目名称</w:t>
            </w:r>
          </w:p>
        </w:tc>
        <w:tc>
          <w:tcPr>
            <w:tcW w:w="1669" w:type="dxa"/>
            <w:gridSpan w:val="2"/>
            <w:tcBorders>
              <w:top w:val="single" w:sz="4" w:space="0" w:color="auto"/>
              <w:left w:val="nil"/>
              <w:bottom w:val="single" w:sz="4" w:space="0" w:color="auto"/>
              <w:right w:val="single" w:sz="4" w:space="0" w:color="auto"/>
            </w:tcBorders>
            <w:noWrap/>
            <w:vAlign w:val="center"/>
          </w:tcPr>
          <w:p w14:paraId="0A5D6579"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单位</w:t>
            </w:r>
          </w:p>
        </w:tc>
        <w:tc>
          <w:tcPr>
            <w:tcW w:w="2357" w:type="dxa"/>
            <w:gridSpan w:val="3"/>
            <w:tcBorders>
              <w:top w:val="single" w:sz="4" w:space="0" w:color="auto"/>
              <w:left w:val="nil"/>
              <w:bottom w:val="single" w:sz="4" w:space="0" w:color="auto"/>
              <w:right w:val="single" w:sz="4" w:space="0" w:color="auto"/>
            </w:tcBorders>
            <w:noWrap/>
            <w:vAlign w:val="center"/>
          </w:tcPr>
          <w:p w14:paraId="3C0A8DDA"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清单项目工程量</w:t>
            </w:r>
          </w:p>
        </w:tc>
        <w:tc>
          <w:tcPr>
            <w:tcW w:w="1524" w:type="dxa"/>
            <w:tcBorders>
              <w:top w:val="single" w:sz="4" w:space="0" w:color="auto"/>
              <w:left w:val="nil"/>
              <w:bottom w:val="single" w:sz="4" w:space="0" w:color="auto"/>
              <w:right w:val="single" w:sz="4" w:space="0" w:color="auto"/>
            </w:tcBorders>
            <w:noWrap/>
            <w:vAlign w:val="center"/>
          </w:tcPr>
          <w:p w14:paraId="7BF0B531"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综合单价</w:t>
            </w:r>
          </w:p>
        </w:tc>
      </w:tr>
      <w:tr w:rsidR="00F452C8" w:rsidRPr="00F452C8" w14:paraId="2B9AD64B" w14:textId="77777777">
        <w:trPr>
          <w:trHeight w:val="284"/>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036897D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94" w:type="dxa"/>
            <w:tcBorders>
              <w:top w:val="single" w:sz="4" w:space="0" w:color="auto"/>
              <w:left w:val="nil"/>
              <w:bottom w:val="single" w:sz="4" w:space="0" w:color="auto"/>
              <w:right w:val="single" w:sz="4" w:space="0" w:color="auto"/>
            </w:tcBorders>
            <w:noWrap/>
            <w:vAlign w:val="center"/>
          </w:tcPr>
          <w:p w14:paraId="5E9601D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669" w:type="dxa"/>
            <w:gridSpan w:val="2"/>
            <w:tcBorders>
              <w:top w:val="single" w:sz="4" w:space="0" w:color="auto"/>
              <w:left w:val="nil"/>
              <w:bottom w:val="single" w:sz="4" w:space="0" w:color="auto"/>
              <w:right w:val="single" w:sz="4" w:space="0" w:color="auto"/>
            </w:tcBorders>
            <w:noWrap/>
            <w:vAlign w:val="center"/>
          </w:tcPr>
          <w:p w14:paraId="3BD1CD81"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2357" w:type="dxa"/>
            <w:gridSpan w:val="3"/>
            <w:tcBorders>
              <w:top w:val="single" w:sz="4" w:space="0" w:color="auto"/>
              <w:left w:val="nil"/>
              <w:bottom w:val="single" w:sz="4" w:space="0" w:color="auto"/>
              <w:right w:val="single" w:sz="4" w:space="0" w:color="auto"/>
            </w:tcBorders>
            <w:noWrap/>
            <w:vAlign w:val="center"/>
          </w:tcPr>
          <w:p w14:paraId="7AC5A860"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0BD954E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2C452174" w14:textId="77777777">
        <w:trPr>
          <w:trHeight w:val="545"/>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6E1BD3CF"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【项目特征】</w:t>
            </w:r>
          </w:p>
        </w:tc>
        <w:tc>
          <w:tcPr>
            <w:tcW w:w="5220" w:type="dxa"/>
            <w:gridSpan w:val="6"/>
            <w:tcBorders>
              <w:top w:val="single" w:sz="4" w:space="0" w:color="auto"/>
              <w:left w:val="nil"/>
              <w:bottom w:val="single" w:sz="4" w:space="0" w:color="auto"/>
              <w:right w:val="single" w:sz="4" w:space="0" w:color="auto"/>
            </w:tcBorders>
            <w:noWrap/>
            <w:vAlign w:val="center"/>
          </w:tcPr>
          <w:p w14:paraId="3C99A0DD"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6CBD1114"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565BF92A" w14:textId="77777777">
        <w:trPr>
          <w:trHeight w:val="443"/>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73213C46"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【工程内容】</w:t>
            </w:r>
          </w:p>
        </w:tc>
        <w:tc>
          <w:tcPr>
            <w:tcW w:w="5220" w:type="dxa"/>
            <w:gridSpan w:val="6"/>
            <w:tcBorders>
              <w:top w:val="single" w:sz="4" w:space="0" w:color="auto"/>
              <w:left w:val="nil"/>
              <w:bottom w:val="single" w:sz="4" w:space="0" w:color="auto"/>
              <w:right w:val="single" w:sz="4" w:space="0" w:color="auto"/>
            </w:tcBorders>
            <w:noWrap/>
            <w:vAlign w:val="center"/>
          </w:tcPr>
          <w:p w14:paraId="5D12412A"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205ACC4A"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4DEF02A7" w14:textId="77777777">
        <w:trPr>
          <w:trHeight w:val="373"/>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2172A8A3"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序号</w:t>
            </w:r>
          </w:p>
        </w:tc>
        <w:tc>
          <w:tcPr>
            <w:tcW w:w="2051" w:type="dxa"/>
            <w:gridSpan w:val="2"/>
            <w:tcBorders>
              <w:top w:val="single" w:sz="4" w:space="0" w:color="auto"/>
              <w:left w:val="nil"/>
              <w:bottom w:val="single" w:sz="4" w:space="0" w:color="auto"/>
              <w:right w:val="single" w:sz="4" w:space="0" w:color="auto"/>
            </w:tcBorders>
            <w:noWrap/>
          </w:tcPr>
          <w:p w14:paraId="46BC29AA"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项目名称</w:t>
            </w:r>
          </w:p>
        </w:tc>
        <w:tc>
          <w:tcPr>
            <w:tcW w:w="1033" w:type="dxa"/>
            <w:gridSpan w:val="2"/>
            <w:tcBorders>
              <w:top w:val="single" w:sz="4" w:space="0" w:color="auto"/>
              <w:left w:val="nil"/>
              <w:bottom w:val="single" w:sz="4" w:space="0" w:color="auto"/>
              <w:right w:val="single" w:sz="4" w:space="0" w:color="auto"/>
            </w:tcBorders>
            <w:noWrap/>
          </w:tcPr>
          <w:p w14:paraId="3B973E4B"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单位</w:t>
            </w:r>
          </w:p>
        </w:tc>
        <w:tc>
          <w:tcPr>
            <w:tcW w:w="1033" w:type="dxa"/>
            <w:tcBorders>
              <w:top w:val="single" w:sz="4" w:space="0" w:color="auto"/>
              <w:left w:val="nil"/>
              <w:bottom w:val="single" w:sz="4" w:space="0" w:color="auto"/>
              <w:right w:val="single" w:sz="4" w:space="0" w:color="auto"/>
            </w:tcBorders>
            <w:noWrap/>
          </w:tcPr>
          <w:p w14:paraId="343D8D6D"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数量</w:t>
            </w:r>
          </w:p>
        </w:tc>
        <w:tc>
          <w:tcPr>
            <w:tcW w:w="1103" w:type="dxa"/>
            <w:tcBorders>
              <w:top w:val="single" w:sz="4" w:space="0" w:color="auto"/>
              <w:left w:val="nil"/>
              <w:bottom w:val="single" w:sz="4" w:space="0" w:color="auto"/>
              <w:right w:val="single" w:sz="4" w:space="0" w:color="auto"/>
            </w:tcBorders>
            <w:noWrap/>
          </w:tcPr>
          <w:p w14:paraId="386761B2"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单价</w:t>
            </w:r>
          </w:p>
        </w:tc>
        <w:tc>
          <w:tcPr>
            <w:tcW w:w="1524" w:type="dxa"/>
            <w:tcBorders>
              <w:top w:val="single" w:sz="4" w:space="0" w:color="auto"/>
              <w:left w:val="nil"/>
              <w:bottom w:val="single" w:sz="4" w:space="0" w:color="auto"/>
              <w:right w:val="single" w:sz="4" w:space="0" w:color="auto"/>
            </w:tcBorders>
            <w:noWrap/>
          </w:tcPr>
          <w:p w14:paraId="711BADFF"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合价</w:t>
            </w:r>
          </w:p>
        </w:tc>
      </w:tr>
      <w:tr w:rsidR="00F452C8" w:rsidRPr="00F452C8" w14:paraId="72F7FD7B" w14:textId="77777777">
        <w:trPr>
          <w:trHeight w:val="774"/>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6545939D"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一</w:t>
            </w:r>
          </w:p>
        </w:tc>
        <w:tc>
          <w:tcPr>
            <w:tcW w:w="2051" w:type="dxa"/>
            <w:gridSpan w:val="2"/>
            <w:tcBorders>
              <w:top w:val="single" w:sz="4" w:space="0" w:color="auto"/>
              <w:left w:val="nil"/>
              <w:bottom w:val="single" w:sz="4" w:space="0" w:color="auto"/>
              <w:right w:val="single" w:sz="4" w:space="0" w:color="auto"/>
            </w:tcBorders>
            <w:noWrap/>
            <w:vAlign w:val="center"/>
          </w:tcPr>
          <w:p w14:paraId="393CCACC"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主材费</w:t>
            </w:r>
          </w:p>
        </w:tc>
        <w:tc>
          <w:tcPr>
            <w:tcW w:w="4693" w:type="dxa"/>
            <w:gridSpan w:val="5"/>
            <w:tcBorders>
              <w:top w:val="single" w:sz="4" w:space="0" w:color="auto"/>
              <w:left w:val="nil"/>
              <w:bottom w:val="single" w:sz="4" w:space="0" w:color="auto"/>
              <w:right w:val="single" w:sz="4" w:space="0" w:color="auto"/>
            </w:tcBorders>
            <w:noWrap/>
            <w:vAlign w:val="center"/>
          </w:tcPr>
          <w:p w14:paraId="6C3CC900"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54FB567F"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2EC45AE2"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1</w:t>
            </w:r>
          </w:p>
        </w:tc>
        <w:tc>
          <w:tcPr>
            <w:tcW w:w="2051" w:type="dxa"/>
            <w:gridSpan w:val="2"/>
            <w:tcBorders>
              <w:top w:val="single" w:sz="4" w:space="0" w:color="auto"/>
              <w:left w:val="nil"/>
              <w:bottom w:val="single" w:sz="4" w:space="0" w:color="auto"/>
              <w:right w:val="single" w:sz="4" w:space="0" w:color="auto"/>
            </w:tcBorders>
            <w:noWrap/>
            <w:vAlign w:val="center"/>
          </w:tcPr>
          <w:p w14:paraId="3DDF6C0A"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主材设备费</w:t>
            </w:r>
          </w:p>
        </w:tc>
        <w:tc>
          <w:tcPr>
            <w:tcW w:w="1033" w:type="dxa"/>
            <w:gridSpan w:val="2"/>
            <w:tcBorders>
              <w:top w:val="single" w:sz="4" w:space="0" w:color="auto"/>
              <w:left w:val="nil"/>
              <w:bottom w:val="single" w:sz="4" w:space="0" w:color="auto"/>
              <w:right w:val="single" w:sz="4" w:space="0" w:color="auto"/>
            </w:tcBorders>
            <w:noWrap/>
            <w:vAlign w:val="center"/>
          </w:tcPr>
          <w:p w14:paraId="3F40909A"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2AF83D0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104A5AFD"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0F9151C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7570F337"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4932351B"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lastRenderedPageBreak/>
              <w:t>2</w:t>
            </w:r>
          </w:p>
        </w:tc>
        <w:tc>
          <w:tcPr>
            <w:tcW w:w="2051" w:type="dxa"/>
            <w:gridSpan w:val="2"/>
            <w:tcBorders>
              <w:top w:val="single" w:sz="4" w:space="0" w:color="auto"/>
              <w:left w:val="nil"/>
              <w:bottom w:val="single" w:sz="4" w:space="0" w:color="auto"/>
              <w:right w:val="single" w:sz="4" w:space="0" w:color="auto"/>
            </w:tcBorders>
            <w:noWrap/>
            <w:vAlign w:val="center"/>
          </w:tcPr>
          <w:p w14:paraId="262C2706"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14:paraId="06E1DF55"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tcBorders>
              <w:top w:val="single" w:sz="4" w:space="0" w:color="auto"/>
              <w:left w:val="nil"/>
              <w:bottom w:val="single" w:sz="4" w:space="0" w:color="auto"/>
              <w:right w:val="single" w:sz="4" w:space="0" w:color="auto"/>
            </w:tcBorders>
            <w:noWrap/>
            <w:vAlign w:val="center"/>
          </w:tcPr>
          <w:p w14:paraId="224184AA"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468B3DDB"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66D0DB10"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0BBD72CD"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092F6F3C"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2051" w:type="dxa"/>
            <w:gridSpan w:val="2"/>
            <w:tcBorders>
              <w:top w:val="single" w:sz="4" w:space="0" w:color="auto"/>
              <w:left w:val="nil"/>
              <w:bottom w:val="single" w:sz="4" w:space="0" w:color="auto"/>
              <w:right w:val="single" w:sz="4" w:space="0" w:color="auto"/>
            </w:tcBorders>
            <w:noWrap/>
            <w:vAlign w:val="center"/>
          </w:tcPr>
          <w:p w14:paraId="7BCAF3C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gridSpan w:val="2"/>
            <w:tcBorders>
              <w:top w:val="single" w:sz="4" w:space="0" w:color="auto"/>
              <w:left w:val="nil"/>
              <w:bottom w:val="single" w:sz="4" w:space="0" w:color="auto"/>
              <w:right w:val="single" w:sz="4" w:space="0" w:color="auto"/>
            </w:tcBorders>
            <w:noWrap/>
            <w:vAlign w:val="center"/>
          </w:tcPr>
          <w:p w14:paraId="33F75F8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tcBorders>
              <w:top w:val="single" w:sz="4" w:space="0" w:color="auto"/>
              <w:left w:val="nil"/>
              <w:bottom w:val="single" w:sz="4" w:space="0" w:color="auto"/>
              <w:right w:val="single" w:sz="4" w:space="0" w:color="auto"/>
            </w:tcBorders>
            <w:noWrap/>
            <w:vAlign w:val="center"/>
          </w:tcPr>
          <w:p w14:paraId="3419960A"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549DD41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45DEB473"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48AC9F93" w14:textId="77777777">
        <w:trPr>
          <w:trHeight w:val="1210"/>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7DE9DFD6"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二</w:t>
            </w:r>
          </w:p>
        </w:tc>
        <w:tc>
          <w:tcPr>
            <w:tcW w:w="2051" w:type="dxa"/>
            <w:gridSpan w:val="2"/>
            <w:tcBorders>
              <w:top w:val="single" w:sz="4" w:space="0" w:color="auto"/>
              <w:left w:val="nil"/>
              <w:bottom w:val="single" w:sz="4" w:space="0" w:color="auto"/>
              <w:right w:val="single" w:sz="4" w:space="0" w:color="auto"/>
            </w:tcBorders>
            <w:noWrap/>
            <w:vAlign w:val="center"/>
          </w:tcPr>
          <w:p w14:paraId="103D0BE2"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安装费</w:t>
            </w:r>
          </w:p>
          <w:p w14:paraId="10FD8963"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二=（1+2+…+5）×（1-投标下浮率）</w:t>
            </w:r>
          </w:p>
        </w:tc>
        <w:tc>
          <w:tcPr>
            <w:tcW w:w="4693" w:type="dxa"/>
            <w:gridSpan w:val="5"/>
            <w:tcBorders>
              <w:top w:val="single" w:sz="4" w:space="0" w:color="auto"/>
              <w:left w:val="nil"/>
              <w:bottom w:val="single" w:sz="4" w:space="0" w:color="auto"/>
              <w:right w:val="single" w:sz="4" w:space="0" w:color="auto"/>
            </w:tcBorders>
            <w:noWrap/>
            <w:vAlign w:val="center"/>
          </w:tcPr>
          <w:p w14:paraId="698C5BDA"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306CEB84"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21729B07"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1</w:t>
            </w:r>
          </w:p>
        </w:tc>
        <w:tc>
          <w:tcPr>
            <w:tcW w:w="2051" w:type="dxa"/>
            <w:gridSpan w:val="2"/>
            <w:tcBorders>
              <w:top w:val="single" w:sz="4" w:space="0" w:color="auto"/>
              <w:left w:val="nil"/>
              <w:bottom w:val="single" w:sz="4" w:space="0" w:color="auto"/>
              <w:right w:val="single" w:sz="4" w:space="0" w:color="auto"/>
            </w:tcBorders>
            <w:noWrap/>
            <w:vAlign w:val="center"/>
          </w:tcPr>
          <w:p w14:paraId="44B2201A"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人工费[定额编号]</w:t>
            </w:r>
          </w:p>
        </w:tc>
        <w:tc>
          <w:tcPr>
            <w:tcW w:w="1033" w:type="dxa"/>
            <w:gridSpan w:val="2"/>
            <w:tcBorders>
              <w:top w:val="single" w:sz="4" w:space="0" w:color="auto"/>
              <w:left w:val="nil"/>
              <w:bottom w:val="single" w:sz="4" w:space="0" w:color="auto"/>
              <w:right w:val="single" w:sz="4" w:space="0" w:color="auto"/>
            </w:tcBorders>
            <w:noWrap/>
            <w:vAlign w:val="center"/>
          </w:tcPr>
          <w:p w14:paraId="00866702"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3F2A57DF"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5679DCE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1C1D7061"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697142A5"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5D93FC38"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2051" w:type="dxa"/>
            <w:gridSpan w:val="2"/>
            <w:tcBorders>
              <w:top w:val="single" w:sz="4" w:space="0" w:color="auto"/>
              <w:left w:val="nil"/>
              <w:bottom w:val="single" w:sz="4" w:space="0" w:color="auto"/>
              <w:right w:val="single" w:sz="4" w:space="0" w:color="auto"/>
            </w:tcBorders>
            <w:noWrap/>
            <w:vAlign w:val="center"/>
          </w:tcPr>
          <w:p w14:paraId="113FE54F"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14:paraId="5B4CCFE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tcBorders>
              <w:top w:val="single" w:sz="4" w:space="0" w:color="auto"/>
              <w:left w:val="nil"/>
              <w:bottom w:val="single" w:sz="4" w:space="0" w:color="auto"/>
              <w:right w:val="single" w:sz="4" w:space="0" w:color="auto"/>
            </w:tcBorders>
            <w:noWrap/>
            <w:vAlign w:val="center"/>
          </w:tcPr>
          <w:p w14:paraId="2CD1BB33"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05074FEC"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0491D3A6"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26CE849C"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3916AEC0"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2</w:t>
            </w:r>
          </w:p>
        </w:tc>
        <w:tc>
          <w:tcPr>
            <w:tcW w:w="2051" w:type="dxa"/>
            <w:gridSpan w:val="2"/>
            <w:tcBorders>
              <w:top w:val="single" w:sz="4" w:space="0" w:color="auto"/>
              <w:left w:val="nil"/>
              <w:bottom w:val="single" w:sz="4" w:space="0" w:color="auto"/>
              <w:right w:val="single" w:sz="4" w:space="0" w:color="auto"/>
            </w:tcBorders>
            <w:noWrap/>
            <w:vAlign w:val="center"/>
          </w:tcPr>
          <w:p w14:paraId="363ACA6D"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辅材费[定额编号]</w:t>
            </w:r>
          </w:p>
        </w:tc>
        <w:tc>
          <w:tcPr>
            <w:tcW w:w="1033" w:type="dxa"/>
            <w:gridSpan w:val="2"/>
            <w:tcBorders>
              <w:top w:val="single" w:sz="4" w:space="0" w:color="auto"/>
              <w:left w:val="nil"/>
              <w:bottom w:val="single" w:sz="4" w:space="0" w:color="auto"/>
              <w:right w:val="single" w:sz="4" w:space="0" w:color="auto"/>
            </w:tcBorders>
            <w:noWrap/>
            <w:vAlign w:val="center"/>
          </w:tcPr>
          <w:p w14:paraId="087486CD"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796419B8"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103BB15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5D0F1611"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6B615327"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5BC226D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2051" w:type="dxa"/>
            <w:gridSpan w:val="2"/>
            <w:tcBorders>
              <w:top w:val="single" w:sz="4" w:space="0" w:color="auto"/>
              <w:left w:val="nil"/>
              <w:bottom w:val="single" w:sz="4" w:space="0" w:color="auto"/>
              <w:right w:val="single" w:sz="4" w:space="0" w:color="auto"/>
            </w:tcBorders>
            <w:noWrap/>
            <w:vAlign w:val="center"/>
          </w:tcPr>
          <w:p w14:paraId="4259F67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14:paraId="105097E3"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tcBorders>
              <w:top w:val="single" w:sz="4" w:space="0" w:color="auto"/>
              <w:left w:val="nil"/>
              <w:bottom w:val="single" w:sz="4" w:space="0" w:color="auto"/>
              <w:right w:val="single" w:sz="4" w:space="0" w:color="auto"/>
            </w:tcBorders>
            <w:noWrap/>
            <w:vAlign w:val="center"/>
          </w:tcPr>
          <w:p w14:paraId="7EDF877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605D2D02"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71948FE6"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17FC4974"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0FBFEEE4"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3</w:t>
            </w:r>
          </w:p>
        </w:tc>
        <w:tc>
          <w:tcPr>
            <w:tcW w:w="2051" w:type="dxa"/>
            <w:gridSpan w:val="2"/>
            <w:tcBorders>
              <w:top w:val="single" w:sz="4" w:space="0" w:color="auto"/>
              <w:left w:val="nil"/>
              <w:bottom w:val="single" w:sz="4" w:space="0" w:color="auto"/>
              <w:right w:val="single" w:sz="4" w:space="0" w:color="auto"/>
            </w:tcBorders>
            <w:noWrap/>
            <w:vAlign w:val="center"/>
          </w:tcPr>
          <w:p w14:paraId="513C4DB6"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机具费[定额编号]</w:t>
            </w:r>
          </w:p>
        </w:tc>
        <w:tc>
          <w:tcPr>
            <w:tcW w:w="1033" w:type="dxa"/>
            <w:gridSpan w:val="2"/>
            <w:tcBorders>
              <w:top w:val="single" w:sz="4" w:space="0" w:color="auto"/>
              <w:left w:val="nil"/>
              <w:bottom w:val="single" w:sz="4" w:space="0" w:color="auto"/>
              <w:right w:val="single" w:sz="4" w:space="0" w:color="auto"/>
            </w:tcBorders>
            <w:noWrap/>
            <w:vAlign w:val="center"/>
          </w:tcPr>
          <w:p w14:paraId="117E116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2C6DEDBD"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10463F4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71F67BE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4F64C93A"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449A966C"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2051" w:type="dxa"/>
            <w:gridSpan w:val="2"/>
            <w:tcBorders>
              <w:top w:val="single" w:sz="4" w:space="0" w:color="auto"/>
              <w:left w:val="nil"/>
              <w:bottom w:val="single" w:sz="4" w:space="0" w:color="auto"/>
              <w:right w:val="single" w:sz="4" w:space="0" w:color="auto"/>
            </w:tcBorders>
            <w:noWrap/>
            <w:vAlign w:val="center"/>
          </w:tcPr>
          <w:p w14:paraId="7989784F"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gridSpan w:val="2"/>
            <w:tcBorders>
              <w:top w:val="single" w:sz="4" w:space="0" w:color="auto"/>
              <w:left w:val="nil"/>
              <w:bottom w:val="single" w:sz="4" w:space="0" w:color="auto"/>
              <w:right w:val="single" w:sz="4" w:space="0" w:color="auto"/>
            </w:tcBorders>
            <w:noWrap/>
            <w:vAlign w:val="center"/>
          </w:tcPr>
          <w:p w14:paraId="29D96F0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033" w:type="dxa"/>
            <w:tcBorders>
              <w:top w:val="single" w:sz="4" w:space="0" w:color="auto"/>
              <w:left w:val="nil"/>
              <w:bottom w:val="single" w:sz="4" w:space="0" w:color="auto"/>
              <w:right w:val="single" w:sz="4" w:space="0" w:color="auto"/>
            </w:tcBorders>
            <w:noWrap/>
            <w:vAlign w:val="center"/>
          </w:tcPr>
          <w:p w14:paraId="1586256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5655DEE5"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3754E86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1FC10B61"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6888A20A"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4</w:t>
            </w:r>
          </w:p>
        </w:tc>
        <w:tc>
          <w:tcPr>
            <w:tcW w:w="2051" w:type="dxa"/>
            <w:gridSpan w:val="2"/>
            <w:tcBorders>
              <w:top w:val="single" w:sz="4" w:space="0" w:color="auto"/>
              <w:left w:val="nil"/>
              <w:bottom w:val="single" w:sz="4" w:space="0" w:color="auto"/>
              <w:right w:val="single" w:sz="4" w:space="0" w:color="auto"/>
            </w:tcBorders>
            <w:noWrap/>
            <w:vAlign w:val="center"/>
          </w:tcPr>
          <w:p w14:paraId="5CBD5005"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管理费</w:t>
            </w:r>
          </w:p>
        </w:tc>
        <w:tc>
          <w:tcPr>
            <w:tcW w:w="1033" w:type="dxa"/>
            <w:gridSpan w:val="2"/>
            <w:tcBorders>
              <w:top w:val="single" w:sz="4" w:space="0" w:color="auto"/>
              <w:left w:val="nil"/>
              <w:bottom w:val="single" w:sz="4" w:space="0" w:color="auto"/>
              <w:right w:val="single" w:sz="4" w:space="0" w:color="auto"/>
            </w:tcBorders>
            <w:noWrap/>
            <w:vAlign w:val="center"/>
          </w:tcPr>
          <w:p w14:paraId="65B3A95B"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3874E439"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7764223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57818B12"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40CECB1B"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4BDE59E9"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5</w:t>
            </w:r>
          </w:p>
        </w:tc>
        <w:tc>
          <w:tcPr>
            <w:tcW w:w="2051" w:type="dxa"/>
            <w:gridSpan w:val="2"/>
            <w:tcBorders>
              <w:top w:val="single" w:sz="4" w:space="0" w:color="auto"/>
              <w:left w:val="nil"/>
              <w:bottom w:val="single" w:sz="4" w:space="0" w:color="auto"/>
              <w:right w:val="single" w:sz="4" w:space="0" w:color="auto"/>
            </w:tcBorders>
            <w:noWrap/>
            <w:vAlign w:val="center"/>
          </w:tcPr>
          <w:p w14:paraId="2C2C1909"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利润</w:t>
            </w:r>
          </w:p>
        </w:tc>
        <w:tc>
          <w:tcPr>
            <w:tcW w:w="1033" w:type="dxa"/>
            <w:gridSpan w:val="2"/>
            <w:tcBorders>
              <w:top w:val="single" w:sz="4" w:space="0" w:color="auto"/>
              <w:left w:val="nil"/>
              <w:bottom w:val="single" w:sz="4" w:space="0" w:color="auto"/>
              <w:right w:val="single" w:sz="4" w:space="0" w:color="auto"/>
            </w:tcBorders>
            <w:noWrap/>
            <w:vAlign w:val="center"/>
          </w:tcPr>
          <w:p w14:paraId="32C93C7F"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tcBorders>
              <w:top w:val="single" w:sz="4" w:space="0" w:color="auto"/>
              <w:left w:val="nil"/>
              <w:bottom w:val="single" w:sz="4" w:space="0" w:color="auto"/>
              <w:right w:val="single" w:sz="4" w:space="0" w:color="auto"/>
            </w:tcBorders>
            <w:noWrap/>
            <w:vAlign w:val="center"/>
          </w:tcPr>
          <w:p w14:paraId="6D229FE3"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645CB9C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5450F4DE"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77C772C2" w14:textId="77777777">
        <w:trPr>
          <w:trHeight w:val="397"/>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58529835"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6</w:t>
            </w:r>
          </w:p>
        </w:tc>
        <w:tc>
          <w:tcPr>
            <w:tcW w:w="2051" w:type="dxa"/>
            <w:gridSpan w:val="2"/>
            <w:tcBorders>
              <w:top w:val="single" w:sz="4" w:space="0" w:color="auto"/>
              <w:left w:val="nil"/>
              <w:bottom w:val="single" w:sz="4" w:space="0" w:color="auto"/>
              <w:right w:val="single" w:sz="4" w:space="0" w:color="auto"/>
            </w:tcBorders>
            <w:noWrap/>
            <w:vAlign w:val="center"/>
          </w:tcPr>
          <w:p w14:paraId="73A61B71"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投标下浮率</w:t>
            </w:r>
          </w:p>
        </w:tc>
        <w:tc>
          <w:tcPr>
            <w:tcW w:w="1033" w:type="dxa"/>
            <w:gridSpan w:val="2"/>
            <w:tcBorders>
              <w:top w:val="single" w:sz="4" w:space="0" w:color="auto"/>
              <w:left w:val="nil"/>
              <w:bottom w:val="single" w:sz="4" w:space="0" w:color="auto"/>
              <w:right w:val="single" w:sz="4" w:space="0" w:color="auto"/>
            </w:tcBorders>
            <w:noWrap/>
            <w:vAlign w:val="center"/>
          </w:tcPr>
          <w:p w14:paraId="4677B75C"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33" w:type="dxa"/>
            <w:tcBorders>
              <w:top w:val="single" w:sz="4" w:space="0" w:color="auto"/>
              <w:left w:val="nil"/>
              <w:bottom w:val="single" w:sz="4" w:space="0" w:color="auto"/>
              <w:right w:val="single" w:sz="4" w:space="0" w:color="auto"/>
            </w:tcBorders>
            <w:noWrap/>
            <w:vAlign w:val="center"/>
          </w:tcPr>
          <w:p w14:paraId="79C22141"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2782BCD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5D935241"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r w:rsidR="00F452C8" w:rsidRPr="00F452C8" w14:paraId="05E94412" w14:textId="77777777">
        <w:trPr>
          <w:trHeight w:val="826"/>
          <w:jc w:val="center"/>
        </w:trPr>
        <w:tc>
          <w:tcPr>
            <w:tcW w:w="1548" w:type="dxa"/>
            <w:tcBorders>
              <w:top w:val="single" w:sz="4" w:space="0" w:color="auto"/>
              <w:left w:val="single" w:sz="4" w:space="0" w:color="auto"/>
              <w:bottom w:val="single" w:sz="4" w:space="0" w:color="auto"/>
              <w:right w:val="single" w:sz="4" w:space="0" w:color="auto"/>
            </w:tcBorders>
            <w:noWrap/>
            <w:vAlign w:val="center"/>
          </w:tcPr>
          <w:p w14:paraId="398A72F0"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三</w:t>
            </w:r>
          </w:p>
        </w:tc>
        <w:tc>
          <w:tcPr>
            <w:tcW w:w="2051" w:type="dxa"/>
            <w:gridSpan w:val="2"/>
            <w:tcBorders>
              <w:top w:val="single" w:sz="4" w:space="0" w:color="auto"/>
              <w:left w:val="nil"/>
              <w:bottom w:val="single" w:sz="4" w:space="0" w:color="auto"/>
              <w:right w:val="single" w:sz="4" w:space="0" w:color="auto"/>
            </w:tcBorders>
            <w:noWrap/>
            <w:vAlign w:val="center"/>
          </w:tcPr>
          <w:p w14:paraId="0F6841C6"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最终综合单价（三 = 一 + 二）</w:t>
            </w:r>
          </w:p>
        </w:tc>
        <w:tc>
          <w:tcPr>
            <w:tcW w:w="1033" w:type="dxa"/>
            <w:gridSpan w:val="2"/>
            <w:tcBorders>
              <w:top w:val="single" w:sz="4" w:space="0" w:color="auto"/>
              <w:left w:val="nil"/>
              <w:bottom w:val="single" w:sz="4" w:space="0" w:color="auto"/>
              <w:right w:val="single" w:sz="4" w:space="0" w:color="auto"/>
            </w:tcBorders>
            <w:noWrap/>
            <w:vAlign w:val="center"/>
          </w:tcPr>
          <w:p w14:paraId="2DB0019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33" w:type="dxa"/>
            <w:tcBorders>
              <w:top w:val="single" w:sz="4" w:space="0" w:color="auto"/>
              <w:left w:val="nil"/>
              <w:bottom w:val="single" w:sz="4" w:space="0" w:color="auto"/>
              <w:right w:val="single" w:sz="4" w:space="0" w:color="auto"/>
            </w:tcBorders>
            <w:noWrap/>
            <w:vAlign w:val="center"/>
          </w:tcPr>
          <w:p w14:paraId="54394A87"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103" w:type="dxa"/>
            <w:tcBorders>
              <w:top w:val="single" w:sz="4" w:space="0" w:color="auto"/>
              <w:left w:val="nil"/>
              <w:bottom w:val="single" w:sz="4" w:space="0" w:color="auto"/>
              <w:right w:val="single" w:sz="4" w:space="0" w:color="auto"/>
            </w:tcBorders>
            <w:noWrap/>
            <w:vAlign w:val="center"/>
          </w:tcPr>
          <w:p w14:paraId="34ED0CFD"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c>
          <w:tcPr>
            <w:tcW w:w="1524" w:type="dxa"/>
            <w:tcBorders>
              <w:top w:val="single" w:sz="4" w:space="0" w:color="auto"/>
              <w:left w:val="nil"/>
              <w:bottom w:val="single" w:sz="4" w:space="0" w:color="auto"/>
              <w:right w:val="single" w:sz="4" w:space="0" w:color="auto"/>
            </w:tcBorders>
            <w:noWrap/>
            <w:vAlign w:val="center"/>
          </w:tcPr>
          <w:p w14:paraId="051807A0" w14:textId="77777777" w:rsidR="003B7388" w:rsidRPr="00F452C8" w:rsidRDefault="003B7388" w:rsidP="00F452C8">
            <w:pPr>
              <w:adjustRightInd w:val="0"/>
              <w:snapToGrid w:val="0"/>
              <w:spacing w:after="0" w:line="300" w:lineRule="auto"/>
              <w:rPr>
                <w:rFonts w:ascii="宋体" w:eastAsia="宋体" w:hAnsi="宋体" w:cs="宋体" w:hint="eastAsia"/>
                <w:sz w:val="20"/>
                <w:szCs w:val="20"/>
              </w:rPr>
            </w:pPr>
          </w:p>
        </w:tc>
      </w:tr>
    </w:tbl>
    <w:p w14:paraId="60E509D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其中：</w:t>
      </w:r>
    </w:p>
    <w:p w14:paraId="4DB6F90F"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①主材费的确定按本条第33.2.2款执行。</w:t>
      </w:r>
    </w:p>
    <w:p w14:paraId="7F7D95A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②投标下浮率=（1-合同总价/招标控制价）×100％=</w:t>
      </w:r>
      <w:r w:rsidRPr="00F452C8">
        <w:rPr>
          <w:rFonts w:ascii="宋体" w:eastAsia="宋体" w:hAnsi="宋体" w:cs="宋体" w:hint="eastAsia"/>
          <w:sz w:val="22"/>
          <w:u w:val="single"/>
          <w:lang w:bidi="ar"/>
        </w:rPr>
        <w:t xml:space="preserve">    </w:t>
      </w:r>
      <w:r w:rsidRPr="00F452C8">
        <w:rPr>
          <w:rFonts w:ascii="宋体" w:eastAsia="宋体" w:hAnsi="宋体" w:cs="宋体" w:hint="eastAsia"/>
          <w:sz w:val="22"/>
          <w:lang w:bidi="ar"/>
        </w:rPr>
        <w:t>％。</w:t>
      </w:r>
    </w:p>
    <w:p w14:paraId="0FE231E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③按照下列标准确定人工、材料和机具的消耗量及管理费：</w:t>
      </w:r>
    </w:p>
    <w:p w14:paraId="73A0704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《广东省通用安装工程综合定额（2018）》；</w:t>
      </w:r>
    </w:p>
    <w:p w14:paraId="6CFF86E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《广东省房屋建筑与装饰工程综合定额（2018）》；</w:t>
      </w:r>
    </w:p>
    <w:p w14:paraId="21E7B16D"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《广东省市政工程工程综合定额（2018）》。</w:t>
      </w:r>
    </w:p>
    <w:p w14:paraId="508E642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上述定额查找不到的可参考其他相关定额或由发包人与承包人协商确定，国家及广东省、广州市有最新规定的，从其规定。</w:t>
      </w:r>
    </w:p>
    <w:p w14:paraId="01A5504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④人工、辅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安装工程主材与辅材的划分按2018年《广东省安装工程综合定额》的规定执行。</w:t>
      </w:r>
    </w:p>
    <w:p w14:paraId="3E04EC3D" w14:textId="77777777" w:rsidR="003B7388" w:rsidRPr="00F452C8" w:rsidRDefault="00000000" w:rsidP="00F452C8">
      <w:pPr>
        <w:adjustRightInd w:val="0"/>
        <w:snapToGrid w:val="0"/>
        <w:spacing w:after="0" w:line="360" w:lineRule="auto"/>
        <w:ind w:right="11" w:firstLineChars="192" w:firstLine="384"/>
        <w:rPr>
          <w:rFonts w:ascii="宋体" w:eastAsia="宋体" w:hAnsi="宋体" w:cs="宋体" w:hint="eastAsia"/>
          <w:sz w:val="22"/>
        </w:rPr>
      </w:pPr>
      <w:r w:rsidRPr="00F452C8">
        <w:rPr>
          <w:rFonts w:ascii="Calibri" w:eastAsia="宋体" w:hAnsi="Calibri" w:cs="Times New Roman"/>
          <w:sz w:val="20"/>
          <w:szCs w:val="20"/>
          <w:lang w:bidi="ar"/>
        </w:rPr>
        <w:lastRenderedPageBreak/>
        <w:t>5</w:t>
      </w:r>
      <w:r w:rsidRPr="00F452C8">
        <w:rPr>
          <w:rFonts w:ascii="宋体" w:eastAsia="宋体" w:hAnsi="宋体" w:cs="宋体" w:hint="eastAsia"/>
          <w:sz w:val="22"/>
          <w:lang w:bidi="ar"/>
        </w:rPr>
        <w:t>管理费、利润按招标当期广州市工程造价管理部门发布的造价文件的规定执行，税金按政府、广东及广州地区税务部门有关规定计算，如文件中规定有上下限的，则按其平均值计算。</w:t>
      </w:r>
    </w:p>
    <w:p w14:paraId="5DE7A817" w14:textId="77777777" w:rsidR="003B7388" w:rsidRPr="00F452C8" w:rsidRDefault="00000000" w:rsidP="00F452C8">
      <w:pPr>
        <w:adjustRightInd w:val="0"/>
        <w:snapToGrid w:val="0"/>
        <w:spacing w:after="0" w:line="360" w:lineRule="auto"/>
        <w:ind w:right="11" w:firstLineChars="192" w:firstLine="384"/>
        <w:rPr>
          <w:rFonts w:ascii="宋体" w:eastAsia="宋体" w:hAnsi="宋体" w:cs="宋体" w:hint="eastAsia"/>
          <w:sz w:val="22"/>
        </w:rPr>
      </w:pPr>
      <w:r w:rsidRPr="00F452C8">
        <w:rPr>
          <w:rFonts w:ascii="Calibri" w:eastAsia="宋体" w:hAnsi="Calibri" w:cs="Times New Roman"/>
          <w:sz w:val="20"/>
          <w:szCs w:val="20"/>
          <w:lang w:bidi="ar"/>
        </w:rPr>
        <w:t>6</w:t>
      </w:r>
      <w:r w:rsidRPr="00F452C8">
        <w:rPr>
          <w:rFonts w:ascii="宋体" w:eastAsia="宋体" w:hAnsi="宋体" w:cs="宋体" w:hint="eastAsia"/>
          <w:sz w:val="22"/>
          <w:lang w:bidi="ar"/>
        </w:rPr>
        <w:t>主材费及安装费所包含内容按照2018年广东省定额和最新广州市补充定额的相关规定界定。</w:t>
      </w:r>
    </w:p>
    <w:p w14:paraId="1B286E0C"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B、除机电安装工程以外的其他工程：</w:t>
      </w:r>
    </w:p>
    <w:p w14:paraId="79128737" w14:textId="77777777" w:rsidR="003B7388" w:rsidRPr="00F452C8" w:rsidRDefault="00000000" w:rsidP="00F452C8">
      <w:pPr>
        <w:adjustRightInd w:val="0"/>
        <w:snapToGrid w:val="0"/>
        <w:spacing w:after="0" w:line="360" w:lineRule="auto"/>
        <w:ind w:right="11"/>
        <w:jc w:val="center"/>
        <w:rPr>
          <w:rFonts w:ascii="宋体" w:eastAsia="宋体" w:hAnsi="宋体" w:cs="宋体" w:hint="eastAsia"/>
          <w:b/>
          <w:sz w:val="22"/>
        </w:rPr>
      </w:pPr>
      <w:r w:rsidRPr="00F452C8">
        <w:rPr>
          <w:rFonts w:ascii="宋体" w:eastAsia="宋体" w:hAnsi="宋体" w:cs="宋体" w:hint="eastAsia"/>
          <w:b/>
          <w:sz w:val="22"/>
          <w:lang w:bidi="ar"/>
        </w:rPr>
        <w:t>综合单价分析表</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384"/>
        <w:gridCol w:w="720"/>
        <w:gridCol w:w="1012"/>
        <w:gridCol w:w="68"/>
        <w:gridCol w:w="1080"/>
        <w:gridCol w:w="1108"/>
        <w:gridCol w:w="1800"/>
      </w:tblGrid>
      <w:tr w:rsidR="00F452C8" w:rsidRPr="00F452C8" w14:paraId="569C3CB7"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56DA4669"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清单编码</w:t>
            </w:r>
          </w:p>
        </w:tc>
        <w:tc>
          <w:tcPr>
            <w:tcW w:w="1384" w:type="dxa"/>
            <w:tcBorders>
              <w:top w:val="single" w:sz="4" w:space="0" w:color="auto"/>
              <w:left w:val="nil"/>
              <w:bottom w:val="single" w:sz="4" w:space="0" w:color="auto"/>
              <w:right w:val="single" w:sz="4" w:space="0" w:color="auto"/>
            </w:tcBorders>
            <w:noWrap/>
            <w:vAlign w:val="center"/>
          </w:tcPr>
          <w:p w14:paraId="0ECC06AF"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项目名称</w:t>
            </w:r>
          </w:p>
        </w:tc>
        <w:tc>
          <w:tcPr>
            <w:tcW w:w="1732" w:type="dxa"/>
            <w:gridSpan w:val="2"/>
            <w:tcBorders>
              <w:top w:val="single" w:sz="4" w:space="0" w:color="auto"/>
              <w:left w:val="nil"/>
              <w:bottom w:val="single" w:sz="4" w:space="0" w:color="auto"/>
              <w:right w:val="single" w:sz="4" w:space="0" w:color="auto"/>
            </w:tcBorders>
            <w:noWrap/>
            <w:vAlign w:val="center"/>
          </w:tcPr>
          <w:p w14:paraId="44292790"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单位</w:t>
            </w:r>
          </w:p>
        </w:tc>
        <w:tc>
          <w:tcPr>
            <w:tcW w:w="2256" w:type="dxa"/>
            <w:gridSpan w:val="3"/>
            <w:tcBorders>
              <w:top w:val="single" w:sz="4" w:space="0" w:color="auto"/>
              <w:left w:val="nil"/>
              <w:bottom w:val="single" w:sz="4" w:space="0" w:color="auto"/>
              <w:right w:val="single" w:sz="4" w:space="0" w:color="auto"/>
            </w:tcBorders>
            <w:noWrap/>
            <w:vAlign w:val="center"/>
          </w:tcPr>
          <w:p w14:paraId="79DF9DCB"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清单项目工程量</w:t>
            </w:r>
          </w:p>
        </w:tc>
        <w:tc>
          <w:tcPr>
            <w:tcW w:w="1800" w:type="dxa"/>
            <w:tcBorders>
              <w:top w:val="single" w:sz="4" w:space="0" w:color="auto"/>
              <w:left w:val="nil"/>
              <w:bottom w:val="single" w:sz="4" w:space="0" w:color="auto"/>
              <w:right w:val="single" w:sz="4" w:space="0" w:color="auto"/>
            </w:tcBorders>
            <w:noWrap/>
            <w:vAlign w:val="center"/>
          </w:tcPr>
          <w:p w14:paraId="12B576D3"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综合单价</w:t>
            </w:r>
          </w:p>
        </w:tc>
      </w:tr>
      <w:tr w:rsidR="00F452C8" w:rsidRPr="00F452C8" w14:paraId="1AF4854A"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42D21DEF"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1384" w:type="dxa"/>
            <w:tcBorders>
              <w:top w:val="single" w:sz="4" w:space="0" w:color="auto"/>
              <w:left w:val="nil"/>
              <w:bottom w:val="single" w:sz="4" w:space="0" w:color="auto"/>
              <w:right w:val="single" w:sz="4" w:space="0" w:color="auto"/>
            </w:tcBorders>
            <w:noWrap/>
            <w:vAlign w:val="center"/>
          </w:tcPr>
          <w:p w14:paraId="11D3316B"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732" w:type="dxa"/>
            <w:gridSpan w:val="2"/>
            <w:tcBorders>
              <w:top w:val="single" w:sz="4" w:space="0" w:color="auto"/>
              <w:left w:val="nil"/>
              <w:bottom w:val="single" w:sz="4" w:space="0" w:color="auto"/>
              <w:right w:val="single" w:sz="4" w:space="0" w:color="auto"/>
            </w:tcBorders>
            <w:noWrap/>
            <w:vAlign w:val="center"/>
          </w:tcPr>
          <w:p w14:paraId="6E1B964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2256" w:type="dxa"/>
            <w:gridSpan w:val="3"/>
            <w:tcBorders>
              <w:top w:val="single" w:sz="4" w:space="0" w:color="auto"/>
              <w:left w:val="nil"/>
              <w:bottom w:val="single" w:sz="4" w:space="0" w:color="auto"/>
              <w:right w:val="single" w:sz="4" w:space="0" w:color="auto"/>
            </w:tcBorders>
            <w:noWrap/>
            <w:vAlign w:val="center"/>
          </w:tcPr>
          <w:p w14:paraId="336236A2"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9D6A7E9"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5113074F"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31AA3416"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【项目特征】</w:t>
            </w:r>
          </w:p>
        </w:tc>
        <w:tc>
          <w:tcPr>
            <w:tcW w:w="5372" w:type="dxa"/>
            <w:gridSpan w:val="6"/>
            <w:tcBorders>
              <w:top w:val="single" w:sz="4" w:space="0" w:color="auto"/>
              <w:left w:val="nil"/>
              <w:bottom w:val="single" w:sz="4" w:space="0" w:color="auto"/>
              <w:right w:val="single" w:sz="4" w:space="0" w:color="auto"/>
            </w:tcBorders>
            <w:noWrap/>
            <w:vAlign w:val="center"/>
          </w:tcPr>
          <w:p w14:paraId="699CFF6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46FF7407"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178AB894"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20C4893"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【工程内容】</w:t>
            </w:r>
          </w:p>
        </w:tc>
        <w:tc>
          <w:tcPr>
            <w:tcW w:w="5372" w:type="dxa"/>
            <w:gridSpan w:val="6"/>
            <w:tcBorders>
              <w:top w:val="single" w:sz="4" w:space="0" w:color="auto"/>
              <w:left w:val="nil"/>
              <w:bottom w:val="single" w:sz="4" w:space="0" w:color="auto"/>
              <w:right w:val="single" w:sz="4" w:space="0" w:color="auto"/>
            </w:tcBorders>
            <w:noWrap/>
            <w:vAlign w:val="center"/>
          </w:tcPr>
          <w:p w14:paraId="0C49184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6B362733"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4B2BB3F7"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3FD7D2B8"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序号</w:t>
            </w:r>
          </w:p>
        </w:tc>
        <w:tc>
          <w:tcPr>
            <w:tcW w:w="2104" w:type="dxa"/>
            <w:gridSpan w:val="2"/>
            <w:tcBorders>
              <w:top w:val="single" w:sz="4" w:space="0" w:color="auto"/>
              <w:left w:val="nil"/>
              <w:bottom w:val="single" w:sz="4" w:space="0" w:color="auto"/>
              <w:right w:val="single" w:sz="4" w:space="0" w:color="auto"/>
            </w:tcBorders>
            <w:noWrap/>
            <w:vAlign w:val="center"/>
          </w:tcPr>
          <w:p w14:paraId="55BBA539"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项目名称</w:t>
            </w:r>
          </w:p>
        </w:tc>
        <w:tc>
          <w:tcPr>
            <w:tcW w:w="1080" w:type="dxa"/>
            <w:gridSpan w:val="2"/>
            <w:tcBorders>
              <w:top w:val="single" w:sz="4" w:space="0" w:color="auto"/>
              <w:left w:val="nil"/>
              <w:bottom w:val="single" w:sz="4" w:space="0" w:color="auto"/>
              <w:right w:val="single" w:sz="4" w:space="0" w:color="auto"/>
            </w:tcBorders>
            <w:noWrap/>
            <w:vAlign w:val="center"/>
          </w:tcPr>
          <w:p w14:paraId="1ABE6762"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单位</w:t>
            </w:r>
          </w:p>
        </w:tc>
        <w:tc>
          <w:tcPr>
            <w:tcW w:w="1080" w:type="dxa"/>
            <w:tcBorders>
              <w:top w:val="single" w:sz="4" w:space="0" w:color="auto"/>
              <w:left w:val="nil"/>
              <w:bottom w:val="single" w:sz="4" w:space="0" w:color="auto"/>
              <w:right w:val="single" w:sz="4" w:space="0" w:color="auto"/>
            </w:tcBorders>
            <w:noWrap/>
            <w:vAlign w:val="center"/>
          </w:tcPr>
          <w:p w14:paraId="1590CEC1"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数量</w:t>
            </w:r>
          </w:p>
        </w:tc>
        <w:tc>
          <w:tcPr>
            <w:tcW w:w="1108" w:type="dxa"/>
            <w:tcBorders>
              <w:top w:val="single" w:sz="4" w:space="0" w:color="auto"/>
              <w:left w:val="nil"/>
              <w:bottom w:val="single" w:sz="4" w:space="0" w:color="auto"/>
              <w:right w:val="single" w:sz="4" w:space="0" w:color="auto"/>
            </w:tcBorders>
            <w:noWrap/>
            <w:vAlign w:val="center"/>
          </w:tcPr>
          <w:p w14:paraId="6F5885C5"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单价</w:t>
            </w:r>
          </w:p>
        </w:tc>
        <w:tc>
          <w:tcPr>
            <w:tcW w:w="1800" w:type="dxa"/>
            <w:tcBorders>
              <w:top w:val="single" w:sz="4" w:space="0" w:color="auto"/>
              <w:left w:val="nil"/>
              <w:bottom w:val="single" w:sz="4" w:space="0" w:color="auto"/>
              <w:right w:val="single" w:sz="4" w:space="0" w:color="auto"/>
            </w:tcBorders>
            <w:noWrap/>
            <w:vAlign w:val="center"/>
          </w:tcPr>
          <w:p w14:paraId="3210D798"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合价</w:t>
            </w:r>
          </w:p>
        </w:tc>
      </w:tr>
      <w:tr w:rsidR="00F452C8" w:rsidRPr="00F452C8" w14:paraId="3D380418"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6A3EB16"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397E9B76"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5068" w:type="dxa"/>
            <w:gridSpan w:val="5"/>
            <w:tcBorders>
              <w:top w:val="single" w:sz="4" w:space="0" w:color="auto"/>
              <w:left w:val="nil"/>
              <w:bottom w:val="single" w:sz="4" w:space="0" w:color="auto"/>
              <w:right w:val="single" w:sz="4" w:space="0" w:color="auto"/>
            </w:tcBorders>
            <w:noWrap/>
            <w:vAlign w:val="center"/>
          </w:tcPr>
          <w:p w14:paraId="491EC9F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6EF5E040"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2901D8FF"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2104" w:type="dxa"/>
            <w:gridSpan w:val="2"/>
            <w:tcBorders>
              <w:top w:val="single" w:sz="4" w:space="0" w:color="auto"/>
              <w:left w:val="nil"/>
              <w:bottom w:val="single" w:sz="4" w:space="0" w:color="auto"/>
              <w:right w:val="single" w:sz="4" w:space="0" w:color="auto"/>
            </w:tcBorders>
            <w:noWrap/>
            <w:vAlign w:val="center"/>
          </w:tcPr>
          <w:p w14:paraId="46EE8507"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gridSpan w:val="2"/>
            <w:tcBorders>
              <w:top w:val="single" w:sz="4" w:space="0" w:color="auto"/>
              <w:left w:val="nil"/>
              <w:bottom w:val="single" w:sz="4" w:space="0" w:color="auto"/>
              <w:right w:val="single" w:sz="4" w:space="0" w:color="auto"/>
            </w:tcBorders>
            <w:noWrap/>
            <w:vAlign w:val="center"/>
          </w:tcPr>
          <w:p w14:paraId="477247F1"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063EBFB2"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304CCCA8"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0D541D5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2B73B08A"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9A8F50D"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小计</w:t>
            </w:r>
          </w:p>
        </w:tc>
        <w:tc>
          <w:tcPr>
            <w:tcW w:w="2104" w:type="dxa"/>
            <w:gridSpan w:val="2"/>
            <w:tcBorders>
              <w:top w:val="single" w:sz="4" w:space="0" w:color="auto"/>
              <w:left w:val="nil"/>
              <w:bottom w:val="single" w:sz="4" w:space="0" w:color="auto"/>
              <w:right w:val="single" w:sz="4" w:space="0" w:color="auto"/>
            </w:tcBorders>
            <w:noWrap/>
            <w:vAlign w:val="center"/>
          </w:tcPr>
          <w:p w14:paraId="11CDF307"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gridSpan w:val="2"/>
            <w:tcBorders>
              <w:top w:val="single" w:sz="4" w:space="0" w:color="auto"/>
              <w:left w:val="nil"/>
              <w:bottom w:val="single" w:sz="4" w:space="0" w:color="auto"/>
              <w:right w:val="single" w:sz="4" w:space="0" w:color="auto"/>
            </w:tcBorders>
            <w:noWrap/>
            <w:vAlign w:val="center"/>
          </w:tcPr>
          <w:p w14:paraId="24F11E53"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5125144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168764CC"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6332B5C2"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03CAB5AD"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1048688A"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一、分部分项</w:t>
            </w:r>
          </w:p>
          <w:p w14:paraId="44DF37C5"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工程费</w:t>
            </w:r>
          </w:p>
        </w:tc>
        <w:tc>
          <w:tcPr>
            <w:tcW w:w="2104" w:type="dxa"/>
            <w:gridSpan w:val="2"/>
            <w:tcBorders>
              <w:top w:val="single" w:sz="4" w:space="0" w:color="auto"/>
              <w:left w:val="nil"/>
              <w:bottom w:val="single" w:sz="4" w:space="0" w:color="auto"/>
              <w:right w:val="single" w:sz="4" w:space="0" w:color="auto"/>
            </w:tcBorders>
            <w:noWrap/>
            <w:vAlign w:val="center"/>
          </w:tcPr>
          <w:p w14:paraId="426B5EE7"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gridSpan w:val="2"/>
            <w:tcBorders>
              <w:top w:val="single" w:sz="4" w:space="0" w:color="auto"/>
              <w:left w:val="nil"/>
              <w:bottom w:val="single" w:sz="4" w:space="0" w:color="auto"/>
              <w:right w:val="single" w:sz="4" w:space="0" w:color="auto"/>
            </w:tcBorders>
            <w:noWrap/>
            <w:vAlign w:val="center"/>
          </w:tcPr>
          <w:p w14:paraId="2C2491B2"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11F621F9"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2A820BC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A0B6FB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642A824F"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12A865AC"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1</w:t>
            </w:r>
          </w:p>
        </w:tc>
        <w:tc>
          <w:tcPr>
            <w:tcW w:w="2104" w:type="dxa"/>
            <w:gridSpan w:val="2"/>
            <w:tcBorders>
              <w:top w:val="single" w:sz="4" w:space="0" w:color="auto"/>
              <w:left w:val="nil"/>
              <w:bottom w:val="single" w:sz="4" w:space="0" w:color="auto"/>
              <w:right w:val="single" w:sz="4" w:space="0" w:color="auto"/>
            </w:tcBorders>
            <w:noWrap/>
            <w:vAlign w:val="center"/>
          </w:tcPr>
          <w:p w14:paraId="61513752"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人工费</w:t>
            </w:r>
          </w:p>
        </w:tc>
        <w:tc>
          <w:tcPr>
            <w:tcW w:w="1080" w:type="dxa"/>
            <w:gridSpan w:val="2"/>
            <w:tcBorders>
              <w:top w:val="single" w:sz="4" w:space="0" w:color="auto"/>
              <w:left w:val="nil"/>
              <w:bottom w:val="single" w:sz="4" w:space="0" w:color="auto"/>
              <w:right w:val="single" w:sz="4" w:space="0" w:color="auto"/>
            </w:tcBorders>
            <w:noWrap/>
            <w:vAlign w:val="center"/>
          </w:tcPr>
          <w:p w14:paraId="03C43BB4" w14:textId="77777777" w:rsidR="003B7388" w:rsidRPr="00F452C8" w:rsidRDefault="00000000" w:rsidP="00F452C8">
            <w:pPr>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1A3325FC"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3744F3D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6B4C2B6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04062307"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4DD5F3D4"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23F7F1C5"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gridSpan w:val="2"/>
            <w:tcBorders>
              <w:top w:val="single" w:sz="4" w:space="0" w:color="auto"/>
              <w:left w:val="nil"/>
              <w:bottom w:val="single" w:sz="4" w:space="0" w:color="auto"/>
              <w:right w:val="single" w:sz="4" w:space="0" w:color="auto"/>
            </w:tcBorders>
            <w:noWrap/>
            <w:vAlign w:val="center"/>
          </w:tcPr>
          <w:p w14:paraId="7A02DFA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5B4B7970"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797EA11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09F7D72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6C99E7A9"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7A7A82EE"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2</w:t>
            </w:r>
          </w:p>
        </w:tc>
        <w:tc>
          <w:tcPr>
            <w:tcW w:w="2104" w:type="dxa"/>
            <w:gridSpan w:val="2"/>
            <w:tcBorders>
              <w:top w:val="single" w:sz="4" w:space="0" w:color="auto"/>
              <w:left w:val="nil"/>
              <w:bottom w:val="single" w:sz="4" w:space="0" w:color="auto"/>
              <w:right w:val="single" w:sz="4" w:space="0" w:color="auto"/>
            </w:tcBorders>
            <w:noWrap/>
            <w:vAlign w:val="center"/>
          </w:tcPr>
          <w:p w14:paraId="48FDD7ED"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主材设备费</w:t>
            </w:r>
          </w:p>
        </w:tc>
        <w:tc>
          <w:tcPr>
            <w:tcW w:w="1080" w:type="dxa"/>
            <w:gridSpan w:val="2"/>
            <w:tcBorders>
              <w:top w:val="single" w:sz="4" w:space="0" w:color="auto"/>
              <w:left w:val="nil"/>
              <w:bottom w:val="single" w:sz="4" w:space="0" w:color="auto"/>
              <w:right w:val="single" w:sz="4" w:space="0" w:color="auto"/>
            </w:tcBorders>
            <w:noWrap/>
            <w:vAlign w:val="center"/>
          </w:tcPr>
          <w:p w14:paraId="4D51757D"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491526C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4B7EAA57"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559AEF6"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27BC0172"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759257E"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6200509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gridSpan w:val="2"/>
            <w:tcBorders>
              <w:top w:val="single" w:sz="4" w:space="0" w:color="auto"/>
              <w:left w:val="nil"/>
              <w:bottom w:val="single" w:sz="4" w:space="0" w:color="auto"/>
              <w:right w:val="single" w:sz="4" w:space="0" w:color="auto"/>
            </w:tcBorders>
            <w:noWrap/>
            <w:vAlign w:val="center"/>
          </w:tcPr>
          <w:p w14:paraId="412016A1"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071108A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338623F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3C1FB6F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3DEAACA1"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72903DB7"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3</w:t>
            </w:r>
          </w:p>
        </w:tc>
        <w:tc>
          <w:tcPr>
            <w:tcW w:w="2104" w:type="dxa"/>
            <w:gridSpan w:val="2"/>
            <w:tcBorders>
              <w:top w:val="single" w:sz="4" w:space="0" w:color="auto"/>
              <w:left w:val="nil"/>
              <w:bottom w:val="single" w:sz="4" w:space="0" w:color="auto"/>
              <w:right w:val="single" w:sz="4" w:space="0" w:color="auto"/>
            </w:tcBorders>
            <w:noWrap/>
            <w:vAlign w:val="center"/>
          </w:tcPr>
          <w:p w14:paraId="229C8460"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材料费</w:t>
            </w:r>
          </w:p>
        </w:tc>
        <w:tc>
          <w:tcPr>
            <w:tcW w:w="1080" w:type="dxa"/>
            <w:gridSpan w:val="2"/>
            <w:tcBorders>
              <w:top w:val="single" w:sz="4" w:space="0" w:color="auto"/>
              <w:left w:val="nil"/>
              <w:bottom w:val="single" w:sz="4" w:space="0" w:color="auto"/>
              <w:right w:val="single" w:sz="4" w:space="0" w:color="auto"/>
            </w:tcBorders>
            <w:noWrap/>
            <w:vAlign w:val="center"/>
          </w:tcPr>
          <w:p w14:paraId="698F2A1E"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344FB989"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718D812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CA1955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5273E640"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EED72A7"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26546C87"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gridSpan w:val="2"/>
            <w:tcBorders>
              <w:top w:val="single" w:sz="4" w:space="0" w:color="auto"/>
              <w:left w:val="nil"/>
              <w:bottom w:val="single" w:sz="4" w:space="0" w:color="auto"/>
              <w:right w:val="single" w:sz="4" w:space="0" w:color="auto"/>
            </w:tcBorders>
            <w:noWrap/>
            <w:vAlign w:val="center"/>
          </w:tcPr>
          <w:p w14:paraId="0FD43443"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5AE5B12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38CAE616"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AE9B28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7CA252E4"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4354F7F9"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4</w:t>
            </w:r>
          </w:p>
        </w:tc>
        <w:tc>
          <w:tcPr>
            <w:tcW w:w="2104" w:type="dxa"/>
            <w:gridSpan w:val="2"/>
            <w:tcBorders>
              <w:top w:val="single" w:sz="4" w:space="0" w:color="auto"/>
              <w:left w:val="nil"/>
              <w:bottom w:val="single" w:sz="4" w:space="0" w:color="auto"/>
              <w:right w:val="single" w:sz="4" w:space="0" w:color="auto"/>
            </w:tcBorders>
            <w:noWrap/>
            <w:vAlign w:val="center"/>
          </w:tcPr>
          <w:p w14:paraId="2DB9D351"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机具费</w:t>
            </w:r>
          </w:p>
        </w:tc>
        <w:tc>
          <w:tcPr>
            <w:tcW w:w="1080" w:type="dxa"/>
            <w:gridSpan w:val="2"/>
            <w:tcBorders>
              <w:top w:val="single" w:sz="4" w:space="0" w:color="auto"/>
              <w:left w:val="nil"/>
              <w:bottom w:val="single" w:sz="4" w:space="0" w:color="auto"/>
              <w:right w:val="single" w:sz="4" w:space="0" w:color="auto"/>
            </w:tcBorders>
            <w:noWrap/>
            <w:vAlign w:val="center"/>
          </w:tcPr>
          <w:p w14:paraId="4CEC8552"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28C36BCA"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6C0AE56B"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79102D2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769E545E"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7A52E78A"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59899CEE"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gridSpan w:val="2"/>
            <w:tcBorders>
              <w:top w:val="single" w:sz="4" w:space="0" w:color="auto"/>
              <w:left w:val="nil"/>
              <w:bottom w:val="single" w:sz="4" w:space="0" w:color="auto"/>
              <w:right w:val="single" w:sz="4" w:space="0" w:color="auto"/>
            </w:tcBorders>
            <w:noWrap/>
            <w:vAlign w:val="center"/>
          </w:tcPr>
          <w:p w14:paraId="0F5643C9"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7B732A0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0C1FDDE8"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3D90C9E6"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1D1BDE91"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331795DB"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2104" w:type="dxa"/>
            <w:gridSpan w:val="2"/>
            <w:tcBorders>
              <w:top w:val="single" w:sz="4" w:space="0" w:color="auto"/>
              <w:left w:val="nil"/>
              <w:bottom w:val="single" w:sz="4" w:space="0" w:color="auto"/>
              <w:right w:val="single" w:sz="4" w:space="0" w:color="auto"/>
            </w:tcBorders>
            <w:noWrap/>
            <w:vAlign w:val="center"/>
          </w:tcPr>
          <w:p w14:paraId="2ADCC83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工料机小计</w:t>
            </w:r>
          </w:p>
        </w:tc>
        <w:tc>
          <w:tcPr>
            <w:tcW w:w="1080" w:type="dxa"/>
            <w:gridSpan w:val="2"/>
            <w:tcBorders>
              <w:top w:val="single" w:sz="4" w:space="0" w:color="auto"/>
              <w:left w:val="nil"/>
              <w:bottom w:val="single" w:sz="4" w:space="0" w:color="auto"/>
              <w:right w:val="single" w:sz="4" w:space="0" w:color="auto"/>
            </w:tcBorders>
            <w:noWrap/>
            <w:vAlign w:val="center"/>
          </w:tcPr>
          <w:p w14:paraId="72F93DF7"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5ECB2D15"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338D5E50"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167FB2D"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12CA145B"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513625C2"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5</w:t>
            </w:r>
          </w:p>
        </w:tc>
        <w:tc>
          <w:tcPr>
            <w:tcW w:w="2104" w:type="dxa"/>
            <w:gridSpan w:val="2"/>
            <w:tcBorders>
              <w:top w:val="single" w:sz="4" w:space="0" w:color="auto"/>
              <w:left w:val="nil"/>
              <w:bottom w:val="single" w:sz="4" w:space="0" w:color="auto"/>
              <w:right w:val="single" w:sz="4" w:space="0" w:color="auto"/>
            </w:tcBorders>
            <w:noWrap/>
            <w:vAlign w:val="center"/>
          </w:tcPr>
          <w:p w14:paraId="25536F73"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管理费</w:t>
            </w:r>
          </w:p>
        </w:tc>
        <w:tc>
          <w:tcPr>
            <w:tcW w:w="1080" w:type="dxa"/>
            <w:gridSpan w:val="2"/>
            <w:tcBorders>
              <w:top w:val="single" w:sz="4" w:space="0" w:color="auto"/>
              <w:left w:val="nil"/>
              <w:bottom w:val="single" w:sz="4" w:space="0" w:color="auto"/>
              <w:right w:val="single" w:sz="4" w:space="0" w:color="auto"/>
            </w:tcBorders>
            <w:noWrap/>
            <w:vAlign w:val="center"/>
          </w:tcPr>
          <w:p w14:paraId="0CE75ECE"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元</w:t>
            </w:r>
          </w:p>
        </w:tc>
        <w:tc>
          <w:tcPr>
            <w:tcW w:w="1080" w:type="dxa"/>
            <w:tcBorders>
              <w:top w:val="single" w:sz="4" w:space="0" w:color="auto"/>
              <w:left w:val="nil"/>
              <w:bottom w:val="single" w:sz="4" w:space="0" w:color="auto"/>
              <w:right w:val="single" w:sz="4" w:space="0" w:color="auto"/>
            </w:tcBorders>
            <w:noWrap/>
            <w:vAlign w:val="center"/>
          </w:tcPr>
          <w:p w14:paraId="232CB80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059C2741"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29AAC1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4CE31E5D"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6D7B9A88"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6</w:t>
            </w:r>
          </w:p>
        </w:tc>
        <w:tc>
          <w:tcPr>
            <w:tcW w:w="2104" w:type="dxa"/>
            <w:gridSpan w:val="2"/>
            <w:tcBorders>
              <w:top w:val="single" w:sz="4" w:space="0" w:color="auto"/>
              <w:left w:val="nil"/>
              <w:bottom w:val="single" w:sz="4" w:space="0" w:color="auto"/>
              <w:right w:val="single" w:sz="4" w:space="0" w:color="auto"/>
            </w:tcBorders>
            <w:noWrap/>
            <w:vAlign w:val="center"/>
          </w:tcPr>
          <w:p w14:paraId="39E44B71"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利润</w:t>
            </w:r>
          </w:p>
        </w:tc>
        <w:tc>
          <w:tcPr>
            <w:tcW w:w="1080" w:type="dxa"/>
            <w:gridSpan w:val="2"/>
            <w:tcBorders>
              <w:top w:val="single" w:sz="4" w:space="0" w:color="auto"/>
              <w:left w:val="nil"/>
              <w:bottom w:val="single" w:sz="4" w:space="0" w:color="auto"/>
              <w:right w:val="single" w:sz="4" w:space="0" w:color="auto"/>
            </w:tcBorders>
            <w:noWrap/>
            <w:vAlign w:val="center"/>
          </w:tcPr>
          <w:p w14:paraId="062F0798"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tcBorders>
              <w:top w:val="single" w:sz="4" w:space="0" w:color="auto"/>
              <w:left w:val="nil"/>
              <w:bottom w:val="single" w:sz="4" w:space="0" w:color="auto"/>
              <w:right w:val="single" w:sz="4" w:space="0" w:color="auto"/>
            </w:tcBorders>
            <w:noWrap/>
            <w:vAlign w:val="center"/>
          </w:tcPr>
          <w:p w14:paraId="5543080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07976B55"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56FD423E"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52761DC6" w14:textId="77777777">
        <w:trPr>
          <w:trHeight w:val="2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4010A775"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二</w:t>
            </w:r>
          </w:p>
        </w:tc>
        <w:tc>
          <w:tcPr>
            <w:tcW w:w="2104" w:type="dxa"/>
            <w:gridSpan w:val="2"/>
            <w:tcBorders>
              <w:top w:val="single" w:sz="4" w:space="0" w:color="auto"/>
              <w:left w:val="nil"/>
              <w:bottom w:val="single" w:sz="4" w:space="0" w:color="auto"/>
              <w:right w:val="single" w:sz="4" w:space="0" w:color="auto"/>
            </w:tcBorders>
            <w:noWrap/>
            <w:vAlign w:val="center"/>
          </w:tcPr>
          <w:p w14:paraId="59F50CE4"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投标下浮率</w:t>
            </w:r>
          </w:p>
        </w:tc>
        <w:tc>
          <w:tcPr>
            <w:tcW w:w="1080" w:type="dxa"/>
            <w:gridSpan w:val="2"/>
            <w:tcBorders>
              <w:top w:val="single" w:sz="4" w:space="0" w:color="auto"/>
              <w:left w:val="nil"/>
              <w:bottom w:val="single" w:sz="4" w:space="0" w:color="auto"/>
              <w:right w:val="single" w:sz="4" w:space="0" w:color="auto"/>
            </w:tcBorders>
            <w:noWrap/>
            <w:vAlign w:val="center"/>
          </w:tcPr>
          <w:p w14:paraId="28FC7B6B"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w:t>
            </w:r>
          </w:p>
        </w:tc>
        <w:tc>
          <w:tcPr>
            <w:tcW w:w="1080" w:type="dxa"/>
            <w:tcBorders>
              <w:top w:val="single" w:sz="4" w:space="0" w:color="auto"/>
              <w:left w:val="nil"/>
              <w:bottom w:val="single" w:sz="4" w:space="0" w:color="auto"/>
              <w:right w:val="single" w:sz="4" w:space="0" w:color="auto"/>
            </w:tcBorders>
            <w:noWrap/>
            <w:vAlign w:val="center"/>
          </w:tcPr>
          <w:p w14:paraId="7917839F"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16215D1B"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18FD8F7B"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r w:rsidR="00F452C8" w:rsidRPr="00F452C8" w14:paraId="31DCB22D" w14:textId="77777777">
        <w:trPr>
          <w:trHeight w:val="1150"/>
          <w:jc w:val="center"/>
        </w:trPr>
        <w:tc>
          <w:tcPr>
            <w:tcW w:w="1604" w:type="dxa"/>
            <w:tcBorders>
              <w:top w:val="single" w:sz="4" w:space="0" w:color="auto"/>
              <w:left w:val="single" w:sz="4" w:space="0" w:color="auto"/>
              <w:bottom w:val="single" w:sz="4" w:space="0" w:color="auto"/>
              <w:right w:val="single" w:sz="4" w:space="0" w:color="auto"/>
            </w:tcBorders>
            <w:noWrap/>
            <w:vAlign w:val="center"/>
          </w:tcPr>
          <w:p w14:paraId="186128B2" w14:textId="77777777" w:rsidR="003B7388" w:rsidRPr="00F452C8" w:rsidRDefault="00000000" w:rsidP="00F452C8">
            <w:pPr>
              <w:widowControl/>
              <w:adjustRightInd w:val="0"/>
              <w:snapToGrid w:val="0"/>
              <w:spacing w:after="0" w:line="300" w:lineRule="auto"/>
              <w:jc w:val="center"/>
              <w:rPr>
                <w:rFonts w:ascii="宋体" w:eastAsia="宋体" w:hAnsi="宋体" w:cs="宋体" w:hint="eastAsia"/>
                <w:sz w:val="20"/>
                <w:szCs w:val="20"/>
              </w:rPr>
            </w:pPr>
            <w:r w:rsidRPr="00F452C8">
              <w:rPr>
                <w:rFonts w:ascii="宋体" w:eastAsia="宋体" w:hAnsi="宋体" w:cs="宋体" w:hint="eastAsia"/>
                <w:sz w:val="20"/>
                <w:szCs w:val="20"/>
                <w:lang w:bidi="ar"/>
              </w:rPr>
              <w:t>三</w:t>
            </w:r>
          </w:p>
        </w:tc>
        <w:tc>
          <w:tcPr>
            <w:tcW w:w="2104" w:type="dxa"/>
            <w:gridSpan w:val="2"/>
            <w:tcBorders>
              <w:top w:val="single" w:sz="4" w:space="0" w:color="auto"/>
              <w:left w:val="nil"/>
              <w:bottom w:val="single" w:sz="4" w:space="0" w:color="auto"/>
              <w:right w:val="single" w:sz="4" w:space="0" w:color="auto"/>
            </w:tcBorders>
            <w:noWrap/>
            <w:vAlign w:val="center"/>
          </w:tcPr>
          <w:p w14:paraId="6263007D"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最终综合单价</w:t>
            </w:r>
          </w:p>
          <w:p w14:paraId="0B16B4B9" w14:textId="77777777" w:rsidR="003B7388" w:rsidRPr="00F452C8" w:rsidRDefault="00000000" w:rsidP="00F452C8">
            <w:pPr>
              <w:adjustRightInd w:val="0"/>
              <w:snapToGrid w:val="0"/>
              <w:spacing w:after="0" w:line="300" w:lineRule="auto"/>
              <w:rPr>
                <w:rFonts w:ascii="宋体" w:eastAsia="宋体" w:hAnsi="宋体" w:cs="宋体" w:hint="eastAsia"/>
                <w:sz w:val="20"/>
                <w:szCs w:val="20"/>
              </w:rPr>
            </w:pPr>
            <w:r w:rsidRPr="00F452C8">
              <w:rPr>
                <w:rFonts w:ascii="宋体" w:eastAsia="宋体" w:hAnsi="宋体" w:cs="宋体" w:hint="eastAsia"/>
                <w:sz w:val="20"/>
                <w:szCs w:val="20"/>
                <w:lang w:bidi="ar"/>
              </w:rPr>
              <w:t>一*（1-二）</w:t>
            </w:r>
          </w:p>
        </w:tc>
        <w:tc>
          <w:tcPr>
            <w:tcW w:w="1080" w:type="dxa"/>
            <w:gridSpan w:val="2"/>
            <w:tcBorders>
              <w:top w:val="single" w:sz="4" w:space="0" w:color="auto"/>
              <w:left w:val="nil"/>
              <w:bottom w:val="single" w:sz="4" w:space="0" w:color="auto"/>
              <w:right w:val="single" w:sz="4" w:space="0" w:color="auto"/>
            </w:tcBorders>
            <w:noWrap/>
            <w:vAlign w:val="center"/>
          </w:tcPr>
          <w:p w14:paraId="011FD39C" w14:textId="77777777" w:rsidR="003B7388" w:rsidRPr="00F452C8" w:rsidRDefault="003B7388" w:rsidP="00F452C8">
            <w:pPr>
              <w:widowControl/>
              <w:adjustRightInd w:val="0"/>
              <w:snapToGrid w:val="0"/>
              <w:spacing w:after="0" w:line="300" w:lineRule="auto"/>
              <w:jc w:val="center"/>
              <w:rPr>
                <w:rFonts w:ascii="宋体" w:eastAsia="宋体" w:hAnsi="宋体" w:cs="宋体" w:hint="eastAsia"/>
                <w:sz w:val="20"/>
                <w:szCs w:val="20"/>
              </w:rPr>
            </w:pPr>
          </w:p>
        </w:tc>
        <w:tc>
          <w:tcPr>
            <w:tcW w:w="1080" w:type="dxa"/>
            <w:tcBorders>
              <w:top w:val="single" w:sz="4" w:space="0" w:color="auto"/>
              <w:left w:val="nil"/>
              <w:bottom w:val="single" w:sz="4" w:space="0" w:color="auto"/>
              <w:right w:val="single" w:sz="4" w:space="0" w:color="auto"/>
            </w:tcBorders>
            <w:noWrap/>
            <w:vAlign w:val="center"/>
          </w:tcPr>
          <w:p w14:paraId="3D05B63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108" w:type="dxa"/>
            <w:tcBorders>
              <w:top w:val="single" w:sz="4" w:space="0" w:color="auto"/>
              <w:left w:val="nil"/>
              <w:bottom w:val="single" w:sz="4" w:space="0" w:color="auto"/>
              <w:right w:val="single" w:sz="4" w:space="0" w:color="auto"/>
            </w:tcBorders>
            <w:noWrap/>
            <w:vAlign w:val="center"/>
          </w:tcPr>
          <w:p w14:paraId="1F2BBB04"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c>
          <w:tcPr>
            <w:tcW w:w="1800" w:type="dxa"/>
            <w:tcBorders>
              <w:top w:val="single" w:sz="4" w:space="0" w:color="auto"/>
              <w:left w:val="nil"/>
              <w:bottom w:val="single" w:sz="4" w:space="0" w:color="auto"/>
              <w:right w:val="single" w:sz="4" w:space="0" w:color="auto"/>
            </w:tcBorders>
            <w:noWrap/>
            <w:vAlign w:val="center"/>
          </w:tcPr>
          <w:p w14:paraId="6BB24A63" w14:textId="77777777" w:rsidR="003B7388" w:rsidRPr="00F452C8" w:rsidRDefault="003B7388" w:rsidP="00F452C8">
            <w:pPr>
              <w:adjustRightInd w:val="0"/>
              <w:snapToGrid w:val="0"/>
              <w:spacing w:after="0" w:line="300" w:lineRule="auto"/>
              <w:jc w:val="center"/>
              <w:rPr>
                <w:rFonts w:ascii="宋体" w:eastAsia="宋体" w:hAnsi="宋体" w:cs="宋体" w:hint="eastAsia"/>
                <w:sz w:val="20"/>
                <w:szCs w:val="20"/>
              </w:rPr>
            </w:pPr>
          </w:p>
        </w:tc>
      </w:tr>
    </w:tbl>
    <w:p w14:paraId="7AAC25B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其中：</w:t>
      </w:r>
    </w:p>
    <w:p w14:paraId="392FAE41"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①投标下浮率=（1-合同总价/招标控制价）×100％=</w:t>
      </w:r>
      <w:r w:rsidRPr="00F452C8">
        <w:rPr>
          <w:rFonts w:ascii="宋体" w:eastAsia="宋体" w:hAnsi="宋体" w:cs="宋体" w:hint="eastAsia"/>
          <w:sz w:val="22"/>
          <w:u w:val="single"/>
          <w:lang w:bidi="ar"/>
        </w:rPr>
        <w:t xml:space="preserve">     </w:t>
      </w:r>
      <w:r w:rsidRPr="00F452C8">
        <w:rPr>
          <w:rFonts w:ascii="宋体" w:eastAsia="宋体" w:hAnsi="宋体" w:cs="宋体" w:hint="eastAsia"/>
          <w:sz w:val="22"/>
          <w:lang w:bidi="ar"/>
        </w:rPr>
        <w:t>％。</w:t>
      </w:r>
    </w:p>
    <w:p w14:paraId="753CC64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②按照下列标准确定人工、材料和机具的消耗量：</w:t>
      </w:r>
    </w:p>
    <w:p w14:paraId="378EB93B"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《广东省房屋建筑与装饰工程综合定额（2018）》；</w:t>
      </w:r>
    </w:p>
    <w:p w14:paraId="7964CB9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《广东省通用安装工程综合定额（2018）》；</w:t>
      </w:r>
    </w:p>
    <w:p w14:paraId="2AE38B25"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lastRenderedPageBreak/>
        <w:t>《广东省市政工程工程综合定额（2018）》；</w:t>
      </w:r>
    </w:p>
    <w:p w14:paraId="765DC6E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《广东省园林绿化工程综合定额（2018）》；</w:t>
      </w:r>
    </w:p>
    <w:p w14:paraId="06A4A28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2012年《广东省修缮工程综合定额》。</w:t>
      </w:r>
    </w:p>
    <w:p w14:paraId="74FBCC6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上述定额查找不到的可参考其他相关定额或由发包人与承包人协商确定，国家及广东省、广州市有最新规定的，从其规定。</w:t>
      </w:r>
    </w:p>
    <w:p w14:paraId="7ADDE14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③人工、辅助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w:t>
      </w:r>
    </w:p>
    <w:p w14:paraId="2D17B0C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④管理费、利润按招标当期广州市工程造价管理部门发布的造价文件的规定执行，税金按政府、广东及广州地区税务部门有关规定计算，如文件中规定有上下限的，则按其平均值计算。</w:t>
      </w:r>
    </w:p>
    <w:p w14:paraId="00E51890" w14:textId="77777777" w:rsidR="003B7388" w:rsidRPr="00F452C8" w:rsidRDefault="00000000" w:rsidP="00F452C8">
      <w:pPr>
        <w:pStyle w:val="af7"/>
        <w:adjustRightInd w:val="0"/>
        <w:snapToGrid w:val="0"/>
        <w:spacing w:beforeAutospacing="0" w:after="0" w:afterAutospacing="0" w:line="360" w:lineRule="auto"/>
        <w:ind w:leftChars="-4" w:left="-8" w:firstLineChars="199" w:firstLine="440"/>
        <w:outlineLvl w:val="4"/>
        <w:rPr>
          <w:rFonts w:cs="宋体"/>
          <w:sz w:val="22"/>
          <w:szCs w:val="22"/>
        </w:rPr>
      </w:pPr>
      <w:r w:rsidRPr="00F452C8">
        <w:rPr>
          <w:rFonts w:cs="宋体"/>
          <w:b/>
          <w:sz w:val="22"/>
          <w:szCs w:val="22"/>
        </w:rPr>
        <w:t>☑</w:t>
      </w:r>
      <w:r w:rsidRPr="00F452C8">
        <w:rPr>
          <w:rFonts w:cs="宋体"/>
          <w:sz w:val="22"/>
          <w:szCs w:val="22"/>
        </w:rPr>
        <w:t>33.2.4措施项目费的混凝土、钢筋混凝土模板及支架费的调整和结算方式：</w:t>
      </w:r>
    </w:p>
    <w:p w14:paraId="6FEBF91E"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rFonts w:cs="宋体"/>
          <w:kern w:val="2"/>
          <w:sz w:val="22"/>
          <w:szCs w:val="22"/>
        </w:rPr>
      </w:pPr>
      <w:r w:rsidRPr="00F452C8">
        <w:rPr>
          <w:rFonts w:cs="宋体"/>
          <w:kern w:val="2"/>
          <w:sz w:val="22"/>
          <w:szCs w:val="22"/>
        </w:rPr>
        <w:t>以经有权结算终审部门审定结算中的支模砼总量和合同工程量清单支模砼总量相比</w:t>
      </w:r>
    </w:p>
    <w:p w14:paraId="4AC0E591"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rFonts w:cs="宋体"/>
          <w:kern w:val="2"/>
          <w:sz w:val="22"/>
          <w:szCs w:val="22"/>
        </w:rPr>
      </w:pPr>
      <w:r w:rsidRPr="00F452C8">
        <w:rPr>
          <w:rFonts w:cs="宋体"/>
          <w:kern w:val="2"/>
          <w:sz w:val="22"/>
          <w:szCs w:val="22"/>
        </w:rPr>
        <w:t>1）若增减幅度在5％（含5%）以内，该项费用不予调整。</w:t>
      </w:r>
    </w:p>
    <w:p w14:paraId="6533BFD1"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rFonts w:cs="宋体"/>
          <w:kern w:val="2"/>
          <w:sz w:val="22"/>
          <w:szCs w:val="22"/>
        </w:rPr>
      </w:pPr>
      <w:r w:rsidRPr="00F452C8">
        <w:rPr>
          <w:rFonts w:cs="宋体"/>
          <w:kern w:val="2"/>
          <w:sz w:val="22"/>
          <w:szCs w:val="22"/>
        </w:rPr>
        <w:t>2）若增减幅度在5％（不含5%）以上，则该项费用结算价为：</w:t>
      </w:r>
    </w:p>
    <w:p w14:paraId="0D52B475"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rFonts w:cs="宋体"/>
          <w:kern w:val="2"/>
          <w:sz w:val="22"/>
          <w:szCs w:val="22"/>
        </w:rPr>
      </w:pPr>
      <w:r w:rsidRPr="00F452C8">
        <w:rPr>
          <w:rFonts w:cs="宋体"/>
          <w:kern w:val="2"/>
          <w:sz w:val="22"/>
          <w:szCs w:val="22"/>
        </w:rPr>
        <w:t>①当增加幅度超过5％时，结算价＝（混凝土、钢筋混凝土模板及支架费合同清单合价）×（经有权结算终审部门审定结算中的支模砼总量/合同工程量清单支模砼总量-5％）；</w:t>
      </w:r>
    </w:p>
    <w:p w14:paraId="38E1A5D3" w14:textId="77777777" w:rsidR="003B7388" w:rsidRPr="00F452C8" w:rsidRDefault="00000000" w:rsidP="00F452C8">
      <w:pPr>
        <w:pStyle w:val="af7"/>
        <w:adjustRightInd w:val="0"/>
        <w:snapToGrid w:val="0"/>
        <w:spacing w:beforeAutospacing="0" w:after="0" w:afterAutospacing="0"/>
        <w:ind w:leftChars="-4" w:left="-8" w:firstLineChars="199" w:firstLine="438"/>
        <w:outlineLvl w:val="4"/>
        <w:rPr>
          <w:sz w:val="22"/>
          <w:szCs w:val="22"/>
        </w:rPr>
      </w:pPr>
      <w:r w:rsidRPr="00F452C8">
        <w:rPr>
          <w:rFonts w:cs="宋体"/>
          <w:kern w:val="2"/>
          <w:sz w:val="22"/>
          <w:szCs w:val="22"/>
        </w:rPr>
        <w:t>②当减少幅度超过5％时，结算价＝（混凝土、钢筋混凝土模板及支架费合同清单合价）×（经有权结算终审部门审定结算中的支模砼总量/合同工程量清单支模砼总量+5％）。</w:t>
      </w:r>
    </w:p>
    <w:p w14:paraId="43A367C5" w14:textId="77777777" w:rsidR="003B7388" w:rsidRPr="00F452C8" w:rsidRDefault="00000000" w:rsidP="00F452C8">
      <w:pPr>
        <w:pStyle w:val="af7"/>
        <w:adjustRightInd w:val="0"/>
        <w:snapToGrid w:val="0"/>
        <w:spacing w:beforeAutospacing="0" w:after="0" w:afterAutospacing="0"/>
        <w:ind w:leftChars="-4" w:left="-8" w:firstLineChars="199" w:firstLine="478"/>
        <w:outlineLvl w:val="4"/>
        <w:rPr>
          <w:sz w:val="22"/>
          <w:szCs w:val="22"/>
        </w:rPr>
      </w:pPr>
      <w:r w:rsidRPr="00F452C8">
        <w:rPr>
          <w:rFonts w:cs="宋体"/>
        </w:rPr>
        <w:fldChar w:fldCharType="begin"/>
      </w:r>
      <w:r w:rsidRPr="00F452C8">
        <w:rPr>
          <w:rFonts w:cs="宋体"/>
        </w:rPr>
        <w:instrText xml:space="preserve"> EQ \o\ac(□,×)</w:instrText>
      </w:r>
      <w:r w:rsidRPr="00F452C8">
        <w:rPr>
          <w:rFonts w:cs="宋体"/>
        </w:rPr>
        <w:fldChar w:fldCharType="end"/>
      </w:r>
      <w:r w:rsidRPr="00F452C8">
        <w:rPr>
          <w:rFonts w:cs="宋体"/>
          <w:sz w:val="21"/>
          <w:szCs w:val="21"/>
          <w:lang w:bidi="ar"/>
        </w:rPr>
        <w:t>×</w:t>
      </w:r>
      <w:r w:rsidRPr="00F452C8">
        <w:rPr>
          <w:rFonts w:cs="宋体"/>
          <w:sz w:val="22"/>
          <w:szCs w:val="22"/>
        </w:rPr>
        <w:t xml:space="preserve"> 33.2.5甲供材料设备管理费的调整和结算方式</w:t>
      </w:r>
    </w:p>
    <w:p w14:paraId="6ED0BB6B"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甲供材料设备管理费结算时按甲供材料设备合同价扣除其中单套（台）主材单价大于5000元的设备价款后的余额乘以合同约定的费率计算。</w:t>
      </w:r>
    </w:p>
    <w:p w14:paraId="58B2E351" w14:textId="77777777" w:rsidR="003B7388" w:rsidRPr="00F452C8" w:rsidRDefault="00000000" w:rsidP="00F452C8">
      <w:pPr>
        <w:pStyle w:val="af7"/>
        <w:adjustRightInd w:val="0"/>
        <w:snapToGrid w:val="0"/>
        <w:spacing w:beforeAutospacing="0" w:after="0" w:afterAutospacing="0" w:line="360" w:lineRule="auto"/>
        <w:ind w:firstLineChars="200" w:firstLine="480"/>
        <w:outlineLvl w:val="4"/>
        <w:rPr>
          <w:kern w:val="2"/>
          <w:sz w:val="22"/>
          <w:szCs w:val="22"/>
        </w:rPr>
      </w:pPr>
      <w:r w:rsidRPr="00F452C8">
        <w:rPr>
          <w:rFonts w:cs="宋体"/>
        </w:rPr>
        <w:fldChar w:fldCharType="begin"/>
      </w:r>
      <w:r w:rsidRPr="00F452C8">
        <w:rPr>
          <w:rFonts w:cs="宋体"/>
        </w:rPr>
        <w:instrText xml:space="preserve"> EQ \o\ac(□,×)</w:instrText>
      </w:r>
      <w:r w:rsidRPr="00F452C8">
        <w:rPr>
          <w:rFonts w:cs="宋体"/>
        </w:rPr>
        <w:fldChar w:fldCharType="end"/>
      </w:r>
      <w:r w:rsidRPr="00F452C8">
        <w:rPr>
          <w:rFonts w:cs="宋体"/>
        </w:rPr>
        <w:t>×</w:t>
      </w:r>
      <w:r w:rsidRPr="00F452C8">
        <w:rPr>
          <w:kern w:val="2"/>
          <w:sz w:val="22"/>
          <w:szCs w:val="22"/>
        </w:rPr>
        <w:t xml:space="preserve"> </w:t>
      </w:r>
      <w:r w:rsidRPr="00F452C8">
        <w:rPr>
          <w:rFonts w:cs="宋体"/>
          <w:kern w:val="2"/>
          <w:sz w:val="22"/>
          <w:szCs w:val="22"/>
        </w:rPr>
        <w:t>33.2.6甲招乙供材料设备管理费的调整和结算方式</w:t>
      </w:r>
    </w:p>
    <w:p w14:paraId="61C7868C" w14:textId="77777777" w:rsidR="003B7388" w:rsidRPr="00F452C8" w:rsidRDefault="00000000" w:rsidP="00F452C8">
      <w:pPr>
        <w:pStyle w:val="af7"/>
        <w:adjustRightInd w:val="0"/>
        <w:snapToGrid w:val="0"/>
        <w:spacing w:beforeAutospacing="0" w:after="0" w:afterAutospacing="0" w:line="360" w:lineRule="auto"/>
        <w:ind w:firstLineChars="200" w:firstLine="440"/>
        <w:rPr>
          <w:kern w:val="2"/>
          <w:sz w:val="22"/>
          <w:szCs w:val="22"/>
        </w:rPr>
      </w:pPr>
      <w:r w:rsidRPr="00F452C8">
        <w:rPr>
          <w:rFonts w:cs="宋体"/>
          <w:kern w:val="2"/>
          <w:sz w:val="22"/>
          <w:szCs w:val="22"/>
        </w:rPr>
        <w:t>甲招乙供材料设备管理费结算时按甲招乙供材料合同价扣除其中单套（台）主材单价大于5000元的设备价款后的余额乘以合同约定的费率计算。</w:t>
      </w:r>
    </w:p>
    <w:p w14:paraId="3E8186D2" w14:textId="77777777" w:rsidR="003B7388" w:rsidRPr="00F452C8" w:rsidRDefault="00000000" w:rsidP="00F452C8">
      <w:pPr>
        <w:pStyle w:val="af7"/>
        <w:adjustRightInd w:val="0"/>
        <w:snapToGrid w:val="0"/>
        <w:spacing w:beforeAutospacing="0" w:after="0" w:afterAutospacing="0" w:line="360" w:lineRule="auto"/>
        <w:ind w:firstLineChars="200" w:firstLine="440"/>
        <w:rPr>
          <w:kern w:val="2"/>
          <w:sz w:val="22"/>
          <w:szCs w:val="22"/>
        </w:rPr>
      </w:pPr>
      <w:r w:rsidRPr="00F452C8">
        <w:rPr>
          <w:rFonts w:cs="宋体"/>
          <w:kern w:val="2"/>
          <w:sz w:val="22"/>
          <w:szCs w:val="22"/>
        </w:rPr>
        <w:t xml:space="preserve">33.2.7 </w:t>
      </w:r>
      <w:r w:rsidRPr="00F452C8">
        <w:rPr>
          <w:rFonts w:cs="宋体"/>
          <w:b/>
          <w:szCs w:val="21"/>
        </w:rPr>
        <w:t>☑</w:t>
      </w:r>
      <w:r w:rsidRPr="00F452C8">
        <w:rPr>
          <w:rFonts w:cs="宋体"/>
          <w:kern w:val="2"/>
          <w:sz w:val="22"/>
          <w:szCs w:val="22"/>
        </w:rPr>
        <w:t>人工费</w:t>
      </w:r>
      <w:r w:rsidRPr="00F452C8">
        <w:rPr>
          <w:rFonts w:cs="宋体"/>
          <w:b/>
          <w:szCs w:val="21"/>
        </w:rPr>
        <w:t>☑</w:t>
      </w:r>
      <w:r w:rsidRPr="00F452C8">
        <w:rPr>
          <w:rFonts w:cs="宋体"/>
          <w:kern w:val="2"/>
          <w:sz w:val="22"/>
          <w:szCs w:val="22"/>
        </w:rPr>
        <w:t>及材料价差的调整和结算方式</w:t>
      </w:r>
    </w:p>
    <w:p w14:paraId="0A1DF79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根据《中华人民共和国民法典》、《建筑工程施工发包与承包计价管理办法》（住房城乡建设部令第16号）、《广东省建设工程造价管理规定》（粤府令第205号）、《广东省住</w:t>
      </w:r>
      <w:r w:rsidRPr="00F452C8">
        <w:rPr>
          <w:rFonts w:ascii="宋体" w:eastAsia="宋体" w:hAnsi="宋体" w:cs="宋体" w:hint="eastAsia"/>
          <w:sz w:val="22"/>
          <w:lang w:bidi="ar"/>
        </w:rPr>
        <w:lastRenderedPageBreak/>
        <w:t>房和城乡建设厅关于加强建筑工程材料价格风险管控的指导意见》（粤建市函〔2018〕2058号）及有关法律、法规，按照承发包双方合理分担价格风险的原则，约定如下：</w:t>
      </w:r>
    </w:p>
    <w:p w14:paraId="3AB01267" w14:textId="77777777" w:rsidR="003B7388" w:rsidRPr="00F452C8" w:rsidRDefault="00000000" w:rsidP="00F452C8">
      <w:pPr>
        <w:adjustRightInd w:val="0"/>
        <w:snapToGrid w:val="0"/>
        <w:spacing w:after="0" w:line="360" w:lineRule="auto"/>
        <w:ind w:firstLineChars="192" w:firstLine="422"/>
        <w:outlineLvl w:val="5"/>
        <w:rPr>
          <w:rFonts w:ascii="宋体" w:eastAsia="宋体" w:hAnsi="宋体" w:cs="宋体" w:hint="eastAsia"/>
          <w:sz w:val="22"/>
        </w:rPr>
      </w:pPr>
      <w:r w:rsidRPr="00F452C8">
        <w:rPr>
          <w:rFonts w:ascii="宋体" w:eastAsia="宋体" w:hAnsi="宋体" w:cs="宋体" w:hint="eastAsia"/>
          <w:sz w:val="22"/>
          <w:lang w:bidi="ar"/>
        </w:rPr>
        <w:t>除</w:t>
      </w:r>
      <w:r w:rsidRPr="00F452C8">
        <w:rPr>
          <w:rFonts w:ascii="宋体" w:eastAsia="宋体" w:hAnsi="宋体" w:cs="宋体" w:hint="eastAsia"/>
          <w:b/>
          <w:sz w:val="22"/>
          <w:lang w:bidi="ar"/>
        </w:rPr>
        <w:t>☑</w:t>
      </w:r>
      <w:r w:rsidRPr="00F452C8">
        <w:rPr>
          <w:rFonts w:ascii="宋体" w:eastAsia="宋体" w:hAnsi="宋体" w:cs="宋体" w:hint="eastAsia"/>
          <w:sz w:val="22"/>
          <w:lang w:bidi="ar"/>
        </w:rPr>
        <w:t>人工费及</w:t>
      </w:r>
      <w:r w:rsidRPr="00F452C8">
        <w:rPr>
          <w:rFonts w:ascii="宋体" w:eastAsia="宋体" w:hAnsi="宋体" w:cs="宋体" w:hint="eastAsia"/>
          <w:b/>
          <w:sz w:val="22"/>
          <w:lang w:bidi="ar"/>
        </w:rPr>
        <w:t>☑</w:t>
      </w:r>
      <w:r w:rsidRPr="00F452C8">
        <w:rPr>
          <w:rFonts w:ascii="宋体" w:eastAsia="宋体" w:hAnsi="宋体" w:cs="宋体" w:hint="eastAsia"/>
          <w:sz w:val="22"/>
          <w:lang w:bidi="ar"/>
        </w:rPr>
        <w:t>钢筋、合同规定可以调差的钢结构主要型钢构件、</w:t>
      </w:r>
      <w:r w:rsidRPr="00F452C8">
        <w:rPr>
          <w:rFonts w:ascii="宋体" w:eastAsia="宋体" w:hAnsi="宋体" w:cs="宋体" w:hint="eastAsia"/>
          <w:b/>
          <w:sz w:val="22"/>
          <w:lang w:bidi="ar"/>
        </w:rPr>
        <w:t>☑</w:t>
      </w:r>
      <w:r w:rsidRPr="00F452C8">
        <w:rPr>
          <w:rFonts w:ascii="宋体" w:eastAsia="宋体" w:hAnsi="宋体" w:cs="宋体" w:hint="eastAsia"/>
          <w:sz w:val="22"/>
          <w:lang w:bidi="ar"/>
        </w:rPr>
        <w:t>电线电缆、</w:t>
      </w:r>
      <w:r w:rsidRPr="00F452C8">
        <w:rPr>
          <w:rFonts w:ascii="宋体" w:eastAsia="宋体" w:hAnsi="宋体" w:cs="宋体" w:hint="eastAsia"/>
          <w:b/>
          <w:sz w:val="22"/>
          <w:lang w:bidi="ar"/>
        </w:rPr>
        <w:t>☑</w:t>
      </w:r>
      <w:r w:rsidRPr="00F452C8">
        <w:rPr>
          <w:rFonts w:ascii="宋体" w:eastAsia="宋体" w:hAnsi="宋体" w:cs="宋体" w:hint="eastAsia"/>
          <w:sz w:val="22"/>
          <w:lang w:bidi="ar"/>
        </w:rPr>
        <w:t>混凝土、</w:t>
      </w:r>
      <w:r w:rsidRPr="00F452C8">
        <w:rPr>
          <w:rFonts w:ascii="宋体" w:eastAsia="宋体" w:hAnsi="宋体" w:cs="宋体" w:hint="eastAsia"/>
          <w:b/>
          <w:sz w:val="22"/>
          <w:lang w:bidi="ar"/>
        </w:rPr>
        <w:t>☑</w:t>
      </w:r>
      <w:r w:rsidRPr="00F452C8">
        <w:rPr>
          <w:rFonts w:ascii="宋体" w:eastAsia="宋体" w:hAnsi="宋体" w:cs="宋体" w:hint="eastAsia"/>
          <w:sz w:val="22"/>
          <w:lang w:bidi="ar"/>
        </w:rPr>
        <w:t>砂浆、</w:t>
      </w:r>
      <w:r w:rsidRPr="00F452C8">
        <w:rPr>
          <w:rFonts w:ascii="宋体" w:eastAsia="宋体" w:hAnsi="宋体" w:cs="宋体" w:hint="eastAsia"/>
          <w:b/>
          <w:sz w:val="22"/>
          <w:lang w:bidi="ar"/>
        </w:rPr>
        <w:t>☑</w:t>
      </w:r>
      <w:r w:rsidRPr="00F452C8">
        <w:rPr>
          <w:rFonts w:ascii="宋体" w:eastAsia="宋体" w:hAnsi="宋体" w:cs="宋体" w:hint="eastAsia"/>
          <w:sz w:val="22"/>
          <w:lang w:bidi="ar"/>
        </w:rPr>
        <w:t>砌体、</w:t>
      </w:r>
      <w:r w:rsidRPr="00F452C8">
        <w:rPr>
          <w:rFonts w:ascii="宋体" w:eastAsia="宋体" w:hAnsi="宋体" w:cs="宋体" w:hint="eastAsia"/>
          <w:b/>
          <w:sz w:val="22"/>
          <w:lang w:bidi="ar"/>
        </w:rPr>
        <w:t>☑</w:t>
      </w:r>
      <w:r w:rsidRPr="00F452C8">
        <w:rPr>
          <w:rFonts w:ascii="宋体" w:eastAsia="宋体" w:hAnsi="宋体" w:cs="宋体" w:hint="eastAsia"/>
          <w:sz w:val="22"/>
          <w:lang w:bidi="ar"/>
        </w:rPr>
        <w:t>中砂、</w:t>
      </w:r>
      <w:r w:rsidRPr="00F452C8">
        <w:rPr>
          <w:rFonts w:ascii="宋体" w:eastAsia="宋体" w:hAnsi="宋体" w:cs="宋体" w:hint="eastAsia"/>
          <w:b/>
          <w:sz w:val="22"/>
          <w:lang w:bidi="ar"/>
        </w:rPr>
        <w:t>☑</w:t>
      </w:r>
      <w:r w:rsidRPr="00F452C8">
        <w:rPr>
          <w:rFonts w:ascii="宋体" w:eastAsia="宋体" w:hAnsi="宋体" w:cs="宋体" w:hint="eastAsia"/>
          <w:sz w:val="22"/>
          <w:lang w:bidi="ar"/>
        </w:rPr>
        <w:t>碎石、</w:t>
      </w:r>
      <w:r w:rsidRPr="00F452C8">
        <w:rPr>
          <w:rFonts w:ascii="宋体" w:eastAsia="宋体" w:hAnsi="宋体" w:cs="宋体" w:hint="eastAsia"/>
          <w:b/>
          <w:sz w:val="22"/>
          <w:lang w:bidi="ar"/>
        </w:rPr>
        <w:t>☑</w:t>
      </w:r>
      <w:r w:rsidRPr="00F452C8">
        <w:rPr>
          <w:rFonts w:ascii="宋体" w:eastAsia="宋体" w:hAnsi="宋体" w:cs="宋体" w:hint="eastAsia"/>
          <w:sz w:val="22"/>
          <w:lang w:bidi="ar"/>
        </w:rPr>
        <w:t>石屑、</w:t>
      </w:r>
      <w:r w:rsidRPr="00F452C8">
        <w:rPr>
          <w:rFonts w:ascii="宋体" w:eastAsia="宋体" w:hAnsi="宋体" w:cs="宋体" w:hint="eastAsia"/>
          <w:b/>
          <w:sz w:val="22"/>
          <w:lang w:bidi="ar"/>
        </w:rPr>
        <w:t>☑</w:t>
      </w:r>
      <w:r w:rsidRPr="00F452C8">
        <w:rPr>
          <w:rFonts w:ascii="宋体" w:eastAsia="宋体" w:hAnsi="宋体" w:cs="宋体" w:hint="eastAsia"/>
          <w:sz w:val="22"/>
          <w:lang w:bidi="ar"/>
        </w:rPr>
        <w:t>管桩</w:t>
      </w:r>
      <w:r w:rsidRPr="00F452C8">
        <w:rPr>
          <w:rFonts w:ascii="宋体" w:eastAsia="宋体" w:hAnsi="宋体" w:cs="宋体" w:hint="eastAsia"/>
          <w:sz w:val="22"/>
          <w:u w:val="single"/>
          <w:lang w:bidi="ar"/>
        </w:rPr>
        <w:t>、</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玻璃、</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水泥、</w:t>
      </w:r>
      <w:r w:rsidRPr="00F452C8">
        <w:rPr>
          <w:rFonts w:ascii="宋体" w:eastAsia="宋体" w:hAnsi="宋体" w:cs="宋体" w:hint="eastAsia"/>
          <w:b/>
          <w:sz w:val="22"/>
          <w:lang w:bidi="ar"/>
        </w:rPr>
        <w:t>☑</w:t>
      </w:r>
      <w:r w:rsidRPr="00F452C8">
        <w:rPr>
          <w:rFonts w:ascii="宋体" w:eastAsia="宋体" w:hAnsi="宋体" w:cs="宋体" w:hint="eastAsia"/>
          <w:sz w:val="22"/>
          <w:u w:val="single"/>
          <w:lang w:bidi="ar"/>
        </w:rPr>
        <w:t>直线段母线槽、</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沥青混凝土、</w:t>
      </w:r>
      <w:r w:rsidRPr="00F452C8">
        <w:rPr>
          <w:rFonts w:ascii="宋体" w:eastAsia="宋体" w:hAnsi="宋体" w:cs="宋体" w:hint="eastAsia"/>
          <w:b/>
          <w:sz w:val="22"/>
          <w:lang w:bidi="ar"/>
        </w:rPr>
        <w:t>☑</w:t>
      </w:r>
      <w:r w:rsidRPr="00F452C8">
        <w:rPr>
          <w:rFonts w:ascii="宋体" w:eastAsia="宋体" w:hAnsi="宋体" w:cs="宋体" w:hint="eastAsia"/>
          <w:sz w:val="22"/>
          <w:u w:val="single"/>
          <w:lang w:bidi="ar"/>
        </w:rPr>
        <w:t>铝合金型材</w:t>
      </w:r>
      <w:r w:rsidRPr="00F452C8">
        <w:rPr>
          <w:rFonts w:ascii="宋体" w:eastAsia="宋体" w:hAnsi="宋体" w:cs="宋体" w:hint="eastAsia"/>
          <w:sz w:val="22"/>
          <w:lang w:bidi="ar"/>
        </w:rPr>
        <w:t>材料费价差外，其他材料设备的价差均不予调整。调整、计量支付和结算原则如下:</w:t>
      </w:r>
    </w:p>
    <w:p w14:paraId="0FBEDC40" w14:textId="77777777" w:rsidR="003B7388" w:rsidRPr="00F452C8" w:rsidRDefault="00000000" w:rsidP="00F452C8">
      <w:pPr>
        <w:adjustRightInd w:val="0"/>
        <w:snapToGrid w:val="0"/>
        <w:spacing w:after="0" w:line="360" w:lineRule="auto"/>
        <w:ind w:right="11" w:firstLineChars="192" w:firstLine="424"/>
        <w:outlineLvl w:val="5"/>
        <w:rPr>
          <w:rFonts w:ascii="宋体" w:eastAsia="宋体" w:hAnsi="宋体" w:cs="宋体" w:hint="eastAsia"/>
          <w:sz w:val="22"/>
        </w:rPr>
      </w:pPr>
      <w:r w:rsidRPr="00F452C8">
        <w:rPr>
          <w:rFonts w:ascii="宋体" w:eastAsia="宋体" w:hAnsi="宋体" w:cs="宋体" w:hint="eastAsia"/>
          <w:b/>
          <w:sz w:val="22"/>
          <w:lang w:bidi="ar"/>
        </w:rPr>
        <w:t>☑</w:t>
      </w:r>
      <w:r w:rsidRPr="00F452C8">
        <w:rPr>
          <w:rFonts w:ascii="宋体" w:eastAsia="宋体" w:hAnsi="宋体" w:cs="宋体" w:hint="eastAsia"/>
          <w:sz w:val="22"/>
          <w:lang w:bidi="ar"/>
        </w:rPr>
        <w:t xml:space="preserve"> 1）人工费的调整和结算方式：</w:t>
      </w:r>
    </w:p>
    <w:p w14:paraId="28144D22"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招标文件工程量清单计价说明公布的分部分项人工费总额为本工程分部分项最高人工费总额，承包人在投标报价时不得超过此公布数。如承包人未按招标文件工程量清单计价说明要求填报分部分项人工费的，发包人有权按照招标文件工程量清单计价说明进行修正，承包人应无条件按修正后的分部分项人工费结果执行。</w:t>
      </w:r>
    </w:p>
    <w:p w14:paraId="2DDFC893"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(115/108.76)-1-5%=0.74%]}，调整和结算公式如下：</w:t>
      </w:r>
    </w:p>
    <w:p w14:paraId="7D1E8438"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a）涨幅超过5%时：</w:t>
      </w:r>
    </w:p>
    <w:p w14:paraId="16C349DD"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计量当期人工费调增价款=（计量当期人工价格指数/招标当期人工价格指数-1-5%）×（承包人投标分部分项工程人工费总额÷中标价中的分部分项工程量清单计价汇总合计）×当期各月发包人已确认分部分项工程进度款之和。</w:t>
      </w:r>
    </w:p>
    <w:p w14:paraId="5CF55DF4"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b）跌幅超过5%时：</w:t>
      </w:r>
    </w:p>
    <w:p w14:paraId="4C223C19"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计量当期人工费调减价款=（1-计量当期人工价格指数/招标当期人工价格指数-5%）×（承包人投标分部分项工程人工费总额÷中标价中的分部分项工程量清单计价汇总合计）×当期各月发包人已确认分部分项工程进度款之和。</w:t>
      </w:r>
    </w:p>
    <w:p w14:paraId="5868587B"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c）人工费结算增减额=施工期（自开工之日起至完工之日止）每期人工费调整价款之和+人工价格指数浮动调整系数×（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361758E0"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t>d）计量当期人工费达到上述调整条件时，由承包人按合同约定原则申报，经发包人审定后纳入下月进度款支付。</w:t>
      </w:r>
    </w:p>
    <w:p w14:paraId="38B95C52" w14:textId="77777777" w:rsidR="003B7388" w:rsidRPr="00F452C8" w:rsidRDefault="00000000" w:rsidP="00F452C8">
      <w:pPr>
        <w:adjustRightInd w:val="0"/>
        <w:snapToGrid w:val="0"/>
        <w:spacing w:after="0" w:line="360" w:lineRule="auto"/>
        <w:ind w:firstLineChars="200" w:firstLine="440"/>
        <w:rPr>
          <w:rFonts w:ascii="宋体" w:eastAsia="宋体" w:hAnsi="宋体" w:cs="宋体" w:hint="eastAsia"/>
          <w:sz w:val="22"/>
        </w:rPr>
      </w:pPr>
      <w:r w:rsidRPr="00F452C8">
        <w:rPr>
          <w:rFonts w:ascii="宋体" w:eastAsia="宋体" w:hAnsi="宋体" w:cs="宋体" w:hint="eastAsia"/>
          <w:sz w:val="22"/>
          <w:lang w:bidi="ar"/>
        </w:rPr>
        <w:lastRenderedPageBreak/>
        <w:t>e）措施项目、其他项目不参与人工费的调整。</w:t>
      </w:r>
    </w:p>
    <w:p w14:paraId="3A17928D" w14:textId="77777777" w:rsidR="003B7388" w:rsidRPr="00F452C8" w:rsidRDefault="00000000" w:rsidP="00F452C8">
      <w:pPr>
        <w:adjustRightInd w:val="0"/>
        <w:snapToGrid w:val="0"/>
        <w:spacing w:after="0" w:line="360" w:lineRule="auto"/>
        <w:ind w:right="11" w:firstLineChars="192" w:firstLine="424"/>
        <w:outlineLvl w:val="5"/>
        <w:rPr>
          <w:rFonts w:ascii="宋体" w:eastAsia="宋体" w:hAnsi="宋体" w:cs="宋体" w:hint="eastAsia"/>
          <w:kern w:val="0"/>
          <w:sz w:val="22"/>
        </w:rPr>
      </w:pPr>
      <w:r w:rsidRPr="00F452C8">
        <w:rPr>
          <w:rFonts w:ascii="宋体" w:eastAsia="宋体" w:hAnsi="宋体" w:cs="宋体" w:hint="eastAsia"/>
          <w:b/>
          <w:sz w:val="22"/>
          <w:lang w:bidi="ar"/>
        </w:rPr>
        <w:t>☑</w:t>
      </w:r>
      <w:r w:rsidRPr="00F452C8">
        <w:rPr>
          <w:rFonts w:ascii="宋体" w:eastAsia="宋体" w:hAnsi="宋体" w:cs="宋体" w:hint="eastAsia"/>
          <w:sz w:val="22"/>
          <w:lang w:bidi="ar"/>
        </w:rPr>
        <w:t xml:space="preserve"> 2）</w:t>
      </w:r>
      <w:r w:rsidRPr="00F452C8">
        <w:rPr>
          <w:rFonts w:ascii="宋体" w:eastAsia="宋体" w:hAnsi="宋体" w:cs="宋体" w:hint="eastAsia"/>
          <w:kern w:val="0"/>
          <w:sz w:val="22"/>
          <w:lang w:bidi="ar"/>
        </w:rPr>
        <w:t>钢筋</w:t>
      </w:r>
      <w:r w:rsidRPr="00F452C8">
        <w:rPr>
          <w:rFonts w:ascii="宋体" w:eastAsia="宋体" w:hAnsi="宋体" w:cs="宋体" w:hint="eastAsia"/>
          <w:sz w:val="22"/>
          <w:lang w:bidi="ar"/>
        </w:rPr>
        <w:t>、合同规定可以调差的钢结构主要型钢构件</w:t>
      </w:r>
      <w:r w:rsidRPr="00F452C8">
        <w:rPr>
          <w:rFonts w:ascii="宋体" w:eastAsia="宋体" w:hAnsi="宋体" w:cs="宋体" w:hint="eastAsia"/>
          <w:kern w:val="0"/>
          <w:sz w:val="22"/>
          <w:lang w:bidi="ar"/>
        </w:rPr>
        <w:t>材料费的调整和结算方式</w:t>
      </w:r>
    </w:p>
    <w:p w14:paraId="355E001E"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若计量当期钢筋、型钢材料基准单价（Ⅰ级钢筋基准单价为广州市建设工程造价管理站发布的</w:t>
      </w:r>
      <w:r w:rsidRPr="00F452C8">
        <w:rPr>
          <w:rFonts w:ascii="宋体" w:eastAsia="宋体" w:hAnsi="宋体" w:cs="宋体" w:hint="eastAsia"/>
          <w:sz w:val="22"/>
          <w:lang w:bidi="ar"/>
        </w:rPr>
        <w:t>相应月份建设工程价格信息及有关计价办法</w:t>
      </w:r>
      <w:r w:rsidRPr="00F452C8">
        <w:rPr>
          <w:rFonts w:ascii="宋体" w:eastAsia="宋体" w:hAnsi="宋体" w:cs="宋体" w:hint="eastAsia"/>
          <w:kern w:val="0"/>
          <w:sz w:val="22"/>
          <w:lang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7237510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a）涨幅超过5%时：</w:t>
      </w:r>
    </w:p>
    <w:p w14:paraId="4F2C09A7"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计量当期材料单价价差=（计量期当期相应钢筋、型钢基准单价-招标当期对应钢筋、型钢基准单价×1.05）。</w:t>
      </w:r>
    </w:p>
    <w:p w14:paraId="677B279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sidRPr="00F452C8">
        <w:rPr>
          <w:rFonts w:ascii="宋体" w:eastAsia="宋体" w:hAnsi="宋体" w:cs="宋体" w:hint="eastAsia"/>
          <w:sz w:val="22"/>
          <w:lang w:bidi="ar"/>
        </w:rPr>
        <w:t>合同规定可以调差的钢结构主要型钢构件</w:t>
      </w:r>
      <w:r w:rsidRPr="00F452C8">
        <w:rPr>
          <w:rFonts w:ascii="宋体" w:eastAsia="宋体" w:hAnsi="宋体" w:cs="宋体" w:hint="eastAsia"/>
          <w:kern w:val="0"/>
          <w:sz w:val="22"/>
          <w:lang w:bidi="ar"/>
        </w:rPr>
        <w:t>外，其他构件、预埋件、其他项目中的型钢材及损耗均不参与钢材调差，措施项目中</w:t>
      </w:r>
      <w:r w:rsidRPr="00F452C8">
        <w:rPr>
          <w:rFonts w:ascii="宋体" w:eastAsia="宋体" w:hAnsi="宋体" w:cs="宋体" w:hint="eastAsia"/>
          <w:sz w:val="22"/>
          <w:lang w:bidi="ar"/>
        </w:rPr>
        <w:t>合同规定可以调差的钢结构主要型钢构件</w:t>
      </w:r>
      <w:r w:rsidRPr="00F452C8">
        <w:rPr>
          <w:rFonts w:ascii="宋体" w:eastAsia="宋体" w:hAnsi="宋体" w:cs="宋体" w:hint="eastAsia"/>
          <w:kern w:val="0"/>
          <w:sz w:val="22"/>
          <w:lang w:bidi="ar"/>
        </w:rPr>
        <w:t>参与钢材调差，下同。税金另行计列。</w:t>
      </w:r>
    </w:p>
    <w:p w14:paraId="7AAB3A4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b）跌幅超过5%时：</w:t>
      </w:r>
    </w:p>
    <w:p w14:paraId="15E78EE3"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计量当期材料单价价差=（招标当期相应钢筋、型钢基准单价×0.95-对应钢筋、型钢基准单价）。</w:t>
      </w:r>
    </w:p>
    <w:p w14:paraId="6F614CE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计量当期钢筋材料、型钢费扣减额=计量当期钢筋、型钢单价价差×当期各月进度款中发包人已确认计量分部分项工程量清单中以“t”为计量单位的钢筋清单项目相应钢筋、型钢量之和（不含损耗量）。</w:t>
      </w:r>
    </w:p>
    <w:p w14:paraId="02CFAA0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c）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73BAE1A0"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sz w:val="22"/>
          <w:lang w:bidi="ar"/>
        </w:rPr>
        <w:t>型钢材料费结算增减额计算方法与钢筋的计算方法一致。</w:t>
      </w:r>
    </w:p>
    <w:p w14:paraId="636EA678"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lastRenderedPageBreak/>
        <w:t>d）计量当期钢筋、型钢材料费达到上述调整条件时，由承包人按合同约定原则申报，经发包人审定后纳入下月进度款支付。</w:t>
      </w:r>
    </w:p>
    <w:p w14:paraId="26F5375E" w14:textId="77777777" w:rsidR="003B7388" w:rsidRPr="00F452C8" w:rsidRDefault="00000000" w:rsidP="00F452C8">
      <w:pPr>
        <w:adjustRightInd w:val="0"/>
        <w:snapToGrid w:val="0"/>
        <w:spacing w:after="0" w:line="360" w:lineRule="auto"/>
        <w:ind w:right="11" w:firstLineChars="192" w:firstLine="424"/>
        <w:outlineLvl w:val="5"/>
        <w:rPr>
          <w:rFonts w:ascii="宋体" w:eastAsia="宋体" w:hAnsi="宋体" w:cs="宋体" w:hint="eastAsia"/>
          <w:sz w:val="22"/>
        </w:rPr>
      </w:pPr>
      <w:r w:rsidRPr="00F452C8">
        <w:rPr>
          <w:rFonts w:ascii="宋体" w:eastAsia="宋体" w:hAnsi="宋体" w:cs="宋体" w:hint="eastAsia"/>
          <w:b/>
          <w:sz w:val="22"/>
          <w:lang w:bidi="ar"/>
        </w:rPr>
        <w:t>☑</w:t>
      </w:r>
      <w:r w:rsidRPr="00F452C8">
        <w:rPr>
          <w:rFonts w:ascii="宋体" w:eastAsia="宋体" w:hAnsi="宋体" w:cs="宋体" w:hint="eastAsia"/>
          <w:sz w:val="22"/>
          <w:lang w:bidi="ar"/>
        </w:rPr>
        <w:t xml:space="preserve"> 3）电线电缆材料费的调整和结算方式</w:t>
      </w:r>
    </w:p>
    <w:p w14:paraId="2859C899"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sz w:val="22"/>
          <w:lang w:bidi="ar"/>
        </w:rPr>
        <w:t>a）</w:t>
      </w:r>
      <w:r w:rsidRPr="00F452C8">
        <w:rPr>
          <w:rFonts w:ascii="宋体" w:eastAsia="宋体" w:hAnsi="宋体" w:cs="宋体" w:hint="eastAsia"/>
          <w:kern w:val="0"/>
          <w:sz w:val="22"/>
          <w:lang w:bidi="ar"/>
        </w:rPr>
        <w:t>电线电缆材料费调整参照铜价变化按电线电缆相应规格分别调整，且在本合同履行过程中只在本工程结算时调整一次。</w:t>
      </w:r>
    </w:p>
    <w:p w14:paraId="177158F2"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若电线电缆材料价格变化幅度（电线电缆材料价格变化幅度为：以上海期货交易所（www.shfe.com.cn - “首页/交易数据/月统计数据/月度参考价”发布的“铜当月”的“月度结算参考价”在投标截止之日前一个月直至工程完工日期前一个月的计算期内的价格平均值，与投标截止之日前一个月相应的“铜当月”的“月度结算参考价”的比值，减去100%得出；下同）即涨跌幅度超过5%的，则在本工程结算时一次性调整超过5%以外的部分（如：超过6%，只调1%）。</w:t>
      </w:r>
    </w:p>
    <w:p w14:paraId="726DFAB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当电线电缆材料价格变化幅度为正值，且涨幅超过5%时，按调增调整；当电线电缆材料价格变化幅度为负值，且跌幅超过5%时，按调减调整。电线电缆材料费调整（调增或调减）价款公式具体如下：</w:t>
      </w:r>
    </w:p>
    <w:p w14:paraId="0037AD7A"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电线电缆材料费调整（调增或调减）价款=审定结算电线电缆工程量铜含量×铜单价价差。税金另行计列。</w:t>
      </w:r>
    </w:p>
    <w:p w14:paraId="7306CBF4"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铜单价价差=本合同投标截止之日前一个月的“铜当月”的“月度结算参考价”×（|电线电缆材料价格变化幅度|-5%）。</w:t>
      </w:r>
    </w:p>
    <w:p w14:paraId="66CB370B"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审定结算电线电缆工程量铜含量指根据结算电线电缆工程量（延长米）乘以电线电缆铜芯截面积再乘以铜比重（8900千克/立方米）计算得出的电线电缆结算工程量中所含铜的重量。</w:t>
      </w:r>
    </w:p>
    <w:p w14:paraId="1D0B7C56" w14:textId="77777777" w:rsidR="003B7388" w:rsidRPr="00F452C8" w:rsidRDefault="00000000" w:rsidP="00F452C8">
      <w:pPr>
        <w:adjustRightInd w:val="0"/>
        <w:snapToGrid w:val="0"/>
        <w:spacing w:after="0" w:line="360"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b）进行调价的材料量不含损耗量，损耗量计入相应分部分项工程量清单项目安装费中。</w:t>
      </w:r>
    </w:p>
    <w:p w14:paraId="5CADB2D3" w14:textId="77777777" w:rsidR="003B7388" w:rsidRPr="00F452C8" w:rsidRDefault="00000000" w:rsidP="00F452C8">
      <w:pPr>
        <w:adjustRightInd w:val="0"/>
        <w:snapToGrid w:val="0"/>
        <w:spacing w:after="0" w:line="348" w:lineRule="auto"/>
        <w:ind w:right="11" w:firstLineChars="192" w:firstLine="422"/>
        <w:rPr>
          <w:rFonts w:ascii="宋体" w:eastAsia="宋体" w:hAnsi="宋体" w:cs="宋体" w:hint="eastAsia"/>
          <w:strike/>
          <w:kern w:val="0"/>
          <w:sz w:val="22"/>
        </w:rPr>
      </w:pPr>
      <w:r w:rsidRPr="00F452C8">
        <w:rPr>
          <w:rFonts w:ascii="宋体" w:eastAsia="宋体" w:hAnsi="宋体" w:cs="宋体" w:hint="eastAsia"/>
          <w:kern w:val="0"/>
          <w:sz w:val="22"/>
          <w:lang w:bidi="ar"/>
        </w:rPr>
        <w:t>c）措施项目参与电线电缆材料费的调整，其他项目不参与电线电缆材料费的调整。</w:t>
      </w:r>
    </w:p>
    <w:p w14:paraId="0EB242B7" w14:textId="77777777" w:rsidR="003B7388" w:rsidRPr="00F452C8" w:rsidRDefault="00000000" w:rsidP="00F452C8">
      <w:pPr>
        <w:adjustRightInd w:val="0"/>
        <w:snapToGrid w:val="0"/>
        <w:spacing w:after="0"/>
        <w:ind w:firstLine="424"/>
        <w:rPr>
          <w:rFonts w:ascii="宋体" w:eastAsia="宋体" w:hAnsi="宋体" w:cs="宋体" w:hint="eastAsia"/>
          <w:sz w:val="22"/>
        </w:rPr>
      </w:pPr>
      <w:r w:rsidRPr="00F452C8">
        <w:rPr>
          <w:rFonts w:ascii="宋体" w:eastAsia="宋体" w:hAnsi="宋体" w:cs="宋体" w:hint="eastAsia"/>
          <w:b/>
          <w:sz w:val="22"/>
          <w:lang w:bidi="ar"/>
        </w:rPr>
        <w:t>☑</w:t>
      </w:r>
      <w:r w:rsidRPr="00F452C8">
        <w:rPr>
          <w:rFonts w:ascii="宋体" w:eastAsia="宋体" w:hAnsi="宋体" w:cs="宋体" w:hint="eastAsia"/>
          <w:sz w:val="22"/>
          <w:lang w:bidi="ar"/>
        </w:rPr>
        <w:t xml:space="preserve"> 4）</w:t>
      </w:r>
      <w:r w:rsidRPr="00F452C8">
        <w:rPr>
          <w:rFonts w:ascii="宋体" w:eastAsia="宋体" w:hAnsi="宋体" w:cs="宋体" w:hint="eastAsia"/>
          <w:b/>
          <w:sz w:val="22"/>
          <w:lang w:bidi="ar"/>
        </w:rPr>
        <w:t>☑</w:t>
      </w:r>
      <w:r w:rsidRPr="00F452C8">
        <w:rPr>
          <w:rFonts w:ascii="宋体" w:eastAsia="宋体" w:hAnsi="宋体" w:cs="宋体" w:hint="eastAsia"/>
          <w:sz w:val="22"/>
          <w:lang w:bidi="ar"/>
        </w:rPr>
        <w:t>混凝土、</w:t>
      </w:r>
      <w:r w:rsidRPr="00F452C8">
        <w:rPr>
          <w:rFonts w:ascii="宋体" w:eastAsia="宋体" w:hAnsi="宋体" w:cs="宋体" w:hint="eastAsia"/>
          <w:b/>
          <w:sz w:val="22"/>
          <w:lang w:bidi="ar"/>
        </w:rPr>
        <w:t>☑</w:t>
      </w:r>
      <w:r w:rsidRPr="00F452C8">
        <w:rPr>
          <w:rFonts w:ascii="宋体" w:eastAsia="宋体" w:hAnsi="宋体" w:cs="宋体" w:hint="eastAsia"/>
          <w:sz w:val="22"/>
          <w:lang w:bidi="ar"/>
        </w:rPr>
        <w:t>砂浆、</w:t>
      </w:r>
      <w:r w:rsidRPr="00F452C8">
        <w:rPr>
          <w:rFonts w:ascii="宋体" w:eastAsia="宋体" w:hAnsi="宋体" w:cs="宋体" w:hint="eastAsia"/>
          <w:b/>
          <w:sz w:val="22"/>
          <w:lang w:bidi="ar"/>
        </w:rPr>
        <w:t>☑</w:t>
      </w:r>
      <w:r w:rsidRPr="00F452C8">
        <w:rPr>
          <w:rFonts w:ascii="宋体" w:eastAsia="宋体" w:hAnsi="宋体" w:cs="宋体" w:hint="eastAsia"/>
          <w:sz w:val="22"/>
          <w:lang w:bidi="ar"/>
        </w:rPr>
        <w:t>砌体、</w:t>
      </w:r>
      <w:r w:rsidRPr="00F452C8">
        <w:rPr>
          <w:rFonts w:ascii="宋体" w:eastAsia="宋体" w:hAnsi="宋体" w:cs="宋体" w:hint="eastAsia"/>
          <w:b/>
          <w:sz w:val="22"/>
          <w:lang w:bidi="ar"/>
        </w:rPr>
        <w:t>☑</w:t>
      </w:r>
      <w:r w:rsidRPr="00F452C8">
        <w:rPr>
          <w:rFonts w:ascii="宋体" w:eastAsia="宋体" w:hAnsi="宋体" w:cs="宋体" w:hint="eastAsia"/>
          <w:sz w:val="22"/>
          <w:lang w:bidi="ar"/>
        </w:rPr>
        <w:t>中砂、</w:t>
      </w:r>
      <w:r w:rsidRPr="00F452C8">
        <w:rPr>
          <w:rFonts w:ascii="宋体" w:eastAsia="宋体" w:hAnsi="宋体" w:cs="宋体" w:hint="eastAsia"/>
          <w:b/>
          <w:sz w:val="22"/>
          <w:lang w:bidi="ar"/>
        </w:rPr>
        <w:t>☑</w:t>
      </w:r>
      <w:r w:rsidRPr="00F452C8">
        <w:rPr>
          <w:rFonts w:ascii="宋体" w:eastAsia="宋体" w:hAnsi="宋体" w:cs="宋体" w:hint="eastAsia"/>
          <w:sz w:val="22"/>
          <w:lang w:bidi="ar"/>
        </w:rPr>
        <w:t>碎石、</w:t>
      </w:r>
      <w:r w:rsidRPr="00F452C8">
        <w:rPr>
          <w:rFonts w:ascii="宋体" w:eastAsia="宋体" w:hAnsi="宋体" w:cs="宋体" w:hint="eastAsia"/>
          <w:b/>
          <w:sz w:val="22"/>
          <w:lang w:bidi="ar"/>
        </w:rPr>
        <w:t>☑</w:t>
      </w:r>
      <w:r w:rsidRPr="00F452C8">
        <w:rPr>
          <w:rFonts w:ascii="宋体" w:eastAsia="宋体" w:hAnsi="宋体" w:cs="宋体" w:hint="eastAsia"/>
          <w:sz w:val="22"/>
          <w:lang w:bidi="ar"/>
        </w:rPr>
        <w:t>石屑、</w:t>
      </w:r>
      <w:r w:rsidRPr="00F452C8">
        <w:rPr>
          <w:rFonts w:ascii="宋体" w:eastAsia="宋体" w:hAnsi="宋体" w:cs="宋体" w:hint="eastAsia"/>
          <w:b/>
          <w:sz w:val="22"/>
          <w:lang w:bidi="ar"/>
        </w:rPr>
        <w:t>☑</w:t>
      </w:r>
      <w:r w:rsidRPr="00F452C8">
        <w:rPr>
          <w:rFonts w:ascii="宋体" w:eastAsia="宋体" w:hAnsi="宋体" w:cs="宋体" w:hint="eastAsia"/>
          <w:sz w:val="22"/>
          <w:u w:val="single"/>
          <w:lang w:bidi="ar"/>
        </w:rPr>
        <w:t>管桩、</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玻璃、</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水泥、</w:t>
      </w:r>
      <w:r w:rsidRPr="00F452C8">
        <w:rPr>
          <w:rFonts w:ascii="宋体" w:eastAsia="宋体" w:hAnsi="宋体" w:cs="宋体" w:hint="eastAsia"/>
          <w:b/>
          <w:sz w:val="22"/>
          <w:lang w:bidi="ar"/>
        </w:rPr>
        <w:t>☑</w:t>
      </w:r>
      <w:r w:rsidRPr="00F452C8">
        <w:rPr>
          <w:rFonts w:ascii="宋体" w:eastAsia="宋体" w:hAnsi="宋体" w:cs="宋体" w:hint="eastAsia"/>
          <w:sz w:val="22"/>
          <w:u w:val="single"/>
          <w:lang w:bidi="ar"/>
        </w:rPr>
        <w:t>直线段母线槽、</w:t>
      </w:r>
      <w:r w:rsidRPr="00F452C8">
        <w:rPr>
          <w:rFonts w:ascii="Calibri" w:eastAsia="宋体" w:hAnsi="Calibri" w:cs="Times New Roman"/>
          <w:szCs w:val="21"/>
          <w:lang w:bidi="ar"/>
        </w:rPr>
        <w:t>×</w:t>
      </w:r>
      <w:r w:rsidRPr="00F452C8">
        <w:rPr>
          <w:rFonts w:ascii="宋体" w:eastAsia="宋体" w:hAnsi="宋体" w:cs="宋体" w:hint="eastAsia"/>
          <w:sz w:val="22"/>
          <w:u w:val="single"/>
          <w:lang w:bidi="ar"/>
        </w:rPr>
        <w:t>沥青混凝土、</w:t>
      </w:r>
      <w:r w:rsidRPr="00F452C8">
        <w:rPr>
          <w:rFonts w:ascii="宋体" w:eastAsia="宋体" w:hAnsi="宋体" w:cs="宋体" w:hint="eastAsia"/>
          <w:b/>
          <w:sz w:val="22"/>
          <w:lang w:bidi="ar"/>
        </w:rPr>
        <w:t>☑</w:t>
      </w:r>
      <w:r w:rsidRPr="00F452C8">
        <w:rPr>
          <w:rFonts w:ascii="宋体" w:eastAsia="宋体" w:hAnsi="宋体" w:cs="宋体" w:hint="eastAsia"/>
          <w:sz w:val="22"/>
          <w:u w:val="single"/>
          <w:lang w:bidi="ar"/>
        </w:rPr>
        <w:t>铝合金型材</w:t>
      </w:r>
      <w:r w:rsidRPr="00F452C8">
        <w:rPr>
          <w:rFonts w:ascii="宋体" w:eastAsia="宋体" w:hAnsi="宋体" w:cs="宋体" w:hint="eastAsia"/>
          <w:sz w:val="22"/>
          <w:lang w:bidi="ar"/>
        </w:rPr>
        <w:t>材料费的调整和结算方式</w:t>
      </w:r>
    </w:p>
    <w:p w14:paraId="67B615D5" w14:textId="77777777" w:rsidR="003B7388" w:rsidRPr="00F452C8" w:rsidRDefault="00000000" w:rsidP="00F452C8">
      <w:pPr>
        <w:adjustRightInd w:val="0"/>
        <w:snapToGrid w:val="0"/>
        <w:spacing w:after="0" w:line="348" w:lineRule="auto"/>
        <w:ind w:right="11" w:firstLineChars="192" w:firstLine="422"/>
        <w:rPr>
          <w:rFonts w:ascii="宋体" w:eastAsia="宋体" w:hAnsi="宋体" w:cs="宋体" w:hint="eastAsia"/>
          <w:sz w:val="22"/>
        </w:rPr>
      </w:pPr>
      <w:r w:rsidRPr="00F452C8">
        <w:rPr>
          <w:rFonts w:ascii="宋体" w:eastAsia="宋体" w:hAnsi="宋体" w:cs="宋体" w:hint="eastAsia"/>
          <w:sz w:val="22"/>
          <w:lang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4F7084CA"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a）涨幅超过5%时：</w:t>
      </w:r>
    </w:p>
    <w:p w14:paraId="2AA30F41"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计量当期上述材料单价价差=（计量期当期相应上述材料基准单价-招标当期对应上</w:t>
      </w:r>
      <w:r w:rsidRPr="00F452C8">
        <w:rPr>
          <w:rFonts w:ascii="宋体" w:eastAsia="宋体" w:hAnsi="宋体" w:cs="宋体" w:hint="eastAsia"/>
          <w:kern w:val="0"/>
          <w:sz w:val="22"/>
          <w:lang w:bidi="ar"/>
        </w:rPr>
        <w:lastRenderedPageBreak/>
        <w:t>述材料基准单价×1.05）。</w:t>
      </w:r>
    </w:p>
    <w:p w14:paraId="4C8CEA3C"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调整，下同。</w:t>
      </w:r>
    </w:p>
    <w:p w14:paraId="5502CD6C"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b）跌幅超过5%时：</w:t>
      </w:r>
    </w:p>
    <w:p w14:paraId="678F88F7"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计量当期上述材料单价价差=（招标当期相应上述材料基准单价×0.95-对应上述材料基准单价）。</w:t>
      </w:r>
    </w:p>
    <w:p w14:paraId="088658AE"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计量当期上述材料材料费扣减额=计量当期上述材料单价价差×当期各月进度款中发包人已确认计量分部分项工程量清单中上述材料清单项目相应上述材料量之和（不含损耗量）。</w:t>
      </w:r>
    </w:p>
    <w:p w14:paraId="2504C2BC"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c）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42AF70A0"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d）计量当期上述材料材料费达到上述调整条件时，由承包人按合同约定原则申报，经发包人审定后纳入下月进度款支付。</w:t>
      </w:r>
    </w:p>
    <w:p w14:paraId="5F808B28"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e）措施项目中的上述材料按上述约定参与调差，其他项目不参与调差。</w:t>
      </w:r>
    </w:p>
    <w:p w14:paraId="61675FFC"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5）完工日期按竣工验收报告中明确的竣工验收时间确定。</w:t>
      </w:r>
    </w:p>
    <w:p w14:paraId="55DA3A4F" w14:textId="77777777" w:rsidR="003B7388" w:rsidRPr="00F452C8" w:rsidRDefault="00000000" w:rsidP="00F452C8">
      <w:pPr>
        <w:pStyle w:val="af7"/>
        <w:adjustRightInd w:val="0"/>
        <w:snapToGrid w:val="0"/>
        <w:spacing w:beforeAutospacing="0" w:after="0" w:afterAutospacing="0" w:line="336" w:lineRule="auto"/>
        <w:ind w:firstLineChars="200" w:firstLine="440"/>
        <w:rPr>
          <w:kern w:val="2"/>
          <w:sz w:val="22"/>
          <w:szCs w:val="22"/>
        </w:rPr>
      </w:pPr>
      <w:r w:rsidRPr="00F452C8">
        <w:rPr>
          <w:rFonts w:cs="宋体"/>
          <w:kern w:val="2"/>
          <w:sz w:val="22"/>
          <w:szCs w:val="22"/>
        </w:rPr>
        <w:t>6）因承包人原因造成工期延误的，延误期间发生的</w:t>
      </w:r>
      <w:r w:rsidRPr="00F452C8">
        <w:rPr>
          <w:rFonts w:cs="宋体"/>
          <w:sz w:val="22"/>
          <w:szCs w:val="22"/>
        </w:rPr>
        <w:t>√</w:t>
      </w:r>
      <w:r w:rsidRPr="00F452C8">
        <w:rPr>
          <w:rFonts w:cs="宋体"/>
          <w:kern w:val="2"/>
          <w:sz w:val="22"/>
          <w:szCs w:val="22"/>
        </w:rPr>
        <w:t>人工费</w:t>
      </w:r>
      <w:r w:rsidRPr="00F452C8">
        <w:rPr>
          <w:rFonts w:cs="宋体"/>
          <w:sz w:val="22"/>
          <w:szCs w:val="22"/>
        </w:rPr>
        <w:t>√</w:t>
      </w:r>
      <w:r w:rsidRPr="00F452C8">
        <w:rPr>
          <w:rFonts w:cs="宋体"/>
          <w:kern w:val="2"/>
          <w:sz w:val="22"/>
          <w:szCs w:val="22"/>
        </w:rPr>
        <w:t>及材料费价格差额由承包人承担。</w:t>
      </w:r>
    </w:p>
    <w:p w14:paraId="2FFBDAE4" w14:textId="77777777" w:rsidR="003B7388" w:rsidRPr="00F452C8" w:rsidRDefault="00000000" w:rsidP="00F452C8">
      <w:pPr>
        <w:adjustRightInd w:val="0"/>
        <w:snapToGrid w:val="0"/>
        <w:spacing w:after="0" w:line="336" w:lineRule="auto"/>
        <w:ind w:firstLineChars="192" w:firstLine="422"/>
        <w:rPr>
          <w:rFonts w:ascii="宋体" w:eastAsia="宋体" w:hAnsi="宋体" w:cs="宋体" w:hint="eastAsia"/>
          <w:sz w:val="22"/>
        </w:rPr>
      </w:pPr>
      <w:r w:rsidRPr="00F452C8">
        <w:rPr>
          <w:rFonts w:ascii="宋体" w:eastAsia="宋体" w:hAnsi="宋体" w:cs="宋体" w:hint="eastAsia"/>
          <w:kern w:val="0"/>
          <w:sz w:val="22"/>
          <w:lang w:bidi="ar"/>
        </w:rPr>
        <w:t>7）</w:t>
      </w:r>
      <w:r w:rsidRPr="00F452C8">
        <w:rPr>
          <w:rFonts w:ascii="宋体" w:eastAsia="宋体" w:hAnsi="宋体" w:cs="宋体" w:hint="eastAsia"/>
          <w:sz w:val="22"/>
          <w:lang w:bidi="ar"/>
        </w:rPr>
        <w:t>《综合价格》按上、下半月发布的，取当期上、下半月的平均值计算；《综合价格》按区间价格发布的，其调差时计量当期的价格采用区间的下限值计算。</w:t>
      </w:r>
    </w:p>
    <w:p w14:paraId="6C092FC5" w14:textId="77777777" w:rsidR="003B7388" w:rsidRPr="00F452C8" w:rsidRDefault="00000000" w:rsidP="00F452C8">
      <w:pPr>
        <w:adjustRightInd w:val="0"/>
        <w:snapToGrid w:val="0"/>
        <w:spacing w:after="0" w:line="336" w:lineRule="auto"/>
        <w:ind w:right="11" w:firstLineChars="192" w:firstLine="422"/>
        <w:rPr>
          <w:rFonts w:ascii="宋体" w:eastAsia="宋体" w:hAnsi="宋体" w:cs="宋体" w:hint="eastAsia"/>
          <w:kern w:val="0"/>
          <w:sz w:val="22"/>
        </w:rPr>
      </w:pPr>
      <w:r w:rsidRPr="00F452C8">
        <w:rPr>
          <w:rFonts w:ascii="宋体" w:eastAsia="宋体" w:hAnsi="宋体" w:cs="宋体" w:hint="eastAsia"/>
          <w:kern w:val="0"/>
          <w:sz w:val="22"/>
          <w:lang w:bidi="ar"/>
        </w:rPr>
        <w:t>33.2.8税金的调整和结算方式：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14:paraId="377A9BB1" w14:textId="77777777" w:rsidR="003B7388" w:rsidRPr="00F452C8" w:rsidRDefault="00000000" w:rsidP="00F452C8">
      <w:pPr>
        <w:pStyle w:val="af7"/>
        <w:widowControl w:val="0"/>
        <w:adjustRightInd w:val="0"/>
        <w:snapToGrid w:val="0"/>
        <w:spacing w:beforeAutospacing="0" w:after="0" w:afterAutospacing="0"/>
        <w:jc w:val="both"/>
        <w:outlineLvl w:val="2"/>
        <w:rPr>
          <w:b/>
          <w:kern w:val="2"/>
          <w:sz w:val="32"/>
          <w:szCs w:val="32"/>
          <w:u w:val="single"/>
        </w:rPr>
      </w:pPr>
      <w:r w:rsidRPr="00F452C8">
        <w:rPr>
          <w:rFonts w:cs="宋体"/>
          <w:kern w:val="2"/>
          <w:u w:val="single"/>
          <w:lang w:bidi="ar"/>
        </w:rPr>
        <w:br w:type="page"/>
      </w:r>
      <w:r w:rsidRPr="00F452C8">
        <w:rPr>
          <w:rFonts w:cs="宋体"/>
          <w:b/>
          <w:kern w:val="2"/>
          <w:sz w:val="32"/>
          <w:szCs w:val="32"/>
          <w:u w:val="single"/>
        </w:rPr>
        <w:lastRenderedPageBreak/>
        <w:t>附文2：工程建设资金使用计划确认表</w:t>
      </w:r>
    </w:p>
    <w:tbl>
      <w:tblPr>
        <w:tblW w:w="9519" w:type="dxa"/>
        <w:tblInd w:w="93" w:type="dxa"/>
        <w:tblLayout w:type="fixed"/>
        <w:tblLook w:val="04A0" w:firstRow="1" w:lastRow="0" w:firstColumn="1" w:lastColumn="0" w:noHBand="0" w:noVBand="1"/>
      </w:tblPr>
      <w:tblGrid>
        <w:gridCol w:w="731"/>
        <w:gridCol w:w="859"/>
        <w:gridCol w:w="1574"/>
        <w:gridCol w:w="1177"/>
        <w:gridCol w:w="1463"/>
        <w:gridCol w:w="1825"/>
        <w:gridCol w:w="115"/>
        <w:gridCol w:w="693"/>
        <w:gridCol w:w="1082"/>
      </w:tblGrid>
      <w:tr w:rsidR="00F452C8" w:rsidRPr="00F452C8" w14:paraId="089AD208" w14:textId="77777777">
        <w:trPr>
          <w:gridAfter w:val="3"/>
          <w:wAfter w:w="1890" w:type="dxa"/>
          <w:trHeight w:val="90"/>
        </w:trPr>
        <w:tc>
          <w:tcPr>
            <w:tcW w:w="7629" w:type="dxa"/>
            <w:gridSpan w:val="6"/>
            <w:noWrap/>
            <w:vAlign w:val="center"/>
          </w:tcPr>
          <w:p w14:paraId="75B3AA57" w14:textId="77777777" w:rsidR="003B7388" w:rsidRPr="00F452C8" w:rsidRDefault="00000000" w:rsidP="00F452C8">
            <w:pPr>
              <w:widowControl/>
              <w:adjustRightInd w:val="0"/>
              <w:snapToGrid w:val="0"/>
              <w:spacing w:after="0"/>
              <w:jc w:val="center"/>
              <w:rPr>
                <w:rFonts w:ascii="宋体" w:eastAsia="宋体" w:hAnsi="宋体" w:cs="宋体" w:hint="eastAsia"/>
                <w:b/>
                <w:kern w:val="0"/>
                <w:sz w:val="44"/>
                <w:szCs w:val="44"/>
              </w:rPr>
            </w:pPr>
            <w:r w:rsidRPr="00F452C8">
              <w:rPr>
                <w:rFonts w:ascii="宋体" w:eastAsia="宋体" w:hAnsi="宋体" w:cs="宋体" w:hint="eastAsia"/>
                <w:b/>
                <w:kern w:val="0"/>
                <w:sz w:val="44"/>
                <w:szCs w:val="44"/>
                <w:lang w:bidi="ar"/>
              </w:rPr>
              <w:t>广州市重点公共建设项目管理中心</w:t>
            </w:r>
          </w:p>
        </w:tc>
      </w:tr>
      <w:tr w:rsidR="00F452C8" w:rsidRPr="00F452C8" w14:paraId="3B217A11" w14:textId="77777777">
        <w:trPr>
          <w:gridAfter w:val="3"/>
          <w:wAfter w:w="1890" w:type="dxa"/>
          <w:trHeight w:val="90"/>
        </w:trPr>
        <w:tc>
          <w:tcPr>
            <w:tcW w:w="7629" w:type="dxa"/>
            <w:gridSpan w:val="6"/>
            <w:noWrap/>
            <w:vAlign w:val="center"/>
          </w:tcPr>
          <w:p w14:paraId="36782B4A" w14:textId="77777777" w:rsidR="003B7388" w:rsidRPr="00F452C8" w:rsidRDefault="00000000" w:rsidP="00F452C8">
            <w:pPr>
              <w:widowControl/>
              <w:adjustRightInd w:val="0"/>
              <w:snapToGrid w:val="0"/>
              <w:spacing w:after="0"/>
              <w:jc w:val="center"/>
              <w:rPr>
                <w:rFonts w:ascii="宋体" w:eastAsia="宋体" w:hAnsi="宋体" w:cs="宋体" w:hint="eastAsia"/>
                <w:b/>
                <w:kern w:val="0"/>
                <w:sz w:val="44"/>
                <w:szCs w:val="44"/>
              </w:rPr>
            </w:pPr>
            <w:r w:rsidRPr="00F452C8">
              <w:rPr>
                <w:rFonts w:ascii="宋体" w:eastAsia="宋体" w:hAnsi="宋体" w:cs="宋体" w:hint="eastAsia"/>
                <w:b/>
                <w:kern w:val="0"/>
                <w:sz w:val="44"/>
                <w:szCs w:val="44"/>
                <w:lang w:bidi="ar"/>
              </w:rPr>
              <w:t>工程建设资金使用计划确认表</w:t>
            </w:r>
          </w:p>
        </w:tc>
      </w:tr>
      <w:tr w:rsidR="00F452C8" w:rsidRPr="00F452C8" w14:paraId="4CDBD433" w14:textId="77777777">
        <w:trPr>
          <w:trHeight w:val="90"/>
        </w:trPr>
        <w:tc>
          <w:tcPr>
            <w:tcW w:w="731" w:type="dxa"/>
            <w:noWrap/>
            <w:vAlign w:val="center"/>
          </w:tcPr>
          <w:p w14:paraId="0E54C342"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859" w:type="dxa"/>
            <w:noWrap/>
            <w:vAlign w:val="center"/>
          </w:tcPr>
          <w:p w14:paraId="64D36FB9"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574" w:type="dxa"/>
            <w:noWrap/>
            <w:vAlign w:val="center"/>
          </w:tcPr>
          <w:p w14:paraId="1E72079E"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177" w:type="dxa"/>
            <w:noWrap/>
            <w:vAlign w:val="center"/>
          </w:tcPr>
          <w:p w14:paraId="179AF219"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463" w:type="dxa"/>
            <w:noWrap/>
            <w:vAlign w:val="center"/>
          </w:tcPr>
          <w:p w14:paraId="2E465750"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2633" w:type="dxa"/>
            <w:gridSpan w:val="3"/>
            <w:noWrap/>
            <w:vAlign w:val="center"/>
          </w:tcPr>
          <w:p w14:paraId="5B9074AC"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082" w:type="dxa"/>
            <w:noWrap/>
            <w:vAlign w:val="center"/>
          </w:tcPr>
          <w:p w14:paraId="4FD8D7CE"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r>
      <w:tr w:rsidR="00F452C8" w:rsidRPr="00F452C8" w14:paraId="7BB98538" w14:textId="77777777">
        <w:trPr>
          <w:trHeight w:val="90"/>
        </w:trPr>
        <w:tc>
          <w:tcPr>
            <w:tcW w:w="3164" w:type="dxa"/>
            <w:gridSpan w:val="3"/>
            <w:tcBorders>
              <w:top w:val="nil"/>
              <w:left w:val="nil"/>
              <w:bottom w:val="single" w:sz="4" w:space="0" w:color="auto"/>
              <w:right w:val="nil"/>
            </w:tcBorders>
            <w:noWrap/>
            <w:vAlign w:val="center"/>
          </w:tcPr>
          <w:p w14:paraId="2868849E"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计划期限：    年  月  日至    年  月  日</w:t>
            </w:r>
          </w:p>
        </w:tc>
        <w:tc>
          <w:tcPr>
            <w:tcW w:w="1177" w:type="dxa"/>
            <w:noWrap/>
            <w:vAlign w:val="center"/>
          </w:tcPr>
          <w:p w14:paraId="4CB45DF1"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463" w:type="dxa"/>
            <w:noWrap/>
            <w:vAlign w:val="center"/>
          </w:tcPr>
          <w:p w14:paraId="3E84B766"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2633" w:type="dxa"/>
            <w:gridSpan w:val="3"/>
            <w:noWrap/>
            <w:vAlign w:val="center"/>
          </w:tcPr>
          <w:p w14:paraId="047C9D86"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c>
          <w:tcPr>
            <w:tcW w:w="1082" w:type="dxa"/>
            <w:noWrap/>
            <w:vAlign w:val="center"/>
          </w:tcPr>
          <w:p w14:paraId="3BB3CC83" w14:textId="77777777" w:rsidR="003B7388" w:rsidRPr="00F452C8" w:rsidRDefault="003B7388" w:rsidP="00F452C8">
            <w:pPr>
              <w:widowControl/>
              <w:adjustRightInd w:val="0"/>
              <w:snapToGrid w:val="0"/>
              <w:spacing w:after="0"/>
              <w:jc w:val="center"/>
              <w:rPr>
                <w:rFonts w:ascii="宋体" w:eastAsia="宋体" w:hAnsi="宋体" w:cs="宋体" w:hint="eastAsia"/>
                <w:b/>
                <w:kern w:val="0"/>
                <w:sz w:val="44"/>
                <w:szCs w:val="44"/>
              </w:rPr>
            </w:pPr>
          </w:p>
        </w:tc>
      </w:tr>
      <w:tr w:rsidR="00F452C8" w:rsidRPr="00F452C8" w14:paraId="1557DF5A" w14:textId="77777777">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14:paraId="1738A810"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参建单位</w:t>
            </w:r>
          </w:p>
        </w:tc>
        <w:tc>
          <w:tcPr>
            <w:tcW w:w="7929" w:type="dxa"/>
            <w:gridSpan w:val="7"/>
            <w:tcBorders>
              <w:top w:val="single" w:sz="4" w:space="0" w:color="auto"/>
              <w:left w:val="nil"/>
              <w:bottom w:val="single" w:sz="4" w:space="0" w:color="auto"/>
              <w:right w:val="single" w:sz="4" w:space="0" w:color="000000"/>
            </w:tcBorders>
            <w:noWrap/>
            <w:vAlign w:val="center"/>
          </w:tcPr>
          <w:p w14:paraId="739424E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34EE1EA0" w14:textId="77777777">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14:paraId="67202CE0"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合同名称</w:t>
            </w:r>
          </w:p>
        </w:tc>
        <w:tc>
          <w:tcPr>
            <w:tcW w:w="1574" w:type="dxa"/>
            <w:tcBorders>
              <w:top w:val="nil"/>
              <w:left w:val="nil"/>
              <w:bottom w:val="single" w:sz="4" w:space="0" w:color="auto"/>
              <w:right w:val="single" w:sz="4" w:space="0" w:color="auto"/>
            </w:tcBorders>
            <w:noWrap/>
            <w:vAlign w:val="center"/>
          </w:tcPr>
          <w:p w14:paraId="58667B85"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177" w:type="dxa"/>
            <w:tcBorders>
              <w:top w:val="nil"/>
              <w:left w:val="nil"/>
              <w:bottom w:val="single" w:sz="4" w:space="0" w:color="auto"/>
              <w:right w:val="single" w:sz="4" w:space="0" w:color="auto"/>
            </w:tcBorders>
            <w:noWrap/>
            <w:vAlign w:val="center"/>
          </w:tcPr>
          <w:p w14:paraId="6E9D779A"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合同编号</w:t>
            </w:r>
          </w:p>
        </w:tc>
        <w:tc>
          <w:tcPr>
            <w:tcW w:w="5178" w:type="dxa"/>
            <w:gridSpan w:val="5"/>
            <w:tcBorders>
              <w:top w:val="single" w:sz="4" w:space="0" w:color="auto"/>
              <w:left w:val="nil"/>
              <w:bottom w:val="single" w:sz="4" w:space="0" w:color="auto"/>
              <w:right w:val="single" w:sz="4" w:space="0" w:color="000000"/>
            </w:tcBorders>
            <w:noWrap/>
            <w:vAlign w:val="center"/>
          </w:tcPr>
          <w:p w14:paraId="2A024A6E"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42FE593A" w14:textId="77777777">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14:paraId="2E19B099"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开户银行</w:t>
            </w:r>
          </w:p>
        </w:tc>
        <w:tc>
          <w:tcPr>
            <w:tcW w:w="1574" w:type="dxa"/>
            <w:tcBorders>
              <w:top w:val="nil"/>
              <w:left w:val="nil"/>
              <w:bottom w:val="single" w:sz="4" w:space="0" w:color="auto"/>
              <w:right w:val="single" w:sz="4" w:space="0" w:color="auto"/>
            </w:tcBorders>
            <w:noWrap/>
            <w:vAlign w:val="center"/>
          </w:tcPr>
          <w:p w14:paraId="2A98BA92"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177" w:type="dxa"/>
            <w:tcBorders>
              <w:top w:val="nil"/>
              <w:left w:val="nil"/>
              <w:bottom w:val="single" w:sz="4" w:space="0" w:color="auto"/>
              <w:right w:val="single" w:sz="4" w:space="0" w:color="auto"/>
            </w:tcBorders>
            <w:noWrap/>
            <w:vAlign w:val="center"/>
          </w:tcPr>
          <w:p w14:paraId="403A367A"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银行账号</w:t>
            </w:r>
          </w:p>
        </w:tc>
        <w:tc>
          <w:tcPr>
            <w:tcW w:w="5178" w:type="dxa"/>
            <w:gridSpan w:val="5"/>
            <w:tcBorders>
              <w:top w:val="single" w:sz="4" w:space="0" w:color="auto"/>
              <w:left w:val="nil"/>
              <w:bottom w:val="single" w:sz="4" w:space="0" w:color="auto"/>
              <w:right w:val="single" w:sz="4" w:space="0" w:color="000000"/>
            </w:tcBorders>
            <w:noWrap/>
            <w:vAlign w:val="center"/>
          </w:tcPr>
          <w:p w14:paraId="1448AC15"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6AA5D2CC" w14:textId="77777777">
        <w:trPr>
          <w:trHeight w:val="90"/>
        </w:trPr>
        <w:tc>
          <w:tcPr>
            <w:tcW w:w="1590" w:type="dxa"/>
            <w:gridSpan w:val="2"/>
            <w:tcBorders>
              <w:top w:val="single" w:sz="4" w:space="0" w:color="auto"/>
              <w:left w:val="single" w:sz="4" w:space="0" w:color="auto"/>
              <w:bottom w:val="single" w:sz="4" w:space="0" w:color="auto"/>
              <w:right w:val="single" w:sz="4" w:space="0" w:color="auto"/>
            </w:tcBorders>
            <w:noWrap/>
            <w:vAlign w:val="center"/>
          </w:tcPr>
          <w:p w14:paraId="32B1D75E"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本期申报计量资金额</w:t>
            </w:r>
          </w:p>
        </w:tc>
        <w:tc>
          <w:tcPr>
            <w:tcW w:w="1574" w:type="dxa"/>
            <w:tcBorders>
              <w:top w:val="nil"/>
              <w:left w:val="nil"/>
              <w:bottom w:val="single" w:sz="4" w:space="0" w:color="auto"/>
              <w:right w:val="single" w:sz="4" w:space="0" w:color="auto"/>
            </w:tcBorders>
            <w:noWrap/>
            <w:vAlign w:val="center"/>
          </w:tcPr>
          <w:p w14:paraId="6BA00E0F"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000000"/>
            </w:tcBorders>
            <w:noWrap/>
            <w:vAlign w:val="center"/>
          </w:tcPr>
          <w:p w14:paraId="76483847"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至上期累计已收额</w:t>
            </w:r>
          </w:p>
        </w:tc>
        <w:tc>
          <w:tcPr>
            <w:tcW w:w="3715" w:type="dxa"/>
            <w:gridSpan w:val="4"/>
            <w:tcBorders>
              <w:top w:val="single" w:sz="4" w:space="0" w:color="auto"/>
              <w:left w:val="nil"/>
              <w:bottom w:val="single" w:sz="4" w:space="0" w:color="auto"/>
              <w:right w:val="single" w:sz="4" w:space="0" w:color="000000"/>
            </w:tcBorders>
            <w:noWrap/>
            <w:vAlign w:val="center"/>
          </w:tcPr>
          <w:p w14:paraId="4BA3EC1C"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550D66FB"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7694DA23"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47815E7C"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用款单位</w:t>
            </w:r>
          </w:p>
        </w:tc>
        <w:tc>
          <w:tcPr>
            <w:tcW w:w="2640" w:type="dxa"/>
            <w:gridSpan w:val="2"/>
            <w:tcBorders>
              <w:top w:val="single" w:sz="4" w:space="0" w:color="auto"/>
              <w:left w:val="nil"/>
              <w:bottom w:val="single" w:sz="4" w:space="0" w:color="auto"/>
              <w:right w:val="single" w:sz="4" w:space="0" w:color="auto"/>
            </w:tcBorders>
            <w:noWrap/>
            <w:vAlign w:val="center"/>
          </w:tcPr>
          <w:p w14:paraId="491298EF"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用途</w:t>
            </w:r>
          </w:p>
        </w:tc>
        <w:tc>
          <w:tcPr>
            <w:tcW w:w="1940" w:type="dxa"/>
            <w:gridSpan w:val="2"/>
            <w:tcBorders>
              <w:top w:val="nil"/>
              <w:left w:val="nil"/>
              <w:bottom w:val="single" w:sz="4" w:space="0" w:color="auto"/>
              <w:right w:val="single" w:sz="4" w:space="0" w:color="auto"/>
            </w:tcBorders>
            <w:noWrap/>
            <w:vAlign w:val="center"/>
          </w:tcPr>
          <w:p w14:paraId="6981D327"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金额</w:t>
            </w:r>
          </w:p>
        </w:tc>
        <w:tc>
          <w:tcPr>
            <w:tcW w:w="1775" w:type="dxa"/>
            <w:gridSpan w:val="2"/>
            <w:tcBorders>
              <w:top w:val="nil"/>
              <w:left w:val="nil"/>
              <w:bottom w:val="single" w:sz="4" w:space="0" w:color="auto"/>
              <w:right w:val="single" w:sz="4" w:space="0" w:color="auto"/>
            </w:tcBorders>
            <w:noWrap/>
            <w:vAlign w:val="center"/>
          </w:tcPr>
          <w:p w14:paraId="348E6033"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累计支付</w:t>
            </w:r>
          </w:p>
        </w:tc>
      </w:tr>
      <w:tr w:rsidR="00F452C8" w:rsidRPr="00F452C8" w14:paraId="0FF5F131"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7E349EF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43C29C1B"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1BEB8AC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3636EAE0"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73DD6844"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404386FE"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69329B45"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557BA84A"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03F41340"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45933519"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3B68D86C"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79905F4D"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799E9D5B"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55079927"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1F8B58FE"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3FE1CA5C"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541D0D34"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091C8DE8"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32A4FDE4"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7EACE379"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499F9C6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0B3F2629"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10A79C1C"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0BB16D85"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277CA57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73E3C7AC"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047019B5"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5B96F0EC"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48A5621A"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0A1268A3" w14:textId="77777777">
        <w:trPr>
          <w:trHeight w:val="90"/>
        </w:trPr>
        <w:tc>
          <w:tcPr>
            <w:tcW w:w="731" w:type="dxa"/>
            <w:tcBorders>
              <w:top w:val="nil"/>
              <w:left w:val="single" w:sz="4" w:space="0" w:color="auto"/>
              <w:bottom w:val="single" w:sz="4" w:space="0" w:color="auto"/>
              <w:right w:val="nil"/>
            </w:tcBorders>
            <w:noWrap/>
            <w:vAlign w:val="center"/>
          </w:tcPr>
          <w:p w14:paraId="30C33446"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single" w:sz="4" w:space="0" w:color="auto"/>
              <w:bottom w:val="single" w:sz="4" w:space="0" w:color="auto"/>
              <w:right w:val="single" w:sz="4" w:space="0" w:color="auto"/>
            </w:tcBorders>
            <w:noWrap/>
            <w:vAlign w:val="center"/>
          </w:tcPr>
          <w:p w14:paraId="4BB93AAB"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177" w:type="dxa"/>
            <w:tcBorders>
              <w:top w:val="nil"/>
              <w:left w:val="nil"/>
              <w:bottom w:val="single" w:sz="4" w:space="0" w:color="auto"/>
              <w:right w:val="nil"/>
            </w:tcBorders>
            <w:noWrap/>
            <w:vAlign w:val="center"/>
          </w:tcPr>
          <w:p w14:paraId="1C0C98C6"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463" w:type="dxa"/>
            <w:tcBorders>
              <w:top w:val="nil"/>
              <w:left w:val="nil"/>
              <w:bottom w:val="single" w:sz="4" w:space="0" w:color="auto"/>
              <w:right w:val="single" w:sz="4" w:space="0" w:color="auto"/>
            </w:tcBorders>
            <w:noWrap/>
            <w:vAlign w:val="center"/>
          </w:tcPr>
          <w:p w14:paraId="2A4DB7ED"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0295CA54"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477FBA14"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3FEE3544"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7F44F7BF"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13E165FB"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491210F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5520E7AF"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6A650142"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0055D713"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307E47F2"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779AEB5F"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0D44A143"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1CEB43A9"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088F6657"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109E7D39"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7828A19B"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49CCAFDF"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4C83C9EA"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76E5EFEB"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6E32095F"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3C4E9CC2"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2B36A2FD"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6A178EFC"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24D559E7"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27E6AC2A"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57679867"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78D32A6A" w14:textId="77777777">
        <w:trPr>
          <w:trHeight w:val="90"/>
        </w:trPr>
        <w:tc>
          <w:tcPr>
            <w:tcW w:w="731" w:type="dxa"/>
            <w:tcBorders>
              <w:top w:val="nil"/>
              <w:left w:val="single" w:sz="4" w:space="0" w:color="auto"/>
              <w:bottom w:val="single" w:sz="4" w:space="0" w:color="auto"/>
              <w:right w:val="single" w:sz="4" w:space="0" w:color="auto"/>
            </w:tcBorders>
            <w:noWrap/>
            <w:vAlign w:val="center"/>
          </w:tcPr>
          <w:p w14:paraId="2EE08330"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433" w:type="dxa"/>
            <w:gridSpan w:val="2"/>
            <w:tcBorders>
              <w:top w:val="single" w:sz="4" w:space="0" w:color="auto"/>
              <w:left w:val="nil"/>
              <w:bottom w:val="single" w:sz="4" w:space="0" w:color="auto"/>
              <w:right w:val="single" w:sz="4" w:space="0" w:color="auto"/>
            </w:tcBorders>
            <w:noWrap/>
            <w:vAlign w:val="center"/>
          </w:tcPr>
          <w:p w14:paraId="76159191"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2640" w:type="dxa"/>
            <w:gridSpan w:val="2"/>
            <w:tcBorders>
              <w:top w:val="single" w:sz="4" w:space="0" w:color="auto"/>
              <w:left w:val="nil"/>
              <w:bottom w:val="single" w:sz="4" w:space="0" w:color="auto"/>
              <w:right w:val="single" w:sz="4" w:space="0" w:color="auto"/>
            </w:tcBorders>
            <w:noWrap/>
            <w:vAlign w:val="center"/>
          </w:tcPr>
          <w:p w14:paraId="347E4C4E" w14:textId="77777777" w:rsidR="003B7388" w:rsidRPr="00F452C8" w:rsidRDefault="00000000" w:rsidP="00F452C8">
            <w:pPr>
              <w:widowControl/>
              <w:adjustRightInd w:val="0"/>
              <w:snapToGrid w:val="0"/>
              <w:spacing w:after="0"/>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tc>
        <w:tc>
          <w:tcPr>
            <w:tcW w:w="1940" w:type="dxa"/>
            <w:gridSpan w:val="2"/>
            <w:tcBorders>
              <w:top w:val="nil"/>
              <w:left w:val="nil"/>
              <w:bottom w:val="single" w:sz="4" w:space="0" w:color="auto"/>
              <w:right w:val="single" w:sz="4" w:space="0" w:color="auto"/>
            </w:tcBorders>
            <w:noWrap/>
            <w:vAlign w:val="center"/>
          </w:tcPr>
          <w:p w14:paraId="6C422413"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c>
          <w:tcPr>
            <w:tcW w:w="1775" w:type="dxa"/>
            <w:gridSpan w:val="2"/>
            <w:tcBorders>
              <w:top w:val="nil"/>
              <w:left w:val="nil"/>
              <w:bottom w:val="single" w:sz="4" w:space="0" w:color="auto"/>
              <w:right w:val="single" w:sz="4" w:space="0" w:color="auto"/>
            </w:tcBorders>
            <w:noWrap/>
            <w:vAlign w:val="center"/>
          </w:tcPr>
          <w:p w14:paraId="406EE1A4" w14:textId="77777777" w:rsidR="003B7388" w:rsidRPr="00F452C8" w:rsidRDefault="00000000" w:rsidP="00F452C8">
            <w:pPr>
              <w:widowControl/>
              <w:adjustRightInd w:val="0"/>
              <w:snapToGrid w:val="0"/>
              <w:spacing w:after="0"/>
              <w:jc w:val="right"/>
              <w:rPr>
                <w:kern w:val="0"/>
                <w:sz w:val="24"/>
                <w:szCs w:val="24"/>
              </w:rPr>
            </w:pPr>
            <w:r w:rsidRPr="00F452C8">
              <w:rPr>
                <w:rFonts w:ascii="宋体" w:eastAsia="宋体" w:hAnsi="宋体" w:cs="宋体" w:hint="eastAsia"/>
                <w:kern w:val="0"/>
                <w:sz w:val="24"/>
                <w:szCs w:val="24"/>
                <w:lang w:bidi="ar"/>
              </w:rPr>
              <w:t xml:space="preserve">　</w:t>
            </w:r>
          </w:p>
        </w:tc>
      </w:tr>
      <w:tr w:rsidR="00F452C8" w:rsidRPr="00F452C8" w14:paraId="2237D0D6" w14:textId="77777777">
        <w:trPr>
          <w:trHeight w:val="90"/>
        </w:trPr>
        <w:tc>
          <w:tcPr>
            <w:tcW w:w="5804" w:type="dxa"/>
            <w:gridSpan w:val="5"/>
            <w:tcBorders>
              <w:top w:val="single" w:sz="4" w:space="0" w:color="auto"/>
              <w:left w:val="single" w:sz="4" w:space="0" w:color="auto"/>
              <w:bottom w:val="single" w:sz="4" w:space="0" w:color="auto"/>
              <w:right w:val="single" w:sz="4" w:space="0" w:color="000000"/>
            </w:tcBorders>
            <w:noWrap/>
            <w:vAlign w:val="center"/>
          </w:tcPr>
          <w:p w14:paraId="580F1C8B" w14:textId="77777777" w:rsidR="003B7388" w:rsidRPr="00F452C8" w:rsidRDefault="00000000" w:rsidP="00F452C8">
            <w:pPr>
              <w:widowControl/>
              <w:adjustRightInd w:val="0"/>
              <w:snapToGrid w:val="0"/>
              <w:spacing w:after="0"/>
              <w:jc w:val="center"/>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总计</w:t>
            </w:r>
          </w:p>
        </w:tc>
        <w:tc>
          <w:tcPr>
            <w:tcW w:w="1940" w:type="dxa"/>
            <w:gridSpan w:val="2"/>
            <w:tcBorders>
              <w:top w:val="nil"/>
              <w:left w:val="nil"/>
              <w:bottom w:val="single" w:sz="4" w:space="0" w:color="auto"/>
              <w:right w:val="single" w:sz="4" w:space="0" w:color="auto"/>
            </w:tcBorders>
            <w:noWrap/>
            <w:vAlign w:val="center"/>
          </w:tcPr>
          <w:p w14:paraId="56C6DA09" w14:textId="77777777" w:rsidR="003B7388" w:rsidRPr="00F452C8" w:rsidRDefault="00000000" w:rsidP="00F452C8">
            <w:pPr>
              <w:widowControl/>
              <w:adjustRightInd w:val="0"/>
              <w:snapToGrid w:val="0"/>
              <w:spacing w:after="0"/>
              <w:jc w:val="right"/>
              <w:rPr>
                <w:b/>
                <w:kern w:val="0"/>
                <w:sz w:val="24"/>
                <w:szCs w:val="24"/>
              </w:rPr>
            </w:pPr>
            <w:r w:rsidRPr="00F452C8">
              <w:rPr>
                <w:rFonts w:ascii="Calibri" w:eastAsia="宋体" w:hAnsi="Calibri" w:cs="Times New Roman"/>
                <w:b/>
                <w:kern w:val="0"/>
                <w:sz w:val="24"/>
                <w:szCs w:val="24"/>
                <w:lang w:bidi="ar"/>
              </w:rPr>
              <w:t xml:space="preserve">                       -   </w:t>
            </w:r>
          </w:p>
        </w:tc>
        <w:tc>
          <w:tcPr>
            <w:tcW w:w="1775" w:type="dxa"/>
            <w:gridSpan w:val="2"/>
            <w:tcBorders>
              <w:top w:val="nil"/>
              <w:left w:val="nil"/>
              <w:bottom w:val="single" w:sz="4" w:space="0" w:color="auto"/>
              <w:right w:val="single" w:sz="4" w:space="0" w:color="auto"/>
            </w:tcBorders>
            <w:noWrap/>
            <w:vAlign w:val="center"/>
          </w:tcPr>
          <w:p w14:paraId="25A7676F" w14:textId="77777777" w:rsidR="003B7388" w:rsidRPr="00F452C8" w:rsidRDefault="00000000" w:rsidP="00F452C8">
            <w:pPr>
              <w:widowControl/>
              <w:adjustRightInd w:val="0"/>
              <w:snapToGrid w:val="0"/>
              <w:spacing w:after="0"/>
              <w:jc w:val="right"/>
              <w:rPr>
                <w:b/>
                <w:kern w:val="0"/>
                <w:sz w:val="24"/>
                <w:szCs w:val="24"/>
              </w:rPr>
            </w:pPr>
            <w:r w:rsidRPr="00F452C8">
              <w:rPr>
                <w:rFonts w:ascii="Calibri" w:eastAsia="宋体" w:hAnsi="Calibri" w:cs="Times New Roman"/>
                <w:b/>
                <w:kern w:val="0"/>
                <w:sz w:val="24"/>
                <w:szCs w:val="24"/>
                <w:lang w:bidi="ar"/>
              </w:rPr>
              <w:t xml:space="preserve">                       -   </w:t>
            </w:r>
          </w:p>
        </w:tc>
      </w:tr>
      <w:tr w:rsidR="00F452C8" w:rsidRPr="00F452C8" w14:paraId="65C1CB6E" w14:textId="77777777">
        <w:trPr>
          <w:gridAfter w:val="3"/>
          <w:wAfter w:w="1890" w:type="dxa"/>
          <w:trHeight w:val="90"/>
        </w:trPr>
        <w:tc>
          <w:tcPr>
            <w:tcW w:w="7629" w:type="dxa"/>
            <w:gridSpan w:val="6"/>
            <w:noWrap/>
            <w:vAlign w:val="center"/>
          </w:tcPr>
          <w:p w14:paraId="52536E78"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备注：1、本表根据本期审定资金额编制用款计划(加盖单位公章)，连同计量相关资料报送；</w:t>
            </w:r>
          </w:p>
        </w:tc>
      </w:tr>
      <w:tr w:rsidR="00F452C8" w:rsidRPr="00F452C8" w14:paraId="1A61ECC5" w14:textId="77777777">
        <w:trPr>
          <w:trHeight w:val="90"/>
        </w:trPr>
        <w:tc>
          <w:tcPr>
            <w:tcW w:w="8437" w:type="dxa"/>
            <w:gridSpan w:val="8"/>
            <w:noWrap/>
            <w:vAlign w:val="center"/>
          </w:tcPr>
          <w:p w14:paraId="56A632FF"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2、本表一式两份，一份作为计量附件资料，一份提交资金监管银行。</w:t>
            </w:r>
          </w:p>
        </w:tc>
        <w:tc>
          <w:tcPr>
            <w:tcW w:w="1082" w:type="dxa"/>
            <w:noWrap/>
            <w:vAlign w:val="center"/>
          </w:tcPr>
          <w:p w14:paraId="40FF3A07"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r>
      <w:tr w:rsidR="00F452C8" w:rsidRPr="00F452C8" w14:paraId="1553F170" w14:textId="77777777">
        <w:trPr>
          <w:trHeight w:val="90"/>
        </w:trPr>
        <w:tc>
          <w:tcPr>
            <w:tcW w:w="731" w:type="dxa"/>
            <w:noWrap/>
            <w:vAlign w:val="center"/>
          </w:tcPr>
          <w:p w14:paraId="39C50D52"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859" w:type="dxa"/>
            <w:noWrap/>
            <w:vAlign w:val="center"/>
          </w:tcPr>
          <w:p w14:paraId="579CCEC4"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574" w:type="dxa"/>
            <w:noWrap/>
            <w:vAlign w:val="center"/>
          </w:tcPr>
          <w:p w14:paraId="35B51616"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项目管理部门：</w:t>
            </w:r>
          </w:p>
        </w:tc>
        <w:tc>
          <w:tcPr>
            <w:tcW w:w="1177" w:type="dxa"/>
            <w:noWrap/>
            <w:vAlign w:val="center"/>
          </w:tcPr>
          <w:p w14:paraId="7F1D1E82"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463" w:type="dxa"/>
            <w:noWrap/>
            <w:vAlign w:val="center"/>
          </w:tcPr>
          <w:p w14:paraId="1B285D3C"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单位：</w:t>
            </w:r>
          </w:p>
        </w:tc>
        <w:tc>
          <w:tcPr>
            <w:tcW w:w="2633" w:type="dxa"/>
            <w:gridSpan w:val="3"/>
            <w:noWrap/>
            <w:vAlign w:val="center"/>
          </w:tcPr>
          <w:p w14:paraId="768D91F2"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082" w:type="dxa"/>
            <w:noWrap/>
            <w:vAlign w:val="center"/>
          </w:tcPr>
          <w:p w14:paraId="3024F83C"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r>
      <w:tr w:rsidR="00F452C8" w:rsidRPr="00F452C8" w14:paraId="5BF360DD" w14:textId="77777777">
        <w:trPr>
          <w:trHeight w:val="90"/>
        </w:trPr>
        <w:tc>
          <w:tcPr>
            <w:tcW w:w="731" w:type="dxa"/>
            <w:noWrap/>
            <w:vAlign w:val="center"/>
          </w:tcPr>
          <w:p w14:paraId="50620EC8"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859" w:type="dxa"/>
            <w:noWrap/>
            <w:vAlign w:val="center"/>
          </w:tcPr>
          <w:p w14:paraId="5CDDF83B"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574" w:type="dxa"/>
            <w:noWrap/>
            <w:vAlign w:val="center"/>
          </w:tcPr>
          <w:p w14:paraId="4A88C6A6"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审定日期：</w:t>
            </w:r>
          </w:p>
        </w:tc>
        <w:tc>
          <w:tcPr>
            <w:tcW w:w="1177" w:type="dxa"/>
            <w:noWrap/>
            <w:vAlign w:val="center"/>
          </w:tcPr>
          <w:p w14:paraId="7C39B8A0"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463" w:type="dxa"/>
            <w:noWrap/>
            <w:vAlign w:val="center"/>
          </w:tcPr>
          <w:p w14:paraId="4D6CC8A9" w14:textId="77777777" w:rsidR="003B7388" w:rsidRPr="00F452C8" w:rsidRDefault="00000000" w:rsidP="00F452C8">
            <w:pPr>
              <w:widowControl/>
              <w:adjustRightInd w:val="0"/>
              <w:snapToGrid w:val="0"/>
              <w:spacing w:after="0"/>
              <w:jc w:val="left"/>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制表日期：</w:t>
            </w:r>
          </w:p>
        </w:tc>
        <w:tc>
          <w:tcPr>
            <w:tcW w:w="2633" w:type="dxa"/>
            <w:gridSpan w:val="3"/>
            <w:noWrap/>
            <w:vAlign w:val="center"/>
          </w:tcPr>
          <w:p w14:paraId="615AE305"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c>
          <w:tcPr>
            <w:tcW w:w="1082" w:type="dxa"/>
            <w:noWrap/>
            <w:vAlign w:val="center"/>
          </w:tcPr>
          <w:p w14:paraId="76C418AB" w14:textId="77777777" w:rsidR="003B7388" w:rsidRPr="00F452C8" w:rsidRDefault="003B7388" w:rsidP="00F452C8">
            <w:pPr>
              <w:widowControl/>
              <w:adjustRightInd w:val="0"/>
              <w:snapToGrid w:val="0"/>
              <w:spacing w:after="0"/>
              <w:jc w:val="left"/>
              <w:rPr>
                <w:rFonts w:ascii="宋体" w:eastAsia="宋体" w:hAnsi="宋体" w:cs="宋体" w:hint="eastAsia"/>
                <w:kern w:val="0"/>
                <w:sz w:val="24"/>
                <w:szCs w:val="24"/>
              </w:rPr>
            </w:pPr>
          </w:p>
        </w:tc>
      </w:tr>
    </w:tbl>
    <w:p w14:paraId="22D7EB28" w14:textId="77777777" w:rsidR="003B7388" w:rsidRPr="00F452C8" w:rsidRDefault="00000000" w:rsidP="00F452C8">
      <w:pPr>
        <w:pStyle w:val="af7"/>
        <w:widowControl w:val="0"/>
        <w:adjustRightInd w:val="0"/>
        <w:snapToGrid w:val="0"/>
        <w:spacing w:beforeAutospacing="0" w:after="0" w:afterAutospacing="0"/>
        <w:jc w:val="both"/>
        <w:outlineLvl w:val="2"/>
        <w:rPr>
          <w:b/>
          <w:kern w:val="2"/>
          <w:sz w:val="32"/>
          <w:szCs w:val="32"/>
        </w:rPr>
      </w:pPr>
      <w:r w:rsidRPr="00F452C8">
        <w:rPr>
          <w:spacing w:val="4"/>
          <w:lang w:bidi="ar"/>
        </w:rPr>
        <w:br w:type="page"/>
      </w:r>
      <w:r w:rsidRPr="00F452C8">
        <w:rPr>
          <w:rFonts w:cs="宋体"/>
          <w:b/>
          <w:kern w:val="2"/>
          <w:sz w:val="32"/>
          <w:szCs w:val="32"/>
          <w:u w:val="single"/>
        </w:rPr>
        <w:lastRenderedPageBreak/>
        <w:t>附文3：承包人履约担保（格式）</w:t>
      </w:r>
    </w:p>
    <w:p w14:paraId="50653473" w14:textId="77777777" w:rsidR="003B7388" w:rsidRPr="00F452C8" w:rsidRDefault="00000000" w:rsidP="00F452C8">
      <w:pPr>
        <w:adjustRightInd w:val="0"/>
        <w:snapToGrid w:val="0"/>
        <w:spacing w:after="0" w:line="360" w:lineRule="auto"/>
        <w:jc w:val="left"/>
        <w:rPr>
          <w:rFonts w:ascii="宋体" w:eastAsia="宋体" w:hAnsi="宋体" w:cs="宋体" w:hint="eastAsia"/>
          <w:b/>
          <w:kern w:val="0"/>
          <w:sz w:val="32"/>
          <w:szCs w:val="32"/>
          <w:u w:val="single"/>
        </w:rPr>
      </w:pPr>
      <w:r w:rsidRPr="00F452C8">
        <w:rPr>
          <w:rFonts w:ascii="宋体" w:eastAsia="宋体" w:hAnsi="宋体" w:cs="宋体" w:hint="eastAsia"/>
          <w:b/>
          <w:snapToGrid w:val="0"/>
          <w:kern w:val="0"/>
          <w:sz w:val="32"/>
          <w:szCs w:val="32"/>
          <w:u w:val="single"/>
          <w:lang w:bidi="ar"/>
        </w:rPr>
        <w:t>合同附件</w:t>
      </w:r>
      <w:r w:rsidRPr="00F452C8">
        <w:rPr>
          <w:rFonts w:ascii="宋体" w:eastAsia="宋体" w:hAnsi="宋体" w:cs="宋体" w:hint="eastAsia"/>
          <w:b/>
          <w:kern w:val="0"/>
          <w:sz w:val="32"/>
          <w:szCs w:val="32"/>
          <w:u w:val="single"/>
          <w:lang w:bidi="ar"/>
        </w:rPr>
        <w:t>7</w:t>
      </w:r>
    </w:p>
    <w:p w14:paraId="5599EE3A" w14:textId="77777777" w:rsidR="003B7388" w:rsidRPr="00F452C8" w:rsidRDefault="00000000" w:rsidP="00F452C8">
      <w:pPr>
        <w:adjustRightInd w:val="0"/>
        <w:snapToGrid w:val="0"/>
        <w:spacing w:after="0" w:line="360" w:lineRule="auto"/>
        <w:jc w:val="center"/>
        <w:rPr>
          <w:rFonts w:ascii="宋体" w:eastAsia="宋体" w:hAnsi="宋体" w:cs="宋体" w:hint="eastAsia"/>
          <w:b/>
          <w:kern w:val="0"/>
          <w:sz w:val="32"/>
          <w:szCs w:val="32"/>
        </w:rPr>
      </w:pPr>
      <w:r w:rsidRPr="00F452C8">
        <w:rPr>
          <w:rFonts w:ascii="宋体" w:eastAsia="宋体" w:hAnsi="宋体" w:cs="宋体" w:hint="eastAsia"/>
          <w:b/>
          <w:kern w:val="0"/>
          <w:sz w:val="32"/>
          <w:szCs w:val="32"/>
          <w:lang w:bidi="ar"/>
        </w:rPr>
        <w:t>承包人履约担保（格式）</w:t>
      </w:r>
    </w:p>
    <w:p w14:paraId="0D5507BB" w14:textId="77777777" w:rsidR="003B7388" w:rsidRPr="00F452C8" w:rsidRDefault="00000000" w:rsidP="00F452C8">
      <w:pPr>
        <w:autoSpaceDE w:val="0"/>
        <w:autoSpaceDN w:val="0"/>
        <w:adjustRightInd w:val="0"/>
        <w:snapToGrid w:val="0"/>
        <w:spacing w:after="0" w:line="360" w:lineRule="auto"/>
        <w:jc w:val="center"/>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编号：</w:t>
      </w:r>
    </w:p>
    <w:p w14:paraId="1216508D" w14:textId="77777777" w:rsidR="003B7388" w:rsidRPr="00F452C8" w:rsidRDefault="00000000" w:rsidP="00F452C8">
      <w:pPr>
        <w:adjustRightInd w:val="0"/>
        <w:snapToGrid w:val="0"/>
        <w:spacing w:after="0" w:line="336" w:lineRule="auto"/>
        <w:rPr>
          <w:rFonts w:ascii="宋体" w:eastAsia="宋体" w:hAnsi="宋体" w:cs="宋体" w:hint="eastAsia"/>
          <w:kern w:val="0"/>
          <w:szCs w:val="21"/>
        </w:rPr>
      </w:pPr>
      <w:r w:rsidRPr="00F452C8">
        <w:rPr>
          <w:rFonts w:ascii="宋体" w:eastAsia="宋体" w:hAnsi="宋体" w:cs="宋体" w:hint="eastAsia"/>
          <w:kern w:val="0"/>
          <w:szCs w:val="21"/>
          <w:lang w:bidi="ar"/>
        </w:rPr>
        <w:t>广州市重点公共建设项目管理中心：</w:t>
      </w:r>
    </w:p>
    <w:p w14:paraId="7D1CECDD"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鉴于</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（以下称承包人）</w:t>
      </w:r>
      <w:r w:rsidRPr="00F452C8">
        <w:rPr>
          <w:rFonts w:ascii="宋体" w:eastAsia="宋体" w:hAnsi="宋体" w:cs="宋体" w:hint="eastAsia"/>
          <w:kern w:val="0"/>
          <w:sz w:val="24"/>
          <w:szCs w:val="24"/>
          <w:lang w:bidi="ar"/>
        </w:rPr>
        <w:t>应依法按照《</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 w:val="24"/>
          <w:szCs w:val="24"/>
          <w:lang w:bidi="ar"/>
        </w:rPr>
        <w:t>招标文件》和承包人中标的投标文件</w:t>
      </w:r>
      <w:r w:rsidRPr="00F452C8">
        <w:rPr>
          <w:rFonts w:ascii="宋体" w:eastAsia="宋体" w:hAnsi="宋体" w:cs="宋体" w:hint="eastAsia"/>
          <w:kern w:val="0"/>
          <w:szCs w:val="21"/>
          <w:lang w:bidi="ar"/>
        </w:rPr>
        <w:t>与贵中心订立《</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合同》（以下简称合同</w:t>
      </w:r>
      <w:r w:rsidRPr="00F452C8">
        <w:rPr>
          <w:rFonts w:ascii="宋体" w:eastAsia="宋体" w:hAnsi="宋体" w:cs="宋体" w:hint="eastAsia"/>
          <w:kern w:val="0"/>
          <w:sz w:val="24"/>
          <w:szCs w:val="24"/>
          <w:lang w:bidi="ar"/>
        </w:rPr>
        <w:t>，合同编号：</w:t>
      </w:r>
      <w:r w:rsidRPr="00F452C8">
        <w:rPr>
          <w:rFonts w:ascii="宋体" w:eastAsia="宋体" w:hAnsi="宋体" w:cs="宋体" w:hint="eastAsia"/>
          <w:kern w:val="0"/>
          <w:sz w:val="24"/>
          <w:szCs w:val="24"/>
          <w:u w:val="single"/>
          <w:lang w:bidi="ar"/>
        </w:rPr>
        <w:t xml:space="preserve">      </w:t>
      </w:r>
      <w:r w:rsidRPr="00F452C8">
        <w:rPr>
          <w:rFonts w:ascii="宋体" w:eastAsia="宋体" w:hAnsi="宋体" w:cs="宋体" w:hint="eastAsia"/>
          <w:kern w:val="0"/>
          <w:szCs w:val="21"/>
          <w:lang w:bidi="ar"/>
        </w:rPr>
        <w:t>）。我方同意为承包人担保，以担保金额人民币</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元（￥</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元）向贵中心提供不可撤销的连带责任保证，担保的范围为：承包人按合同约定应向贵中心履行的全部义务，包括但不限于合同约定的义务，应向贵中心支付的利息，在人力资源、材料、机械设备投入，施工质量，施工工期，施工人员工资支付，工程分包，工程结算，施工（总）承包管理和现场整体组织，专业协调及配合等方面的违约金，损害赔偿金，实现债权的费用。</w:t>
      </w:r>
    </w:p>
    <w:p w14:paraId="59B7CA9A"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我方承诺如下：</w:t>
      </w:r>
    </w:p>
    <w:p w14:paraId="7AE45A92"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1、承包人在履行合同中，由于资金、技术、质量或非不可抗力及违约等原因需向贵中心支付违约金或赔偿金时，在贵中心以书面索赔通知纸质原件形式提出要求得到上述金额内的任何付款时（需提供本担保正本原件供我方核对），我方在7个工作日内予以支付累计不超过上述担保金额的款项，不挑剔、不争辩，也不要求贵中心出具证明或说明背景、理由。</w:t>
      </w:r>
    </w:p>
    <w:p w14:paraId="25739112"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2、我方放弃贵中心应先向承包人要求赔偿上述金额然后再向我方提出要求的权利。</w:t>
      </w:r>
    </w:p>
    <w:p w14:paraId="5D912718"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3、我方进一步同意，在贵中心和承包人之间的合同条件、合同项下的工程或合同发生变化、补充或修改，在不加重我方担保责任的情况下，我方承担本担保的责任也不改变。有关上述变化、补充和修改也无须通知我方。</w:t>
      </w:r>
    </w:p>
    <w:p w14:paraId="2495AF78"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4、本担保有效期间为：自本担保签署之日起至承包人提供工程所需全部分部（子分部）工程质量验收记录及竣工图止，但最迟不超过</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年</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月</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日。</w:t>
      </w:r>
    </w:p>
    <w:p w14:paraId="1D7949B7"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5、本担保适用中华人民共和国法律，任何与本担保有关的争议均需提交工程项目所在地人民法院提起诉讼。</w:t>
      </w:r>
    </w:p>
    <w:p w14:paraId="510DB105" w14:textId="77777777" w:rsidR="003B7388" w:rsidRPr="00F452C8" w:rsidRDefault="00000000" w:rsidP="00F452C8">
      <w:pPr>
        <w:autoSpaceDE w:val="0"/>
        <w:autoSpaceDN w:val="0"/>
        <w:adjustRightInd w:val="0"/>
        <w:snapToGrid w:val="0"/>
        <w:spacing w:after="0" w:line="336"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本担保自我方负责人（或委托代理人）签字并加盖公章之日起生效。</w:t>
      </w:r>
    </w:p>
    <w:p w14:paraId="154CE7DB"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保证人：（盖章）</w:t>
      </w:r>
    </w:p>
    <w:p w14:paraId="42678AA2"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负责人（或委托代理人）：</w:t>
      </w:r>
    </w:p>
    <w:p w14:paraId="193E4D09"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地址：</w:t>
      </w:r>
    </w:p>
    <w:p w14:paraId="061E0021"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邮政编码：</w:t>
      </w:r>
    </w:p>
    <w:p w14:paraId="47F7ABC2"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联系电话：</w:t>
      </w:r>
    </w:p>
    <w:p w14:paraId="03850D0B" w14:textId="77777777" w:rsidR="003B7388" w:rsidRPr="00F452C8" w:rsidRDefault="00000000" w:rsidP="00F452C8">
      <w:pPr>
        <w:autoSpaceDE w:val="0"/>
        <w:autoSpaceDN w:val="0"/>
        <w:adjustRightInd w:val="0"/>
        <w:snapToGrid w:val="0"/>
        <w:spacing w:after="0" w:line="336" w:lineRule="auto"/>
        <w:ind w:firstLineChars="2200" w:firstLine="4620"/>
        <w:rPr>
          <w:rFonts w:ascii="宋体" w:eastAsia="宋体" w:hAnsi="宋体" w:cs="宋体" w:hint="eastAsia"/>
          <w:kern w:val="0"/>
          <w:szCs w:val="21"/>
        </w:rPr>
      </w:pPr>
      <w:r w:rsidRPr="00F452C8">
        <w:rPr>
          <w:rFonts w:ascii="宋体" w:eastAsia="宋体" w:hAnsi="宋体" w:cs="宋体" w:hint="eastAsia"/>
          <w:kern w:val="0"/>
          <w:szCs w:val="21"/>
          <w:lang w:bidi="ar"/>
        </w:rPr>
        <w:t>日期：     年   月   日</w:t>
      </w:r>
    </w:p>
    <w:p w14:paraId="22521120" w14:textId="77777777" w:rsidR="003B7388" w:rsidRPr="00F452C8" w:rsidRDefault="00000000" w:rsidP="00F452C8">
      <w:pPr>
        <w:adjustRightInd w:val="0"/>
        <w:snapToGrid w:val="0"/>
        <w:spacing w:after="0"/>
        <w:jc w:val="left"/>
        <w:rPr>
          <w:rFonts w:ascii="宋体" w:eastAsia="宋体" w:hAnsi="宋体" w:cs="宋体" w:hint="eastAsia"/>
          <w:b/>
          <w:kern w:val="0"/>
          <w:sz w:val="32"/>
          <w:szCs w:val="32"/>
        </w:rPr>
      </w:pPr>
      <w:r w:rsidRPr="00F452C8">
        <w:rPr>
          <w:rFonts w:ascii="宋体" w:eastAsia="宋体" w:hAnsi="宋体" w:cs="宋体" w:hint="eastAsia"/>
          <w:b/>
          <w:sz w:val="32"/>
          <w:szCs w:val="32"/>
          <w:lang w:bidi="ar"/>
        </w:rPr>
        <w:lastRenderedPageBreak/>
        <w:br w:type="page"/>
      </w:r>
    </w:p>
    <w:p w14:paraId="4167BFF5" w14:textId="77777777" w:rsidR="003B7388" w:rsidRPr="00F452C8" w:rsidRDefault="00000000" w:rsidP="00F452C8">
      <w:pPr>
        <w:adjustRightInd w:val="0"/>
        <w:snapToGrid w:val="0"/>
        <w:spacing w:after="0" w:line="360" w:lineRule="auto"/>
        <w:jc w:val="center"/>
        <w:rPr>
          <w:rFonts w:ascii="宋体" w:eastAsia="宋体" w:hAnsi="宋体" w:cs="宋体" w:hint="eastAsia"/>
          <w:b/>
          <w:kern w:val="0"/>
          <w:sz w:val="32"/>
          <w:szCs w:val="32"/>
        </w:rPr>
      </w:pPr>
      <w:r w:rsidRPr="00F452C8">
        <w:rPr>
          <w:rFonts w:ascii="宋体" w:eastAsia="宋体" w:hAnsi="宋体" w:cs="宋体" w:hint="eastAsia"/>
          <w:b/>
          <w:kern w:val="0"/>
          <w:sz w:val="32"/>
          <w:szCs w:val="32"/>
          <w:lang w:bidi="ar"/>
        </w:rPr>
        <w:lastRenderedPageBreak/>
        <w:t>承 诺 书</w:t>
      </w:r>
    </w:p>
    <w:p w14:paraId="443BF0D9" w14:textId="77777777" w:rsidR="003B7388" w:rsidRPr="00F452C8" w:rsidRDefault="00000000" w:rsidP="00F452C8">
      <w:pPr>
        <w:autoSpaceDE w:val="0"/>
        <w:autoSpaceDN w:val="0"/>
        <w:adjustRightInd w:val="0"/>
        <w:snapToGrid w:val="0"/>
        <w:spacing w:after="0" w:line="360" w:lineRule="auto"/>
        <w:ind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4A937C50"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b/>
          <w:kern w:val="0"/>
          <w:sz w:val="24"/>
          <w:szCs w:val="24"/>
        </w:rPr>
      </w:pPr>
      <w:r w:rsidRPr="00F452C8">
        <w:rPr>
          <w:rFonts w:ascii="宋体" w:eastAsia="宋体" w:hAnsi="宋体" w:cs="宋体" w:hint="eastAsia"/>
          <w:b/>
          <w:kern w:val="0"/>
          <w:sz w:val="24"/>
          <w:szCs w:val="24"/>
          <w:lang w:bidi="ar"/>
        </w:rPr>
        <w:t>广州市重点公共建设项目管理中心：</w:t>
      </w:r>
    </w:p>
    <w:p w14:paraId="1714EDD8" w14:textId="77777777" w:rsidR="003B7388" w:rsidRPr="00F452C8" w:rsidRDefault="00000000" w:rsidP="00F452C8">
      <w:pPr>
        <w:pStyle w:val="af7"/>
        <w:autoSpaceDE w:val="0"/>
        <w:autoSpaceDN w:val="0"/>
        <w:adjustRightInd w:val="0"/>
        <w:snapToGrid w:val="0"/>
        <w:spacing w:beforeAutospacing="0" w:after="0" w:afterAutospacing="0" w:line="360" w:lineRule="auto"/>
        <w:ind w:firstLine="482"/>
        <w:rPr>
          <w:rFonts w:cs="宋体"/>
        </w:rPr>
      </w:pPr>
      <w:r w:rsidRPr="00F452C8">
        <w:rPr>
          <w:rFonts w:cs="宋体"/>
        </w:rPr>
        <w:t>我司已于</w:t>
      </w:r>
      <w:r w:rsidRPr="00F452C8">
        <w:rPr>
          <w:rFonts w:cs="宋体"/>
          <w:u w:val="single"/>
        </w:rPr>
        <w:t xml:space="preserve">     </w:t>
      </w:r>
      <w:r w:rsidRPr="00F452C8">
        <w:rPr>
          <w:rFonts w:cs="宋体"/>
        </w:rPr>
        <w:t>年</w:t>
      </w:r>
      <w:r w:rsidRPr="00F452C8">
        <w:rPr>
          <w:rFonts w:cs="宋体"/>
          <w:u w:val="single"/>
        </w:rPr>
        <w:t xml:space="preserve">   </w:t>
      </w:r>
      <w:r w:rsidRPr="00F452C8">
        <w:rPr>
          <w:rFonts w:cs="宋体"/>
        </w:rPr>
        <w:t>月</w:t>
      </w:r>
      <w:r w:rsidRPr="00F452C8">
        <w:rPr>
          <w:rFonts w:cs="宋体"/>
          <w:u w:val="single"/>
        </w:rPr>
        <w:t xml:space="preserve">   </w:t>
      </w:r>
      <w:r w:rsidRPr="00F452C8">
        <w:rPr>
          <w:rFonts w:cs="宋体"/>
        </w:rPr>
        <w:t>日向贵中心提交了</w:t>
      </w:r>
      <w:r w:rsidRPr="00F452C8">
        <w:rPr>
          <w:rFonts w:cs="宋体"/>
          <w:u w:val="single"/>
        </w:rPr>
        <w:t xml:space="preserve">      </w:t>
      </w:r>
      <w:r w:rsidRPr="00F452C8">
        <w:rPr>
          <w:rFonts w:cs="宋体"/>
        </w:rPr>
        <w:t>的履约担保，履约担保最长有效期至</w:t>
      </w:r>
      <w:r w:rsidRPr="00F452C8">
        <w:rPr>
          <w:rFonts w:cs="宋体"/>
          <w:u w:val="single"/>
        </w:rPr>
        <w:t xml:space="preserve">     </w:t>
      </w:r>
      <w:r w:rsidRPr="00F452C8">
        <w:rPr>
          <w:rFonts w:cs="宋体"/>
        </w:rPr>
        <w:t>年</w:t>
      </w:r>
      <w:r w:rsidRPr="00F452C8">
        <w:rPr>
          <w:rFonts w:cs="宋体"/>
          <w:u w:val="single"/>
        </w:rPr>
        <w:t xml:space="preserve">   </w:t>
      </w:r>
      <w:r w:rsidRPr="00F452C8">
        <w:rPr>
          <w:rFonts w:cs="宋体"/>
        </w:rPr>
        <w:t>月</w:t>
      </w:r>
      <w:r w:rsidRPr="00F452C8">
        <w:rPr>
          <w:rFonts w:cs="宋体"/>
          <w:u w:val="single"/>
        </w:rPr>
        <w:t xml:space="preserve">   </w:t>
      </w:r>
      <w:r w:rsidRPr="00F452C8">
        <w:rPr>
          <w:rFonts w:cs="宋体"/>
        </w:rPr>
        <w:t>日。</w:t>
      </w:r>
    </w:p>
    <w:p w14:paraId="18F536B6" w14:textId="77777777" w:rsidR="003B7388" w:rsidRPr="00F452C8" w:rsidRDefault="00000000" w:rsidP="00F452C8">
      <w:pPr>
        <w:autoSpaceDE w:val="0"/>
        <w:autoSpaceDN w:val="0"/>
        <w:adjustRightInd w:val="0"/>
        <w:snapToGrid w:val="0"/>
        <w:spacing w:after="0" w:line="360" w:lineRule="auto"/>
        <w:ind w:firstLine="482"/>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在履约</w:t>
      </w:r>
      <w:r w:rsidRPr="00F452C8">
        <w:rPr>
          <w:rFonts w:ascii="宋体" w:eastAsia="宋体" w:hAnsi="宋体" w:cs="宋体" w:hint="eastAsia"/>
          <w:spacing w:val="4"/>
          <w:kern w:val="0"/>
          <w:sz w:val="24"/>
          <w:szCs w:val="24"/>
          <w:lang w:bidi="ar"/>
        </w:rPr>
        <w:t>担保</w:t>
      </w:r>
      <w:r w:rsidRPr="00F452C8">
        <w:rPr>
          <w:rFonts w:ascii="宋体" w:eastAsia="宋体" w:hAnsi="宋体" w:cs="宋体" w:hint="eastAsia"/>
          <w:kern w:val="0"/>
          <w:sz w:val="24"/>
          <w:szCs w:val="24"/>
          <w:lang w:bidi="ar"/>
        </w:rPr>
        <w:t>最长有效期届满时，若我司未提供本项目所需全部分部（子分部）工程质量验收记录及竣工图的，则贵中心有权要求我司另行提交新的履约</w:t>
      </w:r>
      <w:r w:rsidRPr="00F452C8">
        <w:rPr>
          <w:rFonts w:ascii="宋体" w:eastAsia="宋体" w:hAnsi="宋体" w:cs="宋体" w:hint="eastAsia"/>
          <w:spacing w:val="4"/>
          <w:kern w:val="0"/>
          <w:sz w:val="24"/>
          <w:szCs w:val="24"/>
          <w:lang w:bidi="ar"/>
        </w:rPr>
        <w:t>担保</w:t>
      </w:r>
      <w:r w:rsidRPr="00F452C8">
        <w:rPr>
          <w:rFonts w:ascii="宋体" w:eastAsia="宋体" w:hAnsi="宋体" w:cs="宋体" w:hint="eastAsia"/>
          <w:kern w:val="0"/>
          <w:sz w:val="24"/>
          <w:szCs w:val="24"/>
          <w:lang w:bidi="ar"/>
        </w:rPr>
        <w:t>。若我司不按贵中心要求提交新的履约</w:t>
      </w:r>
      <w:r w:rsidRPr="00F452C8">
        <w:rPr>
          <w:rFonts w:ascii="宋体" w:eastAsia="宋体" w:hAnsi="宋体" w:cs="宋体" w:hint="eastAsia"/>
          <w:spacing w:val="4"/>
          <w:kern w:val="0"/>
          <w:sz w:val="24"/>
          <w:szCs w:val="24"/>
          <w:lang w:bidi="ar"/>
        </w:rPr>
        <w:t>担保</w:t>
      </w:r>
      <w:r w:rsidRPr="00F452C8">
        <w:rPr>
          <w:rFonts w:ascii="宋体" w:eastAsia="宋体" w:hAnsi="宋体" w:cs="宋体" w:hint="eastAsia"/>
          <w:kern w:val="0"/>
          <w:sz w:val="24"/>
          <w:szCs w:val="24"/>
          <w:lang w:bidi="ar"/>
        </w:rPr>
        <w:t>，则贵中心有权暂停支付余下的合同价款，直至我司提交新的履约</w:t>
      </w:r>
      <w:r w:rsidRPr="00F452C8">
        <w:rPr>
          <w:rFonts w:ascii="宋体" w:eastAsia="宋体" w:hAnsi="宋体" w:cs="宋体" w:hint="eastAsia"/>
          <w:spacing w:val="4"/>
          <w:kern w:val="0"/>
          <w:sz w:val="24"/>
          <w:szCs w:val="24"/>
          <w:lang w:bidi="ar"/>
        </w:rPr>
        <w:t>担保</w:t>
      </w:r>
      <w:r w:rsidRPr="00F452C8">
        <w:rPr>
          <w:rFonts w:ascii="宋体" w:eastAsia="宋体" w:hAnsi="宋体" w:cs="宋体" w:hint="eastAsia"/>
          <w:kern w:val="0"/>
          <w:sz w:val="24"/>
          <w:szCs w:val="24"/>
          <w:lang w:bidi="ar"/>
        </w:rPr>
        <w:t>或提供本项目所需全部分部（子分部）工程质量验收记录及竣工图。</w:t>
      </w:r>
    </w:p>
    <w:p w14:paraId="1240A349" w14:textId="77777777" w:rsidR="003B7388" w:rsidRPr="00F452C8" w:rsidRDefault="00000000" w:rsidP="00F452C8">
      <w:pPr>
        <w:autoSpaceDE w:val="0"/>
        <w:autoSpaceDN w:val="0"/>
        <w:adjustRightInd w:val="0"/>
        <w:snapToGrid w:val="0"/>
        <w:spacing w:after="0" w:line="360" w:lineRule="auto"/>
        <w:ind w:firstLine="48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特此承诺。</w:t>
      </w:r>
    </w:p>
    <w:p w14:paraId="54C4DFB7"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1FC7522A"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3CA7D133"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0D11775C"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承诺人：</w:t>
      </w:r>
    </w:p>
    <w:p w14:paraId="721CB220"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51EA6E2F" w14:textId="77777777" w:rsidR="003B7388" w:rsidRPr="00F452C8" w:rsidRDefault="00000000" w:rsidP="00F452C8">
      <w:pPr>
        <w:autoSpaceDE w:val="0"/>
        <w:autoSpaceDN w:val="0"/>
        <w:adjustRightInd w:val="0"/>
        <w:snapToGrid w:val="0"/>
        <w:spacing w:after="0" w:line="360" w:lineRule="auto"/>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法定代表人：</w:t>
      </w:r>
    </w:p>
    <w:p w14:paraId="2991E4F5" w14:textId="77777777" w:rsidR="003B7388" w:rsidRPr="00F452C8" w:rsidRDefault="00000000" w:rsidP="00F452C8">
      <w:pPr>
        <w:adjustRightInd w:val="0"/>
        <w:snapToGrid w:val="0"/>
        <w:spacing w:after="0" w:line="360" w:lineRule="auto"/>
        <w:ind w:firstLineChars="2150" w:firstLine="516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 xml:space="preserve"> </w:t>
      </w:r>
    </w:p>
    <w:p w14:paraId="5D094359" w14:textId="77777777" w:rsidR="003B7388" w:rsidRPr="00F452C8" w:rsidRDefault="00000000" w:rsidP="00F452C8">
      <w:pPr>
        <w:adjustRightInd w:val="0"/>
        <w:snapToGrid w:val="0"/>
        <w:spacing w:after="0" w:line="360" w:lineRule="auto"/>
        <w:ind w:firstLineChars="2150" w:firstLine="5160"/>
        <w:rPr>
          <w:rFonts w:ascii="宋体" w:eastAsia="宋体" w:hAnsi="宋体" w:cs="宋体" w:hint="eastAsia"/>
          <w:kern w:val="0"/>
          <w:sz w:val="24"/>
          <w:szCs w:val="24"/>
        </w:rPr>
      </w:pPr>
      <w:r w:rsidRPr="00F452C8">
        <w:rPr>
          <w:rFonts w:ascii="宋体" w:eastAsia="宋体" w:hAnsi="宋体" w:cs="宋体" w:hint="eastAsia"/>
          <w:kern w:val="0"/>
          <w:sz w:val="24"/>
          <w:szCs w:val="24"/>
          <w:lang w:bidi="ar"/>
        </w:rPr>
        <w:t>日期：     年   月   日</w:t>
      </w:r>
    </w:p>
    <w:p w14:paraId="47699DF3" w14:textId="77777777" w:rsidR="003B7388" w:rsidRPr="00F452C8" w:rsidRDefault="00000000" w:rsidP="00F452C8">
      <w:pPr>
        <w:pStyle w:val="af7"/>
        <w:widowControl w:val="0"/>
        <w:adjustRightInd w:val="0"/>
        <w:snapToGrid w:val="0"/>
        <w:spacing w:beforeAutospacing="0" w:after="0" w:afterAutospacing="0"/>
        <w:jc w:val="both"/>
        <w:rPr>
          <w:b/>
          <w:kern w:val="2"/>
          <w:sz w:val="32"/>
          <w:szCs w:val="32"/>
        </w:rPr>
      </w:pPr>
      <w:r w:rsidRPr="00F452C8">
        <w:rPr>
          <w:b/>
          <w:snapToGrid w:val="0"/>
          <w:sz w:val="32"/>
          <w:szCs w:val="32"/>
          <w:u w:val="single"/>
          <w:lang w:bidi="ar"/>
        </w:rPr>
        <w:br w:type="page"/>
      </w:r>
    </w:p>
    <w:p w14:paraId="39DD4D58" w14:textId="77777777" w:rsidR="003B7388" w:rsidRPr="00F452C8" w:rsidRDefault="00000000" w:rsidP="00F452C8">
      <w:pPr>
        <w:pStyle w:val="af7"/>
        <w:widowControl w:val="0"/>
        <w:adjustRightInd w:val="0"/>
        <w:snapToGrid w:val="0"/>
        <w:spacing w:beforeAutospacing="0" w:after="0" w:afterAutospacing="0"/>
        <w:jc w:val="both"/>
        <w:outlineLvl w:val="2"/>
        <w:rPr>
          <w:b/>
          <w:kern w:val="2"/>
          <w:sz w:val="32"/>
          <w:szCs w:val="32"/>
        </w:rPr>
      </w:pPr>
      <w:r w:rsidRPr="00F452C8">
        <w:rPr>
          <w:rFonts w:cs="宋体"/>
          <w:b/>
          <w:kern w:val="2"/>
          <w:sz w:val="32"/>
          <w:szCs w:val="32"/>
          <w:u w:val="single"/>
        </w:rPr>
        <w:lastRenderedPageBreak/>
        <w:t>附文4：工程工人工资委托代发协议书（格式）</w:t>
      </w:r>
    </w:p>
    <w:p w14:paraId="79ECE92E" w14:textId="77777777" w:rsidR="003B7388" w:rsidRPr="00F452C8" w:rsidRDefault="00000000" w:rsidP="00F452C8">
      <w:pPr>
        <w:adjustRightInd w:val="0"/>
        <w:snapToGrid w:val="0"/>
        <w:spacing w:after="0" w:line="360" w:lineRule="auto"/>
        <w:jc w:val="center"/>
        <w:rPr>
          <w:rFonts w:ascii="宋体" w:eastAsia="宋体" w:hAnsi="Calibri" w:cs="宋体"/>
          <w:b/>
          <w:snapToGrid w:val="0"/>
          <w:spacing w:val="-20"/>
          <w:kern w:val="0"/>
          <w:sz w:val="32"/>
          <w:szCs w:val="32"/>
        </w:rPr>
      </w:pPr>
      <w:r w:rsidRPr="00F452C8">
        <w:rPr>
          <w:rFonts w:ascii="宋体" w:eastAsia="宋体" w:hAnsi="宋体" w:cs="宋体" w:hint="eastAsia"/>
          <w:b/>
          <w:kern w:val="0"/>
          <w:sz w:val="32"/>
          <w:szCs w:val="32"/>
          <w:lang w:bidi="ar"/>
        </w:rPr>
        <w:t xml:space="preserve">附件21： </w:t>
      </w:r>
      <w:r w:rsidRPr="00F452C8">
        <w:rPr>
          <w:rFonts w:ascii="宋体" w:eastAsia="宋体" w:hAnsi="宋体" w:cs="宋体" w:hint="eastAsia"/>
          <w:b/>
          <w:snapToGrid w:val="0"/>
          <w:spacing w:val="-20"/>
          <w:kern w:val="0"/>
          <w:sz w:val="32"/>
          <w:szCs w:val="32"/>
          <w:lang w:bidi="ar"/>
        </w:rPr>
        <w:t>工程工人工资委托代发协议书（格式）</w:t>
      </w:r>
    </w:p>
    <w:p w14:paraId="10BA7D1B" w14:textId="77777777" w:rsidR="003B7388" w:rsidRPr="00F452C8" w:rsidRDefault="003B7388" w:rsidP="00F452C8">
      <w:pPr>
        <w:adjustRightInd w:val="0"/>
        <w:snapToGrid w:val="0"/>
        <w:spacing w:after="0" w:line="360" w:lineRule="auto"/>
        <w:rPr>
          <w:rFonts w:ascii="宋体" w:eastAsia="宋体" w:hAnsi="Calibri" w:cs="宋体"/>
          <w:b/>
          <w:snapToGrid w:val="0"/>
          <w:kern w:val="0"/>
          <w:sz w:val="24"/>
          <w:szCs w:val="24"/>
        </w:rPr>
      </w:pPr>
    </w:p>
    <w:p w14:paraId="5D5E1DCB" w14:textId="77777777" w:rsidR="003B7388" w:rsidRPr="00F452C8" w:rsidRDefault="00000000" w:rsidP="00F452C8">
      <w:pPr>
        <w:adjustRightInd w:val="0"/>
        <w:snapToGrid w:val="0"/>
        <w:spacing w:after="0" w:line="360" w:lineRule="auto"/>
        <w:rPr>
          <w:rFonts w:ascii="宋体" w:eastAsia="宋体" w:hAnsi="Calibri" w:cs="宋体"/>
          <w:b/>
          <w:snapToGrid w:val="0"/>
          <w:spacing w:val="-20"/>
          <w:kern w:val="0"/>
          <w:sz w:val="24"/>
          <w:szCs w:val="24"/>
        </w:rPr>
      </w:pPr>
      <w:r w:rsidRPr="00F452C8">
        <w:rPr>
          <w:rFonts w:ascii="宋体" w:eastAsia="宋体" w:hAnsi="宋体" w:cs="宋体" w:hint="eastAsia"/>
          <w:b/>
          <w:snapToGrid w:val="0"/>
          <w:kern w:val="0"/>
          <w:sz w:val="24"/>
          <w:szCs w:val="24"/>
          <w:lang w:bidi="ar"/>
        </w:rPr>
        <w:t>发</w:t>
      </w:r>
      <w:r w:rsidRPr="00F452C8">
        <w:rPr>
          <w:rFonts w:ascii="宋体" w:eastAsia="宋体" w:hAnsi="宋体" w:cs="宋体" w:hint="eastAsia"/>
          <w:b/>
          <w:kern w:val="0"/>
          <w:sz w:val="24"/>
          <w:szCs w:val="24"/>
          <w:lang w:bidi="ar"/>
        </w:rPr>
        <w:t xml:space="preserve">  </w:t>
      </w:r>
      <w:r w:rsidRPr="00F452C8">
        <w:rPr>
          <w:rFonts w:ascii="宋体" w:eastAsia="宋体" w:hAnsi="宋体" w:cs="宋体" w:hint="eastAsia"/>
          <w:b/>
          <w:snapToGrid w:val="0"/>
          <w:kern w:val="0"/>
          <w:sz w:val="24"/>
          <w:szCs w:val="24"/>
          <w:lang w:bidi="ar"/>
        </w:rPr>
        <w:t>包</w:t>
      </w:r>
      <w:r w:rsidRPr="00F452C8">
        <w:rPr>
          <w:rFonts w:ascii="宋体" w:eastAsia="宋体" w:hAnsi="宋体" w:cs="宋体" w:hint="eastAsia"/>
          <w:b/>
          <w:kern w:val="0"/>
          <w:sz w:val="24"/>
          <w:szCs w:val="24"/>
          <w:lang w:bidi="ar"/>
        </w:rPr>
        <w:t xml:space="preserve">  </w:t>
      </w:r>
      <w:r w:rsidRPr="00F452C8">
        <w:rPr>
          <w:rFonts w:ascii="宋体" w:eastAsia="宋体" w:hAnsi="宋体" w:cs="宋体" w:hint="eastAsia"/>
          <w:b/>
          <w:snapToGrid w:val="0"/>
          <w:kern w:val="0"/>
          <w:sz w:val="24"/>
          <w:szCs w:val="24"/>
          <w:lang w:bidi="ar"/>
        </w:rPr>
        <w:t>人（甲方）：广州市重点公共建设项目管理中心</w:t>
      </w:r>
    </w:p>
    <w:p w14:paraId="7EA9DC4B" w14:textId="77777777" w:rsidR="003B7388" w:rsidRPr="00F452C8" w:rsidRDefault="00000000" w:rsidP="00F452C8">
      <w:pPr>
        <w:adjustRightInd w:val="0"/>
        <w:snapToGrid w:val="0"/>
        <w:spacing w:after="0" w:line="360" w:lineRule="auto"/>
        <w:rPr>
          <w:rFonts w:ascii="宋体" w:eastAsia="宋体" w:hAnsi="Calibri" w:cs="宋体"/>
          <w:b/>
          <w:snapToGrid w:val="0"/>
          <w:kern w:val="0"/>
          <w:sz w:val="24"/>
          <w:szCs w:val="24"/>
        </w:rPr>
      </w:pPr>
      <w:r w:rsidRPr="00F452C8">
        <w:rPr>
          <w:rFonts w:ascii="宋体" w:eastAsia="宋体" w:hAnsi="宋体" w:cs="宋体" w:hint="eastAsia"/>
          <w:b/>
          <w:snapToGrid w:val="0"/>
          <w:kern w:val="0"/>
          <w:sz w:val="24"/>
          <w:szCs w:val="24"/>
          <w:lang w:bidi="ar"/>
        </w:rPr>
        <w:t>总 承 包人（乙方）：</w:t>
      </w:r>
    </w:p>
    <w:p w14:paraId="55752A7F" w14:textId="77777777" w:rsidR="003B7388" w:rsidRPr="00F452C8" w:rsidRDefault="00000000" w:rsidP="00F452C8">
      <w:pPr>
        <w:adjustRightInd w:val="0"/>
        <w:snapToGrid w:val="0"/>
        <w:spacing w:after="0" w:line="360" w:lineRule="auto"/>
        <w:rPr>
          <w:rFonts w:ascii="宋体" w:eastAsia="宋体" w:hAnsi="Calibri" w:cs="宋体"/>
          <w:b/>
          <w:snapToGrid w:val="0"/>
          <w:spacing w:val="-20"/>
          <w:kern w:val="0"/>
          <w:sz w:val="24"/>
          <w:szCs w:val="24"/>
        </w:rPr>
      </w:pPr>
      <w:r w:rsidRPr="00F452C8">
        <w:rPr>
          <w:rFonts w:ascii="宋体" w:eastAsia="宋体" w:hAnsi="宋体" w:cs="宋体" w:hint="eastAsia"/>
          <w:b/>
          <w:snapToGrid w:val="0"/>
          <w:kern w:val="0"/>
          <w:sz w:val="24"/>
          <w:szCs w:val="24"/>
          <w:lang w:bidi="ar"/>
        </w:rPr>
        <w:t>专业承包人（丙方）：</w:t>
      </w:r>
    </w:p>
    <w:p w14:paraId="0AEC30B8" w14:textId="77777777" w:rsidR="003B7388" w:rsidRPr="00F452C8" w:rsidRDefault="003B7388" w:rsidP="00F452C8">
      <w:pPr>
        <w:adjustRightInd w:val="0"/>
        <w:snapToGrid w:val="0"/>
        <w:spacing w:after="0" w:line="360" w:lineRule="auto"/>
        <w:rPr>
          <w:rFonts w:ascii="宋体" w:eastAsia="宋体" w:hAnsi="Calibri" w:cs="宋体"/>
          <w:b/>
          <w:snapToGrid w:val="0"/>
          <w:spacing w:val="-20"/>
          <w:kern w:val="0"/>
          <w:sz w:val="24"/>
          <w:szCs w:val="24"/>
        </w:rPr>
      </w:pPr>
    </w:p>
    <w:p w14:paraId="2215A982" w14:textId="77777777" w:rsidR="003B7388" w:rsidRPr="00F452C8" w:rsidRDefault="00000000" w:rsidP="00F452C8">
      <w:pPr>
        <w:adjustRightInd w:val="0"/>
        <w:snapToGrid w:val="0"/>
        <w:spacing w:after="0" w:line="360" w:lineRule="auto"/>
        <w:rPr>
          <w:rFonts w:ascii="宋体" w:eastAsia="宋体" w:hAnsi="Calibri" w:cs="宋体"/>
          <w:snapToGrid w:val="0"/>
          <w:spacing w:val="-20"/>
          <w:kern w:val="0"/>
          <w:sz w:val="24"/>
          <w:szCs w:val="24"/>
        </w:rPr>
      </w:pPr>
      <w:r w:rsidRPr="00F452C8">
        <w:rPr>
          <w:rFonts w:ascii="宋体" w:eastAsia="宋体" w:hAnsi="宋体" w:cs="宋体" w:hint="eastAsia"/>
          <w:b/>
          <w:kern w:val="0"/>
          <w:sz w:val="24"/>
          <w:szCs w:val="24"/>
          <w:lang w:bidi="ar"/>
        </w:rPr>
        <w:t>鉴于：</w:t>
      </w:r>
    </w:p>
    <w:p w14:paraId="3414AF94" w14:textId="77777777" w:rsidR="003B7388" w:rsidRPr="00F452C8" w:rsidRDefault="00000000" w:rsidP="00F452C8">
      <w:pPr>
        <w:adjustRightInd w:val="0"/>
        <w:snapToGrid w:val="0"/>
        <w:spacing w:after="0" w:line="360" w:lineRule="auto"/>
        <w:ind w:leftChars="56" w:left="118" w:right="11" w:firstLineChars="145" w:firstLine="348"/>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1</w:t>
      </w:r>
      <w:r w:rsidRPr="00F452C8">
        <w:rPr>
          <w:rFonts w:ascii="宋体" w:eastAsia="宋体" w:hAnsi="Calibri" w:cs="宋体" w:hint="eastAsia"/>
          <w:snapToGrid w:val="0"/>
          <w:kern w:val="0"/>
          <w:sz w:val="24"/>
          <w:szCs w:val="24"/>
          <w:lang w:bidi="ar"/>
        </w:rPr>
        <w:t>.</w:t>
      </w:r>
      <w:r w:rsidRPr="00F452C8">
        <w:rPr>
          <w:rFonts w:ascii="宋体" w:eastAsia="宋体" w:hAnsi="宋体" w:cs="宋体" w:hint="eastAsia"/>
          <w:snapToGrid w:val="0"/>
          <w:kern w:val="0"/>
          <w:sz w:val="24"/>
          <w:szCs w:val="24"/>
          <w:lang w:bidi="ar"/>
        </w:rPr>
        <w:t>（以下称乙方）为（以下称本项目）施工总承包单位，负责本项目施工总承包及</w:t>
      </w:r>
      <w:r w:rsidRPr="00F452C8">
        <w:rPr>
          <w:rFonts w:ascii="宋体" w:eastAsia="宋体" w:hAnsi="宋体" w:cs="宋体" w:hint="eastAsia"/>
          <w:bCs/>
          <w:kern w:val="0"/>
          <w:sz w:val="24"/>
          <w:szCs w:val="24"/>
          <w:lang w:bidi="ar"/>
        </w:rPr>
        <w:t>施工总承包管理与配合服务</w:t>
      </w:r>
      <w:r w:rsidRPr="00F452C8">
        <w:rPr>
          <w:rFonts w:ascii="宋体" w:eastAsia="宋体" w:hAnsi="宋体" w:cs="宋体" w:hint="eastAsia"/>
          <w:snapToGrid w:val="0"/>
          <w:kern w:val="0"/>
          <w:sz w:val="24"/>
          <w:szCs w:val="24"/>
          <w:lang w:bidi="ar"/>
        </w:rPr>
        <w:t>。</w:t>
      </w:r>
    </w:p>
    <w:p w14:paraId="18A081F5" w14:textId="77777777" w:rsidR="003B7388" w:rsidRPr="00F452C8" w:rsidRDefault="00000000" w:rsidP="00F452C8">
      <w:pPr>
        <w:adjustRightInd w:val="0"/>
        <w:snapToGrid w:val="0"/>
        <w:spacing w:after="0" w:line="360" w:lineRule="auto"/>
        <w:ind w:leftChars="56" w:left="118" w:right="11" w:firstLineChars="145" w:firstLine="348"/>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2.发包人</w:t>
      </w:r>
      <w:r w:rsidRPr="00F452C8">
        <w:rPr>
          <w:rFonts w:ascii="宋体" w:eastAsia="宋体" w:hAnsi="宋体" w:cs="宋体" w:hint="eastAsia"/>
          <w:b/>
          <w:snapToGrid w:val="0"/>
          <w:kern w:val="0"/>
          <w:sz w:val="24"/>
          <w:szCs w:val="24"/>
          <w:lang w:bidi="ar"/>
        </w:rPr>
        <w:t>广州市重点公共建设项目管理中心</w:t>
      </w:r>
      <w:r w:rsidRPr="00F452C8">
        <w:rPr>
          <w:rFonts w:ascii="宋体" w:eastAsia="宋体" w:hAnsi="宋体" w:cs="宋体" w:hint="eastAsia"/>
          <w:snapToGrid w:val="0"/>
          <w:kern w:val="0"/>
          <w:sz w:val="24"/>
          <w:szCs w:val="24"/>
          <w:lang w:bidi="ar"/>
        </w:rPr>
        <w:t>（以下称甲方）依法确定（以下称丙方）为本项目</w:t>
      </w:r>
      <w:r w:rsidRPr="00F452C8">
        <w:rPr>
          <w:rFonts w:ascii="宋体" w:eastAsia="宋体" w:hAnsi="宋体" w:cs="宋体" w:hint="eastAsia"/>
          <w:kern w:val="0"/>
          <w:sz w:val="24"/>
          <w:szCs w:val="24"/>
          <w:lang w:bidi="ar"/>
        </w:rPr>
        <w:t>XX</w:t>
      </w:r>
      <w:r w:rsidRPr="00F452C8">
        <w:rPr>
          <w:rFonts w:ascii="宋体" w:eastAsia="宋体" w:hAnsi="宋体" w:cs="宋体" w:hint="eastAsia"/>
          <w:snapToGrid w:val="0"/>
          <w:kern w:val="0"/>
          <w:sz w:val="24"/>
          <w:szCs w:val="24"/>
          <w:lang w:bidi="ar"/>
        </w:rPr>
        <w:t>工程的专业承包单位。甲方与丙方签订《》（合同编号：，以下称《</w:t>
      </w:r>
      <w:r w:rsidRPr="00F452C8">
        <w:rPr>
          <w:rFonts w:ascii="宋体" w:eastAsia="宋体" w:hAnsi="宋体" w:cs="宋体" w:hint="eastAsia"/>
          <w:kern w:val="0"/>
          <w:sz w:val="24"/>
          <w:szCs w:val="24"/>
          <w:lang w:bidi="ar"/>
        </w:rPr>
        <w:t>XX</w:t>
      </w:r>
      <w:r w:rsidRPr="00F452C8">
        <w:rPr>
          <w:rFonts w:ascii="宋体" w:eastAsia="宋体" w:hAnsi="宋体" w:cs="宋体" w:hint="eastAsia"/>
          <w:snapToGrid w:val="0"/>
          <w:kern w:val="0"/>
          <w:sz w:val="24"/>
          <w:szCs w:val="24"/>
          <w:lang w:bidi="ar"/>
        </w:rPr>
        <w:t>承包合同》）。《</w:t>
      </w:r>
      <w:r w:rsidRPr="00F452C8">
        <w:rPr>
          <w:rFonts w:ascii="宋体" w:eastAsia="宋体" w:hAnsi="宋体" w:cs="宋体" w:hint="eastAsia"/>
          <w:kern w:val="0"/>
          <w:sz w:val="24"/>
          <w:szCs w:val="24"/>
          <w:lang w:bidi="ar"/>
        </w:rPr>
        <w:t>XX</w:t>
      </w:r>
      <w:r w:rsidRPr="00F452C8">
        <w:rPr>
          <w:rFonts w:ascii="宋体" w:eastAsia="宋体" w:hAnsi="宋体" w:cs="宋体" w:hint="eastAsia"/>
          <w:snapToGrid w:val="0"/>
          <w:kern w:val="0"/>
          <w:sz w:val="24"/>
          <w:szCs w:val="24"/>
          <w:lang w:bidi="ar"/>
        </w:rPr>
        <w:t>承包合同》约定由丙方负责本项目</w:t>
      </w:r>
      <w:r w:rsidRPr="00F452C8">
        <w:rPr>
          <w:rFonts w:ascii="宋体" w:eastAsia="宋体" w:hAnsi="宋体" w:cs="宋体" w:hint="eastAsia"/>
          <w:kern w:val="0"/>
          <w:sz w:val="24"/>
          <w:szCs w:val="24"/>
          <w:lang w:bidi="ar"/>
        </w:rPr>
        <w:t>XX</w:t>
      </w:r>
      <w:r w:rsidRPr="00F452C8">
        <w:rPr>
          <w:rFonts w:ascii="宋体" w:eastAsia="宋体" w:hAnsi="宋体" w:cs="宋体" w:hint="eastAsia"/>
          <w:snapToGrid w:val="0"/>
          <w:kern w:val="0"/>
          <w:sz w:val="24"/>
          <w:szCs w:val="24"/>
          <w:lang w:bidi="ar"/>
        </w:rPr>
        <w:t>工程施工。</w:t>
      </w:r>
    </w:p>
    <w:p w14:paraId="60A64887" w14:textId="77777777" w:rsidR="003B7388" w:rsidRPr="00F452C8" w:rsidRDefault="00000000" w:rsidP="00F452C8">
      <w:pPr>
        <w:adjustRightInd w:val="0"/>
        <w:snapToGrid w:val="0"/>
        <w:spacing w:after="0" w:line="360" w:lineRule="auto"/>
        <w:ind w:right="11" w:firstLineChars="196" w:firstLine="470"/>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现根据《保障农民工工资支付条例》、《广州市根治农民工工资工作领导小组关于</w:t>
      </w:r>
      <w:r w:rsidRPr="00F452C8">
        <w:rPr>
          <w:rFonts w:ascii="宋体" w:eastAsia="宋体" w:hAnsi="宋体" w:cs="宋体" w:hint="eastAsia"/>
          <w:kern w:val="0"/>
          <w:sz w:val="24"/>
          <w:szCs w:val="24"/>
          <w:lang w:bidi="ar"/>
        </w:rPr>
        <w:t>&lt;</w:t>
      </w:r>
      <w:r w:rsidRPr="00F452C8">
        <w:rPr>
          <w:rFonts w:ascii="宋体" w:eastAsia="宋体" w:hAnsi="宋体" w:cs="宋体" w:hint="eastAsia"/>
          <w:snapToGrid w:val="0"/>
          <w:kern w:val="0"/>
          <w:sz w:val="24"/>
          <w:szCs w:val="24"/>
          <w:lang w:bidi="ar"/>
        </w:rPr>
        <w:t>贯彻落实广东省源头治理欠薪问题实施办法</w:t>
      </w:r>
      <w:r w:rsidRPr="00F452C8">
        <w:rPr>
          <w:rFonts w:ascii="宋体" w:eastAsia="宋体" w:hAnsi="宋体" w:cs="宋体" w:hint="eastAsia"/>
          <w:kern w:val="0"/>
          <w:sz w:val="24"/>
          <w:szCs w:val="24"/>
          <w:lang w:bidi="ar"/>
        </w:rPr>
        <w:t>&gt;</w:t>
      </w:r>
      <w:r w:rsidRPr="00F452C8">
        <w:rPr>
          <w:rFonts w:ascii="宋体" w:eastAsia="宋体" w:hAnsi="宋体" w:cs="宋体" w:hint="eastAsia"/>
          <w:snapToGrid w:val="0"/>
          <w:kern w:val="0"/>
          <w:sz w:val="24"/>
          <w:szCs w:val="24"/>
          <w:lang w:bidi="ar"/>
        </w:rPr>
        <w:t>实施方案的通知》等相关规定，甲、乙、丙三方经协商一致，就本项目</w:t>
      </w:r>
      <w:r w:rsidRPr="00F452C8">
        <w:rPr>
          <w:rFonts w:ascii="宋体" w:eastAsia="宋体" w:hAnsi="宋体" w:cs="宋体" w:hint="eastAsia"/>
          <w:kern w:val="0"/>
          <w:sz w:val="24"/>
          <w:szCs w:val="24"/>
          <w:lang w:bidi="ar"/>
        </w:rPr>
        <w:t>XX</w:t>
      </w:r>
      <w:r w:rsidRPr="00F452C8">
        <w:rPr>
          <w:rFonts w:ascii="宋体" w:eastAsia="宋体" w:hAnsi="宋体" w:cs="宋体" w:hint="eastAsia"/>
          <w:snapToGrid w:val="0"/>
          <w:kern w:val="0"/>
          <w:sz w:val="24"/>
          <w:szCs w:val="24"/>
          <w:lang w:bidi="ar"/>
        </w:rPr>
        <w:t>工程</w:t>
      </w:r>
      <w:r w:rsidRPr="00F452C8">
        <w:rPr>
          <w:rFonts w:ascii="宋体" w:eastAsia="宋体" w:hAnsi="宋体" w:cs="宋体" w:hint="eastAsia"/>
          <w:bCs/>
          <w:kern w:val="0"/>
          <w:sz w:val="24"/>
          <w:szCs w:val="24"/>
          <w:lang w:bidi="ar"/>
        </w:rPr>
        <w:t>工人工资委托代发</w:t>
      </w:r>
      <w:r w:rsidRPr="00F452C8">
        <w:rPr>
          <w:rFonts w:ascii="宋体" w:eastAsia="宋体" w:hAnsi="宋体" w:cs="宋体" w:hint="eastAsia"/>
          <w:snapToGrid w:val="0"/>
          <w:kern w:val="0"/>
          <w:sz w:val="24"/>
          <w:szCs w:val="24"/>
          <w:lang w:bidi="ar"/>
        </w:rPr>
        <w:t>事宜达成以下约定，以资共同遵守。</w:t>
      </w:r>
    </w:p>
    <w:p w14:paraId="6639498B"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第一条</w:t>
      </w:r>
      <w:r w:rsidRPr="00F452C8">
        <w:rPr>
          <w:rFonts w:ascii="宋体" w:eastAsia="宋体" w:hAnsi="宋体" w:cs="宋体" w:hint="eastAsia"/>
          <w:kern w:val="0"/>
          <w:sz w:val="24"/>
          <w:szCs w:val="24"/>
          <w:lang w:bidi="ar"/>
        </w:rPr>
        <w:t>甲、丙方就XX工程应付的工人工资，委托乙方进行总包代收代发。由丙方在广州市建设领域管理应用信息平台提交总包代发申请，经乙方审核后提交本项目总监理工程师审核。</w:t>
      </w:r>
    </w:p>
    <w:p w14:paraId="3EC745EB"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第二条</w:t>
      </w:r>
      <w:r w:rsidRPr="00F452C8">
        <w:rPr>
          <w:rFonts w:ascii="宋体" w:eastAsia="宋体" w:hAnsi="宋体" w:cs="宋体" w:hint="eastAsia"/>
          <w:kern w:val="0"/>
          <w:sz w:val="24"/>
          <w:szCs w:val="24"/>
          <w:lang w:bidi="ar"/>
        </w:rPr>
        <w:t>丙方负责其工人信息的录入及考勤等操作，并将相关的人员信息（包括与工人签订的合同、施工人员身份证复印件、施工人员本人工资银行卡复印件等）报乙方备案。相关信息与资料的真实性、完整性由丙方负责。</w:t>
      </w:r>
    </w:p>
    <w:p w14:paraId="7DD21BD6"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第三条</w:t>
      </w:r>
      <w:r w:rsidRPr="00F452C8">
        <w:rPr>
          <w:rFonts w:ascii="宋体" w:eastAsia="宋体" w:hAnsi="宋体" w:cs="宋体" w:hint="eastAsia"/>
          <w:kern w:val="0"/>
          <w:sz w:val="24"/>
          <w:szCs w:val="24"/>
          <w:lang w:bidi="ar"/>
        </w:rPr>
        <w:t>丙方就XX工程内应付的工人工资，按照甲方要求及《XX承包合同》的规定，按时向甲方提交支付申请并全额开具发票。乙方不参与甲、丙方的发票往来关系。</w:t>
      </w:r>
    </w:p>
    <w:p w14:paraId="0082EE49"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第四条</w:t>
      </w:r>
      <w:r w:rsidRPr="00F452C8">
        <w:rPr>
          <w:rFonts w:ascii="宋体" w:eastAsia="宋体" w:hAnsi="宋体" w:cs="宋体" w:hint="eastAsia"/>
          <w:kern w:val="0"/>
          <w:sz w:val="24"/>
          <w:szCs w:val="24"/>
          <w:lang w:bidi="ar"/>
        </w:rPr>
        <w:t>乙方应在甲方按《XX承包合同》约定将应支付的工人工资足额支付至乙方就本项目开立的工人工资支付专用账户，并收到丙方加盖公章后提供的工</w:t>
      </w:r>
      <w:r w:rsidRPr="00F452C8">
        <w:rPr>
          <w:rFonts w:ascii="宋体" w:eastAsia="宋体" w:hAnsi="宋体" w:cs="宋体" w:hint="eastAsia"/>
          <w:kern w:val="0"/>
          <w:sz w:val="24"/>
          <w:szCs w:val="24"/>
          <w:lang w:bidi="ar"/>
        </w:rPr>
        <w:lastRenderedPageBreak/>
        <w:t>人花名册、考勤记录、工人工资表等资料后3个工作日内，根据丙方编制并经丙方工人本人签字确认的工资支付表，通过乙方工人工资支付专用账户直接将工资支付到丙方工人本人的银行账户，并向丙方提供代发工资凭证。</w:t>
      </w:r>
    </w:p>
    <w:p w14:paraId="39FC1EA4" w14:textId="77777777" w:rsidR="003B7388" w:rsidRPr="00F452C8" w:rsidRDefault="00000000" w:rsidP="00F452C8">
      <w:pPr>
        <w:adjustRightInd w:val="0"/>
        <w:snapToGrid w:val="0"/>
        <w:spacing w:after="0" w:line="360" w:lineRule="auto"/>
        <w:ind w:right="11" w:firstLineChars="196" w:firstLine="470"/>
        <w:rPr>
          <w:rFonts w:ascii="宋体" w:eastAsia="宋体" w:hAnsi="Calibri" w:cs="宋体"/>
          <w:kern w:val="0"/>
          <w:sz w:val="24"/>
          <w:szCs w:val="24"/>
        </w:rPr>
      </w:pPr>
      <w:r w:rsidRPr="00F452C8">
        <w:rPr>
          <w:rFonts w:ascii="宋体" w:eastAsia="宋体" w:hAnsi="宋体" w:cs="宋体" w:hint="eastAsia"/>
          <w:kern w:val="0"/>
          <w:sz w:val="24"/>
          <w:szCs w:val="24"/>
          <w:lang w:bidi="ar"/>
        </w:rPr>
        <w:t>乙方工人工资支付专用账户：</w:t>
      </w:r>
    </w:p>
    <w:p w14:paraId="1830554B" w14:textId="77777777" w:rsidR="003B7388" w:rsidRPr="00F452C8" w:rsidRDefault="00000000" w:rsidP="00F452C8">
      <w:pPr>
        <w:adjustRightInd w:val="0"/>
        <w:snapToGrid w:val="0"/>
        <w:spacing w:after="0" w:line="360" w:lineRule="auto"/>
        <w:ind w:right="11" w:firstLineChars="196" w:firstLine="470"/>
        <w:rPr>
          <w:rFonts w:ascii="宋体" w:eastAsia="宋体" w:hAnsi="Calibri" w:cs="宋体"/>
          <w:kern w:val="0"/>
          <w:sz w:val="24"/>
          <w:szCs w:val="24"/>
        </w:rPr>
      </w:pPr>
      <w:r w:rsidRPr="00F452C8">
        <w:rPr>
          <w:rFonts w:ascii="宋体" w:eastAsia="宋体" w:hAnsi="宋体" w:cs="宋体" w:hint="eastAsia"/>
          <w:kern w:val="0"/>
          <w:sz w:val="24"/>
          <w:szCs w:val="24"/>
          <w:lang w:bidi="ar"/>
        </w:rPr>
        <w:t>户名：</w:t>
      </w:r>
    </w:p>
    <w:p w14:paraId="1144E9C7" w14:textId="77777777" w:rsidR="003B7388" w:rsidRPr="00F452C8" w:rsidRDefault="00000000" w:rsidP="00F452C8">
      <w:pPr>
        <w:adjustRightInd w:val="0"/>
        <w:snapToGrid w:val="0"/>
        <w:spacing w:after="0" w:line="360" w:lineRule="auto"/>
        <w:ind w:right="11" w:firstLineChars="196" w:firstLine="470"/>
        <w:rPr>
          <w:rFonts w:ascii="宋体" w:eastAsia="宋体" w:hAnsi="Calibri" w:cs="宋体"/>
          <w:kern w:val="0"/>
          <w:sz w:val="24"/>
          <w:szCs w:val="24"/>
        </w:rPr>
      </w:pPr>
      <w:r w:rsidRPr="00F452C8">
        <w:rPr>
          <w:rFonts w:ascii="宋体" w:eastAsia="宋体" w:hAnsi="宋体" w:cs="宋体" w:hint="eastAsia"/>
          <w:kern w:val="0"/>
          <w:sz w:val="24"/>
          <w:szCs w:val="24"/>
          <w:lang w:bidi="ar"/>
        </w:rPr>
        <w:t>开户行：</w:t>
      </w:r>
    </w:p>
    <w:p w14:paraId="1BC92E5E" w14:textId="77777777" w:rsidR="003B7388" w:rsidRPr="00F452C8" w:rsidRDefault="00000000" w:rsidP="00F452C8">
      <w:pPr>
        <w:adjustRightInd w:val="0"/>
        <w:snapToGrid w:val="0"/>
        <w:spacing w:after="0" w:line="360" w:lineRule="auto"/>
        <w:ind w:right="11" w:firstLineChars="196" w:firstLine="470"/>
        <w:rPr>
          <w:rFonts w:ascii="宋体" w:eastAsia="宋体" w:hAnsi="Calibri" w:cs="宋体"/>
          <w:kern w:val="0"/>
          <w:sz w:val="24"/>
          <w:szCs w:val="24"/>
        </w:rPr>
      </w:pPr>
      <w:r w:rsidRPr="00F452C8">
        <w:rPr>
          <w:rFonts w:ascii="宋体" w:eastAsia="宋体" w:hAnsi="宋体" w:cs="宋体" w:hint="eastAsia"/>
          <w:kern w:val="0"/>
          <w:sz w:val="24"/>
          <w:szCs w:val="24"/>
          <w:lang w:bidi="ar"/>
        </w:rPr>
        <w:t>账号：</w:t>
      </w:r>
    </w:p>
    <w:p w14:paraId="10049309"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第五条</w:t>
      </w:r>
      <w:r w:rsidRPr="00F452C8">
        <w:rPr>
          <w:rFonts w:ascii="宋体" w:eastAsia="宋体" w:hAnsi="宋体" w:cs="宋体" w:hint="eastAsia"/>
          <w:kern w:val="0"/>
          <w:sz w:val="24"/>
          <w:szCs w:val="24"/>
          <w:lang w:bidi="ar"/>
        </w:rPr>
        <w:t>丙方应确保工资发放涉及所有人员，不能出现漏发、套用专户资金等问题，避免造成监理单位和乙方信用平台预警、诚信扣分等问题。乙方不得挪用甲方支付至乙方工人工资支付专用账户的丙方资金。</w:t>
      </w:r>
    </w:p>
    <w:p w14:paraId="1A896D4E"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第六条</w:t>
      </w:r>
      <w:r w:rsidRPr="00F452C8">
        <w:rPr>
          <w:rFonts w:ascii="宋体" w:eastAsia="宋体" w:hAnsi="宋体" w:cs="宋体" w:hint="eastAsia"/>
          <w:kern w:val="0"/>
          <w:sz w:val="24"/>
          <w:szCs w:val="24"/>
          <w:lang w:bidi="ar"/>
        </w:rPr>
        <w:t>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30个工作日内，退还至丙方公司账户。</w:t>
      </w:r>
    </w:p>
    <w:p w14:paraId="2533032F"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第七条</w:t>
      </w:r>
      <w:r w:rsidRPr="00F452C8">
        <w:rPr>
          <w:rFonts w:ascii="宋体" w:eastAsia="宋体" w:hAnsi="宋体" w:cs="宋体" w:hint="eastAsia"/>
          <w:kern w:val="0"/>
          <w:sz w:val="24"/>
          <w:szCs w:val="24"/>
          <w:lang w:bidi="ar"/>
        </w:rPr>
        <w:t>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w:t>
      </w:r>
      <w:r w:rsidRPr="00F452C8">
        <w:rPr>
          <w:rFonts w:ascii="宋体" w:eastAsia="宋体" w:hAnsi="宋体" w:cs="宋体" w:hint="eastAsia"/>
          <w:sz w:val="24"/>
          <w:szCs w:val="24"/>
          <w:lang w:bidi="ar"/>
        </w:rPr>
        <w:t>直至乙方归还挪用资金为止，</w:t>
      </w:r>
      <w:r w:rsidRPr="00F452C8">
        <w:rPr>
          <w:rFonts w:ascii="宋体" w:eastAsia="宋体" w:hAnsi="宋体" w:cs="宋体" w:hint="eastAsia"/>
          <w:kern w:val="0"/>
          <w:sz w:val="24"/>
          <w:szCs w:val="24"/>
          <w:lang w:bidi="ar"/>
        </w:rPr>
        <w:t>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p>
    <w:p w14:paraId="310DDE3E"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第八条</w:t>
      </w:r>
      <w:r w:rsidRPr="00F452C8">
        <w:rPr>
          <w:rFonts w:ascii="宋体" w:eastAsia="宋体" w:hAnsi="宋体" w:cs="宋体" w:hint="eastAsia"/>
          <w:kern w:val="0"/>
          <w:sz w:val="24"/>
          <w:szCs w:val="24"/>
          <w:lang w:bidi="ar"/>
        </w:rPr>
        <w:t>乙方、丙方承诺：如因工人工资发放问题处置不力，由此造成的相关纠纷、费用以及社会影响全部由乙、丙方各自承担。如因此给甲方造成损失，甲方有权向乙、丙方追偿。</w:t>
      </w:r>
    </w:p>
    <w:p w14:paraId="7C13C4E4"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第九条</w:t>
      </w:r>
      <w:r w:rsidRPr="00F452C8">
        <w:rPr>
          <w:rFonts w:ascii="宋体" w:eastAsia="宋体" w:hAnsi="宋体" w:cs="宋体" w:hint="eastAsia"/>
          <w:kern w:val="0"/>
          <w:sz w:val="24"/>
          <w:szCs w:val="24"/>
          <w:lang w:bidi="ar"/>
        </w:rPr>
        <w:t>本协议仅明确本项目XX工程工人工资代收代发相关事宜，除本协议明确所作修改的条款之外，各方权利及义务按照甲方与乙方、甲方与丙方签订的合同的约定执行。</w:t>
      </w:r>
    </w:p>
    <w:p w14:paraId="1D754CE6"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第十条</w:t>
      </w:r>
      <w:r w:rsidRPr="00F452C8">
        <w:rPr>
          <w:rFonts w:ascii="宋体" w:eastAsia="宋体" w:hAnsi="宋体" w:cs="宋体" w:hint="eastAsia"/>
          <w:kern w:val="0"/>
          <w:sz w:val="24"/>
          <w:szCs w:val="24"/>
          <w:lang w:bidi="ar"/>
        </w:rPr>
        <w:t>若有其他未尽事宜，由三方另行商议达成补充协议。</w:t>
      </w:r>
    </w:p>
    <w:p w14:paraId="3813E6F3"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kern w:val="0"/>
          <w:sz w:val="24"/>
          <w:szCs w:val="24"/>
          <w:lang w:bidi="ar"/>
        </w:rPr>
        <w:t>第十一条</w:t>
      </w:r>
      <w:r w:rsidRPr="00F452C8">
        <w:rPr>
          <w:rFonts w:ascii="宋体" w:eastAsia="宋体" w:hAnsi="宋体" w:cs="宋体" w:hint="eastAsia"/>
          <w:kern w:val="0"/>
          <w:sz w:val="24"/>
          <w:szCs w:val="24"/>
          <w:lang w:bidi="ar"/>
        </w:rPr>
        <w:t>三方因本协议或者履行本协议所产生的争议，可先行协商解决，经</w:t>
      </w:r>
      <w:r w:rsidRPr="00F452C8">
        <w:rPr>
          <w:rFonts w:ascii="宋体" w:eastAsia="宋体" w:hAnsi="宋体" w:cs="宋体" w:hint="eastAsia"/>
          <w:kern w:val="0"/>
          <w:sz w:val="24"/>
          <w:szCs w:val="24"/>
          <w:lang w:bidi="ar"/>
        </w:rPr>
        <w:lastRenderedPageBreak/>
        <w:t>协商达成一致意见的，应签订补充协议；若协商不成的，三方均可向本协议签订地人民法院提起诉讼。</w:t>
      </w:r>
    </w:p>
    <w:p w14:paraId="6E8FD87C"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kern w:val="0"/>
          <w:sz w:val="24"/>
          <w:szCs w:val="24"/>
        </w:rPr>
      </w:pPr>
      <w:r w:rsidRPr="00F452C8">
        <w:rPr>
          <w:rFonts w:ascii="宋体" w:eastAsia="宋体" w:hAnsi="宋体" w:cs="宋体" w:hint="eastAsia"/>
          <w:b/>
          <w:snapToGrid w:val="0"/>
          <w:kern w:val="0"/>
          <w:sz w:val="24"/>
          <w:szCs w:val="24"/>
          <w:lang w:bidi="ar"/>
        </w:rPr>
        <w:t>第十二条</w:t>
      </w:r>
      <w:r w:rsidRPr="00F452C8">
        <w:rPr>
          <w:rFonts w:ascii="宋体" w:eastAsia="宋体" w:hAnsi="宋体" w:cs="宋体" w:hint="eastAsia"/>
          <w:kern w:val="0"/>
          <w:sz w:val="24"/>
          <w:szCs w:val="24"/>
          <w:lang w:bidi="ar"/>
        </w:rPr>
        <w:t>本协议自三方法定代表人（或委托代理人）签字并盖章（公章或合同专用章）之日起生效。</w:t>
      </w:r>
    </w:p>
    <w:p w14:paraId="1F70EF94" w14:textId="77777777" w:rsidR="003B7388" w:rsidRPr="00F452C8" w:rsidRDefault="00000000" w:rsidP="00F452C8">
      <w:pPr>
        <w:adjustRightInd w:val="0"/>
        <w:snapToGrid w:val="0"/>
        <w:spacing w:after="0" w:line="360" w:lineRule="auto"/>
        <w:ind w:right="11" w:firstLineChars="196" w:firstLine="472"/>
        <w:rPr>
          <w:rFonts w:ascii="宋体" w:eastAsia="宋体" w:hAnsi="Calibri" w:cs="宋体"/>
          <w:snapToGrid w:val="0"/>
          <w:kern w:val="0"/>
          <w:sz w:val="24"/>
          <w:szCs w:val="24"/>
        </w:rPr>
      </w:pPr>
      <w:r w:rsidRPr="00F452C8">
        <w:rPr>
          <w:rFonts w:ascii="宋体" w:eastAsia="宋体" w:hAnsi="宋体" w:cs="宋体" w:hint="eastAsia"/>
          <w:b/>
          <w:snapToGrid w:val="0"/>
          <w:kern w:val="0"/>
          <w:sz w:val="24"/>
          <w:szCs w:val="24"/>
          <w:lang w:bidi="ar"/>
        </w:rPr>
        <w:t>第十三条</w:t>
      </w:r>
      <w:r w:rsidRPr="00F452C8">
        <w:rPr>
          <w:rFonts w:ascii="宋体" w:eastAsia="宋体" w:hAnsi="宋体" w:cs="宋体" w:hint="eastAsia"/>
          <w:kern w:val="0"/>
          <w:sz w:val="24"/>
          <w:szCs w:val="24"/>
          <w:lang w:bidi="ar"/>
        </w:rPr>
        <w:t>本协议正本三份，三方各执一份；副本十份，乙、丙方各执二份，甲方执六份。</w:t>
      </w:r>
      <w:r w:rsidRPr="00F452C8">
        <w:rPr>
          <w:rFonts w:ascii="宋体" w:eastAsia="宋体" w:hAnsi="宋体" w:cs="宋体" w:hint="eastAsia"/>
          <w:bCs/>
          <w:snapToGrid w:val="0"/>
          <w:kern w:val="0"/>
          <w:sz w:val="24"/>
          <w:szCs w:val="20"/>
          <w:lang w:bidi="ar"/>
        </w:rPr>
        <w:t>协议正、副本具有同等效力，但当正本与副本的表述不一致时，以正本为准。</w:t>
      </w:r>
    </w:p>
    <w:p w14:paraId="4AA3D536" w14:textId="77777777" w:rsidR="003B7388" w:rsidRPr="00F452C8" w:rsidRDefault="00000000" w:rsidP="00F452C8">
      <w:pPr>
        <w:adjustRightInd w:val="0"/>
        <w:snapToGrid w:val="0"/>
        <w:spacing w:after="0" w:line="360" w:lineRule="auto"/>
        <w:ind w:right="11"/>
        <w:rPr>
          <w:rFonts w:ascii="宋体" w:eastAsia="宋体" w:hAnsi="Calibri" w:cs="宋体"/>
          <w:kern w:val="0"/>
          <w:sz w:val="24"/>
          <w:szCs w:val="24"/>
        </w:rPr>
      </w:pPr>
      <w:r w:rsidRPr="00F452C8">
        <w:rPr>
          <w:rFonts w:ascii="宋体" w:eastAsia="宋体" w:hAnsi="宋体" w:cs="宋体" w:hint="eastAsia"/>
          <w:kern w:val="0"/>
          <w:sz w:val="24"/>
          <w:szCs w:val="24"/>
          <w:lang w:bidi="ar"/>
        </w:rPr>
        <w:t>（本页以下无正文）</w:t>
      </w:r>
    </w:p>
    <w:p w14:paraId="0A37474C" w14:textId="77777777" w:rsidR="003B7388" w:rsidRPr="00F452C8" w:rsidRDefault="003B7388" w:rsidP="00F452C8">
      <w:pPr>
        <w:adjustRightInd w:val="0"/>
        <w:snapToGrid w:val="0"/>
        <w:spacing w:after="0" w:line="360" w:lineRule="auto"/>
        <w:ind w:right="11"/>
        <w:rPr>
          <w:rFonts w:ascii="宋体" w:eastAsia="宋体" w:hAnsi="Calibri" w:cs="宋体"/>
          <w:kern w:val="0"/>
          <w:sz w:val="24"/>
          <w:szCs w:val="24"/>
        </w:rPr>
      </w:pPr>
    </w:p>
    <w:p w14:paraId="05B6D773" w14:textId="77777777" w:rsidR="003B7388" w:rsidRPr="00F452C8" w:rsidRDefault="00000000" w:rsidP="00F452C8">
      <w:pPr>
        <w:widowControl/>
        <w:adjustRightInd w:val="0"/>
        <w:snapToGrid w:val="0"/>
        <w:spacing w:after="0"/>
        <w:jc w:val="left"/>
        <w:rPr>
          <w:rFonts w:ascii="宋体" w:eastAsia="宋体" w:hAnsi="Calibri" w:cs="宋体"/>
          <w:kern w:val="0"/>
          <w:sz w:val="24"/>
          <w:szCs w:val="24"/>
        </w:rPr>
      </w:pPr>
      <w:r w:rsidRPr="00F452C8">
        <w:rPr>
          <w:rFonts w:ascii="宋体" w:eastAsia="宋体" w:hAnsi="Calibri" w:cs="Times New Roman" w:hint="eastAsia"/>
          <w:sz w:val="24"/>
          <w:szCs w:val="24"/>
          <w:lang w:bidi="ar"/>
        </w:rPr>
        <w:br w:type="page"/>
      </w:r>
    </w:p>
    <w:p w14:paraId="52740A07" w14:textId="77777777" w:rsidR="003B7388" w:rsidRPr="00F452C8" w:rsidRDefault="00000000" w:rsidP="00F452C8">
      <w:pPr>
        <w:adjustRightInd w:val="0"/>
        <w:snapToGrid w:val="0"/>
        <w:spacing w:after="0" w:line="360" w:lineRule="auto"/>
        <w:ind w:right="11"/>
        <w:rPr>
          <w:rFonts w:ascii="宋体" w:eastAsia="宋体" w:hAnsi="Calibri" w:cs="宋体"/>
          <w:kern w:val="0"/>
          <w:sz w:val="24"/>
          <w:szCs w:val="24"/>
        </w:rPr>
      </w:pPr>
      <w:r w:rsidRPr="00F452C8">
        <w:rPr>
          <w:rFonts w:ascii="宋体" w:eastAsia="宋体" w:hAnsi="宋体" w:cs="宋体" w:hint="eastAsia"/>
          <w:kern w:val="0"/>
          <w:sz w:val="24"/>
          <w:szCs w:val="24"/>
          <w:lang w:bidi="ar"/>
        </w:rPr>
        <w:lastRenderedPageBreak/>
        <w:t>（本页无正文，为签署页）</w:t>
      </w:r>
    </w:p>
    <w:p w14:paraId="48B191AC" w14:textId="77777777" w:rsidR="003B7388" w:rsidRPr="00F452C8" w:rsidRDefault="00000000" w:rsidP="00F452C8">
      <w:pPr>
        <w:adjustRightInd w:val="0"/>
        <w:snapToGrid w:val="0"/>
        <w:spacing w:after="0" w:line="360" w:lineRule="auto"/>
        <w:ind w:right="11"/>
        <w:rPr>
          <w:rFonts w:ascii="宋体" w:eastAsia="宋体" w:hAnsi="Calibri" w:cs="宋体"/>
          <w:b/>
          <w:snapToGrid w:val="0"/>
          <w:spacing w:val="-20"/>
          <w:kern w:val="0"/>
          <w:sz w:val="24"/>
          <w:szCs w:val="24"/>
        </w:rPr>
      </w:pPr>
      <w:r w:rsidRPr="00F452C8">
        <w:rPr>
          <w:rFonts w:ascii="宋体" w:eastAsia="宋体" w:hAnsi="宋体" w:cs="宋体" w:hint="eastAsia"/>
          <w:b/>
          <w:snapToGrid w:val="0"/>
          <w:kern w:val="0"/>
          <w:sz w:val="24"/>
          <w:szCs w:val="24"/>
          <w:lang w:bidi="ar"/>
        </w:rPr>
        <w:t>甲方：</w:t>
      </w:r>
      <w:r w:rsidRPr="00F452C8">
        <w:rPr>
          <w:rFonts w:ascii="宋体" w:eastAsia="宋体" w:hAnsi="宋体" w:cs="宋体" w:hint="eastAsia"/>
          <w:b/>
          <w:spacing w:val="-6"/>
          <w:kern w:val="0"/>
          <w:sz w:val="24"/>
          <w:szCs w:val="24"/>
          <w:lang w:bidi="ar"/>
        </w:rPr>
        <w:t xml:space="preserve">广州市重点公共建设项目管理中心   </w:t>
      </w:r>
      <w:r w:rsidRPr="00F452C8">
        <w:rPr>
          <w:rFonts w:ascii="宋体" w:eastAsia="宋体" w:hAnsi="宋体" w:cs="宋体" w:hint="eastAsia"/>
          <w:b/>
          <w:snapToGrid w:val="0"/>
          <w:kern w:val="0"/>
          <w:sz w:val="24"/>
          <w:szCs w:val="24"/>
          <w:lang w:bidi="ar"/>
        </w:rPr>
        <w:t>乙方</w:t>
      </w:r>
      <w:r w:rsidRPr="00F452C8">
        <w:rPr>
          <w:rFonts w:ascii="宋体" w:eastAsia="宋体" w:hAnsi="宋体" w:cs="宋体" w:hint="eastAsia"/>
          <w:snapToGrid w:val="0"/>
          <w:kern w:val="0"/>
          <w:sz w:val="24"/>
          <w:szCs w:val="24"/>
          <w:lang w:bidi="ar"/>
        </w:rPr>
        <w:t>：</w:t>
      </w:r>
    </w:p>
    <w:p w14:paraId="5F2E593C" w14:textId="77777777" w:rsidR="003B7388" w:rsidRPr="00F452C8" w:rsidRDefault="00000000" w:rsidP="00F452C8">
      <w:pPr>
        <w:adjustRightInd w:val="0"/>
        <w:snapToGrid w:val="0"/>
        <w:spacing w:after="0" w:line="360" w:lineRule="auto"/>
        <w:ind w:right="11" w:firstLineChars="850" w:firstLine="2040"/>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（盖章）</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（盖章）</w:t>
      </w:r>
    </w:p>
    <w:p w14:paraId="10224644" w14:textId="77777777" w:rsidR="003B7388" w:rsidRPr="00F452C8" w:rsidRDefault="003B7388" w:rsidP="00F452C8">
      <w:pPr>
        <w:adjustRightInd w:val="0"/>
        <w:snapToGrid w:val="0"/>
        <w:spacing w:after="0" w:line="360" w:lineRule="auto"/>
        <w:ind w:right="11"/>
        <w:rPr>
          <w:rFonts w:ascii="宋体" w:eastAsia="宋体" w:hAnsi="Calibri" w:cs="宋体"/>
          <w:snapToGrid w:val="0"/>
          <w:kern w:val="0"/>
          <w:sz w:val="24"/>
          <w:szCs w:val="24"/>
        </w:rPr>
      </w:pPr>
    </w:p>
    <w:p w14:paraId="0DEE4EA9"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法定代表人：</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法定代表人：</w:t>
      </w:r>
    </w:p>
    <w:p w14:paraId="0A4C6677" w14:textId="77777777" w:rsidR="003B7388" w:rsidRPr="00F452C8" w:rsidRDefault="003B7388" w:rsidP="00F452C8">
      <w:pPr>
        <w:adjustRightInd w:val="0"/>
        <w:snapToGrid w:val="0"/>
        <w:spacing w:after="0" w:line="360" w:lineRule="auto"/>
        <w:ind w:leftChars="-1" w:left="-2"/>
        <w:rPr>
          <w:rFonts w:ascii="宋体" w:eastAsia="宋体" w:hAnsi="Calibri" w:cs="宋体"/>
          <w:snapToGrid w:val="0"/>
          <w:kern w:val="0"/>
          <w:sz w:val="24"/>
          <w:szCs w:val="24"/>
        </w:rPr>
      </w:pPr>
    </w:p>
    <w:p w14:paraId="30039822"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委托代理人：</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委托代理人：</w:t>
      </w:r>
    </w:p>
    <w:p w14:paraId="14F00CF9" w14:textId="77777777" w:rsidR="003B7388" w:rsidRPr="00F452C8" w:rsidRDefault="003B7388" w:rsidP="00F452C8">
      <w:pPr>
        <w:adjustRightInd w:val="0"/>
        <w:snapToGrid w:val="0"/>
        <w:spacing w:after="0" w:line="360" w:lineRule="auto"/>
        <w:ind w:leftChars="-1" w:left="-2"/>
        <w:rPr>
          <w:rFonts w:ascii="宋体" w:eastAsia="宋体" w:hAnsi="Calibri" w:cs="宋体"/>
          <w:snapToGrid w:val="0"/>
          <w:kern w:val="0"/>
          <w:sz w:val="24"/>
          <w:szCs w:val="24"/>
        </w:rPr>
      </w:pPr>
    </w:p>
    <w:p w14:paraId="582E5DE9"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住址：</w:t>
      </w:r>
      <w:r w:rsidRPr="00F452C8">
        <w:rPr>
          <w:rFonts w:ascii="宋体" w:eastAsia="宋体" w:hAnsi="宋体" w:cs="宋体" w:hint="eastAsia"/>
          <w:spacing w:val="-20"/>
          <w:kern w:val="0"/>
          <w:sz w:val="24"/>
          <w:szCs w:val="24"/>
          <w:lang w:bidi="ar"/>
        </w:rPr>
        <w:t xml:space="preserve">广州市广州大学城内环东星运路1号      </w:t>
      </w:r>
      <w:r w:rsidRPr="00F452C8">
        <w:rPr>
          <w:rFonts w:ascii="宋体" w:eastAsia="宋体" w:hAnsi="宋体" w:cs="宋体" w:hint="eastAsia"/>
          <w:snapToGrid w:val="0"/>
          <w:kern w:val="0"/>
          <w:sz w:val="24"/>
          <w:szCs w:val="24"/>
          <w:lang w:bidi="ar"/>
        </w:rPr>
        <w:t>住址：</w:t>
      </w:r>
    </w:p>
    <w:p w14:paraId="05D588FE"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邮编：</w:t>
      </w:r>
      <w:r w:rsidRPr="00F452C8">
        <w:rPr>
          <w:rFonts w:ascii="宋体" w:eastAsia="宋体" w:hAnsi="宋体" w:cs="宋体" w:hint="eastAsia"/>
          <w:kern w:val="0"/>
          <w:sz w:val="24"/>
          <w:szCs w:val="24"/>
          <w:lang w:bidi="ar"/>
        </w:rPr>
        <w:t xml:space="preserve">510006                         </w:t>
      </w:r>
      <w:r w:rsidRPr="00F452C8">
        <w:rPr>
          <w:rFonts w:ascii="宋体" w:eastAsia="宋体" w:hAnsi="宋体" w:cs="宋体" w:hint="eastAsia"/>
          <w:snapToGrid w:val="0"/>
          <w:kern w:val="0"/>
          <w:sz w:val="24"/>
          <w:szCs w:val="24"/>
          <w:lang w:bidi="ar"/>
        </w:rPr>
        <w:t>邮编：</w:t>
      </w:r>
    </w:p>
    <w:p w14:paraId="6BF5277A"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电话：</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电话：</w:t>
      </w:r>
    </w:p>
    <w:p w14:paraId="36F85DCB" w14:textId="77777777" w:rsidR="003B7388" w:rsidRPr="00F452C8" w:rsidRDefault="00000000" w:rsidP="00F452C8">
      <w:pPr>
        <w:adjustRightInd w:val="0"/>
        <w:snapToGrid w:val="0"/>
        <w:spacing w:after="0" w:line="360" w:lineRule="auto"/>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传真：</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传真：</w:t>
      </w:r>
    </w:p>
    <w:p w14:paraId="713312EE" w14:textId="77777777" w:rsidR="003B7388" w:rsidRPr="00F452C8" w:rsidRDefault="00000000" w:rsidP="00F452C8">
      <w:pPr>
        <w:adjustRightInd w:val="0"/>
        <w:snapToGrid w:val="0"/>
        <w:spacing w:after="0" w:line="360" w:lineRule="auto"/>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日期：</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年</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月</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日</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日期：</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年</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月</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日</w:t>
      </w:r>
    </w:p>
    <w:p w14:paraId="4F6A1AAA" w14:textId="77777777" w:rsidR="003B7388" w:rsidRPr="00F452C8" w:rsidRDefault="003B7388" w:rsidP="00F452C8">
      <w:pPr>
        <w:adjustRightInd w:val="0"/>
        <w:snapToGrid w:val="0"/>
        <w:spacing w:after="0" w:line="360" w:lineRule="auto"/>
        <w:rPr>
          <w:rFonts w:ascii="宋体" w:eastAsia="宋体" w:hAnsi="Calibri" w:cs="宋体"/>
          <w:snapToGrid w:val="0"/>
          <w:kern w:val="0"/>
          <w:sz w:val="24"/>
          <w:szCs w:val="24"/>
        </w:rPr>
      </w:pPr>
    </w:p>
    <w:p w14:paraId="348DBC4F" w14:textId="77777777" w:rsidR="003B7388" w:rsidRPr="00F452C8" w:rsidRDefault="003B7388" w:rsidP="00F452C8">
      <w:pPr>
        <w:adjustRightInd w:val="0"/>
        <w:snapToGrid w:val="0"/>
        <w:spacing w:after="0" w:line="360" w:lineRule="auto"/>
        <w:rPr>
          <w:rFonts w:ascii="宋体" w:eastAsia="宋体" w:hAnsi="Calibri" w:cs="宋体"/>
          <w:snapToGrid w:val="0"/>
          <w:kern w:val="0"/>
          <w:sz w:val="24"/>
          <w:szCs w:val="24"/>
        </w:rPr>
      </w:pPr>
    </w:p>
    <w:p w14:paraId="3C7DE04A" w14:textId="77777777" w:rsidR="003B7388" w:rsidRPr="00F452C8" w:rsidRDefault="00000000" w:rsidP="00F452C8">
      <w:pPr>
        <w:adjustRightInd w:val="0"/>
        <w:snapToGrid w:val="0"/>
        <w:spacing w:after="0" w:line="360" w:lineRule="auto"/>
        <w:rPr>
          <w:rFonts w:ascii="宋体" w:eastAsia="宋体" w:hAnsi="Calibri" w:cs="宋体"/>
          <w:b/>
          <w:snapToGrid w:val="0"/>
          <w:kern w:val="0"/>
          <w:sz w:val="24"/>
          <w:szCs w:val="24"/>
        </w:rPr>
      </w:pPr>
      <w:r w:rsidRPr="00F452C8">
        <w:rPr>
          <w:rFonts w:ascii="宋体" w:eastAsia="宋体" w:hAnsi="宋体" w:cs="宋体" w:hint="eastAsia"/>
          <w:b/>
          <w:snapToGrid w:val="0"/>
          <w:kern w:val="0"/>
          <w:sz w:val="24"/>
          <w:szCs w:val="24"/>
          <w:lang w:bidi="ar"/>
        </w:rPr>
        <w:t>丙方</w:t>
      </w:r>
      <w:r w:rsidRPr="00F452C8">
        <w:rPr>
          <w:rFonts w:ascii="宋体" w:eastAsia="宋体" w:hAnsi="宋体" w:cs="宋体" w:hint="eastAsia"/>
          <w:snapToGrid w:val="0"/>
          <w:kern w:val="0"/>
          <w:sz w:val="24"/>
          <w:szCs w:val="24"/>
          <w:lang w:bidi="ar"/>
        </w:rPr>
        <w:t>：</w:t>
      </w:r>
    </w:p>
    <w:p w14:paraId="44125C90" w14:textId="77777777" w:rsidR="003B7388" w:rsidRPr="00F452C8" w:rsidRDefault="00000000" w:rsidP="00F452C8">
      <w:pPr>
        <w:adjustRightInd w:val="0"/>
        <w:snapToGrid w:val="0"/>
        <w:spacing w:after="0" w:line="360" w:lineRule="auto"/>
        <w:ind w:right="11" w:firstLineChars="850" w:firstLine="2040"/>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（盖章）</w:t>
      </w:r>
    </w:p>
    <w:p w14:paraId="0F75C673" w14:textId="77777777" w:rsidR="003B7388" w:rsidRPr="00F452C8" w:rsidRDefault="003B7388" w:rsidP="00F452C8">
      <w:pPr>
        <w:adjustRightInd w:val="0"/>
        <w:snapToGrid w:val="0"/>
        <w:spacing w:after="0" w:line="360" w:lineRule="auto"/>
        <w:ind w:right="11" w:firstLineChars="350" w:firstLine="840"/>
        <w:rPr>
          <w:rFonts w:ascii="宋体" w:eastAsia="宋体" w:hAnsi="Calibri" w:cs="宋体"/>
          <w:snapToGrid w:val="0"/>
          <w:kern w:val="0"/>
          <w:sz w:val="24"/>
          <w:szCs w:val="24"/>
        </w:rPr>
      </w:pPr>
    </w:p>
    <w:p w14:paraId="344ADDDB"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 xml:space="preserve">法定代表人： </w:t>
      </w:r>
    </w:p>
    <w:p w14:paraId="372DD740" w14:textId="77777777" w:rsidR="003B7388" w:rsidRPr="00F452C8" w:rsidRDefault="003B7388" w:rsidP="00F452C8">
      <w:pPr>
        <w:adjustRightInd w:val="0"/>
        <w:snapToGrid w:val="0"/>
        <w:spacing w:after="0" w:line="360" w:lineRule="auto"/>
        <w:ind w:leftChars="-1" w:left="-2"/>
        <w:rPr>
          <w:rFonts w:ascii="宋体" w:eastAsia="宋体" w:hAnsi="Calibri" w:cs="宋体"/>
          <w:snapToGrid w:val="0"/>
          <w:kern w:val="0"/>
          <w:sz w:val="24"/>
          <w:szCs w:val="24"/>
        </w:rPr>
      </w:pPr>
    </w:p>
    <w:p w14:paraId="74A79108"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委托代理人：</w:t>
      </w:r>
    </w:p>
    <w:p w14:paraId="5B73D77E" w14:textId="77777777" w:rsidR="003B7388" w:rsidRPr="00F452C8" w:rsidRDefault="003B7388" w:rsidP="00F452C8">
      <w:pPr>
        <w:adjustRightInd w:val="0"/>
        <w:snapToGrid w:val="0"/>
        <w:spacing w:after="0" w:line="360" w:lineRule="auto"/>
        <w:ind w:leftChars="-1" w:left="-2"/>
        <w:rPr>
          <w:rFonts w:ascii="宋体" w:eastAsia="宋体" w:hAnsi="Calibri" w:cs="宋体"/>
          <w:snapToGrid w:val="0"/>
          <w:kern w:val="0"/>
          <w:sz w:val="24"/>
          <w:szCs w:val="24"/>
        </w:rPr>
      </w:pPr>
    </w:p>
    <w:p w14:paraId="061ED2B8" w14:textId="77777777" w:rsidR="003B7388" w:rsidRPr="00F452C8" w:rsidRDefault="00000000" w:rsidP="00F452C8">
      <w:pPr>
        <w:adjustRightInd w:val="0"/>
        <w:snapToGrid w:val="0"/>
        <w:spacing w:after="0" w:line="360" w:lineRule="auto"/>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住址：</w:t>
      </w:r>
    </w:p>
    <w:p w14:paraId="67869D6E"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邮编：</w:t>
      </w:r>
    </w:p>
    <w:p w14:paraId="325274D4" w14:textId="77777777" w:rsidR="003B7388" w:rsidRPr="00F452C8" w:rsidRDefault="00000000" w:rsidP="00F452C8">
      <w:pPr>
        <w:adjustRightInd w:val="0"/>
        <w:snapToGrid w:val="0"/>
        <w:spacing w:after="0" w:line="360" w:lineRule="auto"/>
        <w:ind w:leftChars="-1" w:left="-2"/>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电话：</w:t>
      </w:r>
    </w:p>
    <w:p w14:paraId="2058CA20" w14:textId="77777777" w:rsidR="003B7388" w:rsidRPr="00F452C8" w:rsidRDefault="00000000" w:rsidP="00F452C8">
      <w:pPr>
        <w:adjustRightInd w:val="0"/>
        <w:snapToGrid w:val="0"/>
        <w:spacing w:after="0" w:line="360" w:lineRule="auto"/>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传真：</w:t>
      </w:r>
    </w:p>
    <w:p w14:paraId="094EF0B1" w14:textId="77777777" w:rsidR="003B7388" w:rsidRPr="00F452C8" w:rsidRDefault="00000000" w:rsidP="00F452C8">
      <w:pPr>
        <w:adjustRightInd w:val="0"/>
        <w:snapToGrid w:val="0"/>
        <w:spacing w:after="0" w:line="360" w:lineRule="auto"/>
        <w:rPr>
          <w:rFonts w:ascii="宋体" w:eastAsia="宋体" w:hAnsi="Calibri" w:cs="宋体"/>
          <w:snapToGrid w:val="0"/>
          <w:kern w:val="0"/>
          <w:sz w:val="24"/>
          <w:szCs w:val="24"/>
        </w:rPr>
      </w:pPr>
      <w:r w:rsidRPr="00F452C8">
        <w:rPr>
          <w:rFonts w:ascii="宋体" w:eastAsia="宋体" w:hAnsi="宋体" w:cs="宋体" w:hint="eastAsia"/>
          <w:snapToGrid w:val="0"/>
          <w:kern w:val="0"/>
          <w:sz w:val="24"/>
          <w:szCs w:val="24"/>
          <w:lang w:bidi="ar"/>
        </w:rPr>
        <w:t>日期：</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年</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月</w:t>
      </w:r>
      <w:r w:rsidRPr="00F452C8">
        <w:rPr>
          <w:rFonts w:ascii="宋体" w:eastAsia="宋体" w:hAnsi="宋体" w:cs="宋体" w:hint="eastAsia"/>
          <w:kern w:val="0"/>
          <w:sz w:val="24"/>
          <w:szCs w:val="24"/>
          <w:lang w:bidi="ar"/>
        </w:rPr>
        <w:t xml:space="preserve">  </w:t>
      </w:r>
      <w:r w:rsidRPr="00F452C8">
        <w:rPr>
          <w:rFonts w:ascii="宋体" w:eastAsia="宋体" w:hAnsi="宋体" w:cs="宋体" w:hint="eastAsia"/>
          <w:snapToGrid w:val="0"/>
          <w:kern w:val="0"/>
          <w:sz w:val="24"/>
          <w:szCs w:val="24"/>
          <w:lang w:bidi="ar"/>
        </w:rPr>
        <w:t xml:space="preserve">日 </w:t>
      </w:r>
    </w:p>
    <w:p w14:paraId="34745938" w14:textId="77777777" w:rsidR="003B7388" w:rsidRPr="00F452C8" w:rsidRDefault="003B7388" w:rsidP="00F452C8">
      <w:pPr>
        <w:adjustRightInd w:val="0"/>
        <w:snapToGrid w:val="0"/>
        <w:spacing w:after="0" w:line="360" w:lineRule="auto"/>
        <w:rPr>
          <w:rFonts w:ascii="宋体" w:eastAsia="宋体" w:hAnsi="Calibri" w:cs="宋体"/>
          <w:snapToGrid w:val="0"/>
          <w:kern w:val="0"/>
          <w:sz w:val="24"/>
          <w:szCs w:val="24"/>
        </w:rPr>
      </w:pPr>
    </w:p>
    <w:p w14:paraId="6E8F858B" w14:textId="77777777" w:rsidR="003B7388" w:rsidRPr="00F452C8" w:rsidRDefault="00000000" w:rsidP="00F452C8">
      <w:pPr>
        <w:adjustRightInd w:val="0"/>
        <w:snapToGrid w:val="0"/>
        <w:spacing w:after="0" w:line="360" w:lineRule="auto"/>
        <w:ind w:firstLineChars="200" w:firstLine="480"/>
        <w:jc w:val="center"/>
        <w:rPr>
          <w:rFonts w:ascii="宋体" w:eastAsia="宋体" w:hAnsi="宋体" w:cs="宋体" w:hint="eastAsia"/>
          <w:sz w:val="24"/>
          <w:szCs w:val="24"/>
        </w:rPr>
      </w:pPr>
      <w:r w:rsidRPr="00F452C8">
        <w:rPr>
          <w:rFonts w:ascii="宋体" w:eastAsia="宋体" w:hAnsi="宋体" w:cs="宋体" w:hint="eastAsia"/>
          <w:snapToGrid w:val="0"/>
          <w:kern w:val="0"/>
          <w:sz w:val="24"/>
          <w:szCs w:val="24"/>
          <w:lang w:bidi="ar"/>
        </w:rPr>
        <w:t>本协议签订于广东省广州市番禺区。</w:t>
      </w:r>
      <w:r w:rsidRPr="00F452C8">
        <w:rPr>
          <w:rFonts w:ascii="宋体" w:eastAsia="宋体" w:hAnsi="宋体" w:cs="宋体" w:hint="eastAsia"/>
          <w:b/>
          <w:kern w:val="0"/>
          <w:sz w:val="32"/>
          <w:szCs w:val="32"/>
          <w:lang w:bidi="ar"/>
        </w:rPr>
        <w:t xml:space="preserve">        </w:t>
      </w:r>
    </w:p>
    <w:p w14:paraId="13031B49" w14:textId="77777777" w:rsidR="003B7388" w:rsidRPr="00F452C8" w:rsidRDefault="00000000" w:rsidP="00F452C8">
      <w:pPr>
        <w:pStyle w:val="af7"/>
        <w:widowControl w:val="0"/>
        <w:adjustRightInd w:val="0"/>
        <w:snapToGrid w:val="0"/>
        <w:spacing w:beforeAutospacing="0" w:after="0" w:afterAutospacing="0"/>
        <w:jc w:val="both"/>
        <w:outlineLvl w:val="2"/>
        <w:rPr>
          <w:b/>
          <w:kern w:val="2"/>
          <w:sz w:val="32"/>
          <w:szCs w:val="32"/>
        </w:rPr>
      </w:pPr>
      <w:r w:rsidRPr="00F452C8">
        <w:rPr>
          <w:rFonts w:cs="宋体"/>
          <w:lang w:bidi="ar"/>
        </w:rPr>
        <w:br w:type="page"/>
      </w:r>
      <w:r w:rsidRPr="00F452C8">
        <w:rPr>
          <w:rFonts w:cs="宋体"/>
          <w:b/>
          <w:kern w:val="2"/>
          <w:sz w:val="32"/>
          <w:szCs w:val="32"/>
          <w:u w:val="single"/>
        </w:rPr>
        <w:lastRenderedPageBreak/>
        <w:t>附文5：质保期银行履约保函（格式）</w:t>
      </w:r>
    </w:p>
    <w:p w14:paraId="793A87AC" w14:textId="77777777" w:rsidR="003B7388" w:rsidRPr="00F452C8" w:rsidRDefault="00000000" w:rsidP="00F452C8">
      <w:pPr>
        <w:adjustRightInd w:val="0"/>
        <w:snapToGrid w:val="0"/>
        <w:spacing w:after="0" w:line="360" w:lineRule="auto"/>
        <w:jc w:val="left"/>
        <w:rPr>
          <w:rFonts w:ascii="宋体" w:eastAsia="宋体" w:hAnsi="宋体" w:cs="宋体" w:hint="eastAsia"/>
          <w:b/>
          <w:kern w:val="0"/>
          <w:sz w:val="32"/>
          <w:szCs w:val="32"/>
        </w:rPr>
      </w:pPr>
      <w:r w:rsidRPr="00F452C8">
        <w:rPr>
          <w:rFonts w:ascii="宋体" w:eastAsia="宋体" w:hAnsi="宋体" w:cs="宋体" w:hint="eastAsia"/>
          <w:b/>
          <w:kern w:val="0"/>
          <w:sz w:val="32"/>
          <w:szCs w:val="32"/>
          <w:lang w:bidi="ar"/>
        </w:rPr>
        <w:t>附件22：       质保期银行履约保函（格式）</w:t>
      </w:r>
    </w:p>
    <w:p w14:paraId="5573CE9D" w14:textId="77777777" w:rsidR="003B7388" w:rsidRPr="00F452C8" w:rsidRDefault="00000000" w:rsidP="00F452C8">
      <w:pPr>
        <w:autoSpaceDE w:val="0"/>
        <w:autoSpaceDN w:val="0"/>
        <w:adjustRightInd w:val="0"/>
        <w:snapToGrid w:val="0"/>
        <w:spacing w:after="0" w:line="360" w:lineRule="auto"/>
        <w:jc w:val="center"/>
        <w:rPr>
          <w:rFonts w:ascii="宋体" w:eastAsia="宋体" w:hAnsi="宋体" w:cs="宋体" w:hint="eastAsia"/>
          <w:kern w:val="0"/>
          <w:sz w:val="24"/>
          <w:szCs w:val="24"/>
          <w:u w:val="single"/>
        </w:rPr>
      </w:pPr>
      <w:r w:rsidRPr="00F452C8">
        <w:rPr>
          <w:rFonts w:ascii="宋体" w:eastAsia="宋体" w:hAnsi="宋体" w:cs="宋体" w:hint="eastAsia"/>
          <w:kern w:val="0"/>
          <w:sz w:val="24"/>
          <w:szCs w:val="24"/>
          <w:lang w:bidi="ar"/>
        </w:rPr>
        <w:t>编号：</w:t>
      </w:r>
      <w:r w:rsidRPr="00F452C8">
        <w:rPr>
          <w:rFonts w:ascii="宋体" w:eastAsia="宋体" w:hAnsi="宋体" w:cs="宋体" w:hint="eastAsia"/>
          <w:kern w:val="0"/>
          <w:sz w:val="24"/>
          <w:szCs w:val="24"/>
          <w:u w:val="single"/>
          <w:lang w:bidi="ar"/>
        </w:rPr>
        <w:t xml:space="preserve">     </w:t>
      </w:r>
    </w:p>
    <w:p w14:paraId="56CA440F" w14:textId="77777777" w:rsidR="003B7388" w:rsidRPr="00F452C8" w:rsidRDefault="00000000" w:rsidP="00F452C8">
      <w:pPr>
        <w:adjustRightInd w:val="0"/>
        <w:snapToGrid w:val="0"/>
        <w:spacing w:after="0" w:line="324" w:lineRule="auto"/>
        <w:jc w:val="left"/>
        <w:rPr>
          <w:rFonts w:ascii="宋体" w:eastAsia="宋体" w:hAnsi="宋体" w:cs="宋体" w:hint="eastAsia"/>
          <w:kern w:val="0"/>
          <w:szCs w:val="21"/>
        </w:rPr>
      </w:pP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w:t>
      </w:r>
    </w:p>
    <w:p w14:paraId="28A1EA4A" w14:textId="77777777" w:rsidR="003B7388" w:rsidRPr="00F452C8" w:rsidRDefault="00000000" w:rsidP="00F452C8">
      <w:pPr>
        <w:adjustRightInd w:val="0"/>
        <w:snapToGrid w:val="0"/>
        <w:spacing w:after="0" w:line="324"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鉴于</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（以下称承包人）按照《</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招标文件》和承包人中标的投标文件与广州市重点公共建设项目管理中心订立《</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施工总承包合同》（以下简称合同）。我行同意为承包人出具担保金额为人民币</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w:t>
      </w:r>
      <w:r w:rsidRPr="00F452C8">
        <w:rPr>
          <w:rFonts w:ascii="宋体" w:eastAsia="宋体" w:hAnsi="宋体" w:cs="宋体" w:hint="eastAsia"/>
          <w:kern w:val="0"/>
          <w:szCs w:val="21"/>
          <w:u w:val="single"/>
          <w:lang w:bidi="ar"/>
        </w:rPr>
        <w:t xml:space="preserve">         </w:t>
      </w:r>
      <w:r w:rsidRPr="00F452C8">
        <w:rPr>
          <w:rFonts w:ascii="宋体" w:eastAsia="宋体" w:hAnsi="宋体" w:cs="宋体" w:hint="eastAsia"/>
          <w:kern w:val="0"/>
          <w:szCs w:val="21"/>
          <w:lang w:bidi="ar"/>
        </w:rPr>
        <w:t>）的</w:t>
      </w:r>
      <w:r w:rsidRPr="00F452C8">
        <w:rPr>
          <w:rFonts w:ascii="宋体" w:eastAsia="宋体" w:hAnsi="宋体" w:cs="宋体" w:hint="eastAsia"/>
          <w:b/>
          <w:kern w:val="0"/>
          <w:szCs w:val="21"/>
          <w:lang w:bidi="ar"/>
        </w:rPr>
        <w:t>连带责任保证</w:t>
      </w:r>
      <w:r w:rsidRPr="00F452C8">
        <w:rPr>
          <w:rFonts w:ascii="宋体" w:eastAsia="宋体" w:hAnsi="宋体" w:cs="宋体" w:hint="eastAsia"/>
          <w:kern w:val="0"/>
          <w:szCs w:val="21"/>
          <w:lang w:bidi="ar"/>
        </w:rPr>
        <w:t>保函作为承包人在</w:t>
      </w:r>
      <w:r w:rsidRPr="00F452C8">
        <w:rPr>
          <w:rFonts w:ascii="宋体" w:eastAsia="宋体" w:hAnsi="宋体" w:cs="宋体" w:hint="eastAsia"/>
          <w:b/>
          <w:kern w:val="0"/>
          <w:szCs w:val="21"/>
          <w:lang w:bidi="ar"/>
        </w:rPr>
        <w:t>防水工程质量保修期</w:t>
      </w:r>
      <w:r w:rsidRPr="00F452C8">
        <w:rPr>
          <w:rFonts w:ascii="宋体" w:eastAsia="宋体" w:hAnsi="宋体" w:cs="宋体" w:hint="eastAsia"/>
          <w:kern w:val="0"/>
          <w:szCs w:val="21"/>
          <w:lang w:bidi="ar"/>
        </w:rPr>
        <w:t>内对合同约定工程出现的</w:t>
      </w:r>
      <w:r w:rsidRPr="00F452C8">
        <w:rPr>
          <w:rFonts w:ascii="宋体" w:eastAsia="宋体" w:hAnsi="宋体" w:cs="宋体" w:hint="eastAsia"/>
          <w:b/>
          <w:kern w:val="0"/>
          <w:szCs w:val="21"/>
          <w:lang w:bidi="ar"/>
        </w:rPr>
        <w:t>防水工程质量问题</w:t>
      </w:r>
      <w:r w:rsidRPr="00F452C8">
        <w:rPr>
          <w:rFonts w:ascii="宋体" w:eastAsia="宋体" w:hAnsi="宋体" w:cs="宋体" w:hint="eastAsia"/>
          <w:kern w:val="0"/>
          <w:szCs w:val="21"/>
          <w:lang w:bidi="ar"/>
        </w:rPr>
        <w:t>履行维修义务的担保。担保的范围为承包人按法律规定以及合同约定应向贵方履行的全部义务，包括但不限于</w:t>
      </w:r>
      <w:r w:rsidRPr="00F452C8">
        <w:rPr>
          <w:rFonts w:ascii="宋体" w:eastAsia="宋体" w:hAnsi="宋体" w:cs="宋体" w:hint="eastAsia"/>
          <w:szCs w:val="21"/>
          <w:shd w:val="clear" w:color="auto" w:fill="FFFFFF"/>
          <w:lang w:bidi="ar"/>
        </w:rPr>
        <w:t>对建设工程出现的</w:t>
      </w:r>
      <w:r w:rsidRPr="00F452C8">
        <w:rPr>
          <w:rFonts w:ascii="宋体" w:eastAsia="宋体" w:hAnsi="宋体" w:cs="宋体" w:hint="eastAsia"/>
          <w:b/>
          <w:kern w:val="0"/>
          <w:szCs w:val="21"/>
          <w:lang w:bidi="ar"/>
        </w:rPr>
        <w:t>防水工程质量问题</w:t>
      </w:r>
      <w:r w:rsidRPr="00F452C8">
        <w:rPr>
          <w:rFonts w:ascii="宋体" w:eastAsia="宋体" w:hAnsi="宋体" w:cs="宋体" w:hint="eastAsia"/>
          <w:szCs w:val="21"/>
          <w:shd w:val="clear" w:color="auto" w:fill="FFFFFF"/>
          <w:lang w:bidi="ar"/>
        </w:rPr>
        <w:t>进行维修的费用</w:t>
      </w:r>
      <w:r w:rsidRPr="00F452C8">
        <w:rPr>
          <w:rFonts w:ascii="宋体" w:eastAsia="宋体" w:hAnsi="宋体" w:cs="宋体" w:hint="eastAsia"/>
          <w:kern w:val="0"/>
          <w:szCs w:val="21"/>
          <w:lang w:bidi="ar"/>
        </w:rPr>
        <w:t>，应向贵方支付的利息，在人力资源、材料、机械设备投入，施工质量，施工工期，施工人员工资支付，工程分包，施工（总）承包管理和现场整体组织，专业协调及配合等方面的违约金，损害赔偿金，实现债权的费用。</w:t>
      </w:r>
    </w:p>
    <w:p w14:paraId="66A5CF81" w14:textId="77777777" w:rsidR="003B7388" w:rsidRPr="00F452C8" w:rsidRDefault="00000000" w:rsidP="00F452C8">
      <w:pPr>
        <w:adjustRightInd w:val="0"/>
        <w:snapToGrid w:val="0"/>
        <w:spacing w:after="0" w:line="324"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我行承诺如下：</w:t>
      </w:r>
    </w:p>
    <w:p w14:paraId="021671AB" w14:textId="77777777" w:rsidR="003B7388" w:rsidRPr="00F452C8" w:rsidRDefault="00000000" w:rsidP="00F452C8">
      <w:pPr>
        <w:adjustRightInd w:val="0"/>
        <w:snapToGrid w:val="0"/>
        <w:spacing w:after="0" w:line="324"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1、承包人在按照合同约定及法律规定对建设工程出现的</w:t>
      </w:r>
      <w:r w:rsidRPr="00F452C8">
        <w:rPr>
          <w:rFonts w:ascii="宋体" w:eastAsia="宋体" w:hAnsi="宋体" w:cs="宋体" w:hint="eastAsia"/>
          <w:b/>
          <w:kern w:val="0"/>
          <w:szCs w:val="21"/>
          <w:lang w:bidi="ar"/>
        </w:rPr>
        <w:t>防水工程质量问题</w:t>
      </w:r>
      <w:r w:rsidRPr="00F452C8">
        <w:rPr>
          <w:rFonts w:ascii="宋体" w:eastAsia="宋体" w:hAnsi="宋体" w:cs="宋体" w:hint="eastAsia"/>
          <w:kern w:val="0"/>
          <w:szCs w:val="21"/>
          <w:lang w:bidi="ar"/>
        </w:rPr>
        <w:t>履行维修义务过程中，由于资金、技术、质量或非不可抗力及其他违约行为等原因需向贵方支付违约金或赔偿金时，在贵方</w:t>
      </w:r>
      <w:r w:rsidRPr="00F452C8">
        <w:rPr>
          <w:rFonts w:ascii="宋体" w:eastAsia="宋体" w:hAnsi="宋体" w:cs="宋体" w:hint="eastAsia"/>
          <w:szCs w:val="21"/>
          <w:lang w:bidi="ar"/>
        </w:rPr>
        <w:t>以书面索赔通知纸质原件形式提出要求得到上述金额内的任何付款时（需提供本保函正本原件供我行核对），我行在7个工作日内予以支付累计不超过上述担保金额的款项</w:t>
      </w:r>
      <w:r w:rsidRPr="00F452C8">
        <w:rPr>
          <w:rFonts w:ascii="宋体" w:eastAsia="宋体" w:hAnsi="宋体" w:cs="宋体" w:hint="eastAsia"/>
          <w:kern w:val="0"/>
          <w:szCs w:val="21"/>
          <w:lang w:bidi="ar"/>
        </w:rPr>
        <w:t>，不挑剔、不争辩，也不要求贵方出具证明或说明背景、理由。</w:t>
      </w:r>
    </w:p>
    <w:p w14:paraId="32134C84" w14:textId="77777777" w:rsidR="003B7388" w:rsidRPr="00F452C8" w:rsidRDefault="00000000" w:rsidP="00F452C8">
      <w:pPr>
        <w:adjustRightInd w:val="0"/>
        <w:snapToGrid w:val="0"/>
        <w:spacing w:after="0" w:line="324"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2、我行放弃贵方应先向承包人要求赔偿上述金额然后再向我行提出要求的权利。</w:t>
      </w:r>
    </w:p>
    <w:p w14:paraId="296B41EB" w14:textId="77777777" w:rsidR="003B7388" w:rsidRPr="00F452C8" w:rsidRDefault="00000000" w:rsidP="00F452C8">
      <w:pPr>
        <w:adjustRightInd w:val="0"/>
        <w:snapToGrid w:val="0"/>
        <w:spacing w:after="0" w:line="324"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3、我行进一步同意，在贵方和承包人之间的合同条件、合同项下的工程或合同发生变化、补充或修改，在不加重我行担保责任的情况下，我行承担本保函的责任也不改变。有关上述变化、补充和修改也无须通知我行。</w:t>
      </w:r>
    </w:p>
    <w:p w14:paraId="12CC9650" w14:textId="77777777" w:rsidR="003B7388" w:rsidRPr="00F452C8" w:rsidRDefault="00000000" w:rsidP="00F452C8">
      <w:pPr>
        <w:adjustRightInd w:val="0"/>
        <w:snapToGrid w:val="0"/>
        <w:spacing w:after="0" w:line="324" w:lineRule="auto"/>
        <w:ind w:firstLine="480"/>
        <w:rPr>
          <w:rFonts w:ascii="宋体" w:eastAsia="宋体" w:hAnsi="宋体" w:cs="宋体" w:hint="eastAsia"/>
          <w:kern w:val="0"/>
          <w:szCs w:val="21"/>
        </w:rPr>
      </w:pPr>
      <w:r w:rsidRPr="00F452C8">
        <w:rPr>
          <w:rFonts w:ascii="宋体" w:eastAsia="宋体" w:hAnsi="宋体" w:cs="宋体" w:hint="eastAsia"/>
          <w:kern w:val="0"/>
          <w:szCs w:val="21"/>
          <w:lang w:bidi="ar"/>
        </w:rPr>
        <w:t>4、</w:t>
      </w:r>
      <w:r w:rsidRPr="00F452C8">
        <w:rPr>
          <w:rFonts w:ascii="宋体" w:eastAsia="宋体" w:hAnsi="宋体" w:cs="宋体" w:hint="eastAsia"/>
          <w:szCs w:val="21"/>
          <w:lang w:bidi="ar"/>
        </w:rPr>
        <w:t>本保函有效期间为</w:t>
      </w:r>
      <w:r w:rsidRPr="00F452C8">
        <w:rPr>
          <w:rFonts w:ascii="宋体" w:eastAsia="宋体" w:hAnsi="宋体" w:cs="宋体" w:hint="eastAsia"/>
          <w:kern w:val="0"/>
          <w:szCs w:val="21"/>
          <w:lang w:bidi="ar"/>
        </w:rPr>
        <w:t>：自本保函签署之日起至合同约定的</w:t>
      </w:r>
      <w:r w:rsidRPr="00F452C8">
        <w:rPr>
          <w:rFonts w:ascii="宋体" w:eastAsia="宋体" w:hAnsi="宋体" w:cs="宋体" w:hint="eastAsia"/>
          <w:b/>
          <w:kern w:val="0"/>
          <w:szCs w:val="21"/>
          <w:lang w:bidi="ar"/>
        </w:rPr>
        <w:t>防水工程质量保修期</w:t>
      </w:r>
      <w:r w:rsidRPr="00F452C8">
        <w:rPr>
          <w:rFonts w:ascii="宋体" w:eastAsia="宋体" w:hAnsi="宋体" w:cs="宋体" w:hint="eastAsia"/>
          <w:kern w:val="0"/>
          <w:szCs w:val="21"/>
          <w:lang w:bidi="ar"/>
        </w:rPr>
        <w:t>满后六个月届满之日止，但最迟不超过年月日。</w:t>
      </w:r>
    </w:p>
    <w:p w14:paraId="4DAF288B" w14:textId="77777777" w:rsidR="003B7388" w:rsidRPr="00F452C8" w:rsidRDefault="00000000" w:rsidP="00F452C8">
      <w:pPr>
        <w:adjustRightInd w:val="0"/>
        <w:snapToGrid w:val="0"/>
        <w:spacing w:after="0" w:line="324" w:lineRule="auto"/>
        <w:ind w:firstLine="480"/>
        <w:rPr>
          <w:rFonts w:ascii="宋体" w:eastAsia="宋体" w:hAnsi="宋体" w:cs="宋体" w:hint="eastAsia"/>
          <w:szCs w:val="21"/>
        </w:rPr>
      </w:pPr>
      <w:r w:rsidRPr="00F452C8">
        <w:rPr>
          <w:rFonts w:ascii="宋体" w:eastAsia="宋体" w:hAnsi="宋体" w:cs="宋体" w:hint="eastAsia"/>
          <w:kern w:val="0"/>
          <w:szCs w:val="21"/>
          <w:lang w:bidi="ar"/>
        </w:rPr>
        <w:t>5、</w:t>
      </w:r>
      <w:r w:rsidRPr="00F452C8">
        <w:rPr>
          <w:rFonts w:ascii="宋体" w:eastAsia="宋体" w:hAnsi="宋体" w:cs="宋体" w:hint="eastAsia"/>
          <w:szCs w:val="21"/>
          <w:lang w:bidi="ar"/>
        </w:rPr>
        <w:t>本保函适用中华人民共和国法律，任何与本保函有关的争议均需提交工程项目所在地人民法院提起诉讼。</w:t>
      </w:r>
    </w:p>
    <w:p w14:paraId="53B34026" w14:textId="77777777" w:rsidR="003B7388" w:rsidRPr="00F452C8" w:rsidRDefault="00000000" w:rsidP="00F452C8">
      <w:pPr>
        <w:adjustRightInd w:val="0"/>
        <w:snapToGrid w:val="0"/>
        <w:spacing w:after="0" w:line="324" w:lineRule="auto"/>
        <w:ind w:firstLineChars="200" w:firstLine="420"/>
        <w:rPr>
          <w:rFonts w:ascii="宋体" w:eastAsia="宋体" w:hAnsi="宋体" w:cs="宋体" w:hint="eastAsia"/>
          <w:kern w:val="0"/>
          <w:szCs w:val="21"/>
        </w:rPr>
      </w:pPr>
      <w:r w:rsidRPr="00F452C8">
        <w:rPr>
          <w:rFonts w:ascii="宋体" w:eastAsia="宋体" w:hAnsi="宋体" w:cs="宋体" w:hint="eastAsia"/>
          <w:kern w:val="0"/>
          <w:szCs w:val="21"/>
          <w:lang w:bidi="ar"/>
        </w:rPr>
        <w:t>本保函自我行负责人（或委托代理人）签字并加盖公章之日起生效。</w:t>
      </w:r>
    </w:p>
    <w:p w14:paraId="1EB0E1FA" w14:textId="77777777" w:rsidR="003B7388" w:rsidRPr="00F452C8" w:rsidRDefault="00000000" w:rsidP="00F452C8">
      <w:pPr>
        <w:adjustRightInd w:val="0"/>
        <w:snapToGrid w:val="0"/>
        <w:spacing w:after="0" w:line="324" w:lineRule="auto"/>
        <w:ind w:firstLine="480"/>
        <w:rPr>
          <w:rFonts w:ascii="宋体" w:eastAsia="宋体" w:hAnsi="宋体" w:cs="宋体" w:hint="eastAsia"/>
          <w:szCs w:val="21"/>
        </w:rPr>
      </w:pPr>
      <w:r w:rsidRPr="00F452C8">
        <w:rPr>
          <w:rFonts w:ascii="宋体" w:eastAsia="宋体" w:hAnsi="宋体" w:cs="宋体" w:hint="eastAsia"/>
          <w:szCs w:val="21"/>
          <w:lang w:bidi="ar"/>
        </w:rPr>
        <w:t xml:space="preserve"> </w:t>
      </w:r>
    </w:p>
    <w:p w14:paraId="02D9E414" w14:textId="77777777" w:rsidR="003B7388" w:rsidRPr="00F452C8" w:rsidRDefault="00000000" w:rsidP="00F452C8">
      <w:pPr>
        <w:adjustRightInd w:val="0"/>
        <w:snapToGrid w:val="0"/>
        <w:spacing w:after="0" w:line="324" w:lineRule="auto"/>
        <w:ind w:firstLineChars="1950" w:firstLine="4095"/>
        <w:rPr>
          <w:rFonts w:ascii="宋体" w:eastAsia="宋体" w:hAnsi="宋体" w:cs="宋体" w:hint="eastAsia"/>
          <w:kern w:val="0"/>
          <w:szCs w:val="21"/>
        </w:rPr>
      </w:pPr>
      <w:r w:rsidRPr="00F452C8">
        <w:rPr>
          <w:rFonts w:ascii="宋体" w:eastAsia="宋体" w:hAnsi="宋体" w:cs="宋体" w:hint="eastAsia"/>
          <w:kern w:val="0"/>
          <w:szCs w:val="21"/>
          <w:lang w:bidi="ar"/>
        </w:rPr>
        <w:t>银行名称：（盖章）</w:t>
      </w:r>
    </w:p>
    <w:p w14:paraId="7C0F85D7" w14:textId="77777777" w:rsidR="003B7388" w:rsidRPr="00F452C8" w:rsidRDefault="00000000" w:rsidP="00F452C8">
      <w:pPr>
        <w:adjustRightInd w:val="0"/>
        <w:snapToGrid w:val="0"/>
        <w:spacing w:after="0" w:line="324" w:lineRule="auto"/>
        <w:ind w:firstLineChars="1950" w:firstLine="4095"/>
        <w:rPr>
          <w:rFonts w:ascii="宋体" w:eastAsia="宋体" w:hAnsi="宋体" w:cs="宋体" w:hint="eastAsia"/>
          <w:kern w:val="0"/>
          <w:szCs w:val="21"/>
        </w:rPr>
      </w:pPr>
      <w:r w:rsidRPr="00F452C8">
        <w:rPr>
          <w:rFonts w:ascii="宋体" w:eastAsia="宋体" w:hAnsi="宋体" w:cs="宋体" w:hint="eastAsia"/>
          <w:kern w:val="0"/>
          <w:szCs w:val="21"/>
          <w:lang w:bidi="ar"/>
        </w:rPr>
        <w:t>银行负责人（或委托代理人）：</w:t>
      </w:r>
    </w:p>
    <w:p w14:paraId="7A8E7A3F" w14:textId="77777777" w:rsidR="003B7388" w:rsidRPr="00F452C8" w:rsidRDefault="00000000" w:rsidP="00F452C8">
      <w:pPr>
        <w:adjustRightInd w:val="0"/>
        <w:snapToGrid w:val="0"/>
        <w:spacing w:after="0" w:line="324" w:lineRule="auto"/>
        <w:ind w:firstLineChars="1950" w:firstLine="4095"/>
        <w:rPr>
          <w:rFonts w:ascii="宋体" w:eastAsia="宋体" w:hAnsi="宋体" w:cs="宋体" w:hint="eastAsia"/>
          <w:kern w:val="0"/>
          <w:szCs w:val="21"/>
        </w:rPr>
      </w:pPr>
      <w:r w:rsidRPr="00F452C8">
        <w:rPr>
          <w:rFonts w:ascii="宋体" w:eastAsia="宋体" w:hAnsi="宋体" w:cs="宋体" w:hint="eastAsia"/>
          <w:kern w:val="0"/>
          <w:szCs w:val="21"/>
          <w:lang w:bidi="ar"/>
        </w:rPr>
        <w:t>地址：</w:t>
      </w:r>
    </w:p>
    <w:p w14:paraId="46F4BE72" w14:textId="77777777" w:rsidR="003B7388" w:rsidRPr="00F452C8" w:rsidRDefault="00000000" w:rsidP="00F452C8">
      <w:pPr>
        <w:adjustRightInd w:val="0"/>
        <w:snapToGrid w:val="0"/>
        <w:spacing w:after="0" w:line="324" w:lineRule="auto"/>
        <w:ind w:firstLineChars="1950" w:firstLine="4095"/>
        <w:rPr>
          <w:rFonts w:ascii="宋体" w:eastAsia="宋体" w:hAnsi="宋体" w:cs="宋体" w:hint="eastAsia"/>
          <w:kern w:val="0"/>
          <w:szCs w:val="21"/>
        </w:rPr>
      </w:pPr>
      <w:r w:rsidRPr="00F452C8">
        <w:rPr>
          <w:rFonts w:ascii="宋体" w:eastAsia="宋体" w:hAnsi="宋体" w:cs="宋体" w:hint="eastAsia"/>
          <w:kern w:val="0"/>
          <w:szCs w:val="21"/>
          <w:lang w:bidi="ar"/>
        </w:rPr>
        <w:t>邮政编码：</w:t>
      </w:r>
    </w:p>
    <w:p w14:paraId="363AE31F" w14:textId="77777777" w:rsidR="003B7388" w:rsidRPr="00F452C8" w:rsidRDefault="00000000" w:rsidP="00F452C8">
      <w:pPr>
        <w:adjustRightInd w:val="0"/>
        <w:snapToGrid w:val="0"/>
        <w:spacing w:after="0" w:line="324" w:lineRule="auto"/>
        <w:ind w:firstLineChars="1950" w:firstLine="4095"/>
        <w:rPr>
          <w:rFonts w:ascii="宋体" w:eastAsia="宋体" w:hAnsi="宋体" w:cs="宋体" w:hint="eastAsia"/>
          <w:kern w:val="0"/>
          <w:szCs w:val="21"/>
        </w:rPr>
      </w:pPr>
      <w:r w:rsidRPr="00F452C8">
        <w:rPr>
          <w:rFonts w:ascii="宋体" w:eastAsia="宋体" w:hAnsi="宋体" w:cs="宋体" w:hint="eastAsia"/>
          <w:kern w:val="0"/>
          <w:szCs w:val="21"/>
          <w:lang w:bidi="ar"/>
        </w:rPr>
        <w:t>联系电话：</w:t>
      </w:r>
    </w:p>
    <w:p w14:paraId="0C27EF96" w14:textId="77777777" w:rsidR="003B7388" w:rsidRPr="00F452C8" w:rsidRDefault="00000000" w:rsidP="00F452C8">
      <w:pPr>
        <w:widowControl/>
        <w:adjustRightInd w:val="0"/>
        <w:snapToGrid w:val="0"/>
        <w:spacing w:after="0" w:line="336" w:lineRule="auto"/>
        <w:jc w:val="left"/>
        <w:rPr>
          <w:rFonts w:ascii="宋体" w:eastAsia="宋体" w:hAnsi="宋体" w:cs="宋体" w:hint="eastAsia"/>
          <w:sz w:val="24"/>
          <w:szCs w:val="24"/>
        </w:rPr>
      </w:pPr>
      <w:r w:rsidRPr="00F452C8">
        <w:rPr>
          <w:rFonts w:ascii="宋体" w:eastAsia="宋体" w:hAnsi="宋体" w:cs="宋体" w:hint="eastAsia"/>
          <w:szCs w:val="21"/>
          <w:lang w:bidi="ar"/>
        </w:rPr>
        <w:t xml:space="preserve">                                       日期：</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年</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月</w:t>
      </w:r>
      <w:r w:rsidRPr="00F452C8">
        <w:rPr>
          <w:rFonts w:ascii="宋体" w:eastAsia="宋体" w:hAnsi="宋体" w:cs="宋体" w:hint="eastAsia"/>
          <w:szCs w:val="21"/>
          <w:u w:val="single"/>
          <w:lang w:bidi="ar"/>
        </w:rPr>
        <w:t xml:space="preserve">    </w:t>
      </w:r>
      <w:r w:rsidRPr="00F452C8">
        <w:rPr>
          <w:rFonts w:ascii="宋体" w:eastAsia="宋体" w:hAnsi="宋体" w:cs="宋体" w:hint="eastAsia"/>
          <w:szCs w:val="21"/>
          <w:lang w:bidi="ar"/>
        </w:rPr>
        <w:t>日</w:t>
      </w:r>
      <w:r w:rsidRPr="00F452C8">
        <w:rPr>
          <w:rFonts w:ascii="宋体" w:eastAsia="宋体" w:hAnsi="宋体" w:cs="宋体" w:hint="eastAsia"/>
          <w:sz w:val="24"/>
          <w:szCs w:val="24"/>
          <w:lang w:bidi="ar"/>
        </w:rPr>
        <w:t xml:space="preserve"> </w:t>
      </w:r>
    </w:p>
    <w:p w14:paraId="731F005E" w14:textId="77777777" w:rsidR="003B7388" w:rsidRPr="00F452C8" w:rsidRDefault="00000000" w:rsidP="00F452C8">
      <w:pPr>
        <w:widowControl/>
        <w:adjustRightInd w:val="0"/>
        <w:snapToGrid w:val="0"/>
        <w:spacing w:after="0"/>
        <w:jc w:val="left"/>
        <w:rPr>
          <w:rFonts w:ascii="宋体" w:eastAsia="宋体" w:hAnsi="宋体" w:cs="宋体" w:hint="eastAsia"/>
          <w:b/>
          <w:kern w:val="0"/>
          <w:sz w:val="32"/>
          <w:szCs w:val="32"/>
        </w:rPr>
      </w:pPr>
      <w:r w:rsidRPr="00F452C8">
        <w:rPr>
          <w:rFonts w:ascii="宋体" w:eastAsia="宋体" w:hAnsi="宋体" w:cs="宋体" w:hint="eastAsia"/>
          <w:sz w:val="24"/>
          <w:szCs w:val="24"/>
          <w:lang w:bidi="ar"/>
        </w:rPr>
        <w:br w:type="page"/>
      </w:r>
      <w:bookmarkStart w:id="0" w:name="_Hlk200971478"/>
      <w:r w:rsidRPr="00F452C8">
        <w:rPr>
          <w:rFonts w:ascii="宋体" w:eastAsia="宋体" w:hAnsi="宋体" w:cs="宋体" w:hint="eastAsia"/>
          <w:b/>
          <w:kern w:val="0"/>
          <w:sz w:val="32"/>
          <w:szCs w:val="32"/>
          <w:lang w:bidi="ar"/>
        </w:rPr>
        <w:lastRenderedPageBreak/>
        <w:t xml:space="preserve">附件23：      </w:t>
      </w:r>
    </w:p>
    <w:p w14:paraId="075DFCCE" w14:textId="77777777" w:rsidR="003B7388" w:rsidRPr="00F452C8" w:rsidRDefault="00000000" w:rsidP="00F452C8">
      <w:pPr>
        <w:adjustRightInd w:val="0"/>
        <w:snapToGrid w:val="0"/>
        <w:spacing w:after="0" w:line="360" w:lineRule="auto"/>
        <w:jc w:val="center"/>
        <w:rPr>
          <w:rFonts w:ascii="宋体" w:eastAsia="宋体" w:hAnsi="宋体" w:cs="宋体" w:hint="eastAsia"/>
          <w:b/>
          <w:sz w:val="32"/>
          <w:szCs w:val="32"/>
        </w:rPr>
      </w:pPr>
      <w:r w:rsidRPr="00F452C8">
        <w:rPr>
          <w:rFonts w:ascii="宋体" w:eastAsia="宋体" w:hAnsi="宋体" w:cs="宋体" w:hint="eastAsia"/>
          <w:b/>
          <w:sz w:val="32"/>
          <w:szCs w:val="32"/>
          <w:lang w:bidi="ar"/>
        </w:rPr>
        <w:t>承诺函</w:t>
      </w:r>
    </w:p>
    <w:p w14:paraId="3BB8189E" w14:textId="77777777" w:rsidR="003B7388" w:rsidRPr="00F452C8" w:rsidRDefault="00000000" w:rsidP="00F452C8">
      <w:pPr>
        <w:adjustRightInd w:val="0"/>
        <w:snapToGrid w:val="0"/>
        <w:spacing w:after="0" w:line="360" w:lineRule="auto"/>
        <w:rPr>
          <w:rFonts w:ascii="宋体" w:eastAsia="宋体" w:hAnsi="宋体" w:cs="宋体" w:hint="eastAsia"/>
          <w:sz w:val="24"/>
        </w:rPr>
      </w:pPr>
      <w:r w:rsidRPr="00F452C8">
        <w:rPr>
          <w:rFonts w:ascii="宋体" w:eastAsia="宋体" w:hAnsi="宋体" w:cs="宋体" w:hint="eastAsia"/>
          <w:sz w:val="24"/>
          <w:lang w:bidi="ar"/>
        </w:rPr>
        <w:t>广州市重点公共建设项目管理中心：</w:t>
      </w:r>
    </w:p>
    <w:p w14:paraId="20953E91" w14:textId="77777777" w:rsidR="003B7388" w:rsidRPr="00F452C8" w:rsidRDefault="00000000" w:rsidP="00F452C8">
      <w:pPr>
        <w:adjustRightInd w:val="0"/>
        <w:snapToGrid w:val="0"/>
        <w:spacing w:after="0" w:line="360" w:lineRule="auto"/>
        <w:ind w:firstLineChars="300" w:firstLine="720"/>
        <w:rPr>
          <w:rFonts w:ascii="宋体" w:eastAsia="宋体" w:hAnsi="宋体" w:cs="宋体" w:hint="eastAsia"/>
          <w:sz w:val="24"/>
        </w:rPr>
      </w:pPr>
      <w:r w:rsidRPr="00F452C8">
        <w:rPr>
          <w:rFonts w:ascii="宋体" w:eastAsia="宋体" w:hAnsi="宋体" w:cs="宋体" w:hint="eastAsia"/>
          <w:sz w:val="24"/>
          <w:u w:val="single"/>
          <w:lang w:bidi="ar"/>
        </w:rPr>
        <w:t>华南理工大学大学城校区“一站式”学生社区服务中心</w:t>
      </w:r>
      <w:r w:rsidRPr="00F452C8">
        <w:rPr>
          <w:rFonts w:ascii="宋体" w:eastAsia="宋体" w:hAnsi="宋体" w:cs="宋体" w:hint="eastAsia"/>
          <w:sz w:val="24"/>
          <w:lang w:bidi="ar"/>
        </w:rPr>
        <w:t>项目(以下简称“</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项目”)位于</w:t>
      </w:r>
      <w:r w:rsidRPr="00F452C8">
        <w:rPr>
          <w:rFonts w:ascii="宋体" w:eastAsia="宋体" w:hAnsi="宋体" w:cs="宋体" w:hint="eastAsia"/>
          <w:sz w:val="24"/>
          <w:u w:val="single"/>
          <w:lang w:bidi="ar"/>
        </w:rPr>
        <w:t>广州市番禺区广州大学城外环东路382号华南理工大学大学城校区内，</w:t>
      </w:r>
      <w:r w:rsidRPr="00F452C8">
        <w:rPr>
          <w:rFonts w:ascii="宋体" w:eastAsia="宋体" w:hAnsi="宋体" w:cs="宋体" w:hint="eastAsia"/>
          <w:sz w:val="24"/>
          <w:lang w:bidi="ar"/>
        </w:rPr>
        <w:t>项目拟在广州地铁七号线隧道大学城南-深井区间正上方、两侧设置一站式服务中心和食堂建筑，建筑功能为日常活动和食堂，不涉及教学用途及住宅用途。我方充分悉知该范围内的轨道交通运营期间可能对项目的影响，包括但不限于振动、噪声、二次辐射噪声等的环境影响。项目建设时，建设单位需自行落实减振、降噪等技术措施并负责后期的维护，满足使用功能的要求。</w:t>
      </w:r>
    </w:p>
    <w:p w14:paraId="188DFA00"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我方为避免</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w:t>
      </w:r>
      <w:r w:rsidRPr="00F452C8">
        <w:rPr>
          <w:rFonts w:ascii="宋体" w:eastAsia="宋体" w:hAnsi="宋体" w:cs="宋体" w:hint="eastAsia"/>
          <w:b/>
          <w:sz w:val="24"/>
          <w:lang w:bidi="ar"/>
        </w:rPr>
        <w:t>建设期间（含施工准备阶段、施工阶段、工程收尾阶段及工程质量保修期阶段，下同）</w:t>
      </w:r>
      <w:r w:rsidRPr="00F452C8">
        <w:rPr>
          <w:rFonts w:ascii="宋体" w:eastAsia="宋体" w:hAnsi="宋体" w:cs="宋体" w:hint="eastAsia"/>
          <w:sz w:val="24"/>
          <w:lang w:bidi="ar"/>
        </w:rPr>
        <w:t>，出现相关第三方对广州地铁列车运行产生的噪声、振动、二次辐射噪声等不利环境因素的包括但不限于投诉、信访、索赔及诉讼等维权问题,确保</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项目对</w:t>
      </w:r>
      <w:r w:rsidRPr="00F452C8">
        <w:rPr>
          <w:rFonts w:ascii="宋体" w:eastAsia="宋体" w:hAnsi="宋体" w:cs="宋体" w:hint="eastAsia"/>
          <w:sz w:val="24"/>
          <w:u w:val="single"/>
          <w:lang w:bidi="ar"/>
        </w:rPr>
        <w:t>广州地铁集团有限公司</w:t>
      </w:r>
      <w:r w:rsidRPr="00F452C8">
        <w:rPr>
          <w:rFonts w:ascii="宋体" w:eastAsia="宋体" w:hAnsi="宋体" w:cs="宋体" w:hint="eastAsia"/>
          <w:sz w:val="24"/>
          <w:lang w:bidi="ar"/>
        </w:rPr>
        <w:t>的法律责任、社会舆论影响风险可控，我方承诺按照《中华人民共和国环境保护法》、《中华人民共和国噪声污染防治法》、《中华人民共和国民法典》，参照《声环境质量标准》(GB 3096)、《城市区域环境振动标准》(GB 10070)、《城市轨道交通引起建筑物振动与二次辐射噪声限值及其测量方法标准》(JGJ/T170)等相关要求，严格履行以下责任：</w:t>
      </w:r>
    </w:p>
    <w:p w14:paraId="19BC83C1"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一、我方清楚悉知，服务中心项目为广州地铁七号线的后建项目，根据《中华人民共和国噪声污染防治法》第二十六条的相关要求，我方在广州地铁七号线两侧施工的</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，应当按照国家要求间隔一定距离，并采取减少振动、降低噪声的措施。</w:t>
      </w:r>
    </w:p>
    <w:p w14:paraId="70174DF7"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二、我方承诺依法采取减轻、避免交通噪声、振动影响的措施，确保</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项目(位于广州地铁七号线隧道正上方、隧道两侧的</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施工建设期间，其室内相关环境因素监测值应符合包括但不限于以下标准：</w:t>
      </w:r>
    </w:p>
    <w:p w14:paraId="4916E82D"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1.按照《广州市声环境功能区区划》【穗环(2018)151号】的适用区域划定，该项目</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应执行《声环境质量标准》(GB 3096)的1类声环境功能区噪声标准，昼间环境噪声限值为55dB(A)。</w:t>
      </w:r>
    </w:p>
    <w:p w14:paraId="0ED5F279"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lastRenderedPageBreak/>
        <w:t>2.按照《城市区域环境振动标准》(GB 10070)，该项目</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应执行“居民、文教区”标准，昼间铅垂向Z振级标准值为70dB。</w:t>
      </w:r>
    </w:p>
    <w:p w14:paraId="40C3C38E"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3.按照《广州市声环境功能区区划》【穗环(2018)151号】的适用区域划定及《城市轨道交通引起建筑物振动与二次辐射噪声限值及其测量方法标准》(JGJ/T170)，该项目</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执行1类区标准，室内二次辐射噪声的昼间限值为38dB(A)。</w:t>
      </w:r>
    </w:p>
    <w:p w14:paraId="3131EFE2"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4.按照《建筑工程容许振动标准》(GB 50868)的下述要求：</w:t>
      </w:r>
    </w:p>
    <w:p w14:paraId="63CC8E03"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(1)交通振动对</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结构影响在时域范围内的容许振动值为:</w:t>
      </w:r>
    </w:p>
    <w:p w14:paraId="3970EBEC"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①顶层楼面处，在1Hz-100Hz的频率范围内，其容许振动速度峰值为10mm/s。</w:t>
      </w:r>
    </w:p>
    <w:p w14:paraId="3C17869D"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②基础处，在1Hz-10Hz的频率范围内，其容许振动速度峰值为5mm/s；在50Hz频率处，其容许振动速度峰值为1mm/s；在100Hz频率处，其容许振动速度峰值为12.5mm/s。</w:t>
      </w:r>
    </w:p>
    <w:p w14:paraId="6D94129E"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（2）交通振动对</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内人体舒适性影响的容许振动值为：在1Hz-80Hz频率范围内，昼间容许竖向四次方振动剂量值0.4m/s</w:t>
      </w:r>
      <w:r w:rsidRPr="00F452C8">
        <w:rPr>
          <w:rFonts w:ascii="宋体" w:eastAsia="宋体" w:hAnsi="宋体" w:cs="宋体" w:hint="eastAsia"/>
          <w:sz w:val="24"/>
          <w:vertAlign w:val="superscript"/>
          <w:lang w:bidi="ar"/>
        </w:rPr>
        <w:t>1.75</w:t>
      </w:r>
      <w:r w:rsidRPr="00F452C8">
        <w:rPr>
          <w:rFonts w:ascii="宋体" w:eastAsia="宋体" w:hAnsi="宋体" w:cs="宋体" w:hint="eastAsia"/>
          <w:sz w:val="24"/>
          <w:lang w:bidi="ar"/>
        </w:rPr>
        <w:t>。</w:t>
      </w:r>
    </w:p>
    <w:p w14:paraId="649B3294"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5.按照《建筑环境通用规范》（GB55016），外部噪声源传播至室内噪声限值如下：一站式服务中心、食堂昼间噪声限值≤40dB(A)。</w:t>
      </w:r>
    </w:p>
    <w:p w14:paraId="30F04949"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如国家或行业标准高于前述标准或发布新标准的，以更高标准和新标准为准。</w:t>
      </w:r>
    </w:p>
    <w:p w14:paraId="0D38301E"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三、我方承诺采取减振降噪措施后，</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项目的</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振动与声环境质量、室内振动与噪声符合本承诺函第二条约定的相关标准限值要求，并避免</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w:t>
      </w:r>
      <w:r w:rsidRPr="00F452C8">
        <w:rPr>
          <w:rFonts w:ascii="宋体" w:eastAsia="宋体" w:hAnsi="宋体" w:cs="宋体" w:hint="eastAsia"/>
          <w:b/>
          <w:sz w:val="24"/>
          <w:lang w:bidi="ar"/>
        </w:rPr>
        <w:t>建设期间</w:t>
      </w:r>
      <w:r w:rsidRPr="00F452C8">
        <w:rPr>
          <w:rFonts w:ascii="宋体" w:eastAsia="宋体" w:hAnsi="宋体" w:cs="宋体" w:hint="eastAsia"/>
          <w:sz w:val="24"/>
          <w:lang w:bidi="ar"/>
        </w:rPr>
        <w:t>，出现相关第三方的包括但不限于投诉、信访、索赔及诉讼等维权问题。</w:t>
      </w:r>
    </w:p>
    <w:p w14:paraId="3F9AA406"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四、我方承诺，确定减振降噪效果符合国家相关标准限值后，方进行正式施工；我方悉知在项目施工过程中贵中心委托第三方单位开展环境监测，如施工过程中的环境监测数据显示已采取的减振降噪措施无法达到国家标准要求的，我方承诺及时调整</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项目的减振降噪技术方案，必要时暂停施工。</w:t>
      </w:r>
    </w:p>
    <w:p w14:paraId="2A934BB4"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五、我方承诺</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项目符合民用建筑隔声设计相关标准要求，不符合标准要求的，不得通过验收、交付使用；我方承诺项目</w:t>
      </w:r>
      <w:r w:rsidRPr="00F452C8">
        <w:rPr>
          <w:rFonts w:ascii="宋体" w:eastAsia="宋体" w:hAnsi="宋体" w:cs="宋体" w:hint="eastAsia"/>
          <w:b/>
          <w:sz w:val="24"/>
          <w:lang w:bidi="ar"/>
        </w:rPr>
        <w:t>建设期间</w:t>
      </w:r>
      <w:r w:rsidRPr="00F452C8">
        <w:rPr>
          <w:rFonts w:ascii="宋体" w:eastAsia="宋体" w:hAnsi="宋体" w:cs="宋体" w:hint="eastAsia"/>
          <w:sz w:val="24"/>
          <w:lang w:bidi="ar"/>
        </w:rPr>
        <w:t>，其</w:t>
      </w:r>
      <w:r w:rsidRPr="00F452C8">
        <w:rPr>
          <w:rFonts w:ascii="宋体" w:eastAsia="宋体" w:hAnsi="宋体" w:cs="宋体" w:hint="eastAsia"/>
          <w:sz w:val="24"/>
          <w:u w:val="single"/>
          <w:lang w:bidi="ar"/>
        </w:rPr>
        <w:t>一站式服务中心、食堂建筑</w:t>
      </w:r>
      <w:r w:rsidRPr="00F452C8">
        <w:rPr>
          <w:rFonts w:ascii="宋体" w:eastAsia="宋体" w:hAnsi="宋体" w:cs="宋体" w:hint="eastAsia"/>
          <w:sz w:val="24"/>
          <w:lang w:bidi="ar"/>
        </w:rPr>
        <w:t>室内的环境因素监测符合本承诺函第二条约定的相关标准要求。</w:t>
      </w:r>
    </w:p>
    <w:p w14:paraId="6FCC03D7"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lastRenderedPageBreak/>
        <w:t>六、我方已悉知地铁运营可能对</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项目带来的振动、噪声、二次辐射噪声及日常生活、工作的影响，我方承诺承担由此引起的相关第三方的包括但不限于投诉、信访、索赔及诉讼等维权问题的一切法律责任；</w:t>
      </w:r>
    </w:p>
    <w:p w14:paraId="00BC4BF1"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 xml:space="preserve">具体承担方式如下： </w:t>
      </w:r>
    </w:p>
    <w:p w14:paraId="52BA0157"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1.我方承诺收到(或视为收到)被告知的信息、资料后，主动承担包括但不限于沟通协调、谈判、应诉、赔偿等一切工作，妥善处理第三方维权问题，直到解决为止。</w:t>
      </w:r>
    </w:p>
    <w:p w14:paraId="44D24790" w14:textId="31EB7716"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2.如果第三方维权问题直接或间接牵涉到</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，在我方已经积极主动承担妥善处理第三方维权问题的相关工作的情况下，如果根据法律规定、行政部门要求、相关有效法律文书、裁判文书等，</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仍然需要向第三方承担责任(包括但不限于赔偿等相关责任，下同)，那么</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有权在法律规定、行政部门要求、相关有效法律文书、裁判文书等明确</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责任后，要求我方直接代为承担责任(包括但不限于直接代</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向相关第三方赔偿等)，我方承诺无条件给予全部赔偿。</w:t>
      </w:r>
    </w:p>
    <w:p w14:paraId="52104643" w14:textId="56CED089" w:rsidR="003B7388" w:rsidRPr="00F452C8" w:rsidRDefault="00000000" w:rsidP="00F452C8">
      <w:pPr>
        <w:adjustRightInd w:val="0"/>
        <w:snapToGrid w:val="0"/>
        <w:spacing w:after="0" w:line="360" w:lineRule="auto"/>
        <w:ind w:firstLineChars="200" w:firstLine="480"/>
        <w:rPr>
          <w:rFonts w:ascii="宋体" w:eastAsia="宋体" w:hAnsi="宋体" w:cs="宋体" w:hint="eastAsia"/>
          <w:strike/>
          <w:sz w:val="24"/>
        </w:rPr>
      </w:pPr>
      <w:r w:rsidRPr="00F452C8">
        <w:rPr>
          <w:rFonts w:ascii="宋体" w:eastAsia="宋体" w:hAnsi="宋体" w:cs="宋体" w:hint="eastAsia"/>
          <w:sz w:val="24"/>
          <w:lang w:bidi="ar"/>
        </w:rPr>
        <w:t>如果相关</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责任因包括但不限于第三方不同意等客观原因，无法由我方代为承担的，自</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承担责任之日起，我方承诺在</w:t>
      </w:r>
      <w:r w:rsidRPr="00F452C8">
        <w:rPr>
          <w:rFonts w:ascii="宋体" w:eastAsia="宋体" w:hAnsi="宋体" w:cs="宋体" w:hint="eastAsia"/>
          <w:sz w:val="24"/>
          <w:u w:val="single"/>
          <w:lang w:bidi="ar"/>
        </w:rPr>
        <w:t>三十个工作日</w:t>
      </w:r>
      <w:r w:rsidRPr="00F452C8">
        <w:rPr>
          <w:rFonts w:ascii="宋体" w:eastAsia="宋体" w:hAnsi="宋体" w:cs="宋体" w:hint="eastAsia"/>
          <w:sz w:val="24"/>
          <w:lang w:bidi="ar"/>
        </w:rPr>
        <w:t>内赔偿</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的损失(包括但不限于直接损失、间接损失、预期可得利益损失，以及额外成本损失即诉讼费、鉴定费、公证费、调查费、律师费等)，我方承诺无条件给予全部赔偿。</w:t>
      </w:r>
    </w:p>
    <w:p w14:paraId="55646835" w14:textId="75AC7C09"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3.如果第三方维权问题直接或间接牵涉到</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，但是我方未积极主动承担妥善处理第三方维权问题的相关工作，那么</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有权选择以下两种处理方式的任意一种方式：</w:t>
      </w:r>
    </w:p>
    <w:p w14:paraId="07FE9A5D" w14:textId="4E935B2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(1)</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有权参照前述</w:t>
      </w:r>
      <w:r w:rsidRPr="00F452C8">
        <w:rPr>
          <w:rFonts w:ascii="宋体" w:eastAsia="宋体" w:hAnsi="宋体" w:cs="宋体" w:hint="eastAsia"/>
          <w:b/>
          <w:sz w:val="24"/>
          <w:lang w:bidi="ar"/>
        </w:rPr>
        <w:t>第六款第2项的</w:t>
      </w:r>
      <w:r w:rsidRPr="00F452C8">
        <w:rPr>
          <w:rFonts w:ascii="宋体" w:eastAsia="宋体" w:hAnsi="宋体" w:cs="宋体" w:hint="eastAsia"/>
          <w:sz w:val="24"/>
          <w:lang w:bidi="ar"/>
        </w:rPr>
        <w:t>约定处理，在法律规定、行政部门要求、相关有效法律文书、裁判文书等明确</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责任后再要求我方代为承担责任，或者向我方索赔；</w:t>
      </w:r>
    </w:p>
    <w:p w14:paraId="4D74A4D8" w14:textId="17C93F8A"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(2)如果</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认为情况需要，则</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也有权直接按照相关第三方主张的金额进行赔偿，并向我方追偿，</w:t>
      </w:r>
      <w:r w:rsidRPr="00F452C8">
        <w:rPr>
          <w:rFonts w:ascii="宋体" w:eastAsia="宋体" w:hAnsi="宋体" w:cs="宋体" w:hint="eastAsia"/>
          <w:sz w:val="24"/>
          <w:lang w:bidi="ar"/>
        </w:rPr>
        <w:lastRenderedPageBreak/>
        <w:t xml:space="preserve">我方承诺予以认可。 </w:t>
      </w:r>
    </w:p>
    <w:p w14:paraId="0EE4E21D" w14:textId="1E9754F2"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无论</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选择哪一种方式，我方承诺承担所有赔偿金额。</w:t>
      </w:r>
    </w:p>
    <w:p w14:paraId="7DC33EBC" w14:textId="1CE57C80"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4.如果第三方的维权涉及相关整改要求的，我方承诺在接到</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整改通知后限期整改。若我方收到</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整改通知后拒不整改的，</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有权聘请专业的第三方进行整改，由此发生的费用全部均由我方承担，并作为</w:t>
      </w:r>
      <w:r w:rsidRPr="00F452C8">
        <w:rPr>
          <w:rFonts w:ascii="宋体" w:eastAsia="宋体" w:hAnsi="宋体" w:cs="宋体" w:hint="eastAsia"/>
          <w:sz w:val="24"/>
          <w:u w:val="single"/>
          <w:lang w:bidi="ar"/>
        </w:rPr>
        <w:t>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的索赔项目之一。</w:t>
      </w:r>
    </w:p>
    <w:p w14:paraId="464AA816"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七、我方确认为</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的施工工作主责方处理与本承诺函有关的一切事务，包括但不限于本承诺函相关事宜的主办、组织和协调等工作。当我方不履行本承诺函或履行本承诺函不符合广州地铁集团有限公司或贵中心要求的，广州地铁集团有限公司或贵中心有权向我方追究违约责任，索赔广州地铁集团有限公司</w:t>
      </w:r>
      <w:r w:rsidRPr="00F452C8">
        <w:rPr>
          <w:rFonts w:ascii="宋体" w:eastAsia="宋体" w:hAnsi="宋体" w:cs="宋体" w:hint="eastAsia"/>
          <w:sz w:val="24"/>
          <w:u w:val="single"/>
          <w:lang w:bidi="ar"/>
        </w:rPr>
        <w:t>或贵中心</w:t>
      </w:r>
      <w:r w:rsidRPr="00F452C8">
        <w:rPr>
          <w:rFonts w:ascii="宋体" w:eastAsia="宋体" w:hAnsi="宋体" w:cs="宋体" w:hint="eastAsia"/>
          <w:sz w:val="24"/>
          <w:lang w:bidi="ar"/>
        </w:rPr>
        <w:t>遭受的损失(包括但不限于直接损失、间接损失、预期可得利益损失，以及额外成本损失即诉讼费、鉴定费、公证费、调查费、律师费等)。</w:t>
      </w:r>
    </w:p>
    <w:p w14:paraId="391F1C26"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trike/>
          <w:sz w:val="24"/>
        </w:rPr>
      </w:pPr>
      <w:r w:rsidRPr="00F452C8">
        <w:rPr>
          <w:rFonts w:ascii="宋体" w:eastAsia="宋体" w:hAnsi="宋体" w:cs="宋体" w:hint="eastAsia"/>
          <w:sz w:val="24"/>
          <w:lang w:bidi="ar"/>
        </w:rPr>
        <w:t>八、我方承诺在项目施工过程中配合另行委托的第三方开展环境监测，监测频率按有代表性施工节点进行，监测数据在监测报告出具后的五个工作日内书面提报广州地铁集团有限公司，代表性施工节点包括基础承台浇筑、结构封顶、装饰装修完工。</w:t>
      </w:r>
    </w:p>
    <w:p w14:paraId="7987B492"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九、我方承诺在</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w:t>
      </w:r>
      <w:r w:rsidRPr="00F452C8">
        <w:rPr>
          <w:rFonts w:ascii="宋体" w:eastAsia="宋体" w:hAnsi="宋体" w:cs="宋体" w:hint="eastAsia"/>
          <w:b/>
          <w:sz w:val="24"/>
          <w:lang w:bidi="ar"/>
        </w:rPr>
        <w:t>建设期间</w:t>
      </w:r>
      <w:r w:rsidRPr="00F452C8">
        <w:rPr>
          <w:rFonts w:ascii="宋体" w:eastAsia="宋体" w:hAnsi="宋体" w:cs="宋体" w:hint="eastAsia"/>
          <w:sz w:val="24"/>
          <w:lang w:bidi="ar"/>
        </w:rPr>
        <w:t>，充分考虑相关减振降噪材料及设备设施的耐久性及使用寿命，做好相关减振降噪材料及设备设施的维护和更换工作。我方承诺在施工前，就前述约定的责任督促施工单位制定对应的施工方案内容，并将该部分施工方案内容书面提报贵中心和广州地铁集团有限公司，如果贵中心或广州地铁集团有限公司提出整改意见的，我方承诺按照贵中心或广州地铁集团有限公司的意见进行整改。贵中心或广州地铁集团有限公司有权在施工过程中随时抽查或委托第三方抽查我方履行前述约定的情况，如有任何不符合约定的情形，我方按照贵中心或广州地铁集团有限公司的要求进行整改。对于上述提及的施工方案或施工过程抽查，无论贵中心或广州地铁集团有限公司是否提出整改意见或是否进行施工过程抽查，均不能免除我方承担本承诺函的减振降噪责任。</w:t>
      </w:r>
    </w:p>
    <w:p w14:paraId="66272BEA" w14:textId="2AE60308"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十、我方悉知</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u w:val="single"/>
          <w:lang w:bidi="ar"/>
        </w:rPr>
        <w:t>、华南理工大学</w:t>
      </w:r>
      <w:r w:rsidRPr="00F452C8">
        <w:rPr>
          <w:rFonts w:ascii="宋体" w:eastAsia="宋体" w:hAnsi="宋体" w:cs="宋体" w:hint="eastAsia"/>
          <w:sz w:val="24"/>
          <w:lang w:bidi="ar"/>
        </w:rPr>
        <w:t>为</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项目的建设方，</w:t>
      </w:r>
      <w:r w:rsidRPr="00F452C8">
        <w:rPr>
          <w:rFonts w:ascii="宋体" w:eastAsia="宋体" w:hAnsi="宋体" w:cs="宋体" w:hint="eastAsia"/>
          <w:sz w:val="24"/>
          <w:u w:val="single"/>
          <w:lang w:bidi="ar"/>
        </w:rPr>
        <w:t>华南理工大</w:t>
      </w:r>
      <w:r w:rsidRPr="00F452C8">
        <w:rPr>
          <w:rFonts w:ascii="宋体" w:eastAsia="宋体" w:hAnsi="宋体" w:cs="宋体" w:hint="eastAsia"/>
          <w:sz w:val="24"/>
          <w:u w:val="single"/>
          <w:lang w:bidi="ar"/>
        </w:rPr>
        <w:lastRenderedPageBreak/>
        <w:t>学</w:t>
      </w:r>
      <w:r w:rsidRPr="00F452C8">
        <w:rPr>
          <w:rFonts w:ascii="宋体" w:eastAsia="宋体" w:hAnsi="宋体" w:cs="宋体" w:hint="eastAsia"/>
          <w:sz w:val="24"/>
          <w:lang w:bidi="ar"/>
        </w:rPr>
        <w:t>已取得</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项目的土地使用权；无论承诺期间</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项目建设方是否发生变化，本承诺均有效。</w:t>
      </w:r>
    </w:p>
    <w:p w14:paraId="07CC98FC"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我方承诺后续如有其他单位加入</w:t>
      </w:r>
      <w:r w:rsidRPr="00F452C8">
        <w:rPr>
          <w:rFonts w:ascii="宋体" w:eastAsia="宋体" w:hAnsi="宋体" w:cs="宋体" w:hint="eastAsia"/>
          <w:sz w:val="24"/>
          <w:u w:val="single"/>
          <w:lang w:bidi="ar"/>
        </w:rPr>
        <w:t>服务中心</w:t>
      </w:r>
      <w:r w:rsidRPr="00F452C8">
        <w:rPr>
          <w:rFonts w:ascii="宋体" w:eastAsia="宋体" w:hAnsi="宋体" w:cs="宋体" w:hint="eastAsia"/>
          <w:sz w:val="24"/>
          <w:lang w:bidi="ar"/>
        </w:rPr>
        <w:t>项目施工工作的，该单位也须作为承诺方成员，按此承诺函内容向贵中心提供正式书面承诺，按承诺函要求履行相应的义务。如我方发生股权、权益转让的，我方将及时告知贵中心，并确保股权、权益承继单位按此承诺函内容向贵中心提供正式书面承诺，按承诺函要求履行相应的义务。</w:t>
      </w:r>
    </w:p>
    <w:p w14:paraId="4F15C161"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十一、我方承诺保守通过履行本承诺函而获取的各类信息、文件及商业、技术秘密，包括但不限于本承诺函内容，相关技术文件、相关数据，以及其他有关信息。除应司法/行政机关、行政主管部门要求提供/公开外，未经广州地铁集团有限公司或贵中心书面同意，我方承诺不提供、透露予任何第三方或许可第三方使用，亦不得将相关资料用于本项目以外的任何用途。我方承诺使我方全体雇用人员或其他执行本承诺函相关业务的人员,均遵守此项保密义务。我方违反上述承诺的，应赔偿广州地铁集团有限公司或贵中心的损失。本保密条款不因承诺函终止而终止。</w:t>
      </w:r>
    </w:p>
    <w:p w14:paraId="10A88B2B" w14:textId="77777777"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十二、若我方未履行本承诺函承诺的相关责任，造成广州地铁集团有限公司或贵中心损失的，我方承诺赔偿广州地铁集团有限公司或贵中心的损失。</w:t>
      </w:r>
    </w:p>
    <w:p w14:paraId="2CEFBDCC" w14:textId="1B97947D" w:rsidR="003B7388" w:rsidRPr="00F452C8" w:rsidRDefault="00000000" w:rsidP="00F452C8">
      <w:pPr>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十三、若我方出现严重违反本承诺函承诺的相关责任，我方同意广州地铁集团有限公司或贵中心按照其内部对合作企业、分包商和个人不诚信行为管理的相关规定，对我方采取限制投标和限制合作的处罚，同时广州地铁集团有限公司或贵中心可将处理结果报备市国资委、市住建局和市交通局。(注：限制投标：不得参与广州地铁集团有限公司及其子公司、</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管辖项目的投标。限制合作：不得参与广州地铁集团有限公司及其子公司、</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管辖的新项目，包括但不限于与广州地铁集团有限公司或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有合同、管理关系或以分包商身份参与广州地铁集团有限公司或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相关项目。)</w:t>
      </w:r>
    </w:p>
    <w:p w14:paraId="04511866" w14:textId="77777777" w:rsidR="003B7388" w:rsidRPr="00F452C8" w:rsidRDefault="00000000" w:rsidP="00F452C8">
      <w:pPr>
        <w:widowControl/>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十四、其他事项</w:t>
      </w:r>
    </w:p>
    <w:p w14:paraId="3621BA00" w14:textId="77777777" w:rsidR="003B7388" w:rsidRPr="00F452C8" w:rsidRDefault="00000000" w:rsidP="00F452C8">
      <w:pPr>
        <w:widowControl/>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1.凡是不标注日期的引用法律、法规及国家标准，其有效版本适用于本承诺函。</w:t>
      </w:r>
    </w:p>
    <w:p w14:paraId="46E96DA3" w14:textId="29529BD8" w:rsidR="003B7388" w:rsidRPr="00F452C8" w:rsidRDefault="00000000" w:rsidP="00F452C8">
      <w:pPr>
        <w:widowControl/>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lastRenderedPageBreak/>
        <w:t>2.我方同意，在本承诺函履行过程中广州地铁集团有限公司或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向我方发出或者提供的所有的通知、文件、文书、资料等，均以本承诺函所列明的地址作为送达地址。我方承诺如果迁址、变更电话，应当书面通知广州地铁集团有限公司或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，我方未履行书面通知义务的，广州地铁集团有限公司或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按原地址邮寄相关材料或通知相关信息即视为已履行送达义务。广州地铁集团有限公司或</w:t>
      </w:r>
      <w:r w:rsidRPr="00F452C8">
        <w:rPr>
          <w:rFonts w:ascii="宋体" w:eastAsia="宋体" w:hAnsi="宋体" w:cs="宋体" w:hint="eastAsia"/>
          <w:sz w:val="24"/>
          <w:szCs w:val="24"/>
          <w:u w:val="single"/>
          <w:lang w:bidi="ar"/>
        </w:rPr>
        <w:t>贵中心</w:t>
      </w:r>
      <w:r w:rsidRPr="00F452C8">
        <w:rPr>
          <w:rFonts w:ascii="宋体" w:eastAsia="宋体" w:hAnsi="宋体" w:cs="宋体" w:hint="eastAsia"/>
          <w:sz w:val="24"/>
          <w:lang w:bidi="ar"/>
        </w:rPr>
        <w:t>向我方当面交付上述材料的，在交付之时视为送达；以邮寄方式交付我方的，无论是否为我方人员签收或拒绝签收或查无此人、已迁址等，均在寄出、发出或者投邮后即视为送达；以电子邮件方式通知我方的，电子邮件到达我方收件人服务器即视为送达。</w:t>
      </w:r>
    </w:p>
    <w:p w14:paraId="041FE5AD" w14:textId="77777777" w:rsidR="003B7388" w:rsidRPr="00F452C8" w:rsidRDefault="00000000" w:rsidP="00F452C8">
      <w:pPr>
        <w:widowControl/>
        <w:adjustRightInd w:val="0"/>
        <w:snapToGrid w:val="0"/>
        <w:spacing w:after="0" w:line="360" w:lineRule="auto"/>
        <w:ind w:firstLineChars="200" w:firstLine="480"/>
        <w:rPr>
          <w:rFonts w:ascii="宋体" w:eastAsia="宋体" w:hAnsi="宋体" w:cs="宋体" w:hint="eastAsia"/>
          <w:sz w:val="24"/>
        </w:rPr>
      </w:pPr>
      <w:r w:rsidRPr="00F452C8">
        <w:rPr>
          <w:rFonts w:ascii="宋体" w:eastAsia="宋体" w:hAnsi="宋体" w:cs="宋体" w:hint="eastAsia"/>
          <w:sz w:val="24"/>
          <w:lang w:bidi="ar"/>
        </w:rPr>
        <w:t>3.本承诺函自承诺方法定代表人或其委托代理人签字(或签章)，并加盖公章之日起生效。</w:t>
      </w:r>
    </w:p>
    <w:p w14:paraId="56BAE10F" w14:textId="77777777" w:rsidR="003B7388" w:rsidRPr="00F452C8" w:rsidRDefault="003B7388" w:rsidP="00F452C8">
      <w:pPr>
        <w:adjustRightInd w:val="0"/>
        <w:snapToGrid w:val="0"/>
        <w:spacing w:after="0" w:line="360" w:lineRule="auto"/>
        <w:jc w:val="left"/>
        <w:rPr>
          <w:rFonts w:ascii="宋体" w:eastAsia="宋体" w:hAnsi="宋体" w:cs="宋体" w:hint="eastAsia"/>
          <w:szCs w:val="21"/>
        </w:rPr>
      </w:pPr>
    </w:p>
    <w:p w14:paraId="5A58D3AA" w14:textId="77777777" w:rsidR="003B7388" w:rsidRPr="00F452C8" w:rsidRDefault="00000000" w:rsidP="00F452C8">
      <w:pPr>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承诺方：</w:t>
      </w:r>
    </w:p>
    <w:p w14:paraId="1CBD0B15" w14:textId="77777777" w:rsidR="003B7388" w:rsidRPr="00F452C8" w:rsidRDefault="00000000" w:rsidP="00F452C8">
      <w:pPr>
        <w:widowControl/>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法定代表人或其委托代理人签字(或签章)：</w:t>
      </w:r>
    </w:p>
    <w:p w14:paraId="1B5EF4CE" w14:textId="77777777" w:rsidR="003B7388" w:rsidRPr="00F452C8" w:rsidRDefault="00000000" w:rsidP="00F452C8">
      <w:pPr>
        <w:widowControl/>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地址：</w:t>
      </w:r>
    </w:p>
    <w:p w14:paraId="24E243F3" w14:textId="77777777" w:rsidR="003B7388" w:rsidRPr="00F452C8" w:rsidRDefault="00000000" w:rsidP="00F452C8">
      <w:pPr>
        <w:widowControl/>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联系电话：</w:t>
      </w:r>
    </w:p>
    <w:p w14:paraId="17559533" w14:textId="77777777" w:rsidR="003B7388" w:rsidRPr="00F452C8" w:rsidRDefault="00000000" w:rsidP="00F452C8">
      <w:pPr>
        <w:widowControl/>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电子邮件：</w:t>
      </w:r>
    </w:p>
    <w:p w14:paraId="494989C9" w14:textId="77777777" w:rsidR="003B7388" w:rsidRPr="00F452C8" w:rsidRDefault="00000000" w:rsidP="00F452C8">
      <w:pPr>
        <w:adjustRightInd w:val="0"/>
        <w:snapToGrid w:val="0"/>
        <w:spacing w:after="0" w:line="360" w:lineRule="auto"/>
        <w:ind w:firstLineChars="2000" w:firstLine="4200"/>
        <w:jc w:val="left"/>
        <w:rPr>
          <w:rFonts w:ascii="宋体" w:eastAsia="宋体" w:hAnsi="宋体" w:cs="宋体" w:hint="eastAsia"/>
          <w:szCs w:val="21"/>
        </w:rPr>
      </w:pPr>
      <w:r w:rsidRPr="00F452C8">
        <w:rPr>
          <w:rFonts w:ascii="宋体" w:eastAsia="宋体" w:hAnsi="宋体" w:cs="宋体" w:hint="eastAsia"/>
          <w:szCs w:val="21"/>
          <w:lang w:bidi="ar"/>
        </w:rPr>
        <w:t>日期：</w:t>
      </w:r>
      <w:bookmarkEnd w:id="0"/>
    </w:p>
    <w:p w14:paraId="2537D011" w14:textId="77777777" w:rsidR="003B7388" w:rsidRPr="00F452C8" w:rsidRDefault="003B7388" w:rsidP="00F452C8">
      <w:pPr>
        <w:widowControl/>
        <w:adjustRightInd w:val="0"/>
        <w:snapToGrid w:val="0"/>
        <w:spacing w:after="0" w:line="336" w:lineRule="auto"/>
        <w:jc w:val="left"/>
        <w:rPr>
          <w:rFonts w:cs="宋体"/>
          <w:b/>
          <w:strike/>
          <w:sz w:val="32"/>
          <w:szCs w:val="32"/>
          <w:u w:val="single"/>
        </w:rPr>
      </w:pPr>
    </w:p>
    <w:p w14:paraId="6935F32A" w14:textId="77777777" w:rsidR="003B7388" w:rsidRPr="00F452C8" w:rsidRDefault="003B7388" w:rsidP="00F452C8">
      <w:pPr>
        <w:widowControl/>
        <w:adjustRightInd w:val="0"/>
        <w:snapToGrid w:val="0"/>
        <w:spacing w:after="0" w:line="336" w:lineRule="auto"/>
        <w:jc w:val="left"/>
        <w:rPr>
          <w:rFonts w:cs="宋体"/>
          <w:b/>
          <w:strike/>
          <w:sz w:val="32"/>
          <w:szCs w:val="32"/>
          <w:u w:val="single"/>
        </w:rPr>
      </w:pPr>
    </w:p>
    <w:p w14:paraId="55BE8E0A" w14:textId="77777777" w:rsidR="003B7388" w:rsidRPr="00F452C8" w:rsidRDefault="00000000" w:rsidP="00F452C8">
      <w:pPr>
        <w:widowControl/>
        <w:adjustRightInd w:val="0"/>
        <w:snapToGrid w:val="0"/>
        <w:spacing w:after="0" w:line="336" w:lineRule="auto"/>
        <w:jc w:val="left"/>
        <w:rPr>
          <w:rFonts w:cs="宋体"/>
          <w:b/>
          <w:strike/>
          <w:sz w:val="32"/>
          <w:szCs w:val="32"/>
          <w:u w:val="single"/>
        </w:rPr>
      </w:pPr>
      <w:r w:rsidRPr="00F452C8">
        <w:rPr>
          <w:rFonts w:ascii="Calibri" w:eastAsia="宋体" w:hAnsi="Calibri" w:cs="宋体" w:hint="eastAsia"/>
          <w:b/>
          <w:strike/>
          <w:sz w:val="32"/>
          <w:szCs w:val="32"/>
          <w:u w:val="single"/>
          <w:lang w:bidi="ar"/>
        </w:rPr>
        <w:t>附文</w:t>
      </w:r>
      <w:r w:rsidRPr="00F452C8">
        <w:rPr>
          <w:rFonts w:ascii="Calibri" w:eastAsia="宋体" w:hAnsi="Calibri" w:cs="宋体"/>
          <w:b/>
          <w:strike/>
          <w:sz w:val="32"/>
          <w:szCs w:val="32"/>
          <w:u w:val="single"/>
          <w:lang w:bidi="ar"/>
        </w:rPr>
        <w:t>6</w:t>
      </w:r>
      <w:r w:rsidRPr="00F452C8">
        <w:rPr>
          <w:rFonts w:ascii="Calibri" w:eastAsia="宋体" w:hAnsi="Calibri" w:cs="宋体" w:hint="eastAsia"/>
          <w:b/>
          <w:strike/>
          <w:sz w:val="32"/>
          <w:szCs w:val="32"/>
          <w:u w:val="single"/>
          <w:lang w:bidi="ar"/>
        </w:rPr>
        <w:t>：建设资金支付协议</w:t>
      </w:r>
    </w:p>
    <w:p w14:paraId="0A5BF22C" w14:textId="77777777" w:rsidR="003B7388" w:rsidRPr="00F452C8" w:rsidRDefault="00000000" w:rsidP="00F452C8">
      <w:pPr>
        <w:widowControl/>
        <w:adjustRightInd w:val="0"/>
        <w:snapToGrid w:val="0"/>
        <w:spacing w:after="0" w:line="336" w:lineRule="auto"/>
        <w:jc w:val="left"/>
        <w:rPr>
          <w:rFonts w:cs="宋体"/>
          <w:b/>
          <w:strike/>
          <w:sz w:val="32"/>
          <w:szCs w:val="32"/>
          <w:u w:val="single"/>
        </w:rPr>
      </w:pPr>
      <w:r w:rsidRPr="00F452C8">
        <w:rPr>
          <w:rFonts w:ascii="Calibri" w:eastAsia="宋体" w:hAnsi="Calibri" w:cs="宋体" w:hint="eastAsia"/>
          <w:b/>
          <w:strike/>
          <w:sz w:val="32"/>
          <w:szCs w:val="32"/>
          <w:u w:val="single"/>
          <w:lang w:bidi="ar"/>
        </w:rPr>
        <w:t>附件</w:t>
      </w:r>
      <w:r w:rsidRPr="00F452C8">
        <w:rPr>
          <w:rFonts w:ascii="Calibri" w:eastAsia="宋体" w:hAnsi="Calibri" w:cs="宋体"/>
          <w:b/>
          <w:strike/>
          <w:sz w:val="32"/>
          <w:szCs w:val="32"/>
          <w:u w:val="single"/>
          <w:lang w:bidi="ar"/>
        </w:rPr>
        <w:t>22</w:t>
      </w:r>
      <w:r w:rsidRPr="00F452C8">
        <w:rPr>
          <w:rFonts w:ascii="Calibri" w:eastAsia="宋体" w:hAnsi="Calibri" w:cs="宋体" w:hint="eastAsia"/>
          <w:b/>
          <w:strike/>
          <w:sz w:val="32"/>
          <w:szCs w:val="32"/>
          <w:u w:val="single"/>
          <w:lang w:bidi="ar"/>
        </w:rPr>
        <w:t>：建设资金支付协议</w:t>
      </w:r>
    </w:p>
    <w:p w14:paraId="046641FA" w14:textId="77777777" w:rsidR="003B7388" w:rsidRPr="00F452C8" w:rsidRDefault="003B7388" w:rsidP="00F452C8">
      <w:pPr>
        <w:adjustRightInd w:val="0"/>
        <w:snapToGrid w:val="0"/>
        <w:spacing w:after="0"/>
        <w:rPr>
          <w:rFonts w:ascii="宋体" w:eastAsia="宋体" w:hAnsi="宋体" w:cs="宋体" w:hint="eastAsia"/>
          <w:b/>
          <w:kern w:val="0"/>
          <w:sz w:val="44"/>
          <w:szCs w:val="44"/>
          <w:lang w:bidi="ar"/>
        </w:rPr>
      </w:pPr>
    </w:p>
    <w:p w14:paraId="35BF4788" w14:textId="77777777" w:rsidR="003B7388" w:rsidRPr="00F452C8" w:rsidRDefault="003B7388" w:rsidP="00F452C8">
      <w:pPr>
        <w:widowControl/>
        <w:adjustRightInd w:val="0"/>
        <w:snapToGrid w:val="0"/>
        <w:spacing w:after="0" w:line="336" w:lineRule="auto"/>
        <w:jc w:val="left"/>
        <w:rPr>
          <w:rFonts w:ascii="宋体" w:eastAsia="宋体" w:hAnsi="宋体" w:cs="宋体" w:hint="eastAsia"/>
          <w:b/>
          <w:spacing w:val="4"/>
          <w:kern w:val="0"/>
          <w:sz w:val="44"/>
          <w:szCs w:val="44"/>
          <w:lang w:bidi="ar"/>
        </w:rPr>
      </w:pPr>
    </w:p>
    <w:p w14:paraId="0627F5FD" w14:textId="77777777" w:rsidR="003B7388" w:rsidRPr="00F452C8" w:rsidRDefault="00000000" w:rsidP="00F452C8">
      <w:pPr>
        <w:widowControl/>
        <w:adjustRightInd w:val="0"/>
        <w:snapToGrid w:val="0"/>
        <w:spacing w:after="0" w:line="240" w:lineRule="auto"/>
        <w:jc w:val="left"/>
        <w:rPr>
          <w:rFonts w:ascii="Calibri" w:eastAsia="宋体" w:hAnsi="Calibri" w:cs="宋体"/>
          <w:b/>
          <w:spacing w:val="4"/>
          <w:sz w:val="44"/>
          <w:szCs w:val="44"/>
          <w:lang w:bidi="ar"/>
        </w:rPr>
      </w:pPr>
      <w:r w:rsidRPr="00F452C8">
        <w:rPr>
          <w:rFonts w:ascii="Calibri" w:eastAsia="宋体" w:hAnsi="Calibri" w:cs="宋体" w:hint="eastAsia"/>
          <w:b/>
          <w:spacing w:val="4"/>
          <w:sz w:val="44"/>
          <w:szCs w:val="44"/>
          <w:lang w:bidi="ar"/>
        </w:rPr>
        <w:br w:type="page"/>
      </w:r>
    </w:p>
    <w:p w14:paraId="492B277B" w14:textId="77777777" w:rsidR="00F452C8" w:rsidRDefault="00F452C8" w:rsidP="00F452C8">
      <w:pPr>
        <w:widowControl/>
        <w:adjustRightInd w:val="0"/>
        <w:snapToGrid w:val="0"/>
        <w:spacing w:after="0" w:line="336" w:lineRule="auto"/>
        <w:jc w:val="center"/>
        <w:outlineLvl w:val="0"/>
        <w:rPr>
          <w:rFonts w:ascii="Calibri" w:eastAsia="宋体" w:hAnsi="Calibri" w:cs="宋体"/>
          <w:b/>
          <w:spacing w:val="4"/>
          <w:sz w:val="44"/>
          <w:szCs w:val="44"/>
          <w:lang w:bidi="ar"/>
        </w:rPr>
      </w:pPr>
    </w:p>
    <w:p w14:paraId="56EF88F1" w14:textId="77777777" w:rsidR="002D06EE" w:rsidRDefault="002D06EE" w:rsidP="002D06EE">
      <w:pPr>
        <w:widowControl/>
        <w:spacing w:line="336" w:lineRule="auto"/>
        <w:jc w:val="left"/>
        <w:rPr>
          <w:rFonts w:ascii="宋体" w:hAnsi="宋体" w:cs="宋体"/>
          <w:b/>
          <w:spacing w:val="4"/>
          <w:kern w:val="0"/>
          <w:sz w:val="44"/>
          <w:szCs w:val="44"/>
        </w:rPr>
      </w:pPr>
    </w:p>
    <w:p w14:paraId="3E656430" w14:textId="77777777" w:rsidR="002D06EE" w:rsidRDefault="002D06EE" w:rsidP="002D06EE">
      <w:pPr>
        <w:widowControl/>
        <w:spacing w:line="336" w:lineRule="auto"/>
        <w:jc w:val="center"/>
        <w:outlineLvl w:val="0"/>
        <w:rPr>
          <w:rFonts w:cs="宋体"/>
          <w:b/>
          <w:spacing w:val="4"/>
          <w:sz w:val="44"/>
          <w:szCs w:val="44"/>
        </w:rPr>
      </w:pPr>
      <w:r>
        <w:rPr>
          <w:rFonts w:cs="宋体" w:hint="eastAsia"/>
          <w:b/>
          <w:spacing w:val="4"/>
          <w:sz w:val="44"/>
          <w:szCs w:val="44"/>
        </w:rPr>
        <w:t>第二部分</w:t>
      </w:r>
      <w:r>
        <w:rPr>
          <w:rFonts w:cs="宋体" w:hint="eastAsia"/>
          <w:b/>
          <w:spacing w:val="4"/>
          <w:sz w:val="44"/>
          <w:szCs w:val="44"/>
        </w:rPr>
        <w:t xml:space="preserve"> </w:t>
      </w:r>
      <w:r>
        <w:rPr>
          <w:rFonts w:cs="宋体" w:hint="eastAsia"/>
          <w:b/>
          <w:spacing w:val="4"/>
          <w:sz w:val="44"/>
          <w:szCs w:val="44"/>
        </w:rPr>
        <w:t>广州市重点公共建设项目管理中心施工总承包合同范本》（</w:t>
      </w:r>
      <w:r>
        <w:rPr>
          <w:rFonts w:cs="宋体" w:hint="eastAsia"/>
          <w:b/>
          <w:spacing w:val="4"/>
          <w:sz w:val="44"/>
          <w:szCs w:val="44"/>
        </w:rPr>
        <w:t>2015</w:t>
      </w:r>
      <w:r>
        <w:rPr>
          <w:rFonts w:cs="宋体" w:hint="eastAsia"/>
          <w:b/>
          <w:spacing w:val="4"/>
          <w:sz w:val="44"/>
          <w:szCs w:val="44"/>
        </w:rPr>
        <w:t>年</w:t>
      </w:r>
      <w:r>
        <w:rPr>
          <w:rFonts w:cs="宋体" w:hint="eastAsia"/>
          <w:b/>
          <w:spacing w:val="4"/>
          <w:sz w:val="44"/>
          <w:szCs w:val="44"/>
        </w:rPr>
        <w:t>8</w:t>
      </w:r>
      <w:r>
        <w:rPr>
          <w:rFonts w:cs="宋体" w:hint="eastAsia"/>
          <w:b/>
          <w:spacing w:val="4"/>
          <w:sz w:val="44"/>
          <w:szCs w:val="44"/>
        </w:rPr>
        <w:t>月，</w:t>
      </w:r>
      <w:r>
        <w:rPr>
          <w:rFonts w:cs="宋体" w:hint="eastAsia"/>
          <w:b/>
          <w:spacing w:val="4"/>
          <w:sz w:val="44"/>
          <w:szCs w:val="44"/>
        </w:rPr>
        <w:t>2018</w:t>
      </w:r>
      <w:r>
        <w:rPr>
          <w:rFonts w:cs="宋体" w:hint="eastAsia"/>
          <w:b/>
          <w:spacing w:val="4"/>
          <w:sz w:val="44"/>
          <w:szCs w:val="44"/>
        </w:rPr>
        <w:t>年修订</w:t>
      </w:r>
      <w:r>
        <w:rPr>
          <w:rFonts w:cs="宋体"/>
          <w:b/>
          <w:spacing w:val="4"/>
          <w:sz w:val="44"/>
          <w:szCs w:val="44"/>
        </w:rPr>
        <w:t>）</w:t>
      </w:r>
    </w:p>
    <w:p w14:paraId="52C148B9" w14:textId="77777777" w:rsidR="002D06EE" w:rsidRDefault="002D06EE" w:rsidP="002D06EE"/>
    <w:p w14:paraId="5C0FBF64" w14:textId="77777777" w:rsidR="002D06EE" w:rsidRDefault="002D06EE" w:rsidP="002D06EE">
      <w:r>
        <w:br w:type="page"/>
      </w:r>
    </w:p>
    <w:p w14:paraId="632E4587" w14:textId="77777777" w:rsidR="002D06EE" w:rsidRDefault="002D06EE" w:rsidP="002D06EE">
      <w:pPr>
        <w:adjustRightInd w:val="0"/>
        <w:snapToGrid w:val="0"/>
        <w:spacing w:line="360" w:lineRule="auto"/>
        <w:rPr>
          <w:rFonts w:ascii="宋体" w:hAnsi="宋体"/>
          <w:snapToGrid w:val="0"/>
          <w:kern w:val="0"/>
          <w:sz w:val="24"/>
        </w:rPr>
      </w:pPr>
    </w:p>
    <w:p w14:paraId="012E42F5" w14:textId="77777777" w:rsidR="002D06EE" w:rsidRDefault="002D06EE" w:rsidP="002D06EE">
      <w:pPr>
        <w:adjustRightInd w:val="0"/>
        <w:snapToGrid w:val="0"/>
        <w:spacing w:line="360" w:lineRule="auto"/>
        <w:rPr>
          <w:rFonts w:ascii="宋体" w:hAnsi="宋体"/>
          <w:snapToGrid w:val="0"/>
          <w:kern w:val="0"/>
          <w:sz w:val="24"/>
        </w:rPr>
      </w:pPr>
    </w:p>
    <w:p w14:paraId="66CB6E98" w14:textId="77777777" w:rsidR="002D06EE" w:rsidRDefault="002D06EE" w:rsidP="002D06EE">
      <w:pPr>
        <w:adjustRightInd w:val="0"/>
        <w:snapToGrid w:val="0"/>
        <w:spacing w:line="360" w:lineRule="auto"/>
        <w:rPr>
          <w:rFonts w:ascii="宋体" w:hAnsi="宋体"/>
          <w:snapToGrid w:val="0"/>
          <w:kern w:val="0"/>
          <w:sz w:val="24"/>
        </w:rPr>
      </w:pPr>
    </w:p>
    <w:p w14:paraId="255EA2E6" w14:textId="77777777" w:rsidR="002D06EE" w:rsidRDefault="002D06EE" w:rsidP="002D06EE">
      <w:pPr>
        <w:adjustRightInd w:val="0"/>
        <w:snapToGrid w:val="0"/>
        <w:spacing w:line="360" w:lineRule="auto"/>
        <w:jc w:val="center"/>
        <w:rPr>
          <w:rFonts w:ascii="宋体" w:hAnsi="宋体"/>
          <w:b/>
          <w:snapToGrid w:val="0"/>
          <w:kern w:val="0"/>
          <w:sz w:val="48"/>
          <w:szCs w:val="48"/>
        </w:rPr>
      </w:pPr>
      <w:r>
        <w:rPr>
          <w:rFonts w:ascii="宋体" w:hAnsi="宋体" w:hint="eastAsia"/>
          <w:b/>
          <w:snapToGrid w:val="0"/>
          <w:kern w:val="0"/>
          <w:sz w:val="48"/>
          <w:szCs w:val="48"/>
        </w:rPr>
        <w:t>广州市重点公共建设项目管理中心</w:t>
      </w:r>
    </w:p>
    <w:p w14:paraId="3A9C2327" w14:textId="77777777" w:rsidR="002D06EE" w:rsidRDefault="002D06EE" w:rsidP="002D06EE">
      <w:pPr>
        <w:adjustRightInd w:val="0"/>
        <w:snapToGrid w:val="0"/>
        <w:spacing w:line="360" w:lineRule="auto"/>
        <w:jc w:val="center"/>
        <w:rPr>
          <w:rFonts w:ascii="宋体" w:hAnsi="宋体"/>
          <w:b/>
          <w:snapToGrid w:val="0"/>
          <w:kern w:val="0"/>
          <w:sz w:val="72"/>
          <w:szCs w:val="72"/>
        </w:rPr>
      </w:pPr>
      <w:r>
        <w:rPr>
          <w:rFonts w:ascii="宋体" w:hAnsi="宋体" w:hint="eastAsia"/>
          <w:b/>
          <w:snapToGrid w:val="0"/>
          <w:kern w:val="0"/>
          <w:sz w:val="72"/>
          <w:szCs w:val="72"/>
        </w:rPr>
        <w:t>施工总承包合同范本</w:t>
      </w:r>
    </w:p>
    <w:p w14:paraId="12FD6198" w14:textId="77777777" w:rsidR="002D06EE" w:rsidRDefault="002D06EE" w:rsidP="002D06EE">
      <w:pPr>
        <w:adjustRightInd w:val="0"/>
        <w:snapToGrid w:val="0"/>
        <w:spacing w:line="360" w:lineRule="auto"/>
        <w:jc w:val="center"/>
        <w:rPr>
          <w:rFonts w:ascii="宋体" w:hAnsi="宋体"/>
          <w:b/>
          <w:snapToGrid w:val="0"/>
          <w:kern w:val="0"/>
          <w:sz w:val="48"/>
          <w:szCs w:val="48"/>
        </w:rPr>
      </w:pPr>
      <w:r>
        <w:rPr>
          <w:rFonts w:ascii="宋体" w:hAnsi="宋体" w:hint="eastAsia"/>
          <w:b/>
          <w:snapToGrid w:val="0"/>
          <w:kern w:val="0"/>
          <w:sz w:val="48"/>
          <w:szCs w:val="48"/>
        </w:rPr>
        <w:t>（2015年8月版）</w:t>
      </w:r>
    </w:p>
    <w:p w14:paraId="1D95B034" w14:textId="77777777" w:rsidR="002D06EE" w:rsidRDefault="002D06EE" w:rsidP="002D06EE">
      <w:pPr>
        <w:adjustRightInd w:val="0"/>
        <w:snapToGrid w:val="0"/>
        <w:spacing w:line="360" w:lineRule="auto"/>
        <w:rPr>
          <w:rFonts w:ascii="宋体" w:hAnsi="宋体"/>
          <w:snapToGrid w:val="0"/>
          <w:kern w:val="0"/>
          <w:sz w:val="24"/>
        </w:rPr>
      </w:pPr>
    </w:p>
    <w:p w14:paraId="12958646" w14:textId="77777777" w:rsidR="002D06EE" w:rsidRDefault="002D06EE" w:rsidP="002D06EE">
      <w:pPr>
        <w:adjustRightInd w:val="0"/>
        <w:snapToGrid w:val="0"/>
        <w:spacing w:line="360" w:lineRule="auto"/>
        <w:rPr>
          <w:rFonts w:ascii="宋体" w:hAnsi="宋体"/>
          <w:snapToGrid w:val="0"/>
          <w:kern w:val="0"/>
          <w:sz w:val="24"/>
        </w:rPr>
      </w:pPr>
    </w:p>
    <w:p w14:paraId="4473E158" w14:textId="77777777" w:rsidR="002D06EE" w:rsidRDefault="002D06EE" w:rsidP="002D06EE">
      <w:pPr>
        <w:adjustRightInd w:val="0"/>
        <w:snapToGrid w:val="0"/>
        <w:spacing w:line="360" w:lineRule="auto"/>
        <w:rPr>
          <w:rFonts w:ascii="宋体" w:hAnsi="宋体"/>
          <w:snapToGrid w:val="0"/>
          <w:kern w:val="0"/>
          <w:sz w:val="24"/>
        </w:rPr>
      </w:pPr>
    </w:p>
    <w:p w14:paraId="2C98D32C" w14:textId="77777777" w:rsidR="002D06EE" w:rsidRDefault="002D06EE" w:rsidP="002D06EE">
      <w:pPr>
        <w:adjustRightInd w:val="0"/>
        <w:snapToGrid w:val="0"/>
        <w:spacing w:line="360" w:lineRule="auto"/>
        <w:rPr>
          <w:rFonts w:ascii="宋体" w:hAnsi="宋体"/>
          <w:snapToGrid w:val="0"/>
          <w:kern w:val="0"/>
          <w:sz w:val="24"/>
        </w:rPr>
      </w:pPr>
    </w:p>
    <w:p w14:paraId="7DEA0F87" w14:textId="77777777" w:rsidR="002D06EE" w:rsidRDefault="002D06EE" w:rsidP="002D06EE">
      <w:pPr>
        <w:adjustRightInd w:val="0"/>
        <w:snapToGrid w:val="0"/>
        <w:spacing w:line="360" w:lineRule="auto"/>
        <w:rPr>
          <w:rFonts w:ascii="宋体" w:hAnsi="宋体"/>
          <w:snapToGrid w:val="0"/>
          <w:kern w:val="0"/>
          <w:sz w:val="24"/>
        </w:rPr>
      </w:pPr>
    </w:p>
    <w:p w14:paraId="1762B85D" w14:textId="77777777" w:rsidR="002D06EE" w:rsidRDefault="002D06EE" w:rsidP="002D06EE">
      <w:pPr>
        <w:adjustRightInd w:val="0"/>
        <w:snapToGrid w:val="0"/>
        <w:spacing w:line="360" w:lineRule="auto"/>
        <w:rPr>
          <w:rFonts w:ascii="宋体" w:hAnsi="宋体"/>
          <w:snapToGrid w:val="0"/>
          <w:kern w:val="0"/>
          <w:sz w:val="24"/>
        </w:rPr>
      </w:pPr>
    </w:p>
    <w:p w14:paraId="41478740" w14:textId="77777777" w:rsidR="002D06EE" w:rsidRDefault="002D06EE" w:rsidP="002D06EE">
      <w:pPr>
        <w:adjustRightInd w:val="0"/>
        <w:snapToGrid w:val="0"/>
        <w:spacing w:line="360" w:lineRule="auto"/>
        <w:rPr>
          <w:rFonts w:ascii="宋体" w:hAnsi="宋体"/>
          <w:snapToGrid w:val="0"/>
          <w:kern w:val="0"/>
          <w:sz w:val="24"/>
        </w:rPr>
      </w:pPr>
    </w:p>
    <w:p w14:paraId="701C7651" w14:textId="77777777" w:rsidR="002D06EE" w:rsidRDefault="002D06EE" w:rsidP="002D06EE">
      <w:pPr>
        <w:adjustRightInd w:val="0"/>
        <w:snapToGrid w:val="0"/>
        <w:spacing w:line="360" w:lineRule="auto"/>
        <w:rPr>
          <w:rFonts w:ascii="宋体" w:hAnsi="宋体"/>
          <w:snapToGrid w:val="0"/>
          <w:kern w:val="0"/>
          <w:sz w:val="24"/>
        </w:rPr>
      </w:pPr>
    </w:p>
    <w:p w14:paraId="0EF3F9FD" w14:textId="77777777" w:rsidR="002D06EE" w:rsidRDefault="002D06EE" w:rsidP="002D06EE">
      <w:pPr>
        <w:adjustRightInd w:val="0"/>
        <w:snapToGrid w:val="0"/>
        <w:spacing w:line="360" w:lineRule="auto"/>
        <w:rPr>
          <w:rFonts w:ascii="宋体" w:hAnsi="宋体"/>
          <w:snapToGrid w:val="0"/>
          <w:kern w:val="0"/>
          <w:sz w:val="24"/>
        </w:rPr>
      </w:pPr>
    </w:p>
    <w:p w14:paraId="40CA1C6D" w14:textId="77777777" w:rsidR="002D06EE" w:rsidRDefault="002D06EE" w:rsidP="002D06EE">
      <w:pPr>
        <w:adjustRightInd w:val="0"/>
        <w:snapToGrid w:val="0"/>
        <w:spacing w:line="360" w:lineRule="auto"/>
        <w:rPr>
          <w:rFonts w:ascii="宋体" w:hAnsi="宋体"/>
          <w:snapToGrid w:val="0"/>
          <w:kern w:val="0"/>
          <w:sz w:val="24"/>
        </w:rPr>
      </w:pPr>
    </w:p>
    <w:p w14:paraId="24B1604F" w14:textId="77777777" w:rsidR="002D06EE" w:rsidRDefault="002D06EE" w:rsidP="002D06EE">
      <w:pPr>
        <w:adjustRightInd w:val="0"/>
        <w:snapToGrid w:val="0"/>
        <w:spacing w:line="360" w:lineRule="auto"/>
        <w:jc w:val="center"/>
        <w:rPr>
          <w:rFonts w:ascii="宋体" w:hAnsi="宋体"/>
          <w:snapToGrid w:val="0"/>
          <w:kern w:val="0"/>
          <w:sz w:val="28"/>
          <w:szCs w:val="28"/>
        </w:rPr>
      </w:pPr>
      <w:r>
        <w:rPr>
          <w:rFonts w:ascii="宋体" w:hAnsi="宋体" w:hint="eastAsia"/>
          <w:snapToGrid w:val="0"/>
          <w:kern w:val="0"/>
          <w:sz w:val="28"/>
          <w:szCs w:val="28"/>
        </w:rPr>
        <w:t>（本合同范本版权归广州市重点公共建设项目管理中心所有）</w:t>
      </w:r>
    </w:p>
    <w:p w14:paraId="43C880F4" w14:textId="77777777" w:rsidR="002D06EE" w:rsidRDefault="002D06EE" w:rsidP="002D06EE">
      <w:pPr>
        <w:adjustRightInd w:val="0"/>
        <w:snapToGrid w:val="0"/>
        <w:spacing w:line="360" w:lineRule="auto"/>
        <w:rPr>
          <w:rFonts w:ascii="宋体" w:hAnsi="宋体"/>
          <w:snapToGrid w:val="0"/>
          <w:kern w:val="0"/>
          <w:sz w:val="24"/>
        </w:rPr>
      </w:pPr>
    </w:p>
    <w:p w14:paraId="7E07EAB3"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snapToGrid w:val="0"/>
          <w:kern w:val="0"/>
          <w:sz w:val="24"/>
        </w:rPr>
        <w:br w:type="page"/>
      </w:r>
    </w:p>
    <w:p w14:paraId="10C3E1F8" w14:textId="77777777" w:rsidR="002D06EE" w:rsidRDefault="002D06EE" w:rsidP="002D06EE">
      <w:pPr>
        <w:adjustRightInd w:val="0"/>
        <w:snapToGrid w:val="0"/>
        <w:spacing w:line="360" w:lineRule="auto"/>
        <w:rPr>
          <w:rFonts w:ascii="宋体" w:hAnsi="宋体"/>
          <w:snapToGrid w:val="0"/>
          <w:kern w:val="0"/>
          <w:sz w:val="24"/>
        </w:rPr>
      </w:pPr>
    </w:p>
    <w:p w14:paraId="45C0B432" w14:textId="77777777" w:rsidR="002D06EE" w:rsidRDefault="002D06EE" w:rsidP="002D06EE">
      <w:pPr>
        <w:adjustRightInd w:val="0"/>
        <w:snapToGrid w:val="0"/>
        <w:spacing w:line="360" w:lineRule="auto"/>
        <w:rPr>
          <w:rFonts w:ascii="宋体" w:hAnsi="宋体"/>
          <w:snapToGrid w:val="0"/>
          <w:kern w:val="0"/>
          <w:sz w:val="24"/>
        </w:rPr>
      </w:pPr>
    </w:p>
    <w:p w14:paraId="0CCDB87C" w14:textId="77777777" w:rsidR="002D06EE" w:rsidRDefault="002D06EE" w:rsidP="002D06EE">
      <w:pPr>
        <w:adjustRightInd w:val="0"/>
        <w:snapToGrid w:val="0"/>
        <w:spacing w:line="360" w:lineRule="auto"/>
        <w:jc w:val="center"/>
        <w:rPr>
          <w:rFonts w:ascii="华文中宋" w:eastAsia="华文中宋" w:hAnsi="华文中宋"/>
          <w:b/>
          <w:snapToGrid w:val="0"/>
          <w:spacing w:val="-20"/>
          <w:kern w:val="0"/>
          <w:sz w:val="44"/>
          <w:szCs w:val="44"/>
        </w:rPr>
      </w:pPr>
      <w:r>
        <w:rPr>
          <w:rFonts w:ascii="华文中宋" w:eastAsia="华文中宋" w:hAnsi="华文中宋" w:hint="eastAsia"/>
          <w:b/>
          <w:snapToGrid w:val="0"/>
          <w:spacing w:val="-20"/>
          <w:kern w:val="0"/>
          <w:sz w:val="44"/>
          <w:szCs w:val="44"/>
          <w:u w:val="single"/>
        </w:rPr>
        <w:t xml:space="preserve">                                 </w:t>
      </w:r>
      <w:r>
        <w:rPr>
          <w:rFonts w:ascii="华文中宋" w:eastAsia="华文中宋" w:hAnsi="华文中宋" w:hint="eastAsia"/>
          <w:b/>
          <w:snapToGrid w:val="0"/>
          <w:spacing w:val="-20"/>
          <w:kern w:val="0"/>
          <w:sz w:val="44"/>
          <w:szCs w:val="44"/>
        </w:rPr>
        <w:t>工程</w:t>
      </w:r>
    </w:p>
    <w:p w14:paraId="4B2B2A1D" w14:textId="77777777" w:rsidR="002D06EE" w:rsidRDefault="002D06EE" w:rsidP="002D06EE">
      <w:pPr>
        <w:adjustRightInd w:val="0"/>
        <w:snapToGrid w:val="0"/>
        <w:spacing w:line="360" w:lineRule="auto"/>
        <w:jc w:val="center"/>
        <w:rPr>
          <w:rFonts w:ascii="华文中宋" w:eastAsia="华文中宋" w:hAnsi="华文中宋"/>
          <w:b/>
          <w:snapToGrid w:val="0"/>
          <w:spacing w:val="-20"/>
          <w:kern w:val="0"/>
          <w:sz w:val="44"/>
          <w:szCs w:val="44"/>
        </w:rPr>
      </w:pPr>
    </w:p>
    <w:p w14:paraId="51FB75CC" w14:textId="77777777" w:rsidR="002D06EE" w:rsidRDefault="002D06EE" w:rsidP="002D06EE">
      <w:pPr>
        <w:adjustRightInd w:val="0"/>
        <w:snapToGrid w:val="0"/>
        <w:spacing w:line="360" w:lineRule="auto"/>
        <w:jc w:val="center"/>
        <w:outlineLvl w:val="0"/>
        <w:rPr>
          <w:rFonts w:ascii="华文中宋" w:eastAsia="华文中宋" w:hAnsi="华文中宋"/>
          <w:b/>
          <w:snapToGrid w:val="0"/>
          <w:spacing w:val="-20"/>
          <w:kern w:val="0"/>
          <w:sz w:val="84"/>
          <w:szCs w:val="84"/>
        </w:rPr>
      </w:pPr>
      <w:r>
        <w:rPr>
          <w:rFonts w:ascii="华文中宋" w:eastAsia="华文中宋" w:hAnsi="华文中宋" w:hint="eastAsia"/>
          <w:b/>
          <w:snapToGrid w:val="0"/>
          <w:spacing w:val="-20"/>
          <w:kern w:val="0"/>
          <w:sz w:val="84"/>
          <w:szCs w:val="84"/>
        </w:rPr>
        <w:t>施工总承包合同</w:t>
      </w:r>
    </w:p>
    <w:p w14:paraId="36E2F617" w14:textId="77777777" w:rsidR="002D06EE" w:rsidRDefault="002D06EE" w:rsidP="002D06EE">
      <w:pPr>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rPr>
        <w:t>合同编号：</w:t>
      </w:r>
    </w:p>
    <w:p w14:paraId="3C07A82C" w14:textId="77777777" w:rsidR="002D06EE" w:rsidRDefault="002D06EE" w:rsidP="002D06EE">
      <w:pPr>
        <w:adjustRightInd w:val="0"/>
        <w:snapToGrid w:val="0"/>
        <w:spacing w:line="360" w:lineRule="auto"/>
        <w:rPr>
          <w:rFonts w:ascii="宋体" w:hAnsi="宋体"/>
          <w:snapToGrid w:val="0"/>
          <w:kern w:val="0"/>
          <w:sz w:val="24"/>
        </w:rPr>
      </w:pPr>
    </w:p>
    <w:p w14:paraId="57BBA4C9" w14:textId="77777777" w:rsidR="002D06EE" w:rsidRDefault="002D06EE" w:rsidP="002D06EE">
      <w:pPr>
        <w:adjustRightInd w:val="0"/>
        <w:snapToGrid w:val="0"/>
        <w:spacing w:line="360" w:lineRule="auto"/>
        <w:rPr>
          <w:rFonts w:ascii="宋体" w:hAnsi="宋体"/>
          <w:snapToGrid w:val="0"/>
          <w:kern w:val="0"/>
          <w:sz w:val="24"/>
        </w:rPr>
      </w:pPr>
    </w:p>
    <w:p w14:paraId="54AD98D9" w14:textId="77777777" w:rsidR="002D06EE" w:rsidRDefault="002D06EE" w:rsidP="002D06EE">
      <w:pPr>
        <w:adjustRightInd w:val="0"/>
        <w:snapToGrid w:val="0"/>
        <w:spacing w:line="360" w:lineRule="auto"/>
        <w:rPr>
          <w:rFonts w:ascii="宋体" w:hAnsi="宋体"/>
          <w:snapToGrid w:val="0"/>
          <w:kern w:val="0"/>
          <w:sz w:val="24"/>
        </w:rPr>
      </w:pPr>
    </w:p>
    <w:p w14:paraId="22CD90E7" w14:textId="77777777" w:rsidR="002D06EE" w:rsidRDefault="002D06EE" w:rsidP="002D06EE">
      <w:pPr>
        <w:adjustRightInd w:val="0"/>
        <w:snapToGrid w:val="0"/>
        <w:spacing w:line="360" w:lineRule="auto"/>
        <w:rPr>
          <w:rFonts w:ascii="宋体" w:hAnsi="宋体"/>
          <w:snapToGrid w:val="0"/>
          <w:kern w:val="0"/>
          <w:sz w:val="24"/>
        </w:rPr>
      </w:pPr>
    </w:p>
    <w:p w14:paraId="433CC01D" w14:textId="77777777" w:rsidR="002D06EE" w:rsidRDefault="002D06EE" w:rsidP="002D06EE">
      <w:pPr>
        <w:adjustRightInd w:val="0"/>
        <w:snapToGrid w:val="0"/>
        <w:spacing w:line="360" w:lineRule="auto"/>
        <w:rPr>
          <w:rFonts w:ascii="宋体" w:hAnsi="宋体"/>
          <w:snapToGrid w:val="0"/>
          <w:kern w:val="0"/>
          <w:sz w:val="24"/>
        </w:rPr>
      </w:pPr>
    </w:p>
    <w:p w14:paraId="0CA2FC58" w14:textId="77777777" w:rsidR="002D06EE" w:rsidRDefault="002D06EE" w:rsidP="002D06EE">
      <w:pPr>
        <w:adjustRightInd w:val="0"/>
        <w:snapToGrid w:val="0"/>
        <w:spacing w:line="360" w:lineRule="auto"/>
        <w:rPr>
          <w:rFonts w:ascii="宋体" w:hAnsi="宋体"/>
          <w:snapToGrid w:val="0"/>
          <w:kern w:val="0"/>
          <w:sz w:val="24"/>
        </w:rPr>
      </w:pPr>
    </w:p>
    <w:p w14:paraId="63B76D58" w14:textId="77777777" w:rsidR="002D06EE" w:rsidRDefault="002D06EE" w:rsidP="002D06EE">
      <w:pPr>
        <w:adjustRightInd w:val="0"/>
        <w:snapToGrid w:val="0"/>
        <w:spacing w:line="360" w:lineRule="auto"/>
        <w:rPr>
          <w:rFonts w:ascii="宋体" w:hAnsi="宋体"/>
          <w:snapToGrid w:val="0"/>
          <w:kern w:val="0"/>
          <w:sz w:val="24"/>
        </w:rPr>
      </w:pPr>
    </w:p>
    <w:p w14:paraId="0EEABDB6" w14:textId="77777777" w:rsidR="002D06EE" w:rsidRDefault="002D06EE" w:rsidP="002D06EE">
      <w:pPr>
        <w:adjustRightInd w:val="0"/>
        <w:snapToGrid w:val="0"/>
        <w:spacing w:line="360" w:lineRule="auto"/>
        <w:ind w:firstLineChars="280" w:firstLine="899"/>
        <w:rPr>
          <w:rFonts w:ascii="宋体" w:hAnsi="宋体"/>
          <w:b/>
          <w:bCs/>
          <w:snapToGrid w:val="0"/>
          <w:kern w:val="0"/>
          <w:sz w:val="32"/>
          <w:szCs w:val="32"/>
        </w:rPr>
      </w:pPr>
      <w:r>
        <w:rPr>
          <w:rFonts w:ascii="宋体" w:hAnsi="宋体" w:hint="eastAsia"/>
          <w:b/>
          <w:bCs/>
          <w:snapToGrid w:val="0"/>
          <w:kern w:val="0"/>
          <w:sz w:val="32"/>
          <w:szCs w:val="32"/>
        </w:rPr>
        <w:t>发包人：广州市重点公共建设项目管理中心</w:t>
      </w:r>
    </w:p>
    <w:p w14:paraId="5E7CA271" w14:textId="77777777" w:rsidR="002D06EE" w:rsidRDefault="002D06EE" w:rsidP="002D06EE">
      <w:pPr>
        <w:adjustRightInd w:val="0"/>
        <w:snapToGrid w:val="0"/>
        <w:spacing w:line="360" w:lineRule="auto"/>
        <w:ind w:firstLineChars="280" w:firstLine="899"/>
        <w:rPr>
          <w:rFonts w:ascii="宋体" w:hAnsi="宋体"/>
          <w:b/>
          <w:bCs/>
          <w:snapToGrid w:val="0"/>
          <w:kern w:val="0"/>
          <w:sz w:val="32"/>
          <w:szCs w:val="32"/>
          <w:u w:val="single"/>
        </w:rPr>
      </w:pPr>
      <w:r>
        <w:rPr>
          <w:rFonts w:ascii="宋体" w:hAnsi="宋体" w:hint="eastAsia"/>
          <w:b/>
          <w:bCs/>
          <w:snapToGrid w:val="0"/>
          <w:kern w:val="0"/>
          <w:sz w:val="32"/>
          <w:szCs w:val="32"/>
        </w:rPr>
        <w:t>承包人：</w:t>
      </w:r>
      <w:r>
        <w:rPr>
          <w:rFonts w:ascii="宋体" w:hAnsi="宋体" w:hint="eastAsia"/>
          <w:b/>
          <w:bCs/>
          <w:snapToGrid w:val="0"/>
          <w:kern w:val="0"/>
          <w:sz w:val="32"/>
          <w:szCs w:val="32"/>
          <w:u w:val="single"/>
        </w:rPr>
        <w:t xml:space="preserve">                                </w:t>
      </w:r>
    </w:p>
    <w:p w14:paraId="6E70B326" w14:textId="77777777" w:rsidR="002D06EE" w:rsidRDefault="002D06EE" w:rsidP="002D06EE">
      <w:pPr>
        <w:adjustRightInd w:val="0"/>
        <w:snapToGrid w:val="0"/>
        <w:spacing w:line="360" w:lineRule="auto"/>
        <w:rPr>
          <w:rFonts w:ascii="宋体" w:hAnsi="宋体"/>
          <w:snapToGrid w:val="0"/>
          <w:kern w:val="0"/>
          <w:sz w:val="24"/>
        </w:rPr>
      </w:pPr>
    </w:p>
    <w:p w14:paraId="74959A6F" w14:textId="77777777" w:rsidR="002D06EE" w:rsidRDefault="002D06EE" w:rsidP="002D06EE">
      <w:pPr>
        <w:adjustRightInd w:val="0"/>
        <w:snapToGrid w:val="0"/>
        <w:spacing w:line="360" w:lineRule="auto"/>
        <w:rPr>
          <w:rFonts w:ascii="宋体" w:hAnsi="宋体"/>
          <w:b/>
          <w:snapToGrid w:val="0"/>
          <w:kern w:val="0"/>
          <w:sz w:val="24"/>
        </w:rPr>
      </w:pPr>
      <w:r>
        <w:rPr>
          <w:rFonts w:ascii="宋体" w:hAnsi="宋体"/>
          <w:bCs/>
          <w:snapToGrid w:val="0"/>
          <w:kern w:val="0"/>
          <w:sz w:val="24"/>
        </w:rPr>
        <w:br w:type="page"/>
      </w:r>
    </w:p>
    <w:p w14:paraId="2A52883D" w14:textId="77777777" w:rsidR="002D06EE" w:rsidRDefault="002D06EE" w:rsidP="002D06EE">
      <w:pPr>
        <w:adjustRightInd w:val="0"/>
        <w:snapToGrid w:val="0"/>
        <w:spacing w:line="360" w:lineRule="auto"/>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目  录</w:t>
      </w:r>
    </w:p>
    <w:p w14:paraId="3B416600" w14:textId="77777777" w:rsidR="002D06EE" w:rsidRDefault="002D06EE" w:rsidP="002D06EE">
      <w:pPr>
        <w:adjustRightInd w:val="0"/>
        <w:snapToGrid w:val="0"/>
        <w:spacing w:line="360" w:lineRule="auto"/>
        <w:jc w:val="distribute"/>
        <w:rPr>
          <w:rFonts w:ascii="宋体" w:hAnsi="宋体"/>
          <w:bCs/>
          <w:snapToGrid w:val="0"/>
          <w:kern w:val="0"/>
          <w:sz w:val="24"/>
        </w:rPr>
      </w:pPr>
      <w:r>
        <w:rPr>
          <w:rFonts w:ascii="宋体" w:hAnsi="宋体" w:hint="eastAsia"/>
          <w:b/>
          <w:bCs/>
          <w:snapToGrid w:val="0"/>
          <w:kern w:val="0"/>
          <w:sz w:val="24"/>
        </w:rPr>
        <w:t>第一篇  合同协议书</w:t>
      </w:r>
      <w:r>
        <w:rPr>
          <w:rFonts w:ascii="宋体" w:hAnsi="宋体" w:hint="eastAsia"/>
          <w:bCs/>
          <w:snapToGrid w:val="0"/>
          <w:kern w:val="0"/>
          <w:sz w:val="24"/>
        </w:rPr>
        <w:t>………………………………………………………………5</w:t>
      </w:r>
    </w:p>
    <w:p w14:paraId="56F2DFAC" w14:textId="77777777" w:rsidR="002D06EE" w:rsidRDefault="002D06EE" w:rsidP="002D06EE">
      <w:pPr>
        <w:adjustRightInd w:val="0"/>
        <w:snapToGrid w:val="0"/>
        <w:spacing w:line="360" w:lineRule="auto"/>
        <w:jc w:val="distribute"/>
        <w:rPr>
          <w:rFonts w:ascii="宋体" w:hAnsi="宋体"/>
          <w:bCs/>
          <w:snapToGrid w:val="0"/>
          <w:kern w:val="0"/>
          <w:sz w:val="24"/>
        </w:rPr>
      </w:pPr>
      <w:r>
        <w:rPr>
          <w:rFonts w:ascii="宋体" w:hAnsi="宋体" w:hint="eastAsia"/>
          <w:b/>
          <w:bCs/>
          <w:snapToGrid w:val="0"/>
          <w:kern w:val="0"/>
          <w:sz w:val="24"/>
        </w:rPr>
        <w:t>第二篇  合同专用条款</w:t>
      </w:r>
      <w:r>
        <w:rPr>
          <w:rFonts w:ascii="宋体" w:hAnsi="宋体" w:hint="eastAsia"/>
          <w:bCs/>
          <w:snapToGrid w:val="0"/>
          <w:kern w:val="0"/>
          <w:sz w:val="24"/>
        </w:rPr>
        <w:t>……………………………………………………………12</w:t>
      </w:r>
    </w:p>
    <w:p w14:paraId="3E7BA2E0"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总则……………………………………………………………………………12</w:t>
      </w:r>
    </w:p>
    <w:p w14:paraId="2824399A"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一、词语定义及合同文件………………………………………………………13</w:t>
      </w:r>
    </w:p>
    <w:p w14:paraId="10C294B3"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二、双方一般权利和义务………………………………………………………18</w:t>
      </w:r>
    </w:p>
    <w:p w14:paraId="13CF6302"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三、施工组织设计和工期………………………………………………………30</w:t>
      </w:r>
    </w:p>
    <w:p w14:paraId="1615FE40"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四、质量与检验…………………………………………………………………34</w:t>
      </w:r>
    </w:p>
    <w:p w14:paraId="64C78B67"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五、安全文明施工………………………………………………………………38</w:t>
      </w:r>
    </w:p>
    <w:p w14:paraId="563BEA6C"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六、合同价款与支付……………………………………………………………41</w:t>
      </w:r>
    </w:p>
    <w:p w14:paraId="539D22AD"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七、材料设备供应………………………………………………………………56</w:t>
      </w:r>
    </w:p>
    <w:p w14:paraId="4E4820D6"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八、工程变更……………………………………………………………………64</w:t>
      </w:r>
    </w:p>
    <w:p w14:paraId="4020915A"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九、竣工验收与结算……………………………………………………………83</w:t>
      </w:r>
    </w:p>
    <w:p w14:paraId="3C74FAD8"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十、违约、索赔和争议…………………………………………………………90</w:t>
      </w:r>
    </w:p>
    <w:p w14:paraId="6EC7FF71" w14:textId="77777777" w:rsidR="002D06EE" w:rsidRDefault="002D06EE" w:rsidP="002D06EE">
      <w:pPr>
        <w:adjustRightInd w:val="0"/>
        <w:snapToGrid w:val="0"/>
        <w:spacing w:line="360" w:lineRule="auto"/>
        <w:ind w:firstLineChars="200" w:firstLine="480"/>
        <w:jc w:val="distribute"/>
        <w:rPr>
          <w:rFonts w:ascii="宋体" w:hAnsi="宋体"/>
          <w:bCs/>
          <w:snapToGrid w:val="0"/>
          <w:kern w:val="0"/>
          <w:sz w:val="24"/>
        </w:rPr>
      </w:pPr>
      <w:r>
        <w:rPr>
          <w:rFonts w:ascii="宋体" w:hAnsi="宋体" w:hint="eastAsia"/>
          <w:bCs/>
          <w:snapToGrid w:val="0"/>
          <w:kern w:val="0"/>
          <w:sz w:val="24"/>
        </w:rPr>
        <w:t>十一、其他……………………………………………………………………100</w:t>
      </w:r>
    </w:p>
    <w:p w14:paraId="099F7D21" w14:textId="77777777" w:rsidR="002D06EE" w:rsidRDefault="002D06EE" w:rsidP="002D06EE">
      <w:pPr>
        <w:adjustRightInd w:val="0"/>
        <w:snapToGrid w:val="0"/>
        <w:spacing w:line="360" w:lineRule="auto"/>
        <w:jc w:val="distribute"/>
        <w:rPr>
          <w:rFonts w:ascii="宋体" w:hAnsi="宋体"/>
          <w:bCs/>
          <w:snapToGrid w:val="0"/>
          <w:kern w:val="0"/>
          <w:sz w:val="24"/>
        </w:rPr>
      </w:pPr>
      <w:r>
        <w:rPr>
          <w:rFonts w:ascii="宋体" w:hAnsi="宋体" w:hint="eastAsia"/>
          <w:b/>
          <w:bCs/>
          <w:snapToGrid w:val="0"/>
          <w:kern w:val="0"/>
          <w:sz w:val="24"/>
        </w:rPr>
        <w:t>第三篇  合同通用条款</w:t>
      </w:r>
      <w:r>
        <w:rPr>
          <w:rFonts w:ascii="宋体" w:hAnsi="宋体" w:hint="eastAsia"/>
          <w:bCs/>
          <w:snapToGrid w:val="0"/>
          <w:kern w:val="0"/>
          <w:sz w:val="24"/>
        </w:rPr>
        <w:t>……………………………………………………………107</w:t>
      </w:r>
    </w:p>
    <w:p w14:paraId="468FFDD4" w14:textId="77777777" w:rsidR="002D06EE" w:rsidRDefault="002D06EE" w:rsidP="002D06EE">
      <w:pPr>
        <w:adjustRightInd w:val="0"/>
        <w:snapToGrid w:val="0"/>
        <w:spacing w:line="360" w:lineRule="auto"/>
        <w:jc w:val="distribute"/>
        <w:rPr>
          <w:rFonts w:ascii="宋体" w:hAnsi="宋体"/>
          <w:bCs/>
          <w:snapToGrid w:val="0"/>
          <w:kern w:val="0"/>
          <w:sz w:val="24"/>
        </w:rPr>
      </w:pPr>
      <w:r>
        <w:rPr>
          <w:rFonts w:ascii="宋体" w:hAnsi="宋体" w:hint="eastAsia"/>
          <w:b/>
          <w:bCs/>
          <w:snapToGrid w:val="0"/>
          <w:kern w:val="0"/>
          <w:sz w:val="24"/>
        </w:rPr>
        <w:t>第四篇  合同附件</w:t>
      </w:r>
      <w:r>
        <w:rPr>
          <w:rFonts w:ascii="宋体" w:hAnsi="宋体" w:hint="eastAsia"/>
          <w:bCs/>
          <w:snapToGrid w:val="0"/>
          <w:kern w:val="0"/>
          <w:sz w:val="24"/>
        </w:rPr>
        <w:t>…………………………………………………………………131</w:t>
      </w:r>
    </w:p>
    <w:p w14:paraId="1D09999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附件1：工程质量保修书</w:t>
      </w:r>
    </w:p>
    <w:p w14:paraId="1456EF9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附件2：工程建设廉洁协议书</w:t>
      </w:r>
    </w:p>
    <w:p w14:paraId="6631EEE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附件3：安全生产合同</w:t>
      </w:r>
    </w:p>
    <w:p w14:paraId="24A73AE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附件4：广州市重点公共建设项目管理办公室工程建设资金拨付管理办法及</w:t>
      </w:r>
      <w:r>
        <w:rPr>
          <w:rFonts w:ascii="宋体" w:hAnsi="宋体" w:hint="eastAsia"/>
          <w:snapToGrid w:val="0"/>
          <w:kern w:val="0"/>
          <w:sz w:val="24"/>
        </w:rPr>
        <w:lastRenderedPageBreak/>
        <w:t>实施细则</w:t>
      </w:r>
    </w:p>
    <w:p w14:paraId="3E8CB7F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附件5：</w:t>
      </w:r>
      <w:r>
        <w:rPr>
          <w:rFonts w:ascii="宋体" w:hAnsi="宋体" w:hint="eastAsia"/>
          <w:snapToGrid w:val="0"/>
          <w:kern w:val="0"/>
          <w:sz w:val="24"/>
          <w:u w:val="single"/>
        </w:rPr>
        <w:t xml:space="preserve">                </w:t>
      </w:r>
      <w:r>
        <w:rPr>
          <w:rFonts w:ascii="宋体" w:hAnsi="宋体" w:hint="eastAsia"/>
          <w:snapToGrid w:val="0"/>
          <w:kern w:val="0"/>
          <w:sz w:val="24"/>
        </w:rPr>
        <w:t>工程结算工作协议书（格式）</w:t>
      </w:r>
    </w:p>
    <w:p w14:paraId="37797F94" w14:textId="77777777" w:rsidR="002D06EE" w:rsidRDefault="002D06EE" w:rsidP="002D06EE">
      <w:pPr>
        <w:adjustRightInd w:val="0"/>
        <w:snapToGrid w:val="0"/>
        <w:spacing w:line="360" w:lineRule="auto"/>
        <w:ind w:firstLineChars="200" w:firstLine="480"/>
        <w:rPr>
          <w:kern w:val="0"/>
          <w:sz w:val="24"/>
        </w:rPr>
      </w:pPr>
      <w:r>
        <w:rPr>
          <w:rFonts w:ascii="宋体" w:hAnsi="宋体" w:hint="eastAsia"/>
          <w:snapToGrid w:val="0"/>
          <w:kern w:val="0"/>
          <w:sz w:val="24"/>
        </w:rPr>
        <w:t>附件6：</w:t>
      </w:r>
      <w:r>
        <w:rPr>
          <w:rFonts w:ascii="宋体" w:hAnsi="宋体" w:hint="eastAsia"/>
          <w:snapToGrid w:val="0"/>
          <w:kern w:val="0"/>
          <w:sz w:val="24"/>
          <w:u w:val="single"/>
        </w:rPr>
        <w:t xml:space="preserve">                </w:t>
      </w:r>
      <w:r>
        <w:rPr>
          <w:rFonts w:ascii="宋体" w:hAnsi="宋体" w:hint="eastAsia"/>
          <w:bCs/>
          <w:snapToGrid w:val="0"/>
          <w:kern w:val="0"/>
          <w:sz w:val="24"/>
        </w:rPr>
        <w:t>项目使用维护管理责任主体转移三方协议</w:t>
      </w:r>
      <w:r>
        <w:rPr>
          <w:rFonts w:ascii="宋体" w:hAnsi="宋体" w:hint="eastAsia"/>
          <w:snapToGrid w:val="0"/>
          <w:kern w:val="0"/>
          <w:sz w:val="24"/>
        </w:rPr>
        <w:t>（格式）</w:t>
      </w:r>
    </w:p>
    <w:p w14:paraId="4B20213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附件7：承包人履约银行保函（格式）及承诺书</w:t>
      </w:r>
    </w:p>
    <w:p w14:paraId="2AA7FE2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附件8：广州市重点公共建设项目管理中心</w:t>
      </w:r>
      <w:r>
        <w:rPr>
          <w:rFonts w:ascii="宋体" w:hAnsi="宋体"/>
          <w:snapToGrid w:val="0"/>
          <w:kern w:val="0"/>
          <w:sz w:val="24"/>
        </w:rPr>
        <w:t>项目结算资金监督管理协议</w:t>
      </w:r>
      <w:r>
        <w:rPr>
          <w:rFonts w:ascii="宋体" w:hAnsi="宋体" w:hint="eastAsia"/>
          <w:snapToGrid w:val="0"/>
          <w:kern w:val="0"/>
          <w:sz w:val="24"/>
        </w:rPr>
        <w:t>及授权书（格式）</w:t>
      </w:r>
    </w:p>
    <w:p w14:paraId="09CDBB3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附件9：广州市重点公共建设项目管理办公室建设工程管理制度汇编（另册）</w:t>
      </w:r>
    </w:p>
    <w:p w14:paraId="3494FF4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附件10：广州市重点公共建设项目管理办公室建设项目环境管理文明施工标准（另册）</w:t>
      </w:r>
    </w:p>
    <w:p w14:paraId="53124B1E"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附件11：广州市重点公共建设项目管理中心施工单位安全生产管理目标责任书</w:t>
      </w:r>
    </w:p>
    <w:p w14:paraId="7FD88F31" w14:textId="77777777" w:rsidR="002D06EE" w:rsidRDefault="002D06EE" w:rsidP="002D06EE">
      <w:pPr>
        <w:adjustRightInd w:val="0"/>
        <w:snapToGrid w:val="0"/>
        <w:spacing w:line="360" w:lineRule="auto"/>
        <w:ind w:firstLineChars="200" w:firstLine="482"/>
        <w:rPr>
          <w:rFonts w:ascii="宋体" w:hAnsi="宋体"/>
          <w:sz w:val="24"/>
          <w:szCs w:val="24"/>
        </w:rPr>
      </w:pPr>
      <w:r>
        <w:rPr>
          <w:rFonts w:ascii="宋体" w:hAnsi="宋体" w:hint="eastAsia"/>
          <w:b/>
          <w:bCs/>
          <w:snapToGrid w:val="0"/>
          <w:kern w:val="0"/>
          <w:sz w:val="24"/>
          <w:szCs w:val="24"/>
        </w:rPr>
        <w:t>□</w:t>
      </w:r>
      <w:r>
        <w:rPr>
          <w:rFonts w:ascii="宋体" w:hAnsi="宋体" w:hint="eastAsia"/>
          <w:bCs/>
          <w:snapToGrid w:val="0"/>
          <w:kern w:val="0"/>
          <w:sz w:val="24"/>
          <w:szCs w:val="24"/>
        </w:rPr>
        <w:t>附件12：</w:t>
      </w:r>
      <w:r>
        <w:rPr>
          <w:rFonts w:ascii="宋体" w:hAnsi="宋体" w:hint="eastAsia"/>
          <w:sz w:val="24"/>
          <w:szCs w:val="24"/>
          <w:u w:val="single"/>
        </w:rPr>
        <w:t xml:space="preserve">            </w:t>
      </w:r>
      <w:r>
        <w:rPr>
          <w:rFonts w:ascii="宋体" w:hAnsi="宋体" w:hint="eastAsia"/>
          <w:sz w:val="24"/>
          <w:szCs w:val="24"/>
        </w:rPr>
        <w:t>工程工人工资支付分账管理协议书（格式）</w:t>
      </w:r>
    </w:p>
    <w:p w14:paraId="31FA4E14"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附件13：承包人法定代表人、本工程指挥长、项目经理（项目负责人）的身份证、职务、职称及通信联系方式</w:t>
      </w:r>
    </w:p>
    <w:p w14:paraId="6A9211BB"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附件14：中标通知书（复印件，附合同协议书后）</w:t>
      </w:r>
    </w:p>
    <w:p w14:paraId="00BF232E"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附件15：招标答疑及澄清文件（复印件，附合同协议书后）</w:t>
      </w:r>
    </w:p>
    <w:p w14:paraId="3FB552EF"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附件16：工程质量终身责任承诺书（含法定代表人授权书）</w:t>
      </w:r>
    </w:p>
    <w:p w14:paraId="2A3B6FA5" w14:textId="77777777" w:rsidR="002D06EE" w:rsidRDefault="002D06EE" w:rsidP="002D06EE">
      <w:pPr>
        <w:adjustRightInd w:val="0"/>
        <w:snapToGrid w:val="0"/>
        <w:spacing w:line="360" w:lineRule="auto"/>
        <w:ind w:firstLineChars="200" w:firstLine="480"/>
        <w:rPr>
          <w:rFonts w:ascii="宋体" w:hAnsi="宋体"/>
          <w:sz w:val="24"/>
          <w:szCs w:val="24"/>
        </w:rPr>
      </w:pPr>
      <w:r>
        <w:rPr>
          <w:rFonts w:ascii="宋体" w:hAnsi="宋体" w:hint="eastAsia"/>
          <w:bCs/>
          <w:snapToGrid w:val="0"/>
          <w:kern w:val="0"/>
          <w:sz w:val="24"/>
        </w:rPr>
        <w:t>附件17：</w:t>
      </w:r>
      <w:r>
        <w:rPr>
          <w:rFonts w:ascii="宋体" w:hAnsi="宋体" w:hint="eastAsia"/>
          <w:sz w:val="24"/>
          <w:szCs w:val="24"/>
          <w:u w:val="single"/>
        </w:rPr>
        <w:t xml:space="preserve">                        </w:t>
      </w:r>
      <w:r>
        <w:rPr>
          <w:rFonts w:ascii="宋体" w:hAnsi="宋体" w:hint="eastAsia"/>
          <w:sz w:val="24"/>
          <w:szCs w:val="24"/>
        </w:rPr>
        <w:t>工程突发事件应急协议</w:t>
      </w:r>
    </w:p>
    <w:p w14:paraId="4536E38F" w14:textId="77777777" w:rsidR="002D06EE" w:rsidRDefault="002D06EE" w:rsidP="002D06EE">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附件18：</w:t>
      </w:r>
      <w:r>
        <w:rPr>
          <w:rFonts w:ascii="宋体" w:hAnsi="宋体" w:hint="eastAsia"/>
          <w:sz w:val="24"/>
          <w:szCs w:val="24"/>
          <w:u w:val="single"/>
        </w:rPr>
        <w:t xml:space="preserve">                        </w:t>
      </w:r>
      <w:r>
        <w:rPr>
          <w:rFonts w:ascii="宋体" w:hAnsi="宋体" w:hint="eastAsia"/>
          <w:sz w:val="24"/>
          <w:szCs w:val="24"/>
        </w:rPr>
        <w:t>工程施工总承包管理协议书（格式）</w:t>
      </w:r>
    </w:p>
    <w:p w14:paraId="65C4BDE3" w14:textId="77777777" w:rsidR="002D06EE" w:rsidRDefault="002D06EE" w:rsidP="002D06EE">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附件19：</w:t>
      </w:r>
      <w:r>
        <w:rPr>
          <w:rFonts w:ascii="宋体" w:hAnsi="宋体" w:hint="eastAsia"/>
          <w:sz w:val="24"/>
          <w:szCs w:val="24"/>
          <w:u w:val="single"/>
        </w:rPr>
        <w:t xml:space="preserve">                        </w:t>
      </w:r>
      <w:r>
        <w:rPr>
          <w:rFonts w:ascii="宋体" w:hAnsi="宋体" w:hint="eastAsia"/>
          <w:sz w:val="24"/>
          <w:szCs w:val="24"/>
        </w:rPr>
        <w:t>工程施工组织架构图及投入主要人员汇总表（复印件）</w:t>
      </w:r>
    </w:p>
    <w:p w14:paraId="47B59E9B" w14:textId="77777777" w:rsidR="002D06EE" w:rsidRDefault="002D06EE" w:rsidP="002D06EE">
      <w:pPr>
        <w:adjustRightInd w:val="0"/>
        <w:snapToGrid w:val="0"/>
        <w:spacing w:line="360" w:lineRule="auto"/>
        <w:ind w:firstLineChars="200" w:firstLine="480"/>
        <w:rPr>
          <w:rFonts w:ascii="宋体" w:hAnsi="宋体"/>
          <w:sz w:val="24"/>
          <w:szCs w:val="24"/>
        </w:rPr>
      </w:pPr>
      <w:r>
        <w:rPr>
          <w:rFonts w:ascii="宋体" w:hAnsi="宋体" w:hint="eastAsia"/>
          <w:sz w:val="24"/>
          <w:szCs w:val="24"/>
        </w:rPr>
        <w:t>附件20：承包人营业执照副本（复印件）</w:t>
      </w:r>
    </w:p>
    <w:p w14:paraId="1D9284CA" w14:textId="77777777" w:rsidR="002D06EE" w:rsidRDefault="002D06EE" w:rsidP="002D06EE">
      <w:pPr>
        <w:adjustRightInd w:val="0"/>
        <w:snapToGrid w:val="0"/>
        <w:spacing w:line="360" w:lineRule="auto"/>
        <w:ind w:firstLineChars="200" w:firstLine="480"/>
        <w:rPr>
          <w:rFonts w:ascii="宋体" w:hAnsi="宋体"/>
          <w:bCs/>
          <w:snapToGrid w:val="0"/>
          <w:kern w:val="0"/>
          <w:sz w:val="24"/>
          <w:u w:val="single"/>
        </w:rPr>
      </w:pPr>
    </w:p>
    <w:p w14:paraId="18FD031D"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p>
    <w:p w14:paraId="3D6D3F2F"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b/>
          <w:bCs/>
          <w:snapToGrid w:val="0"/>
          <w:kern w:val="0"/>
          <w:sz w:val="30"/>
          <w:szCs w:val="30"/>
        </w:rPr>
        <w:br w:type="page"/>
      </w:r>
    </w:p>
    <w:p w14:paraId="231DCB23" w14:textId="77777777" w:rsidR="002D06EE" w:rsidRDefault="002D06EE" w:rsidP="002D06EE">
      <w:pPr>
        <w:adjustRightInd w:val="0"/>
        <w:snapToGrid w:val="0"/>
        <w:spacing w:line="360" w:lineRule="auto"/>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第一篇  合同协议书</w:t>
      </w:r>
    </w:p>
    <w:p w14:paraId="4906C81E" w14:textId="77777777" w:rsidR="002D06EE" w:rsidRDefault="002D06EE" w:rsidP="002D06EE">
      <w:pPr>
        <w:pStyle w:val="ae"/>
        <w:adjustRightInd w:val="0"/>
        <w:snapToGrid w:val="0"/>
        <w:spacing w:line="360" w:lineRule="auto"/>
        <w:jc w:val="center"/>
        <w:rPr>
          <w:rFonts w:ascii="楷体_GB2312" w:eastAsia="楷体_GB2312" w:hAnsi="宋体"/>
          <w:b/>
          <w:snapToGrid w:val="0"/>
          <w:sz w:val="24"/>
          <w:u w:val="single"/>
        </w:rPr>
      </w:pPr>
      <w:r>
        <w:rPr>
          <w:rFonts w:ascii="楷体_GB2312" w:eastAsia="楷体_GB2312" w:hAnsi="宋体" w:hint="eastAsia"/>
          <w:b/>
          <w:snapToGrid w:val="0"/>
          <w:sz w:val="24"/>
          <w:u w:val="single"/>
        </w:rPr>
        <w:t>（本篇以《合同选择补充文本》中“合同协议书”的内容为准）</w:t>
      </w:r>
    </w:p>
    <w:p w14:paraId="24380EE7" w14:textId="77777777" w:rsidR="002D06EE" w:rsidRDefault="002D06EE" w:rsidP="002D06EE">
      <w:pPr>
        <w:adjustRightInd w:val="0"/>
        <w:snapToGrid w:val="0"/>
        <w:spacing w:line="360" w:lineRule="auto"/>
        <w:ind w:right="11"/>
        <w:rPr>
          <w:rFonts w:ascii="宋体" w:hAnsi="宋体"/>
          <w:snapToGrid w:val="0"/>
          <w:kern w:val="0"/>
          <w:sz w:val="24"/>
        </w:rPr>
      </w:pPr>
    </w:p>
    <w:p w14:paraId="15A06BE4" w14:textId="77777777" w:rsidR="002D06EE" w:rsidRDefault="002D06EE" w:rsidP="002D06EE">
      <w:pPr>
        <w:spacing w:line="360" w:lineRule="auto"/>
        <w:ind w:firstLineChars="200" w:firstLine="482"/>
        <w:rPr>
          <w:sz w:val="24"/>
        </w:rPr>
      </w:pPr>
      <w:r>
        <w:rPr>
          <w:rFonts w:hint="eastAsia"/>
          <w:b/>
          <w:sz w:val="24"/>
        </w:rPr>
        <w:t>广州市重点公共建设项目管理中心</w:t>
      </w:r>
      <w:r>
        <w:rPr>
          <w:rFonts w:hint="eastAsia"/>
          <w:sz w:val="24"/>
        </w:rPr>
        <w:t>（以下称发包人）与</w:t>
      </w:r>
      <w:r>
        <w:rPr>
          <w:rFonts w:hint="eastAsia"/>
          <w:sz w:val="24"/>
          <w:u w:val="single"/>
        </w:rPr>
        <w:t xml:space="preserve">              </w:t>
      </w:r>
      <w:r>
        <w:rPr>
          <w:rFonts w:hint="eastAsia"/>
          <w:sz w:val="24"/>
        </w:rPr>
        <w:t>（以下称承包人）依照《中华人民共和国民法典》、《中华人民共和国建筑法》、《中华人民共和国招标投标法》及其他有关法律、行政法规、部门规章、地方性法规和规章，遵循平等、自愿、公平和诚实信用的原则，就</w:t>
      </w:r>
      <w:r>
        <w:rPr>
          <w:rFonts w:hint="eastAsia"/>
          <w:sz w:val="24"/>
          <w:u w:val="single"/>
        </w:rPr>
        <w:t xml:space="preserve">                     </w:t>
      </w:r>
      <w:r>
        <w:rPr>
          <w:rFonts w:hint="eastAsia"/>
          <w:sz w:val="24"/>
        </w:rPr>
        <w:t>工程施工总承包（以下称本工程）事宜协商一致，订立本合同。</w:t>
      </w:r>
    </w:p>
    <w:p w14:paraId="4657D79B"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1、工程概况</w:t>
      </w:r>
    </w:p>
    <w:p w14:paraId="32F71D9E"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（1）工程名称：</w:t>
      </w:r>
      <w:r>
        <w:rPr>
          <w:rFonts w:ascii="宋体" w:hAnsi="宋体" w:hint="eastAsia"/>
          <w:bCs/>
          <w:snapToGrid w:val="0"/>
          <w:kern w:val="0"/>
          <w:sz w:val="24"/>
          <w:u w:val="single"/>
        </w:rPr>
        <w:t xml:space="preserve">                                          </w:t>
      </w:r>
      <w:r>
        <w:rPr>
          <w:rFonts w:ascii="宋体" w:hAnsi="宋体" w:hint="eastAsia"/>
          <w:bCs/>
          <w:snapToGrid w:val="0"/>
          <w:kern w:val="0"/>
          <w:sz w:val="24"/>
        </w:rPr>
        <w:t>。</w:t>
      </w:r>
    </w:p>
    <w:p w14:paraId="4D37F4BD"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（2）工程地点：</w:t>
      </w:r>
      <w:r>
        <w:rPr>
          <w:rFonts w:ascii="宋体" w:hAnsi="宋体" w:hint="eastAsia"/>
          <w:bCs/>
          <w:snapToGrid w:val="0"/>
          <w:kern w:val="0"/>
          <w:sz w:val="24"/>
          <w:u w:val="single"/>
        </w:rPr>
        <w:t xml:space="preserve">                                          </w:t>
      </w:r>
      <w:r>
        <w:rPr>
          <w:rFonts w:ascii="宋体" w:hAnsi="宋体" w:hint="eastAsia"/>
          <w:bCs/>
          <w:snapToGrid w:val="0"/>
          <w:kern w:val="0"/>
          <w:sz w:val="24"/>
        </w:rPr>
        <w:t>。</w:t>
      </w:r>
    </w:p>
    <w:p w14:paraId="76B4D54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（3）工程立项批准文号：</w:t>
      </w:r>
      <w:r>
        <w:rPr>
          <w:rFonts w:ascii="宋体" w:hAnsi="宋体" w:hint="eastAsia"/>
          <w:bCs/>
          <w:snapToGrid w:val="0"/>
          <w:kern w:val="0"/>
          <w:sz w:val="24"/>
          <w:u w:val="single"/>
        </w:rPr>
        <w:t xml:space="preserve">                                  </w:t>
      </w:r>
      <w:r>
        <w:rPr>
          <w:rFonts w:ascii="宋体" w:hAnsi="宋体" w:hint="eastAsia"/>
          <w:bCs/>
          <w:snapToGrid w:val="0"/>
          <w:kern w:val="0"/>
          <w:sz w:val="24"/>
        </w:rPr>
        <w:t>。</w:t>
      </w:r>
    </w:p>
    <w:p w14:paraId="126787E6"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（4）资金来源：</w:t>
      </w:r>
      <w:r>
        <w:rPr>
          <w:rFonts w:ascii="宋体" w:hAnsi="宋体" w:hint="eastAsia"/>
          <w:bCs/>
          <w:snapToGrid w:val="0"/>
          <w:kern w:val="0"/>
          <w:sz w:val="24"/>
          <w:u w:val="single"/>
        </w:rPr>
        <w:t xml:space="preserve">                                </w:t>
      </w:r>
      <w:r>
        <w:rPr>
          <w:rFonts w:ascii="宋体" w:hAnsi="宋体" w:hint="eastAsia"/>
          <w:bCs/>
          <w:snapToGrid w:val="0"/>
          <w:kern w:val="0"/>
          <w:sz w:val="24"/>
        </w:rPr>
        <w:t>。</w:t>
      </w:r>
    </w:p>
    <w:p w14:paraId="28D53A87"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2、工程内容、承包范围和承包方式</w:t>
      </w:r>
    </w:p>
    <w:p w14:paraId="17331AD2"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2.1工程内容及承包范围：</w:t>
      </w:r>
    </w:p>
    <w:p w14:paraId="1E98B299" w14:textId="77777777" w:rsidR="002D06EE" w:rsidRDefault="002D06EE" w:rsidP="002D06EE">
      <w:pPr>
        <w:adjustRightInd w:val="0"/>
        <w:snapToGrid w:val="0"/>
        <w:spacing w:line="360" w:lineRule="auto"/>
        <w:ind w:right="11" w:firstLineChars="200" w:firstLine="482"/>
        <w:rPr>
          <w:rFonts w:ascii="宋体" w:hAnsi="宋体"/>
          <w:b/>
          <w:bCs/>
          <w:snapToGrid w:val="0"/>
          <w:kern w:val="0"/>
          <w:sz w:val="24"/>
          <w:u w:val="single"/>
        </w:rPr>
      </w:pPr>
      <w:r>
        <w:rPr>
          <w:rFonts w:ascii="宋体" w:hAnsi="宋体" w:hint="eastAsia"/>
          <w:b/>
          <w:bCs/>
          <w:snapToGrid w:val="0"/>
          <w:kern w:val="0"/>
          <w:sz w:val="24"/>
          <w:u w:val="single"/>
        </w:rPr>
        <w:t xml:space="preserve">                                                           </w:t>
      </w:r>
    </w:p>
    <w:p w14:paraId="630855EC" w14:textId="77777777" w:rsidR="002D06EE" w:rsidRDefault="002D06EE" w:rsidP="002D06EE">
      <w:pPr>
        <w:adjustRightInd w:val="0"/>
        <w:snapToGrid w:val="0"/>
        <w:spacing w:line="360" w:lineRule="auto"/>
        <w:ind w:right="11"/>
        <w:rPr>
          <w:rFonts w:ascii="宋体" w:hAnsi="宋体"/>
          <w:bCs/>
          <w:snapToGrid w:val="0"/>
          <w:kern w:val="0"/>
          <w:sz w:val="24"/>
        </w:rPr>
      </w:pPr>
      <w:r>
        <w:rPr>
          <w:rFonts w:ascii="宋体" w:hAnsi="宋体" w:hint="eastAsia"/>
          <w:bCs/>
          <w:snapToGrid w:val="0"/>
          <w:kern w:val="0"/>
          <w:sz w:val="24"/>
          <w:u w:val="single"/>
        </w:rPr>
        <w:t xml:space="preserve">                                                                     </w:t>
      </w:r>
    </w:p>
    <w:p w14:paraId="51D51D5E" w14:textId="77777777" w:rsidR="002D06EE" w:rsidRDefault="002D06EE" w:rsidP="002D06EE">
      <w:pPr>
        <w:adjustRightInd w:val="0"/>
        <w:snapToGrid w:val="0"/>
        <w:spacing w:line="360" w:lineRule="auto"/>
        <w:ind w:right="11"/>
        <w:rPr>
          <w:rFonts w:ascii="宋体" w:hAnsi="宋体"/>
          <w:bCs/>
          <w:snapToGrid w:val="0"/>
          <w:kern w:val="0"/>
          <w:sz w:val="24"/>
        </w:rPr>
      </w:pPr>
      <w:r>
        <w:rPr>
          <w:rFonts w:ascii="宋体" w:hAnsi="宋体" w:hint="eastAsia"/>
          <w:bCs/>
          <w:snapToGrid w:val="0"/>
          <w:kern w:val="0"/>
          <w:sz w:val="24"/>
          <w:u w:val="single"/>
        </w:rPr>
        <w:t xml:space="preserve">                                                                    。</w:t>
      </w:r>
    </w:p>
    <w:p w14:paraId="77D488CB"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2.2承包方式：</w:t>
      </w:r>
    </w:p>
    <w:p w14:paraId="2F90D84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由承包人按照本合同约定范围和图纸内容实行工程施工总承包，包括但不限于包工、包料（</w:t>
      </w:r>
      <w:r>
        <w:rPr>
          <w:rFonts w:ascii="宋体" w:hAnsi="宋体" w:hint="eastAsia"/>
          <w:b/>
          <w:bCs/>
          <w:snapToGrid w:val="0"/>
          <w:kern w:val="0"/>
          <w:sz w:val="24"/>
        </w:rPr>
        <w:t xml:space="preserve">□ </w:t>
      </w:r>
      <w:r>
        <w:rPr>
          <w:rFonts w:ascii="宋体" w:hAnsi="宋体" w:hint="eastAsia"/>
          <w:bCs/>
          <w:snapToGrid w:val="0"/>
          <w:kern w:val="0"/>
          <w:sz w:val="24"/>
        </w:rPr>
        <w:t>甲供材料设备除外）、包质量、包安全生产、包文明施工、包工期、包承包范围内工程验收通过、包移交、包结算、包创优工程的组织实施工作和资料整理、（</w:t>
      </w:r>
      <w:r>
        <w:rPr>
          <w:rFonts w:ascii="宋体" w:hAnsi="宋体" w:hint="eastAsia"/>
          <w:b/>
          <w:bCs/>
          <w:snapToGrid w:val="0"/>
          <w:kern w:val="0"/>
          <w:sz w:val="24"/>
        </w:rPr>
        <w:t>□</w:t>
      </w:r>
      <w:r>
        <w:rPr>
          <w:rFonts w:ascii="宋体" w:hAnsi="宋体" w:hint="eastAsia"/>
          <w:bCs/>
          <w:snapToGrid w:val="0"/>
          <w:kern w:val="0"/>
          <w:sz w:val="24"/>
        </w:rPr>
        <w:t>包施工总承包管理和现场整体组织、包专业协调及配合、</w:t>
      </w:r>
      <w:r>
        <w:rPr>
          <w:rFonts w:ascii="宋体" w:hAnsi="宋体" w:hint="eastAsia"/>
          <w:b/>
          <w:bCs/>
          <w:snapToGrid w:val="0"/>
          <w:kern w:val="0"/>
          <w:sz w:val="24"/>
        </w:rPr>
        <w:lastRenderedPageBreak/>
        <w:t>□</w:t>
      </w:r>
      <w:r>
        <w:rPr>
          <w:rFonts w:ascii="宋体" w:hAnsi="宋体" w:hint="eastAsia"/>
          <w:bCs/>
          <w:snapToGrid w:val="0"/>
          <w:kern w:val="0"/>
          <w:sz w:val="24"/>
        </w:rPr>
        <w:t>包服从施工总承包管理单位的施工总承包管理）、包工程保险（含建筑（安装）一切险、第三者责任险及其他保险，如有）、包竣工图编制（须满足规划等各专项验收要求）等。合同价款按如下约定执行：</w:t>
      </w:r>
    </w:p>
    <w:p w14:paraId="62C69B85"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（1）合同价款固定不变，结算价即为合同价（暂列金额除外）。</w:t>
      </w:r>
    </w:p>
    <w:p w14:paraId="78493B31"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（2）合同价款总价包干，若招标范围和承包内容不发生变化，则本工程结算价即为合同价（招标文件及本合同另有约定可以调整的项目除外）。</w:t>
      </w:r>
    </w:p>
    <w:p w14:paraId="2C70CD00"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3）工程量清单综合单价包干和综合合价项目包干且不因施工期间人工、材料及机械价格变化、施工条件、工程规模的变化和政府造价管理部门调整各项收费等而调整，招标文件及本合同另有约定的除外。工程结算价最终以有权结算终审部门审定为准。</w:t>
      </w:r>
    </w:p>
    <w:p w14:paraId="7E7538C3"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（4）其他</w:t>
      </w:r>
      <w:r>
        <w:rPr>
          <w:rFonts w:ascii="宋体" w:hAnsi="宋体" w:cs="宋体" w:hint="eastAsia"/>
          <w:snapToGrid w:val="0"/>
          <w:kern w:val="0"/>
          <w:sz w:val="24"/>
          <w:lang w:val="zh-CN"/>
        </w:rPr>
        <w:t>：</w:t>
      </w:r>
      <w:r>
        <w:rPr>
          <w:rFonts w:ascii="宋体" w:hAnsi="宋体" w:cs="宋体" w:hint="eastAsia"/>
          <w:snapToGrid w:val="0"/>
          <w:kern w:val="0"/>
          <w:sz w:val="24"/>
          <w:u w:val="single"/>
          <w:lang w:val="zh-CN"/>
        </w:rPr>
        <w:t xml:space="preserve">                                                  </w:t>
      </w:r>
      <w:r>
        <w:rPr>
          <w:rFonts w:ascii="宋体" w:hAnsi="宋体" w:cs="宋体" w:hint="eastAsia"/>
          <w:snapToGrid w:val="0"/>
          <w:kern w:val="0"/>
          <w:sz w:val="24"/>
          <w:lang w:val="zh-CN"/>
        </w:rPr>
        <w:t>。</w:t>
      </w:r>
    </w:p>
    <w:p w14:paraId="720F80C8"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2.3发包人根据工程实施情况，有权对承包人的承包范围及内容进行适当调整，并按合同专用条款第50.4（2）款的约定处理，承包人必须无条件服从。</w:t>
      </w:r>
    </w:p>
    <w:p w14:paraId="57CC60E1"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3、合同工期</w:t>
      </w:r>
    </w:p>
    <w:p w14:paraId="56AD8B0D"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u w:val="single"/>
        </w:rPr>
      </w:pPr>
      <w:r>
        <w:rPr>
          <w:rFonts w:ascii="宋体" w:hAnsi="宋体" w:hint="eastAsia"/>
          <w:bCs/>
          <w:snapToGrid w:val="0"/>
          <w:kern w:val="0"/>
          <w:sz w:val="24"/>
        </w:rPr>
        <w:t>3.1本工程总工期为</w:t>
      </w:r>
      <w:r>
        <w:rPr>
          <w:rFonts w:ascii="宋体" w:hAnsi="宋体" w:hint="eastAsia"/>
          <w:bCs/>
          <w:snapToGrid w:val="0"/>
          <w:kern w:val="0"/>
          <w:sz w:val="24"/>
          <w:u w:val="single"/>
        </w:rPr>
        <w:t xml:space="preserve">    </w:t>
      </w:r>
      <w:r>
        <w:rPr>
          <w:rFonts w:ascii="宋体" w:hAnsi="宋体" w:hint="eastAsia"/>
          <w:bCs/>
          <w:snapToGrid w:val="0"/>
          <w:kern w:val="0"/>
          <w:sz w:val="24"/>
        </w:rPr>
        <w:t>个日历天，计划201</w:t>
      </w:r>
      <w:r>
        <w:rPr>
          <w:rFonts w:ascii="宋体" w:hAnsi="宋体" w:hint="eastAsia"/>
          <w:bCs/>
          <w:snapToGrid w:val="0"/>
          <w:kern w:val="0"/>
          <w:sz w:val="24"/>
          <w:u w:val="single"/>
        </w:rPr>
        <w:t xml:space="preserve">  </w:t>
      </w:r>
      <w:r>
        <w:rPr>
          <w:rFonts w:ascii="宋体" w:hAnsi="宋体" w:hint="eastAsia"/>
          <w:bCs/>
          <w:snapToGrid w:val="0"/>
          <w:kern w:val="0"/>
          <w:sz w:val="24"/>
        </w:rPr>
        <w:t>年</w:t>
      </w:r>
      <w:r>
        <w:rPr>
          <w:rFonts w:ascii="宋体" w:hAnsi="宋体" w:hint="eastAsia"/>
          <w:bCs/>
          <w:snapToGrid w:val="0"/>
          <w:kern w:val="0"/>
          <w:sz w:val="24"/>
          <w:u w:val="single"/>
        </w:rPr>
        <w:t xml:space="preserve">   </w:t>
      </w:r>
      <w:r>
        <w:rPr>
          <w:rFonts w:ascii="宋体" w:hAnsi="宋体" w:hint="eastAsia"/>
          <w:bCs/>
          <w:snapToGrid w:val="0"/>
          <w:kern w:val="0"/>
          <w:sz w:val="24"/>
        </w:rPr>
        <w:t>月</w:t>
      </w:r>
      <w:r>
        <w:rPr>
          <w:rFonts w:ascii="宋体" w:hAnsi="宋体" w:hint="eastAsia"/>
          <w:bCs/>
          <w:snapToGrid w:val="0"/>
          <w:kern w:val="0"/>
          <w:sz w:val="24"/>
          <w:u w:val="single"/>
        </w:rPr>
        <w:t xml:space="preserve">   </w:t>
      </w:r>
      <w:r>
        <w:rPr>
          <w:rFonts w:ascii="宋体" w:hAnsi="宋体" w:hint="eastAsia"/>
          <w:bCs/>
          <w:snapToGrid w:val="0"/>
          <w:kern w:val="0"/>
          <w:sz w:val="24"/>
        </w:rPr>
        <w:t>日开工，201</w:t>
      </w:r>
      <w:r>
        <w:rPr>
          <w:rFonts w:ascii="宋体" w:hAnsi="宋体" w:hint="eastAsia"/>
          <w:bCs/>
          <w:snapToGrid w:val="0"/>
          <w:kern w:val="0"/>
          <w:sz w:val="24"/>
          <w:u w:val="single"/>
        </w:rPr>
        <w:t xml:space="preserve"> </w:t>
      </w:r>
    </w:p>
    <w:p w14:paraId="5ABC6077" w14:textId="77777777" w:rsidR="002D06EE" w:rsidRDefault="002D06EE" w:rsidP="002D06EE">
      <w:pPr>
        <w:adjustRightInd w:val="0"/>
        <w:snapToGrid w:val="0"/>
        <w:spacing w:line="360" w:lineRule="auto"/>
        <w:ind w:right="11"/>
        <w:rPr>
          <w:rFonts w:ascii="宋体" w:hAnsi="宋体"/>
          <w:bCs/>
          <w:snapToGrid w:val="0"/>
          <w:kern w:val="0"/>
          <w:sz w:val="24"/>
        </w:rPr>
      </w:pPr>
      <w:r>
        <w:rPr>
          <w:rFonts w:ascii="宋体" w:hAnsi="宋体" w:hint="eastAsia"/>
          <w:bCs/>
          <w:snapToGrid w:val="0"/>
          <w:kern w:val="0"/>
          <w:sz w:val="24"/>
          <w:u w:val="single"/>
        </w:rPr>
        <w:t xml:space="preserve">   </w:t>
      </w:r>
      <w:r>
        <w:rPr>
          <w:rFonts w:ascii="宋体" w:hAnsi="宋体" w:hint="eastAsia"/>
          <w:bCs/>
          <w:snapToGrid w:val="0"/>
          <w:kern w:val="0"/>
          <w:sz w:val="24"/>
        </w:rPr>
        <w:t>年</w:t>
      </w:r>
      <w:r>
        <w:rPr>
          <w:rFonts w:ascii="宋体" w:hAnsi="宋体" w:hint="eastAsia"/>
          <w:bCs/>
          <w:snapToGrid w:val="0"/>
          <w:kern w:val="0"/>
          <w:sz w:val="24"/>
          <w:u w:val="single"/>
        </w:rPr>
        <w:t xml:space="preserve">   </w:t>
      </w:r>
      <w:r>
        <w:rPr>
          <w:rFonts w:ascii="宋体" w:hAnsi="宋体" w:hint="eastAsia"/>
          <w:bCs/>
          <w:snapToGrid w:val="0"/>
          <w:kern w:val="0"/>
          <w:sz w:val="24"/>
        </w:rPr>
        <w:t>月</w:t>
      </w:r>
      <w:r>
        <w:rPr>
          <w:rFonts w:ascii="宋体" w:hAnsi="宋体" w:hint="eastAsia"/>
          <w:bCs/>
          <w:snapToGrid w:val="0"/>
          <w:kern w:val="0"/>
          <w:sz w:val="24"/>
          <w:u w:val="single"/>
        </w:rPr>
        <w:t xml:space="preserve">   </w:t>
      </w:r>
      <w:r>
        <w:rPr>
          <w:rFonts w:ascii="宋体" w:hAnsi="宋体" w:hint="eastAsia"/>
          <w:bCs/>
          <w:snapToGrid w:val="0"/>
          <w:kern w:val="0"/>
          <w:sz w:val="24"/>
        </w:rPr>
        <w:t>日竣工，具体开工日期以总监理工程师发出的开工令为准。</w:t>
      </w:r>
    </w:p>
    <w:p w14:paraId="07CDA0E8"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3.2关键节点工期要求：</w:t>
      </w:r>
    </w:p>
    <w:p w14:paraId="76A2986E"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56BE9DF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69BFA74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78817415"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194F3E4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（5）</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1015960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2729F2D3"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lastRenderedPageBreak/>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14:paraId="0F553F6E"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4、质量标准和目标</w:t>
      </w:r>
    </w:p>
    <w:p w14:paraId="546F09F8"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（1）质量标准：</w:t>
      </w:r>
    </w:p>
    <w:p w14:paraId="42DE52F9"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 xml:space="preserve">□ </w:t>
      </w:r>
      <w:r>
        <w:rPr>
          <w:rFonts w:ascii="宋体" w:hAnsi="宋体" w:hint="eastAsia"/>
          <w:snapToGrid w:val="0"/>
          <w:kern w:val="0"/>
          <w:sz w:val="24"/>
        </w:rPr>
        <w:t>1）</w:t>
      </w:r>
      <w:r>
        <w:rPr>
          <w:rFonts w:ascii="宋体" w:hAnsi="宋体" w:hint="eastAsia"/>
          <w:bCs/>
          <w:snapToGrid w:val="0"/>
          <w:kern w:val="0"/>
          <w:sz w:val="24"/>
        </w:rPr>
        <w:t>《建筑工程施工质量验收统一标准》（GB50300-2013）及相应配套的各专业验收规范等。</w:t>
      </w:r>
    </w:p>
    <w:p w14:paraId="6621F92A"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 xml:space="preserve">□ </w:t>
      </w:r>
      <w:r>
        <w:rPr>
          <w:rFonts w:ascii="宋体" w:hAnsi="宋体" w:hint="eastAsia"/>
          <w:bCs/>
          <w:snapToGrid w:val="0"/>
          <w:kern w:val="0"/>
          <w:sz w:val="24"/>
        </w:rPr>
        <w:t>2）《城镇道路工程施工与质量验收规范》（CJJ1-2008）、《市政桥梁工程质量检验评定标准》（CJJ2-2008）、《给水排水管道工程施工及验收规范》（GB 50268-2008）及相应配套的各专业验收规范等。</w:t>
      </w:r>
    </w:p>
    <w:p w14:paraId="4060B0E0" w14:textId="77777777" w:rsidR="002D06EE" w:rsidRDefault="002D06EE" w:rsidP="002D06EE">
      <w:pPr>
        <w:adjustRightInd w:val="0"/>
        <w:snapToGrid w:val="0"/>
        <w:spacing w:line="360" w:lineRule="auto"/>
        <w:ind w:right="11" w:firstLineChars="200" w:firstLine="482"/>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3）《园林绿化工程施工及验收规范》（CJJ82-2012）、《城市绿化工程施工及验收规范》（DB440100/T114-2007）及相应配套的各专业验收规范等。</w:t>
      </w:r>
    </w:p>
    <w:p w14:paraId="586E5B70"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（2）质量目标：</w:t>
      </w:r>
    </w:p>
    <w:p w14:paraId="1CB6BE44" w14:textId="77777777" w:rsidR="002D06EE" w:rsidRDefault="002D06EE" w:rsidP="002D06EE">
      <w:pPr>
        <w:adjustRightInd w:val="0"/>
        <w:snapToGrid w:val="0"/>
        <w:spacing w:line="360" w:lineRule="auto"/>
        <w:ind w:right="11" w:firstLineChars="200" w:firstLine="480"/>
        <w:rPr>
          <w:rFonts w:ascii="Tahoma" w:hAnsi="Tahoma" w:cs="Tahoma"/>
          <w:b/>
          <w:snapToGrid w:val="0"/>
          <w:kern w:val="0"/>
          <w:sz w:val="30"/>
          <w:szCs w:val="30"/>
        </w:rPr>
      </w:pPr>
      <w:r>
        <w:rPr>
          <w:rFonts w:ascii="宋体" w:hAnsi="宋体" w:hint="eastAsia"/>
          <w:bCs/>
          <w:snapToGrid w:val="0"/>
          <w:kern w:val="0"/>
          <w:sz w:val="24"/>
        </w:rPr>
        <w:t>一次验收合格，且</w:t>
      </w:r>
    </w:p>
    <w:p w14:paraId="29AE03BB"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 xml:space="preserve">□ </w:t>
      </w:r>
      <w:r>
        <w:rPr>
          <w:rFonts w:ascii="宋体" w:hAnsi="宋体" w:hint="eastAsia"/>
          <w:bCs/>
          <w:snapToGrid w:val="0"/>
          <w:kern w:val="0"/>
          <w:sz w:val="24"/>
        </w:rPr>
        <w:t>必须取得广州市建设工程优质奖。</w:t>
      </w:r>
    </w:p>
    <w:p w14:paraId="13D1EC49"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 xml:space="preserve">□ </w:t>
      </w:r>
      <w:r>
        <w:rPr>
          <w:rFonts w:ascii="宋体" w:hAnsi="宋体" w:hint="eastAsia"/>
          <w:bCs/>
          <w:snapToGrid w:val="0"/>
          <w:kern w:val="0"/>
          <w:sz w:val="24"/>
        </w:rPr>
        <w:t>必须取得广州市建设工程优质奖，争创广东省建设工程优质奖。</w:t>
      </w:r>
    </w:p>
    <w:p w14:paraId="77626DB4"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 xml:space="preserve">□ </w:t>
      </w:r>
      <w:r>
        <w:rPr>
          <w:rFonts w:ascii="宋体" w:hAnsi="宋体" w:hint="eastAsia"/>
          <w:bCs/>
          <w:snapToGrid w:val="0"/>
          <w:kern w:val="0"/>
          <w:sz w:val="24"/>
        </w:rPr>
        <w:t>必须取得广东省建设工程优质奖，争创国家优质工程奖。</w:t>
      </w:r>
    </w:p>
    <w:p w14:paraId="161793A5" w14:textId="77777777" w:rsidR="002D06EE" w:rsidRDefault="002D06EE" w:rsidP="002D06EE">
      <w:pPr>
        <w:adjustRightInd w:val="0"/>
        <w:snapToGrid w:val="0"/>
        <w:spacing w:line="360" w:lineRule="auto"/>
        <w:ind w:right="11" w:firstLineChars="200" w:firstLine="482"/>
        <w:rPr>
          <w:rFonts w:ascii="宋体" w:hAnsi="宋体" w:cs="宋体"/>
          <w:snapToGrid w:val="0"/>
          <w:kern w:val="0"/>
          <w:sz w:val="24"/>
          <w:lang w:val="zh-CN"/>
        </w:rPr>
      </w:pPr>
      <w:r>
        <w:rPr>
          <w:rFonts w:ascii="宋体" w:hAnsi="宋体" w:hint="eastAsia"/>
          <w:b/>
          <w:bCs/>
          <w:snapToGrid w:val="0"/>
          <w:kern w:val="0"/>
          <w:sz w:val="24"/>
        </w:rPr>
        <w:t xml:space="preserve">□ </w:t>
      </w:r>
      <w:r>
        <w:rPr>
          <w:rFonts w:ascii="宋体" w:hAnsi="宋体" w:hint="eastAsia"/>
          <w:bCs/>
          <w:snapToGrid w:val="0"/>
          <w:kern w:val="0"/>
          <w:sz w:val="24"/>
        </w:rPr>
        <w:t>其他</w:t>
      </w:r>
      <w:r>
        <w:rPr>
          <w:rFonts w:ascii="宋体" w:hAnsi="宋体" w:cs="宋体" w:hint="eastAsia"/>
          <w:snapToGrid w:val="0"/>
          <w:kern w:val="0"/>
          <w:sz w:val="24"/>
          <w:lang w:val="zh-CN"/>
        </w:rPr>
        <w:t>：</w:t>
      </w:r>
      <w:r>
        <w:rPr>
          <w:rFonts w:ascii="宋体" w:hAnsi="宋体" w:cs="宋体" w:hint="eastAsia"/>
          <w:snapToGrid w:val="0"/>
          <w:kern w:val="0"/>
          <w:sz w:val="24"/>
          <w:u w:val="single"/>
          <w:lang w:val="zh-CN"/>
        </w:rPr>
        <w:t xml:space="preserve">                                                  </w:t>
      </w:r>
      <w:r>
        <w:rPr>
          <w:rFonts w:ascii="宋体" w:hAnsi="宋体" w:cs="宋体" w:hint="eastAsia"/>
          <w:snapToGrid w:val="0"/>
          <w:kern w:val="0"/>
          <w:sz w:val="24"/>
          <w:lang w:val="zh-CN"/>
        </w:rPr>
        <w:t>。</w:t>
      </w:r>
    </w:p>
    <w:p w14:paraId="2187E128"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5、职业健康安全管理目标和环境管理目标</w:t>
      </w:r>
    </w:p>
    <w:p w14:paraId="74D5888E"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（1）职业健康安全管理目标：</w:t>
      </w:r>
    </w:p>
    <w:p w14:paraId="3EE4A54C"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1）杜绝发生一般事故等级及以上的伤亡事故且工伤责任事故死亡人数为零。</w:t>
      </w:r>
    </w:p>
    <w:p w14:paraId="64A63C3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2）确保</w:t>
      </w:r>
    </w:p>
    <w:p w14:paraId="5861ABA7" w14:textId="77777777" w:rsidR="002D06EE" w:rsidRDefault="002D06EE" w:rsidP="002D06EE">
      <w:pPr>
        <w:pStyle w:val="aff7"/>
        <w:spacing w:before="156"/>
        <w:ind w:firstLine="482"/>
        <w:rPr>
          <w:spacing w:val="0"/>
        </w:rPr>
      </w:pPr>
      <w:r>
        <w:rPr>
          <w:rFonts w:ascii="宋体" w:hAnsi="宋体" w:hint="eastAsia"/>
          <w:b/>
          <w:bCs/>
          <w:spacing w:val="0"/>
        </w:rPr>
        <w:lastRenderedPageBreak/>
        <w:t xml:space="preserve">□ </w:t>
      </w:r>
      <w:proofErr w:type="spellStart"/>
      <w:r>
        <w:rPr>
          <w:rFonts w:ascii="宋体" w:hAnsi="宋体" w:hint="eastAsia"/>
          <w:bCs/>
          <w:spacing w:val="0"/>
        </w:rPr>
        <w:t>达到广州市安全文明样板工地标准</w:t>
      </w:r>
      <w:proofErr w:type="spellEnd"/>
      <w:r>
        <w:rPr>
          <w:rFonts w:ascii="宋体" w:hAnsi="宋体" w:hint="eastAsia"/>
          <w:bCs/>
          <w:spacing w:val="0"/>
        </w:rPr>
        <w:t>。</w:t>
      </w:r>
    </w:p>
    <w:p w14:paraId="3603080D"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 xml:space="preserve"> 广州市安全文明样板工地，争创广东省安全文明样板工地。</w:t>
      </w:r>
    </w:p>
    <w:p w14:paraId="2D58A128"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 xml:space="preserve"> 其他</w:t>
      </w:r>
      <w:r>
        <w:rPr>
          <w:rFonts w:ascii="宋体" w:hAnsi="宋体" w:cs="宋体" w:hint="eastAsia"/>
          <w:snapToGrid w:val="0"/>
          <w:kern w:val="0"/>
          <w:sz w:val="24"/>
        </w:rPr>
        <w:t>：</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3C2B4B7B"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（2）环境管理目标：</w:t>
      </w:r>
    </w:p>
    <w:p w14:paraId="63FB804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严格执行《广州市重点公共建设项目管理办公室建设项目环境管理规定》、《广州市重点公共建设项目管理办公室建设项目环境管理文明施工标准》</w:t>
      </w:r>
      <w:r>
        <w:rPr>
          <w:rFonts w:ascii="宋体" w:hAnsi="宋体" w:hint="eastAsia"/>
          <w:bCs/>
          <w:snapToGrid w:val="0"/>
          <w:kern w:val="0"/>
          <w:sz w:val="24"/>
        </w:rPr>
        <w:t>、《广州市建设工程现场文明施工管理办法》（穗建质〔2008〕937号）、《广州市城乡建设委员会关于印发广州市加强建筑工地环保管理工作方案的通知》(穗建质〔2014〕754号) 、《广州市提升建设工程安全文明施工管理水平的工作指引》</w:t>
      </w:r>
      <w:r>
        <w:rPr>
          <w:rFonts w:ascii="宋体" w:hAnsi="宋体"/>
          <w:bCs/>
          <w:snapToGrid w:val="0"/>
          <w:kern w:val="0"/>
          <w:sz w:val="24"/>
        </w:rPr>
        <w:t>2.0版本</w:t>
      </w:r>
      <w:r>
        <w:rPr>
          <w:rFonts w:ascii="宋体" w:hAnsi="宋体" w:hint="eastAsia"/>
          <w:bCs/>
          <w:snapToGrid w:val="0"/>
          <w:kern w:val="0"/>
          <w:sz w:val="24"/>
        </w:rPr>
        <w:t>、《危险性较大的分部分项工程安全管理规定》(中华人民共和国住房和城乡建设部令第37号)、《关于加强建设工程安全生产管理 落实建设各方主体责任的暂行规定》（穗建规字〔2017〕21号）、《广州市住房和城乡建设委员会关于印发建设工程扬尘防治“6个100%”管理标准细化措施的通知》（穗建质〔2018〕1394号）</w:t>
      </w:r>
      <w:r>
        <w:rPr>
          <w:rFonts w:ascii="宋体" w:hAnsi="宋体" w:hint="eastAsia"/>
          <w:bCs/>
          <w:snapToGrid w:val="0"/>
          <w:kern w:val="0"/>
          <w:sz w:val="24"/>
          <w:szCs w:val="24"/>
        </w:rPr>
        <w:t>、</w:t>
      </w:r>
      <w:r>
        <w:rPr>
          <w:rFonts w:hint="eastAsia"/>
          <w:sz w:val="24"/>
          <w:szCs w:val="24"/>
        </w:rPr>
        <w:t>广州市住房和城乡建设局关于印发广州市房屋建筑工程安全防护指导图集（防高坠篇）的通知</w:t>
      </w:r>
      <w:r>
        <w:rPr>
          <w:rFonts w:ascii="宋体" w:hAnsi="宋体" w:hint="eastAsia"/>
          <w:bCs/>
          <w:snapToGrid w:val="0"/>
          <w:kern w:val="0"/>
          <w:sz w:val="24"/>
        </w:rPr>
        <w:t>和</w:t>
      </w:r>
      <w:r>
        <w:rPr>
          <w:rFonts w:ascii="宋体" w:hAnsi="宋体" w:hint="eastAsia"/>
          <w:sz w:val="24"/>
          <w:szCs w:val="24"/>
        </w:rPr>
        <w:t>《广州市建设工程绿色施工围蔽指导图集（V2.0版）》（穗建质</w:t>
      </w:r>
      <w:r>
        <w:rPr>
          <w:rFonts w:ascii="宋体" w:hAnsi="宋体" w:hint="eastAsia"/>
          <w:bCs/>
          <w:snapToGrid w:val="0"/>
          <w:kern w:val="0"/>
          <w:sz w:val="24"/>
          <w:szCs w:val="24"/>
        </w:rPr>
        <w:t>〔2020〕1号</w:t>
      </w:r>
      <w:r>
        <w:rPr>
          <w:rFonts w:ascii="宋体" w:hAnsi="宋体" w:hint="eastAsia"/>
          <w:sz w:val="24"/>
          <w:szCs w:val="24"/>
        </w:rPr>
        <w:t>）</w:t>
      </w:r>
      <w:r>
        <w:rPr>
          <w:rFonts w:ascii="宋体" w:hAnsi="宋体" w:hint="eastAsia"/>
          <w:bCs/>
          <w:snapToGrid w:val="0"/>
          <w:kern w:val="0"/>
          <w:sz w:val="24"/>
        </w:rPr>
        <w:t>等国家、省、市现行标准、规定和文件要求。</w:t>
      </w:r>
    </w:p>
    <w:p w14:paraId="42741DE5"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6、合同价款</w:t>
      </w:r>
    </w:p>
    <w:p w14:paraId="7BABC3B0"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6.1本合同以人民币为报价和结算货币，除非发包人、承包人双方另有约定。</w:t>
      </w:r>
    </w:p>
    <w:p w14:paraId="077F2D8E" w14:textId="77777777" w:rsidR="002D06EE" w:rsidRDefault="002D06EE" w:rsidP="002D06EE">
      <w:pPr>
        <w:adjustRightInd w:val="0"/>
        <w:snapToGrid w:val="0"/>
        <w:spacing w:line="360" w:lineRule="auto"/>
        <w:ind w:right="11" w:firstLineChars="200" w:firstLine="480"/>
        <w:outlineLvl w:val="2"/>
        <w:rPr>
          <w:rFonts w:ascii="宋体" w:hAnsi="宋体"/>
          <w:bCs/>
          <w:snapToGrid w:val="0"/>
          <w:kern w:val="0"/>
          <w:sz w:val="24"/>
        </w:rPr>
      </w:pPr>
      <w:r>
        <w:rPr>
          <w:rFonts w:ascii="宋体" w:hAnsi="宋体" w:hint="eastAsia"/>
          <w:bCs/>
          <w:snapToGrid w:val="0"/>
          <w:kern w:val="0"/>
          <w:sz w:val="24"/>
        </w:rPr>
        <w:t>6.2本合同价款为</w:t>
      </w:r>
      <w:r>
        <w:rPr>
          <w:rFonts w:ascii="宋体" w:hAnsi="宋体" w:hint="eastAsia"/>
          <w:b/>
          <w:bCs/>
          <w:snapToGrid w:val="0"/>
          <w:kern w:val="0"/>
          <w:sz w:val="24"/>
          <w:u w:val="single"/>
        </w:rPr>
        <w:t xml:space="preserve">              </w:t>
      </w:r>
      <w:r>
        <w:rPr>
          <w:rFonts w:ascii="宋体" w:hAnsi="宋体" w:hint="eastAsia"/>
          <w:b/>
          <w:bCs/>
          <w:snapToGrid w:val="0"/>
          <w:kern w:val="0"/>
          <w:sz w:val="24"/>
        </w:rPr>
        <w:t>元</w:t>
      </w:r>
      <w:r>
        <w:rPr>
          <w:rFonts w:ascii="宋体" w:hAnsi="宋体" w:hint="eastAsia"/>
          <w:bCs/>
          <w:snapToGrid w:val="0"/>
          <w:kern w:val="0"/>
          <w:sz w:val="24"/>
        </w:rPr>
        <w:t>（大写：</w:t>
      </w:r>
      <w:r>
        <w:rPr>
          <w:rFonts w:ascii="宋体" w:hAnsi="宋体" w:hint="eastAsia"/>
          <w:bCs/>
          <w:snapToGrid w:val="0"/>
          <w:kern w:val="0"/>
          <w:sz w:val="24"/>
          <w:u w:val="single"/>
        </w:rPr>
        <w:t xml:space="preserve">                   </w:t>
      </w:r>
      <w:r>
        <w:rPr>
          <w:rFonts w:ascii="宋体" w:hAnsi="宋体" w:hint="eastAsia"/>
          <w:bCs/>
          <w:snapToGrid w:val="0"/>
          <w:kern w:val="0"/>
          <w:sz w:val="24"/>
        </w:rPr>
        <w:t>），由以下四部分费用组成：</w:t>
      </w:r>
    </w:p>
    <w:p w14:paraId="3503426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（1）分部分项工程量清单计价汇总合计</w:t>
      </w:r>
      <w:r>
        <w:rPr>
          <w:rFonts w:ascii="宋体" w:hAnsi="宋体" w:hint="eastAsia"/>
          <w:bCs/>
          <w:snapToGrid w:val="0"/>
          <w:kern w:val="0"/>
          <w:sz w:val="24"/>
          <w:u w:val="single"/>
        </w:rPr>
        <w:t xml:space="preserve">       </w:t>
      </w:r>
      <w:r>
        <w:rPr>
          <w:rFonts w:ascii="宋体" w:hAnsi="宋体" w:hint="eastAsia"/>
          <w:bCs/>
          <w:snapToGrid w:val="0"/>
          <w:kern w:val="0"/>
          <w:sz w:val="24"/>
        </w:rPr>
        <w:t>元；</w:t>
      </w:r>
    </w:p>
    <w:p w14:paraId="59165A0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（2）措施项目清单计价汇总合计</w:t>
      </w:r>
      <w:r>
        <w:rPr>
          <w:rFonts w:ascii="宋体" w:hAnsi="宋体" w:hint="eastAsia"/>
          <w:bCs/>
          <w:snapToGrid w:val="0"/>
          <w:kern w:val="0"/>
          <w:sz w:val="24"/>
          <w:u w:val="single"/>
        </w:rPr>
        <w:t xml:space="preserve">       </w:t>
      </w:r>
      <w:r>
        <w:rPr>
          <w:rFonts w:ascii="宋体" w:hAnsi="宋体" w:hint="eastAsia"/>
          <w:bCs/>
          <w:snapToGrid w:val="0"/>
          <w:kern w:val="0"/>
          <w:sz w:val="24"/>
        </w:rPr>
        <w:t>元，其中，绿色施工安全防护措施费</w:t>
      </w:r>
      <w:r>
        <w:rPr>
          <w:rFonts w:ascii="宋体" w:hAnsi="宋体" w:hint="eastAsia"/>
          <w:bCs/>
          <w:snapToGrid w:val="0"/>
          <w:kern w:val="0"/>
          <w:sz w:val="24"/>
          <w:u w:val="single"/>
        </w:rPr>
        <w:t xml:space="preserve">        </w:t>
      </w:r>
      <w:r>
        <w:rPr>
          <w:rFonts w:ascii="宋体" w:hAnsi="宋体" w:hint="eastAsia"/>
          <w:bCs/>
          <w:snapToGrid w:val="0"/>
          <w:kern w:val="0"/>
          <w:sz w:val="24"/>
        </w:rPr>
        <w:t>元；</w:t>
      </w:r>
    </w:p>
    <w:p w14:paraId="4987BF3D"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（3）其他项目清单计价汇总合计</w:t>
      </w:r>
      <w:r>
        <w:rPr>
          <w:rFonts w:ascii="宋体" w:hAnsi="宋体" w:hint="eastAsia"/>
          <w:bCs/>
          <w:snapToGrid w:val="0"/>
          <w:kern w:val="0"/>
          <w:sz w:val="24"/>
          <w:u w:val="single"/>
        </w:rPr>
        <w:t xml:space="preserve">       </w:t>
      </w:r>
      <w:r>
        <w:rPr>
          <w:rFonts w:ascii="宋体" w:hAnsi="宋体" w:hint="eastAsia"/>
          <w:bCs/>
          <w:snapToGrid w:val="0"/>
          <w:kern w:val="0"/>
          <w:sz w:val="24"/>
        </w:rPr>
        <w:t>元</w:t>
      </w:r>
      <w:r>
        <w:rPr>
          <w:rFonts w:ascii="宋体" w:hAnsi="宋体" w:hint="eastAsia"/>
          <w:bCs/>
          <w:snapToGrid w:val="0"/>
          <w:kern w:val="0"/>
          <w:sz w:val="24"/>
          <w:szCs w:val="24"/>
        </w:rPr>
        <w:t>，其中，暂列金额</w:t>
      </w:r>
      <w:r>
        <w:rPr>
          <w:rFonts w:ascii="宋体" w:hAnsi="宋体" w:hint="eastAsia"/>
          <w:bCs/>
          <w:snapToGrid w:val="0"/>
          <w:kern w:val="0"/>
          <w:sz w:val="24"/>
          <w:u w:val="single"/>
        </w:rPr>
        <w:t xml:space="preserve">       </w:t>
      </w:r>
      <w:r>
        <w:rPr>
          <w:rFonts w:ascii="宋体" w:hAnsi="宋体" w:hint="eastAsia"/>
          <w:bCs/>
          <w:snapToGrid w:val="0"/>
          <w:kern w:val="0"/>
          <w:sz w:val="24"/>
          <w:szCs w:val="24"/>
        </w:rPr>
        <w:t>元</w:t>
      </w:r>
      <w:r>
        <w:rPr>
          <w:rFonts w:ascii="宋体" w:hAnsi="宋体" w:hint="eastAsia"/>
          <w:bCs/>
          <w:snapToGrid w:val="0"/>
          <w:kern w:val="0"/>
          <w:sz w:val="24"/>
        </w:rPr>
        <w:t>；</w:t>
      </w:r>
    </w:p>
    <w:p w14:paraId="77C0700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（4）税金项目计价汇总合计</w:t>
      </w:r>
      <w:r>
        <w:rPr>
          <w:rFonts w:ascii="宋体" w:hAnsi="宋体" w:hint="eastAsia"/>
          <w:bCs/>
          <w:snapToGrid w:val="0"/>
          <w:kern w:val="0"/>
          <w:sz w:val="24"/>
          <w:u w:val="single"/>
        </w:rPr>
        <w:t xml:space="preserve">       </w:t>
      </w:r>
      <w:r>
        <w:rPr>
          <w:rFonts w:ascii="宋体" w:hAnsi="宋体" w:hint="eastAsia"/>
          <w:bCs/>
          <w:snapToGrid w:val="0"/>
          <w:kern w:val="0"/>
          <w:sz w:val="24"/>
        </w:rPr>
        <w:t>元。</w:t>
      </w:r>
    </w:p>
    <w:p w14:paraId="2C97D4AE"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lastRenderedPageBreak/>
        <w:t>6.3</w:t>
      </w:r>
      <w:r>
        <w:rPr>
          <w:rFonts w:ascii="宋体" w:hAnsi="宋体" w:hint="eastAsia"/>
          <w:sz w:val="24"/>
          <w:szCs w:val="24"/>
        </w:rPr>
        <w:t>本工程的计价依据执行《广东省住房和城乡建设厅关于印发&lt;广东省建设工程计价依据（2018）&gt;的通知》（粤建市﹝2019﹞6号）。</w:t>
      </w:r>
    </w:p>
    <w:p w14:paraId="57C6D9F9"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6.4承包人应在本工程开工前按《关于印发广东省工伤保险基金省级统筹实施方案的通知》（粤人社规﹝2019﹞50号）和《关于进一步做好我省建筑业工伤保险工作的实施意见》（粤人社规﹝2015﹞5号）的规定缴纳工伤保险费。如因承包人未按规定缴纳工伤保险费导致本工程施工许可证未能如期办理的，由此引起的相关责任全部由承包人承担。</w:t>
      </w:r>
    </w:p>
    <w:p w14:paraId="02A4F93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6.5承包人应在本工程开工前按</w:t>
      </w:r>
      <w:r>
        <w:rPr>
          <w:rFonts w:ascii="宋体" w:hAnsi="宋体" w:hint="eastAsia"/>
          <w:kern w:val="0"/>
          <w:sz w:val="24"/>
          <w:szCs w:val="24"/>
          <w:u w:val="single"/>
        </w:rPr>
        <w:t>《</w:t>
      </w:r>
      <w:r>
        <w:rPr>
          <w:rFonts w:ascii="宋体" w:hAnsi="宋体" w:hint="eastAsia"/>
          <w:bCs/>
          <w:kern w:val="0"/>
          <w:sz w:val="24"/>
          <w:szCs w:val="24"/>
          <w:u w:val="single"/>
        </w:rPr>
        <w:t>广州市建设领域工人工资支付分账管理实施细则</w:t>
      </w:r>
      <w:r>
        <w:rPr>
          <w:rFonts w:ascii="宋体" w:hAnsi="宋体" w:hint="eastAsia"/>
          <w:kern w:val="0"/>
          <w:sz w:val="24"/>
          <w:szCs w:val="24"/>
          <w:u w:val="single"/>
        </w:rPr>
        <w:t>》（穗建规字〔2020〕37号）</w:t>
      </w:r>
      <w:r>
        <w:rPr>
          <w:rFonts w:ascii="宋体" w:hAnsi="宋体" w:hint="eastAsia"/>
          <w:bCs/>
          <w:snapToGrid w:val="0"/>
          <w:kern w:val="0"/>
          <w:sz w:val="24"/>
        </w:rPr>
        <w:t>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14:paraId="0DFA02C3" w14:textId="77777777" w:rsidR="002D06EE" w:rsidRDefault="002D06EE" w:rsidP="002D06EE">
      <w:pPr>
        <w:adjustRightInd w:val="0"/>
        <w:snapToGrid w:val="0"/>
        <w:spacing w:line="360" w:lineRule="auto"/>
        <w:ind w:right="11" w:firstLineChars="200" w:firstLine="480"/>
        <w:rPr>
          <w:rFonts w:ascii="微软雅黑" w:hAnsi="微软雅黑"/>
          <w:sz w:val="24"/>
          <w:szCs w:val="24"/>
        </w:rPr>
      </w:pPr>
      <w:r>
        <w:rPr>
          <w:rFonts w:ascii="宋体" w:hAnsi="宋体" w:hint="eastAsia"/>
          <w:bCs/>
          <w:snapToGrid w:val="0"/>
          <w:kern w:val="0"/>
          <w:sz w:val="24"/>
          <w:szCs w:val="24"/>
        </w:rPr>
        <w:t>6.6承包人应当按照《广东省房屋建筑和市政基础设施工程用工实名管理暂行办法》（粤建规范〔2018〕1号）和</w:t>
      </w:r>
      <w:r>
        <w:rPr>
          <w:rFonts w:ascii="宋体" w:hAnsi="宋体" w:hint="eastAsia"/>
          <w:sz w:val="24"/>
        </w:rPr>
        <w:t>《广州市住房和城乡建设局关于印发&lt;广州市建筑施工实名制管理办法&gt;的通知》（穗建规字〔2020〕18号）</w:t>
      </w:r>
      <w:r>
        <w:rPr>
          <w:rFonts w:ascii="宋体" w:hAnsi="宋体" w:hint="eastAsia"/>
          <w:bCs/>
          <w:snapToGrid w:val="0"/>
          <w:kern w:val="0"/>
          <w:sz w:val="24"/>
          <w:szCs w:val="24"/>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ascii="微软雅黑" w:hAnsi="微软雅黑"/>
          <w:sz w:val="24"/>
          <w:szCs w:val="24"/>
        </w:rPr>
        <w:t>未按规定建立建筑施工实名制信息登记档案或档案不符合规定标准的，</w:t>
      </w:r>
      <w:r>
        <w:rPr>
          <w:rFonts w:ascii="微软雅黑" w:hAnsi="微软雅黑" w:hint="eastAsia"/>
          <w:sz w:val="24"/>
          <w:szCs w:val="24"/>
        </w:rPr>
        <w:t>由此引起的一切责任和后果（包括不限于被纳入企业“黑名单”、按招标及合同文件规定被发包人拒绝参与其后续工程招标项目投标等）均由承包人自行承担</w:t>
      </w:r>
      <w:r>
        <w:rPr>
          <w:rFonts w:ascii="微软雅黑" w:hAnsi="微软雅黑"/>
          <w:sz w:val="24"/>
          <w:szCs w:val="24"/>
        </w:rPr>
        <w:t>。</w:t>
      </w:r>
    </w:p>
    <w:p w14:paraId="4B489A67"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szCs w:val="24"/>
        </w:rPr>
        <w:t>承包人对实名管理负总责，应当对</w:t>
      </w:r>
      <w:r>
        <w:rPr>
          <w:rFonts w:ascii="宋体" w:hAnsi="宋体" w:hint="eastAsia"/>
          <w:bCs/>
          <w:iCs/>
          <w:snapToGrid w:val="0"/>
          <w:kern w:val="0"/>
          <w:sz w:val="24"/>
        </w:rPr>
        <w:t>其</w:t>
      </w:r>
      <w:r>
        <w:rPr>
          <w:rFonts w:ascii="宋体" w:hAnsi="宋体" w:hint="eastAsia"/>
          <w:bCs/>
          <w:snapToGrid w:val="0"/>
          <w:kern w:val="0"/>
          <w:sz w:val="24"/>
          <w:szCs w:val="24"/>
        </w:rPr>
        <w:t>专业分包单位</w:t>
      </w:r>
      <w:r>
        <w:rPr>
          <w:rFonts w:ascii="宋体" w:hAnsi="宋体" w:hint="eastAsia"/>
          <w:bCs/>
          <w:iCs/>
          <w:snapToGrid w:val="0"/>
          <w:kern w:val="0"/>
          <w:sz w:val="24"/>
        </w:rPr>
        <w:t>其</w:t>
      </w:r>
      <w:r>
        <w:rPr>
          <w:rFonts w:ascii="宋体" w:hAnsi="宋体" w:hint="eastAsia"/>
          <w:bCs/>
          <w:snapToGrid w:val="0"/>
          <w:kern w:val="0"/>
          <w:sz w:val="24"/>
          <w:szCs w:val="24"/>
        </w:rPr>
        <w:t>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14:paraId="3B584EAA"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6.7</w:t>
      </w:r>
      <w:r>
        <w:rPr>
          <w:rFonts w:ascii="宋体" w:hAnsi="宋体" w:hint="eastAsia"/>
          <w:sz w:val="24"/>
        </w:rPr>
        <w:t>发包人、承包人双方一致同意，</w:t>
      </w:r>
      <w:r>
        <w:rPr>
          <w:rFonts w:ascii="宋体" w:hAnsi="宋体" w:hint="eastAsia"/>
          <w:bCs/>
          <w:snapToGrid w:val="0"/>
          <w:kern w:val="0"/>
          <w:sz w:val="24"/>
        </w:rPr>
        <w:t>如本合同工程纳入广州市年度审计项目计划，且审计机关对于结算评审提出修正意见的，双方应当本着实事求是的原则</w:t>
      </w:r>
      <w:r>
        <w:rPr>
          <w:rFonts w:ascii="宋体" w:hAnsi="宋体" w:hint="eastAsia"/>
          <w:bCs/>
          <w:snapToGrid w:val="0"/>
          <w:kern w:val="0"/>
          <w:sz w:val="24"/>
        </w:rPr>
        <w:lastRenderedPageBreak/>
        <w:t>予以纠正。</w:t>
      </w:r>
    </w:p>
    <w:p w14:paraId="45CEA327"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7、组成合同的文件</w:t>
      </w:r>
    </w:p>
    <w:p w14:paraId="2355EF6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下列文件应被认为是组成本合同的一部分，并互为补充和解释，如各文件存在冲突之处，以如下排列次序在前者优先适用：</w:t>
      </w:r>
    </w:p>
    <w:p w14:paraId="32CD186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（1）相关政府主管部门关于本工程的有关文件；</w:t>
      </w:r>
    </w:p>
    <w:p w14:paraId="012E222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（2）本合同履行期间发包人与承包人双方签订的补充合同（协议）或修正文件；</w:t>
      </w:r>
    </w:p>
    <w:p w14:paraId="61E0F9D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（3）合同协议书；</w:t>
      </w:r>
    </w:p>
    <w:p w14:paraId="0EDED9B3"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（4）中标通知书；</w:t>
      </w:r>
    </w:p>
    <w:p w14:paraId="1652665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（5）合同专用条款；</w:t>
      </w:r>
    </w:p>
    <w:p w14:paraId="722E02C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（6）发包人针对本工程管理的各项制度、规定</w:t>
      </w:r>
      <w:r>
        <w:rPr>
          <w:rFonts w:ascii="宋体" w:hAnsi="宋体" w:hint="eastAsia"/>
          <w:b/>
          <w:bCs/>
          <w:snapToGrid w:val="0"/>
          <w:kern w:val="0"/>
          <w:sz w:val="24"/>
        </w:rPr>
        <w:t>（如有更新则按更新后的执行）</w:t>
      </w:r>
      <w:r>
        <w:rPr>
          <w:rFonts w:ascii="宋体" w:hAnsi="宋体" w:hint="eastAsia"/>
          <w:bCs/>
          <w:snapToGrid w:val="0"/>
          <w:kern w:val="0"/>
          <w:sz w:val="24"/>
        </w:rPr>
        <w:t>；</w:t>
      </w:r>
    </w:p>
    <w:p w14:paraId="6A2D9C4E"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（7）合同附件[属本条第（1）项和第（6）项内容的除外]；</w:t>
      </w:r>
    </w:p>
    <w:p w14:paraId="72D23AA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（8）合同通用条款；</w:t>
      </w:r>
    </w:p>
    <w:p w14:paraId="0621A644"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（9）招标文件[含招标文件补充文件、澄清文件、答疑文件、招标图等，属本条第（7）项内容的除外]；</w:t>
      </w:r>
    </w:p>
    <w:p w14:paraId="53F420C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（10）承包人投标文件及其附件[含投标文件澄清等，属本条第（7）项内容的除外]；</w:t>
      </w:r>
    </w:p>
    <w:p w14:paraId="579AFE63"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（11）国家及广东省、广州市的标准、规范及有关技术文件；</w:t>
      </w:r>
    </w:p>
    <w:p w14:paraId="701DF25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（12）组成合同的其他文件。</w:t>
      </w:r>
    </w:p>
    <w:p w14:paraId="47E7777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w:t>
      </w:r>
      <w:r>
        <w:rPr>
          <w:rFonts w:ascii="宋体" w:hAnsi="宋体" w:hint="eastAsia"/>
          <w:snapToGrid w:val="0"/>
          <w:kern w:val="0"/>
          <w:sz w:val="24"/>
        </w:rPr>
        <w:lastRenderedPageBreak/>
        <w:t>一步的决定。如</w:t>
      </w:r>
      <w:r>
        <w:rPr>
          <w:rFonts w:ascii="宋体" w:hAnsi="宋体" w:hint="eastAsia"/>
          <w:bCs/>
          <w:snapToGrid w:val="0"/>
          <w:kern w:val="0"/>
          <w:sz w:val="24"/>
        </w:rPr>
        <w:t>承包人</w:t>
      </w:r>
      <w:r>
        <w:rPr>
          <w:rFonts w:ascii="宋体" w:hAnsi="宋体" w:hint="eastAsia"/>
          <w:snapToGrid w:val="0"/>
          <w:kern w:val="0"/>
          <w:sz w:val="24"/>
        </w:rPr>
        <w:t>还不服的，可按</w:t>
      </w:r>
      <w:r>
        <w:rPr>
          <w:rFonts w:ascii="宋体" w:hAnsi="宋体" w:hint="eastAsia"/>
          <w:bCs/>
          <w:snapToGrid w:val="0"/>
          <w:kern w:val="0"/>
          <w:sz w:val="24"/>
        </w:rPr>
        <w:t>合同专用条款第40条的约定处理，但在有关部门没有作出正式裁决之前，承包人必须无条件先行执行发包人的决定。</w:t>
      </w:r>
    </w:p>
    <w:p w14:paraId="15DE9AA6"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t>8、</w:t>
      </w:r>
      <w:r>
        <w:rPr>
          <w:rFonts w:ascii="宋体" w:hAnsi="宋体" w:hint="eastAsia"/>
          <w:bCs/>
          <w:snapToGrid w:val="0"/>
          <w:kern w:val="0"/>
          <w:sz w:val="24"/>
        </w:rPr>
        <w:t>承包人应在收到中标通知书之日起5日内以书面形式向发包人提交其法定代表人、本工程指挥长、项目经理（项目负责人）的姓名、身份证复印件、职务、职称、联系方式（包括办公电话、手机、传真号码）、通信地址等信息作为合同附件。</w:t>
      </w:r>
    </w:p>
    <w:p w14:paraId="17DF8F4D"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t>9、</w:t>
      </w:r>
      <w:r>
        <w:rPr>
          <w:rFonts w:ascii="宋体" w:hAnsi="宋体" w:hint="eastAsia"/>
          <w:bCs/>
          <w:snapToGrid w:val="0"/>
          <w:kern w:val="0"/>
          <w:sz w:val="24"/>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14:paraId="76892AE7"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t>10、</w:t>
      </w:r>
      <w:r>
        <w:rPr>
          <w:rFonts w:ascii="宋体" w:hAnsi="宋体" w:hint="eastAsia"/>
          <w:bCs/>
          <w:snapToGrid w:val="0"/>
          <w:kern w:val="0"/>
          <w:sz w:val="24"/>
          <w:szCs w:val="24"/>
        </w:rPr>
        <w:t>在本合同有效期内，现场管理机构各部主要组织管理人员[包括但不限于工程指挥长、项目经理（项目负责人）、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7日内将新指挥长、新项目经理（项目负责人）的姓名、职务、职称、联系电话、通信地址等信息提交给发包人。</w:t>
      </w:r>
    </w:p>
    <w:p w14:paraId="073FC706"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11、</w:t>
      </w:r>
      <w:r>
        <w:rPr>
          <w:rFonts w:ascii="宋体" w:hAnsi="宋体" w:hint="eastAsia"/>
          <w:bCs/>
          <w:snapToGrid w:val="0"/>
          <w:kern w:val="0"/>
          <w:sz w:val="24"/>
        </w:rPr>
        <w:t>发包人已建立工程项目信息管理系统，承包人应投入足够的人员并配备足够的设备与该系统连接，确保及时准确地按发包人要求进行信息沟通及管理。</w:t>
      </w:r>
    </w:p>
    <w:p w14:paraId="34C2E242"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t>12、</w:t>
      </w:r>
      <w:r>
        <w:rPr>
          <w:rFonts w:ascii="宋体" w:hAnsi="宋体" w:hint="eastAsia"/>
          <w:bCs/>
          <w:snapToGrid w:val="0"/>
          <w:kern w:val="0"/>
          <w:sz w:val="24"/>
        </w:rPr>
        <w:t>合同协议书中有关词语含义与合同通用条款、合同专用条款中分别赋予它们的定义相同。</w:t>
      </w:r>
    </w:p>
    <w:p w14:paraId="336ED6D8" w14:textId="77777777" w:rsidR="002D06EE" w:rsidRDefault="002D06EE" w:rsidP="002D06EE">
      <w:pPr>
        <w:topLinePunct/>
        <w:adjustRightInd w:val="0"/>
        <w:snapToGrid w:val="0"/>
        <w:spacing w:line="360" w:lineRule="auto"/>
        <w:ind w:firstLineChars="200" w:firstLine="482"/>
        <w:rPr>
          <w:rFonts w:ascii="宋体" w:hAnsi="宋体"/>
          <w:bCs/>
          <w:snapToGrid w:val="0"/>
          <w:kern w:val="0"/>
          <w:sz w:val="24"/>
        </w:rPr>
      </w:pPr>
      <w:r>
        <w:rPr>
          <w:rFonts w:ascii="宋体" w:hAnsi="宋体" w:hint="eastAsia"/>
          <w:b/>
          <w:bCs/>
          <w:snapToGrid w:val="0"/>
          <w:kern w:val="0"/>
          <w:sz w:val="24"/>
        </w:rPr>
        <w:t>13、</w:t>
      </w:r>
      <w:r>
        <w:rPr>
          <w:rFonts w:ascii="宋体" w:hAnsi="宋体" w:hint="eastAsia"/>
          <w:bCs/>
          <w:snapToGrid w:val="0"/>
          <w:kern w:val="0"/>
          <w:sz w:val="24"/>
        </w:rPr>
        <w:t>承包人向发包人承诺按照合同约定进行采购、施工、竣工验收、移交、结算、管理及配合服务，并在缺陷责任期及质量保修期内承担工程质量保修责任。</w:t>
      </w:r>
    </w:p>
    <w:p w14:paraId="3E34E047"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t>14、</w:t>
      </w:r>
      <w:r>
        <w:rPr>
          <w:rFonts w:ascii="宋体" w:hAnsi="宋体" w:hint="eastAsia"/>
          <w:bCs/>
          <w:snapToGrid w:val="0"/>
          <w:kern w:val="0"/>
          <w:sz w:val="24"/>
        </w:rPr>
        <w:t>发包人向承包人承诺按照合同约定的期限和方式支付合同价款及按合同约定应支付的其他款项。</w:t>
      </w:r>
    </w:p>
    <w:p w14:paraId="0D8CEC65" w14:textId="77777777" w:rsidR="002D06EE" w:rsidRDefault="002D06EE" w:rsidP="002D06EE">
      <w:pPr>
        <w:adjustRightInd w:val="0"/>
        <w:snapToGrid w:val="0"/>
        <w:spacing w:line="360" w:lineRule="auto"/>
        <w:ind w:right="11" w:firstLineChars="200" w:firstLine="482"/>
        <w:outlineLvl w:val="1"/>
        <w:rPr>
          <w:rFonts w:ascii="宋体" w:hAnsi="宋体"/>
          <w:bCs/>
          <w:snapToGrid w:val="0"/>
          <w:kern w:val="0"/>
          <w:sz w:val="24"/>
        </w:rPr>
      </w:pPr>
      <w:r>
        <w:rPr>
          <w:rFonts w:ascii="宋体" w:hAnsi="宋体" w:hint="eastAsia"/>
          <w:b/>
          <w:bCs/>
          <w:snapToGrid w:val="0"/>
          <w:kern w:val="0"/>
          <w:sz w:val="24"/>
        </w:rPr>
        <w:lastRenderedPageBreak/>
        <w:t>15、</w:t>
      </w:r>
      <w:r>
        <w:rPr>
          <w:rFonts w:ascii="宋体" w:hAnsi="宋体" w:hint="eastAsia"/>
          <w:bCs/>
          <w:snapToGrid w:val="0"/>
          <w:kern w:val="0"/>
          <w:sz w:val="24"/>
        </w:rPr>
        <w:t>在出现以下情况时，发包人有权拒绝承包人参与发包人后续招标项目的投标：</w:t>
      </w:r>
    </w:p>
    <w:p w14:paraId="7255A80B"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（1）承包人因过错行为被生效法律文书认定承担违约或侵权责任的；</w:t>
      </w:r>
    </w:p>
    <w:p w14:paraId="5B1CA787"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（2）承包人就其与发包人之间的争议问题向人民法院提起诉讼或向仲裁机构提请仲裁，且该诉讼或仲裁案件尚未审理终结的；</w:t>
      </w:r>
    </w:p>
    <w:p w14:paraId="7553D7DB"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（3）承包人</w:t>
      </w:r>
      <w:r>
        <w:rPr>
          <w:rFonts w:ascii="宋体" w:hAnsi="宋体"/>
          <w:bCs/>
          <w:snapToGrid w:val="0"/>
          <w:kern w:val="0"/>
          <w:sz w:val="24"/>
        </w:rPr>
        <w:t>不按合同及有关规定按时</w:t>
      </w:r>
      <w:r>
        <w:rPr>
          <w:rFonts w:ascii="宋体" w:hAnsi="宋体" w:hint="eastAsia"/>
          <w:bCs/>
          <w:snapToGrid w:val="0"/>
          <w:kern w:val="0"/>
          <w:sz w:val="24"/>
        </w:rPr>
        <w:t>、</w:t>
      </w:r>
      <w:r>
        <w:rPr>
          <w:rFonts w:ascii="宋体" w:hAnsi="宋体"/>
          <w:bCs/>
          <w:snapToGrid w:val="0"/>
          <w:kern w:val="0"/>
          <w:sz w:val="24"/>
        </w:rPr>
        <w:t>足额支付分包单位合同价款及</w:t>
      </w:r>
      <w:r>
        <w:rPr>
          <w:rFonts w:ascii="宋体" w:hAnsi="宋体" w:hint="eastAsia"/>
          <w:bCs/>
          <w:snapToGrid w:val="0"/>
          <w:kern w:val="0"/>
          <w:sz w:val="24"/>
        </w:rPr>
        <w:t>工人</w:t>
      </w:r>
      <w:r>
        <w:rPr>
          <w:rFonts w:ascii="宋体" w:hAnsi="宋体"/>
          <w:bCs/>
          <w:snapToGrid w:val="0"/>
          <w:kern w:val="0"/>
          <w:sz w:val="24"/>
        </w:rPr>
        <w:t>工资被投诉</w:t>
      </w:r>
      <w:r>
        <w:rPr>
          <w:rFonts w:ascii="宋体" w:hAnsi="宋体" w:hint="eastAsia"/>
          <w:bCs/>
          <w:snapToGrid w:val="0"/>
          <w:kern w:val="0"/>
          <w:sz w:val="24"/>
        </w:rPr>
        <w:t>，经发包人查证</w:t>
      </w:r>
      <w:r>
        <w:rPr>
          <w:rFonts w:ascii="宋体" w:hAnsi="宋体"/>
          <w:bCs/>
          <w:snapToGrid w:val="0"/>
          <w:kern w:val="0"/>
          <w:sz w:val="24"/>
        </w:rPr>
        <w:t>属实的</w:t>
      </w:r>
      <w:r>
        <w:rPr>
          <w:rFonts w:ascii="宋体" w:hAnsi="宋体" w:hint="eastAsia"/>
          <w:bCs/>
          <w:snapToGrid w:val="0"/>
          <w:kern w:val="0"/>
          <w:sz w:val="24"/>
        </w:rPr>
        <w:t>，或因此</w:t>
      </w:r>
      <w:r>
        <w:rPr>
          <w:rFonts w:ascii="宋体" w:hAnsi="宋体"/>
          <w:bCs/>
          <w:snapToGrid w:val="0"/>
          <w:kern w:val="0"/>
          <w:sz w:val="24"/>
        </w:rPr>
        <w:t>致使</w:t>
      </w:r>
      <w:r>
        <w:rPr>
          <w:rFonts w:ascii="宋体" w:hAnsi="宋体" w:hint="eastAsia"/>
          <w:bCs/>
          <w:snapToGrid w:val="0"/>
          <w:kern w:val="0"/>
          <w:sz w:val="24"/>
        </w:rPr>
        <w:t>工人</w:t>
      </w:r>
      <w:r>
        <w:rPr>
          <w:rFonts w:ascii="宋体" w:hAnsi="宋体"/>
          <w:bCs/>
          <w:snapToGrid w:val="0"/>
          <w:kern w:val="0"/>
          <w:sz w:val="24"/>
        </w:rPr>
        <w:t>集体上访、集聚围阻</w:t>
      </w:r>
      <w:r>
        <w:rPr>
          <w:rFonts w:ascii="宋体" w:hAnsi="宋体" w:hint="eastAsia"/>
          <w:bCs/>
          <w:snapToGrid w:val="0"/>
          <w:kern w:val="0"/>
          <w:sz w:val="24"/>
        </w:rPr>
        <w:t>而</w:t>
      </w:r>
      <w:r>
        <w:rPr>
          <w:rFonts w:ascii="宋体" w:hAnsi="宋体"/>
          <w:bCs/>
          <w:snapToGrid w:val="0"/>
          <w:kern w:val="0"/>
          <w:sz w:val="24"/>
        </w:rPr>
        <w:t>造成</w:t>
      </w:r>
      <w:r>
        <w:rPr>
          <w:rFonts w:ascii="宋体" w:hAnsi="宋体" w:hint="eastAsia"/>
          <w:bCs/>
          <w:snapToGrid w:val="0"/>
          <w:kern w:val="0"/>
          <w:sz w:val="24"/>
        </w:rPr>
        <w:t>社会</w:t>
      </w:r>
      <w:r>
        <w:rPr>
          <w:rFonts w:ascii="宋体" w:hAnsi="宋体"/>
          <w:bCs/>
          <w:snapToGrid w:val="0"/>
          <w:kern w:val="0"/>
          <w:sz w:val="24"/>
        </w:rPr>
        <w:t>不良影响的</w:t>
      </w:r>
      <w:r>
        <w:rPr>
          <w:rFonts w:ascii="宋体" w:hAnsi="宋体" w:hint="eastAsia"/>
          <w:bCs/>
          <w:snapToGrid w:val="0"/>
          <w:kern w:val="0"/>
          <w:sz w:val="24"/>
        </w:rPr>
        <w:t>；</w:t>
      </w:r>
    </w:p>
    <w:p w14:paraId="2C8CE964"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34E26C7B"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（5）承包人违反合同约定应承担两次以上严重违约责任的。</w:t>
      </w:r>
    </w:p>
    <w:p w14:paraId="6D688BA3"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szCs w:val="24"/>
        </w:rPr>
      </w:pPr>
      <w:r>
        <w:rPr>
          <w:rFonts w:ascii="宋体" w:hAnsi="宋体" w:hint="eastAsia"/>
          <w:bCs/>
          <w:snapToGrid w:val="0"/>
          <w:kern w:val="0"/>
          <w:sz w:val="24"/>
          <w:szCs w:val="24"/>
        </w:rPr>
        <w:t>（6）承包人自行调换或未按照发包人要求及时更换项目经理的。经发包人同意撤换的项目经理，该项目经理自撤换之日起半年内不允许其参加发包人后续招标项目的投标。</w:t>
      </w:r>
    </w:p>
    <w:p w14:paraId="5EC1EE10" w14:textId="77777777" w:rsidR="002D06EE" w:rsidRDefault="002D06EE" w:rsidP="002D06EE">
      <w:pPr>
        <w:adjustRightInd w:val="0"/>
        <w:snapToGrid w:val="0"/>
        <w:spacing w:line="360" w:lineRule="auto"/>
        <w:ind w:right="11" w:firstLineChars="200" w:firstLine="480"/>
        <w:outlineLvl w:val="1"/>
        <w:rPr>
          <w:rFonts w:ascii="宋体" w:hAnsi="宋体"/>
          <w:bCs/>
          <w:snapToGrid w:val="0"/>
          <w:sz w:val="24"/>
          <w:szCs w:val="24"/>
        </w:rPr>
      </w:pPr>
      <w:r>
        <w:rPr>
          <w:rFonts w:ascii="宋体" w:hAnsi="宋体" w:hint="eastAsia"/>
          <w:bCs/>
          <w:snapToGrid w:val="0"/>
          <w:sz w:val="24"/>
          <w:szCs w:val="24"/>
        </w:rPr>
        <w:t>（7）承包人委派的项目经理长期不到位（即连续三个月或以上达不到合同约定的出勤率）。</w:t>
      </w:r>
    </w:p>
    <w:p w14:paraId="50D6D3C6" w14:textId="77777777" w:rsidR="002D06EE" w:rsidRDefault="002D06EE" w:rsidP="002D06EE">
      <w:pPr>
        <w:adjustRightInd w:val="0"/>
        <w:snapToGrid w:val="0"/>
        <w:spacing w:line="360" w:lineRule="auto"/>
        <w:ind w:right="11" w:firstLineChars="200" w:firstLine="480"/>
        <w:outlineLvl w:val="1"/>
        <w:rPr>
          <w:rFonts w:ascii="宋体" w:hAnsi="宋体"/>
          <w:bCs/>
          <w:strike/>
          <w:snapToGrid w:val="0"/>
          <w:kern w:val="0"/>
          <w:sz w:val="24"/>
        </w:rPr>
      </w:pPr>
      <w:r>
        <w:rPr>
          <w:rFonts w:ascii="宋体" w:hAnsi="宋体" w:hint="eastAsia"/>
          <w:bCs/>
          <w:strike/>
          <w:snapToGrid w:val="0"/>
          <w:kern w:val="0"/>
          <w:sz w:val="24"/>
          <w:szCs w:val="24"/>
        </w:rPr>
        <w:t>承包人如属于“广州市重点公共建设项目管理中心10KV供配电工程施工类承包商预选库”成员的，除执行本条约定外，还应遵守“广州市重点公共建设项目管理中心10KV供配电工程施工类承包商预选库”考核管理制度的相关约定。</w:t>
      </w:r>
    </w:p>
    <w:p w14:paraId="5C872559"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t>16、合同生效</w:t>
      </w:r>
    </w:p>
    <w:p w14:paraId="47B0C00B" w14:textId="77777777" w:rsidR="002D06EE" w:rsidRDefault="002D06EE" w:rsidP="002D06EE">
      <w:pPr>
        <w:adjustRightInd w:val="0"/>
        <w:snapToGrid w:val="0"/>
        <w:spacing w:line="360" w:lineRule="auto"/>
        <w:ind w:right="11" w:firstLineChars="200" w:firstLine="480"/>
        <w:outlineLvl w:val="1"/>
        <w:rPr>
          <w:rFonts w:ascii="宋体" w:hAnsi="宋体"/>
          <w:bCs/>
          <w:snapToGrid w:val="0"/>
          <w:kern w:val="0"/>
          <w:sz w:val="24"/>
        </w:rPr>
      </w:pPr>
      <w:r>
        <w:rPr>
          <w:rFonts w:ascii="宋体" w:hAnsi="宋体" w:hint="eastAsia"/>
          <w:bCs/>
          <w:snapToGrid w:val="0"/>
          <w:kern w:val="0"/>
          <w:sz w:val="24"/>
        </w:rPr>
        <w:t>本合同自发包人、承包人双方签字盖章（公章或合同专用章）之日起生效，委托代理人签字的需经另一方书面同意。本合同有效期至本工程质量保修期满且竣工结算满60日及双方的责任、义务履行完毕时终止。</w:t>
      </w:r>
    </w:p>
    <w:p w14:paraId="62C4315F" w14:textId="77777777" w:rsidR="002D06EE" w:rsidRDefault="002D06EE" w:rsidP="002D06EE">
      <w:pPr>
        <w:adjustRightInd w:val="0"/>
        <w:snapToGrid w:val="0"/>
        <w:spacing w:line="360" w:lineRule="auto"/>
        <w:ind w:right="11" w:firstLineChars="200" w:firstLine="482"/>
        <w:outlineLvl w:val="1"/>
        <w:rPr>
          <w:rFonts w:ascii="宋体" w:hAnsi="宋体"/>
          <w:b/>
          <w:bCs/>
          <w:snapToGrid w:val="0"/>
          <w:kern w:val="0"/>
          <w:sz w:val="24"/>
        </w:rPr>
      </w:pPr>
      <w:r>
        <w:rPr>
          <w:rFonts w:ascii="宋体" w:hAnsi="宋体" w:hint="eastAsia"/>
          <w:b/>
          <w:bCs/>
          <w:snapToGrid w:val="0"/>
          <w:kern w:val="0"/>
          <w:sz w:val="24"/>
        </w:rPr>
        <w:lastRenderedPageBreak/>
        <w:t>17、合同份数</w:t>
      </w:r>
    </w:p>
    <w:p w14:paraId="1BA6FF60"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本合同正本一式两份，发包人、承包人各执一份；副本八份，其中发包人执六份，承包人执两份。合同正、副本具有同等效力，但当合同正本与副本的表述不一致时，以合同正本为准。</w:t>
      </w:r>
    </w:p>
    <w:p w14:paraId="709FD4FF"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18、</w:t>
      </w:r>
      <w:r>
        <w:rPr>
          <w:rFonts w:ascii="宋体" w:hAnsi="宋体" w:hint="eastAsia"/>
          <w:bCs/>
          <w:snapToGrid w:val="0"/>
          <w:kern w:val="0"/>
          <w:sz w:val="24"/>
        </w:rPr>
        <w:t>中标通知书和招标答疑及澄清文件附在合同协议书后。</w:t>
      </w:r>
    </w:p>
    <w:p w14:paraId="3EBB33A5"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p>
    <w:p w14:paraId="2EB92845" w14:textId="77777777" w:rsidR="002D06EE" w:rsidRDefault="002D06EE" w:rsidP="002D06EE">
      <w:pPr>
        <w:adjustRightInd w:val="0"/>
        <w:snapToGrid w:val="0"/>
        <w:spacing w:line="360" w:lineRule="auto"/>
        <w:ind w:right="11"/>
        <w:rPr>
          <w:rFonts w:ascii="宋体" w:hAnsi="宋体"/>
          <w:snapToGrid w:val="0"/>
          <w:spacing w:val="-20"/>
          <w:kern w:val="0"/>
          <w:sz w:val="24"/>
        </w:rPr>
      </w:pPr>
      <w:r>
        <w:rPr>
          <w:rFonts w:ascii="宋体" w:hAnsi="宋体"/>
          <w:snapToGrid w:val="0"/>
          <w:spacing w:val="-20"/>
          <w:kern w:val="0"/>
          <w:sz w:val="24"/>
        </w:rPr>
        <w:br w:type="page"/>
      </w:r>
      <w:r>
        <w:rPr>
          <w:rFonts w:ascii="宋体" w:hAnsi="宋体" w:hint="eastAsia"/>
          <w:snapToGrid w:val="0"/>
          <w:spacing w:val="-20"/>
          <w:kern w:val="0"/>
          <w:sz w:val="24"/>
        </w:rPr>
        <w:lastRenderedPageBreak/>
        <w:t>发包人：</w:t>
      </w:r>
      <w:r>
        <w:rPr>
          <w:rFonts w:ascii="宋体" w:hAnsi="宋体" w:hint="eastAsia"/>
          <w:b/>
          <w:bCs/>
          <w:snapToGrid w:val="0"/>
          <w:spacing w:val="-20"/>
          <w:kern w:val="0"/>
          <w:sz w:val="24"/>
        </w:rPr>
        <w:t>广州市重点公共建设项目管理中心</w:t>
      </w:r>
      <w:r>
        <w:rPr>
          <w:rFonts w:ascii="宋体" w:hAnsi="宋体" w:hint="eastAsia"/>
          <w:snapToGrid w:val="0"/>
          <w:spacing w:val="-20"/>
          <w:kern w:val="0"/>
          <w:sz w:val="24"/>
        </w:rPr>
        <w:t xml:space="preserve">                 承包人：</w:t>
      </w:r>
      <w:r>
        <w:rPr>
          <w:rFonts w:ascii="宋体" w:hAnsi="宋体" w:hint="eastAsia"/>
          <w:snapToGrid w:val="0"/>
          <w:spacing w:val="-20"/>
          <w:kern w:val="0"/>
          <w:sz w:val="24"/>
          <w:u w:val="single"/>
        </w:rPr>
        <w:t xml:space="preserve">                                   </w:t>
      </w:r>
    </w:p>
    <w:p w14:paraId="104AA50D" w14:textId="77777777" w:rsidR="002D06EE" w:rsidRDefault="002D06EE" w:rsidP="002D06EE">
      <w:pPr>
        <w:adjustRightInd w:val="0"/>
        <w:snapToGrid w:val="0"/>
        <w:spacing w:line="360" w:lineRule="auto"/>
        <w:ind w:right="11" w:firstLineChars="1150" w:firstLine="2760"/>
        <w:rPr>
          <w:rFonts w:ascii="宋体" w:hAnsi="宋体"/>
          <w:snapToGrid w:val="0"/>
          <w:kern w:val="0"/>
          <w:sz w:val="24"/>
        </w:rPr>
      </w:pPr>
      <w:r>
        <w:rPr>
          <w:rFonts w:ascii="宋体" w:hAnsi="宋体" w:hint="eastAsia"/>
          <w:snapToGrid w:val="0"/>
          <w:kern w:val="0"/>
          <w:sz w:val="24"/>
        </w:rPr>
        <w:t>（盖章）                             （盖章）</w:t>
      </w:r>
    </w:p>
    <w:p w14:paraId="1AAAB03A" w14:textId="77777777" w:rsidR="002D06EE" w:rsidRDefault="002D06EE" w:rsidP="002D06EE">
      <w:pPr>
        <w:adjustRightInd w:val="0"/>
        <w:snapToGrid w:val="0"/>
        <w:spacing w:line="360" w:lineRule="auto"/>
        <w:ind w:right="11"/>
        <w:rPr>
          <w:rFonts w:ascii="宋体" w:hAnsi="宋体"/>
          <w:snapToGrid w:val="0"/>
          <w:kern w:val="0"/>
          <w:sz w:val="24"/>
        </w:rPr>
      </w:pPr>
    </w:p>
    <w:p w14:paraId="21376602"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法定代表人：                           法定代表人：</w:t>
      </w:r>
    </w:p>
    <w:p w14:paraId="65511265"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723BAB51"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r>
        <w:rPr>
          <w:rFonts w:ascii="宋体" w:hAnsi="宋体" w:hint="eastAsia"/>
          <w:snapToGrid w:val="0"/>
          <w:kern w:val="0"/>
          <w:sz w:val="24"/>
        </w:rPr>
        <w:t>委托代理人：                           委托代理人：</w:t>
      </w:r>
    </w:p>
    <w:p w14:paraId="76284193" w14:textId="77777777" w:rsidR="002D06EE" w:rsidRDefault="002D06EE" w:rsidP="002D06EE">
      <w:pPr>
        <w:adjustRightInd w:val="0"/>
        <w:snapToGrid w:val="0"/>
        <w:spacing w:line="360" w:lineRule="auto"/>
        <w:ind w:right="11"/>
        <w:rPr>
          <w:rFonts w:ascii="宋体" w:hAnsi="宋体"/>
          <w:snapToGrid w:val="0"/>
          <w:kern w:val="0"/>
          <w:sz w:val="24"/>
        </w:rPr>
      </w:pPr>
    </w:p>
    <w:p w14:paraId="0168AE0D"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地址：广州大学城内环东星运路1号       地址：</w:t>
      </w:r>
    </w:p>
    <w:p w14:paraId="27E9CFC3"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邮政编码：510006                       邮政编码：</w:t>
      </w:r>
    </w:p>
    <w:p w14:paraId="4FD437AB"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电话：                                 电话：</w:t>
      </w:r>
    </w:p>
    <w:p w14:paraId="1B687992"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传真：                                 传真：</w:t>
      </w:r>
    </w:p>
    <w:p w14:paraId="120C9B20" w14:textId="77777777" w:rsidR="002D06EE" w:rsidRDefault="002D06EE" w:rsidP="002D06EE">
      <w:pPr>
        <w:tabs>
          <w:tab w:val="left" w:pos="5460"/>
        </w:tabs>
        <w:adjustRightInd w:val="0"/>
        <w:snapToGrid w:val="0"/>
        <w:spacing w:line="360" w:lineRule="auto"/>
        <w:ind w:leftChars="-1" w:left="-2" w:right="11" w:firstLineChars="1950" w:firstLine="4680"/>
        <w:rPr>
          <w:rFonts w:ascii="宋体" w:hAnsi="宋体"/>
          <w:snapToGrid w:val="0"/>
          <w:kern w:val="0"/>
          <w:sz w:val="24"/>
        </w:rPr>
      </w:pPr>
      <w:r>
        <w:rPr>
          <w:rFonts w:ascii="宋体" w:hAnsi="宋体" w:hint="eastAsia"/>
          <w:snapToGrid w:val="0"/>
          <w:kern w:val="0"/>
          <w:sz w:val="24"/>
        </w:rPr>
        <w:t>开户银行：</w:t>
      </w:r>
    </w:p>
    <w:p w14:paraId="08A7E03D" w14:textId="77777777" w:rsidR="002D06EE" w:rsidRDefault="002D06EE" w:rsidP="002D06EE">
      <w:pPr>
        <w:tabs>
          <w:tab w:val="left" w:pos="5460"/>
        </w:tabs>
        <w:adjustRightInd w:val="0"/>
        <w:snapToGrid w:val="0"/>
        <w:spacing w:line="360" w:lineRule="auto"/>
        <w:ind w:leftChars="-1" w:left="-2" w:right="11" w:firstLineChars="1950" w:firstLine="4680"/>
        <w:rPr>
          <w:rFonts w:ascii="宋体" w:hAnsi="宋体"/>
          <w:snapToGrid w:val="0"/>
          <w:kern w:val="0"/>
          <w:sz w:val="24"/>
        </w:rPr>
      </w:pPr>
      <w:r>
        <w:rPr>
          <w:rFonts w:ascii="宋体" w:hAnsi="宋体" w:hint="eastAsia"/>
          <w:snapToGrid w:val="0"/>
          <w:kern w:val="0"/>
          <w:sz w:val="24"/>
        </w:rPr>
        <w:t>银行账号：</w:t>
      </w:r>
    </w:p>
    <w:p w14:paraId="2B522DD2" w14:textId="77777777" w:rsidR="002D06EE" w:rsidRDefault="002D06EE" w:rsidP="002D06EE">
      <w:pPr>
        <w:tabs>
          <w:tab w:val="left" w:pos="5460"/>
        </w:tabs>
        <w:adjustRightInd w:val="0"/>
        <w:snapToGrid w:val="0"/>
        <w:spacing w:line="360" w:lineRule="auto"/>
        <w:ind w:leftChars="-1" w:left="-2" w:right="11" w:firstLineChars="1950" w:firstLine="4680"/>
        <w:rPr>
          <w:rFonts w:ascii="宋体" w:hAnsi="宋体"/>
          <w:snapToGrid w:val="0"/>
          <w:kern w:val="0"/>
          <w:sz w:val="24"/>
        </w:rPr>
      </w:pPr>
      <w:r>
        <w:rPr>
          <w:rFonts w:ascii="宋体" w:hAnsi="宋体" w:hint="eastAsia"/>
          <w:snapToGrid w:val="0"/>
          <w:kern w:val="0"/>
          <w:sz w:val="24"/>
        </w:rPr>
        <w:t>纳税人识别号：</w:t>
      </w:r>
    </w:p>
    <w:p w14:paraId="0AB4AAD5"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r>
        <w:rPr>
          <w:rFonts w:ascii="宋体" w:hAnsi="宋体" w:hint="eastAsia"/>
          <w:snapToGrid w:val="0"/>
          <w:kern w:val="0"/>
          <w:sz w:val="24"/>
        </w:rPr>
        <w:t>签订时间：    年  月  日               签订时间：    年  月  日</w:t>
      </w:r>
    </w:p>
    <w:p w14:paraId="500A632D"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398B9F39" w14:textId="77777777" w:rsidR="002D06EE" w:rsidRDefault="002D06EE" w:rsidP="002D06EE">
      <w:pPr>
        <w:tabs>
          <w:tab w:val="left" w:pos="5460"/>
        </w:tabs>
        <w:adjustRightInd w:val="0"/>
        <w:snapToGrid w:val="0"/>
        <w:spacing w:line="360" w:lineRule="auto"/>
        <w:ind w:leftChars="-1" w:left="-2" w:right="11"/>
        <w:jc w:val="center"/>
        <w:rPr>
          <w:rFonts w:ascii="宋体" w:hAnsi="宋体"/>
          <w:snapToGrid w:val="0"/>
          <w:kern w:val="0"/>
          <w:sz w:val="24"/>
        </w:rPr>
      </w:pPr>
      <w:r>
        <w:rPr>
          <w:rFonts w:ascii="宋体" w:hAnsi="宋体" w:hint="eastAsia"/>
          <w:snapToGrid w:val="0"/>
          <w:kern w:val="0"/>
          <w:sz w:val="24"/>
        </w:rPr>
        <w:t>合同订立地点：广东省广州市番禺区。</w:t>
      </w:r>
    </w:p>
    <w:p w14:paraId="3C681A6F"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00CAEE2B" w14:textId="77777777" w:rsidR="002D06EE" w:rsidRDefault="002D06EE" w:rsidP="002D06EE">
      <w:pPr>
        <w:tabs>
          <w:tab w:val="left" w:pos="5460"/>
        </w:tabs>
        <w:adjustRightInd w:val="0"/>
        <w:snapToGrid w:val="0"/>
        <w:spacing w:line="360" w:lineRule="auto"/>
        <w:ind w:leftChars="-1" w:left="-2" w:right="11"/>
        <w:jc w:val="center"/>
        <w:rPr>
          <w:rFonts w:ascii="宋体" w:hAnsi="宋体"/>
          <w:b/>
          <w:snapToGrid w:val="0"/>
          <w:kern w:val="0"/>
          <w:sz w:val="32"/>
          <w:szCs w:val="32"/>
        </w:rPr>
      </w:pPr>
      <w:r>
        <w:rPr>
          <w:rFonts w:ascii="宋体" w:hAnsi="宋体"/>
          <w:snapToGrid w:val="0"/>
          <w:kern w:val="0"/>
          <w:sz w:val="24"/>
        </w:rPr>
        <w:br w:type="page"/>
      </w:r>
      <w:r>
        <w:rPr>
          <w:rFonts w:ascii="宋体" w:hAnsi="宋体" w:hint="eastAsia"/>
          <w:b/>
          <w:snapToGrid w:val="0"/>
          <w:kern w:val="0"/>
          <w:sz w:val="32"/>
          <w:szCs w:val="32"/>
        </w:rPr>
        <w:lastRenderedPageBreak/>
        <w:t>中标通知书（复印件）</w:t>
      </w:r>
    </w:p>
    <w:p w14:paraId="041F92EF"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4A548DDA" w14:textId="77777777" w:rsidR="002D06EE" w:rsidRDefault="002D06EE" w:rsidP="002D06EE">
      <w:pPr>
        <w:tabs>
          <w:tab w:val="left" w:pos="5460"/>
        </w:tabs>
        <w:adjustRightInd w:val="0"/>
        <w:snapToGrid w:val="0"/>
        <w:spacing w:line="360" w:lineRule="auto"/>
        <w:ind w:leftChars="-1" w:left="-2" w:right="11"/>
        <w:jc w:val="center"/>
        <w:rPr>
          <w:rFonts w:ascii="宋体" w:hAnsi="宋体"/>
          <w:snapToGrid w:val="0"/>
          <w:kern w:val="0"/>
          <w:sz w:val="24"/>
        </w:rPr>
      </w:pPr>
      <w:r>
        <w:rPr>
          <w:rFonts w:ascii="宋体" w:hAnsi="宋体"/>
          <w:snapToGrid w:val="0"/>
          <w:kern w:val="0"/>
          <w:sz w:val="24"/>
        </w:rPr>
        <w:br w:type="page"/>
      </w:r>
      <w:r>
        <w:rPr>
          <w:rFonts w:ascii="宋体" w:hAnsi="宋体" w:hint="eastAsia"/>
          <w:b/>
          <w:snapToGrid w:val="0"/>
          <w:kern w:val="0"/>
          <w:sz w:val="32"/>
          <w:szCs w:val="32"/>
        </w:rPr>
        <w:lastRenderedPageBreak/>
        <w:t>招标答疑及澄清文件（复印件）</w:t>
      </w:r>
    </w:p>
    <w:p w14:paraId="28D2BDEB"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37CCB32B"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43024772" w14:textId="77777777" w:rsidR="002D06EE" w:rsidRDefault="002D06EE" w:rsidP="002D06EE">
      <w:pPr>
        <w:tabs>
          <w:tab w:val="left" w:pos="5460"/>
        </w:tabs>
        <w:adjustRightInd w:val="0"/>
        <w:snapToGrid w:val="0"/>
        <w:spacing w:line="360" w:lineRule="auto"/>
        <w:ind w:leftChars="-1" w:left="-2" w:right="11"/>
        <w:rPr>
          <w:rFonts w:ascii="宋体" w:hAnsi="宋体"/>
          <w:bCs/>
          <w:snapToGrid w:val="0"/>
          <w:kern w:val="0"/>
          <w:sz w:val="24"/>
        </w:rPr>
      </w:pPr>
      <w:r>
        <w:rPr>
          <w:rFonts w:ascii="宋体" w:hAnsi="宋体"/>
          <w:bCs/>
          <w:snapToGrid w:val="0"/>
          <w:kern w:val="0"/>
          <w:sz w:val="24"/>
        </w:rPr>
        <w:br w:type="page"/>
      </w:r>
    </w:p>
    <w:p w14:paraId="497BBD8D" w14:textId="77777777" w:rsidR="002D06EE" w:rsidRDefault="002D06EE" w:rsidP="002D06EE">
      <w:pPr>
        <w:adjustRightInd w:val="0"/>
        <w:snapToGrid w:val="0"/>
        <w:spacing w:line="360" w:lineRule="auto"/>
        <w:ind w:right="11"/>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第二篇  合同专用条款</w:t>
      </w:r>
    </w:p>
    <w:p w14:paraId="2B239B99" w14:textId="77777777" w:rsidR="002D06EE" w:rsidRDefault="002D06EE" w:rsidP="002D06EE">
      <w:pPr>
        <w:pStyle w:val="ae"/>
        <w:adjustRightInd w:val="0"/>
        <w:snapToGrid w:val="0"/>
        <w:spacing w:line="360" w:lineRule="auto"/>
        <w:jc w:val="center"/>
        <w:rPr>
          <w:rFonts w:ascii="楷体_GB2312" w:eastAsia="楷体_GB2312" w:hAnsi="宋体"/>
          <w:snapToGrid w:val="0"/>
          <w:sz w:val="24"/>
        </w:rPr>
      </w:pPr>
      <w:r>
        <w:rPr>
          <w:rFonts w:ascii="楷体_GB2312" w:eastAsia="楷体_GB2312" w:hAnsi="宋体" w:hint="eastAsia"/>
          <w:snapToGrid w:val="0"/>
          <w:sz w:val="24"/>
        </w:rPr>
        <w:t>（本部分条款的序号与合同通用条款的序号相对应，是</w:t>
      </w:r>
      <w:r>
        <w:rPr>
          <w:rFonts w:ascii="楷体_GB2312" w:eastAsia="楷体_GB2312" w:hAnsi="宋体"/>
          <w:snapToGrid w:val="0"/>
          <w:sz w:val="24"/>
        </w:rPr>
        <w:t>根据</w:t>
      </w:r>
      <w:r>
        <w:rPr>
          <w:rFonts w:ascii="楷体_GB2312" w:eastAsia="楷体_GB2312" w:hAnsi="宋体" w:hint="eastAsia"/>
          <w:snapToGrid w:val="0"/>
          <w:sz w:val="24"/>
        </w:rPr>
        <w:t>本工程</w:t>
      </w:r>
      <w:r>
        <w:rPr>
          <w:rFonts w:ascii="楷体_GB2312" w:eastAsia="楷体_GB2312" w:hAnsi="宋体"/>
          <w:snapToGrid w:val="0"/>
          <w:sz w:val="24"/>
        </w:rPr>
        <w:t>的实际情况</w:t>
      </w:r>
    </w:p>
    <w:p w14:paraId="1014FA1A" w14:textId="77777777" w:rsidR="002D06EE" w:rsidRDefault="002D06EE" w:rsidP="002D06EE">
      <w:pPr>
        <w:pStyle w:val="ae"/>
        <w:adjustRightInd w:val="0"/>
        <w:snapToGrid w:val="0"/>
        <w:spacing w:line="360" w:lineRule="auto"/>
        <w:jc w:val="center"/>
        <w:rPr>
          <w:rFonts w:ascii="楷体_GB2312" w:eastAsia="楷体_GB2312" w:hAnsi="宋体"/>
          <w:snapToGrid w:val="0"/>
          <w:sz w:val="24"/>
        </w:rPr>
      </w:pPr>
      <w:r>
        <w:rPr>
          <w:rFonts w:ascii="楷体_GB2312" w:eastAsia="楷体_GB2312" w:hAnsi="宋体" w:hint="eastAsia"/>
          <w:snapToGrid w:val="0"/>
          <w:sz w:val="24"/>
        </w:rPr>
        <w:t>对合同通用条款中相对应条款</w:t>
      </w:r>
      <w:r>
        <w:rPr>
          <w:rFonts w:ascii="楷体_GB2312" w:eastAsia="楷体_GB2312" w:hAnsi="宋体"/>
          <w:snapToGrid w:val="0"/>
          <w:sz w:val="24"/>
        </w:rPr>
        <w:t>进行修改</w:t>
      </w:r>
      <w:r>
        <w:rPr>
          <w:rFonts w:ascii="楷体_GB2312" w:eastAsia="楷体_GB2312" w:hAnsi="宋体" w:hint="eastAsia"/>
          <w:snapToGrid w:val="0"/>
          <w:sz w:val="24"/>
        </w:rPr>
        <w:t>、</w:t>
      </w:r>
      <w:r>
        <w:rPr>
          <w:rFonts w:ascii="楷体_GB2312" w:eastAsia="楷体_GB2312" w:hAnsi="宋体"/>
          <w:snapToGrid w:val="0"/>
          <w:sz w:val="24"/>
        </w:rPr>
        <w:t>补充</w:t>
      </w:r>
      <w:r>
        <w:rPr>
          <w:rFonts w:ascii="楷体_GB2312" w:eastAsia="楷体_GB2312" w:hAnsi="宋体" w:hint="eastAsia"/>
          <w:snapToGrid w:val="0"/>
          <w:sz w:val="24"/>
        </w:rPr>
        <w:t>或否定，其适用顺序优先于合同</w:t>
      </w:r>
    </w:p>
    <w:p w14:paraId="0FCB6FCB" w14:textId="77777777" w:rsidR="002D06EE" w:rsidRDefault="002D06EE" w:rsidP="002D06EE">
      <w:pPr>
        <w:pStyle w:val="ae"/>
        <w:adjustRightInd w:val="0"/>
        <w:snapToGrid w:val="0"/>
        <w:spacing w:line="360" w:lineRule="auto"/>
        <w:jc w:val="center"/>
        <w:rPr>
          <w:rFonts w:ascii="楷体_GB2312" w:eastAsia="楷体_GB2312" w:hAnsi="宋体"/>
          <w:snapToGrid w:val="0"/>
          <w:sz w:val="24"/>
        </w:rPr>
      </w:pPr>
      <w:r>
        <w:rPr>
          <w:rFonts w:ascii="楷体_GB2312" w:eastAsia="楷体_GB2312" w:hAnsi="宋体" w:hint="eastAsia"/>
          <w:snapToGrid w:val="0"/>
          <w:sz w:val="24"/>
        </w:rPr>
        <w:t>通用条款。本部分条款未阐明的内容，则按合同通用条款的有关约定执行）</w:t>
      </w:r>
    </w:p>
    <w:p w14:paraId="0A8C8901" w14:textId="77777777" w:rsidR="002D06EE" w:rsidRDefault="002D06EE" w:rsidP="002D06EE">
      <w:pPr>
        <w:adjustRightInd w:val="0"/>
        <w:snapToGrid w:val="0"/>
        <w:spacing w:line="360" w:lineRule="auto"/>
        <w:jc w:val="center"/>
        <w:rPr>
          <w:rFonts w:ascii="宋体" w:hAnsi="宋体"/>
          <w:b/>
          <w:snapToGrid w:val="0"/>
          <w:kern w:val="0"/>
          <w:sz w:val="28"/>
          <w:szCs w:val="28"/>
        </w:rPr>
      </w:pPr>
    </w:p>
    <w:p w14:paraId="4C709F10" w14:textId="77777777" w:rsidR="002D06EE" w:rsidRDefault="002D06EE" w:rsidP="002D06EE">
      <w:pPr>
        <w:adjustRightInd w:val="0"/>
        <w:snapToGrid w:val="0"/>
        <w:spacing w:line="360" w:lineRule="auto"/>
        <w:jc w:val="center"/>
        <w:outlineLvl w:val="1"/>
        <w:rPr>
          <w:rFonts w:ascii="宋体" w:hAnsi="宋体"/>
          <w:b/>
          <w:snapToGrid w:val="0"/>
          <w:kern w:val="0"/>
          <w:sz w:val="28"/>
          <w:szCs w:val="28"/>
        </w:rPr>
      </w:pPr>
      <w:r>
        <w:rPr>
          <w:rFonts w:ascii="宋体" w:hAnsi="宋体" w:hint="eastAsia"/>
          <w:b/>
          <w:snapToGrid w:val="0"/>
          <w:kern w:val="0"/>
          <w:sz w:val="28"/>
          <w:szCs w:val="28"/>
        </w:rPr>
        <w:t>总  则</w:t>
      </w:r>
    </w:p>
    <w:p w14:paraId="17930F64"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14:paraId="7FC23C5A"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2、发包人通过监理单位下达指令，监督承包人履约行为，承包人所有请求事项由监理单位协调并一般均通过监理单位接受或提出处理意见（发包人有特别要求和规定的除外）。</w:t>
      </w:r>
    </w:p>
    <w:p w14:paraId="59923E68"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3、考虑到本工程的重要性，发包人将采取较为严密的组织管理形式，承包人需投入有别于其他项目的人力、物力，以满足本工程施工需要。</w:t>
      </w:r>
    </w:p>
    <w:p w14:paraId="5A710368"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4、发包人根据工程推进实际情况，有权要求承包人的法定代表人或总经理必须常驻施工现场，协调各种事项。</w:t>
      </w:r>
    </w:p>
    <w:p w14:paraId="3C9C8EA3"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p>
    <w:p w14:paraId="5D18E598"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6、承包人承诺遵守发包人所制定的针对本工程管理的各项制度、规定，这些管理制度、规定必须符合下列原则：</w:t>
      </w:r>
    </w:p>
    <w:p w14:paraId="1F2CE50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（1）符合国家、广东省、广州市的有关法律法规、规范和标准；</w:t>
      </w:r>
    </w:p>
    <w:p w14:paraId="185A9A6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（2）符合对本工程进行有效管理的基本精神和要求；</w:t>
      </w:r>
    </w:p>
    <w:p w14:paraId="66E233FD" w14:textId="77777777" w:rsidR="002D06EE" w:rsidRDefault="002D06EE" w:rsidP="002D06EE">
      <w:pPr>
        <w:adjustRightInd w:val="0"/>
        <w:snapToGrid w:val="0"/>
        <w:spacing w:line="360" w:lineRule="auto"/>
        <w:ind w:firstLineChars="192" w:firstLine="461"/>
        <w:rPr>
          <w:rFonts w:ascii="宋体" w:hAnsi="宋体"/>
          <w:snapToGrid w:val="0"/>
          <w:kern w:val="0"/>
          <w:sz w:val="24"/>
        </w:rPr>
      </w:pPr>
      <w:r>
        <w:rPr>
          <w:rFonts w:ascii="宋体" w:hAnsi="宋体" w:hint="eastAsia"/>
          <w:snapToGrid w:val="0"/>
          <w:kern w:val="0"/>
          <w:sz w:val="24"/>
        </w:rPr>
        <w:t>（3）为确保工程质量、进度、安全文明施工管理所必须；</w:t>
      </w:r>
    </w:p>
    <w:p w14:paraId="0EF1513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（4）不是针对某一特定的承包人。</w:t>
      </w:r>
    </w:p>
    <w:p w14:paraId="5AC4AE4C" w14:textId="77777777" w:rsidR="002D06EE" w:rsidRDefault="002D06EE" w:rsidP="002D06EE">
      <w:pPr>
        <w:adjustRightInd w:val="0"/>
        <w:snapToGrid w:val="0"/>
        <w:spacing w:line="360" w:lineRule="auto"/>
        <w:rPr>
          <w:rFonts w:ascii="宋体" w:hAnsi="宋体"/>
          <w:snapToGrid w:val="0"/>
          <w:kern w:val="0"/>
          <w:sz w:val="24"/>
        </w:rPr>
      </w:pPr>
    </w:p>
    <w:p w14:paraId="465F9039" w14:textId="77777777" w:rsidR="002D06EE" w:rsidRDefault="002D06EE" w:rsidP="002D06EE">
      <w:pPr>
        <w:adjustRightInd w:val="0"/>
        <w:snapToGrid w:val="0"/>
        <w:spacing w:line="360" w:lineRule="auto"/>
        <w:jc w:val="center"/>
        <w:outlineLvl w:val="1"/>
        <w:rPr>
          <w:b/>
          <w:sz w:val="28"/>
          <w:szCs w:val="28"/>
        </w:rPr>
      </w:pPr>
      <w:r>
        <w:rPr>
          <w:rFonts w:hint="eastAsia"/>
          <w:b/>
          <w:sz w:val="28"/>
          <w:szCs w:val="28"/>
        </w:rPr>
        <w:t>一、词语定义及合同文件</w:t>
      </w:r>
    </w:p>
    <w:p w14:paraId="5B2CA2C9"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1、词语定义</w:t>
      </w:r>
    </w:p>
    <w:p w14:paraId="5A6DEF2E"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1.3发包人</w:t>
      </w:r>
    </w:p>
    <w:p w14:paraId="467DA2B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（1）发包人</w:t>
      </w:r>
      <w:r>
        <w:rPr>
          <w:rFonts w:ascii="宋体" w:hAnsi="宋体" w:hint="eastAsia"/>
          <w:snapToGrid w:val="0"/>
          <w:kern w:val="0"/>
          <w:sz w:val="24"/>
        </w:rPr>
        <w:t>：在本合同中特指广州市重点公共建设项目管理办公室。</w:t>
      </w:r>
    </w:p>
    <w:p w14:paraId="5CD7E24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（2）</w:t>
      </w:r>
      <w:r>
        <w:rPr>
          <w:rFonts w:ascii="宋体" w:hAnsi="宋体" w:hint="eastAsia"/>
          <w:snapToGrid w:val="0"/>
          <w:kern w:val="0"/>
          <w:sz w:val="24"/>
        </w:rPr>
        <w:t>合法继承人：指工程竣工验收合格后，发包人依据广州市人民政府的规定或者相关合同（协议）约定，将工程移交给其承接使用的产权管理单位。在继承生效后，合法继承人享有发包人在本合同中的一切权利及承担相应的义务。</w:t>
      </w:r>
    </w:p>
    <w:p w14:paraId="6110A68B"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1.6设计单位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56D1F9C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本工程的设计单位是：</w:t>
      </w:r>
      <w:r>
        <w:rPr>
          <w:rFonts w:ascii="宋体" w:hAnsi="宋体" w:hint="eastAsia"/>
          <w:snapToGrid w:val="0"/>
          <w:kern w:val="0"/>
          <w:sz w:val="24"/>
          <w:u w:val="single"/>
        </w:rPr>
        <w:t xml:space="preserve">                                        </w:t>
      </w:r>
      <w:r>
        <w:rPr>
          <w:rFonts w:ascii="宋体" w:hAnsi="宋体" w:hint="eastAsia"/>
          <w:snapToGrid w:val="0"/>
          <w:kern w:val="0"/>
          <w:sz w:val="24"/>
        </w:rPr>
        <w:t>。</w:t>
      </w:r>
    </w:p>
    <w:p w14:paraId="5068854F"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1.7监理单位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54CF1A1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本工程的</w:t>
      </w:r>
      <w:r>
        <w:rPr>
          <w:rFonts w:ascii="宋体" w:hAnsi="宋体" w:hint="eastAsia"/>
          <w:bCs/>
          <w:snapToGrid w:val="0"/>
          <w:kern w:val="0"/>
          <w:sz w:val="24"/>
        </w:rPr>
        <w:t>监理单位</w:t>
      </w:r>
      <w:r>
        <w:rPr>
          <w:rFonts w:ascii="宋体" w:hAnsi="宋体" w:hint="eastAsia"/>
          <w:snapToGrid w:val="0"/>
          <w:kern w:val="0"/>
          <w:sz w:val="24"/>
        </w:rPr>
        <w:t>是：</w:t>
      </w:r>
      <w:r>
        <w:rPr>
          <w:rFonts w:ascii="宋体" w:hAnsi="宋体" w:hint="eastAsia"/>
          <w:snapToGrid w:val="0"/>
          <w:kern w:val="0"/>
          <w:sz w:val="24"/>
          <w:u w:val="single"/>
        </w:rPr>
        <w:t xml:space="preserve">                                        </w:t>
      </w:r>
      <w:r>
        <w:rPr>
          <w:rFonts w:ascii="宋体" w:hAnsi="宋体" w:hint="eastAsia"/>
          <w:snapToGrid w:val="0"/>
          <w:kern w:val="0"/>
          <w:sz w:val="24"/>
        </w:rPr>
        <w:t>。</w:t>
      </w:r>
    </w:p>
    <w:p w14:paraId="2829B263"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1.8工程师</w:t>
      </w:r>
    </w:p>
    <w:p w14:paraId="62AD505C"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合同通用条款中的工程师，如无特别注明，均是指监理等单位派驻本工程施工场地的现场工作机构的负责人。</w:t>
      </w:r>
    </w:p>
    <w:p w14:paraId="2DF0D5CE"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1.14工期</w:t>
      </w:r>
    </w:p>
    <w:p w14:paraId="0B470765"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lastRenderedPageBreak/>
        <w:t>节点工期：指在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3EF37313"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1.20违约责任：指合同任何一方不履行或不完全履行合同约定的义务或者履行义务不符合合同约定所应承担的责任。</w:t>
      </w:r>
    </w:p>
    <w:p w14:paraId="1C928163"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（1）一般违约责任：指虽然违反本合同的约定，但其违约行为不对本合同的履行造成严重影响而应承担的责任。</w:t>
      </w:r>
    </w:p>
    <w:p w14:paraId="3B7A7281"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（2）严重违约责任。指违反本合同的约定且其违约行为足以对本合同的履行造成严重或实质性的影响而应承担的责任。</w:t>
      </w:r>
    </w:p>
    <w:p w14:paraId="638799E6"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1.24通知：指合同中所提及的各方之间传达意思表示的方式，包括但不限于申请、报告、同意、答复、批准、指令、证书、决定等。除合同专用条款有特别约定外，只有采用书面形式的通知才有效。</w:t>
      </w:r>
    </w:p>
    <w:p w14:paraId="642800FE"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1.25安全事故等级[《安全生产事故报告和调查处理条例》]：</w:t>
      </w:r>
    </w:p>
    <w:p w14:paraId="6DBAF473"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（1）特别重大事故，是指造成30人以上死亡，或者100人以上重伤（包括急性工业中毒，下同），或者1亿元以上直接经济损失的事故；</w:t>
      </w:r>
    </w:p>
    <w:p w14:paraId="3840DA5C"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（2）重大事故，是指造成10人以上30人以下死亡，或者50人以上100人以下重伤，或者5000万元以上1亿元以下直接经济损失的事故；</w:t>
      </w:r>
    </w:p>
    <w:p w14:paraId="2B05DB8E"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（3）较大事故，是指造成3人以上10人以下死亡，或者10人以上50人以下重伤，或者1000万元以上5000万元以下直接经济损失的事故；</w:t>
      </w:r>
    </w:p>
    <w:p w14:paraId="1AC4B227"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（4）一般事故，是指造成3人以下死亡，或者10人以下重伤，或者1000万元以下直接经济损失的事故。</w:t>
      </w:r>
    </w:p>
    <w:p w14:paraId="06F3344C"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上述所称的“以上”包括本数，所称的“以下”不包括本数。</w:t>
      </w:r>
    </w:p>
    <w:p w14:paraId="3B2A0EF1"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1.26质量事故等级[《关于做好房屋建筑和市政基础设施工程质量事故报告和调查处理工作的通知》（建质[2010]111号）]：</w:t>
      </w:r>
    </w:p>
    <w:p w14:paraId="578C0A64"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lastRenderedPageBreak/>
        <w:t>根据工程质量事故造成的人员伤亡或者直接经济损失，工程质量事故分为4个等级：</w:t>
      </w:r>
    </w:p>
    <w:p w14:paraId="32778C2D" w14:textId="77777777" w:rsidR="002D06EE" w:rsidRDefault="002D06EE" w:rsidP="002D06EE">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（1）特别重大事故，是指造成30人以上死亡，或者100人以上重伤，或者1亿元以上直接经济损失的事故；</w:t>
      </w:r>
    </w:p>
    <w:p w14:paraId="2F4958C4" w14:textId="77777777" w:rsidR="002D06EE" w:rsidRDefault="002D06EE" w:rsidP="002D06EE">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（2）重大事故，是指造成10人以上30人以下死亡，或者50人以上100人以下重伤，或者5000万元以上1亿元以下直接经济损失的事故；</w:t>
      </w:r>
    </w:p>
    <w:p w14:paraId="2BDF1672" w14:textId="77777777" w:rsidR="002D06EE" w:rsidRDefault="002D06EE" w:rsidP="002D06EE">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（3）较大事故，是指造成3人以上10人以下死亡，或者10人以上50人以下重伤，或者1000万元以上5000万元以下直接经济损失的事故；</w:t>
      </w:r>
    </w:p>
    <w:p w14:paraId="286CD295" w14:textId="77777777" w:rsidR="002D06EE" w:rsidRDefault="002D06EE" w:rsidP="002D06EE">
      <w:pPr>
        <w:adjustRightInd w:val="0"/>
        <w:snapToGrid w:val="0"/>
        <w:spacing w:line="360" w:lineRule="auto"/>
        <w:ind w:firstLineChars="150" w:firstLine="360"/>
        <w:rPr>
          <w:rFonts w:ascii="宋体" w:hAnsi="宋体"/>
          <w:bCs/>
          <w:snapToGrid w:val="0"/>
          <w:kern w:val="0"/>
          <w:sz w:val="24"/>
        </w:rPr>
      </w:pPr>
      <w:r>
        <w:rPr>
          <w:rFonts w:ascii="宋体" w:hAnsi="宋体" w:hint="eastAsia"/>
          <w:bCs/>
          <w:snapToGrid w:val="0"/>
          <w:kern w:val="0"/>
          <w:sz w:val="24"/>
        </w:rPr>
        <w:t>（4）一般事故，是指造成3人以下死亡，或者10人以下重伤，或者100万元以上1000万元以下直接经济损失的事故。</w:t>
      </w:r>
    </w:p>
    <w:p w14:paraId="71D75653"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本等级划分所称的“以上”包括本数，所称的“以下”不包括本数。</w:t>
      </w:r>
    </w:p>
    <w:p w14:paraId="6D1790D5" w14:textId="77777777" w:rsidR="002D06EE" w:rsidRDefault="002D06EE" w:rsidP="002D06EE">
      <w:pPr>
        <w:adjustRightInd w:val="0"/>
        <w:snapToGrid w:val="0"/>
        <w:spacing w:line="360" w:lineRule="auto"/>
        <w:ind w:firstLineChars="200" w:firstLine="480"/>
        <w:outlineLvl w:val="3"/>
        <w:rPr>
          <w:rFonts w:ascii="宋体" w:hAnsi="宋体" w:cs="宋体"/>
          <w:snapToGrid w:val="0"/>
          <w:kern w:val="0"/>
          <w:sz w:val="24"/>
        </w:rPr>
      </w:pPr>
      <w:r>
        <w:rPr>
          <w:rFonts w:ascii="宋体" w:hAnsi="宋体" w:hint="eastAsia"/>
          <w:bCs/>
          <w:snapToGrid w:val="0"/>
          <w:kern w:val="0"/>
          <w:sz w:val="24"/>
        </w:rPr>
        <w:t>1.27“综合单价（合价）包干项目”、“分部分项工程量清单计价”、“措施项目清单计价”、“其他项目清单计价”、“安全防护、文明施工措施费”、“暂列金额”等费用项目以招标文件的定义为准。</w:t>
      </w:r>
    </w:p>
    <w:p w14:paraId="3C1C1DC3"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1.28元：指人民币元。</w:t>
      </w:r>
    </w:p>
    <w:p w14:paraId="1DAE885A"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4BB19540"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1.30单项工程：指具备独立施工条件并能形成独立使用功能的建筑物及构筑物。</w:t>
      </w:r>
    </w:p>
    <w:p w14:paraId="76B786B2"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1.31单位工程：指一个独立建筑物或构筑物中的每个专业工程，如：建筑工程、土建工程、安装工程等。</w:t>
      </w:r>
    </w:p>
    <w:p w14:paraId="79B761AF"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1.32</w:t>
      </w:r>
      <w:r>
        <w:rPr>
          <w:rFonts w:ascii="宋体" w:hAnsi="宋体"/>
          <w:bCs/>
          <w:snapToGrid w:val="0"/>
          <w:kern w:val="0"/>
          <w:sz w:val="24"/>
        </w:rPr>
        <w:t>专业</w:t>
      </w:r>
      <w:r>
        <w:rPr>
          <w:rFonts w:ascii="宋体" w:hAnsi="宋体" w:hint="eastAsia"/>
          <w:bCs/>
          <w:snapToGrid w:val="0"/>
          <w:kern w:val="0"/>
          <w:sz w:val="24"/>
        </w:rPr>
        <w:t>承包</w:t>
      </w:r>
      <w:r>
        <w:rPr>
          <w:rFonts w:ascii="宋体" w:hAnsi="宋体"/>
          <w:bCs/>
          <w:snapToGrid w:val="0"/>
          <w:kern w:val="0"/>
          <w:sz w:val="24"/>
        </w:rPr>
        <w:t>单位：指与</w:t>
      </w:r>
      <w:r>
        <w:rPr>
          <w:rFonts w:ascii="宋体" w:hAnsi="宋体" w:hint="eastAsia"/>
          <w:bCs/>
          <w:snapToGrid w:val="0"/>
          <w:kern w:val="0"/>
          <w:sz w:val="24"/>
        </w:rPr>
        <w:t>发包</w:t>
      </w:r>
      <w:r>
        <w:rPr>
          <w:rFonts w:ascii="宋体" w:hAnsi="宋体"/>
          <w:bCs/>
          <w:snapToGrid w:val="0"/>
          <w:kern w:val="0"/>
          <w:sz w:val="24"/>
        </w:rPr>
        <w:t>人直接签订专业工程施工承包合同</w:t>
      </w:r>
      <w:r>
        <w:rPr>
          <w:rFonts w:ascii="宋体" w:hAnsi="宋体" w:hint="eastAsia"/>
          <w:bCs/>
          <w:snapToGrid w:val="0"/>
          <w:kern w:val="0"/>
          <w:sz w:val="24"/>
        </w:rPr>
        <w:t>具有</w:t>
      </w:r>
      <w:r>
        <w:rPr>
          <w:rFonts w:ascii="宋体" w:hAnsi="宋体"/>
          <w:bCs/>
          <w:snapToGrid w:val="0"/>
          <w:kern w:val="0"/>
          <w:sz w:val="24"/>
        </w:rPr>
        <w:t>相应施工承包资格和资质的</w:t>
      </w:r>
      <w:r>
        <w:rPr>
          <w:rFonts w:ascii="宋体" w:hAnsi="宋体" w:hint="eastAsia"/>
          <w:bCs/>
          <w:snapToGrid w:val="0"/>
          <w:kern w:val="0"/>
          <w:sz w:val="24"/>
        </w:rPr>
        <w:t>承包</w:t>
      </w:r>
      <w:r>
        <w:rPr>
          <w:rFonts w:ascii="宋体" w:hAnsi="宋体"/>
          <w:bCs/>
          <w:snapToGrid w:val="0"/>
          <w:kern w:val="0"/>
          <w:sz w:val="24"/>
        </w:rPr>
        <w:t>单位。</w:t>
      </w:r>
    </w:p>
    <w:p w14:paraId="0B2B5CB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lastRenderedPageBreak/>
        <w:t>1.</w:t>
      </w:r>
      <w:r>
        <w:rPr>
          <w:rFonts w:ascii="宋体" w:hAnsi="宋体" w:hint="eastAsia"/>
          <w:snapToGrid w:val="0"/>
          <w:kern w:val="0"/>
          <w:sz w:val="24"/>
        </w:rPr>
        <w:t>33施工图审查单位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19902F0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 xml:space="preserve">本工程的施工图审查单位是： </w:t>
      </w:r>
      <w:r>
        <w:rPr>
          <w:rFonts w:ascii="宋体" w:hAnsi="宋体" w:hint="eastAsia"/>
          <w:snapToGrid w:val="0"/>
          <w:kern w:val="0"/>
          <w:sz w:val="24"/>
          <w:u w:val="single"/>
        </w:rPr>
        <w:t xml:space="preserve">                          </w:t>
      </w:r>
      <w:r>
        <w:rPr>
          <w:rFonts w:ascii="宋体" w:hAnsi="宋体" w:hint="eastAsia"/>
          <w:snapToGrid w:val="0"/>
          <w:kern w:val="0"/>
          <w:sz w:val="24"/>
        </w:rPr>
        <w:t>。</w:t>
      </w:r>
    </w:p>
    <w:p w14:paraId="4B69A80A"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34设计咨询单位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2F6068D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 xml:space="preserve">本工程的设计咨询单位是： </w:t>
      </w:r>
      <w:r>
        <w:rPr>
          <w:rFonts w:ascii="宋体" w:hAnsi="宋体" w:hint="eastAsia"/>
          <w:snapToGrid w:val="0"/>
          <w:kern w:val="0"/>
          <w:sz w:val="24"/>
          <w:u w:val="single"/>
        </w:rPr>
        <w:t xml:space="preserve">                          </w:t>
      </w:r>
      <w:r>
        <w:rPr>
          <w:rFonts w:ascii="宋体" w:hAnsi="宋体" w:hint="eastAsia"/>
          <w:snapToGrid w:val="0"/>
          <w:kern w:val="0"/>
          <w:sz w:val="24"/>
        </w:rPr>
        <w:t>。</w:t>
      </w:r>
    </w:p>
    <w:p w14:paraId="20A1E3F5"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35技术督导单位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7DB2F32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本工程的技术督导单位是：</w:t>
      </w:r>
      <w:r>
        <w:rPr>
          <w:rFonts w:ascii="宋体" w:hAnsi="宋体" w:hint="eastAsia"/>
          <w:snapToGrid w:val="0"/>
          <w:kern w:val="0"/>
          <w:sz w:val="24"/>
          <w:u w:val="single"/>
        </w:rPr>
        <w:t xml:space="preserve">                                    </w:t>
      </w:r>
      <w:r>
        <w:rPr>
          <w:rFonts w:ascii="宋体" w:hAnsi="宋体" w:hint="eastAsia"/>
          <w:snapToGrid w:val="0"/>
          <w:kern w:val="0"/>
          <w:sz w:val="24"/>
        </w:rPr>
        <w:t>。</w:t>
      </w:r>
    </w:p>
    <w:p w14:paraId="55275ED5"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36施工总承包管理单位：在本合同中特指</w:t>
      </w:r>
      <w:r>
        <w:rPr>
          <w:rFonts w:ascii="宋体" w:hAnsi="宋体" w:hint="eastAsia"/>
          <w:snapToGrid w:val="0"/>
          <w:kern w:val="0"/>
          <w:sz w:val="24"/>
          <w:u w:val="single"/>
        </w:rPr>
        <w:t xml:space="preserve">                   </w:t>
      </w:r>
      <w:r>
        <w:rPr>
          <w:rFonts w:ascii="宋体" w:hAnsi="宋体" w:hint="eastAsia"/>
          <w:snapToGrid w:val="0"/>
          <w:kern w:val="0"/>
          <w:sz w:val="24"/>
        </w:rPr>
        <w:t>。</w:t>
      </w:r>
    </w:p>
    <w:p w14:paraId="626E03CB"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37施工总承包管理和配合服务</w:t>
      </w:r>
    </w:p>
    <w:p w14:paraId="31946A9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指施工总承包单位根据发包人的要求和合同约定对</w:t>
      </w:r>
      <w:r>
        <w:rPr>
          <w:rFonts w:ascii="宋体" w:hAnsi="宋体" w:cs="宋体" w:hint="eastAsia"/>
          <w:snapToGrid w:val="0"/>
          <w:kern w:val="0"/>
          <w:sz w:val="24"/>
        </w:rPr>
        <w:t>发包人另行发包的</w:t>
      </w:r>
      <w:r>
        <w:rPr>
          <w:rFonts w:ascii="宋体" w:hAnsi="宋体" w:hint="eastAsia"/>
          <w:snapToGrid w:val="0"/>
          <w:kern w:val="0"/>
          <w:sz w:val="24"/>
        </w:rPr>
        <w:t>专业承包单位进行统一管理和配合服务，包括施工总承包管理和专业工程配合服务。</w:t>
      </w:r>
    </w:p>
    <w:p w14:paraId="25CA3FF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5B05563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专业工程配合服务包括但不限于以下工作内容：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76C8D07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38施工总承包管理和配合服务费</w:t>
      </w:r>
    </w:p>
    <w:p w14:paraId="10F1912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指施工总承包单位根据发包人的要求和合同约定对</w:t>
      </w:r>
      <w:r>
        <w:rPr>
          <w:rFonts w:ascii="宋体" w:hAnsi="宋体" w:cs="宋体" w:hint="eastAsia"/>
          <w:snapToGrid w:val="0"/>
          <w:kern w:val="0"/>
          <w:sz w:val="24"/>
        </w:rPr>
        <w:t>发包人另行发包的</w:t>
      </w:r>
      <w:r>
        <w:rPr>
          <w:rFonts w:ascii="宋体" w:hAnsi="宋体" w:hint="eastAsia"/>
          <w:snapToGrid w:val="0"/>
          <w:kern w:val="0"/>
          <w:sz w:val="24"/>
        </w:rPr>
        <w:t>专业承包单位进行统一管理和配合服务所发生的费用，包括施工总承包管理费和专业</w:t>
      </w:r>
      <w:r>
        <w:rPr>
          <w:rFonts w:ascii="宋体" w:hAnsi="宋体" w:hint="eastAsia"/>
          <w:snapToGrid w:val="0"/>
          <w:kern w:val="0"/>
          <w:sz w:val="24"/>
        </w:rPr>
        <w:lastRenderedPageBreak/>
        <w:t>工程配合服务费。</w:t>
      </w:r>
    </w:p>
    <w:p w14:paraId="1E5AB38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施工总承包管理费包括但不限于：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18A60F86" w14:textId="77777777" w:rsidR="002D06EE" w:rsidRDefault="002D06EE" w:rsidP="002D06EE">
      <w:pPr>
        <w:adjustRightInd w:val="0"/>
        <w:snapToGrid w:val="0"/>
        <w:spacing w:line="360" w:lineRule="auto"/>
        <w:ind w:firstLineChars="200" w:firstLine="480"/>
        <w:rPr>
          <w:rFonts w:ascii="宋体" w:hAnsi="宋体" w:cs="宋体" w:hint="eastAsia"/>
          <w:snapToGrid w:val="0"/>
          <w:kern w:val="0"/>
          <w:sz w:val="24"/>
        </w:rPr>
      </w:pPr>
      <w:r>
        <w:rPr>
          <w:rFonts w:ascii="宋体" w:hAnsi="宋体" w:hint="eastAsia"/>
          <w:snapToGrid w:val="0"/>
          <w:kern w:val="0"/>
          <w:sz w:val="24"/>
        </w:rPr>
        <w:t>专业工程配合服务费包括但不限于：为发包人另行发包的专业承包单位提供生产、生活用设施搭建场地费；</w:t>
      </w:r>
      <w:r>
        <w:rPr>
          <w:rFonts w:ascii="宋体" w:hAnsi="宋体" w:cs="宋体" w:hint="eastAsia"/>
          <w:snapToGrid w:val="0"/>
          <w:kern w:val="0"/>
          <w:sz w:val="24"/>
        </w:rPr>
        <w:t>现有运输道路和通道使用</w:t>
      </w:r>
      <w:r>
        <w:rPr>
          <w:rFonts w:ascii="宋体" w:hAnsi="宋体" w:hint="eastAsia"/>
          <w:snapToGrid w:val="0"/>
          <w:kern w:val="0"/>
          <w:sz w:val="24"/>
        </w:rPr>
        <w:t>费</w:t>
      </w:r>
      <w:r>
        <w:rPr>
          <w:rFonts w:ascii="宋体" w:hAnsi="宋体" w:cs="宋体" w:hint="eastAsia"/>
          <w:snapToGrid w:val="0"/>
          <w:kern w:val="0"/>
          <w:sz w:val="24"/>
        </w:rPr>
        <w:t>；提供施工用水、用电的接驳点</w:t>
      </w:r>
      <w:r>
        <w:rPr>
          <w:rFonts w:ascii="宋体" w:hAnsi="宋体" w:hint="eastAsia"/>
          <w:snapToGrid w:val="0"/>
          <w:kern w:val="0"/>
          <w:sz w:val="24"/>
        </w:rPr>
        <w:t>的费用</w:t>
      </w:r>
      <w:r>
        <w:rPr>
          <w:rFonts w:ascii="宋体" w:hAnsi="宋体" w:cs="宋体" w:hint="eastAsia"/>
          <w:snapToGrid w:val="0"/>
          <w:kern w:val="0"/>
          <w:sz w:val="24"/>
        </w:rPr>
        <w:t>；现有公共临时设施使用</w:t>
      </w:r>
      <w:r>
        <w:rPr>
          <w:rFonts w:ascii="宋体" w:hAnsi="宋体" w:hint="eastAsia"/>
          <w:snapToGrid w:val="0"/>
          <w:kern w:val="0"/>
          <w:sz w:val="24"/>
        </w:rPr>
        <w:t>费</w:t>
      </w:r>
      <w:r>
        <w:rPr>
          <w:rFonts w:ascii="宋体" w:hAnsi="宋体" w:cs="宋体" w:hint="eastAsia"/>
          <w:snapToGrid w:val="0"/>
          <w:kern w:val="0"/>
          <w:sz w:val="24"/>
        </w:rPr>
        <w:t>；现有水平、垂直运输设施使用</w:t>
      </w:r>
      <w:r>
        <w:rPr>
          <w:rFonts w:ascii="宋体" w:hAnsi="宋体" w:hint="eastAsia"/>
          <w:snapToGrid w:val="0"/>
          <w:kern w:val="0"/>
          <w:sz w:val="24"/>
        </w:rPr>
        <w:t>费</w:t>
      </w:r>
      <w:r>
        <w:rPr>
          <w:rFonts w:ascii="宋体" w:hAnsi="宋体" w:cs="宋体" w:hint="eastAsia"/>
          <w:snapToGrid w:val="0"/>
          <w:kern w:val="0"/>
          <w:sz w:val="24"/>
        </w:rPr>
        <w:t>；现有脚手架使用</w:t>
      </w:r>
      <w:r>
        <w:rPr>
          <w:rFonts w:ascii="宋体" w:hAnsi="宋体" w:hint="eastAsia"/>
          <w:snapToGrid w:val="0"/>
          <w:kern w:val="0"/>
          <w:sz w:val="24"/>
        </w:rPr>
        <w:t>费</w:t>
      </w:r>
      <w:r>
        <w:rPr>
          <w:rFonts w:ascii="宋体" w:hAnsi="宋体" w:cs="宋体" w:hint="eastAsia"/>
          <w:snapToGrid w:val="0"/>
          <w:kern w:val="0"/>
          <w:sz w:val="24"/>
        </w:rPr>
        <w:t>以及其他配合服务费。</w:t>
      </w:r>
    </w:p>
    <w:p w14:paraId="35AE341D" w14:textId="77777777" w:rsidR="002D06EE" w:rsidRDefault="002D06EE" w:rsidP="002D06EE">
      <w:pPr>
        <w:adjustRightInd w:val="0"/>
        <w:snapToGrid w:val="0"/>
        <w:spacing w:line="360" w:lineRule="auto"/>
        <w:ind w:firstLineChars="200" w:firstLine="480"/>
        <w:rPr>
          <w:rFonts w:ascii="宋体" w:hAnsi="宋体" w:cs="宋体"/>
          <w:snapToGrid w:val="0"/>
          <w:kern w:val="0"/>
          <w:sz w:val="24"/>
        </w:rPr>
      </w:pPr>
      <w:r>
        <w:rPr>
          <w:rFonts w:ascii="宋体" w:hAnsi="宋体" w:hint="eastAsia"/>
          <w:bCs/>
          <w:snapToGrid w:val="0"/>
          <w:kern w:val="0"/>
          <w:sz w:val="24"/>
          <w:szCs w:val="24"/>
          <w:u w:val="single"/>
        </w:rPr>
        <w:t>总承包管理和配合服务费由另行发包的专业承包工程承包人向总承包单位交纳，在各专业承包单位进场后，总承包与各专业承包单位签订施工总承包管理合同，根据相关约定收取该部分费用，但该费用不超专业工程施工合同价格的1.5%。</w:t>
      </w:r>
    </w:p>
    <w:p w14:paraId="77120B5B" w14:textId="77777777" w:rsidR="002D06EE" w:rsidRDefault="002D06EE" w:rsidP="002D06EE">
      <w:pPr>
        <w:adjustRightInd w:val="0"/>
        <w:snapToGrid w:val="0"/>
        <w:spacing w:line="360" w:lineRule="auto"/>
        <w:ind w:firstLineChars="200" w:firstLine="480"/>
        <w:rPr>
          <w:rFonts w:ascii="宋体" w:hAnsi="宋体"/>
          <w:strike/>
          <w:snapToGrid w:val="0"/>
          <w:kern w:val="0"/>
          <w:sz w:val="24"/>
        </w:rPr>
      </w:pPr>
      <w:r>
        <w:rPr>
          <w:rFonts w:ascii="宋体" w:hAnsi="宋体" w:hint="eastAsia"/>
          <w:strike/>
          <w:snapToGrid w:val="0"/>
          <w:kern w:val="0"/>
          <w:sz w:val="24"/>
        </w:rPr>
        <w:t>施工总承包管理费和专业工程配合服务费已含在合同总价中，发包人不再另行支付。</w:t>
      </w:r>
    </w:p>
    <w:p w14:paraId="0A4AA590" w14:textId="77777777" w:rsidR="002D06EE" w:rsidRDefault="002D06EE" w:rsidP="002D06EE">
      <w:pPr>
        <w:adjustRightInd w:val="0"/>
        <w:snapToGrid w:val="0"/>
        <w:spacing w:line="360" w:lineRule="auto"/>
        <w:ind w:firstLineChars="200" w:firstLine="480"/>
        <w:rPr>
          <w:rFonts w:ascii="宋体" w:hAnsi="宋体"/>
          <w:strike/>
          <w:snapToGrid w:val="0"/>
          <w:kern w:val="0"/>
          <w:sz w:val="24"/>
        </w:rPr>
      </w:pPr>
      <w:r>
        <w:rPr>
          <w:rFonts w:ascii="宋体" w:hAnsi="宋体" w:hint="eastAsia"/>
          <w:strike/>
          <w:snapToGrid w:val="0"/>
          <w:kern w:val="0"/>
          <w:sz w:val="24"/>
        </w:rPr>
        <w:t>施工总承包管理费和专业工程配合服务费投标时按发包人提供的拟另行发包的专业承包工程的暂定价为计算基础乘以承包人投标自报费率计算（自报费率须在发包人给定费率范围内），结算时按由发包人另行发包的专业承包工程的合同价扣除其中单套（台）主材单价大于5000元的设备价款后的余额乘以合同约定的费率计算。</w:t>
      </w:r>
    </w:p>
    <w:p w14:paraId="6CBE3065" w14:textId="77777777" w:rsidR="002D06EE" w:rsidRDefault="002D06EE" w:rsidP="002D06EE">
      <w:pPr>
        <w:adjustRightInd w:val="0"/>
        <w:snapToGrid w:val="0"/>
        <w:spacing w:line="360" w:lineRule="auto"/>
        <w:ind w:firstLineChars="200" w:firstLine="482"/>
        <w:outlineLvl w:val="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w:t>
      </w:r>
      <w:r>
        <w:rPr>
          <w:rFonts w:ascii="宋体" w:hAnsi="宋体"/>
          <w:snapToGrid w:val="0"/>
          <w:kern w:val="0"/>
          <w:sz w:val="24"/>
        </w:rPr>
        <w:t>1.</w:t>
      </w:r>
      <w:r>
        <w:rPr>
          <w:rFonts w:ascii="宋体" w:hAnsi="宋体" w:hint="eastAsia"/>
          <w:snapToGrid w:val="0"/>
          <w:kern w:val="0"/>
          <w:sz w:val="24"/>
        </w:rPr>
        <w:t>39甲供材料设备管理费</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7537D8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指承包人为配合发包人进行甲供材料设备采购、供货、验收和保管所需的费用。投标时按发包人提供的的暂定价为计算基础乘以承包人投标自报费率计算（自报费率须在发包人给定费率范围内），结算时按甲供材料设备合同价扣除其</w:t>
      </w:r>
      <w:r>
        <w:rPr>
          <w:rFonts w:ascii="宋体" w:hAnsi="宋体" w:hint="eastAsia"/>
          <w:snapToGrid w:val="0"/>
          <w:kern w:val="0"/>
          <w:sz w:val="24"/>
        </w:rPr>
        <w:lastRenderedPageBreak/>
        <w:t>中单套（台）主材单价大于5000元的设备价款后的余额乘以合同约定的费率计算。</w:t>
      </w:r>
    </w:p>
    <w:p w14:paraId="3903F1DF" w14:textId="77777777" w:rsidR="002D06EE" w:rsidRDefault="002D06EE" w:rsidP="002D06EE">
      <w:pPr>
        <w:adjustRightInd w:val="0"/>
        <w:snapToGrid w:val="0"/>
        <w:spacing w:line="360" w:lineRule="auto"/>
        <w:ind w:firstLineChars="200" w:firstLine="482"/>
        <w:outlineLvl w:val="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w:t>
      </w:r>
      <w:r>
        <w:rPr>
          <w:rFonts w:ascii="宋体" w:hAnsi="宋体"/>
          <w:snapToGrid w:val="0"/>
          <w:kern w:val="0"/>
          <w:sz w:val="24"/>
        </w:rPr>
        <w:t>1.</w:t>
      </w:r>
      <w:r>
        <w:rPr>
          <w:rFonts w:ascii="宋体" w:hAnsi="宋体" w:hint="eastAsia"/>
          <w:snapToGrid w:val="0"/>
          <w:kern w:val="0"/>
          <w:sz w:val="24"/>
        </w:rPr>
        <w:t>40甲招乙供材料设备管理费</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6762D09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指承包人为配合发包人进行甲招乙供材料设备采购、供货、验收和保管所需的费用。投标时按发包人提供的的暂定价为计算基础乘以承包人投标自报费率计算（自报费率须在发包人给定费率范围内），结算时按甲招乙供材料设备合同价扣除其中单套（台）主材单价大于5000元的设备价款后的余额乘以合同约定的费率计算。</w:t>
      </w:r>
    </w:p>
    <w:p w14:paraId="54E88C11"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bCs/>
          <w:snapToGrid w:val="0"/>
          <w:kern w:val="0"/>
          <w:sz w:val="24"/>
        </w:rPr>
        <w:t>1.41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r>
        <w:rPr>
          <w:rFonts w:ascii="宋体" w:hAnsi="宋体" w:hint="eastAsia"/>
          <w:snapToGrid w:val="0"/>
          <w:kern w:val="0"/>
          <w:sz w:val="24"/>
        </w:rPr>
        <w:t>。</w:t>
      </w:r>
    </w:p>
    <w:p w14:paraId="78523AE5" w14:textId="77777777" w:rsidR="002D06EE" w:rsidRDefault="002D06EE" w:rsidP="002D06EE">
      <w:pPr>
        <w:adjustRightInd w:val="0"/>
        <w:snapToGrid w:val="0"/>
        <w:spacing w:line="360" w:lineRule="auto"/>
        <w:ind w:firstLineChars="200" w:firstLine="482"/>
        <w:outlineLvl w:val="3"/>
        <w:rPr>
          <w:rFonts w:ascii="宋体" w:hAnsi="宋体"/>
          <w:bCs/>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w:t>
      </w:r>
      <w:r>
        <w:rPr>
          <w:rFonts w:ascii="宋体" w:hAnsi="宋体" w:hint="eastAsia"/>
          <w:bCs/>
          <w:snapToGrid w:val="0"/>
          <w:kern w:val="0"/>
          <w:sz w:val="24"/>
        </w:rPr>
        <w:t>1.42本工程综合考评委员会：指在本工程建设期间，由发包人组建的、代表发包人对各参建单位合同履约情况进行考核的机构。</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05AA516A"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1.43招标当季度：指201</w:t>
      </w:r>
      <w:r>
        <w:rPr>
          <w:rFonts w:ascii="宋体" w:hAnsi="宋体" w:hint="eastAsia"/>
          <w:bCs/>
          <w:snapToGrid w:val="0"/>
          <w:kern w:val="0"/>
          <w:sz w:val="24"/>
          <w:u w:val="single"/>
        </w:rPr>
        <w:t xml:space="preserve">  </w:t>
      </w:r>
      <w:r>
        <w:rPr>
          <w:rFonts w:ascii="宋体" w:hAnsi="宋体" w:hint="eastAsia"/>
          <w:bCs/>
          <w:snapToGrid w:val="0"/>
          <w:kern w:val="0"/>
          <w:sz w:val="24"/>
        </w:rPr>
        <w:t>年第</w:t>
      </w:r>
      <w:r>
        <w:rPr>
          <w:rFonts w:ascii="宋体" w:hAnsi="宋体" w:hint="eastAsia"/>
          <w:bCs/>
          <w:snapToGrid w:val="0"/>
          <w:kern w:val="0"/>
          <w:sz w:val="24"/>
          <w:u w:val="single"/>
        </w:rPr>
        <w:t xml:space="preserve">   </w:t>
      </w:r>
      <w:r>
        <w:rPr>
          <w:rFonts w:ascii="宋体" w:hAnsi="宋体" w:hint="eastAsia"/>
          <w:bCs/>
          <w:snapToGrid w:val="0"/>
          <w:kern w:val="0"/>
          <w:sz w:val="24"/>
        </w:rPr>
        <w:t>季度。</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72020A79" w14:textId="77777777" w:rsidR="002D06EE" w:rsidRDefault="002D06EE" w:rsidP="002D06EE">
      <w:pPr>
        <w:adjustRightInd w:val="0"/>
        <w:snapToGrid w:val="0"/>
        <w:spacing w:line="360" w:lineRule="auto"/>
        <w:ind w:right="11" w:firstLineChars="192" w:firstLine="461"/>
        <w:jc w:val="left"/>
        <w:rPr>
          <w:rFonts w:ascii="宋体" w:hAnsi="宋体"/>
          <w:sz w:val="24"/>
        </w:rPr>
      </w:pPr>
      <w:r>
        <w:rPr>
          <w:rFonts w:ascii="宋体" w:hAnsi="宋体" w:hint="eastAsia"/>
          <w:sz w:val="24"/>
        </w:rPr>
        <w:t>1.44缺陷责任期：是指承包人按照合同约定承担缺陷修复义务，且发包人预留质量保证金的期限。本工程缺陷责任期为24个月，自工程竣工验收合格之日起计算。</w:t>
      </w:r>
      <w:r>
        <w:rPr>
          <w:rFonts w:ascii="宋体" w:hAnsi="宋体" w:hint="eastAsia"/>
          <w:sz w:val="24"/>
        </w:rPr>
        <w:br/>
        <w:t xml:space="preserve">    单位工程先于全部工程进行验收，经验收合格并交付使用的，该单位工程缺陷责任期自单位工程验收合格之日起算。</w:t>
      </w:r>
      <w:r>
        <w:rPr>
          <w:rFonts w:ascii="宋体" w:hAnsi="宋体" w:hint="eastAsia"/>
          <w:sz w:val="24"/>
        </w:rPr>
        <w:br/>
      </w:r>
      <w:r>
        <w:rPr>
          <w:rFonts w:ascii="宋体" w:hAnsi="宋体" w:hint="eastAsia"/>
          <w:sz w:val="24"/>
        </w:rPr>
        <w:lastRenderedPageBreak/>
        <w:t xml:space="preserve">    1.45质量保证金：是指发包人与承包人在本合同中约定，从应付的工程款中预留，用以保证承包人在缺陷责任期内对建设工程出现的缺陷进行维修的资金。</w:t>
      </w:r>
    </w:p>
    <w:p w14:paraId="5358C249"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2、合同文件及解释顺序</w:t>
      </w:r>
    </w:p>
    <w:p w14:paraId="0F224DF4"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按合同协议书第7条执行。</w:t>
      </w:r>
    </w:p>
    <w:p w14:paraId="32153E8B"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3、语言文字和适用法律、标准及规范</w:t>
      </w:r>
    </w:p>
    <w:p w14:paraId="740D171C"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3.2适用法律和法规</w:t>
      </w:r>
    </w:p>
    <w:p w14:paraId="353C8B5A"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适用于本合同的法律法规是中华人民共和国法律、法规，合同约定的部门规章及工程所在地的地方法规。</w:t>
      </w:r>
    </w:p>
    <w:p w14:paraId="6EBAD10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需要明示的法律、行政法规：《中华人民共和国合同法》、《中华人民共和国建筑法》、《中华人民共和国招标投标法》、《建设工程质量管理条例》。</w:t>
      </w:r>
    </w:p>
    <w:p w14:paraId="0FF24234"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3.3适用标准、规范</w:t>
      </w:r>
    </w:p>
    <w:p w14:paraId="5BE28926"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1CB462DB"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4、图纸</w:t>
      </w:r>
    </w:p>
    <w:p w14:paraId="4F411C30"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p w14:paraId="0FE332DC"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4.2对图纸的保密要求：由发包人提供的图纸、文件等，未经发包人许可，承包人不得用于本工程以外的项目或者转借、出让、泄露给第三方。保密措施费用由承包人自行承担。</w:t>
      </w:r>
    </w:p>
    <w:p w14:paraId="1A22D819" w14:textId="77777777" w:rsidR="002D06EE" w:rsidRDefault="002D06EE" w:rsidP="002D06EE">
      <w:pPr>
        <w:adjustRightInd w:val="0"/>
        <w:snapToGrid w:val="0"/>
        <w:spacing w:line="360" w:lineRule="auto"/>
        <w:ind w:right="11"/>
        <w:rPr>
          <w:rFonts w:ascii="宋体" w:hAnsi="宋体"/>
          <w:bCs/>
          <w:snapToGrid w:val="0"/>
          <w:kern w:val="0"/>
          <w:sz w:val="24"/>
        </w:rPr>
      </w:pPr>
    </w:p>
    <w:p w14:paraId="45C8F712"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二、双方一般权利和义务</w:t>
      </w:r>
    </w:p>
    <w:p w14:paraId="49BB4C06"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lastRenderedPageBreak/>
        <w:t>5、工程师</w:t>
      </w:r>
    </w:p>
    <w:p w14:paraId="31605DE5"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5.1监理单位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58FEDA4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发包人委托</w:t>
      </w:r>
      <w:r>
        <w:rPr>
          <w:rFonts w:ascii="宋体" w:hAnsi="宋体" w:hint="eastAsia"/>
          <w:snapToGrid w:val="0"/>
          <w:kern w:val="0"/>
          <w:sz w:val="24"/>
          <w:u w:val="single"/>
        </w:rPr>
        <w:t xml:space="preserve">                             </w:t>
      </w:r>
      <w:r>
        <w:rPr>
          <w:rFonts w:ascii="宋体" w:hAnsi="宋体" w:hint="eastAsia"/>
          <w:snapToGrid w:val="0"/>
          <w:kern w:val="0"/>
          <w:sz w:val="24"/>
        </w:rPr>
        <w:t>为</w:t>
      </w:r>
      <w:r>
        <w:rPr>
          <w:rFonts w:ascii="宋体" w:hAnsi="宋体" w:hint="eastAsia"/>
          <w:bCs/>
          <w:snapToGrid w:val="0"/>
          <w:kern w:val="0"/>
          <w:sz w:val="24"/>
        </w:rPr>
        <w:t>本工程的监理单位，总监理工程师为</w:t>
      </w:r>
      <w:r>
        <w:rPr>
          <w:rFonts w:ascii="宋体" w:hAnsi="宋体" w:hint="eastAsia"/>
          <w:snapToGrid w:val="0"/>
          <w:kern w:val="0"/>
          <w:sz w:val="24"/>
          <w:u w:val="single"/>
        </w:rPr>
        <w:t xml:space="preserve">             </w:t>
      </w:r>
      <w:r>
        <w:rPr>
          <w:rFonts w:ascii="宋体" w:hAnsi="宋体" w:hint="eastAsia"/>
          <w:bCs/>
          <w:snapToGrid w:val="0"/>
          <w:kern w:val="0"/>
          <w:sz w:val="24"/>
        </w:rPr>
        <w:t>。监理单位的职责以发包人与监理单位签订的《委托监理合同》为准。</w:t>
      </w:r>
    </w:p>
    <w:p w14:paraId="4407D511"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5.2技术督导单位</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7B85C4C3"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发包人委托</w:t>
      </w:r>
      <w:r>
        <w:rPr>
          <w:rFonts w:ascii="宋体" w:hAnsi="宋体" w:hint="eastAsia"/>
          <w:snapToGrid w:val="0"/>
          <w:kern w:val="0"/>
          <w:sz w:val="24"/>
          <w:u w:val="single"/>
        </w:rPr>
        <w:t xml:space="preserve">                             </w:t>
      </w:r>
      <w:r>
        <w:rPr>
          <w:rFonts w:ascii="宋体" w:hAnsi="宋体" w:hint="eastAsia"/>
          <w:snapToGrid w:val="0"/>
          <w:kern w:val="0"/>
          <w:sz w:val="24"/>
        </w:rPr>
        <w:t>为本工程的技术督导单位，总督导工程师</w:t>
      </w:r>
      <w:r>
        <w:rPr>
          <w:rFonts w:ascii="宋体" w:hAnsi="宋体" w:hint="eastAsia"/>
          <w:bCs/>
          <w:snapToGrid w:val="0"/>
          <w:kern w:val="0"/>
          <w:sz w:val="24"/>
        </w:rPr>
        <w:t>为</w:t>
      </w:r>
      <w:r>
        <w:rPr>
          <w:rFonts w:ascii="宋体" w:hAnsi="宋体" w:hint="eastAsia"/>
          <w:snapToGrid w:val="0"/>
          <w:kern w:val="0"/>
          <w:sz w:val="24"/>
          <w:u w:val="single"/>
        </w:rPr>
        <w:t xml:space="preserve">             </w:t>
      </w:r>
      <w:r>
        <w:rPr>
          <w:rFonts w:ascii="宋体" w:hAnsi="宋体" w:hint="eastAsia"/>
          <w:snapToGrid w:val="0"/>
          <w:kern w:val="0"/>
          <w:sz w:val="24"/>
        </w:rPr>
        <w:t>。技术督导单位</w:t>
      </w:r>
      <w:r>
        <w:rPr>
          <w:rFonts w:ascii="宋体" w:hAnsi="宋体" w:hint="eastAsia"/>
          <w:bCs/>
          <w:snapToGrid w:val="0"/>
          <w:kern w:val="0"/>
          <w:sz w:val="24"/>
        </w:rPr>
        <w:t>的职责以发包人与</w:t>
      </w:r>
      <w:r>
        <w:rPr>
          <w:rFonts w:ascii="宋体" w:hAnsi="宋体" w:hint="eastAsia"/>
          <w:snapToGrid w:val="0"/>
          <w:kern w:val="0"/>
          <w:sz w:val="24"/>
        </w:rPr>
        <w:t>技术督导单位</w:t>
      </w:r>
      <w:r>
        <w:rPr>
          <w:rFonts w:ascii="宋体" w:hAnsi="宋体" w:hint="eastAsia"/>
          <w:bCs/>
          <w:snapToGrid w:val="0"/>
          <w:kern w:val="0"/>
          <w:sz w:val="24"/>
        </w:rPr>
        <w:t>签订的</w:t>
      </w:r>
      <w:r>
        <w:rPr>
          <w:rFonts w:ascii="宋体" w:hAnsi="宋体" w:hint="eastAsia"/>
          <w:snapToGrid w:val="0"/>
          <w:kern w:val="0"/>
          <w:sz w:val="24"/>
        </w:rPr>
        <w:t>《技术督导（管理）合同》</w:t>
      </w:r>
      <w:r>
        <w:rPr>
          <w:rFonts w:ascii="宋体" w:hAnsi="宋体" w:hint="eastAsia"/>
          <w:bCs/>
          <w:snapToGrid w:val="0"/>
          <w:kern w:val="0"/>
          <w:sz w:val="24"/>
        </w:rPr>
        <w:t>为准。</w:t>
      </w:r>
    </w:p>
    <w:p w14:paraId="55DA7A01"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bCs/>
          <w:snapToGrid w:val="0"/>
          <w:kern w:val="0"/>
          <w:sz w:val="24"/>
        </w:rPr>
        <w:t>5.3</w:t>
      </w:r>
      <w:r>
        <w:rPr>
          <w:rFonts w:ascii="宋体" w:hAnsi="宋体" w:hint="eastAsia"/>
          <w:snapToGrid w:val="0"/>
          <w:kern w:val="0"/>
          <w:sz w:val="24"/>
        </w:rPr>
        <w:t>发包人代表</w:t>
      </w:r>
    </w:p>
    <w:p w14:paraId="39875A4C"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发包人派驻施工场地履行合同的代表在本合同中称为发包人代表。其姓名、职务如下：</w:t>
      </w:r>
    </w:p>
    <w:p w14:paraId="189FD899" w14:textId="77777777" w:rsidR="002D06EE" w:rsidRDefault="002D06EE" w:rsidP="002D06EE">
      <w:pPr>
        <w:adjustRightInd w:val="0"/>
        <w:snapToGrid w:val="0"/>
        <w:spacing w:line="360" w:lineRule="auto"/>
        <w:ind w:right="11" w:firstLineChars="192" w:firstLine="461"/>
        <w:rPr>
          <w:rFonts w:ascii="宋体" w:hAnsi="宋体"/>
          <w:bCs/>
          <w:strike/>
          <w:snapToGrid w:val="0"/>
          <w:kern w:val="0"/>
          <w:sz w:val="24"/>
          <w:u w:val="single"/>
        </w:rPr>
      </w:pPr>
      <w:r>
        <w:rPr>
          <w:rFonts w:ascii="宋体" w:hAnsi="宋体" w:hint="eastAsia"/>
          <w:bCs/>
          <w:snapToGrid w:val="0"/>
          <w:kern w:val="0"/>
          <w:sz w:val="24"/>
        </w:rPr>
        <w:t>姓名：</w:t>
      </w:r>
      <w:r>
        <w:rPr>
          <w:rFonts w:ascii="宋体" w:hAnsi="宋体" w:hint="eastAsia"/>
          <w:snapToGrid w:val="0"/>
          <w:kern w:val="0"/>
          <w:sz w:val="24"/>
          <w:u w:val="single"/>
        </w:rPr>
        <w:t xml:space="preserve">                </w:t>
      </w:r>
      <w:r>
        <w:rPr>
          <w:rFonts w:ascii="宋体" w:hAnsi="宋体" w:hint="eastAsia"/>
          <w:bCs/>
          <w:snapToGrid w:val="0"/>
          <w:kern w:val="0"/>
          <w:sz w:val="24"/>
        </w:rPr>
        <w:t>。    职务：</w:t>
      </w:r>
      <w:r>
        <w:rPr>
          <w:rFonts w:ascii="宋体" w:hAnsi="宋体" w:hint="eastAsia"/>
          <w:snapToGrid w:val="0"/>
          <w:kern w:val="0"/>
          <w:sz w:val="24"/>
          <w:u w:val="single"/>
        </w:rPr>
        <w:t xml:space="preserve">                   </w:t>
      </w:r>
      <w:r>
        <w:rPr>
          <w:rFonts w:ascii="宋体" w:hAnsi="宋体" w:hint="eastAsia"/>
          <w:bCs/>
          <w:snapToGrid w:val="0"/>
          <w:kern w:val="0"/>
          <w:sz w:val="24"/>
        </w:rPr>
        <w:t>。</w:t>
      </w:r>
    </w:p>
    <w:p w14:paraId="474527E5"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6、工程师的委派和指令</w:t>
      </w:r>
    </w:p>
    <w:p w14:paraId="43184C84"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163C3301"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6.3由于总监理工程师未能按合同约定履行义务造成工期延误的，工期顺延情形只适用于一般节点工期。</w:t>
      </w:r>
    </w:p>
    <w:p w14:paraId="1E7D790B" w14:textId="77777777" w:rsidR="002D06EE" w:rsidRDefault="002D06EE" w:rsidP="002D06EE">
      <w:pPr>
        <w:adjustRightInd w:val="0"/>
        <w:snapToGrid w:val="0"/>
        <w:spacing w:line="360" w:lineRule="auto"/>
        <w:ind w:right="11" w:firstLineChars="192" w:firstLine="463"/>
        <w:rPr>
          <w:rFonts w:ascii="宋体" w:hAnsi="宋体"/>
          <w:b/>
          <w:bCs/>
          <w:snapToGrid w:val="0"/>
          <w:kern w:val="0"/>
          <w:sz w:val="24"/>
        </w:rPr>
      </w:pPr>
      <w:r>
        <w:rPr>
          <w:rFonts w:ascii="宋体" w:hAnsi="宋体" w:hint="eastAsia"/>
          <w:b/>
          <w:bCs/>
          <w:snapToGrid w:val="0"/>
          <w:kern w:val="0"/>
          <w:sz w:val="24"/>
        </w:rPr>
        <w:t>承包人与发包人一致同意增加6.5、6.6：</w:t>
      </w:r>
    </w:p>
    <w:p w14:paraId="4E996001"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lastRenderedPageBreak/>
        <w:t>6.5除特别指明外，总监理工程师对承包人的任何工作、工程或其采用的材料和设备未提出否定意见的，不应视为已获批准，也不影响总监理工程师在以后拒绝该项工作、工程、材料设备的权利。</w:t>
      </w:r>
    </w:p>
    <w:p w14:paraId="6D04EB5D"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6.6总监理工程师的指令应该有总监理工程师的签字，并加盖监理单位驻施工场地机构印章。</w:t>
      </w:r>
    </w:p>
    <w:p w14:paraId="70C6494A" w14:textId="77777777" w:rsidR="002D06EE" w:rsidRDefault="002D06EE" w:rsidP="002D06EE">
      <w:pPr>
        <w:adjustRightInd w:val="0"/>
        <w:snapToGrid w:val="0"/>
        <w:spacing w:line="360" w:lineRule="auto"/>
        <w:ind w:firstLine="480"/>
        <w:outlineLvl w:val="2"/>
        <w:rPr>
          <w:rFonts w:ascii="宋体" w:hAnsi="宋体"/>
          <w:b/>
          <w:snapToGrid w:val="0"/>
          <w:kern w:val="0"/>
          <w:sz w:val="24"/>
        </w:rPr>
      </w:pPr>
      <w:r>
        <w:rPr>
          <w:rFonts w:ascii="宋体" w:hAnsi="宋体" w:hint="eastAsia"/>
          <w:b/>
          <w:snapToGrid w:val="0"/>
          <w:kern w:val="0"/>
          <w:sz w:val="24"/>
        </w:rPr>
        <w:t>7、项目经理</w:t>
      </w:r>
    </w:p>
    <w:p w14:paraId="01F69B7D"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7.1本工程项目经理</w:t>
      </w:r>
    </w:p>
    <w:p w14:paraId="6CB7CAC5"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姓名：</w:t>
      </w:r>
      <w:r>
        <w:rPr>
          <w:rFonts w:ascii="宋体" w:hAnsi="宋体" w:hint="eastAsia"/>
          <w:snapToGrid w:val="0"/>
          <w:kern w:val="0"/>
          <w:sz w:val="24"/>
          <w:u w:val="single"/>
        </w:rPr>
        <w:t xml:space="preserve">                 </w:t>
      </w:r>
      <w:r>
        <w:rPr>
          <w:rFonts w:ascii="宋体" w:hAnsi="宋体" w:hint="eastAsia"/>
          <w:snapToGrid w:val="0"/>
          <w:kern w:val="0"/>
          <w:sz w:val="24"/>
        </w:rPr>
        <w:t>。    职务：</w:t>
      </w:r>
      <w:r>
        <w:rPr>
          <w:rFonts w:ascii="宋体" w:hAnsi="宋体" w:hint="eastAsia"/>
          <w:snapToGrid w:val="0"/>
          <w:kern w:val="0"/>
          <w:sz w:val="24"/>
          <w:u w:val="single"/>
        </w:rPr>
        <w:t xml:space="preserve">                  </w:t>
      </w:r>
      <w:r>
        <w:rPr>
          <w:rFonts w:ascii="宋体" w:hAnsi="宋体" w:hint="eastAsia"/>
          <w:snapToGrid w:val="0"/>
          <w:kern w:val="0"/>
          <w:sz w:val="24"/>
        </w:rPr>
        <w:t>。</w:t>
      </w:r>
    </w:p>
    <w:p w14:paraId="61EAE8E5"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7.3合同通用条款第7.3款所提及的工期顺延情形只适用于一般节点工期。</w:t>
      </w:r>
    </w:p>
    <w:p w14:paraId="0BF57761"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b/>
          <w:bCs/>
          <w:snapToGrid w:val="0"/>
          <w:kern w:val="0"/>
          <w:sz w:val="24"/>
        </w:rPr>
        <w:t>承包人与发包人一致同意增加7.6至7.9：</w:t>
      </w:r>
    </w:p>
    <w:p w14:paraId="62F18413"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7.6现场管理机构</w:t>
      </w:r>
    </w:p>
    <w:p w14:paraId="6664C3D0" w14:textId="77777777" w:rsidR="002D06EE" w:rsidRDefault="002D06EE" w:rsidP="002D06EE">
      <w:pPr>
        <w:adjustRightInd w:val="0"/>
        <w:snapToGrid w:val="0"/>
        <w:spacing w:line="360" w:lineRule="auto"/>
        <w:ind w:firstLine="480"/>
        <w:rPr>
          <w:rFonts w:ascii="宋体" w:hAnsi="宋体"/>
          <w:bCs/>
          <w:snapToGrid w:val="0"/>
          <w:kern w:val="0"/>
          <w:sz w:val="24"/>
        </w:rPr>
      </w:pPr>
      <w:r>
        <w:rPr>
          <w:rFonts w:ascii="宋体" w:hAnsi="宋体" w:hint="eastAsia"/>
          <w:snapToGrid w:val="0"/>
          <w:kern w:val="0"/>
          <w:sz w:val="24"/>
        </w:rPr>
        <w:t>（1）承包人必须按照投标文件的承诺建立现场管理机构，严格执行《建设工程项目管理规范》（GB/T50326-2016），并积极主动接受建设行政主管部门的监督和检查。</w:t>
      </w:r>
    </w:p>
    <w:p w14:paraId="42B8E68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（2）现场管理机构各</w:t>
      </w:r>
      <w:r>
        <w:rPr>
          <w:rFonts w:ascii="宋体" w:hAnsi="宋体" w:hint="eastAsia"/>
          <w:bCs/>
          <w:snapToGrid w:val="0"/>
          <w:kern w:val="0"/>
          <w:sz w:val="24"/>
        </w:rPr>
        <w:t>部</w:t>
      </w:r>
      <w:r>
        <w:rPr>
          <w:rFonts w:ascii="宋体" w:hAnsi="宋体" w:hint="eastAsia"/>
          <w:snapToGrid w:val="0"/>
          <w:kern w:val="0"/>
          <w:sz w:val="24"/>
        </w:rPr>
        <w:t>主要组织管理人员在开工前必须全部到位，并接受总监理工程师和发包人代表的查验。</w:t>
      </w:r>
    </w:p>
    <w:p w14:paraId="4A703BA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承包人委派的现场管理机构各部主要组织管理人员不得有兼职情况存在，并需接受监理单位的监督。</w:t>
      </w:r>
    </w:p>
    <w:p w14:paraId="4EAC7BFC"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38.7（3）款的约定承担违反投标承诺的违约责任，若更换项目经理而未征得发包人同意的，不得计量项目经理的现场组织实施管理</w:t>
      </w:r>
      <w:r>
        <w:rPr>
          <w:rFonts w:ascii="宋体" w:hAnsi="宋体" w:hint="eastAsia"/>
          <w:snapToGrid w:val="0"/>
          <w:kern w:val="0"/>
          <w:sz w:val="24"/>
        </w:rPr>
        <w:lastRenderedPageBreak/>
        <w:t>费（本合同另有约定的除外）。</w:t>
      </w:r>
    </w:p>
    <w:p w14:paraId="4A1D4CFC"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更换人员必须履行建设行政主管部门规定的人员变更手续，后任人员继续行使前任的职权，履行前任的义务。</w:t>
      </w:r>
    </w:p>
    <w:p w14:paraId="611F429A"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7.8现场管理机构各部主要组织管理人员的</w:t>
      </w:r>
      <w:r>
        <w:rPr>
          <w:rFonts w:ascii="宋体" w:hAnsi="宋体" w:hint="eastAsia"/>
          <w:iCs/>
          <w:snapToGrid w:val="0"/>
          <w:kern w:val="0"/>
          <w:sz w:val="24"/>
        </w:rPr>
        <w:t>实际工作能力和工作效果达不到招标文件的明确要求</w:t>
      </w:r>
      <w:r>
        <w:rPr>
          <w:rFonts w:ascii="宋体" w:hAnsi="宋体" w:hint="eastAsia"/>
          <w:snapToGrid w:val="0"/>
          <w:kern w:val="0"/>
          <w:sz w:val="24"/>
        </w:rPr>
        <w:t>或投标文件的承诺或工作态度存在严重不足，不适应现场工作需要的，发包人有权向承包人提出撤换。承包人可以提出整改意见，如发包人不予接受或认为整改效果不明显的，则承包人必须在7天内无条件撤换，并按合同专用条款第38.7（3）款的约定承担违约责任。所调换来人员的资质、资历、学历、职称、业绩、实际工作能力不低于投标文件中所承诺人员的素质，否则，按合同专用条款第38.7（3）款的约定承担违反投标承诺的违约责任。</w:t>
      </w:r>
    </w:p>
    <w:p w14:paraId="074AECB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发包人要求承包人撤换不合格人员，如承包人既不立即撤换，也不及时提出整改意见，则视同拒绝执行发包人的指令，承包人需按合同专用条款第38.7（1）款的约定承担违约责任。</w:t>
      </w:r>
    </w:p>
    <w:p w14:paraId="60689327"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26E23B7A"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iCs/>
          <w:snapToGrid w:val="0"/>
          <w:kern w:val="0"/>
          <w:sz w:val="24"/>
        </w:rPr>
        <w:t>7.9</w:t>
      </w:r>
      <w:r>
        <w:rPr>
          <w:rFonts w:ascii="宋体" w:hAnsi="宋体" w:hint="eastAsia"/>
          <w:bCs/>
          <w:snapToGrid w:val="0"/>
          <w:kern w:val="0"/>
          <w:sz w:val="24"/>
        </w:rPr>
        <w:t>现场管理机构各部主要组织管理人员必须全职在现场办公，不得兼职或者擅自离岗。因特殊情况需短暂离岗的，应当事先报总监理工程师及发包人批准，且须妥善安排工作交接，并按以下约定执行：</w:t>
      </w:r>
    </w:p>
    <w:p w14:paraId="501077E8"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（1）离场半天内，须经总监理工程师批准同意；</w:t>
      </w:r>
    </w:p>
    <w:p w14:paraId="22D4EF27"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（2）离场1天内，须经总监理工程师同意，并经发包人代表批准；</w:t>
      </w:r>
    </w:p>
    <w:p w14:paraId="5DE765E9"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（3）离场2天以上（含2天），须经总监理工程师及发包人代表同意，并经发包人主管部门领导批准；</w:t>
      </w:r>
    </w:p>
    <w:p w14:paraId="113D8512"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（4）一个月内累计离场时间不得超过5天（经发包人分管领导批准的除外）；</w:t>
      </w:r>
    </w:p>
    <w:p w14:paraId="0026CCD3"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lastRenderedPageBreak/>
        <w:t>（5）项目经理不论离场多久，均应经发包人分管领导批准。</w:t>
      </w:r>
    </w:p>
    <w:p w14:paraId="6B8C607D"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承包人若违反上述约定，应按照合同专用条款第38.7款的相关约定承担违约责任。</w:t>
      </w:r>
    </w:p>
    <w:p w14:paraId="035E9134"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本合同所称现场办公，是指在工程实施过程中，现场管理机构各部主要组织管理人员必须在施工场地全职上班，履行各自的职责。</w:t>
      </w:r>
    </w:p>
    <w:p w14:paraId="5DF52811"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现场管理机构各部主要组织管理人员现场办公天数，由总监理工程师及发包人现场管理负责人按实计量。</w:t>
      </w:r>
    </w:p>
    <w:p w14:paraId="210F0C83"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8、发包人工作</w:t>
      </w:r>
    </w:p>
    <w:p w14:paraId="595FCC7D"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8.1发包人应按约定的时间和要求完成以下工作：</w:t>
      </w:r>
    </w:p>
    <w:p w14:paraId="4B34BB84"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（1）施工场地具备施工条件的要求及完成的时间：发包人负责在开工前完成施工场地的征地拆迁工作，具备按设计要求进行场地平整施工的条件（合同及招标文件另有约定的除外）。</w:t>
      </w:r>
    </w:p>
    <w:p w14:paraId="410A8434"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（2）将施工所需的水、电、电讯线路接至施工场地的时间、地点和供应要求：发包人提供水、电驳接点。</w:t>
      </w:r>
    </w:p>
    <w:p w14:paraId="4B7EA325"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（3）施工场地与公共道路通道的开通时间和要求：结合现场实际情况考虑。</w:t>
      </w:r>
    </w:p>
    <w:p w14:paraId="54459DA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（4）工程地质和地下管线资料的提供时间：开工前提供。</w:t>
      </w:r>
    </w:p>
    <w:p w14:paraId="0DBD0581"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（5）由发包人办理的施工所需证件、批件的名称和完成时间：发包人负责办理本工程立项许可证、建设用地规划许可证、建设工程规划许可证、报建审核书、建设用地通知书</w:t>
      </w:r>
      <w:r>
        <w:rPr>
          <w:rFonts w:ascii="宋体" w:hAnsi="宋体" w:hint="eastAsia"/>
          <w:bCs/>
          <w:iCs/>
          <w:snapToGrid w:val="0"/>
          <w:kern w:val="0"/>
          <w:sz w:val="24"/>
        </w:rPr>
        <w:t>。</w:t>
      </w:r>
    </w:p>
    <w:p w14:paraId="2788DB70"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（6）水准点与坐标控制点交验要求：发包人负责在施工现场将已施测的水准点高程与平面控制点坐标以书面形式提供给承包人，由承包人做好交验记录。</w:t>
      </w:r>
    </w:p>
    <w:p w14:paraId="48572CA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（7）图纸会审和设计交底时间：承包人接到施工图纸后7天内进行。</w:t>
      </w:r>
    </w:p>
    <w:p w14:paraId="5359021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（8）协调施工场地周围地下管线和邻近建筑物、构筑物（含文物保护建筑）、古树名木的保护工作。</w:t>
      </w:r>
    </w:p>
    <w:p w14:paraId="18B337FB"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lastRenderedPageBreak/>
        <w:t>8.2发包人委托承包人办理的工作：包括但不限于办理施工许可证和工程质量安全监督报建手续等工作。</w:t>
      </w:r>
    </w:p>
    <w:p w14:paraId="2E774E0F"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8.3</w:t>
      </w:r>
      <w:r>
        <w:rPr>
          <w:rFonts w:ascii="宋体" w:hAnsi="宋体" w:hint="eastAsia"/>
          <w:snapToGrid w:val="0"/>
          <w:kern w:val="0"/>
          <w:sz w:val="24"/>
        </w:rPr>
        <w:t>合同通用条款第8.3款所提及的工期顺延情形只适用于一般节点工期。</w:t>
      </w:r>
    </w:p>
    <w:p w14:paraId="31FA5FEE"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承包人和发包人一致同意增加8.4：</w:t>
      </w:r>
    </w:p>
    <w:p w14:paraId="6D3EF610"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8.4经发包人与承包人双方协商一致，发包人保留下列权利：</w:t>
      </w:r>
    </w:p>
    <w:p w14:paraId="2372C464"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（1）对用于本合同工程的材料设备的品质、质量提交质量监督检验机构（包括本合同约定的质量监督检验机构和法律法规规定的质量监督检验机构）审查确认的权利。</w:t>
      </w:r>
    </w:p>
    <w:p w14:paraId="04E4FE7B"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（2）保留对主要材料设备的分类及采购方式进行调整的权利，承包人不得拒绝或要求调整任何单价及收费，招标文件及本合同另有约定的除外。</w:t>
      </w:r>
    </w:p>
    <w:p w14:paraId="60037977"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9、承包人工作</w:t>
      </w:r>
    </w:p>
    <w:p w14:paraId="0057C0B2"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9.1承包人按合同约定的内容和时间完成以下工作：</w:t>
      </w:r>
    </w:p>
    <w:p w14:paraId="418826CF"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（3）根据工程需要，承包人提供和维修白天或夜间施工使用的照明、围栏设施，并负责安全保卫。若承包人未履行上述义务造成工程、财产、人身损害等，由承包人承担责任及因此所发生的一切费用。</w:t>
      </w:r>
    </w:p>
    <w:p w14:paraId="1F45AB3E"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（5）</w:t>
      </w:r>
      <w:r>
        <w:rPr>
          <w:rFonts w:ascii="宋体" w:hAnsi="宋体" w:hint="eastAsia"/>
          <w:snapToGrid w:val="0"/>
          <w:kern w:val="0"/>
          <w:sz w:val="24"/>
        </w:rPr>
        <w:t>遵守政府有关主管部门对施工场地交通、施工噪音以及环境保护和安全生产等的管理规定，</w:t>
      </w:r>
      <w:r>
        <w:rPr>
          <w:rFonts w:ascii="宋体" w:hAnsi="宋体" w:hint="eastAsia"/>
          <w:bCs/>
          <w:snapToGrid w:val="0"/>
          <w:kern w:val="0"/>
          <w:sz w:val="24"/>
        </w:rPr>
        <w:t>按工程所在地政府主管部门的规定办理并承担由此发生的费用，并在开工后2个月内以书面形式知会发包人。</w:t>
      </w:r>
    </w:p>
    <w:p w14:paraId="4EC73BCB"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（6）未移交后续施工单位或发包人使用前，对已完工工程的保护工作及费用均由承包人负责，发生损坏由承包人自费修复。</w:t>
      </w:r>
    </w:p>
    <w:p w14:paraId="4C4DC585"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（7）承包人应对施工场地及周围的地下管线、建筑物、构筑物（含文物保护建筑）、古树名木之状况进行勘察，根据勘察结果确定具体的保护措施并承担有关费用。若</w:t>
      </w:r>
      <w:r>
        <w:rPr>
          <w:rFonts w:ascii="宋体" w:hAnsi="宋体" w:hint="eastAsia"/>
          <w:snapToGrid w:val="0"/>
          <w:kern w:val="0"/>
          <w:sz w:val="24"/>
        </w:rPr>
        <w:t>发现正常施工措施及现有条件已不能达到保护目的的，承包人应及时报告，经总监理工程师、发包人批准采取特殊保护处理的，发包人承担不包含在招投标内容中的额外保护费用。</w:t>
      </w:r>
    </w:p>
    <w:p w14:paraId="5E9F52EF"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lastRenderedPageBreak/>
        <w:t>承包人应对所采取的保护措施进行监测，并应根据监测结果及时反馈信息指导施工，以确保上述受保护物件及作业人员、居民的安全。因承包人原因，受保护物件发生损坏的，由承包人承担责任并负责赔偿。</w:t>
      </w:r>
    </w:p>
    <w:p w14:paraId="213D8FF0"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8）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14:paraId="51C7C05B"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施工过程中，承包人应按合同约定及时清理施工垃圾，做到工完料清，并在工程竣工验收后10天内，对施工场地进行全面清理。</w:t>
      </w:r>
    </w:p>
    <w:p w14:paraId="772B388C"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（9）承包人应做的其他工作</w:t>
      </w:r>
    </w:p>
    <w:p w14:paraId="50255CBA" w14:textId="77777777" w:rsidR="002D06EE" w:rsidRDefault="002D06EE" w:rsidP="002D06EE">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1）进场后每日按审定格式申报人材机投入量及实物工程量完成量，以此作为工程款（进度款）支付的依据。</w:t>
      </w:r>
    </w:p>
    <w:p w14:paraId="44632DCD"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bCs/>
          <w:snapToGrid w:val="0"/>
          <w:kern w:val="0"/>
          <w:sz w:val="24"/>
        </w:rPr>
        <w:t>2）</w:t>
      </w:r>
      <w:r>
        <w:rPr>
          <w:rFonts w:ascii="宋体" w:hAnsi="宋体" w:hint="eastAsia"/>
          <w:snapToGrid w:val="0"/>
          <w:kern w:val="0"/>
          <w:sz w:val="24"/>
        </w:rPr>
        <w:t>保证执行投标文件所承诺的施工组织设计中的资源投入计划，将工程施工所需的机械设备、人员、材料等资源，根据工程进度计划按时、按标准、足额投入；否则，应按</w:t>
      </w:r>
      <w:r>
        <w:rPr>
          <w:rFonts w:ascii="宋体" w:hAnsi="宋体" w:hint="eastAsia"/>
          <w:bCs/>
          <w:snapToGrid w:val="0"/>
          <w:kern w:val="0"/>
          <w:sz w:val="24"/>
        </w:rPr>
        <w:t>合同专用条款第</w:t>
      </w:r>
      <w:r>
        <w:rPr>
          <w:rFonts w:ascii="宋体" w:hAnsi="宋体" w:hint="eastAsia"/>
          <w:snapToGrid w:val="0"/>
          <w:kern w:val="0"/>
          <w:sz w:val="24"/>
        </w:rPr>
        <w:t>38.7（3）款的约定承担违反投标承诺的违约责任。</w:t>
      </w:r>
    </w:p>
    <w:p w14:paraId="2BE0F055"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施工过程中，承包人因特殊原因需变更资源投入计划或者对已投入的资源进行调整的，应当提前7天提出申请，报总监理工程师和发包人批准。</w:t>
      </w:r>
      <w:r>
        <w:rPr>
          <w:rFonts w:ascii="宋体" w:hAnsi="宋体" w:hint="eastAsia"/>
          <w:snapToGrid w:val="0"/>
          <w:kern w:val="0"/>
          <w:sz w:val="24"/>
        </w:rPr>
        <w:t>允许机械、设备调整的原则为：所调整机械、设备的规格、标准只能比原计划提高，不能降低；数量原则上不允许减少，如确因更换先进设备提高了工效，可考虑在总工作能力不降低的前提下同意调整。</w:t>
      </w:r>
      <w:r>
        <w:rPr>
          <w:rFonts w:ascii="宋体" w:hAnsi="宋体" w:hint="eastAsia"/>
          <w:bCs/>
          <w:snapToGrid w:val="0"/>
          <w:kern w:val="0"/>
          <w:sz w:val="24"/>
        </w:rPr>
        <w:t>未经发包人许可，承包人开工后已进场的机械设备在</w:t>
      </w:r>
      <w:r>
        <w:rPr>
          <w:rFonts w:ascii="宋体" w:hAnsi="宋体" w:hint="eastAsia"/>
          <w:snapToGrid w:val="0"/>
          <w:kern w:val="0"/>
          <w:sz w:val="24"/>
        </w:rPr>
        <w:t>任何情况下都</w:t>
      </w:r>
      <w:r>
        <w:rPr>
          <w:rFonts w:ascii="宋体" w:hAnsi="宋体" w:hint="eastAsia"/>
          <w:bCs/>
          <w:snapToGrid w:val="0"/>
          <w:kern w:val="0"/>
          <w:sz w:val="24"/>
        </w:rPr>
        <w:t>不得在计划使用期间撤出现场。若施工机械、设备在施工过程中发生损坏，承包人必须在3天内修复或更换。</w:t>
      </w:r>
    </w:p>
    <w:p w14:paraId="6F70C51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5445155C"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3）对施工图、技术资料认真地复核和检查，有预见性地发现和指正设计缺</w:t>
      </w:r>
      <w:r>
        <w:rPr>
          <w:rFonts w:ascii="宋体" w:hAnsi="宋体" w:hint="eastAsia"/>
          <w:bCs/>
          <w:snapToGrid w:val="0"/>
          <w:kern w:val="0"/>
          <w:sz w:val="24"/>
        </w:rPr>
        <w:lastRenderedPageBreak/>
        <w:t>陷和错误，应提出能实质性地节约资金和缩短工期的建议和措施。</w:t>
      </w:r>
    </w:p>
    <w:p w14:paraId="795151BF"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4）承包人应当清楚地预计到施工期间对外界可能产生的不可避免的干扰，并保证主动努力减少这些干扰对外界的影响，积极主动与外界进行协调。</w:t>
      </w:r>
    </w:p>
    <w:p w14:paraId="3FB9F8BC"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iCs/>
          <w:snapToGrid w:val="0"/>
          <w:kern w:val="0"/>
          <w:sz w:val="24"/>
        </w:rPr>
        <w:t>5）承包人应努力创建节能减排和节约型工地。</w:t>
      </w:r>
    </w:p>
    <w:p w14:paraId="5C8810F2" w14:textId="77777777" w:rsidR="002D06EE" w:rsidRDefault="002D06EE" w:rsidP="002D06EE">
      <w:pPr>
        <w:adjustRightInd w:val="0"/>
        <w:snapToGrid w:val="0"/>
        <w:spacing w:line="360" w:lineRule="auto"/>
        <w:ind w:right="11" w:firstLineChars="200" w:firstLine="482"/>
        <w:rPr>
          <w:rFonts w:ascii="宋体" w:hAnsi="宋体"/>
          <w:b/>
          <w:iCs/>
          <w:snapToGrid w:val="0"/>
          <w:kern w:val="0"/>
          <w:sz w:val="24"/>
        </w:rPr>
      </w:pPr>
      <w:r>
        <w:rPr>
          <w:rFonts w:ascii="宋体" w:hAnsi="宋体" w:hint="eastAsia"/>
          <w:b/>
          <w:iCs/>
          <w:snapToGrid w:val="0"/>
          <w:kern w:val="0"/>
          <w:sz w:val="24"/>
        </w:rPr>
        <w:t>承包人与发包人一致同意增加9.3至9.10：</w:t>
      </w:r>
    </w:p>
    <w:p w14:paraId="6AFF0D25"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9.3根据工程需要，承包人应采用计算机信息管理，与发包人的工程管理系统接口一致，建立相应的信息交换网络，以便发包人及各有关单位与其进行数据交换，提高工作效率。</w:t>
      </w:r>
    </w:p>
    <w:p w14:paraId="55A84099" w14:textId="77777777" w:rsidR="002D06EE" w:rsidRDefault="002D06EE" w:rsidP="002D06EE">
      <w:pPr>
        <w:adjustRightInd w:val="0"/>
        <w:snapToGrid w:val="0"/>
        <w:spacing w:line="360" w:lineRule="auto"/>
        <w:ind w:right="11" w:firstLineChars="200" w:firstLine="480"/>
        <w:outlineLvl w:val="4"/>
        <w:rPr>
          <w:rFonts w:ascii="宋体" w:hAnsi="宋体"/>
          <w:snapToGrid w:val="0"/>
          <w:kern w:val="0"/>
          <w:sz w:val="24"/>
        </w:rPr>
      </w:pPr>
      <w:r>
        <w:rPr>
          <w:rFonts w:ascii="宋体" w:hAnsi="宋体"/>
          <w:snapToGrid w:val="0"/>
          <w:kern w:val="0"/>
          <w:sz w:val="24"/>
        </w:rPr>
        <w:t>（1）计算机信息管理的内容和基本要求</w:t>
      </w:r>
    </w:p>
    <w:p w14:paraId="32C306AC"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承包人应运用计算机技术对合同项目进行科学管理，全面提高合同工程施工管理水平。发包人开发了计算机工程信息管理系统，承包人是该系统最基础的信息源之一，承包人应配置和运用该系统进行项目施工管理，包括进度、质量、安全、物资设备、合同、合同结算、文档等管理系统。</w:t>
      </w:r>
    </w:p>
    <w:p w14:paraId="7EE3CD32"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承包人因使用工程信息管理系统所需的计算机系统规划、配置和人员培训与技术指导等工作，由发包人批准或指定的单位提供服务，以正确运用发包人的计算机工程信息管理系统，具体要求应按照发包人的有关文件执行。因承包人使用工程信息管理系统所需的计算机系统规划、配置和人员培训与技术咨询等所产生的费用由承包人自行承担。</w:t>
      </w:r>
    </w:p>
    <w:p w14:paraId="0443F9C5"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t>（2）计算机网络</w:t>
      </w:r>
    </w:p>
    <w:p w14:paraId="3ED19EC2"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承包人须以宽带形式接入发包人网站以保证信息传输速度要求，网络规划、布线、网络设备、维护由承包人负责。</w:t>
      </w:r>
    </w:p>
    <w:p w14:paraId="0AC4480E"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t>（3）计算机硬件</w:t>
      </w:r>
    </w:p>
    <w:p w14:paraId="270CF0D1"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承包人应配置满足发包人计算机工程信息管理系统运行要求的计算机和工作站来支持日常的合同项目施工管理工作。运行计算机工程信息管理系统的计算机最低配置为：CPU主频1.6MH以上、内存1G以上、硬盘120G。</w:t>
      </w:r>
    </w:p>
    <w:p w14:paraId="367F5074"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lastRenderedPageBreak/>
        <w:t>（4）计算机软件</w:t>
      </w:r>
    </w:p>
    <w:p w14:paraId="4D3E3367"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计算机工程信息管理系统运行在Windows2000或更高版本的操作系统上，这部分软件由承包人自己负责。计算机工程信息管理系统应用软件和进度计划管理软件由发包人统一免费配置。</w:t>
      </w:r>
    </w:p>
    <w:p w14:paraId="6646D846"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t>（5）人员配备及培训</w:t>
      </w:r>
    </w:p>
    <w:p w14:paraId="46E3D7CF"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承包人应配备一定数量的专门人员负责支持和维护计算机工程信息管理系统，并报发包人备案。承包人至少应有如下人员：</w:t>
      </w:r>
    </w:p>
    <w:p w14:paraId="2DDB0CFF"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计算机系统专门人员：要求熟悉计算机软硬件技术，能进行计算机工程信息管理系统相关部分的日常维护，负责与发包人计算机系统人员协调解决计算机工程信息管理系统应用中出现的问题。</w:t>
      </w:r>
    </w:p>
    <w:p w14:paraId="478E6296"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数据管理和录入人员2～3名，负责采集、录入、核对发包人和总监理工程师要求提供的信息，并保证数据的及时准确。</w:t>
      </w:r>
    </w:p>
    <w:p w14:paraId="3C68E710"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以上人员须参加岗位培训，经一定形式的考核后方能上岗。</w:t>
      </w:r>
    </w:p>
    <w:p w14:paraId="1F753119"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t>（6）信息内容、格式及信息传递要求</w:t>
      </w:r>
    </w:p>
    <w:p w14:paraId="6DE94F37" w14:textId="77777777" w:rsidR="002D06EE" w:rsidRDefault="002D06EE" w:rsidP="002D06EE">
      <w:pPr>
        <w:pStyle w:val="a0"/>
        <w:adjustRightInd w:val="0"/>
        <w:snapToGrid w:val="0"/>
        <w:spacing w:line="360" w:lineRule="auto"/>
        <w:ind w:firstLine="414"/>
        <w:rPr>
          <w:rFonts w:hAnsi="宋体" w:hint="default"/>
          <w:snapToGrid w:val="0"/>
          <w:kern w:val="0"/>
          <w:sz w:val="24"/>
          <w:szCs w:val="24"/>
        </w:rPr>
      </w:pPr>
      <w:r>
        <w:rPr>
          <w:rFonts w:hAnsi="宋体"/>
          <w:snapToGrid w:val="0"/>
          <w:kern w:val="0"/>
          <w:sz w:val="24"/>
          <w:szCs w:val="24"/>
        </w:rPr>
        <w:t>承包人应及时准确地按发包人和总监理工程师所要求的时限、内容和格式将相关工程信息录入并传递给发包人和总监理工程师。承包人如未能按发包人的规定将信息录入或传递给发包人，可以成为发包人缓付或停付工程进度款的理由。</w:t>
      </w:r>
    </w:p>
    <w:p w14:paraId="2A90E798" w14:textId="77777777" w:rsidR="002D06EE" w:rsidRDefault="002D06EE" w:rsidP="002D06EE">
      <w:pPr>
        <w:pStyle w:val="a0"/>
        <w:adjustRightInd w:val="0"/>
        <w:snapToGrid w:val="0"/>
        <w:spacing w:line="360" w:lineRule="auto"/>
        <w:ind w:firstLine="413"/>
        <w:outlineLvl w:val="4"/>
        <w:rPr>
          <w:rFonts w:hAnsi="宋体" w:hint="default"/>
          <w:snapToGrid w:val="0"/>
          <w:kern w:val="0"/>
          <w:sz w:val="24"/>
          <w:szCs w:val="24"/>
        </w:rPr>
      </w:pPr>
      <w:r>
        <w:rPr>
          <w:rFonts w:hAnsi="宋体"/>
          <w:snapToGrid w:val="0"/>
          <w:kern w:val="0"/>
          <w:sz w:val="24"/>
          <w:szCs w:val="24"/>
        </w:rPr>
        <w:t>（7）信息安全</w:t>
      </w:r>
    </w:p>
    <w:p w14:paraId="14117A61"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t>计算机工程信息管理系统采用授权用户及密码验证以保证合法用户使用。承包人在使用计算机工程信息管理系统过程中，应采取必要的措施，以确保信息的完整、准确和安全。计算机工程信息管理系统中的信息资源所有权属于发包人，在施工承包过程中，承包人可以访问使用与所承包合同相关的信息。</w:t>
      </w:r>
    </w:p>
    <w:p w14:paraId="7D908BA3" w14:textId="77777777" w:rsidR="002D06EE" w:rsidRDefault="002D06EE" w:rsidP="002D06EE">
      <w:pPr>
        <w:adjustRightInd w:val="0"/>
        <w:snapToGrid w:val="0"/>
        <w:spacing w:line="360" w:lineRule="auto"/>
        <w:ind w:right="11" w:firstLineChars="200" w:firstLine="482"/>
        <w:outlineLvl w:val="4"/>
        <w:rPr>
          <w:rFonts w:ascii="宋体" w:hAnsi="宋体"/>
          <w:bCs/>
          <w:iCs/>
          <w:snapToGrid w:val="0"/>
          <w:kern w:val="0"/>
          <w:sz w:val="24"/>
        </w:rPr>
      </w:pPr>
      <w:r>
        <w:rPr>
          <w:rFonts w:ascii="宋体" w:hAnsi="宋体" w:hint="eastAsia"/>
          <w:b/>
          <w:snapToGrid w:val="0"/>
          <w:kern w:val="0"/>
          <w:sz w:val="24"/>
        </w:rPr>
        <w:t>□</w:t>
      </w:r>
      <w:r>
        <w:rPr>
          <w:rFonts w:ascii="宋体" w:hAnsi="宋体" w:hint="eastAsia"/>
          <w:bCs/>
          <w:iCs/>
          <w:snapToGrid w:val="0"/>
          <w:kern w:val="0"/>
          <w:sz w:val="24"/>
        </w:rPr>
        <w:t>（8）网络视频监控要求</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2D49F975" w14:textId="77777777" w:rsidR="002D06EE" w:rsidRDefault="002D06EE" w:rsidP="002D06EE">
      <w:pPr>
        <w:pStyle w:val="a0"/>
        <w:adjustRightInd w:val="0"/>
        <w:snapToGrid w:val="0"/>
        <w:spacing w:line="360" w:lineRule="auto"/>
        <w:ind w:firstLine="413"/>
        <w:rPr>
          <w:rFonts w:hAnsi="宋体" w:hint="default"/>
          <w:snapToGrid w:val="0"/>
          <w:kern w:val="0"/>
          <w:sz w:val="24"/>
          <w:szCs w:val="24"/>
        </w:rPr>
      </w:pPr>
      <w:r>
        <w:rPr>
          <w:rFonts w:hAnsi="宋体"/>
          <w:snapToGrid w:val="0"/>
          <w:kern w:val="0"/>
          <w:sz w:val="24"/>
          <w:szCs w:val="24"/>
        </w:rPr>
        <w:lastRenderedPageBreak/>
        <w:t>网络视频监控要求（</w:t>
      </w:r>
      <w:r>
        <w:rPr>
          <w:rFonts w:hAnsi="宋体"/>
          <w:b/>
          <w:snapToGrid w:val="0"/>
          <w:kern w:val="0"/>
          <w:sz w:val="24"/>
          <w:szCs w:val="24"/>
        </w:rPr>
        <w:t>□</w:t>
      </w:r>
      <w:r>
        <w:rPr>
          <w:rFonts w:hAnsi="宋体"/>
          <w:snapToGrid w:val="0"/>
          <w:kern w:val="0"/>
          <w:sz w:val="24"/>
          <w:szCs w:val="24"/>
        </w:rPr>
        <w:t xml:space="preserve"> 需满足建委要求的视频监控  </w:t>
      </w:r>
      <w:r>
        <w:rPr>
          <w:rFonts w:hAnsi="宋体"/>
          <w:b/>
          <w:snapToGrid w:val="0"/>
          <w:kern w:val="0"/>
          <w:sz w:val="24"/>
          <w:szCs w:val="24"/>
        </w:rPr>
        <w:t>□</w:t>
      </w:r>
      <w:r>
        <w:rPr>
          <w:rFonts w:hAnsi="宋体"/>
          <w:snapToGrid w:val="0"/>
          <w:kern w:val="0"/>
          <w:sz w:val="24"/>
          <w:szCs w:val="24"/>
        </w:rPr>
        <w:t xml:space="preserve"> 及需满足发包人调度使用的远程工地视频监控系统）</w:t>
      </w:r>
    </w:p>
    <w:p w14:paraId="09F3C01E"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承包人必须遵照《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的要求，建立满足隐蔽工程和关键工序质量监控、安全文明施工监控、验收监控等需要的视频监控系统（以通过发包人验收为准）。</w:t>
      </w:r>
    </w:p>
    <w:p w14:paraId="671E04BB"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2）施工现场视频监控的部位应当覆盖以下基本部位：大门及围墙、临时用电设施、深基坑、高支摸体系、附着式升降脚手架（整体提升架或爬架）、外用电梯、塔吊、物料提升机（龙门架、井字架）等。</w:t>
      </w:r>
    </w:p>
    <w:p w14:paraId="05A85EDE"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3）承包人应建立视频监控系统资料的收集、查阅、检索等档案系统，并安排专人负责。</w:t>
      </w:r>
    </w:p>
    <w:p w14:paraId="274C1177" w14:textId="77777777" w:rsidR="002D06EE" w:rsidRDefault="002D06EE" w:rsidP="002D06EE">
      <w:pPr>
        <w:adjustRightInd w:val="0"/>
        <w:snapToGrid w:val="0"/>
        <w:spacing w:line="360" w:lineRule="auto"/>
        <w:ind w:right="11" w:firstLineChars="200" w:firstLine="482"/>
        <w:outlineLvl w:val="4"/>
        <w:rPr>
          <w:rFonts w:ascii="宋体" w:hAnsi="宋体"/>
          <w:b/>
          <w:bCs/>
          <w:iCs/>
          <w:snapToGrid w:val="0"/>
          <w:kern w:val="0"/>
          <w:sz w:val="24"/>
        </w:rPr>
      </w:pPr>
      <w:r>
        <w:rPr>
          <w:rFonts w:ascii="宋体" w:hAnsi="宋体" w:hint="eastAsia"/>
          <w:b/>
          <w:snapToGrid w:val="0"/>
          <w:kern w:val="0"/>
          <w:sz w:val="24"/>
        </w:rPr>
        <w:t xml:space="preserve">□ </w:t>
      </w:r>
      <w:r>
        <w:rPr>
          <w:rFonts w:ascii="宋体" w:hAnsi="宋体" w:hint="eastAsia"/>
          <w:b/>
          <w:bCs/>
          <w:iCs/>
          <w:snapToGrid w:val="0"/>
          <w:kern w:val="0"/>
          <w:sz w:val="24"/>
        </w:rPr>
        <w:t>远程工地视频监控系统</w:t>
      </w:r>
    </w:p>
    <w:p w14:paraId="2C46B928"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1）承包人必须明确远程工地视频监控系统的前端监控设备主要用于发包人远程现场指挥调度需要。</w:t>
      </w:r>
    </w:p>
    <w:p w14:paraId="3039EC7A"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2）承包人应负责“1080P高清”工地视频监控项目前端监控设备的采购安装和日常维护保养，保证实现7X24小时视频无故障传输。</w:t>
      </w:r>
    </w:p>
    <w:p w14:paraId="3931DFF5"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3）承包人应在进场后一个月内完成视频监控的前端的建设，设备归承包人所有。</w:t>
      </w:r>
    </w:p>
    <w:p w14:paraId="49699976" w14:textId="77777777" w:rsidR="002D06EE" w:rsidRDefault="002D06EE" w:rsidP="002D06EE">
      <w:pPr>
        <w:spacing w:line="360" w:lineRule="auto"/>
        <w:ind w:firstLineChars="196" w:firstLine="470"/>
        <w:rPr>
          <w:rFonts w:ascii="宋体" w:hAnsi="宋体"/>
          <w:b/>
          <w:bCs/>
          <w:iCs/>
          <w:snapToGrid w:val="0"/>
          <w:kern w:val="0"/>
          <w:sz w:val="24"/>
        </w:rPr>
      </w:pPr>
      <w:r>
        <w:rPr>
          <w:rFonts w:ascii="宋体" w:hAnsi="宋体" w:hint="eastAsia"/>
          <w:bCs/>
          <w:iCs/>
          <w:snapToGrid w:val="0"/>
          <w:kern w:val="0"/>
          <w:sz w:val="24"/>
        </w:rPr>
        <w:t>4）施工现场远程监控调度系统应当覆盖现场大部分的建筑范围。对于高层建筑工地，要求将球形摄像机安装在工地吊塔上，以保证对工地的全方位监控；对于低层建筑工地，要求建设独立的金属立杆（为保证球形摄像机不受到大型施工工具的碰撞，要求立杆不低于6米）。具体安装位置及数量先由承包人提交部署建议，由发包人工程管理部门审核确定。</w:t>
      </w:r>
    </w:p>
    <w:p w14:paraId="73312D70"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5）为保证系统白天和晚上的视频质量以及保证发包人远程现场指挥调度中</w:t>
      </w:r>
      <w:r>
        <w:rPr>
          <w:rFonts w:ascii="宋体" w:hAnsi="宋体" w:hint="eastAsia"/>
          <w:bCs/>
          <w:iCs/>
          <w:snapToGrid w:val="0"/>
          <w:kern w:val="0"/>
          <w:sz w:val="24"/>
        </w:rPr>
        <w:lastRenderedPageBreak/>
        <w:t>心能实时查看工地全景；承包人在视频监控的前端建设时必须选用1080p高清日夜型网络监控设备。</w:t>
      </w:r>
    </w:p>
    <w:p w14:paraId="40A91F45"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6）为保证前端监控数据能通过网络上传至发包人远程现场指挥调度中心需租用光纤资源，承包人必须保证前端工地的网络出口有固定的公网IP；同时为保证1080p监控录像的实时传输，承包人必须为每路监控视频提供至少2M上行带宽。</w:t>
      </w:r>
    </w:p>
    <w:p w14:paraId="33215E07"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7）按照广州市人民政府令第62号《广州市建设工程文明施工管理规定》规定、广州市人民政府令第57号《广州市安全生产管理规定(试行)》规定和《广州市公共安全视频系统管理规定》规定，承包人必须使用专门的房间（或安全的区域）放置网络机柜，必须保证网络机柜和摄像枪（或球形摄像机）的供电稳定，必须对摄像枪（或球形摄像机）做电源和网络防雷。</w:t>
      </w:r>
    </w:p>
    <w:p w14:paraId="222102B8"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8）承包人应严格按照监控工程建设规范进行施工和维护，包括：前端设备采用集中供电的方式，供电线缆应使用防水线缆，规格不低于3*1.5mm</w:t>
      </w:r>
      <w:r>
        <w:rPr>
          <w:rFonts w:ascii="宋体" w:hAnsi="宋体" w:hint="eastAsia"/>
          <w:bCs/>
          <w:iCs/>
          <w:snapToGrid w:val="0"/>
          <w:kern w:val="0"/>
          <w:sz w:val="24"/>
          <w:vertAlign w:val="superscript"/>
        </w:rPr>
        <w:t>2</w:t>
      </w:r>
      <w:r>
        <w:rPr>
          <w:rFonts w:ascii="宋体" w:hAnsi="宋体" w:hint="eastAsia"/>
          <w:bCs/>
          <w:iCs/>
          <w:snapToGrid w:val="0"/>
          <w:kern w:val="0"/>
          <w:sz w:val="24"/>
        </w:rPr>
        <w:t>，前端所有传输线缆需敷设在PVC线管内。</w:t>
      </w:r>
    </w:p>
    <w:p w14:paraId="67720DF4"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9）为保证前端监控数据的质量，如监控前端距离网络机柜不超过90米，使用超五类非屏蔽线缆作为视频传输介质，如超过90米，要求使用4芯光纤作为传输介质。如前端仅设置1个监控点，直接使用路由器作为监控前端的接入设备；如前端设置2个或以上监控点，要求另外配置一台8口百兆接入交换机作为接入设备。</w:t>
      </w:r>
    </w:p>
    <w:p w14:paraId="1D8E43ED"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10）承包人应提供视频监控的前端所有设备的供电保障，包括：高清日夜型网络监控设备、路由器、交换机等。</w:t>
      </w:r>
    </w:p>
    <w:p w14:paraId="75D09F5B"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11）承包人对视频监控系统反馈信息的分析、决策、上报、实施，均须严格按照质量控制流程和国家、省、市及发包人制订的相关规定执行。</w:t>
      </w:r>
    </w:p>
    <w:p w14:paraId="5F7E521B"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12）承包人应建立视频监控系统资料的收集、查阅、检索等档案系统，并安排专人负责。</w:t>
      </w:r>
    </w:p>
    <w:p w14:paraId="0C20ACF4" w14:textId="77777777" w:rsidR="002D06EE" w:rsidRDefault="002D06EE" w:rsidP="002D06EE">
      <w:pPr>
        <w:adjustRightInd w:val="0"/>
        <w:snapToGrid w:val="0"/>
        <w:spacing w:line="360" w:lineRule="auto"/>
        <w:ind w:right="11" w:firstLineChars="200" w:firstLine="480"/>
        <w:outlineLvl w:val="3"/>
        <w:rPr>
          <w:rFonts w:ascii="宋体" w:hAnsi="宋体"/>
          <w:bCs/>
          <w:iCs/>
          <w:snapToGrid w:val="0"/>
          <w:kern w:val="0"/>
          <w:sz w:val="24"/>
        </w:rPr>
      </w:pPr>
      <w:r>
        <w:rPr>
          <w:rFonts w:ascii="宋体" w:hAnsi="宋体" w:hint="eastAsia"/>
          <w:bCs/>
          <w:iCs/>
          <w:snapToGrid w:val="0"/>
          <w:kern w:val="0"/>
          <w:sz w:val="24"/>
        </w:rPr>
        <w:t>9.4承包人应在签订本合同的同时按招标文件提供的格式与发包人签订《工</w:t>
      </w:r>
      <w:r>
        <w:rPr>
          <w:rFonts w:ascii="宋体" w:hAnsi="宋体" w:hint="eastAsia"/>
          <w:bCs/>
          <w:iCs/>
          <w:snapToGrid w:val="0"/>
          <w:kern w:val="0"/>
          <w:sz w:val="24"/>
        </w:rPr>
        <w:lastRenderedPageBreak/>
        <w:t>程质量保修书》、《工程建设廉洁协议书》、《安全生产合同》等文件。</w:t>
      </w:r>
    </w:p>
    <w:p w14:paraId="5C97C9A1"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bCs/>
          <w:iCs/>
          <w:snapToGrid w:val="0"/>
          <w:kern w:val="0"/>
          <w:sz w:val="24"/>
        </w:rPr>
        <w:t>9.5</w:t>
      </w:r>
      <w:r>
        <w:rPr>
          <w:rFonts w:ascii="宋体" w:hAnsi="宋体" w:hint="eastAsia"/>
          <w:snapToGrid w:val="0"/>
          <w:kern w:val="0"/>
          <w:sz w:val="24"/>
        </w:rPr>
        <w:t>承包人应当按照国家及广东省、广州市的有关规定和本合同的有关约定加强其参与本工程建设人员（包括施工人员）的管理。</w:t>
      </w:r>
    </w:p>
    <w:p w14:paraId="461F2025" w14:textId="77777777" w:rsidR="002D06EE" w:rsidRDefault="002D06EE" w:rsidP="002D06EE">
      <w:pPr>
        <w:adjustRightInd w:val="0"/>
        <w:snapToGrid w:val="0"/>
        <w:spacing w:line="360" w:lineRule="auto"/>
        <w:ind w:right="11" w:firstLineChars="200" w:firstLine="480"/>
        <w:rPr>
          <w:rFonts w:ascii="宋体" w:hAnsi="宋体"/>
          <w:strike/>
          <w:snapToGrid w:val="0"/>
          <w:kern w:val="0"/>
          <w:sz w:val="24"/>
        </w:rPr>
      </w:pPr>
      <w:r>
        <w:rPr>
          <w:rFonts w:ascii="宋体" w:hAnsi="宋体" w:hint="eastAsia"/>
          <w:bCs/>
          <w:iCs/>
          <w:strike/>
          <w:snapToGrid w:val="0"/>
          <w:kern w:val="0"/>
          <w:sz w:val="24"/>
        </w:rPr>
        <w:t>（1）</w:t>
      </w:r>
      <w:r>
        <w:rPr>
          <w:rFonts w:ascii="宋体" w:hAnsi="宋体" w:hint="eastAsia"/>
          <w:strike/>
          <w:snapToGrid w:val="0"/>
          <w:kern w:val="0"/>
          <w:sz w:val="24"/>
        </w:rPr>
        <w:t>实行平安卡管理制度</w:t>
      </w:r>
    </w:p>
    <w:p w14:paraId="3321128B" w14:textId="77777777" w:rsidR="002D06EE" w:rsidRDefault="002D06EE" w:rsidP="002D06EE">
      <w:pPr>
        <w:adjustRightInd w:val="0"/>
        <w:snapToGrid w:val="0"/>
        <w:spacing w:line="360" w:lineRule="auto"/>
        <w:ind w:right="11" w:firstLineChars="200" w:firstLine="480"/>
        <w:rPr>
          <w:rFonts w:ascii="宋体" w:hAnsi="宋体"/>
          <w:strike/>
          <w:snapToGrid w:val="0"/>
          <w:kern w:val="0"/>
          <w:sz w:val="24"/>
        </w:rPr>
      </w:pPr>
      <w:r>
        <w:rPr>
          <w:rFonts w:ascii="宋体" w:hAnsi="宋体" w:hint="eastAsia"/>
          <w:strike/>
          <w:snapToGrid w:val="0"/>
          <w:kern w:val="0"/>
          <w:sz w:val="24"/>
        </w:rPr>
        <w:t>1）承包人应按广州市的有关规定，对其参与本工程建设的所有管理人员和作业人员（包括施工人员）实行平安卡管理制度，上岗时一律佩带平安卡。</w:t>
      </w:r>
    </w:p>
    <w:p w14:paraId="16D135F1" w14:textId="77777777" w:rsidR="002D06EE" w:rsidRDefault="002D06EE" w:rsidP="002D06EE">
      <w:pPr>
        <w:adjustRightInd w:val="0"/>
        <w:snapToGrid w:val="0"/>
        <w:spacing w:line="360" w:lineRule="auto"/>
        <w:ind w:right="11" w:firstLineChars="200" w:firstLine="480"/>
        <w:rPr>
          <w:rFonts w:ascii="宋体" w:hAnsi="宋体"/>
          <w:strike/>
          <w:snapToGrid w:val="0"/>
          <w:kern w:val="0"/>
          <w:sz w:val="24"/>
        </w:rPr>
      </w:pPr>
      <w:r>
        <w:rPr>
          <w:rFonts w:ascii="宋体" w:hAnsi="宋体" w:hint="eastAsia"/>
          <w:strike/>
          <w:snapToGrid w:val="0"/>
          <w:kern w:val="0"/>
          <w:sz w:val="24"/>
        </w:rPr>
        <w:t>2）承包人应牵头负责其总承包管理范围内所有专业承包单位和分包单位实行平安卡管理制度的工作并予以落实。</w:t>
      </w:r>
    </w:p>
    <w:p w14:paraId="730F110D" w14:textId="77777777" w:rsidR="002D06EE" w:rsidRDefault="002D06EE" w:rsidP="002D06EE">
      <w:pPr>
        <w:adjustRightInd w:val="0"/>
        <w:snapToGrid w:val="0"/>
        <w:spacing w:line="360" w:lineRule="auto"/>
        <w:ind w:right="11" w:firstLineChars="200" w:firstLine="480"/>
        <w:rPr>
          <w:rFonts w:ascii="宋体" w:hAnsi="宋体"/>
          <w:strike/>
          <w:snapToGrid w:val="0"/>
          <w:kern w:val="0"/>
          <w:sz w:val="24"/>
        </w:rPr>
      </w:pPr>
      <w:r>
        <w:rPr>
          <w:rFonts w:ascii="宋体" w:hAnsi="宋体" w:hint="eastAsia"/>
          <w:strike/>
          <w:snapToGrid w:val="0"/>
          <w:kern w:val="0"/>
          <w:sz w:val="24"/>
        </w:rPr>
        <w:t>3）发包人及监理单位将不定期抽查承包人及其所管辖的专业承包单位和分包单位实行平安卡管理制度的情况，如发现违反本合同有关约定的，由承包人按</w:t>
      </w:r>
      <w:r>
        <w:rPr>
          <w:rFonts w:ascii="宋体" w:hAnsi="宋体" w:hint="eastAsia"/>
          <w:bCs/>
          <w:strike/>
          <w:snapToGrid w:val="0"/>
          <w:kern w:val="0"/>
          <w:sz w:val="24"/>
        </w:rPr>
        <w:t>合同专用条款第</w:t>
      </w:r>
      <w:r>
        <w:rPr>
          <w:rFonts w:ascii="宋体" w:hAnsi="宋体" w:hint="eastAsia"/>
          <w:strike/>
          <w:snapToGrid w:val="0"/>
          <w:kern w:val="0"/>
          <w:sz w:val="24"/>
        </w:rPr>
        <w:t>38.7（4）款的约定承担违约责任。如发现有冒名顶替或人不到场而代为刷卡等弄虚作假现象的，由承包人按</w:t>
      </w:r>
      <w:r>
        <w:rPr>
          <w:rFonts w:ascii="宋体" w:hAnsi="宋体" w:hint="eastAsia"/>
          <w:bCs/>
          <w:strike/>
          <w:snapToGrid w:val="0"/>
          <w:kern w:val="0"/>
          <w:sz w:val="24"/>
        </w:rPr>
        <w:t>合同专用条款第</w:t>
      </w:r>
      <w:r>
        <w:rPr>
          <w:rFonts w:ascii="宋体" w:hAnsi="宋体" w:hint="eastAsia"/>
          <w:strike/>
          <w:snapToGrid w:val="0"/>
          <w:kern w:val="0"/>
          <w:sz w:val="24"/>
        </w:rPr>
        <w:t>38.7（3）款的约定承担违约责任。</w:t>
      </w:r>
    </w:p>
    <w:p w14:paraId="240E09E6"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bCs/>
          <w:iCs/>
          <w:snapToGrid w:val="0"/>
          <w:kern w:val="0"/>
          <w:sz w:val="24"/>
        </w:rPr>
        <w:t>（1）</w:t>
      </w:r>
      <w:r>
        <w:rPr>
          <w:rFonts w:ascii="宋体" w:hAnsi="宋体" w:hint="eastAsia"/>
          <w:snapToGrid w:val="0"/>
          <w:kern w:val="0"/>
          <w:sz w:val="24"/>
        </w:rPr>
        <w:t>按时足额支付施工人员工资</w:t>
      </w:r>
    </w:p>
    <w:p w14:paraId="499E7EDE"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1）承包人应当根据劳动合同约定的施工人员工资标准等内容，按照依法签订的集体合同或劳动合同约定的日期按月支付工资，并不得低于当地最低工资标准。</w:t>
      </w:r>
    </w:p>
    <w:p w14:paraId="6075DAF8"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2）承包人应每月编制</w:t>
      </w:r>
      <w:r>
        <w:rPr>
          <w:rFonts w:ascii="宋体" w:hAnsi="宋体" w:hint="eastAsia"/>
          <w:snapToGrid w:val="0"/>
          <w:kern w:val="0"/>
          <w:sz w:val="24"/>
        </w:rPr>
        <w:t>施工人员</w:t>
      </w:r>
      <w:r>
        <w:rPr>
          <w:rFonts w:ascii="宋体" w:hAnsi="宋体" w:hint="eastAsia"/>
          <w:bCs/>
          <w:iCs/>
          <w:snapToGrid w:val="0"/>
          <w:kern w:val="0"/>
          <w:sz w:val="24"/>
        </w:rPr>
        <w:t>工资支付表，如实记录支付时间、支付对象、支付金额等工资支付情况，并于每月底在其现场管理机构办公场所显眼位置公示，接受监督。</w:t>
      </w:r>
    </w:p>
    <w:p w14:paraId="245E5182"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3）承包人应对其专业分包或劳务分包单位工资支付进行监督，督促其依法支付施工人员工资。</w:t>
      </w:r>
    </w:p>
    <w:p w14:paraId="5169B3E7"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bCs/>
          <w:iCs/>
          <w:snapToGrid w:val="0"/>
          <w:kern w:val="0"/>
          <w:sz w:val="24"/>
        </w:rPr>
        <w:t>4）承包人</w:t>
      </w:r>
      <w:r>
        <w:rPr>
          <w:rFonts w:ascii="宋体" w:hAnsi="宋体"/>
          <w:snapToGrid w:val="0"/>
          <w:kern w:val="0"/>
          <w:sz w:val="24"/>
        </w:rPr>
        <w:t>不按合同及有关规定按时</w:t>
      </w:r>
      <w:r>
        <w:rPr>
          <w:rFonts w:ascii="宋体" w:hAnsi="宋体" w:hint="eastAsia"/>
          <w:snapToGrid w:val="0"/>
          <w:kern w:val="0"/>
          <w:sz w:val="24"/>
        </w:rPr>
        <w:t>、</w:t>
      </w:r>
      <w:r>
        <w:rPr>
          <w:rFonts w:ascii="宋体" w:hAnsi="宋体"/>
          <w:snapToGrid w:val="0"/>
          <w:kern w:val="0"/>
          <w:sz w:val="24"/>
        </w:rPr>
        <w:t>足额支付分包单位合同价款及</w:t>
      </w:r>
      <w:r>
        <w:rPr>
          <w:rFonts w:ascii="宋体" w:hAnsi="宋体" w:hint="eastAsia"/>
          <w:snapToGrid w:val="0"/>
          <w:kern w:val="0"/>
          <w:sz w:val="24"/>
        </w:rPr>
        <w:t>施工人员</w:t>
      </w:r>
      <w:r>
        <w:rPr>
          <w:rFonts w:ascii="宋体" w:hAnsi="宋体"/>
          <w:snapToGrid w:val="0"/>
          <w:kern w:val="0"/>
          <w:sz w:val="24"/>
        </w:rPr>
        <w:t>工资而被投诉或上访属实的，</w:t>
      </w:r>
      <w:r>
        <w:rPr>
          <w:rFonts w:ascii="宋体" w:hAnsi="宋体" w:hint="eastAsia"/>
          <w:snapToGrid w:val="0"/>
          <w:kern w:val="0"/>
          <w:sz w:val="24"/>
        </w:rPr>
        <w:t>发包人</w:t>
      </w:r>
      <w:r>
        <w:rPr>
          <w:rFonts w:ascii="宋体" w:hAnsi="宋体"/>
          <w:snapToGrid w:val="0"/>
          <w:kern w:val="0"/>
          <w:sz w:val="24"/>
        </w:rPr>
        <w:t>将严格按照合同约定追究其违约责任；如因此致使施工人员集体上访、集聚围阻</w:t>
      </w:r>
      <w:r>
        <w:rPr>
          <w:rFonts w:ascii="宋体" w:hAnsi="宋体" w:hint="eastAsia"/>
          <w:snapToGrid w:val="0"/>
          <w:kern w:val="0"/>
          <w:sz w:val="24"/>
        </w:rPr>
        <w:t>而</w:t>
      </w:r>
      <w:r>
        <w:rPr>
          <w:rFonts w:ascii="宋体" w:hAnsi="宋体"/>
          <w:snapToGrid w:val="0"/>
          <w:kern w:val="0"/>
          <w:sz w:val="24"/>
        </w:rPr>
        <w:t>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发包人</w:t>
      </w:r>
      <w:r>
        <w:rPr>
          <w:rFonts w:ascii="宋体" w:hAnsi="宋体"/>
          <w:snapToGrid w:val="0"/>
          <w:kern w:val="0"/>
          <w:sz w:val="24"/>
        </w:rPr>
        <w:t>将立即终</w:t>
      </w:r>
      <w:r>
        <w:rPr>
          <w:rFonts w:ascii="宋体" w:hAnsi="宋体"/>
          <w:snapToGrid w:val="0"/>
          <w:kern w:val="0"/>
          <w:sz w:val="24"/>
        </w:rPr>
        <w:lastRenderedPageBreak/>
        <w:t>止与</w:t>
      </w:r>
      <w:r>
        <w:rPr>
          <w:rFonts w:ascii="宋体" w:hAnsi="宋体" w:hint="eastAsia"/>
          <w:bCs/>
          <w:iCs/>
          <w:snapToGrid w:val="0"/>
          <w:kern w:val="0"/>
          <w:sz w:val="24"/>
        </w:rPr>
        <w:t>承包人</w:t>
      </w:r>
      <w:r>
        <w:rPr>
          <w:rFonts w:ascii="宋体" w:hAnsi="宋体"/>
          <w:snapToGrid w:val="0"/>
          <w:kern w:val="0"/>
          <w:sz w:val="24"/>
        </w:rPr>
        <w:t>的合同，并上报省、市主管部门建议取消其参加广州地区省、市重大项目的投标资格，并予以公告。如属恶意煽动并造成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发包人</w:t>
      </w:r>
      <w:r>
        <w:rPr>
          <w:rFonts w:ascii="宋体" w:hAnsi="宋体"/>
          <w:snapToGrid w:val="0"/>
          <w:kern w:val="0"/>
          <w:sz w:val="24"/>
        </w:rPr>
        <w:t>将提请司法部门追究其法律责任。</w:t>
      </w:r>
    </w:p>
    <w:p w14:paraId="5F27904A"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0BD74BE4"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6）</w:t>
      </w:r>
      <w:r>
        <w:rPr>
          <w:rFonts w:ascii="宋体" w:hAnsi="宋体" w:hint="eastAsia"/>
          <w:bCs/>
          <w:iCs/>
          <w:snapToGrid w:val="0"/>
          <w:kern w:val="0"/>
          <w:sz w:val="24"/>
        </w:rPr>
        <w:t>承包人必须</w:t>
      </w:r>
      <w:r>
        <w:rPr>
          <w:rFonts w:ascii="宋体" w:hAnsi="宋体"/>
          <w:snapToGrid w:val="0"/>
          <w:kern w:val="0"/>
          <w:sz w:val="24"/>
        </w:rPr>
        <w:t>以高度负责的态度，对</w:t>
      </w:r>
      <w:r>
        <w:rPr>
          <w:rFonts w:ascii="宋体" w:hAnsi="宋体" w:hint="eastAsia"/>
          <w:snapToGrid w:val="0"/>
          <w:kern w:val="0"/>
          <w:sz w:val="24"/>
        </w:rPr>
        <w:t>存在可能引发</w:t>
      </w:r>
      <w:r>
        <w:rPr>
          <w:rFonts w:ascii="宋体" w:hAnsi="宋体"/>
          <w:snapToGrid w:val="0"/>
          <w:kern w:val="0"/>
          <w:sz w:val="24"/>
        </w:rPr>
        <w:t>劳资纠纷的各种因素进行排查，及时</w:t>
      </w:r>
      <w:r>
        <w:rPr>
          <w:rFonts w:ascii="宋体" w:hAnsi="宋体" w:hint="eastAsia"/>
          <w:snapToGrid w:val="0"/>
          <w:kern w:val="0"/>
          <w:sz w:val="24"/>
        </w:rPr>
        <w:t>化解、</w:t>
      </w:r>
      <w:r>
        <w:rPr>
          <w:rFonts w:ascii="宋体" w:hAnsi="宋体"/>
          <w:snapToGrid w:val="0"/>
          <w:kern w:val="0"/>
          <w:sz w:val="24"/>
        </w:rPr>
        <w:t>处理可能发生劳资纠纷的不稳定因素；尤其是对恶意煽动施工人员集体上访、集聚围阻的行为，要善于及时发现并敢于揭露</w:t>
      </w:r>
      <w:r>
        <w:rPr>
          <w:rFonts w:ascii="宋体" w:hAnsi="宋体" w:hint="eastAsia"/>
          <w:snapToGrid w:val="0"/>
          <w:kern w:val="0"/>
          <w:sz w:val="24"/>
        </w:rPr>
        <w:t>、</w:t>
      </w:r>
      <w:r>
        <w:rPr>
          <w:rFonts w:ascii="宋体" w:hAnsi="宋体"/>
          <w:snapToGrid w:val="0"/>
          <w:kern w:val="0"/>
          <w:sz w:val="24"/>
        </w:rPr>
        <w:t>制止，创造安全、文明、和谐的环境。</w:t>
      </w:r>
    </w:p>
    <w:p w14:paraId="5D87179C"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szCs w:val="24"/>
        </w:rPr>
      </w:pPr>
      <w:r>
        <w:rPr>
          <w:rFonts w:ascii="宋体" w:hAnsi="宋体" w:hint="eastAsia"/>
          <w:snapToGrid w:val="0"/>
          <w:kern w:val="0"/>
          <w:sz w:val="24"/>
          <w:szCs w:val="24"/>
        </w:rPr>
        <w:t>7）</w:t>
      </w:r>
      <w:r>
        <w:rPr>
          <w:rFonts w:ascii="宋体" w:hAnsi="宋体" w:hint="eastAsia"/>
          <w:sz w:val="24"/>
          <w:szCs w:val="24"/>
        </w:rPr>
        <w:t>承包人必须按</w:t>
      </w:r>
      <w:r>
        <w:rPr>
          <w:rFonts w:ascii="宋体" w:hAnsi="宋体" w:hint="eastAsia"/>
          <w:kern w:val="0"/>
          <w:sz w:val="24"/>
          <w:szCs w:val="24"/>
        </w:rPr>
        <w:t>《</w:t>
      </w:r>
      <w:r>
        <w:rPr>
          <w:rFonts w:ascii="宋体" w:hAnsi="宋体" w:hint="eastAsia"/>
          <w:bCs/>
          <w:kern w:val="0"/>
          <w:sz w:val="24"/>
          <w:szCs w:val="24"/>
        </w:rPr>
        <w:t>广州市建设领域工人工资支付分账管理实施细则</w:t>
      </w:r>
      <w:r>
        <w:rPr>
          <w:rFonts w:ascii="宋体" w:hAnsi="宋体" w:hint="eastAsia"/>
          <w:kern w:val="0"/>
          <w:sz w:val="24"/>
          <w:szCs w:val="24"/>
        </w:rPr>
        <w:t>》（穗建规字〔2020〕37号）</w:t>
      </w:r>
      <w:r>
        <w:rPr>
          <w:rFonts w:ascii="宋体" w:hAnsi="宋体" w:hint="eastAsia"/>
          <w:sz w:val="24"/>
          <w:szCs w:val="24"/>
        </w:rPr>
        <w:t>设</w:t>
      </w:r>
      <w:r>
        <w:rPr>
          <w:rFonts w:ascii="宋体" w:hAnsi="宋体" w:hint="eastAsia"/>
          <w:snapToGrid w:val="0"/>
          <w:kern w:val="0"/>
          <w:sz w:val="24"/>
          <w:szCs w:val="24"/>
        </w:rPr>
        <w:t>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p>
    <w:p w14:paraId="22A194D7"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hint="eastAsia"/>
          <w:bCs/>
          <w:iCs/>
          <w:snapToGrid w:val="0"/>
          <w:kern w:val="0"/>
          <w:sz w:val="24"/>
        </w:rPr>
        <w:t>（</w:t>
      </w:r>
      <w:r>
        <w:rPr>
          <w:rFonts w:ascii="宋体" w:hAnsi="宋体" w:hint="eastAsia"/>
          <w:bCs/>
          <w:iCs/>
          <w:snapToGrid w:val="0"/>
          <w:kern w:val="0"/>
          <w:sz w:val="24"/>
        </w:rPr>
        <w:t>2）</w:t>
      </w:r>
      <w:r>
        <w:rPr>
          <w:rFonts w:ascii="宋体" w:hAnsi="宋体"/>
          <w:bCs/>
          <w:iCs/>
          <w:snapToGrid w:val="0"/>
          <w:kern w:val="0"/>
          <w:sz w:val="24"/>
        </w:rPr>
        <w:t>成立处理劳资纠纷</w:t>
      </w:r>
      <w:r>
        <w:rPr>
          <w:rFonts w:ascii="宋体" w:hAnsi="宋体" w:hint="eastAsia"/>
          <w:bCs/>
          <w:iCs/>
          <w:snapToGrid w:val="0"/>
          <w:kern w:val="0"/>
          <w:sz w:val="24"/>
        </w:rPr>
        <w:t>的</w:t>
      </w:r>
      <w:r>
        <w:rPr>
          <w:rFonts w:ascii="宋体" w:hAnsi="宋体"/>
          <w:bCs/>
          <w:iCs/>
          <w:snapToGrid w:val="0"/>
          <w:kern w:val="0"/>
          <w:sz w:val="24"/>
        </w:rPr>
        <w:t>协调机构</w:t>
      </w:r>
    </w:p>
    <w:p w14:paraId="2BD7B56D" w14:textId="77777777" w:rsidR="002D06EE" w:rsidRDefault="002D06EE" w:rsidP="002D06EE">
      <w:pPr>
        <w:adjustRightInd w:val="0"/>
        <w:snapToGrid w:val="0"/>
        <w:spacing w:line="360" w:lineRule="auto"/>
        <w:ind w:firstLineChars="200" w:firstLine="480"/>
        <w:rPr>
          <w:rFonts w:ascii="宋体" w:hAnsi="宋体"/>
          <w:bCs/>
          <w:iCs/>
          <w:snapToGrid w:val="0"/>
          <w:kern w:val="0"/>
          <w:sz w:val="24"/>
        </w:rPr>
      </w:pPr>
      <w:r>
        <w:rPr>
          <w:rFonts w:ascii="宋体" w:hAnsi="宋体" w:hint="eastAsia"/>
          <w:bCs/>
          <w:iCs/>
          <w:snapToGrid w:val="0"/>
          <w:kern w:val="0"/>
          <w:sz w:val="24"/>
        </w:rPr>
        <w:t>承包人</w:t>
      </w:r>
      <w:r>
        <w:rPr>
          <w:rFonts w:ascii="宋体" w:hAnsi="宋体"/>
          <w:snapToGrid w:val="0"/>
          <w:kern w:val="0"/>
          <w:sz w:val="24"/>
        </w:rPr>
        <w:t>必须成立处理劳资纠纷</w:t>
      </w:r>
      <w:r>
        <w:rPr>
          <w:rFonts w:ascii="宋体" w:hAnsi="宋体" w:hint="eastAsia"/>
          <w:snapToGrid w:val="0"/>
          <w:kern w:val="0"/>
          <w:sz w:val="24"/>
        </w:rPr>
        <w:t>的</w:t>
      </w:r>
      <w:r>
        <w:rPr>
          <w:rFonts w:ascii="宋体" w:hAnsi="宋体"/>
          <w:snapToGrid w:val="0"/>
          <w:kern w:val="0"/>
          <w:sz w:val="24"/>
        </w:rPr>
        <w:t>协调机构，</w:t>
      </w:r>
      <w:r>
        <w:rPr>
          <w:rFonts w:ascii="宋体" w:hAnsi="宋体" w:hint="eastAsia"/>
          <w:bCs/>
          <w:iCs/>
          <w:snapToGrid w:val="0"/>
          <w:kern w:val="0"/>
          <w:sz w:val="24"/>
        </w:rPr>
        <w:t>承包人主管领导和项目经理要亲自负责，</w:t>
      </w:r>
      <w:r>
        <w:rPr>
          <w:rFonts w:ascii="宋体" w:hAnsi="宋体"/>
          <w:bCs/>
          <w:iCs/>
          <w:snapToGrid w:val="0"/>
          <w:kern w:val="0"/>
          <w:sz w:val="24"/>
        </w:rPr>
        <w:t>配备专职人员，及时化解</w:t>
      </w:r>
      <w:r>
        <w:rPr>
          <w:rFonts w:ascii="宋体" w:hAnsi="宋体" w:hint="eastAsia"/>
          <w:bCs/>
          <w:iCs/>
          <w:snapToGrid w:val="0"/>
          <w:kern w:val="0"/>
          <w:sz w:val="24"/>
        </w:rPr>
        <w:t>劳资</w:t>
      </w:r>
      <w:r>
        <w:rPr>
          <w:rFonts w:ascii="宋体" w:hAnsi="宋体"/>
          <w:bCs/>
          <w:iCs/>
          <w:snapToGrid w:val="0"/>
          <w:kern w:val="0"/>
          <w:sz w:val="24"/>
        </w:rPr>
        <w:t>矛盾及纠纷，</w:t>
      </w:r>
      <w:r>
        <w:rPr>
          <w:rFonts w:ascii="宋体" w:hAnsi="宋体" w:hint="eastAsia"/>
          <w:bCs/>
          <w:iCs/>
          <w:snapToGrid w:val="0"/>
          <w:kern w:val="0"/>
          <w:sz w:val="24"/>
        </w:rPr>
        <w:t>并</w:t>
      </w:r>
      <w:r>
        <w:rPr>
          <w:rFonts w:ascii="宋体" w:hAnsi="宋体"/>
          <w:bCs/>
          <w:iCs/>
          <w:snapToGrid w:val="0"/>
          <w:kern w:val="0"/>
          <w:sz w:val="24"/>
        </w:rPr>
        <w:t>及时揭露</w:t>
      </w:r>
      <w:r>
        <w:rPr>
          <w:rFonts w:ascii="宋体" w:hAnsi="宋体" w:hint="eastAsia"/>
          <w:bCs/>
          <w:iCs/>
          <w:snapToGrid w:val="0"/>
          <w:kern w:val="0"/>
          <w:sz w:val="24"/>
        </w:rPr>
        <w:t>、</w:t>
      </w:r>
      <w:r>
        <w:rPr>
          <w:rFonts w:ascii="宋体" w:hAnsi="宋体"/>
          <w:bCs/>
          <w:iCs/>
          <w:snapToGrid w:val="0"/>
          <w:kern w:val="0"/>
          <w:sz w:val="24"/>
        </w:rPr>
        <w:t>制止恶意煽动施工人员集体上访、集聚围阻的行为，</w:t>
      </w:r>
      <w:r>
        <w:rPr>
          <w:rFonts w:ascii="宋体" w:hAnsi="宋体" w:hint="eastAsia"/>
          <w:bCs/>
          <w:iCs/>
          <w:snapToGrid w:val="0"/>
          <w:kern w:val="0"/>
          <w:sz w:val="24"/>
        </w:rPr>
        <w:t>保证在整个工程建设期间不发生施工人员集体上访、集聚围阻等事件。</w:t>
      </w:r>
    </w:p>
    <w:p w14:paraId="0D57EEB7"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bCs/>
          <w:iCs/>
          <w:snapToGrid w:val="0"/>
          <w:kern w:val="0"/>
          <w:sz w:val="24"/>
        </w:rPr>
        <w:t>9.6施工总承包管理单位须按照本合同约定履行施工总承包管理和配合服务，包括但不限于下列工作内容：</w:t>
      </w:r>
    </w:p>
    <w:p w14:paraId="016DAD57"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（1）项目进度管理；</w:t>
      </w:r>
    </w:p>
    <w:p w14:paraId="679F8153"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（2）施工现场临时设施搭建和管理；</w:t>
      </w:r>
    </w:p>
    <w:p w14:paraId="6D31391F"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lastRenderedPageBreak/>
        <w:t>（3）文明施工和安全生产管理；</w:t>
      </w:r>
    </w:p>
    <w:p w14:paraId="14695C1E"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（4）综合管理；</w:t>
      </w:r>
    </w:p>
    <w:p w14:paraId="28FF9622"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（5）成品保护；</w:t>
      </w:r>
    </w:p>
    <w:p w14:paraId="702F68C5"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（6）设计配合与技术督导配合；</w:t>
      </w:r>
    </w:p>
    <w:p w14:paraId="65D34646"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（7）竣工验收、竣工资料（含竣工图）管理；</w:t>
      </w:r>
    </w:p>
    <w:p w14:paraId="753BDD3E"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（8）对发包人另行发包的专业工程（含</w:t>
      </w:r>
      <w:r>
        <w:rPr>
          <w:rFonts w:ascii="宋体" w:hAnsi="宋体" w:hint="eastAsia"/>
          <w:b/>
          <w:bCs/>
          <w:iCs/>
          <w:snapToGrid w:val="0"/>
          <w:kern w:val="0"/>
          <w:sz w:val="24"/>
        </w:rPr>
        <w:t xml:space="preserve">□ </w:t>
      </w:r>
      <w:r>
        <w:rPr>
          <w:rFonts w:ascii="宋体" w:hAnsi="宋体" w:hint="eastAsia"/>
          <w:bCs/>
          <w:iCs/>
          <w:snapToGrid w:val="0"/>
          <w:kern w:val="0"/>
          <w:sz w:val="24"/>
        </w:rPr>
        <w:t xml:space="preserve">甲供材料设备  </w:t>
      </w:r>
      <w:r>
        <w:rPr>
          <w:rFonts w:ascii="宋体" w:hAnsi="宋体" w:hint="eastAsia"/>
          <w:b/>
          <w:bCs/>
          <w:iCs/>
          <w:snapToGrid w:val="0"/>
          <w:kern w:val="0"/>
          <w:sz w:val="24"/>
        </w:rPr>
        <w:t>□</w:t>
      </w:r>
      <w:r>
        <w:rPr>
          <w:rFonts w:ascii="宋体" w:hAnsi="宋体" w:hint="eastAsia"/>
          <w:bCs/>
          <w:iCs/>
          <w:snapToGrid w:val="0"/>
          <w:kern w:val="0"/>
          <w:sz w:val="24"/>
        </w:rPr>
        <w:t xml:space="preserve"> 甲招乙供材料设备  </w:t>
      </w:r>
      <w:r>
        <w:rPr>
          <w:rFonts w:ascii="宋体" w:hAnsi="宋体" w:hint="eastAsia"/>
          <w:b/>
          <w:bCs/>
          <w:iCs/>
          <w:snapToGrid w:val="0"/>
          <w:kern w:val="0"/>
          <w:sz w:val="24"/>
        </w:rPr>
        <w:t>□</w:t>
      </w:r>
      <w:r>
        <w:rPr>
          <w:rFonts w:ascii="宋体" w:hAnsi="宋体" w:hint="eastAsia"/>
          <w:bCs/>
          <w:iCs/>
          <w:snapToGrid w:val="0"/>
          <w:kern w:val="0"/>
          <w:sz w:val="24"/>
        </w:rPr>
        <w:t xml:space="preserve"> 甲管乙供材料设备）的总承包管理及配合服务；</w:t>
      </w:r>
    </w:p>
    <w:p w14:paraId="14A3905B"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（9）本合同包含的其他施工总承包管理和配合服务内容；</w:t>
      </w:r>
    </w:p>
    <w:p w14:paraId="61E5BE36" w14:textId="77777777" w:rsidR="002D06EE" w:rsidRDefault="002D06EE" w:rsidP="002D06EE">
      <w:pPr>
        <w:adjustRightInd w:val="0"/>
        <w:snapToGrid w:val="0"/>
        <w:spacing w:line="360" w:lineRule="auto"/>
        <w:ind w:right="11" w:firstLineChars="200" w:firstLine="480"/>
        <w:rPr>
          <w:rFonts w:ascii="宋体" w:hAnsi="宋体"/>
          <w:bCs/>
          <w:iCs/>
          <w:snapToGrid w:val="0"/>
          <w:kern w:val="0"/>
          <w:sz w:val="24"/>
        </w:rPr>
      </w:pPr>
      <w:r>
        <w:rPr>
          <w:rFonts w:ascii="宋体" w:hAnsi="宋体" w:hint="eastAsia"/>
          <w:bCs/>
          <w:iCs/>
          <w:snapToGrid w:val="0"/>
          <w:kern w:val="0"/>
          <w:sz w:val="24"/>
        </w:rPr>
        <w:t>（10）发包人交办的其他任务。</w:t>
      </w:r>
    </w:p>
    <w:p w14:paraId="45BEFE93" w14:textId="77777777" w:rsidR="002D06EE" w:rsidRDefault="002D06EE" w:rsidP="002D06EE">
      <w:pPr>
        <w:adjustRightInd w:val="0"/>
        <w:snapToGrid w:val="0"/>
        <w:spacing w:line="360" w:lineRule="auto"/>
        <w:ind w:right="11" w:firstLineChars="200" w:firstLine="480"/>
        <w:outlineLvl w:val="3"/>
        <w:rPr>
          <w:rFonts w:ascii="宋体" w:hAnsi="宋体"/>
          <w:bCs/>
          <w:snapToGrid w:val="0"/>
          <w:kern w:val="0"/>
          <w:sz w:val="24"/>
        </w:rPr>
      </w:pPr>
      <w:r>
        <w:rPr>
          <w:rFonts w:ascii="宋体" w:hAnsi="宋体" w:hint="eastAsia"/>
          <w:bCs/>
          <w:snapToGrid w:val="0"/>
          <w:kern w:val="0"/>
          <w:sz w:val="24"/>
        </w:rPr>
        <w:t>9.7承包人须于每月最后一日前向总监理工程师提供综合报表（内容包括但不限于如下计划、报表或报告），经总监理工程师审核，并报发包人批准后实施：</w:t>
      </w:r>
    </w:p>
    <w:p w14:paraId="4B3928E4"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1）上月工程进度款《资金使用反馈表》（统计时段从上上月25日至上月24日），并提交已支付分包及材料设备供货单位价款凭证复印件，由总监理工程师核实确认资金落实情况并报发包人，以保证承包人将工程进度款专用于本工程。</w:t>
      </w:r>
    </w:p>
    <w:p w14:paraId="6AE28459"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ascii="宋体" w:hAnsi="宋体" w:hint="eastAsia"/>
          <w:snapToGrid w:val="0"/>
          <w:kern w:val="0"/>
          <w:sz w:val="24"/>
        </w:rPr>
        <w:t>其总承包管理范围内各专业间的组织管理、协调、配合等方面情况及所出现问题的专项报告</w:t>
      </w:r>
      <w:r>
        <w:rPr>
          <w:rFonts w:ascii="宋体" w:hAnsi="宋体" w:hint="eastAsia"/>
          <w:bCs/>
          <w:snapToGrid w:val="0"/>
          <w:kern w:val="0"/>
          <w:sz w:val="24"/>
        </w:rPr>
        <w:t>（统计时段从上月25日至当月24日）。</w:t>
      </w:r>
    </w:p>
    <w:p w14:paraId="0EFC3C27"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（3）下月资金使用计划，下月施工进度计划，下月施工拟投入设备、劳动力计划（统计时段从本月25日至下月24日）。</w:t>
      </w:r>
    </w:p>
    <w:p w14:paraId="7D9C5458"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所有计划、报表及报告的具体格式，应按照发包人信息采集办法要求，填报发包人工程管理系统可识别的电子文件。</w:t>
      </w:r>
    </w:p>
    <w:p w14:paraId="715CAC4D" w14:textId="77777777" w:rsidR="002D06EE" w:rsidRDefault="002D06EE" w:rsidP="002D06EE">
      <w:pPr>
        <w:adjustRightInd w:val="0"/>
        <w:snapToGrid w:val="0"/>
        <w:spacing w:line="360" w:lineRule="auto"/>
        <w:ind w:firstLineChars="200" w:firstLine="482"/>
        <w:outlineLvl w:val="3"/>
        <w:rPr>
          <w:rFonts w:ascii="宋体" w:hAnsi="宋体"/>
          <w:snapToGrid w:val="0"/>
          <w:kern w:val="0"/>
          <w:sz w:val="24"/>
        </w:rPr>
      </w:pPr>
      <w:r>
        <w:rPr>
          <w:rFonts w:ascii="宋体" w:hAnsi="宋体" w:hint="eastAsia"/>
          <w:b/>
          <w:bCs/>
          <w:snapToGrid w:val="0"/>
          <w:kern w:val="0"/>
          <w:sz w:val="24"/>
        </w:rPr>
        <w:lastRenderedPageBreak/>
        <w:t>□</w:t>
      </w:r>
      <w:r>
        <w:rPr>
          <w:rFonts w:ascii="宋体" w:hAnsi="宋体" w:hint="eastAsia"/>
          <w:bCs/>
          <w:snapToGrid w:val="0"/>
          <w:kern w:val="0"/>
          <w:sz w:val="24"/>
        </w:rPr>
        <w:t xml:space="preserve"> 9.8分部验收工作计划的提交要求</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0B4AFB64"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569AD0B7" w14:textId="77777777" w:rsidR="002D06EE" w:rsidRDefault="002D06EE" w:rsidP="002D06EE">
      <w:pPr>
        <w:adjustRightInd w:val="0"/>
        <w:snapToGrid w:val="0"/>
        <w:spacing w:line="360" w:lineRule="auto"/>
        <w:ind w:firstLineChars="200" w:firstLine="482"/>
        <w:outlineLvl w:val="3"/>
        <w:rPr>
          <w:rFonts w:ascii="宋体" w:hAnsi="宋体"/>
          <w:snapToGrid w:val="0"/>
          <w:kern w:val="0"/>
          <w:sz w:val="24"/>
        </w:rPr>
      </w:pPr>
      <w:r>
        <w:rPr>
          <w:rFonts w:ascii="宋体" w:hAnsi="宋体" w:hint="eastAsia"/>
          <w:b/>
          <w:bCs/>
          <w:snapToGrid w:val="0"/>
          <w:kern w:val="0"/>
          <w:sz w:val="24"/>
        </w:rPr>
        <w:t>□</w:t>
      </w:r>
      <w:r>
        <w:rPr>
          <w:rFonts w:ascii="宋体" w:hAnsi="宋体" w:hint="eastAsia"/>
          <w:bCs/>
          <w:snapToGrid w:val="0"/>
          <w:kern w:val="0"/>
          <w:sz w:val="24"/>
        </w:rPr>
        <w:t xml:space="preserve"> 9.9分段结算工作计划的提交要求</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0C45EED3"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承包人须于进场之日起15日内向发包人提交本工程的分段结算工作计划，经发包人审定后执行。如在施工过程中发生设计变更、新增工程等情况导致原分段结算工作计划受影响的，承包人应在发包人规定的时间内提交新的分段结算工作计划，经发包人审定后执行。分段结算的界面划分按以下原则执行：</w:t>
      </w:r>
    </w:p>
    <w:p w14:paraId="71E7CF2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（1）如本工程仅由一个单项工程组成，则分段结算原则上应以单位工程为界面来划分。特殊情况下，经发包人批准的，也可以分部工程为界面来划分。</w:t>
      </w:r>
    </w:p>
    <w:p w14:paraId="65039F80"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（2）如本工程由两个或两个以上单项工程组成，则分段结算原则上应以单项工程为界面来划分。特殊情况下，经发包人批准的，也可以各单项工程中的单位工程或分部工程为界面来划分。</w:t>
      </w:r>
    </w:p>
    <w:p w14:paraId="570AED81" w14:textId="77777777" w:rsidR="002D06EE" w:rsidRDefault="002D06EE" w:rsidP="002D06EE">
      <w:pPr>
        <w:adjustRightInd w:val="0"/>
        <w:snapToGrid w:val="0"/>
        <w:spacing w:line="360" w:lineRule="auto"/>
        <w:ind w:firstLineChars="200" w:firstLine="482"/>
        <w:outlineLvl w:val="3"/>
        <w:rPr>
          <w:rFonts w:ascii="宋体" w:hAnsi="宋体"/>
          <w:snapToGrid w:val="0"/>
          <w:kern w:val="0"/>
          <w:sz w:val="24"/>
        </w:rPr>
      </w:pPr>
      <w:r>
        <w:rPr>
          <w:rFonts w:ascii="宋体" w:hAnsi="宋体" w:hint="eastAsia"/>
          <w:b/>
          <w:bCs/>
          <w:snapToGrid w:val="0"/>
          <w:kern w:val="0"/>
          <w:sz w:val="24"/>
        </w:rPr>
        <w:t>□</w:t>
      </w:r>
      <w:r>
        <w:rPr>
          <w:rFonts w:ascii="宋体" w:hAnsi="宋体" w:hint="eastAsia"/>
          <w:bCs/>
          <w:snapToGrid w:val="0"/>
          <w:kern w:val="0"/>
          <w:sz w:val="24"/>
        </w:rPr>
        <w:t xml:space="preserve"> 9.10分段结算资料提交要求</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9465F4E"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推行分段结算的工程，承包人应当按审定的分段结算工作计划按时向发包人提交如下分段结算涉及到的资料（包括但不限于）：</w:t>
      </w:r>
    </w:p>
    <w:p w14:paraId="7BC30D52"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（1）结算书；</w:t>
      </w:r>
    </w:p>
    <w:p w14:paraId="04E308C4"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（2）工程量计算书（即计算底稿）；</w:t>
      </w:r>
    </w:p>
    <w:p w14:paraId="14D3F1FD"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（3）钢筋抽料表（建筑、市政、园林景观等工程适用）；</w:t>
      </w:r>
    </w:p>
    <w:p w14:paraId="21F745E3"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lastRenderedPageBreak/>
        <w:t>（4）图纸会审记录；</w:t>
      </w:r>
    </w:p>
    <w:p w14:paraId="2640DA2D"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（5）设计变更单；</w:t>
      </w:r>
    </w:p>
    <w:p w14:paraId="20FEB97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（6）工程洽商记录；</w:t>
      </w:r>
    </w:p>
    <w:p w14:paraId="671E61F2"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（7）总监理工程师通知或发包人施工指令；</w:t>
      </w:r>
    </w:p>
    <w:p w14:paraId="13A07EF2"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（8）会议纪要；</w:t>
      </w:r>
    </w:p>
    <w:p w14:paraId="0F32D153"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（9）工程签证；</w:t>
      </w:r>
    </w:p>
    <w:p w14:paraId="2B95149A"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（10）材料设备单价呈批审核单；</w:t>
      </w:r>
    </w:p>
    <w:p w14:paraId="11441B4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（11）综合单价呈批审核单；</w:t>
      </w:r>
    </w:p>
    <w:p w14:paraId="7CD8647C"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（12）发包人供应材料收货验收签收单；</w:t>
      </w:r>
    </w:p>
    <w:p w14:paraId="1493F17F"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（13）验收记录或验收报告；</w:t>
      </w:r>
    </w:p>
    <w:p w14:paraId="0AA43FC6"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（14）其他分段结算资料；</w:t>
      </w:r>
    </w:p>
    <w:p w14:paraId="5A2F4FF7"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（15）移交资料签收表。</w:t>
      </w:r>
    </w:p>
    <w:p w14:paraId="641BAA0B"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p>
    <w:p w14:paraId="145756BE"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三、施工组织设计和工期</w:t>
      </w:r>
    </w:p>
    <w:p w14:paraId="75A77C54"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10、进度计划</w:t>
      </w:r>
    </w:p>
    <w:p w14:paraId="3559A365"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10.1计划的提交和确认</w:t>
      </w:r>
    </w:p>
    <w:p w14:paraId="4ADE1D5A"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（1）承包人应于收到总监理工程师的进场通知后7天内向总监理工程师提交项目及单位工程的施工组织设计与进度计划。</w:t>
      </w:r>
    </w:p>
    <w:p w14:paraId="4618E05C"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承包人提交的施工组织设计应当载明如下内容</w:t>
      </w:r>
      <w:r>
        <w:rPr>
          <w:rFonts w:ascii="宋体" w:hAnsi="宋体" w:hint="eastAsia"/>
          <w:bCs/>
          <w:snapToGrid w:val="0"/>
          <w:kern w:val="0"/>
          <w:sz w:val="24"/>
        </w:rPr>
        <w:t>（包括但不限于）</w:t>
      </w:r>
      <w:r>
        <w:rPr>
          <w:rFonts w:ascii="宋体" w:hAnsi="宋体" w:hint="eastAsia"/>
          <w:snapToGrid w:val="0"/>
          <w:kern w:val="0"/>
          <w:sz w:val="24"/>
        </w:rPr>
        <w:t>：</w:t>
      </w:r>
    </w:p>
    <w:p w14:paraId="4363FB0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1）各分部分项工程完整的施工方案；</w:t>
      </w:r>
    </w:p>
    <w:p w14:paraId="6DA1C13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2）施工资源投入计划，包括：机械设备进场计划、工程材料和物料进场及仓储计划、施工人员进场计划等；</w:t>
      </w:r>
    </w:p>
    <w:p w14:paraId="717F138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3）施工现场平面布置图（包括施工道路平面图、各种临时设施、施工用水、监控设施、施工机具、材料构配件存放位置）；</w:t>
      </w:r>
    </w:p>
    <w:p w14:paraId="331C2DA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4）季节性施工措施；</w:t>
      </w:r>
    </w:p>
    <w:p w14:paraId="5B1142C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5）地下管线及其他地下设施的处理措施；</w:t>
      </w:r>
    </w:p>
    <w:p w14:paraId="403AB81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6）保证工期、质量的措施；</w:t>
      </w:r>
    </w:p>
    <w:p w14:paraId="27B4F2E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7）保证安全生产、文明施工、减少扰民，且满足环境保护要求的措施；</w:t>
      </w:r>
    </w:p>
    <w:p w14:paraId="63D6F8E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8）妥善处理与相邻施工作业现场关系的措施；</w:t>
      </w:r>
    </w:p>
    <w:p w14:paraId="4918B61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9）其他与工程施工有关的管理方案、措施。</w:t>
      </w:r>
    </w:p>
    <w:p w14:paraId="540DDB2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bCs/>
          <w:snapToGrid w:val="0"/>
          <w:kern w:val="0"/>
          <w:sz w:val="24"/>
        </w:rPr>
        <w:t>承包人编制的</w:t>
      </w:r>
      <w:r>
        <w:rPr>
          <w:rFonts w:ascii="宋体" w:hAnsi="宋体" w:hint="eastAsia"/>
          <w:snapToGrid w:val="0"/>
          <w:kern w:val="0"/>
          <w:sz w:val="24"/>
        </w:rPr>
        <w:t>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329D68B8"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bCs/>
          <w:snapToGrid w:val="0"/>
          <w:kern w:val="0"/>
          <w:sz w:val="24"/>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深基坑支护及高支模等施工方案），则应按政府有关规定召开专家评审会评审。</w:t>
      </w:r>
    </w:p>
    <w:p w14:paraId="5BC736DB"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承包人和发包人一致同意增加10.4：</w:t>
      </w:r>
    </w:p>
    <w:p w14:paraId="04904B80"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10.4计划的执行</w:t>
      </w:r>
    </w:p>
    <w:p w14:paraId="2EAD1C1B" w14:textId="77777777" w:rsidR="002D06EE" w:rsidRDefault="002D06EE" w:rsidP="002D06EE">
      <w:pPr>
        <w:adjustRightInd w:val="0"/>
        <w:snapToGrid w:val="0"/>
        <w:spacing w:line="360" w:lineRule="auto"/>
        <w:ind w:firstLineChars="200" w:firstLine="480"/>
        <w:outlineLvl w:val="4"/>
        <w:rPr>
          <w:rFonts w:ascii="宋体" w:hAnsi="宋体"/>
          <w:snapToGrid w:val="0"/>
          <w:kern w:val="0"/>
          <w:sz w:val="24"/>
        </w:rPr>
      </w:pPr>
      <w:r>
        <w:rPr>
          <w:rFonts w:ascii="宋体" w:hAnsi="宋体" w:hint="eastAsia"/>
          <w:snapToGrid w:val="0"/>
          <w:kern w:val="0"/>
          <w:sz w:val="24"/>
        </w:rPr>
        <w:t>（1）承包人应当加强计划管理，严格按照总监理工程师确认的工程进度计划组织施工，并接受总监理工程师对工程进度的检查、监督。</w:t>
      </w:r>
    </w:p>
    <w:p w14:paraId="421C10E6" w14:textId="77777777" w:rsidR="002D06EE" w:rsidRDefault="002D06EE" w:rsidP="002D06EE">
      <w:pPr>
        <w:adjustRightInd w:val="0"/>
        <w:snapToGrid w:val="0"/>
        <w:spacing w:line="360" w:lineRule="auto"/>
        <w:ind w:firstLineChars="200" w:firstLine="480"/>
        <w:outlineLvl w:val="4"/>
        <w:rPr>
          <w:rFonts w:ascii="宋体" w:hAnsi="宋体"/>
          <w:snapToGrid w:val="0"/>
          <w:kern w:val="0"/>
          <w:sz w:val="24"/>
        </w:rPr>
      </w:pPr>
      <w:r>
        <w:rPr>
          <w:rFonts w:ascii="宋体" w:hAnsi="宋体" w:hint="eastAsia"/>
          <w:snapToGrid w:val="0"/>
          <w:kern w:val="0"/>
          <w:sz w:val="24"/>
        </w:rPr>
        <w:t>（2）为便于总监理工程师掌握和控制工期，承包人应于每月底向总监理工程师填报当月工程进度计划完成情况（没完成计划的必须说明原因），</w:t>
      </w:r>
      <w:r>
        <w:rPr>
          <w:rFonts w:ascii="宋体" w:hAnsi="宋体" w:hint="eastAsia"/>
          <w:bCs/>
          <w:snapToGrid w:val="0"/>
          <w:kern w:val="0"/>
          <w:sz w:val="24"/>
        </w:rPr>
        <w:t>并在此基础上更新工程进度计划、</w:t>
      </w:r>
      <w:r>
        <w:rPr>
          <w:rFonts w:ascii="宋体" w:hAnsi="宋体" w:hint="eastAsia"/>
          <w:snapToGrid w:val="0"/>
          <w:kern w:val="0"/>
          <w:sz w:val="24"/>
        </w:rPr>
        <w:t>资金计划和其他工作计划。总监理工程师在接到报告后应当予以确认或提出书面意见，承包人必须按照总监理工程师的确认或者书面意</w:t>
      </w:r>
      <w:r>
        <w:rPr>
          <w:rFonts w:ascii="宋体" w:hAnsi="宋体" w:hint="eastAsia"/>
          <w:snapToGrid w:val="0"/>
          <w:kern w:val="0"/>
          <w:sz w:val="24"/>
        </w:rPr>
        <w:lastRenderedPageBreak/>
        <w:t>见执行。</w:t>
      </w:r>
    </w:p>
    <w:p w14:paraId="49C12045" w14:textId="77777777" w:rsidR="002D06EE" w:rsidRDefault="002D06EE" w:rsidP="002D06EE">
      <w:pPr>
        <w:adjustRightInd w:val="0"/>
        <w:snapToGrid w:val="0"/>
        <w:spacing w:line="360" w:lineRule="auto"/>
        <w:ind w:firstLineChars="200" w:firstLine="480"/>
        <w:outlineLvl w:val="4"/>
        <w:rPr>
          <w:rFonts w:ascii="宋体" w:hAnsi="宋体"/>
          <w:snapToGrid w:val="0"/>
          <w:kern w:val="0"/>
          <w:sz w:val="24"/>
        </w:rPr>
      </w:pPr>
      <w:r>
        <w:rPr>
          <w:rFonts w:ascii="宋体" w:hAnsi="宋体" w:hint="eastAsia"/>
          <w:snapToGrid w:val="0"/>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ascii="宋体" w:hAnsi="宋体" w:hint="eastAsia"/>
          <w:iCs/>
          <w:snapToGrid w:val="0"/>
          <w:kern w:val="0"/>
          <w:sz w:val="24"/>
        </w:rPr>
        <w:t>后10天内采取有效措施，工程进度仍然无明显改</w:t>
      </w:r>
      <w:r>
        <w:rPr>
          <w:rFonts w:ascii="宋体" w:hAnsi="宋体" w:hint="eastAsia"/>
          <w:snapToGrid w:val="0"/>
          <w:kern w:val="0"/>
          <w:sz w:val="24"/>
        </w:rPr>
        <w:t>进，发包人有权部分或全部解除合同，将未完工程另行发包给其他有能力的施工单位；承包人必须无条件服从，由此所造成的损失全部由承包人承担。</w:t>
      </w:r>
    </w:p>
    <w:p w14:paraId="10FFD34E" w14:textId="77777777" w:rsidR="002D06EE" w:rsidRDefault="002D06EE" w:rsidP="002D06EE">
      <w:pPr>
        <w:adjustRightInd w:val="0"/>
        <w:snapToGrid w:val="0"/>
        <w:spacing w:line="360" w:lineRule="auto"/>
        <w:ind w:firstLineChars="200" w:firstLine="482"/>
        <w:rPr>
          <w:rFonts w:ascii="宋体" w:hAnsi="宋体"/>
          <w:snapToGrid w:val="0"/>
          <w:kern w:val="0"/>
          <w:sz w:val="24"/>
        </w:rPr>
      </w:pPr>
      <w:r>
        <w:rPr>
          <w:rFonts w:hint="eastAsia"/>
          <w:b/>
          <w:snapToGrid w:val="0"/>
          <w:kern w:val="0"/>
          <w:sz w:val="24"/>
        </w:rPr>
        <w:t>承包人和发包人一致同意不适用合同通用条款第</w:t>
      </w:r>
      <w:r>
        <w:rPr>
          <w:rFonts w:hint="eastAsia"/>
          <w:b/>
          <w:snapToGrid w:val="0"/>
          <w:kern w:val="0"/>
          <w:sz w:val="24"/>
        </w:rPr>
        <w:t>11</w:t>
      </w:r>
      <w:r>
        <w:rPr>
          <w:rFonts w:hint="eastAsia"/>
          <w:b/>
          <w:snapToGrid w:val="0"/>
          <w:kern w:val="0"/>
          <w:sz w:val="24"/>
        </w:rPr>
        <w:t>条的约定，代之以：</w:t>
      </w:r>
    </w:p>
    <w:p w14:paraId="415A21D1"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11、开工及延期开工</w:t>
      </w:r>
    </w:p>
    <w:p w14:paraId="39D0178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承包人必须在收到发包人进场通知的次日进入施工场地，做好施工准备工作，尽快开工。在工程已具备开工条件，但因</w:t>
      </w:r>
      <w:r>
        <w:rPr>
          <w:rFonts w:ascii="宋体" w:hAnsi="宋体" w:hint="eastAsia"/>
          <w:bCs/>
          <w:snapToGrid w:val="0"/>
          <w:kern w:val="0"/>
          <w:sz w:val="24"/>
        </w:rPr>
        <w:t>承包人自身的原因（包括但不限于项目经理及现场管理机构其他人员尚未到位）而无法实际开工</w:t>
      </w:r>
      <w:r>
        <w:rPr>
          <w:rFonts w:ascii="宋体" w:hAnsi="宋体" w:hint="eastAsia"/>
          <w:snapToGrid w:val="0"/>
          <w:kern w:val="0"/>
          <w:sz w:val="24"/>
        </w:rPr>
        <w:t>的，经发包人书面同意，总监理工程师可以签发开工令，工期开始正式计算，但现场不允许开工；再由总监理工程师发出停工令，待承包人准备妥当后才批准复工。由此产生的工期延误等损失由承包人承担，并按照合同专用条款第38.8款的有关约定处理。</w:t>
      </w:r>
    </w:p>
    <w:p w14:paraId="7F23969E" w14:textId="77777777" w:rsidR="002D06EE" w:rsidRDefault="002D06EE" w:rsidP="002D06EE">
      <w:pPr>
        <w:adjustRightInd w:val="0"/>
        <w:snapToGrid w:val="0"/>
        <w:spacing w:line="360" w:lineRule="auto"/>
        <w:ind w:right="11" w:firstLineChars="200" w:firstLine="482"/>
        <w:rPr>
          <w:rFonts w:ascii="宋体" w:hAnsi="宋体"/>
          <w:b/>
          <w:snapToGrid w:val="0"/>
          <w:kern w:val="0"/>
          <w:sz w:val="24"/>
        </w:rPr>
      </w:pPr>
      <w:r>
        <w:rPr>
          <w:rFonts w:ascii="宋体" w:hAnsi="宋体" w:hint="eastAsia"/>
          <w:b/>
          <w:snapToGrid w:val="0"/>
          <w:kern w:val="0"/>
          <w:sz w:val="24"/>
        </w:rPr>
        <w:t>承包人和发包人一致同意不适用合同通用条款第12条的约定，代之以：</w:t>
      </w:r>
    </w:p>
    <w:p w14:paraId="13561FEA"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12、暂停施工</w:t>
      </w:r>
    </w:p>
    <w:p w14:paraId="6A1318DD"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bCs/>
          <w:snapToGrid w:val="0"/>
          <w:kern w:val="0"/>
          <w:sz w:val="24"/>
        </w:rPr>
        <w:t>12.1</w:t>
      </w:r>
      <w:r>
        <w:rPr>
          <w:rFonts w:ascii="宋体" w:hAnsi="宋体" w:hint="eastAsia"/>
          <w:snapToGrid w:val="0"/>
          <w:kern w:val="0"/>
          <w:sz w:val="24"/>
        </w:rPr>
        <w:t>因下列原因，总监理工程师报经发包人同意，可通知承包人暂停施工：</w:t>
      </w:r>
    </w:p>
    <w:p w14:paraId="79ADD3B6" w14:textId="77777777" w:rsidR="002D06EE" w:rsidRDefault="002D06EE" w:rsidP="002D06EE">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（1）工程设计发生重大变更；</w:t>
      </w:r>
    </w:p>
    <w:p w14:paraId="1C9FEFDF" w14:textId="77777777" w:rsidR="002D06EE" w:rsidRDefault="002D06EE" w:rsidP="002D06EE">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（2）不可抗力；</w:t>
      </w:r>
    </w:p>
    <w:p w14:paraId="3EC1F024" w14:textId="77777777" w:rsidR="002D06EE" w:rsidRDefault="002D06EE" w:rsidP="002D06EE">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（3）质量事故；</w:t>
      </w:r>
    </w:p>
    <w:p w14:paraId="31265C69" w14:textId="77777777" w:rsidR="002D06EE" w:rsidRDefault="002D06EE" w:rsidP="002D06EE">
      <w:pPr>
        <w:adjustRightInd w:val="0"/>
        <w:snapToGrid w:val="0"/>
        <w:spacing w:line="360" w:lineRule="auto"/>
        <w:ind w:left="420"/>
        <w:rPr>
          <w:rFonts w:ascii="宋体" w:hAnsi="宋体"/>
          <w:snapToGrid w:val="0"/>
          <w:kern w:val="0"/>
          <w:sz w:val="24"/>
        </w:rPr>
      </w:pPr>
      <w:r>
        <w:rPr>
          <w:rFonts w:ascii="宋体" w:hAnsi="宋体" w:hint="eastAsia"/>
          <w:snapToGrid w:val="0"/>
          <w:kern w:val="0"/>
          <w:sz w:val="24"/>
        </w:rPr>
        <w:t>（4）安全生产事故。</w:t>
      </w:r>
    </w:p>
    <w:p w14:paraId="27B3FEFD" w14:textId="77777777" w:rsidR="002D06EE" w:rsidRDefault="002D06EE" w:rsidP="002D06EE">
      <w:pPr>
        <w:adjustRightInd w:val="0"/>
        <w:snapToGrid w:val="0"/>
        <w:spacing w:line="360" w:lineRule="auto"/>
        <w:ind w:firstLineChars="200" w:firstLine="480"/>
        <w:rPr>
          <w:rFonts w:ascii="宋体" w:hAnsi="宋体"/>
          <w:snapToGrid w:val="0"/>
          <w:kern w:val="0"/>
          <w:sz w:val="24"/>
          <w:shd w:val="clear" w:color="auto" w:fill="999999"/>
        </w:rPr>
      </w:pPr>
      <w:r>
        <w:rPr>
          <w:rFonts w:ascii="宋体" w:hAnsi="宋体" w:hint="eastAsia"/>
          <w:snapToGrid w:val="0"/>
          <w:kern w:val="0"/>
          <w:sz w:val="24"/>
        </w:rPr>
        <w:t>因发生上述（1）、（2）项原因而暂停施工的，工期调整适用合同专用条款第13条的有关约定；因发生上述第（3）、（4）项原因而暂停施工的，工期不</w:t>
      </w:r>
      <w:r>
        <w:rPr>
          <w:rFonts w:ascii="宋体" w:hAnsi="宋体" w:hint="eastAsia"/>
          <w:snapToGrid w:val="0"/>
          <w:kern w:val="0"/>
          <w:sz w:val="24"/>
        </w:rPr>
        <w:lastRenderedPageBreak/>
        <w:t>予顺延，承包人必须承担由此发生的费用，并按合同专用条款第38.10款、第38.11款的约定向发包人承担违约责任。</w:t>
      </w:r>
    </w:p>
    <w:p w14:paraId="3F49F764" w14:textId="77777777" w:rsidR="002D06EE" w:rsidRDefault="002D06EE" w:rsidP="002D06EE">
      <w:pPr>
        <w:adjustRightInd w:val="0"/>
        <w:snapToGrid w:val="0"/>
        <w:spacing w:line="360" w:lineRule="auto"/>
        <w:ind w:firstLineChars="200" w:firstLine="480"/>
        <w:rPr>
          <w:rFonts w:ascii="宋体" w:hAnsi="宋体"/>
          <w:snapToGrid w:val="0"/>
          <w:kern w:val="0"/>
          <w:sz w:val="24"/>
          <w:shd w:val="clear" w:color="auto" w:fill="999999"/>
        </w:rPr>
      </w:pPr>
      <w:r>
        <w:rPr>
          <w:rFonts w:ascii="宋体" w:hAnsi="宋体" w:hint="eastAsia"/>
          <w:snapToGrid w:val="0"/>
          <w:kern w:val="0"/>
          <w:sz w:val="24"/>
        </w:rPr>
        <w:t>承包人不得以与发包人有争议或争议未解决为由而单方面停工，否则，按照合同专用条款第38.8（2）款的约定承担违约责任。</w:t>
      </w:r>
    </w:p>
    <w:p w14:paraId="13A49C1C"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shd w:val="clear" w:color="auto" w:fill="999999"/>
        </w:rPr>
      </w:pPr>
      <w:r>
        <w:rPr>
          <w:rFonts w:ascii="宋体" w:hAnsi="宋体" w:hint="eastAsia"/>
          <w:snapToGrid w:val="0"/>
          <w:kern w:val="0"/>
          <w:sz w:val="24"/>
        </w:rPr>
        <w:t>12.2为了保证工程质量安全，凡出现下列情况之一（不限于此）的，总监理工程师有权下达停工令，责令承包人停工整改，由此造成的损失由承包人自行负责，造成工期延误的由承包人按合同专用条款第38.8款的有关约定承担违约责任：</w:t>
      </w:r>
    </w:p>
    <w:p w14:paraId="2D059D6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（1）拒绝监理等单位管理；</w:t>
      </w:r>
    </w:p>
    <w:p w14:paraId="4B74AAA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（2）施工组织设计（方案）未获总监理工程师批准而进行施工；</w:t>
      </w:r>
    </w:p>
    <w:p w14:paraId="55C4670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（3）未经监理单位检验而进行下一道工序作业；</w:t>
      </w:r>
    </w:p>
    <w:p w14:paraId="6AB1F3A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（4）擅自采用未经监理单位及发包人认可或批准的材料，或者使用的原材料、构配件不合格或未经检查确认，或者擅自采用未经认可的代用材料；</w:t>
      </w:r>
    </w:p>
    <w:p w14:paraId="47DE162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（5）擅自变更设计图纸的要求；</w:t>
      </w:r>
    </w:p>
    <w:p w14:paraId="2E04BBF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（6）转包工程；</w:t>
      </w:r>
    </w:p>
    <w:p w14:paraId="06ACF9B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（7）擅自让未经发包人批准的分包单位进场作业；</w:t>
      </w:r>
    </w:p>
    <w:p w14:paraId="34F466F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（8）存在安全隐患，未按监理单位要求及时进行整改；</w:t>
      </w:r>
    </w:p>
    <w:p w14:paraId="1F1E5C1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（9）未按双方约定的要求上报所需的资料。</w:t>
      </w:r>
    </w:p>
    <w:p w14:paraId="6ABF695E" w14:textId="77777777" w:rsidR="002D06EE" w:rsidRDefault="002D06EE" w:rsidP="002D06EE">
      <w:pPr>
        <w:adjustRightInd w:val="0"/>
        <w:snapToGrid w:val="0"/>
        <w:spacing w:line="360" w:lineRule="auto"/>
        <w:ind w:right="11" w:firstLineChars="200" w:firstLine="482"/>
        <w:rPr>
          <w:rFonts w:ascii="宋体" w:hAnsi="宋体"/>
          <w:b/>
          <w:snapToGrid w:val="0"/>
          <w:kern w:val="0"/>
          <w:sz w:val="24"/>
        </w:rPr>
      </w:pPr>
      <w:r>
        <w:rPr>
          <w:rFonts w:ascii="宋体" w:hAnsi="宋体" w:hint="eastAsia"/>
          <w:b/>
          <w:snapToGrid w:val="0"/>
          <w:kern w:val="0"/>
          <w:sz w:val="24"/>
        </w:rPr>
        <w:t>承包人和发包人一致同意不适用合同通用条款第13条的约定，代之以：</w:t>
      </w:r>
    </w:p>
    <w:p w14:paraId="4C3A2FE3"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13、工期延误</w:t>
      </w:r>
    </w:p>
    <w:p w14:paraId="6F4BF127"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13.1工期控制与调整</w:t>
      </w:r>
    </w:p>
    <w:p w14:paraId="4F6F4F44"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（1）本工程工期分为关键节点工期和一般节点工期两类，承包人必须在施工组织设计文件中分专业详细区分和列明本工程</w:t>
      </w:r>
      <w:r>
        <w:rPr>
          <w:rFonts w:ascii="宋体" w:hAnsi="宋体" w:hint="eastAsia"/>
          <w:bCs/>
          <w:snapToGrid w:val="0"/>
          <w:kern w:val="0"/>
          <w:sz w:val="24"/>
        </w:rPr>
        <w:t>总体及各单体工程</w:t>
      </w:r>
      <w:r>
        <w:rPr>
          <w:rFonts w:ascii="宋体" w:hAnsi="宋体" w:hint="eastAsia"/>
          <w:snapToGrid w:val="0"/>
          <w:kern w:val="0"/>
          <w:sz w:val="24"/>
        </w:rPr>
        <w:t>的关键节点工期和一般节点工期，并报总监理工程师和发包人批准后实施。</w:t>
      </w:r>
    </w:p>
    <w:p w14:paraId="7C40C55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5BDF41B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Pr>
          <w:rFonts w:ascii="宋体" w:hAnsi="宋体" w:hint="eastAsia"/>
          <w:bCs/>
          <w:snapToGrid w:val="0"/>
          <w:kern w:val="0"/>
          <w:sz w:val="24"/>
        </w:rPr>
        <w:t>承包人必须按照调整后的总工期控制计划和关键节点工期计划执行。</w:t>
      </w:r>
    </w:p>
    <w:p w14:paraId="1EE902CB"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13</w:t>
      </w:r>
      <w:r>
        <w:rPr>
          <w:rFonts w:ascii="宋体" w:hAnsi="宋体"/>
          <w:bCs/>
          <w:snapToGrid w:val="0"/>
          <w:kern w:val="0"/>
          <w:sz w:val="24"/>
        </w:rPr>
        <w:t>.</w:t>
      </w:r>
      <w:r>
        <w:rPr>
          <w:rFonts w:ascii="宋体" w:hAnsi="宋体" w:hint="eastAsia"/>
          <w:bCs/>
          <w:snapToGrid w:val="0"/>
          <w:kern w:val="0"/>
          <w:sz w:val="24"/>
        </w:rPr>
        <w:t>2工期延误的原因及其处理</w:t>
      </w:r>
    </w:p>
    <w:p w14:paraId="6C1CDC2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（1）</w:t>
      </w:r>
      <w:r>
        <w:rPr>
          <w:rFonts w:ascii="宋体" w:hAnsi="宋体" w:hint="eastAsia"/>
          <w:snapToGrid w:val="0"/>
          <w:kern w:val="0"/>
          <w:sz w:val="24"/>
        </w:rPr>
        <w:t>非承包人原因造成的工期延误，是指有确凿证据证实因下列原因而直接造成承包人的原定工期计划延误：</w:t>
      </w:r>
    </w:p>
    <w:p w14:paraId="2A364C5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1）不可抗力；</w:t>
      </w:r>
    </w:p>
    <w:p w14:paraId="001B517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2）工程设计有重大变更或重大失误，并经总监理工程师确认会造成工期延误的；</w:t>
      </w:r>
    </w:p>
    <w:p w14:paraId="3310197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3）发包人延期交付施工场地；</w:t>
      </w:r>
    </w:p>
    <w:p w14:paraId="0BAECE8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4）施工图纸供应时间影响工期进度，并经总监理工程师确认的；</w:t>
      </w:r>
    </w:p>
    <w:p w14:paraId="4C357AB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5）发包人</w:t>
      </w:r>
      <w:r>
        <w:rPr>
          <w:rFonts w:ascii="宋体" w:hAnsi="宋体" w:hint="eastAsia"/>
          <w:iCs/>
          <w:snapToGrid w:val="0"/>
          <w:kern w:val="0"/>
          <w:sz w:val="24"/>
        </w:rPr>
        <w:t>不按合同约定</w:t>
      </w:r>
      <w:r>
        <w:rPr>
          <w:rFonts w:ascii="宋体" w:hAnsi="宋体" w:hint="eastAsia"/>
          <w:snapToGrid w:val="0"/>
          <w:kern w:val="0"/>
          <w:sz w:val="24"/>
        </w:rPr>
        <w:t>支付工程款而影响工期进度，并经总监理工程师确认的；</w:t>
      </w:r>
    </w:p>
    <w:p w14:paraId="3AB1936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6）发包人指令（非承包人原因）引起的停工；</w:t>
      </w:r>
    </w:p>
    <w:p w14:paraId="496F9BF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7）发包人其他违约行为造成工期延误并经总监理工程师确认的。</w:t>
      </w:r>
    </w:p>
    <w:p w14:paraId="59C0627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除上述原因之外，其他所有工期延误均为承包人原因造成的延误。</w:t>
      </w:r>
    </w:p>
    <w:p w14:paraId="448E97D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bCs/>
          <w:snapToGrid w:val="0"/>
          <w:kern w:val="0"/>
          <w:sz w:val="24"/>
        </w:rPr>
        <w:t>（2）</w:t>
      </w:r>
      <w:r>
        <w:rPr>
          <w:rFonts w:ascii="宋体" w:hAnsi="宋体" w:hint="eastAsia"/>
          <w:snapToGrid w:val="0"/>
          <w:kern w:val="0"/>
          <w:sz w:val="24"/>
        </w:rPr>
        <w:t>因承包人原因造成的工期延误，工期一概不得顺延。承包人还应当按照合同专用条款第38.8款的有关约定承担违约责任。</w:t>
      </w:r>
    </w:p>
    <w:p w14:paraId="2D63214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（3）因承包人对</w:t>
      </w:r>
      <w:r>
        <w:rPr>
          <w:rFonts w:ascii="宋体" w:hAnsi="宋体" w:hint="eastAsia"/>
          <w:bCs/>
          <w:snapToGrid w:val="0"/>
          <w:kern w:val="0"/>
          <w:sz w:val="24"/>
        </w:rPr>
        <w:t>现场组织管理不力或未能提供协调、配合服务，以致专业工程的进度影响工期，承包人不得以此为由提出延长工期的要求。</w:t>
      </w:r>
    </w:p>
    <w:p w14:paraId="4F00F118"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bCs/>
          <w:snapToGrid w:val="0"/>
          <w:kern w:val="0"/>
          <w:sz w:val="24"/>
        </w:rPr>
        <w:t>1</w:t>
      </w:r>
      <w:r>
        <w:rPr>
          <w:rFonts w:ascii="宋体" w:hAnsi="宋体" w:hint="eastAsia"/>
          <w:bCs/>
          <w:snapToGrid w:val="0"/>
          <w:kern w:val="0"/>
          <w:sz w:val="24"/>
        </w:rPr>
        <w:t>3</w:t>
      </w:r>
      <w:r>
        <w:rPr>
          <w:rFonts w:ascii="宋体" w:hAnsi="宋体"/>
          <w:bCs/>
          <w:snapToGrid w:val="0"/>
          <w:kern w:val="0"/>
          <w:sz w:val="24"/>
        </w:rPr>
        <w:t>.</w:t>
      </w:r>
      <w:r>
        <w:rPr>
          <w:rFonts w:ascii="宋体" w:hAnsi="宋体" w:hint="eastAsia"/>
          <w:bCs/>
          <w:snapToGrid w:val="0"/>
          <w:kern w:val="0"/>
          <w:sz w:val="24"/>
        </w:rPr>
        <w:t>3</w:t>
      </w:r>
      <w:r>
        <w:rPr>
          <w:rFonts w:ascii="宋体" w:hAnsi="宋体" w:hint="eastAsia"/>
          <w:snapToGrid w:val="0"/>
          <w:kern w:val="0"/>
          <w:sz w:val="24"/>
        </w:rPr>
        <w:t>非因承包人原因造成关键节点工期延误，一次性延误</w:t>
      </w:r>
      <w:r>
        <w:rPr>
          <w:rFonts w:ascii="宋体" w:hAnsi="宋体" w:hint="eastAsia"/>
          <w:iCs/>
          <w:snapToGrid w:val="0"/>
          <w:kern w:val="0"/>
          <w:sz w:val="24"/>
        </w:rPr>
        <w:t>不满10</w:t>
      </w:r>
      <w:r>
        <w:rPr>
          <w:rFonts w:ascii="宋体" w:hAnsi="宋体" w:hint="eastAsia"/>
          <w:snapToGrid w:val="0"/>
          <w:kern w:val="0"/>
          <w:sz w:val="24"/>
        </w:rPr>
        <w:t>天的，工期不予顺延，由承包人采取措施自行消化；一次性延</w:t>
      </w:r>
      <w:r>
        <w:rPr>
          <w:rFonts w:ascii="宋体" w:hAnsi="宋体" w:hint="eastAsia"/>
          <w:iCs/>
          <w:snapToGrid w:val="0"/>
          <w:kern w:val="0"/>
          <w:sz w:val="24"/>
        </w:rPr>
        <w:t>误达到10天不满20天的</w:t>
      </w:r>
      <w:r>
        <w:rPr>
          <w:rFonts w:ascii="宋体" w:hAnsi="宋体" w:hint="eastAsia"/>
          <w:snapToGrid w:val="0"/>
          <w:kern w:val="0"/>
          <w:sz w:val="24"/>
        </w:rPr>
        <w:t>，该节点工期可顺延5天，承包人应采取措施在下一个节点工期内消化；一次</w:t>
      </w:r>
      <w:r>
        <w:rPr>
          <w:rFonts w:ascii="宋体" w:hAnsi="宋体" w:hint="eastAsia"/>
          <w:iCs/>
          <w:snapToGrid w:val="0"/>
          <w:kern w:val="0"/>
          <w:sz w:val="24"/>
        </w:rPr>
        <w:t>性延误达到20天不满30天的</w:t>
      </w:r>
      <w:r>
        <w:rPr>
          <w:rFonts w:ascii="宋体" w:hAnsi="宋体" w:hint="eastAsia"/>
          <w:snapToGrid w:val="0"/>
          <w:kern w:val="0"/>
          <w:sz w:val="24"/>
        </w:rPr>
        <w:t>，节点工期可顺延</w:t>
      </w:r>
      <w:r>
        <w:rPr>
          <w:rFonts w:ascii="宋体" w:hAnsi="宋体" w:hint="eastAsia"/>
          <w:iCs/>
          <w:snapToGrid w:val="0"/>
          <w:kern w:val="0"/>
          <w:sz w:val="24"/>
        </w:rPr>
        <w:t>10</w:t>
      </w:r>
      <w:r>
        <w:rPr>
          <w:rFonts w:ascii="宋体" w:hAnsi="宋体" w:hint="eastAsia"/>
          <w:snapToGrid w:val="0"/>
          <w:kern w:val="0"/>
          <w:sz w:val="24"/>
        </w:rPr>
        <w:t>天，但承包人必须在总工期内采取措施消化被延误工期（此延误发生在最后一个节点工期内的除外）；一次性延误达到30天以上的，工期可以顺延15天（经发包人特别批准的除外）。</w:t>
      </w:r>
    </w:p>
    <w:p w14:paraId="722DFE0E"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69786535"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14、工程竣工</w:t>
      </w:r>
    </w:p>
    <w:p w14:paraId="4ACF817D"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14.1承包人必须采取一切有效措施保证按照合同协议书约定或者</w:t>
      </w:r>
      <w:r>
        <w:rPr>
          <w:rFonts w:ascii="宋体" w:hAnsi="宋体" w:hint="eastAsia"/>
          <w:bCs/>
          <w:snapToGrid w:val="0"/>
          <w:kern w:val="0"/>
          <w:sz w:val="24"/>
        </w:rPr>
        <w:t>发包人根据工程实施情况调整</w:t>
      </w:r>
      <w:r>
        <w:rPr>
          <w:rFonts w:ascii="宋体" w:hAnsi="宋体" w:hint="eastAsia"/>
          <w:snapToGrid w:val="0"/>
          <w:kern w:val="0"/>
          <w:sz w:val="24"/>
        </w:rPr>
        <w:t>的竣工日期竣工，不得延误，除非发生了以下情形：</w:t>
      </w:r>
    </w:p>
    <w:p w14:paraId="15A76D15" w14:textId="77777777" w:rsidR="002D06EE" w:rsidRDefault="002D06EE" w:rsidP="002D06EE">
      <w:pPr>
        <w:adjustRightInd w:val="0"/>
        <w:snapToGrid w:val="0"/>
        <w:spacing w:line="360" w:lineRule="auto"/>
        <w:ind w:left="461" w:right="11"/>
        <w:rPr>
          <w:rFonts w:ascii="宋体" w:hAnsi="宋体"/>
          <w:snapToGrid w:val="0"/>
          <w:kern w:val="0"/>
          <w:sz w:val="24"/>
        </w:rPr>
      </w:pPr>
      <w:r>
        <w:rPr>
          <w:rFonts w:ascii="宋体" w:hAnsi="宋体" w:hint="eastAsia"/>
          <w:snapToGrid w:val="0"/>
          <w:kern w:val="0"/>
          <w:sz w:val="24"/>
        </w:rPr>
        <w:t>（1）政府对本工程建设项目作出停建、缓建的决定；</w:t>
      </w:r>
    </w:p>
    <w:p w14:paraId="53107BD8" w14:textId="77777777" w:rsidR="002D06EE" w:rsidRDefault="002D06EE" w:rsidP="002D06EE">
      <w:pPr>
        <w:adjustRightInd w:val="0"/>
        <w:snapToGrid w:val="0"/>
        <w:spacing w:line="360" w:lineRule="auto"/>
        <w:ind w:left="461" w:right="11"/>
        <w:rPr>
          <w:rFonts w:ascii="宋体" w:hAnsi="宋体"/>
          <w:snapToGrid w:val="0"/>
          <w:kern w:val="0"/>
          <w:sz w:val="24"/>
        </w:rPr>
      </w:pPr>
      <w:r>
        <w:rPr>
          <w:rFonts w:ascii="宋体" w:hAnsi="宋体" w:hint="eastAsia"/>
          <w:snapToGrid w:val="0"/>
          <w:kern w:val="0"/>
          <w:sz w:val="24"/>
        </w:rPr>
        <w:t>（2）重大设计变更导致本工程在规划、使用、功能方面有重大调整；</w:t>
      </w:r>
    </w:p>
    <w:p w14:paraId="3A6BF6AB" w14:textId="77777777" w:rsidR="002D06EE" w:rsidRDefault="002D06EE" w:rsidP="002D06EE">
      <w:pPr>
        <w:adjustRightInd w:val="0"/>
        <w:snapToGrid w:val="0"/>
        <w:spacing w:line="360" w:lineRule="auto"/>
        <w:ind w:left="461" w:right="11"/>
        <w:rPr>
          <w:rFonts w:ascii="宋体" w:hAnsi="宋体"/>
          <w:snapToGrid w:val="0"/>
          <w:kern w:val="0"/>
          <w:sz w:val="24"/>
        </w:rPr>
      </w:pPr>
      <w:r>
        <w:rPr>
          <w:rFonts w:ascii="宋体" w:hAnsi="宋体" w:hint="eastAsia"/>
          <w:snapToGrid w:val="0"/>
          <w:kern w:val="0"/>
          <w:sz w:val="24"/>
        </w:rPr>
        <w:t>（3）非因承包人原因造成关键节点工期延误达到30天以上；</w:t>
      </w:r>
    </w:p>
    <w:p w14:paraId="5AE2D8DC" w14:textId="77777777" w:rsidR="002D06EE" w:rsidRDefault="002D06EE" w:rsidP="002D06EE">
      <w:pPr>
        <w:adjustRightInd w:val="0"/>
        <w:snapToGrid w:val="0"/>
        <w:spacing w:line="360" w:lineRule="auto"/>
        <w:ind w:left="461" w:right="11"/>
        <w:rPr>
          <w:rFonts w:ascii="宋体" w:hAnsi="宋体"/>
          <w:snapToGrid w:val="0"/>
          <w:kern w:val="0"/>
          <w:sz w:val="24"/>
        </w:rPr>
      </w:pPr>
      <w:r>
        <w:rPr>
          <w:rFonts w:ascii="宋体" w:hAnsi="宋体" w:hint="eastAsia"/>
          <w:snapToGrid w:val="0"/>
          <w:kern w:val="0"/>
          <w:sz w:val="24"/>
        </w:rPr>
        <w:t>（4）其他非因承包人原因造成的竣工日期延误。</w:t>
      </w:r>
    </w:p>
    <w:p w14:paraId="4BA6487D" w14:textId="77777777" w:rsidR="002D06EE" w:rsidRDefault="002D06EE" w:rsidP="002D06EE">
      <w:pPr>
        <w:adjustRightInd w:val="0"/>
        <w:snapToGrid w:val="0"/>
        <w:spacing w:line="360" w:lineRule="auto"/>
        <w:ind w:right="11"/>
        <w:rPr>
          <w:rFonts w:ascii="宋体" w:hAnsi="宋体"/>
          <w:bCs/>
          <w:snapToGrid w:val="0"/>
          <w:kern w:val="0"/>
          <w:sz w:val="24"/>
        </w:rPr>
      </w:pPr>
    </w:p>
    <w:p w14:paraId="4537B1B6"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四、质量与检验</w:t>
      </w:r>
    </w:p>
    <w:p w14:paraId="04A965D8"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b/>
          <w:snapToGrid w:val="0"/>
          <w:kern w:val="0"/>
          <w:sz w:val="24"/>
        </w:rPr>
        <w:t>1</w:t>
      </w:r>
      <w:r>
        <w:rPr>
          <w:rFonts w:ascii="宋体" w:hAnsi="宋体" w:hint="eastAsia"/>
          <w:b/>
          <w:snapToGrid w:val="0"/>
          <w:kern w:val="0"/>
          <w:sz w:val="24"/>
        </w:rPr>
        <w:t>5、工程质量</w:t>
      </w:r>
    </w:p>
    <w:p w14:paraId="71B4B0F6" w14:textId="77777777" w:rsidR="002D06EE" w:rsidRDefault="002D06EE" w:rsidP="002D06EE">
      <w:pPr>
        <w:adjustRightInd w:val="0"/>
        <w:snapToGrid w:val="0"/>
        <w:spacing w:line="360" w:lineRule="auto"/>
        <w:ind w:firstLineChars="175" w:firstLine="420"/>
        <w:outlineLvl w:val="3"/>
        <w:rPr>
          <w:rFonts w:ascii="宋体" w:hAnsi="宋体"/>
          <w:bCs/>
          <w:snapToGrid w:val="0"/>
          <w:kern w:val="0"/>
          <w:sz w:val="24"/>
        </w:rPr>
      </w:pPr>
      <w:r>
        <w:rPr>
          <w:rFonts w:ascii="宋体" w:hAnsi="宋体" w:hint="eastAsia"/>
          <w:bCs/>
          <w:snapToGrid w:val="0"/>
          <w:kern w:val="0"/>
          <w:sz w:val="24"/>
        </w:rPr>
        <w:t>15.1工程质量标准</w:t>
      </w:r>
    </w:p>
    <w:p w14:paraId="3BF5AEA0"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（1）本合同工程质量标准按合同协议书第4条的约定执行。</w:t>
      </w:r>
    </w:p>
    <w:p w14:paraId="5B390145"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lastRenderedPageBreak/>
        <w:t>（2）承包人必须确保工程一次验收合格。因承包人原因致使工程未一次验收合格的，由承包人按照合同专用条款第38.10（2）款的约定承担违约责任；因此导致工程不能按计划工期办理竣工验收的，由承包人按照合同专用条款第38.8（5）款的约定承担违约责任。</w:t>
      </w:r>
    </w:p>
    <w:p w14:paraId="34F2A968" w14:textId="77777777" w:rsidR="002D06EE" w:rsidRDefault="002D06EE" w:rsidP="002D06EE">
      <w:pPr>
        <w:adjustRightInd w:val="0"/>
        <w:snapToGrid w:val="0"/>
        <w:spacing w:line="360" w:lineRule="auto"/>
        <w:ind w:firstLineChars="200" w:firstLine="482"/>
        <w:rPr>
          <w:rFonts w:ascii="宋体" w:hAnsi="宋体"/>
          <w:snapToGrid w:val="0"/>
          <w:kern w:val="0"/>
          <w:sz w:val="24"/>
        </w:rPr>
      </w:pPr>
      <w:r>
        <w:rPr>
          <w:rFonts w:ascii="宋体" w:hAnsi="宋体" w:hint="eastAsia"/>
          <w:b/>
          <w:bCs/>
          <w:snapToGrid w:val="0"/>
          <w:kern w:val="0"/>
          <w:sz w:val="24"/>
        </w:rPr>
        <w:t>□</w:t>
      </w:r>
      <w:r>
        <w:rPr>
          <w:rFonts w:ascii="宋体" w:hAnsi="宋体" w:hint="eastAsia"/>
          <w:bCs/>
          <w:snapToGrid w:val="0"/>
          <w:kern w:val="0"/>
          <w:sz w:val="24"/>
        </w:rPr>
        <w:t>（3）本工程推行分段结算，为配合分段结算工作，本工程的分部验收工作应按经发包人审定的分部验收工作计划执行。</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C59BF7D"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bCs/>
          <w:snapToGrid w:val="0"/>
          <w:kern w:val="0"/>
          <w:sz w:val="24"/>
        </w:rPr>
        <w:t>1</w:t>
      </w:r>
      <w:r>
        <w:rPr>
          <w:rFonts w:ascii="宋体" w:hAnsi="宋体" w:hint="eastAsia"/>
          <w:bCs/>
          <w:snapToGrid w:val="0"/>
          <w:kern w:val="0"/>
          <w:sz w:val="24"/>
        </w:rPr>
        <w:t>5</w:t>
      </w:r>
      <w:r>
        <w:rPr>
          <w:rFonts w:ascii="宋体" w:hAnsi="宋体"/>
          <w:bCs/>
          <w:snapToGrid w:val="0"/>
          <w:kern w:val="0"/>
          <w:sz w:val="24"/>
        </w:rPr>
        <w:t>.2</w:t>
      </w:r>
      <w:r>
        <w:rPr>
          <w:rFonts w:ascii="宋体" w:hAnsi="宋体" w:hint="eastAsia"/>
          <w:bCs/>
          <w:snapToGrid w:val="0"/>
          <w:kern w:val="0"/>
          <w:sz w:val="24"/>
        </w:rPr>
        <w:t>工程质量争议与鉴定</w:t>
      </w:r>
    </w:p>
    <w:p w14:paraId="7A140DE6"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bCs/>
          <w:snapToGrid w:val="0"/>
          <w:kern w:val="0"/>
          <w:sz w:val="24"/>
        </w:rPr>
        <w:t>双方一致同意，对于本合同履行过程中的工程质量争议，由工程所在地负责工程质量监督的政府主管机构或部门依据《建筑工程施工质量验收统一标准》（GB50300-2013）（如有新版本，则按最新版本执行）系列各专业验收规范及设计文件等进行鉴定并按鉴定结论及有关规定承担责任。</w:t>
      </w:r>
    </w:p>
    <w:p w14:paraId="6E663B8B" w14:textId="77777777" w:rsidR="002D06EE" w:rsidRDefault="002D06EE" w:rsidP="002D06EE">
      <w:pPr>
        <w:adjustRightInd w:val="0"/>
        <w:snapToGrid w:val="0"/>
        <w:spacing w:line="360" w:lineRule="auto"/>
        <w:ind w:firstLineChars="200" w:firstLine="482"/>
        <w:rPr>
          <w:rFonts w:ascii="宋体" w:hAnsi="宋体"/>
          <w:snapToGrid w:val="0"/>
          <w:kern w:val="0"/>
          <w:sz w:val="24"/>
        </w:rPr>
      </w:pPr>
      <w:r>
        <w:rPr>
          <w:rFonts w:ascii="宋体" w:hAnsi="宋体" w:hint="eastAsia"/>
          <w:b/>
          <w:snapToGrid w:val="0"/>
          <w:kern w:val="0"/>
          <w:sz w:val="24"/>
        </w:rPr>
        <w:t>承包人和发包人一致同意增加15.3：</w:t>
      </w:r>
    </w:p>
    <w:p w14:paraId="63074199"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15.3工程质量保证体系</w:t>
      </w:r>
    </w:p>
    <w:p w14:paraId="286C7F6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承包人应当完善质量管理制度，建立质量控制流程，进行全面质量管理（</w:t>
      </w:r>
      <w:r>
        <w:rPr>
          <w:rFonts w:ascii="宋体" w:hAnsi="宋体"/>
          <w:snapToGrid w:val="0"/>
          <w:kern w:val="0"/>
          <w:sz w:val="24"/>
        </w:rPr>
        <w:t>TQC</w:t>
      </w:r>
      <w:r>
        <w:rPr>
          <w:rFonts w:ascii="宋体" w:hAnsi="宋体" w:hint="eastAsia"/>
          <w:snapToGrid w:val="0"/>
          <w:kern w:val="0"/>
          <w:sz w:val="24"/>
        </w:rPr>
        <w:t>），以《质量管理体系标准要求》（</w:t>
      </w:r>
      <w:r>
        <w:rPr>
          <w:rFonts w:ascii="宋体" w:hAnsi="宋体"/>
          <w:snapToGrid w:val="0"/>
          <w:kern w:val="0"/>
          <w:sz w:val="24"/>
        </w:rPr>
        <w:t>GB/T1900</w:t>
      </w:r>
      <w:r>
        <w:rPr>
          <w:rFonts w:ascii="宋体" w:hAnsi="宋体" w:hint="eastAsia"/>
          <w:snapToGrid w:val="0"/>
          <w:kern w:val="0"/>
          <w:sz w:val="24"/>
        </w:rPr>
        <w:t>1-2016）为标准，建立并保持一个有效的工程质量管理体系。为此，承包人必须做到（不限于）：</w:t>
      </w:r>
    </w:p>
    <w:p w14:paraId="65602659"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ascii="宋体" w:hAnsi="宋体" w:hint="eastAsia"/>
          <w:bCs/>
          <w:snapToGrid w:val="0"/>
          <w:kern w:val="0"/>
          <w:sz w:val="24"/>
        </w:rPr>
        <w:t>同时，承包人应积极配合工程质量第三方检测工作，并积极采用新材料、新工艺、新技术。</w:t>
      </w:r>
    </w:p>
    <w:p w14:paraId="34AC0A4F"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（2）承包人提交总监理工程师批准的施工组织设计或者施工方案必须附有完备的工程质量保证措施，包括：工程质量预控措施，</w:t>
      </w:r>
      <w:r>
        <w:rPr>
          <w:rFonts w:ascii="宋体" w:hAnsi="宋体" w:hint="eastAsia"/>
          <w:iCs/>
          <w:snapToGrid w:val="0"/>
          <w:kern w:val="0"/>
          <w:sz w:val="24"/>
        </w:rPr>
        <w:t>工序质量控制点，</w:t>
      </w:r>
      <w:r>
        <w:rPr>
          <w:rFonts w:ascii="宋体" w:hAnsi="宋体" w:hint="eastAsia"/>
          <w:snapToGrid w:val="0"/>
          <w:kern w:val="0"/>
          <w:sz w:val="24"/>
        </w:rPr>
        <w:t>工程的标准工艺流程图和技术、组织措施，工程各分部、分项的关键工序、特殊工序控</w:t>
      </w:r>
      <w:r>
        <w:rPr>
          <w:rFonts w:ascii="宋体" w:hAnsi="宋体" w:hint="eastAsia"/>
          <w:snapToGrid w:val="0"/>
          <w:kern w:val="0"/>
          <w:sz w:val="24"/>
        </w:rPr>
        <w:lastRenderedPageBreak/>
        <w:t>制、样板间制度等，以及重点分部（项）工程的施工方法，材料、制品试件取样及送检试验的方法或检测方案，成品保护的措施和方法，质量报表和质量事故的报告制度，等等。</w:t>
      </w:r>
    </w:p>
    <w:p w14:paraId="47145AB5"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（3）单项工程开工前，承包人必须按要求对职工分级进行技术交底，组织学习有关规程、标准、规范和工艺要求（规程包括但不限于施工企业标准和作业指导书），在施工中必须按规程及工艺进行操作。</w:t>
      </w:r>
    </w:p>
    <w:p w14:paraId="72E89BB5"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60AA534E"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（5）按照《关于加强房屋建筑和市政基础设施工程混凝土试件标准养护管理的通知》（穗建质[2011]941号）</w:t>
      </w:r>
      <w:r>
        <w:rPr>
          <w:rFonts w:ascii="宋体" w:hAnsi="宋体" w:hint="eastAsia"/>
          <w:strike/>
          <w:snapToGrid w:val="0"/>
          <w:kern w:val="0"/>
          <w:sz w:val="24"/>
        </w:rPr>
        <w:t>和《广州市建设工程材料进场检验管理规定》（穗建质[2010]1084号）第十五条</w:t>
      </w:r>
      <w:r>
        <w:rPr>
          <w:rFonts w:ascii="宋体" w:hAnsi="宋体" w:hint="eastAsia"/>
          <w:snapToGrid w:val="0"/>
          <w:kern w:val="0"/>
          <w:sz w:val="24"/>
        </w:rPr>
        <w:t>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014ACE8D"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16、检查和返工</w:t>
      </w:r>
    </w:p>
    <w:p w14:paraId="2DE2AA53" w14:textId="77777777" w:rsidR="002D06EE" w:rsidRDefault="002D06EE" w:rsidP="002D06EE">
      <w:pPr>
        <w:adjustRightInd w:val="0"/>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承包人和发包人一致同意增加16.5至16.10：</w:t>
      </w:r>
    </w:p>
    <w:p w14:paraId="6BAD0758"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16.5对承包人采购的工程材料、设备及采用的工艺的查验</w:t>
      </w:r>
    </w:p>
    <w:p w14:paraId="67FFB476" w14:textId="77777777" w:rsidR="002D06EE" w:rsidRDefault="002D06EE" w:rsidP="002D06EE">
      <w:pPr>
        <w:adjustRightInd w:val="0"/>
        <w:snapToGrid w:val="0"/>
        <w:spacing w:line="360" w:lineRule="auto"/>
        <w:ind w:firstLine="480"/>
        <w:outlineLvl w:val="4"/>
        <w:rPr>
          <w:rFonts w:ascii="宋体" w:hAnsi="宋体"/>
          <w:snapToGrid w:val="0"/>
          <w:kern w:val="0"/>
          <w:sz w:val="24"/>
        </w:rPr>
      </w:pPr>
      <w:r>
        <w:rPr>
          <w:rFonts w:ascii="宋体" w:hAnsi="宋体" w:hint="eastAsia"/>
          <w:snapToGrid w:val="0"/>
          <w:kern w:val="0"/>
          <w:sz w:val="24"/>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57BB1444" w14:textId="77777777" w:rsidR="002D06EE" w:rsidRDefault="002D06EE" w:rsidP="002D06EE">
      <w:pPr>
        <w:adjustRightInd w:val="0"/>
        <w:snapToGrid w:val="0"/>
        <w:spacing w:line="360" w:lineRule="auto"/>
        <w:ind w:firstLineChars="200" w:firstLine="480"/>
        <w:outlineLvl w:val="4"/>
        <w:rPr>
          <w:rFonts w:ascii="宋体" w:hAnsi="宋体"/>
          <w:snapToGrid w:val="0"/>
          <w:kern w:val="0"/>
          <w:sz w:val="24"/>
        </w:rPr>
      </w:pPr>
      <w:r>
        <w:rPr>
          <w:rFonts w:ascii="宋体" w:hAnsi="宋体" w:hint="eastAsia"/>
          <w:snapToGrid w:val="0"/>
          <w:kern w:val="0"/>
          <w:sz w:val="24"/>
        </w:rPr>
        <w:t>（2）总监理工程师有权在施工场地、库房以及为工程生产、加工、制配材</w:t>
      </w:r>
      <w:r>
        <w:rPr>
          <w:rFonts w:ascii="宋体" w:hAnsi="宋体" w:hint="eastAsia"/>
          <w:snapToGrid w:val="0"/>
          <w:kern w:val="0"/>
          <w:sz w:val="24"/>
        </w:rPr>
        <w:lastRenderedPageBreak/>
        <w:t>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3F05692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bCs/>
          <w:snapToGrid w:val="0"/>
          <w:kern w:val="0"/>
          <w:sz w:val="24"/>
        </w:rPr>
        <w:t>发包人和总监理工程师认为有必要的，有权对已检查、检验过的材料、设备进行重复检查、检验，承包人应遵照执行。重复检查、检验的程序和内容适用前述约定。</w:t>
      </w:r>
    </w:p>
    <w:p w14:paraId="4D9F6E42" w14:textId="77777777" w:rsidR="002D06EE" w:rsidRDefault="002D06EE" w:rsidP="002D06EE">
      <w:pPr>
        <w:adjustRightInd w:val="0"/>
        <w:snapToGrid w:val="0"/>
        <w:spacing w:line="360" w:lineRule="auto"/>
        <w:ind w:firstLine="420"/>
        <w:outlineLvl w:val="4"/>
        <w:rPr>
          <w:rFonts w:ascii="宋体" w:hAnsi="宋体"/>
          <w:iCs/>
          <w:snapToGrid w:val="0"/>
          <w:kern w:val="0"/>
          <w:sz w:val="24"/>
        </w:rPr>
      </w:pPr>
      <w:r>
        <w:rPr>
          <w:rFonts w:ascii="宋体" w:hAnsi="宋体" w:hint="eastAsia"/>
          <w:bCs/>
          <w:snapToGrid w:val="0"/>
          <w:kern w:val="0"/>
          <w:sz w:val="24"/>
        </w:rPr>
        <w:t>（3）</w:t>
      </w:r>
      <w:r>
        <w:rPr>
          <w:rFonts w:ascii="宋体" w:hAnsi="宋体" w:hint="eastAsia"/>
          <w:snapToGrid w:val="0"/>
          <w:kern w:val="0"/>
          <w:sz w:val="24"/>
        </w:rPr>
        <w:t>在施工过程中，总监理工程师有权随时对工程材料、设备的使用进行抽查，包括成品、半成品、器具、设备、附件、小五金等。抽查范围、比例、数量、批次及检查深度可比国家</w:t>
      </w:r>
      <w:r>
        <w:rPr>
          <w:rFonts w:ascii="宋体" w:hAnsi="宋体" w:hint="eastAsia"/>
          <w:iCs/>
          <w:snapToGrid w:val="0"/>
          <w:kern w:val="0"/>
          <w:sz w:val="24"/>
        </w:rPr>
        <w:t>现行施工质量验收规范和</w:t>
      </w:r>
      <w:r>
        <w:rPr>
          <w:rFonts w:ascii="宋体" w:hAnsi="宋体" w:hint="eastAsia"/>
          <w:snapToGrid w:val="0"/>
          <w:kern w:val="0"/>
          <w:sz w:val="24"/>
        </w:rPr>
        <w:t>相关规定有所提高。</w:t>
      </w:r>
    </w:p>
    <w:p w14:paraId="7855AE31" w14:textId="77777777" w:rsidR="002D06EE" w:rsidRDefault="002D06EE" w:rsidP="002D06EE">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工程材料、设备的质量依据下列顺序之标准认定（排序在前者优先）：</w:t>
      </w:r>
    </w:p>
    <w:p w14:paraId="0A08944D" w14:textId="77777777" w:rsidR="002D06EE" w:rsidRDefault="002D06EE" w:rsidP="002D06EE">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1）本工程设计图纸规定的设计标准和发包人制定的材料标准及技术要求[不符合下列第4）项标准要求的除外]；</w:t>
      </w:r>
    </w:p>
    <w:p w14:paraId="062E0340" w14:textId="77777777" w:rsidR="002D06EE" w:rsidRDefault="002D06EE" w:rsidP="002D06EE">
      <w:pPr>
        <w:adjustRightInd w:val="0"/>
        <w:snapToGrid w:val="0"/>
        <w:spacing w:line="360" w:lineRule="auto"/>
        <w:ind w:firstLine="420"/>
        <w:rPr>
          <w:rFonts w:ascii="宋体" w:hAnsi="宋体"/>
          <w:iCs/>
          <w:snapToGrid w:val="0"/>
          <w:kern w:val="0"/>
          <w:sz w:val="24"/>
        </w:rPr>
      </w:pPr>
      <w:r>
        <w:rPr>
          <w:rFonts w:ascii="宋体" w:hAnsi="宋体" w:hint="eastAsia"/>
          <w:iCs/>
          <w:snapToGrid w:val="0"/>
          <w:kern w:val="0"/>
          <w:sz w:val="24"/>
        </w:rPr>
        <w:t>2）招投标时确定的规格、技术指标、质量标准、品牌等</w:t>
      </w:r>
      <w:r>
        <w:rPr>
          <w:rFonts w:ascii="宋体" w:hAnsi="宋体" w:hint="eastAsia"/>
          <w:snapToGrid w:val="0"/>
          <w:kern w:val="0"/>
          <w:sz w:val="24"/>
        </w:rPr>
        <w:t>[不符合下列第4）项标准要求的除外]</w:t>
      </w:r>
      <w:r>
        <w:rPr>
          <w:rFonts w:ascii="宋体" w:hAnsi="宋体" w:hint="eastAsia"/>
          <w:iCs/>
          <w:snapToGrid w:val="0"/>
          <w:kern w:val="0"/>
          <w:sz w:val="24"/>
        </w:rPr>
        <w:t>；</w:t>
      </w:r>
    </w:p>
    <w:p w14:paraId="2E3F6759" w14:textId="77777777" w:rsidR="002D06EE" w:rsidRDefault="002D06EE" w:rsidP="002D06EE">
      <w:pPr>
        <w:adjustRightInd w:val="0"/>
        <w:snapToGrid w:val="0"/>
        <w:spacing w:line="360" w:lineRule="auto"/>
        <w:ind w:firstLine="420"/>
        <w:rPr>
          <w:rFonts w:ascii="宋体" w:hAnsi="宋体"/>
          <w:iCs/>
          <w:snapToGrid w:val="0"/>
          <w:kern w:val="0"/>
          <w:sz w:val="24"/>
        </w:rPr>
      </w:pPr>
      <w:r>
        <w:rPr>
          <w:rFonts w:ascii="宋体" w:hAnsi="宋体" w:hint="eastAsia"/>
          <w:iCs/>
          <w:snapToGrid w:val="0"/>
          <w:kern w:val="0"/>
          <w:sz w:val="24"/>
        </w:rPr>
        <w:t>3）经设计单位、监理单位、承包人、发包人共同认定的产品封样、样板（包括样板房等）</w:t>
      </w:r>
      <w:r>
        <w:rPr>
          <w:rFonts w:ascii="宋体" w:hAnsi="宋体" w:hint="eastAsia"/>
          <w:snapToGrid w:val="0"/>
          <w:kern w:val="0"/>
          <w:sz w:val="24"/>
        </w:rPr>
        <w:t>[不符合下列第4）项标准要求的除外]</w:t>
      </w:r>
      <w:r>
        <w:rPr>
          <w:rFonts w:ascii="宋体" w:hAnsi="宋体" w:hint="eastAsia"/>
          <w:iCs/>
          <w:snapToGrid w:val="0"/>
          <w:kern w:val="0"/>
          <w:sz w:val="24"/>
        </w:rPr>
        <w:t>；</w:t>
      </w:r>
    </w:p>
    <w:p w14:paraId="516C848B" w14:textId="77777777" w:rsidR="002D06EE" w:rsidRDefault="002D06EE" w:rsidP="002D06EE">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4）国家或行业强制执行的技术标准、技术规范。</w:t>
      </w:r>
    </w:p>
    <w:p w14:paraId="4B259FB6" w14:textId="77777777" w:rsidR="002D06EE" w:rsidRDefault="002D06EE" w:rsidP="002D06EE">
      <w:pPr>
        <w:adjustRightInd w:val="0"/>
        <w:snapToGrid w:val="0"/>
        <w:spacing w:line="360" w:lineRule="auto"/>
        <w:ind w:firstLine="420"/>
        <w:rPr>
          <w:rFonts w:ascii="宋体" w:hAnsi="宋体"/>
          <w:snapToGrid w:val="0"/>
          <w:kern w:val="0"/>
          <w:sz w:val="24"/>
        </w:rPr>
      </w:pPr>
      <w:r>
        <w:rPr>
          <w:rFonts w:ascii="宋体" w:hAnsi="宋体" w:hint="eastAsia"/>
          <w:snapToGrid w:val="0"/>
          <w:kern w:val="0"/>
          <w:sz w:val="24"/>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w:t>
      </w:r>
      <w:r>
        <w:rPr>
          <w:rFonts w:ascii="宋体" w:hAnsi="宋体" w:hint="eastAsia"/>
          <w:snapToGrid w:val="0"/>
          <w:kern w:val="0"/>
          <w:sz w:val="24"/>
        </w:rPr>
        <w:lastRenderedPageBreak/>
        <w:t>将不符合要求的材料、设备全部无条件拆除、更换，并运出施工现场，由此所造成的工期延误、费用增加等一切损失均由承包人承担；同时，承包人还应当按照合同专用条款第38.9（1）款的约定承担违约责任。</w:t>
      </w:r>
    </w:p>
    <w:p w14:paraId="7D6CF370" w14:textId="77777777" w:rsidR="002D06EE" w:rsidRDefault="002D06EE" w:rsidP="002D06EE">
      <w:pPr>
        <w:adjustRightInd w:val="0"/>
        <w:snapToGrid w:val="0"/>
        <w:spacing w:line="360" w:lineRule="auto"/>
        <w:ind w:right="11" w:firstLineChars="192" w:firstLine="461"/>
        <w:outlineLvl w:val="4"/>
        <w:rPr>
          <w:rFonts w:ascii="宋体" w:hAnsi="宋体"/>
          <w:bCs/>
          <w:snapToGrid w:val="0"/>
          <w:kern w:val="0"/>
          <w:sz w:val="24"/>
        </w:rPr>
      </w:pPr>
      <w:r>
        <w:rPr>
          <w:rFonts w:ascii="宋体" w:hAnsi="宋体" w:hint="eastAsia"/>
          <w:iCs/>
          <w:snapToGrid w:val="0"/>
          <w:kern w:val="0"/>
          <w:sz w:val="24"/>
        </w:rPr>
        <w:t>（4）总监理工程师对材料、设备或工程进行检查、检验的费用由承包人负担。总监理工程师或发包人进</w:t>
      </w:r>
      <w:r>
        <w:rPr>
          <w:rFonts w:ascii="宋体" w:hAnsi="宋体" w:hint="eastAsia"/>
          <w:snapToGrid w:val="0"/>
          <w:kern w:val="0"/>
          <w:sz w:val="24"/>
        </w:rPr>
        <w:t>行</w:t>
      </w:r>
      <w:r>
        <w:rPr>
          <w:rFonts w:ascii="宋体" w:hAnsi="宋体" w:hint="eastAsia"/>
          <w:bCs/>
          <w:snapToGrid w:val="0"/>
          <w:kern w:val="0"/>
          <w:sz w:val="24"/>
        </w:rPr>
        <w:t>重复检查、检验的，检查、检验的结果证明材料、设备或工程不符合合同、技术规范要求的，费用由承包人承担；符合合同、招标文件、技术规范要求的，费用由发包人承担。</w:t>
      </w:r>
    </w:p>
    <w:p w14:paraId="57C40639" w14:textId="77777777" w:rsidR="002D06EE" w:rsidRDefault="002D06EE" w:rsidP="002D06EE">
      <w:pPr>
        <w:adjustRightInd w:val="0"/>
        <w:snapToGrid w:val="0"/>
        <w:spacing w:line="360" w:lineRule="auto"/>
        <w:ind w:firstLine="420"/>
        <w:outlineLvl w:val="3"/>
        <w:rPr>
          <w:rFonts w:ascii="宋体" w:hAnsi="宋体"/>
          <w:bCs/>
          <w:snapToGrid w:val="0"/>
          <w:kern w:val="0"/>
          <w:sz w:val="24"/>
        </w:rPr>
      </w:pPr>
      <w:r>
        <w:rPr>
          <w:rFonts w:ascii="宋体" w:hAnsi="宋体"/>
          <w:bCs/>
          <w:snapToGrid w:val="0"/>
          <w:kern w:val="0"/>
          <w:sz w:val="24"/>
        </w:rPr>
        <w:t>1</w:t>
      </w:r>
      <w:r>
        <w:rPr>
          <w:rFonts w:ascii="宋体" w:hAnsi="宋体" w:hint="eastAsia"/>
          <w:bCs/>
          <w:snapToGrid w:val="0"/>
          <w:kern w:val="0"/>
          <w:sz w:val="24"/>
        </w:rPr>
        <w:t>6</w:t>
      </w:r>
      <w:r>
        <w:rPr>
          <w:rFonts w:ascii="宋体" w:hAnsi="宋体"/>
          <w:bCs/>
          <w:snapToGrid w:val="0"/>
          <w:kern w:val="0"/>
          <w:sz w:val="24"/>
        </w:rPr>
        <w:t>.</w:t>
      </w:r>
      <w:r>
        <w:rPr>
          <w:rFonts w:ascii="宋体" w:hAnsi="宋体" w:hint="eastAsia"/>
          <w:bCs/>
          <w:snapToGrid w:val="0"/>
          <w:kern w:val="0"/>
          <w:sz w:val="24"/>
        </w:rPr>
        <w:t>6承包人应当</w:t>
      </w:r>
      <w:r>
        <w:rPr>
          <w:rFonts w:ascii="宋体" w:hAnsi="宋体" w:hint="eastAsia"/>
          <w:snapToGrid w:val="0"/>
          <w:kern w:val="0"/>
          <w:sz w:val="24"/>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ascii="宋体" w:hAnsi="宋体" w:hint="eastAsia"/>
          <w:bCs/>
          <w:snapToGrid w:val="0"/>
          <w:kern w:val="0"/>
          <w:sz w:val="24"/>
        </w:rPr>
        <w:t>由此所产生的工期延误和费用增加等全部损失由承包人承担，并由承包人按照</w:t>
      </w:r>
      <w:r>
        <w:rPr>
          <w:rFonts w:ascii="宋体" w:hAnsi="宋体" w:hint="eastAsia"/>
          <w:snapToGrid w:val="0"/>
          <w:kern w:val="0"/>
          <w:sz w:val="24"/>
        </w:rPr>
        <w:t>合同专用条款第38</w:t>
      </w:r>
      <w:r>
        <w:rPr>
          <w:rFonts w:ascii="宋体" w:hAnsi="宋体" w:hint="eastAsia"/>
          <w:bCs/>
          <w:snapToGrid w:val="0"/>
          <w:kern w:val="0"/>
          <w:sz w:val="24"/>
        </w:rPr>
        <w:t>.10（1）款的约定承担违约责任。</w:t>
      </w:r>
    </w:p>
    <w:p w14:paraId="162FA056"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3C26BEBC"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357014AE"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snapToGrid w:val="0"/>
          <w:kern w:val="0"/>
          <w:sz w:val="24"/>
        </w:rPr>
        <w:t>1</w:t>
      </w:r>
      <w:r>
        <w:rPr>
          <w:rFonts w:ascii="宋体" w:hAnsi="宋体" w:hint="eastAsia"/>
          <w:snapToGrid w:val="0"/>
          <w:kern w:val="0"/>
          <w:sz w:val="24"/>
        </w:rPr>
        <w:t>6</w:t>
      </w:r>
      <w:r>
        <w:rPr>
          <w:rFonts w:ascii="宋体" w:hAnsi="宋体"/>
          <w:snapToGrid w:val="0"/>
          <w:kern w:val="0"/>
          <w:sz w:val="24"/>
        </w:rPr>
        <w:t>.</w:t>
      </w:r>
      <w:r>
        <w:rPr>
          <w:rFonts w:ascii="宋体" w:hAnsi="宋体" w:hint="eastAsia"/>
          <w:snapToGrid w:val="0"/>
          <w:kern w:val="0"/>
          <w:sz w:val="24"/>
        </w:rPr>
        <w:t>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应有的责任。</w:t>
      </w:r>
    </w:p>
    <w:p w14:paraId="27D61DA5"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16.10承包人应保证按照国家、地方、行业的有关规定，准确、及时做好日</w:t>
      </w:r>
      <w:r>
        <w:rPr>
          <w:rFonts w:ascii="宋体" w:hAnsi="宋体" w:hint="eastAsia"/>
          <w:snapToGrid w:val="0"/>
          <w:kern w:val="0"/>
          <w:sz w:val="24"/>
        </w:rPr>
        <w:lastRenderedPageBreak/>
        <w:t>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5C3C12E3"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17、隐蔽工程和中间验收</w:t>
      </w:r>
    </w:p>
    <w:p w14:paraId="07AD8767" w14:textId="77777777" w:rsidR="002D06EE" w:rsidRDefault="002D06EE" w:rsidP="002D06EE">
      <w:pPr>
        <w:adjustRightInd w:val="0"/>
        <w:snapToGrid w:val="0"/>
        <w:spacing w:line="360" w:lineRule="auto"/>
        <w:ind w:right="11" w:firstLineChars="192" w:firstLine="461"/>
        <w:outlineLvl w:val="3"/>
        <w:rPr>
          <w:rFonts w:ascii="宋体" w:hAnsi="宋体"/>
          <w:bCs/>
          <w:iCs/>
          <w:snapToGrid w:val="0"/>
          <w:kern w:val="0"/>
          <w:sz w:val="24"/>
        </w:rPr>
      </w:pPr>
      <w:r>
        <w:rPr>
          <w:rFonts w:ascii="宋体" w:hAnsi="宋体" w:hint="eastAsia"/>
          <w:bCs/>
          <w:snapToGrid w:val="0"/>
          <w:kern w:val="0"/>
          <w:sz w:val="24"/>
        </w:rPr>
        <w:t>17.1双方约定，中间验收部位按穗建监字（2001）068号文执行，验收程序按合同通用条款第17条执行。验收人员组成：发包人、监理单位、承包</w:t>
      </w:r>
      <w:r>
        <w:rPr>
          <w:rFonts w:ascii="宋体" w:hAnsi="宋体" w:hint="eastAsia"/>
          <w:bCs/>
          <w:iCs/>
          <w:snapToGrid w:val="0"/>
          <w:kern w:val="0"/>
          <w:sz w:val="24"/>
        </w:rPr>
        <w:t>人及其他有关单位。</w:t>
      </w:r>
    </w:p>
    <w:p w14:paraId="27303457"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承包人和发包人一致同意增加17.4、17.5：</w:t>
      </w:r>
    </w:p>
    <w:p w14:paraId="7F54B0BD"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17.4</w:t>
      </w:r>
      <w:r>
        <w:rPr>
          <w:rFonts w:ascii="宋体" w:hAnsi="宋体" w:hint="eastAsia"/>
          <w:snapToGrid w:val="0"/>
          <w:kern w:val="0"/>
          <w:sz w:val="24"/>
        </w:rPr>
        <w:t>隐蔽工程或中间验收部位未经专业监理工程师验收合格，不得隐蔽或继续施工，否则该部分工程被视为不合格，</w:t>
      </w:r>
      <w:r>
        <w:rPr>
          <w:rFonts w:ascii="宋体" w:hAnsi="宋体" w:hint="eastAsia"/>
          <w:bCs/>
          <w:snapToGrid w:val="0"/>
          <w:kern w:val="0"/>
          <w:sz w:val="24"/>
        </w:rPr>
        <w:t>由此所产生的返工费用由承包人承担。</w:t>
      </w:r>
    </w:p>
    <w:p w14:paraId="6F0D3945"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17.5</w:t>
      </w:r>
      <w:r>
        <w:rPr>
          <w:rFonts w:ascii="宋体" w:hAnsi="宋体" w:hint="eastAsia"/>
          <w:snapToGrid w:val="0"/>
          <w:kern w:val="0"/>
          <w:sz w:val="24"/>
          <w:szCs w:val="24"/>
        </w:rPr>
        <w:t>本项目重要分部（子分部）工程质量验收工作，须按</w:t>
      </w:r>
      <w:r>
        <w:rPr>
          <w:rFonts w:ascii="宋体" w:hAnsi="宋体" w:hint="eastAsia"/>
          <w:snapToGrid w:val="0"/>
          <w:kern w:val="0"/>
          <w:sz w:val="24"/>
        </w:rPr>
        <w:t>现行有效的政府规范性文件、行业规范等</w:t>
      </w:r>
      <w:r>
        <w:rPr>
          <w:rFonts w:ascii="宋体" w:hAnsi="宋体" w:hint="eastAsia"/>
          <w:strike/>
          <w:snapToGrid w:val="0"/>
          <w:kern w:val="0"/>
          <w:sz w:val="24"/>
          <w:szCs w:val="24"/>
        </w:rPr>
        <w:t>穗建质[2010]1063号文</w:t>
      </w:r>
      <w:r>
        <w:rPr>
          <w:rFonts w:ascii="宋体" w:hAnsi="宋体" w:hint="eastAsia"/>
          <w:snapToGrid w:val="0"/>
          <w:kern w:val="0"/>
          <w:sz w:val="24"/>
          <w:szCs w:val="24"/>
        </w:rPr>
        <w:t>规定执行，加强工程质量验收工作。</w:t>
      </w:r>
    </w:p>
    <w:p w14:paraId="695AFA95" w14:textId="77777777" w:rsidR="002D06EE" w:rsidRDefault="002D06EE" w:rsidP="002D06EE">
      <w:pPr>
        <w:adjustRightInd w:val="0"/>
        <w:snapToGrid w:val="0"/>
        <w:spacing w:line="360" w:lineRule="auto"/>
        <w:ind w:right="11"/>
        <w:rPr>
          <w:rFonts w:ascii="宋体" w:hAnsi="宋体"/>
          <w:b/>
          <w:bCs/>
          <w:snapToGrid w:val="0"/>
          <w:kern w:val="0"/>
          <w:sz w:val="28"/>
          <w:szCs w:val="28"/>
        </w:rPr>
      </w:pPr>
    </w:p>
    <w:p w14:paraId="624C2355"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五、安全文明施工</w:t>
      </w:r>
    </w:p>
    <w:p w14:paraId="1DF461BA"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20、施工场地的占用与管理</w:t>
      </w:r>
    </w:p>
    <w:p w14:paraId="4355DAFC"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bCs/>
          <w:snapToGrid w:val="0"/>
          <w:kern w:val="0"/>
          <w:sz w:val="24"/>
        </w:rPr>
        <w:t>20.2</w:t>
      </w:r>
      <w:r>
        <w:rPr>
          <w:rFonts w:ascii="宋体" w:hAnsi="宋体" w:hint="eastAsia"/>
          <w:snapToGrid w:val="0"/>
          <w:kern w:val="0"/>
          <w:sz w:val="24"/>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w:t>
      </w:r>
      <w:r>
        <w:rPr>
          <w:rFonts w:ascii="宋体" w:hAnsi="宋体" w:hint="eastAsia"/>
          <w:snapToGrid w:val="0"/>
          <w:kern w:val="0"/>
          <w:sz w:val="24"/>
        </w:rPr>
        <w:lastRenderedPageBreak/>
        <w:t>民的正常生活。</w:t>
      </w:r>
    </w:p>
    <w:p w14:paraId="4FBEDB26"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20.3承包人必须在工程竣工初验后</w:t>
      </w:r>
      <w:r>
        <w:rPr>
          <w:rFonts w:ascii="宋体" w:hAnsi="宋体"/>
          <w:snapToGrid w:val="0"/>
          <w:kern w:val="0"/>
          <w:sz w:val="24"/>
        </w:rPr>
        <w:t>30</w:t>
      </w:r>
      <w:r>
        <w:rPr>
          <w:rFonts w:ascii="宋体" w:hAnsi="宋体" w:hint="eastAsia"/>
          <w:snapToGrid w:val="0"/>
          <w:kern w:val="0"/>
          <w:sz w:val="24"/>
        </w:rPr>
        <w:t>天内或发包人规定的时间内（发包人将提前通知承包人），无条件清退所有施工场地。拒不清退的，发包人除向承包人收取租金（租金为每天人民币1元</w:t>
      </w:r>
      <w:r>
        <w:rPr>
          <w:rFonts w:ascii="宋体" w:hAnsi="宋体"/>
          <w:snapToGrid w:val="0"/>
          <w:kern w:val="0"/>
          <w:sz w:val="24"/>
        </w:rPr>
        <w:t>/m</w:t>
      </w:r>
      <w:r>
        <w:rPr>
          <w:rFonts w:ascii="宋体" w:hAnsi="宋体"/>
          <w:snapToGrid w:val="0"/>
          <w:kern w:val="0"/>
          <w:sz w:val="24"/>
          <w:vertAlign w:val="superscript"/>
        </w:rPr>
        <w:t>2</w:t>
      </w:r>
      <w:r>
        <w:rPr>
          <w:rFonts w:ascii="宋体" w:hAnsi="宋体" w:hint="eastAsia"/>
          <w:snapToGrid w:val="0"/>
          <w:kern w:val="0"/>
          <w:sz w:val="24"/>
        </w:rPr>
        <w:t>）外，还有权暂停计价支付、工程结算、工程验收等工作，并由承包人承担由此而产生的一切后果（包括发包人因此而被第三方索赔所产生的损失）。</w:t>
      </w:r>
    </w:p>
    <w:p w14:paraId="67EA265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对于临时房屋及设施，发包人认为有必要保留的，承包人在清退场地时应无条件保持完好并移交给发包人使用，并不得提出任何费用要求及其他要求。</w:t>
      </w:r>
    </w:p>
    <w:p w14:paraId="1CCD6971"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20.4承包人必须服从政府主管部门的执法检查和处罚，并按照检查结果进行整改。</w:t>
      </w:r>
    </w:p>
    <w:p w14:paraId="0F52D05F"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21、安全施工与检查</w:t>
      </w:r>
    </w:p>
    <w:p w14:paraId="77108874"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21</w:t>
      </w:r>
      <w:r>
        <w:rPr>
          <w:rFonts w:ascii="宋体" w:hAnsi="宋体"/>
          <w:bCs/>
          <w:snapToGrid w:val="0"/>
          <w:kern w:val="0"/>
          <w:sz w:val="24"/>
        </w:rPr>
        <w:t>.</w:t>
      </w:r>
      <w:r>
        <w:rPr>
          <w:rFonts w:ascii="宋体" w:hAnsi="宋体" w:hint="eastAsia"/>
          <w:bCs/>
          <w:snapToGrid w:val="0"/>
          <w:kern w:val="0"/>
          <w:sz w:val="24"/>
        </w:rPr>
        <w:t>1</w:t>
      </w:r>
      <w:r>
        <w:rPr>
          <w:rFonts w:ascii="宋体" w:hAnsi="宋体" w:hint="eastAsia"/>
          <w:snapToGrid w:val="0"/>
          <w:kern w:val="0"/>
          <w:sz w:val="24"/>
        </w:rPr>
        <w:t>承包人应建立健全建筑施工</w:t>
      </w:r>
      <w:r>
        <w:rPr>
          <w:rFonts w:ascii="宋体" w:hAnsi="宋体" w:hint="eastAsia"/>
          <w:bCs/>
          <w:snapToGrid w:val="0"/>
          <w:kern w:val="0"/>
          <w:sz w:val="24"/>
        </w:rPr>
        <w:t>安全生产组织机构和</w:t>
      </w:r>
      <w:r>
        <w:rPr>
          <w:rFonts w:ascii="宋体" w:hAnsi="宋体" w:hint="eastAsia"/>
          <w:snapToGrid w:val="0"/>
          <w:kern w:val="0"/>
          <w:sz w:val="24"/>
        </w:rPr>
        <w:t>安全保证体系，</w:t>
      </w:r>
      <w:r>
        <w:rPr>
          <w:rFonts w:ascii="宋体" w:hAnsi="宋体" w:hint="eastAsia"/>
          <w:bCs/>
          <w:snapToGrid w:val="0"/>
          <w:kern w:val="0"/>
          <w:sz w:val="24"/>
        </w:rPr>
        <w:t>落实安全生产责任制，</w:t>
      </w:r>
      <w:r>
        <w:rPr>
          <w:rFonts w:ascii="宋体" w:hAnsi="宋体" w:hint="eastAsia"/>
          <w:snapToGrid w:val="0"/>
          <w:kern w:val="0"/>
          <w:sz w:val="24"/>
        </w:rPr>
        <w:t>按照工程建设安全生产的有关管理规定，采取相应措施，负责现场全部作业的安全，并对此承担全部责任。</w:t>
      </w:r>
    </w:p>
    <w:p w14:paraId="504FAFF8" w14:textId="77777777" w:rsidR="002D06EE" w:rsidRDefault="002D06EE" w:rsidP="002D06EE">
      <w:pPr>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bCs/>
          <w:snapToGrid w:val="0"/>
          <w:kern w:val="0"/>
          <w:sz w:val="24"/>
        </w:rPr>
        <w:t>21</w:t>
      </w:r>
      <w:r>
        <w:rPr>
          <w:rFonts w:ascii="宋体" w:hAnsi="宋体"/>
          <w:bCs/>
          <w:snapToGrid w:val="0"/>
          <w:kern w:val="0"/>
          <w:sz w:val="24"/>
        </w:rPr>
        <w:t>.</w:t>
      </w:r>
      <w:r>
        <w:rPr>
          <w:rFonts w:ascii="宋体" w:hAnsi="宋体" w:hint="eastAsia"/>
          <w:bCs/>
          <w:snapToGrid w:val="0"/>
          <w:kern w:val="0"/>
          <w:sz w:val="24"/>
        </w:rPr>
        <w:t>2</w:t>
      </w:r>
      <w:r>
        <w:rPr>
          <w:rFonts w:ascii="宋体" w:hAnsi="宋体" w:hint="eastAsia"/>
          <w:snapToGrid w:val="0"/>
          <w:kern w:val="0"/>
          <w:sz w:val="24"/>
        </w:rPr>
        <w:t>承包人在施工中必须制定定期检查制度，加强对自身及其总承包管理范围内各专业单位在安全施工方面的检查、监督管理；若被发现存在严重安全隐患的，应按照合同专用条款第38.11（1）、（2）款的约定承担违约责任。</w:t>
      </w:r>
    </w:p>
    <w:p w14:paraId="1C1E913E"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22、安全防护</w:t>
      </w:r>
    </w:p>
    <w:p w14:paraId="5BB6AA53"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承包人和发包人一致同意增加22.3、22.4：</w:t>
      </w:r>
    </w:p>
    <w:p w14:paraId="09B111D7" w14:textId="77777777" w:rsidR="002D06EE" w:rsidRDefault="002D06EE" w:rsidP="002D06EE">
      <w:pPr>
        <w:adjustRightInd w:val="0"/>
        <w:snapToGrid w:val="0"/>
        <w:spacing w:line="360" w:lineRule="auto"/>
        <w:ind w:firstLine="480"/>
        <w:outlineLvl w:val="3"/>
        <w:rPr>
          <w:rFonts w:ascii="宋体" w:hAnsi="宋体"/>
          <w:bCs/>
          <w:snapToGrid w:val="0"/>
          <w:kern w:val="0"/>
          <w:sz w:val="24"/>
        </w:rPr>
      </w:pPr>
      <w:r>
        <w:rPr>
          <w:rFonts w:ascii="宋体" w:hAnsi="宋体" w:hint="eastAsia"/>
          <w:bCs/>
          <w:snapToGrid w:val="0"/>
          <w:kern w:val="0"/>
          <w:sz w:val="24"/>
        </w:rPr>
        <w:t>22.3本工程的安全防护及文明施工措施费包括但不限于合同通用条款第22.1款、第22.2款所列明的费用，所有安全防护及文明施工措施费已包含在合同价款之中。</w:t>
      </w:r>
    </w:p>
    <w:p w14:paraId="690616DB" w14:textId="77777777" w:rsidR="002D06EE" w:rsidRDefault="002D06EE" w:rsidP="002D06EE">
      <w:pPr>
        <w:adjustRightInd w:val="0"/>
        <w:snapToGrid w:val="0"/>
        <w:spacing w:line="360" w:lineRule="auto"/>
        <w:ind w:firstLine="480"/>
        <w:outlineLvl w:val="3"/>
        <w:rPr>
          <w:rFonts w:ascii="宋体" w:hAnsi="宋体"/>
          <w:bCs/>
          <w:snapToGrid w:val="0"/>
          <w:kern w:val="0"/>
          <w:sz w:val="24"/>
        </w:rPr>
      </w:pPr>
      <w:r>
        <w:rPr>
          <w:rFonts w:ascii="宋体" w:hAnsi="宋体" w:hint="eastAsia"/>
          <w:bCs/>
          <w:snapToGrid w:val="0"/>
          <w:kern w:val="0"/>
          <w:sz w:val="24"/>
        </w:rPr>
        <w:t>22.4措施项目的实施要求须满足《广州市重点公共建设项目管理办公室建设项目环境管理文明施工标准》、《建筑施工安全检查标准》（JGJ59-2011）、《建设工程施工现场环境与卫生标准》（JGJ146-2013）、广东省建设厅转发建</w:t>
      </w:r>
      <w:r>
        <w:rPr>
          <w:rFonts w:ascii="宋体" w:hAnsi="宋体" w:hint="eastAsia"/>
          <w:bCs/>
          <w:snapToGrid w:val="0"/>
          <w:kern w:val="0"/>
          <w:sz w:val="24"/>
        </w:rPr>
        <w:lastRenderedPageBreak/>
        <w:t>设部关于印发《建筑工程安全防护、文明施工措施费用及使用管理规定》的通知（粤建管字[2005]116号）、关于印发《广东省建设厅建筑工程安全防护、文明施工措施费用管理办法》的通知（粤建管字[2007]39号）、关于印发《广州市建设工程现场文明施工管理办法》的通知（穗建质[2008]937号）、《关于印发&lt;广州市建设工程施工现场消防安全管理规定&gt;的通知》（穗建质[2011]617号）、《广州市建设工程文明施工管理规定》（广州市政府2011年第62号令）、《广州市提升建设工程安全文明施工管理水平的工作指引》（穗建质[2017]815号）等及发包人制定的相关规定的要求，并应当做到：</w:t>
      </w:r>
    </w:p>
    <w:p w14:paraId="29A7C0C7" w14:textId="77777777" w:rsidR="002D06EE" w:rsidRDefault="002D06EE" w:rsidP="002D06EE">
      <w:pPr>
        <w:adjustRightInd w:val="0"/>
        <w:snapToGrid w:val="0"/>
        <w:spacing w:line="360" w:lineRule="auto"/>
        <w:ind w:firstLine="480"/>
        <w:rPr>
          <w:rFonts w:ascii="宋体" w:hAnsi="宋体"/>
          <w:bCs/>
          <w:snapToGrid w:val="0"/>
          <w:kern w:val="0"/>
          <w:sz w:val="24"/>
        </w:rPr>
      </w:pPr>
      <w:r>
        <w:rPr>
          <w:rFonts w:ascii="宋体" w:hAnsi="宋体" w:hint="eastAsia"/>
          <w:bCs/>
          <w:snapToGrid w:val="0"/>
          <w:kern w:val="0"/>
          <w:sz w:val="24"/>
        </w:rPr>
        <w:t>（1）加强对职业健康安全应急预案、安全技术方案的审查管理工作。</w:t>
      </w:r>
    </w:p>
    <w:p w14:paraId="239B5761"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bCs/>
          <w:snapToGrid w:val="0"/>
          <w:kern w:val="0"/>
          <w:sz w:val="24"/>
        </w:rPr>
        <w:t>（2）保护所有在现场人员的安全，保护其管辖范围内的现场以及尚未完</w:t>
      </w:r>
      <w:r>
        <w:rPr>
          <w:rFonts w:ascii="宋体" w:hAnsi="宋体" w:hint="eastAsia"/>
          <w:snapToGrid w:val="0"/>
          <w:kern w:val="0"/>
          <w:sz w:val="24"/>
        </w:rPr>
        <w:t>工的和发包人尚未占用的工程处于良好的安全状态。</w:t>
      </w:r>
    </w:p>
    <w:p w14:paraId="1973E9D9"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（3）在需要的时间和地点，根据总监理工程师、发包人或者当地政府的要求，提供和维持所有的照明灯光、护板、围墙、栅栏、警告信号标志和值班人员，对工程进行保护和为公众提供安全和方便。</w:t>
      </w:r>
    </w:p>
    <w:p w14:paraId="0EDEF9D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时，承包人必须遵守并执行省市卫生部门为处理和控制上述传染病而制定的规章、命令和要求，迅速向发包人和工程所在地疾病控制中心报告。</w:t>
      </w:r>
    </w:p>
    <w:p w14:paraId="1B24201A"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b/>
          <w:snapToGrid w:val="0"/>
          <w:kern w:val="0"/>
          <w:sz w:val="24"/>
        </w:rPr>
        <w:t>2</w:t>
      </w:r>
      <w:r>
        <w:rPr>
          <w:rFonts w:ascii="宋体" w:hAnsi="宋体" w:hint="eastAsia"/>
          <w:b/>
          <w:snapToGrid w:val="0"/>
          <w:kern w:val="0"/>
          <w:sz w:val="24"/>
        </w:rPr>
        <w:t>3、事故处理</w:t>
      </w:r>
    </w:p>
    <w:p w14:paraId="53F03B3E"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承包人和发包人一致同意增加23.3、23.4：</w:t>
      </w:r>
    </w:p>
    <w:p w14:paraId="421DA366"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23</w:t>
      </w:r>
      <w:r>
        <w:rPr>
          <w:rFonts w:ascii="宋体" w:hAnsi="宋体"/>
          <w:snapToGrid w:val="0"/>
          <w:kern w:val="0"/>
          <w:sz w:val="24"/>
        </w:rPr>
        <w:t>.</w:t>
      </w:r>
      <w:r>
        <w:rPr>
          <w:rFonts w:ascii="宋体" w:hAnsi="宋体" w:hint="eastAsia"/>
          <w:snapToGrid w:val="0"/>
          <w:kern w:val="0"/>
          <w:sz w:val="24"/>
        </w:rPr>
        <w:t>3因承包人责任过失造成安全事故的，除按照国家规定由行政主管部门给予承包人处罚外，承包人还应负责赔偿发包人的损失，并按照合同专用条款第38.11（3）款的约定承担违约责任。</w:t>
      </w:r>
    </w:p>
    <w:p w14:paraId="06124CC9" w14:textId="77777777" w:rsidR="002D06EE" w:rsidRDefault="002D06EE" w:rsidP="002D06EE">
      <w:pPr>
        <w:pStyle w:val="a0"/>
        <w:adjustRightInd w:val="0"/>
        <w:snapToGrid w:val="0"/>
        <w:spacing w:line="360" w:lineRule="auto"/>
        <w:ind w:firstLine="480"/>
        <w:outlineLvl w:val="3"/>
        <w:rPr>
          <w:rFonts w:hAnsi="宋体" w:hint="default"/>
          <w:snapToGrid w:val="0"/>
          <w:kern w:val="0"/>
          <w:sz w:val="24"/>
          <w:szCs w:val="24"/>
        </w:rPr>
      </w:pPr>
      <w:r>
        <w:rPr>
          <w:rFonts w:hAnsi="宋体"/>
          <w:snapToGrid w:val="0"/>
          <w:kern w:val="0"/>
          <w:sz w:val="24"/>
          <w:szCs w:val="24"/>
        </w:rPr>
        <w:lastRenderedPageBreak/>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07186E80"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24、文明施工与环境保护</w:t>
      </w:r>
    </w:p>
    <w:p w14:paraId="4F53CFCF"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24.1承包人应严格落实文明施工措施，否则按合同专用条款第38.12款的约定承担违约责任。</w:t>
      </w:r>
    </w:p>
    <w:p w14:paraId="5D581196" w14:textId="77777777" w:rsidR="002D06EE" w:rsidRDefault="002D06EE" w:rsidP="002D06EE">
      <w:pPr>
        <w:adjustRightInd w:val="0"/>
        <w:snapToGrid w:val="0"/>
        <w:spacing w:line="360" w:lineRule="auto"/>
        <w:ind w:right="11" w:firstLineChars="192" w:firstLine="461"/>
        <w:outlineLvl w:val="3"/>
        <w:rPr>
          <w:rFonts w:ascii="宋体" w:hAnsi="宋体"/>
          <w:bCs/>
          <w:snapToGrid w:val="0"/>
          <w:kern w:val="0"/>
          <w:sz w:val="24"/>
        </w:rPr>
      </w:pPr>
      <w:r>
        <w:rPr>
          <w:rFonts w:ascii="宋体" w:hAnsi="宋体" w:hint="eastAsia"/>
          <w:bCs/>
          <w:snapToGrid w:val="0"/>
          <w:kern w:val="0"/>
          <w:sz w:val="24"/>
        </w:rPr>
        <w:t>24.2</w:t>
      </w:r>
      <w:r>
        <w:rPr>
          <w:rFonts w:ascii="宋体" w:hAnsi="宋体" w:hint="eastAsia"/>
          <w:snapToGrid w:val="0"/>
          <w:kern w:val="0"/>
          <w:sz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16A79C1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承包人应在现场布置足量洒水车，消除扬尘，并使总监理工程师和发包人满意。</w:t>
      </w:r>
    </w:p>
    <w:p w14:paraId="371B9D6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3971849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w:t>
      </w:r>
      <w:r>
        <w:rPr>
          <w:rFonts w:ascii="宋体" w:hAnsi="宋体" w:cs="宋体" w:hint="eastAsia"/>
          <w:b/>
          <w:snapToGrid w:val="0"/>
          <w:kern w:val="0"/>
          <w:sz w:val="24"/>
        </w:rPr>
        <w:t xml:space="preserve">□ </w:t>
      </w:r>
      <w:r>
        <w:rPr>
          <w:rFonts w:ascii="宋体" w:hAnsi="宋体" w:hint="eastAsia"/>
          <w:snapToGrid w:val="0"/>
          <w:kern w:val="0"/>
          <w:sz w:val="24"/>
        </w:rPr>
        <w:t>和第38.7（5）款]的约定承担相应的违约责任。</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w:t>
      </w:r>
      <w:r>
        <w:rPr>
          <w:rFonts w:ascii="楷体_GB2312" w:eastAsia="楷体_GB2312" w:hint="eastAsia"/>
          <w:b/>
          <w:snapToGrid w:val="0"/>
          <w:u w:val="single"/>
        </w:rPr>
        <w:lastRenderedPageBreak/>
        <w:t>的“合同专用条款选择表”中列明）</w:t>
      </w:r>
    </w:p>
    <w:p w14:paraId="52F802A6"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承包人和发包人一致同意增加24.3：</w:t>
      </w:r>
    </w:p>
    <w:p w14:paraId="0F8A6ED4" w14:textId="77777777" w:rsidR="002D06EE" w:rsidRDefault="002D06EE" w:rsidP="002D06EE">
      <w:pPr>
        <w:adjustRightInd w:val="0"/>
        <w:snapToGrid w:val="0"/>
        <w:spacing w:line="360" w:lineRule="auto"/>
        <w:ind w:right="11" w:firstLineChars="192" w:firstLine="461"/>
        <w:outlineLvl w:val="3"/>
        <w:rPr>
          <w:rFonts w:ascii="宋体" w:hAnsi="宋体"/>
          <w:bCs/>
          <w:iCs/>
          <w:snapToGrid w:val="0"/>
          <w:kern w:val="0"/>
          <w:sz w:val="24"/>
        </w:rPr>
      </w:pPr>
      <w:r>
        <w:rPr>
          <w:rFonts w:ascii="宋体" w:hAnsi="宋体" w:hint="eastAsia"/>
          <w:bCs/>
          <w:snapToGrid w:val="0"/>
          <w:kern w:val="0"/>
          <w:sz w:val="24"/>
        </w:rPr>
        <w:t>24.3</w:t>
      </w:r>
      <w:r>
        <w:rPr>
          <w:rFonts w:ascii="宋体" w:hAnsi="宋体" w:hint="eastAsia"/>
          <w:bCs/>
          <w:iCs/>
          <w:snapToGrid w:val="0"/>
          <w:kern w:val="0"/>
          <w:sz w:val="24"/>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4CCA6A4C" w14:textId="77777777" w:rsidR="002D06EE" w:rsidRDefault="002D06EE" w:rsidP="002D06EE">
      <w:pPr>
        <w:pStyle w:val="a0"/>
        <w:adjustRightInd w:val="0"/>
        <w:snapToGrid w:val="0"/>
        <w:spacing w:line="360" w:lineRule="auto"/>
        <w:ind w:firstLine="465"/>
        <w:rPr>
          <w:rFonts w:hint="default"/>
          <w:snapToGrid w:val="0"/>
          <w:kern w:val="0"/>
          <w:sz w:val="24"/>
          <w:szCs w:val="24"/>
        </w:rPr>
      </w:pPr>
      <w:r>
        <w:rPr>
          <w:snapToGrid w:val="0"/>
          <w:kern w:val="0"/>
          <w:sz w:val="24"/>
          <w:szCs w:val="24"/>
        </w:rPr>
        <w:t>在合同工期内，发包人、总监理工程师对承包人的安全文明施工及环境保护措施进行定期检查，并按招标文件规定的项目和款项执行奖罚。</w:t>
      </w:r>
    </w:p>
    <w:p w14:paraId="0C5CB0B1" w14:textId="77777777" w:rsidR="002D06EE" w:rsidRDefault="002D06EE" w:rsidP="002D06EE">
      <w:pPr>
        <w:pStyle w:val="a0"/>
        <w:adjustRightInd w:val="0"/>
        <w:snapToGrid w:val="0"/>
        <w:spacing w:line="360" w:lineRule="auto"/>
        <w:rPr>
          <w:rFonts w:hint="default"/>
          <w:snapToGrid w:val="0"/>
          <w:kern w:val="0"/>
        </w:rPr>
      </w:pPr>
    </w:p>
    <w:p w14:paraId="5AF329ED"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六、合同价款与支付</w:t>
      </w:r>
    </w:p>
    <w:p w14:paraId="3D9C48B5"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25、合同价款及调整</w:t>
      </w:r>
    </w:p>
    <w:p w14:paraId="2F9E18E7" w14:textId="77777777" w:rsidR="002D06EE" w:rsidRDefault="002D06EE" w:rsidP="002D06EE">
      <w:pPr>
        <w:autoSpaceDE w:val="0"/>
        <w:autoSpaceDN w:val="0"/>
        <w:adjustRightInd w:val="0"/>
        <w:snapToGrid w:val="0"/>
        <w:spacing w:line="360" w:lineRule="auto"/>
        <w:ind w:right="11" w:firstLine="461"/>
        <w:outlineLvl w:val="3"/>
        <w:rPr>
          <w:rFonts w:ascii="宋体" w:hAnsi="宋体" w:cs="宋体"/>
          <w:snapToGrid w:val="0"/>
          <w:kern w:val="0"/>
          <w:sz w:val="24"/>
          <w:lang w:val="zh-CN"/>
        </w:rPr>
      </w:pPr>
      <w:r>
        <w:rPr>
          <w:rFonts w:ascii="宋体" w:hAnsi="宋体" w:cs="宋体" w:hint="eastAsia"/>
          <w:snapToGrid w:val="0"/>
          <w:kern w:val="0"/>
          <w:sz w:val="24"/>
          <w:lang w:val="zh-CN"/>
        </w:rPr>
        <w:t>25</w:t>
      </w:r>
      <w:r>
        <w:rPr>
          <w:rFonts w:ascii="宋体" w:hAnsi="宋体" w:cs="宋体"/>
          <w:snapToGrid w:val="0"/>
          <w:kern w:val="0"/>
          <w:sz w:val="24"/>
          <w:lang w:val="zh-CN"/>
        </w:rPr>
        <w:t>.1</w:t>
      </w:r>
      <w:r>
        <w:rPr>
          <w:rFonts w:ascii="宋体" w:hAnsi="宋体" w:cs="宋体" w:hint="eastAsia"/>
          <w:snapToGrid w:val="0"/>
          <w:kern w:val="0"/>
          <w:sz w:val="24"/>
          <w:lang w:val="zh-CN"/>
        </w:rPr>
        <w:t>合同价款按照合同协议书第6条和本条第25.2款的约定执行。</w:t>
      </w:r>
    </w:p>
    <w:p w14:paraId="5F2E24E4" w14:textId="77777777" w:rsidR="002D06EE" w:rsidRDefault="002D06EE" w:rsidP="002D06EE">
      <w:pPr>
        <w:autoSpaceDE w:val="0"/>
        <w:autoSpaceDN w:val="0"/>
        <w:adjustRightInd w:val="0"/>
        <w:snapToGrid w:val="0"/>
        <w:spacing w:line="360" w:lineRule="auto"/>
        <w:ind w:right="11" w:firstLine="461"/>
        <w:outlineLvl w:val="3"/>
        <w:rPr>
          <w:rFonts w:ascii="宋体" w:hAnsi="宋体" w:cs="宋体"/>
          <w:snapToGrid w:val="0"/>
          <w:kern w:val="0"/>
          <w:sz w:val="24"/>
        </w:rPr>
      </w:pPr>
      <w:r>
        <w:rPr>
          <w:rFonts w:ascii="宋体" w:hAnsi="宋体" w:cs="宋体" w:hint="eastAsia"/>
          <w:snapToGrid w:val="0"/>
          <w:kern w:val="0"/>
          <w:sz w:val="24"/>
        </w:rPr>
        <w:t>25.2</w:t>
      </w:r>
      <w:r>
        <w:rPr>
          <w:rFonts w:ascii="宋体" w:hAnsi="宋体" w:cs="宋体" w:hint="eastAsia"/>
          <w:snapToGrid w:val="0"/>
          <w:kern w:val="0"/>
          <w:sz w:val="24"/>
          <w:lang w:val="zh-CN"/>
        </w:rPr>
        <w:t>确定合同价款的方式</w:t>
      </w:r>
      <w:r>
        <w:rPr>
          <w:rFonts w:ascii="宋体" w:hAnsi="宋体" w:cs="宋体" w:hint="eastAsia"/>
          <w:snapToGrid w:val="0"/>
          <w:kern w:val="0"/>
          <w:sz w:val="24"/>
        </w:rPr>
        <w:t>：</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084A29E8"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cs="宋体" w:hint="eastAsia"/>
          <w:b/>
          <w:snapToGrid w:val="0"/>
          <w:kern w:val="0"/>
          <w:sz w:val="24"/>
        </w:rPr>
        <w:t>□</w:t>
      </w:r>
      <w:r>
        <w:rPr>
          <w:rFonts w:ascii="宋体" w:hAnsi="宋体" w:hint="eastAsia"/>
          <w:bCs/>
          <w:snapToGrid w:val="0"/>
          <w:kern w:val="0"/>
          <w:sz w:val="24"/>
        </w:rPr>
        <w:t>（1）</w:t>
      </w:r>
      <w:r>
        <w:rPr>
          <w:rFonts w:ascii="宋体" w:hAnsi="宋体" w:cs="宋体" w:hint="eastAsia"/>
          <w:snapToGrid w:val="0"/>
          <w:kern w:val="0"/>
          <w:sz w:val="24"/>
          <w:lang w:val="zh-CN"/>
        </w:rPr>
        <w:t>采用合同协议书第</w:t>
      </w:r>
      <w:r>
        <w:rPr>
          <w:rFonts w:ascii="宋体" w:hAnsi="宋体" w:hint="eastAsia"/>
          <w:bCs/>
          <w:snapToGrid w:val="0"/>
          <w:kern w:val="0"/>
          <w:sz w:val="24"/>
        </w:rPr>
        <w:t>2.3</w:t>
      </w:r>
      <w:r>
        <w:rPr>
          <w:rFonts w:ascii="宋体" w:hAnsi="宋体" w:cs="宋体" w:hint="eastAsia"/>
          <w:snapToGrid w:val="0"/>
          <w:kern w:val="0"/>
          <w:sz w:val="24"/>
          <w:lang w:val="zh-CN"/>
        </w:rPr>
        <w:t>款约定的</w:t>
      </w:r>
      <w:r>
        <w:rPr>
          <w:rFonts w:ascii="宋体" w:hAnsi="宋体" w:hint="eastAsia"/>
          <w:bCs/>
          <w:snapToGrid w:val="0"/>
          <w:kern w:val="0"/>
          <w:sz w:val="24"/>
        </w:rPr>
        <w:t>合同价款固定不变。</w:t>
      </w:r>
    </w:p>
    <w:p w14:paraId="20364C0D"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hint="eastAsia"/>
          <w:b/>
          <w:bCs/>
          <w:snapToGrid w:val="0"/>
          <w:kern w:val="0"/>
          <w:sz w:val="24"/>
        </w:rPr>
        <w:t>□</w:t>
      </w:r>
      <w:r>
        <w:rPr>
          <w:rFonts w:ascii="宋体" w:hAnsi="宋体" w:hint="eastAsia"/>
          <w:bCs/>
          <w:snapToGrid w:val="0"/>
          <w:kern w:val="0"/>
          <w:sz w:val="24"/>
        </w:rPr>
        <w:t>（2）合同价款总价包干，若招标范围和承包内容不发生变化，则本工程结算价即为合同价（招标文件及本合同另有约定可以调整的项目除外）。</w:t>
      </w:r>
    </w:p>
    <w:p w14:paraId="5E104CFD" w14:textId="77777777" w:rsidR="002D06EE" w:rsidRDefault="002D06EE" w:rsidP="002D06EE">
      <w:pPr>
        <w:adjustRightInd w:val="0"/>
        <w:snapToGrid w:val="0"/>
        <w:spacing w:line="360" w:lineRule="auto"/>
        <w:ind w:right="11" w:firstLineChars="200" w:firstLine="482"/>
        <w:rPr>
          <w:rFonts w:ascii="宋体" w:hAnsi="宋体"/>
          <w:bCs/>
          <w:snapToGrid w:val="0"/>
          <w:kern w:val="0"/>
          <w:sz w:val="24"/>
        </w:rPr>
      </w:pPr>
      <w:r>
        <w:rPr>
          <w:rFonts w:ascii="宋体" w:hAnsi="宋体" w:cs="宋体" w:hint="eastAsia"/>
          <w:b/>
          <w:snapToGrid w:val="0"/>
          <w:kern w:val="0"/>
          <w:sz w:val="24"/>
        </w:rPr>
        <w:t>□</w:t>
      </w:r>
      <w:r>
        <w:rPr>
          <w:rFonts w:ascii="宋体" w:hAnsi="宋体" w:hint="eastAsia"/>
          <w:bCs/>
          <w:snapToGrid w:val="0"/>
          <w:kern w:val="0"/>
          <w:sz w:val="24"/>
        </w:rPr>
        <w:t>（3）</w:t>
      </w:r>
      <w:r>
        <w:rPr>
          <w:rFonts w:ascii="宋体" w:hAnsi="宋体" w:cs="宋体" w:hint="eastAsia"/>
          <w:snapToGrid w:val="0"/>
          <w:kern w:val="0"/>
          <w:sz w:val="24"/>
          <w:lang w:val="zh-CN"/>
        </w:rPr>
        <w:t>采用合同协议书第2.3款约定的</w:t>
      </w:r>
      <w:r>
        <w:rPr>
          <w:rFonts w:ascii="宋体" w:hAnsi="宋体" w:hint="eastAsia"/>
          <w:bCs/>
          <w:snapToGrid w:val="0"/>
          <w:kern w:val="0"/>
          <w:sz w:val="24"/>
        </w:rPr>
        <w:t>工程量清单综合单价包干及综合合价项目包干并按</w:t>
      </w:r>
      <w:r>
        <w:rPr>
          <w:rFonts w:ascii="宋体" w:hAnsi="宋体" w:hint="eastAsia"/>
          <w:snapToGrid w:val="0"/>
          <w:kern w:val="0"/>
          <w:sz w:val="24"/>
        </w:rPr>
        <w:t>本条第25.3款的约定执行</w:t>
      </w:r>
      <w:r>
        <w:rPr>
          <w:rFonts w:ascii="宋体" w:hAnsi="宋体" w:hint="eastAsia"/>
          <w:strike/>
          <w:snapToGrid w:val="0"/>
          <w:kern w:val="0"/>
          <w:sz w:val="24"/>
        </w:rPr>
        <w:t>（即：工程量清单项目综合单价包干，项目措施费合价包干）</w:t>
      </w:r>
      <w:r>
        <w:rPr>
          <w:rFonts w:ascii="宋体" w:hAnsi="宋体" w:hint="eastAsia"/>
          <w:bCs/>
          <w:snapToGrid w:val="0"/>
          <w:kern w:val="0"/>
          <w:sz w:val="24"/>
        </w:rPr>
        <w:t>，最终按有权结算终审部门审定价结算。</w:t>
      </w:r>
    </w:p>
    <w:p w14:paraId="32665D94"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cs="宋体" w:hint="eastAsia"/>
          <w:b/>
          <w:snapToGrid w:val="0"/>
          <w:kern w:val="0"/>
          <w:sz w:val="24"/>
        </w:rPr>
        <w:t>□</w:t>
      </w:r>
      <w:r>
        <w:rPr>
          <w:rFonts w:ascii="宋体" w:hAnsi="宋体" w:cs="宋体" w:hint="eastAsia"/>
          <w:snapToGrid w:val="0"/>
          <w:kern w:val="0"/>
          <w:sz w:val="24"/>
        </w:rPr>
        <w:t>（4）</w:t>
      </w:r>
      <w:r>
        <w:rPr>
          <w:rFonts w:ascii="宋体" w:hAnsi="宋体" w:cs="宋体" w:hint="eastAsia"/>
          <w:snapToGrid w:val="0"/>
          <w:kern w:val="0"/>
          <w:sz w:val="24"/>
          <w:lang w:val="zh-CN"/>
        </w:rPr>
        <w:t>其他</w:t>
      </w:r>
      <w:r>
        <w:rPr>
          <w:rFonts w:ascii="宋体" w:hAnsi="宋体" w:cs="宋体" w:hint="eastAsia"/>
          <w:snapToGrid w:val="0"/>
          <w:kern w:val="0"/>
          <w:sz w:val="24"/>
        </w:rPr>
        <w:t>：</w:t>
      </w:r>
      <w:r>
        <w:rPr>
          <w:rFonts w:ascii="宋体" w:hAnsi="宋体" w:cs="宋体" w:hint="eastAsia"/>
          <w:snapToGrid w:val="0"/>
          <w:kern w:val="0"/>
          <w:sz w:val="24"/>
          <w:u w:val="single"/>
        </w:rPr>
        <w:t xml:space="preserve">                                                  </w:t>
      </w:r>
      <w:r>
        <w:rPr>
          <w:rFonts w:ascii="宋体" w:hAnsi="宋体" w:cs="宋体" w:hint="eastAsia"/>
          <w:snapToGrid w:val="0"/>
          <w:kern w:val="0"/>
          <w:sz w:val="24"/>
          <w:lang w:val="zh-CN"/>
        </w:rPr>
        <w:t>。</w:t>
      </w:r>
    </w:p>
    <w:p w14:paraId="1C20BE2D"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承包人与发包人一致同意不适用合同通用条款第25.3、25.4款的约定，代之以：</w:t>
      </w:r>
    </w:p>
    <w:p w14:paraId="2F2C7BCC"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lastRenderedPageBreak/>
        <w:t>2</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3综合单价包干的合同价款的调整</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896047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合同价款的调整按照如下约定执行：</w:t>
      </w:r>
    </w:p>
    <w:p w14:paraId="0E3654C0"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（1）合同价款的调整。当发生下列情况时，可对合同价款进行调整：</w:t>
      </w:r>
    </w:p>
    <w:p w14:paraId="555E0578"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1）发包人及监理单位共同确认的工程量增减。</w:t>
      </w:r>
    </w:p>
    <w:p w14:paraId="13049D85"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2）发包人及监理单位共同确认的变更工程和新增工程。</w:t>
      </w:r>
    </w:p>
    <w:p w14:paraId="331BB163"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（2）所有变更工程和新增工程的单价或价格，均按照合同专用条款第33条执行。</w:t>
      </w:r>
    </w:p>
    <w:p w14:paraId="4870F409"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4承包人应在本条第</w:t>
      </w:r>
      <w:r>
        <w:rPr>
          <w:rFonts w:ascii="宋体" w:hAnsi="宋体"/>
          <w:snapToGrid w:val="0"/>
          <w:kern w:val="0"/>
          <w:sz w:val="24"/>
        </w:rPr>
        <w:t>2</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3（1）款情况发生后5天内将调整原因、金额以书面形式通知监理单位，经监理单位和发包人批准后作为调整合同价款及拨付工程进度款的依据。监理单位收到后3天内审核并签署意见（</w:t>
      </w:r>
      <w:r>
        <w:rPr>
          <w:rFonts w:ascii="宋体" w:hAnsi="宋体" w:hint="eastAsia"/>
          <w:b/>
          <w:snapToGrid w:val="0"/>
          <w:kern w:val="0"/>
          <w:sz w:val="24"/>
        </w:rPr>
        <w:t>□</w:t>
      </w:r>
      <w:r>
        <w:rPr>
          <w:rFonts w:ascii="宋体" w:hAnsi="宋体" w:hint="eastAsia"/>
          <w:snapToGrid w:val="0"/>
          <w:kern w:val="0"/>
          <w:sz w:val="24"/>
        </w:rPr>
        <w:t xml:space="preserve"> 舞台机械  </w:t>
      </w:r>
      <w:r>
        <w:rPr>
          <w:rFonts w:ascii="宋体" w:hAnsi="宋体" w:hint="eastAsia"/>
          <w:b/>
          <w:snapToGrid w:val="0"/>
          <w:kern w:val="0"/>
          <w:sz w:val="24"/>
        </w:rPr>
        <w:t>□</w:t>
      </w:r>
      <w:r>
        <w:rPr>
          <w:rFonts w:ascii="宋体" w:hAnsi="宋体" w:hint="eastAsia"/>
          <w:snapToGrid w:val="0"/>
          <w:kern w:val="0"/>
          <w:sz w:val="24"/>
        </w:rPr>
        <w:t xml:space="preserve"> 舞台灯光  </w:t>
      </w:r>
      <w:r>
        <w:rPr>
          <w:rFonts w:ascii="宋体" w:hAnsi="宋体" w:hint="eastAsia"/>
          <w:b/>
          <w:snapToGrid w:val="0"/>
          <w:kern w:val="0"/>
          <w:sz w:val="24"/>
        </w:rPr>
        <w:t>□</w:t>
      </w:r>
      <w:r>
        <w:rPr>
          <w:rFonts w:ascii="宋体" w:hAnsi="宋体" w:hint="eastAsia"/>
          <w:snapToGrid w:val="0"/>
          <w:kern w:val="0"/>
          <w:sz w:val="24"/>
        </w:rPr>
        <w:t xml:space="preserve">  智能化  </w:t>
      </w:r>
      <w:r>
        <w:rPr>
          <w:rFonts w:ascii="宋体" w:hAnsi="宋体" w:hint="eastAsia"/>
          <w:b/>
          <w:snapToGrid w:val="0"/>
          <w:kern w:val="0"/>
          <w:sz w:val="24"/>
        </w:rPr>
        <w:t>□</w:t>
      </w:r>
      <w:r>
        <w:rPr>
          <w:rFonts w:ascii="宋体" w:hAnsi="宋体" w:hint="eastAsia"/>
          <w:snapToGrid w:val="0"/>
          <w:kern w:val="0"/>
          <w:sz w:val="24"/>
        </w:rPr>
        <w:t xml:space="preserve"> 体育工艺  </w:t>
      </w:r>
      <w:r>
        <w:rPr>
          <w:rFonts w:ascii="宋体" w:hAnsi="宋体" w:hint="eastAsia"/>
          <w:b/>
          <w:snapToGrid w:val="0"/>
          <w:kern w:val="0"/>
          <w:sz w:val="24"/>
        </w:rPr>
        <w:t>□</w:t>
      </w:r>
      <w:r>
        <w:rPr>
          <w:rFonts w:ascii="宋体" w:hAnsi="宋体" w:hint="eastAsia"/>
          <w:snapToGrid w:val="0"/>
          <w:kern w:val="0"/>
          <w:sz w:val="24"/>
        </w:rPr>
        <w:t xml:space="preserve"> 声学等项目的增减或变更需先送技术督导单位审核后再送监理单位审核），发包人在10天内审定并批准执行。</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304EEBA4"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承包人与发包人一致同意增加25.5至25.11：</w:t>
      </w:r>
    </w:p>
    <w:p w14:paraId="5EB2BB68"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2</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5工程签证的计价</w:t>
      </w:r>
    </w:p>
    <w:p w14:paraId="09CC73E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当发包人书面指令必须进行工程签证时，所有工程签证必须在发生后2天内经发包人和监理单位现场核实计量后签字并盖章确认，承包人根据工程签证确认的工程量5天内编制预算报监理单位审核，监理单位3天内提出造价审核意见报发包人，并由发包人签字盖章确认。凡是没有经过发包人和监理单位签字并盖章确认的工程签证，其增加的费用不予确认。结算时工程签证的计价以有权结算终审部门的审定为准。</w:t>
      </w:r>
    </w:p>
    <w:p w14:paraId="038726B6"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w:t>
      </w:r>
      <w:r>
        <w:rPr>
          <w:rFonts w:ascii="宋体" w:hAnsi="宋体" w:hint="eastAsia"/>
          <w:snapToGrid w:val="0"/>
          <w:kern w:val="0"/>
          <w:sz w:val="24"/>
        </w:rPr>
        <w:lastRenderedPageBreak/>
        <w:t>期延误的责任，且须按合同专用条款第38.7、38.8款承担违约责任。</w:t>
      </w:r>
    </w:p>
    <w:p w14:paraId="72E4B3A9"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25.7承包人承诺：在整个合同执行期间发包人如发现有招标文件规定的不合理投标报价的，发包人有权按有关规定和合同约定进行调整，同时书面通知承包人，并以此作为结算依据。</w:t>
      </w:r>
    </w:p>
    <w:p w14:paraId="4ACD464A"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25.8本项目执行国家和省有关计价规范（《建设工程工程量清单计价规范（GB50500-2013）》）</w:t>
      </w:r>
      <w:r>
        <w:rPr>
          <w:rFonts w:cs="宋体"/>
          <w:snapToGrid w:val="0"/>
        </w:rPr>
        <w:t>、《广东省住房和城乡建设厅关于营业税改征增值税后调整广东省建设工程计价依据的通知》（粤建市函[2016]1113号）和《广州市建设工程造价管理站关于营业税改征增值税后广州市建设工程计价有关问题的通知》（穗建造价[2016]31号）</w:t>
      </w:r>
      <w:r>
        <w:rPr>
          <w:snapToGrid w:val="0"/>
        </w:rPr>
        <w:t>。</w:t>
      </w:r>
    </w:p>
    <w:p w14:paraId="400E744D"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25.9合价项目的投入若能满足施工组织和验收要求，则按合同全额支付和结算（招标人统一调配的除外）；若不能满足施工组织和验收要求且经整改10天仍不满足要求的，则由发包人有权另行委托队伍施工，所发生的费用不管有无超过合同中该项目的合价，均全部由承包人负责并在其结算中扣除；经整改后仍不满足要求，此类事件每发生一次，结算时在项目总措施项目费中扣除人民币伍万元。</w:t>
      </w:r>
    </w:p>
    <w:p w14:paraId="05908BA3"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25.10非承包人原因引起的分部分项工程量变化，其综合单价的调整原则：</w:t>
      </w:r>
    </w:p>
    <w:p w14:paraId="1549A1A4"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（1）对任一分部分项工程的清单项目，如结算工程量与招标工程量相比变化幅度在10%以内时，其综合单价不做调整，执行原有合同综合单价。</w:t>
      </w:r>
    </w:p>
    <w:p w14:paraId="44CAD79C"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对任一分部分项工程的清单项目，如结算工程量与招标工程量相比变化幅度在10%以外，且该清单项目原综合单价＞(1+100%)×基准价（基准价指以合同约定的合同外新增项目计价规定核算的综合单价，下同），或原综合单价＜(1-50%)×基准价，对超过招标工程量10%以外部分（如超过11%，只对1%的部分进行调整）其综合单价按基准价进行调整和结算。</w:t>
      </w:r>
    </w:p>
    <w:p w14:paraId="34BE5D01" w14:textId="77777777" w:rsidR="002D06EE" w:rsidRDefault="002D06EE" w:rsidP="002D06EE">
      <w:pPr>
        <w:pStyle w:val="af7"/>
        <w:adjustRightInd w:val="0"/>
        <w:snapToGrid w:val="0"/>
        <w:spacing w:beforeAutospacing="0" w:after="0" w:afterAutospacing="0" w:line="360" w:lineRule="auto"/>
        <w:ind w:firstLineChars="200" w:firstLine="480"/>
        <w:outlineLvl w:val="3"/>
        <w:rPr>
          <w:bCs/>
          <w:snapToGrid w:val="0"/>
        </w:rPr>
      </w:pPr>
      <w:r>
        <w:rPr>
          <w:snapToGrid w:val="0"/>
        </w:rPr>
        <w:t>25.11投标文件有漏项的，在签订合同时，漏项项目清单工程量以招标工程量清单和清单修正项为依据计列，漏项项目综合单价按该【前3名中标候选人】相应投标单价平均值计列，形成漏项项目工程量清单作为合同附件；在工程结算时，按施工实际工程数量减漏项项目招标工程数量计算增减工程量，增减工程量乘以上述综合单价作为漏项项目结算款。</w:t>
      </w:r>
    </w:p>
    <w:p w14:paraId="0602C755" w14:textId="77777777" w:rsidR="002D06EE" w:rsidRDefault="002D06EE" w:rsidP="002D06EE">
      <w:pPr>
        <w:adjustRightInd w:val="0"/>
        <w:snapToGrid w:val="0"/>
        <w:spacing w:line="360" w:lineRule="auto"/>
        <w:ind w:right="11" w:firstLineChars="200" w:firstLine="482"/>
        <w:rPr>
          <w:rFonts w:ascii="宋体" w:hAnsi="宋体"/>
          <w:b/>
          <w:snapToGrid w:val="0"/>
          <w:kern w:val="0"/>
          <w:sz w:val="24"/>
        </w:rPr>
      </w:pPr>
      <w:r>
        <w:rPr>
          <w:rFonts w:ascii="宋体" w:hAnsi="宋体" w:hint="eastAsia"/>
          <w:b/>
          <w:snapToGrid w:val="0"/>
          <w:kern w:val="0"/>
          <w:sz w:val="24"/>
        </w:rPr>
        <w:lastRenderedPageBreak/>
        <w:t>承包人与发包人一致同意不适用合同通用条款第26条的约定，代之以：</w:t>
      </w:r>
    </w:p>
    <w:p w14:paraId="33A5C4CC"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26、工程预付款</w:t>
      </w:r>
    </w:p>
    <w:p w14:paraId="797B936F" w14:textId="77777777" w:rsidR="002D06EE" w:rsidRDefault="002D06EE" w:rsidP="002D06EE">
      <w:pPr>
        <w:pStyle w:val="af7"/>
        <w:adjustRightInd w:val="0"/>
        <w:snapToGrid w:val="0"/>
        <w:spacing w:beforeAutospacing="0" w:after="0" w:afterAutospacing="0" w:line="360" w:lineRule="auto"/>
        <w:ind w:firstLineChars="200" w:firstLine="480"/>
        <w:outlineLvl w:val="3"/>
        <w:rPr>
          <w:rFonts w:ascii="楷体_GB2312" w:eastAsia="楷体_GB2312"/>
          <w:b/>
          <w:snapToGrid w:val="0"/>
          <w:u w:val="single"/>
        </w:rPr>
      </w:pPr>
      <w:r>
        <w:rPr>
          <w:snapToGrid w:val="0"/>
        </w:rPr>
        <w:t>26.1承包人按招标文件及合同专用条款第44条的要求提交履约银行保函且本合同签订后，承包人提交工程预付款申请书，发包人收到后14天内向承包人支付分部分项工程量清单计价的（</w:t>
      </w:r>
      <w:r>
        <w:rPr>
          <w:b/>
          <w:snapToGrid w:val="0"/>
        </w:rPr>
        <w:t>□</w:t>
      </w:r>
      <w:r>
        <w:rPr>
          <w:snapToGrid w:val="0"/>
        </w:rPr>
        <w:t xml:space="preserve"> 0%；</w:t>
      </w:r>
      <w:r>
        <w:rPr>
          <w:b/>
          <w:snapToGrid w:val="0"/>
        </w:rPr>
        <w:t>□</w:t>
      </w:r>
      <w:r>
        <w:rPr>
          <w:snapToGrid w:val="0"/>
        </w:rPr>
        <w:t xml:space="preserve"> 5%；</w:t>
      </w:r>
      <w:r>
        <w:rPr>
          <w:b/>
          <w:snapToGrid w:val="0"/>
        </w:rPr>
        <w:t>□</w:t>
      </w:r>
      <w:r>
        <w:rPr>
          <w:snapToGrid w:val="0"/>
        </w:rPr>
        <w:t xml:space="preserve"> 10%；</w:t>
      </w:r>
      <w:r>
        <w:rPr>
          <w:b/>
          <w:snapToGrid w:val="0"/>
        </w:rPr>
        <w:t>□</w:t>
      </w:r>
      <w:r>
        <w:rPr>
          <w:snapToGrid w:val="0"/>
        </w:rPr>
        <w:t xml:space="preserve"> 15%）作为工程预付款，并从工程预付款中扣除已含在合同价款中但由发包人预交的款项及承包人的相关人员（包括项目经理、技术负责人、专职安全员、造价人员及资料员）现场组织实施管理费（以下简称“现场组织实施管理费”）的50%。（</w:t>
      </w:r>
      <w:r>
        <w:rPr>
          <w:b/>
          <w:snapToGrid w:val="0"/>
        </w:rPr>
        <w:t xml:space="preserve">□ </w:t>
      </w:r>
      <w:r>
        <w:rPr>
          <w:snapToGrid w:val="0"/>
        </w:rPr>
        <w:t>若有</w:t>
      </w:r>
      <w:r>
        <w:rPr>
          <w:b/>
          <w:snapToGrid w:val="0"/>
        </w:rPr>
        <w:t xml:space="preserve">□ </w:t>
      </w:r>
      <w:r>
        <w:rPr>
          <w:snapToGrid w:val="0"/>
        </w:rPr>
        <w:t>甲招乙供材料设备和</w:t>
      </w:r>
      <w:r>
        <w:rPr>
          <w:b/>
          <w:snapToGrid w:val="0"/>
        </w:rPr>
        <w:t xml:space="preserve">□ </w:t>
      </w:r>
      <w:r>
        <w:rPr>
          <w:snapToGrid w:val="0"/>
        </w:rPr>
        <w:t>甲管乙供材料设备的，按分部分项工程量报价清单一定比例计算的工程预付款已包含甲招乙供材料设备和甲管乙供材料设备款，并须按本条第26.2款及26.3款的约定一并考虑执行）。</w:t>
      </w:r>
      <w:r>
        <w:rPr>
          <w:b/>
          <w:snapToGrid w:val="0"/>
        </w:rPr>
        <w:t>建筑业职工工伤保险费已包含在工程预付款中，发包人不另行支付。</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14D3F48D" w14:textId="77777777" w:rsidR="002D06EE" w:rsidRDefault="002D06EE" w:rsidP="002D06EE">
      <w:pPr>
        <w:pStyle w:val="a0"/>
        <w:adjustRightInd w:val="0"/>
        <w:snapToGrid w:val="0"/>
        <w:spacing w:line="360" w:lineRule="auto"/>
        <w:ind w:firstLineChars="200" w:firstLine="482"/>
        <w:outlineLvl w:val="3"/>
        <w:rPr>
          <w:rFonts w:hAnsi="宋体" w:hint="default"/>
          <w:snapToGrid w:val="0"/>
          <w:kern w:val="0"/>
          <w:sz w:val="24"/>
          <w:szCs w:val="24"/>
        </w:rPr>
      </w:pPr>
      <w:r>
        <w:rPr>
          <w:b/>
          <w:snapToGrid w:val="0"/>
          <w:sz w:val="24"/>
          <w:szCs w:val="24"/>
        </w:rPr>
        <w:t xml:space="preserve">□ </w:t>
      </w:r>
      <w:r>
        <w:rPr>
          <w:rFonts w:hAnsi="宋体"/>
          <w:snapToGrid w:val="0"/>
          <w:kern w:val="0"/>
          <w:sz w:val="24"/>
          <w:szCs w:val="24"/>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22597601" w14:textId="77777777" w:rsidR="002D06EE" w:rsidRDefault="002D06EE" w:rsidP="002D06EE">
      <w:pPr>
        <w:pStyle w:val="a0"/>
        <w:adjustRightInd w:val="0"/>
        <w:snapToGrid w:val="0"/>
        <w:spacing w:line="360" w:lineRule="auto"/>
        <w:ind w:firstLine="465"/>
        <w:outlineLvl w:val="3"/>
        <w:rPr>
          <w:rFonts w:hAnsi="宋体" w:hint="default"/>
          <w:b/>
          <w:snapToGrid w:val="0"/>
          <w:kern w:val="0"/>
          <w:sz w:val="24"/>
          <w:szCs w:val="24"/>
        </w:rPr>
      </w:pPr>
      <w:r>
        <w:rPr>
          <w:b/>
          <w:snapToGrid w:val="0"/>
          <w:sz w:val="24"/>
          <w:szCs w:val="24"/>
        </w:rPr>
        <w:t xml:space="preserve">□ </w:t>
      </w:r>
      <w:r>
        <w:rPr>
          <w:rFonts w:hAnsi="宋体"/>
          <w:snapToGrid w:val="0"/>
          <w:kern w:val="0"/>
          <w:sz w:val="24"/>
          <w:szCs w:val="24"/>
        </w:rPr>
        <w:t>26.3如本工程含有甲管乙供材料设备，承包人应严格按照本合同、</w:t>
      </w:r>
      <w:r>
        <w:rPr>
          <w:snapToGrid w:val="0"/>
          <w:sz w:val="24"/>
          <w:szCs w:val="24"/>
        </w:rPr>
        <w:t>招标文件或</w:t>
      </w:r>
      <w:r>
        <w:rPr>
          <w:rFonts w:hAnsi="宋体"/>
          <w:snapToGrid w:val="0"/>
          <w:kern w:val="0"/>
          <w:sz w:val="24"/>
          <w:szCs w:val="24"/>
        </w:rPr>
        <w:t>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38.15款承担违约责任。</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5D10C15A" w14:textId="77777777" w:rsidR="002D06EE" w:rsidRDefault="002D06EE" w:rsidP="002D06EE">
      <w:pPr>
        <w:pStyle w:val="a0"/>
        <w:adjustRightInd w:val="0"/>
        <w:snapToGrid w:val="0"/>
        <w:spacing w:line="360" w:lineRule="auto"/>
        <w:ind w:firstLineChars="200" w:firstLine="480"/>
        <w:outlineLvl w:val="3"/>
        <w:rPr>
          <w:rFonts w:hAnsi="宋体" w:hint="default"/>
          <w:snapToGrid w:val="0"/>
          <w:kern w:val="0"/>
          <w:sz w:val="24"/>
          <w:szCs w:val="24"/>
        </w:rPr>
      </w:pPr>
      <w:r>
        <w:rPr>
          <w:rFonts w:hAnsi="宋体"/>
          <w:snapToGrid w:val="0"/>
          <w:kern w:val="0"/>
          <w:sz w:val="24"/>
          <w:szCs w:val="24"/>
        </w:rPr>
        <w:lastRenderedPageBreak/>
        <w:t>26.4承包人应将预付款专用于实施本工程所需的施工机械、材料设备及人员费用，并向总监理工程师提交发票或其他证明文件的副本以证明预付款确实专款专用，否则应按合同专用条款第38.15款承担违约责任。</w:t>
      </w:r>
    </w:p>
    <w:p w14:paraId="66D6945A" w14:textId="77777777" w:rsidR="002D06EE" w:rsidRDefault="002D06EE" w:rsidP="002D06EE">
      <w:pPr>
        <w:pStyle w:val="a0"/>
        <w:adjustRightInd w:val="0"/>
        <w:snapToGrid w:val="0"/>
        <w:spacing w:line="360" w:lineRule="auto"/>
        <w:ind w:leftChars="57" w:left="120" w:firstLineChars="150" w:firstLine="360"/>
        <w:outlineLvl w:val="3"/>
        <w:rPr>
          <w:rFonts w:hAnsi="宋体" w:hint="default"/>
          <w:snapToGrid w:val="0"/>
          <w:kern w:val="0"/>
          <w:sz w:val="24"/>
          <w:szCs w:val="24"/>
        </w:rPr>
      </w:pPr>
      <w:r>
        <w:rPr>
          <w:rFonts w:hAnsi="宋体"/>
          <w:snapToGrid w:val="0"/>
          <w:kern w:val="0"/>
          <w:sz w:val="24"/>
          <w:szCs w:val="24"/>
        </w:rPr>
        <w:t>26.5预付款从工程进度款中分期全部扣回，扣回的时间和比例为：当分部分项工程量清单项目工程进度款、预付款累计金额达到分部分项工程量清单计价的40%（含本数）时，开始在下一次分部分项工程量清单项目工程进度款中扣回预付款，并在分部分项工程量清单项目工程进度款、预付款累计金额达到分部分项工程量清单计价的80%（含本数）以前全部扣回预付款。本合同另有约定的，从其约定。</w:t>
      </w:r>
    </w:p>
    <w:p w14:paraId="510627CC"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27、工程量的确认</w:t>
      </w:r>
    </w:p>
    <w:p w14:paraId="7431948C"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27.1承包人每次申请工程进度款时应提交已完工程进度款申请报表。</w:t>
      </w:r>
    </w:p>
    <w:p w14:paraId="2D1CBE1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已完工程进度款申请报表的提交应按发包人工程项目信息管理系统的要求执行。</w:t>
      </w:r>
    </w:p>
    <w:p w14:paraId="42B53C51"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27.3不予计量的情况：</w:t>
      </w:r>
    </w:p>
    <w:p w14:paraId="3DD7BF9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（1）隐蔽工程无验收记录表的；</w:t>
      </w:r>
    </w:p>
    <w:p w14:paraId="18DE381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（2）施工图之外的工作量；</w:t>
      </w:r>
    </w:p>
    <w:p w14:paraId="20196B5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（3）因承包人责任而增加的工作量；</w:t>
      </w:r>
    </w:p>
    <w:p w14:paraId="0A38DFC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（4）未经发包人批准的分包单位施工的工程；</w:t>
      </w:r>
    </w:p>
    <w:p w14:paraId="42ED749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（5）不符合合同约定或设计要求的工程。</w:t>
      </w:r>
    </w:p>
    <w:p w14:paraId="2A9F8207"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承包人和发包人一致同意增加27.4、27.5：</w:t>
      </w:r>
    </w:p>
    <w:p w14:paraId="444C1BF6"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w:t>
      </w:r>
      <w:r>
        <w:rPr>
          <w:rFonts w:ascii="宋体" w:hAnsi="宋体" w:hint="eastAsia"/>
          <w:snapToGrid w:val="0"/>
          <w:kern w:val="0"/>
          <w:sz w:val="24"/>
        </w:rPr>
        <w:lastRenderedPageBreak/>
        <w:t>总监理工程师进行的或由其批准的计量应直接被认为是对这一部分工程的正确计量。</w:t>
      </w:r>
    </w:p>
    <w:p w14:paraId="36D988E8" w14:textId="77777777" w:rsidR="002D06EE" w:rsidRDefault="002D06EE" w:rsidP="002D06EE">
      <w:pPr>
        <w:adjustRightInd w:val="0"/>
        <w:snapToGrid w:val="0"/>
        <w:spacing w:line="360" w:lineRule="auto"/>
        <w:ind w:right="11" w:firstLineChars="200" w:firstLine="480"/>
        <w:outlineLvl w:val="3"/>
        <w:rPr>
          <w:rFonts w:ascii="宋体" w:hAnsi="宋体"/>
          <w:b/>
          <w:snapToGrid w:val="0"/>
          <w:kern w:val="0"/>
          <w:sz w:val="24"/>
        </w:rPr>
      </w:pPr>
      <w:r>
        <w:rPr>
          <w:rFonts w:ascii="宋体" w:hAnsi="宋体" w:hint="eastAsia"/>
          <w:snapToGrid w:val="0"/>
          <w:kern w:val="0"/>
          <w:sz w:val="24"/>
        </w:rPr>
        <w:t>27.5工程的计量应以合同约定为准，双方另有约定的除外。</w:t>
      </w:r>
    </w:p>
    <w:p w14:paraId="5265EC45" w14:textId="77777777" w:rsidR="002D06EE" w:rsidRDefault="002D06EE" w:rsidP="002D06EE">
      <w:pPr>
        <w:adjustRightInd w:val="0"/>
        <w:snapToGrid w:val="0"/>
        <w:spacing w:line="360" w:lineRule="auto"/>
        <w:ind w:right="11" w:firstLineChars="200" w:firstLine="482"/>
        <w:rPr>
          <w:rFonts w:ascii="宋体" w:hAnsi="宋体"/>
          <w:b/>
          <w:snapToGrid w:val="0"/>
          <w:kern w:val="0"/>
          <w:sz w:val="24"/>
        </w:rPr>
      </w:pPr>
      <w:r>
        <w:rPr>
          <w:rFonts w:ascii="宋体" w:hAnsi="宋体" w:hint="eastAsia"/>
          <w:b/>
          <w:snapToGrid w:val="0"/>
          <w:kern w:val="0"/>
          <w:sz w:val="24"/>
        </w:rPr>
        <w:t>承包人与发包人一致同意不适用合同通用条款第28条的约定，代之以：</w:t>
      </w:r>
    </w:p>
    <w:p w14:paraId="2B25F18D"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28、工程款（进度款）支付</w:t>
      </w:r>
    </w:p>
    <w:p w14:paraId="69B089EF"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28.1</w:t>
      </w:r>
      <w:r>
        <w:rPr>
          <w:rFonts w:ascii="宋体" w:hAnsi="宋体" w:hint="eastAsia"/>
          <w:snapToGrid w:val="0"/>
          <w:kern w:val="0"/>
          <w:sz w:val="24"/>
        </w:rPr>
        <w:t>双方约定的工程进度款支付</w:t>
      </w:r>
      <w:r>
        <w:rPr>
          <w:rFonts w:ascii="宋体" w:hAnsi="宋体" w:cs="宋体" w:hint="eastAsia"/>
          <w:snapToGrid w:val="0"/>
          <w:kern w:val="0"/>
          <w:sz w:val="24"/>
          <w:lang w:val="zh-CN"/>
        </w:rPr>
        <w:t>基本原则</w:t>
      </w:r>
    </w:p>
    <w:p w14:paraId="34A87C41"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（1）按月支付。每期工程款（进度款）支付，承包人须将相关的支付申请资料报监理单位，监理单位审核后报发包人，发包人审批后支付。</w:t>
      </w:r>
    </w:p>
    <w:p w14:paraId="3EB388B4" w14:textId="77777777" w:rsidR="002D06EE" w:rsidRDefault="002D06EE" w:rsidP="002D06EE">
      <w:pPr>
        <w:adjustRightInd w:val="0"/>
        <w:snapToGrid w:val="0"/>
        <w:spacing w:line="360" w:lineRule="auto"/>
        <w:ind w:firstLineChars="200" w:firstLine="480"/>
        <w:rPr>
          <w:snapToGrid w:val="0"/>
          <w:kern w:val="0"/>
          <w:sz w:val="24"/>
        </w:rPr>
      </w:pPr>
      <w:r>
        <w:rPr>
          <w:rFonts w:ascii="宋体" w:hAnsi="宋体" w:hint="eastAsia"/>
          <w:snapToGrid w:val="0"/>
          <w:kern w:val="0"/>
          <w:sz w:val="24"/>
        </w:rPr>
        <w:t>（2）</w:t>
      </w:r>
      <w:r>
        <w:rPr>
          <w:rFonts w:hint="eastAsia"/>
          <w:snapToGrid w:val="0"/>
          <w:kern w:val="0"/>
          <w:sz w:val="24"/>
        </w:rPr>
        <w:t>任何项目的计量与支付必须按合同约定的技术条件、发包人批准的施工图有关要求及规定完成，包括合同约定的与项目计量有关且必须完成的责任和义务。</w:t>
      </w:r>
    </w:p>
    <w:p w14:paraId="089038FC" w14:textId="77777777" w:rsidR="002D06EE" w:rsidRDefault="002D06EE" w:rsidP="002D06EE">
      <w:pPr>
        <w:adjustRightInd w:val="0"/>
        <w:snapToGrid w:val="0"/>
        <w:spacing w:line="360" w:lineRule="auto"/>
        <w:ind w:firstLineChars="200" w:firstLine="480"/>
        <w:rPr>
          <w:snapToGrid w:val="0"/>
          <w:kern w:val="0"/>
          <w:sz w:val="24"/>
        </w:rPr>
      </w:pPr>
      <w:r>
        <w:rPr>
          <w:rFonts w:ascii="宋体" w:hAnsi="宋体" w:hint="eastAsia"/>
          <w:snapToGrid w:val="0"/>
          <w:kern w:val="0"/>
          <w:sz w:val="24"/>
        </w:rPr>
        <w:t>（3）已</w:t>
      </w:r>
      <w:r>
        <w:rPr>
          <w:rFonts w:hint="eastAsia"/>
          <w:snapToGrid w:val="0"/>
          <w:kern w:val="0"/>
          <w:sz w:val="24"/>
        </w:rPr>
        <w:t>完工项目的计量与支付需得到总监理工程师和发包人的认可。如承包人的工作不能使总监理工程师和发包人满意（如：质量不合格，工程进度缓慢，施工总承包管理和配合服务不到位或有其他方面违反合同的行为等），总监理工程师和发包人有权拒绝计量与支付。</w:t>
      </w:r>
    </w:p>
    <w:p w14:paraId="1FE6DBFD" w14:textId="77777777" w:rsidR="002D06EE" w:rsidRDefault="002D06EE" w:rsidP="002D06EE">
      <w:pPr>
        <w:autoSpaceDE w:val="0"/>
        <w:autoSpaceDN w:val="0"/>
        <w:adjustRightInd w:val="0"/>
        <w:snapToGrid w:val="0"/>
        <w:spacing w:line="360" w:lineRule="auto"/>
        <w:ind w:right="11" w:firstLine="480"/>
        <w:rPr>
          <w:rFonts w:ascii="宋体" w:hAnsi="宋体"/>
          <w:iCs/>
          <w:snapToGrid w:val="0"/>
          <w:kern w:val="0"/>
          <w:sz w:val="24"/>
        </w:rPr>
      </w:pPr>
      <w:r>
        <w:rPr>
          <w:rFonts w:ascii="宋体" w:hAnsi="宋体" w:cs="宋体" w:hint="eastAsia"/>
          <w:snapToGrid w:val="0"/>
          <w:kern w:val="0"/>
          <w:sz w:val="24"/>
          <w:lang w:val="zh-CN"/>
        </w:rPr>
        <w:t>（4）</w:t>
      </w:r>
      <w:r>
        <w:rPr>
          <w:rFonts w:ascii="宋体" w:hAnsi="宋体" w:hint="eastAsia"/>
          <w:iCs/>
          <w:snapToGrid w:val="0"/>
          <w:kern w:val="0"/>
          <w:sz w:val="24"/>
        </w:rPr>
        <w:t>各次月</w:t>
      </w:r>
      <w:r>
        <w:rPr>
          <w:rFonts w:ascii="宋体" w:hAnsi="宋体" w:hint="eastAsia"/>
          <w:snapToGrid w:val="0"/>
          <w:kern w:val="0"/>
          <w:sz w:val="24"/>
        </w:rPr>
        <w:t>工程进度款</w:t>
      </w:r>
      <w:r>
        <w:rPr>
          <w:rFonts w:ascii="宋体" w:hAnsi="宋体" w:hint="eastAsia"/>
          <w:iCs/>
          <w:snapToGrid w:val="0"/>
          <w:kern w:val="0"/>
          <w:sz w:val="24"/>
        </w:rPr>
        <w:t>支付中，发包人从</w:t>
      </w:r>
      <w:r>
        <w:rPr>
          <w:rFonts w:ascii="宋体" w:hAnsi="宋体" w:hint="eastAsia"/>
          <w:snapToGrid w:val="0"/>
          <w:kern w:val="0"/>
          <w:sz w:val="24"/>
        </w:rPr>
        <w:t>工程进度款</w:t>
      </w:r>
      <w:r>
        <w:rPr>
          <w:rFonts w:ascii="宋体" w:hAnsi="宋体" w:hint="eastAsia"/>
          <w:iCs/>
          <w:snapToGrid w:val="0"/>
          <w:kern w:val="0"/>
          <w:sz w:val="24"/>
        </w:rPr>
        <w:t>中扣留10％的金额作为保留金，直至保留金的数额达到本合同价款的10％为止。</w:t>
      </w:r>
    </w:p>
    <w:p w14:paraId="7692347A"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（5）承包人在申请支付</w:t>
      </w:r>
      <w:r>
        <w:rPr>
          <w:rFonts w:ascii="宋体" w:hAnsi="宋体" w:hint="eastAsia"/>
          <w:iCs/>
          <w:snapToGrid w:val="0"/>
          <w:kern w:val="0"/>
          <w:sz w:val="24"/>
        </w:rPr>
        <w:t>各次月</w:t>
      </w:r>
      <w:r>
        <w:rPr>
          <w:rFonts w:ascii="宋体" w:hAnsi="宋体" w:hint="eastAsia"/>
          <w:snapToGrid w:val="0"/>
          <w:kern w:val="0"/>
          <w:sz w:val="24"/>
        </w:rPr>
        <w:t>工程进度款</w:t>
      </w:r>
      <w:r>
        <w:rPr>
          <w:rFonts w:ascii="宋体" w:hAnsi="宋体" w:hint="eastAsia"/>
          <w:iCs/>
          <w:snapToGrid w:val="0"/>
          <w:kern w:val="0"/>
          <w:sz w:val="24"/>
        </w:rPr>
        <w:t>时应连同工人工资、材料设备供货单位及分包单位（如有）的</w:t>
      </w:r>
      <w:r>
        <w:rPr>
          <w:rFonts w:ascii="宋体" w:hAnsi="宋体" w:hint="eastAsia"/>
          <w:snapToGrid w:val="0"/>
          <w:kern w:val="0"/>
          <w:sz w:val="24"/>
        </w:rPr>
        <w:t>工程进度款</w:t>
      </w:r>
      <w:r>
        <w:rPr>
          <w:rFonts w:ascii="宋体" w:hAnsi="宋体" w:hint="eastAsia"/>
          <w:iCs/>
          <w:snapToGrid w:val="0"/>
          <w:kern w:val="0"/>
          <w:sz w:val="24"/>
        </w:rPr>
        <w:t>一并申报，发包人有权要求承包人</w:t>
      </w:r>
      <w:r>
        <w:rPr>
          <w:rFonts w:ascii="宋体" w:hAnsi="宋体" w:hint="eastAsia"/>
          <w:bCs/>
          <w:snapToGrid w:val="0"/>
          <w:kern w:val="0"/>
          <w:sz w:val="24"/>
        </w:rPr>
        <w:t>附上其上一次已支付上述单位价款凭证的复印件作为支持材料</w:t>
      </w:r>
      <w:r>
        <w:rPr>
          <w:rFonts w:ascii="宋体" w:hAnsi="宋体" w:hint="eastAsia"/>
          <w:snapToGrid w:val="0"/>
          <w:kern w:val="0"/>
          <w:sz w:val="24"/>
        </w:rPr>
        <w:t>。若承包人未能提供上述支持材料或提交材料不齐的，发包人有权拒绝计量与支付。</w:t>
      </w:r>
    </w:p>
    <w:p w14:paraId="61F415AB"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6）当所有款项累计支付达到本合同价款（不含暂列金额；不含原清单减少或未实施内容；不含现场组织实施管理费）的85%时，暂停支付除暂列金额、现场组织实施管理费外的所有款项。暂列金额的支付按合同专用条款第28.2（3）款的约定执行，现场组织实施管理费按合同专用条款第28.2（5）款的约定执行。</w:t>
      </w:r>
    </w:p>
    <w:p w14:paraId="6BF029F2"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lastRenderedPageBreak/>
        <w:t>（7）本合同约定的工程全部完工且由承包人完成建设工程涉及到的工程质量验收、规划验收、消防验收、环保验收、室内环境验收、卫生防疫验收、电梯验收、燃气验收、档案验收、人防工程验收、防雷验收、节能验收等，并取得相关验收主管部门出具的验收认可文件或者准许使用文件后，通过发包人组织的工程竣工验收合格后，发包人累计支付至本合同价款（不含暂列金额；不含原清单减少或未实施内容；不含现场组织实施管理费）的86%。</w:t>
      </w:r>
    </w:p>
    <w:p w14:paraId="7786072C"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（8）承包人完成建设工程竣工验收备案并取得批复的竣工验收备案意见且实体移交后，发包人累计支付至本合同价款（不含暂列金额；不含原清单减少或未实施内容；不含现场组织实施管理费）的87%。</w:t>
      </w:r>
    </w:p>
    <w:p w14:paraId="6BCE104D"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9）承包人承包范围内的所有竣工结算资料按本合同约定及发包人下发相关管理办法的规定送至发包人后，发包人累计支付至本合同价款（不含暂列金额；不含原清单减少或未实施内容；不含现场组织实施管理费）的88%。</w:t>
      </w:r>
    </w:p>
    <w:p w14:paraId="5B545AC6"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（10）竣工结算经发包人完成内审和移交竣工档案后，发包人累计支付至本合同价款（不含暂列金额；不含原清单减少或未实施内容；不含现场组织实施管理费）的89%。</w:t>
      </w:r>
    </w:p>
    <w:p w14:paraId="4E2B410F"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（11）承包人承包范围内的所有竣工结算资料由承包人配合发包人送至有权结算终审部门后，发包人累计支付至本合同价款（不含暂列金额；不含原清单减少或未实施内容；不含现场组织实施管理费）的90%。</w:t>
      </w:r>
    </w:p>
    <w:p w14:paraId="6C6BC233"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hint="eastAsia"/>
          <w:snapToGrid w:val="0"/>
          <w:kern w:val="0"/>
          <w:sz w:val="24"/>
        </w:rPr>
        <w:t>（12）本合同工程结算经有权结算终审部门定审、承包人按合同专用条款第35条约定完整移交</w:t>
      </w:r>
      <w:r>
        <w:rPr>
          <w:rFonts w:ascii="宋体" w:hAnsi="宋体" w:hint="eastAsia"/>
          <w:strike/>
          <w:snapToGrid w:val="0"/>
          <w:kern w:val="0"/>
          <w:sz w:val="24"/>
        </w:rPr>
        <w:t>工程及</w:t>
      </w:r>
      <w:r>
        <w:rPr>
          <w:rFonts w:ascii="宋体" w:hAnsi="宋体" w:hint="eastAsia"/>
          <w:snapToGrid w:val="0"/>
          <w:kern w:val="0"/>
          <w:sz w:val="24"/>
        </w:rPr>
        <w:t>工程竣工档案且不发生</w:t>
      </w:r>
      <w:r>
        <w:rPr>
          <w:rFonts w:ascii="宋体" w:hAnsi="宋体" w:cs="宋体" w:hint="eastAsia"/>
          <w:snapToGrid w:val="0"/>
          <w:kern w:val="0"/>
          <w:sz w:val="24"/>
          <w:lang w:val="zh-CN"/>
        </w:rPr>
        <w:t>合同专用条款第38.10（3）、（4）款</w:t>
      </w:r>
      <w:r>
        <w:rPr>
          <w:rFonts w:ascii="宋体" w:hAnsi="宋体" w:hint="eastAsia"/>
          <w:snapToGrid w:val="0"/>
          <w:kern w:val="0"/>
          <w:sz w:val="24"/>
        </w:rPr>
        <w:t>的违约情形的，发包人累计支付至</w:t>
      </w:r>
      <w:r>
        <w:rPr>
          <w:rFonts w:ascii="宋体" w:hAnsi="宋体" w:cs="宋体" w:hint="eastAsia"/>
          <w:snapToGrid w:val="0"/>
          <w:kern w:val="0"/>
          <w:sz w:val="24"/>
          <w:lang w:val="zh-CN"/>
        </w:rPr>
        <w:t>本合同结算定审金额</w:t>
      </w:r>
      <w:r>
        <w:rPr>
          <w:rFonts w:ascii="宋体" w:hAnsi="宋体" w:hint="eastAsia"/>
          <w:snapToGrid w:val="0"/>
          <w:kern w:val="0"/>
          <w:sz w:val="24"/>
        </w:rPr>
        <w:t>的97%，</w:t>
      </w:r>
      <w:r>
        <w:rPr>
          <w:rFonts w:ascii="宋体" w:hAnsi="宋体" w:cs="宋体" w:hint="eastAsia"/>
          <w:snapToGrid w:val="0"/>
          <w:kern w:val="0"/>
          <w:sz w:val="24"/>
          <w:lang w:val="zh-CN"/>
        </w:rPr>
        <w:t>留下本合同结算定审金额的3%作为工程质量保证金并按如下约定方式支付：</w:t>
      </w:r>
    </w:p>
    <w:p w14:paraId="7D0611FD"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14:paraId="6CED13AA"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2）本工程若不涉及防水工程，则工程竣工验收合格后满2年，且承包人在缺</w:t>
      </w:r>
      <w:r>
        <w:rPr>
          <w:rFonts w:ascii="宋体" w:hAnsi="宋体" w:cs="宋体" w:hint="eastAsia"/>
          <w:snapToGrid w:val="0"/>
          <w:kern w:val="0"/>
          <w:sz w:val="24"/>
          <w:lang w:val="zh-CN"/>
        </w:rPr>
        <w:lastRenderedPageBreak/>
        <w:t>陷责任期内未出现违约情形，发包人应在收到承包人的款项申请手续且扣除应扣除款项后14天内将工程质量保证金（本合同结算定审金额的3%）无息支付给承包人。</w:t>
      </w:r>
    </w:p>
    <w:p w14:paraId="5E184B3B"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本工程若涉及防水工程，则工程竣工验收合格后满2年，且承包人在</w:t>
      </w:r>
      <w:r>
        <w:rPr>
          <w:rFonts w:ascii="宋体" w:hAnsi="宋体" w:hint="eastAsia"/>
          <w:snapToGrid w:val="0"/>
          <w:kern w:val="0"/>
          <w:sz w:val="24"/>
        </w:rPr>
        <w:t>工程缺陷责任期内未出现防水工程质量缺陷原因造成的渗水、漏水或其他</w:t>
      </w:r>
      <w:r>
        <w:rPr>
          <w:rFonts w:ascii="宋体" w:hAnsi="宋体" w:cs="宋体" w:hint="eastAsia"/>
          <w:snapToGrid w:val="0"/>
          <w:kern w:val="0"/>
          <w:sz w:val="24"/>
          <w:lang w:val="zh-CN"/>
        </w:rPr>
        <w:t>违约情形，发包人应在收到承包人的款项申请手续且扣除应扣款项后14天内将工程质量保证金（本合同结算定审金额的3%）无息支付给承包人。</w:t>
      </w:r>
      <w:r>
        <w:rPr>
          <w:rFonts w:ascii="宋体" w:hAnsi="宋体" w:hint="eastAsia"/>
          <w:kern w:val="0"/>
          <w:sz w:val="24"/>
          <w:szCs w:val="24"/>
          <w:u w:val="single"/>
        </w:rPr>
        <w:t>承包人承诺按照本合同约定的质量标准和目标，确保防水工程质量。</w:t>
      </w:r>
      <w:r>
        <w:rPr>
          <w:rFonts w:ascii="宋体" w:hAnsi="宋体" w:hint="eastAsia"/>
          <w:snapToGrid w:val="0"/>
          <w:kern w:val="0"/>
          <w:sz w:val="24"/>
          <w:szCs w:val="24"/>
        </w:rPr>
        <w:t>在缺陷责任期内，如出现因防水工程质量问题导致建筑物渗水、漏水的，经维修后同一部位再次发生渗漏的，或渗漏水严重造成业主单位（或使用单位）损失的，</w:t>
      </w:r>
      <w:r>
        <w:rPr>
          <w:rFonts w:ascii="宋体" w:hAnsi="宋体" w:hint="eastAsia"/>
          <w:kern w:val="0"/>
          <w:sz w:val="24"/>
          <w:szCs w:val="24"/>
          <w:u w:val="single"/>
        </w:rPr>
        <w:t>均视为承包人对该承诺的违反，</w:t>
      </w:r>
      <w:r>
        <w:rPr>
          <w:rFonts w:ascii="宋体" w:hAnsi="宋体" w:hint="eastAsia"/>
          <w:snapToGrid w:val="0"/>
          <w:kern w:val="0"/>
          <w:sz w:val="24"/>
          <w:szCs w:val="24"/>
        </w:rPr>
        <w:t>每出现1次，承包人应按合同约定承担1次严重违约责任</w:t>
      </w:r>
      <w:r>
        <w:rPr>
          <w:rFonts w:ascii="宋体" w:hAnsi="宋体" w:hint="eastAsia"/>
          <w:kern w:val="0"/>
          <w:sz w:val="24"/>
          <w:szCs w:val="24"/>
          <w:u w:val="single"/>
        </w:rPr>
        <w:t>并承担业主单位（或使用单位）的损失，</w:t>
      </w:r>
      <w:r>
        <w:rPr>
          <w:rFonts w:ascii="宋体" w:hAnsi="宋体" w:hint="eastAsia"/>
          <w:snapToGrid w:val="0"/>
          <w:kern w:val="0"/>
          <w:sz w:val="24"/>
          <w:szCs w:val="24"/>
        </w:rPr>
        <w:t>同时，</w:t>
      </w:r>
      <w:r>
        <w:rPr>
          <w:rFonts w:ascii="宋体" w:hAnsi="宋体" w:hint="eastAsia"/>
          <w:kern w:val="0"/>
          <w:sz w:val="24"/>
          <w:szCs w:val="24"/>
          <w:u w:val="single"/>
        </w:rPr>
        <w:t>承诺人同意</w:t>
      </w:r>
      <w:r>
        <w:rPr>
          <w:rFonts w:ascii="宋体" w:hAnsi="宋体" w:hint="eastAsia"/>
          <w:snapToGrid w:val="0"/>
          <w:kern w:val="0"/>
          <w:sz w:val="24"/>
          <w:szCs w:val="24"/>
        </w:rPr>
        <w:t>在缺陷责任期界满时发包人有权仅退还工程质量保证金的50%，剩余50%的工程质量保证金在防水工程质保期（5年）届满后再退还。</w:t>
      </w:r>
    </w:p>
    <w:p w14:paraId="650AF49E"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rPr>
      </w:pPr>
      <w:r>
        <w:rPr>
          <w:rFonts w:ascii="宋体" w:hAnsi="宋体" w:cs="宋体" w:hint="eastAsia"/>
          <w:snapToGrid w:val="0"/>
          <w:kern w:val="0"/>
          <w:sz w:val="24"/>
        </w:rPr>
        <w:t>结清工程尾款不豁免承包人继续按照本合同（含合同附件）约定应承担的保修责任。</w:t>
      </w:r>
    </w:p>
    <w:p w14:paraId="70573799" w14:textId="77777777" w:rsidR="002D06EE" w:rsidRDefault="002D06EE" w:rsidP="002D06EE">
      <w:pPr>
        <w:adjustRightInd w:val="0"/>
        <w:snapToGrid w:val="0"/>
        <w:spacing w:line="360" w:lineRule="auto"/>
        <w:ind w:right="11" w:firstLineChars="200" w:firstLine="480"/>
        <w:rPr>
          <w:rFonts w:ascii="宋体" w:hAnsi="宋体" w:cs="宋体-18030"/>
          <w:snapToGrid w:val="0"/>
          <w:kern w:val="0"/>
          <w:sz w:val="24"/>
          <w:szCs w:val="28"/>
        </w:rPr>
      </w:pPr>
      <w:r>
        <w:rPr>
          <w:rFonts w:ascii="宋体" w:hAnsi="宋体" w:hint="eastAsia"/>
          <w:snapToGrid w:val="0"/>
          <w:kern w:val="0"/>
          <w:sz w:val="24"/>
        </w:rPr>
        <w:t>（13）</w:t>
      </w:r>
      <w:r>
        <w:rPr>
          <w:rFonts w:ascii="宋体" w:hAnsi="宋体" w:cs="宋体-18030" w:hint="eastAsia"/>
          <w:snapToGrid w:val="0"/>
          <w:kern w:val="0"/>
          <w:sz w:val="24"/>
          <w:szCs w:val="28"/>
        </w:rPr>
        <w:t>发包人已支付的累计金额大于</w:t>
      </w:r>
      <w:r>
        <w:rPr>
          <w:rFonts w:ascii="宋体" w:hAnsi="宋体" w:cs="宋体" w:hint="eastAsia"/>
          <w:snapToGrid w:val="0"/>
          <w:kern w:val="0"/>
          <w:sz w:val="24"/>
          <w:lang w:val="zh-CN"/>
        </w:rPr>
        <w:t>本合同</w:t>
      </w:r>
      <w:r>
        <w:rPr>
          <w:rFonts w:ascii="宋体" w:hAnsi="宋体" w:cs="宋体-18030" w:hint="eastAsia"/>
          <w:snapToGrid w:val="0"/>
          <w:kern w:val="0"/>
          <w:sz w:val="24"/>
          <w:szCs w:val="28"/>
        </w:rPr>
        <w:t>结算定审金额的97%的，承包人应在工程结算定审之日起15日内向发包人返还多收的款项；否则，发包人有权向承包人追索，承包人除应足额返还多收的款项外，还应每天按多收款项总金额的2‰向发包人支付违约金。</w:t>
      </w:r>
    </w:p>
    <w:p w14:paraId="5CFCDF7E"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(14)</w:t>
      </w:r>
      <w:r>
        <w:rPr>
          <w:rFonts w:ascii="宋体" w:hAnsi="宋体" w:hint="eastAsia"/>
          <w:kern w:val="0"/>
          <w:sz w:val="22"/>
        </w:rPr>
        <w:t xml:space="preserve"> </w:t>
      </w:r>
      <w:r>
        <w:rPr>
          <w:rFonts w:ascii="宋体" w:hAnsi="宋体" w:hint="eastAsia"/>
          <w:snapToGrid w:val="0"/>
          <w:kern w:val="0"/>
          <w:sz w:val="24"/>
        </w:rPr>
        <w:t>发包人在支付每期工程进度款时，如发现承包人存在欠缴违约金情形的，则发包人有权暂停支付承包人当期申请支付的进度款，直至承包人缴清违约金为止。</w:t>
      </w:r>
    </w:p>
    <w:p w14:paraId="6C16C8CD" w14:textId="77777777" w:rsidR="002D06EE" w:rsidRDefault="002D06EE" w:rsidP="002D06EE">
      <w:pPr>
        <w:autoSpaceDE w:val="0"/>
        <w:autoSpaceDN w:val="0"/>
        <w:adjustRightInd w:val="0"/>
        <w:snapToGrid w:val="0"/>
        <w:spacing w:line="360" w:lineRule="auto"/>
        <w:ind w:right="11" w:firstLine="480"/>
        <w:outlineLvl w:val="3"/>
        <w:rPr>
          <w:rFonts w:ascii="宋体" w:hAnsi="宋体" w:cs="宋体"/>
          <w:snapToGrid w:val="0"/>
          <w:kern w:val="0"/>
          <w:sz w:val="24"/>
          <w:lang w:val="zh-CN"/>
        </w:rPr>
      </w:pPr>
      <w:r>
        <w:rPr>
          <w:rFonts w:ascii="宋体" w:hAnsi="宋体" w:cs="宋体" w:hint="eastAsia"/>
          <w:snapToGrid w:val="0"/>
          <w:kern w:val="0"/>
          <w:sz w:val="24"/>
          <w:lang w:val="zh-CN"/>
        </w:rPr>
        <w:t>28.2</w:t>
      </w:r>
      <w:r>
        <w:rPr>
          <w:rFonts w:ascii="宋体" w:hAnsi="宋体" w:hint="eastAsia"/>
          <w:snapToGrid w:val="0"/>
          <w:kern w:val="0"/>
          <w:sz w:val="24"/>
        </w:rPr>
        <w:t>双方约定的工程进度款支付方式</w:t>
      </w:r>
    </w:p>
    <w:p w14:paraId="41224D1E" w14:textId="77777777" w:rsidR="002D06EE" w:rsidRDefault="002D06EE" w:rsidP="002D06EE">
      <w:pPr>
        <w:autoSpaceDE w:val="0"/>
        <w:autoSpaceDN w:val="0"/>
        <w:adjustRightInd w:val="0"/>
        <w:snapToGrid w:val="0"/>
        <w:spacing w:line="360" w:lineRule="auto"/>
        <w:ind w:right="11" w:firstLine="480"/>
        <w:outlineLvl w:val="4"/>
        <w:rPr>
          <w:rFonts w:ascii="宋体" w:hAnsi="宋体" w:cs="宋体"/>
          <w:bCs/>
          <w:snapToGrid w:val="0"/>
          <w:kern w:val="0"/>
          <w:sz w:val="24"/>
          <w:lang w:val="zh-CN"/>
        </w:rPr>
      </w:pPr>
      <w:r>
        <w:rPr>
          <w:rFonts w:ascii="宋体" w:hAnsi="宋体" w:cs="宋体" w:hint="eastAsia"/>
          <w:bCs/>
          <w:snapToGrid w:val="0"/>
          <w:kern w:val="0"/>
          <w:sz w:val="24"/>
          <w:lang w:val="zh-CN"/>
        </w:rPr>
        <w:t>（1）分部分项工程量清单项目</w:t>
      </w:r>
      <w:r>
        <w:rPr>
          <w:rFonts w:ascii="宋体" w:hAnsi="宋体" w:hint="eastAsia"/>
          <w:snapToGrid w:val="0"/>
          <w:kern w:val="0"/>
          <w:sz w:val="24"/>
        </w:rPr>
        <w:t>工程进度款的支付方式</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BF5606C" w14:textId="77777777" w:rsidR="002D06EE" w:rsidRDefault="002D06EE" w:rsidP="002D06EE">
      <w:pPr>
        <w:adjustRightInd w:val="0"/>
        <w:snapToGrid w:val="0"/>
        <w:spacing w:line="360" w:lineRule="auto"/>
        <w:ind w:right="11" w:firstLineChars="200" w:firstLine="482"/>
        <w:outlineLvl w:val="5"/>
        <w:rPr>
          <w:rFonts w:ascii="宋体" w:hAnsi="宋体"/>
          <w:b/>
          <w:iCs/>
          <w:snapToGrid w:val="0"/>
          <w:kern w:val="0"/>
          <w:sz w:val="24"/>
        </w:rPr>
      </w:pPr>
      <w:r>
        <w:rPr>
          <w:rFonts w:ascii="宋体" w:hAnsi="宋体" w:hint="eastAsia"/>
          <w:b/>
          <w:iCs/>
          <w:snapToGrid w:val="0"/>
          <w:kern w:val="0"/>
          <w:sz w:val="24"/>
        </w:rPr>
        <w:t>□ 房屋建筑、装饰装修、机电安装及市政施工等项目：</w:t>
      </w:r>
    </w:p>
    <w:p w14:paraId="6F80F7FB"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snapToGrid w:val="0"/>
          <w:kern w:val="0"/>
          <w:sz w:val="24"/>
        </w:rPr>
        <w:lastRenderedPageBreak/>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进度款支付申请单报监理单位核实确认，并附上隐蔽工程验收记录作为支持材料。监理单位收到后，应在5天内审核并签署意见后报发包人，发包人在7天内审批完毕，</w:t>
      </w:r>
      <w:r>
        <w:rPr>
          <w:rFonts w:ascii="宋体" w:hAnsi="宋体" w:hint="eastAsia"/>
          <w:iCs/>
          <w:snapToGrid w:val="0"/>
          <w:kern w:val="0"/>
          <w:sz w:val="24"/>
        </w:rPr>
        <w:t>并报政府有关部门办理统一拨付。</w:t>
      </w:r>
    </w:p>
    <w:p w14:paraId="41B655D7"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2）工程进度款计算公式（</w:t>
      </w:r>
      <w:r>
        <w:rPr>
          <w:rFonts w:hAnsi="宋体" w:hint="eastAsia"/>
          <w:snapToGrid w:val="0"/>
          <w:kern w:val="0"/>
          <w:sz w:val="24"/>
          <w:szCs w:val="24"/>
        </w:rPr>
        <w:t>本合同另有约定的，从其约定</w:t>
      </w:r>
      <w:r>
        <w:rPr>
          <w:rFonts w:ascii="宋体" w:hAnsi="宋体" w:hint="eastAsia"/>
          <w:snapToGrid w:val="0"/>
          <w:kern w:val="0"/>
          <w:sz w:val="24"/>
        </w:rPr>
        <w:t>）</w:t>
      </w:r>
    </w:p>
    <w:p w14:paraId="0B07E41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① 当期实际完成的工程进度款、已支付款（含预付款及由发包人预交的款项）累计总数＜分部分项工程量清单计价×4</w:t>
      </w:r>
      <w:r>
        <w:rPr>
          <w:rFonts w:ascii="宋体" w:hAnsi="宋体"/>
          <w:snapToGrid w:val="0"/>
          <w:kern w:val="0"/>
          <w:sz w:val="24"/>
        </w:rPr>
        <w:t>0%</w:t>
      </w:r>
      <w:r>
        <w:rPr>
          <w:rFonts w:ascii="宋体" w:hAnsi="宋体" w:hint="eastAsia"/>
          <w:snapToGrid w:val="0"/>
          <w:kern w:val="0"/>
          <w:sz w:val="24"/>
        </w:rPr>
        <w:t>时</w:t>
      </w:r>
    </w:p>
    <w:p w14:paraId="48C6D93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当期可支付工程进度款＝承包人当期实际完成的工程进度款×90%</w:t>
      </w:r>
    </w:p>
    <w:p w14:paraId="0F871089"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② 当期实际完成的工程进度款、已支付款（含预付款及由发包人预交的款项）累计总数≥分部分项工程量清单计价×4</w:t>
      </w:r>
      <w:r>
        <w:rPr>
          <w:rFonts w:ascii="宋体" w:hAnsi="宋体"/>
          <w:snapToGrid w:val="0"/>
          <w:kern w:val="0"/>
          <w:sz w:val="24"/>
        </w:rPr>
        <w:t>0%</w:t>
      </w:r>
      <w:r>
        <w:rPr>
          <w:rFonts w:ascii="宋体" w:hAnsi="宋体" w:hint="eastAsia"/>
          <w:snapToGrid w:val="0"/>
          <w:kern w:val="0"/>
          <w:sz w:val="24"/>
        </w:rPr>
        <w:t>时，开始扣回预付款：</w:t>
      </w:r>
    </w:p>
    <w:p w14:paraId="4B92022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当期可支付工程进度款＝承包人当期实际完成的工程进度款×90%-预付款总额×抵扣比例</w:t>
      </w:r>
    </w:p>
    <w:p w14:paraId="3B6A713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抵扣比例＝承包人当期实际完成的工程进度款/（分部分项工程量清单计价×40%）</w:t>
      </w:r>
    </w:p>
    <w:p w14:paraId="7D85D791"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③ 当期实际完成的工程进度款、已支付款（含预付款及由发包人预交的款项）累计总数＝分部分项工程量清单计价×8</w:t>
      </w:r>
      <w:r>
        <w:rPr>
          <w:rFonts w:ascii="宋体" w:hAnsi="宋体"/>
          <w:snapToGrid w:val="0"/>
          <w:kern w:val="0"/>
          <w:sz w:val="24"/>
        </w:rPr>
        <w:t>0%</w:t>
      </w:r>
      <w:r>
        <w:rPr>
          <w:rFonts w:ascii="宋体" w:hAnsi="宋体" w:hint="eastAsia"/>
          <w:snapToGrid w:val="0"/>
          <w:kern w:val="0"/>
          <w:sz w:val="24"/>
        </w:rPr>
        <w:t>时</w:t>
      </w:r>
    </w:p>
    <w:p w14:paraId="12ABC34D"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当期可支付工程进度款＝承包人当期实际完成的工程进度款×90%-应扣预付款余额。</w:t>
      </w:r>
    </w:p>
    <w:p w14:paraId="62700A8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④ 预付款扣清以后的工程进度款计算</w:t>
      </w:r>
    </w:p>
    <w:p w14:paraId="7F51E28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当期可支付工程进度款＝承包人当期实际完成的工程进度款×90%</w:t>
      </w:r>
    </w:p>
    <w:p w14:paraId="036BE89A" w14:textId="77777777" w:rsidR="002D06EE" w:rsidRDefault="002D06EE" w:rsidP="002D06EE">
      <w:pPr>
        <w:adjustRightInd w:val="0"/>
        <w:snapToGrid w:val="0"/>
        <w:spacing w:line="360" w:lineRule="auto"/>
        <w:ind w:right="11" w:firstLineChars="200" w:firstLine="482"/>
        <w:outlineLvl w:val="5"/>
        <w:rPr>
          <w:rFonts w:ascii="宋体" w:hAnsi="宋体"/>
          <w:b/>
          <w:iCs/>
          <w:snapToGrid w:val="0"/>
          <w:kern w:val="0"/>
          <w:sz w:val="24"/>
        </w:rPr>
      </w:pPr>
      <w:r>
        <w:rPr>
          <w:rFonts w:ascii="宋体" w:hAnsi="宋体" w:hint="eastAsia"/>
          <w:b/>
          <w:iCs/>
          <w:snapToGrid w:val="0"/>
          <w:kern w:val="0"/>
          <w:sz w:val="24"/>
        </w:rPr>
        <w:t>□ 智能化工程项目：</w:t>
      </w:r>
    </w:p>
    <w:p w14:paraId="5DC71F28"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rPr>
      </w:pPr>
      <w:r>
        <w:rPr>
          <w:rFonts w:ascii="宋体" w:hAnsi="宋体" w:cs="宋体" w:hint="eastAsia"/>
          <w:snapToGrid w:val="0"/>
          <w:kern w:val="0"/>
          <w:sz w:val="24"/>
          <w:lang w:val="zh-CN"/>
        </w:rPr>
        <w:t>分部分项工程量清单项目的</w:t>
      </w:r>
      <w:r>
        <w:rPr>
          <w:rFonts w:ascii="宋体" w:hAnsi="宋体" w:hint="eastAsia"/>
          <w:snapToGrid w:val="0"/>
          <w:kern w:val="0"/>
          <w:sz w:val="24"/>
        </w:rPr>
        <w:t>工程进度款</w:t>
      </w:r>
      <w:r>
        <w:rPr>
          <w:rFonts w:ascii="宋体" w:hAnsi="宋体" w:cs="宋体" w:hint="eastAsia"/>
          <w:snapToGrid w:val="0"/>
          <w:kern w:val="0"/>
          <w:sz w:val="24"/>
          <w:lang w:val="zh-CN"/>
        </w:rPr>
        <w:t>支付分为三部分，第一部分为“关键材料设备表”中主材费的支付，第二部分为“关键材料设备表”中主材安装费的</w:t>
      </w:r>
      <w:r>
        <w:rPr>
          <w:rFonts w:ascii="宋体" w:hAnsi="宋体" w:cs="宋体" w:hint="eastAsia"/>
          <w:snapToGrid w:val="0"/>
          <w:kern w:val="0"/>
          <w:sz w:val="24"/>
          <w:lang w:val="zh-CN"/>
        </w:rPr>
        <w:lastRenderedPageBreak/>
        <w:t>支付，第三部分为除“关键材料设备表”的主材费和安装费以外其他分部分项工程量清单项目价款的支付。</w:t>
      </w:r>
    </w:p>
    <w:p w14:paraId="3B0318C0"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1）“关键材料设备表”中的主材费支付</w:t>
      </w:r>
    </w:p>
    <w:p w14:paraId="00D941B7"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① 承包人与发包人签署本合同并且深化设计图纸和“关键材料设备表</w:t>
      </w:r>
      <w:r>
        <w:rPr>
          <w:rFonts w:hAnsi="宋体" w:cs="宋体"/>
          <w:snapToGrid w:val="0"/>
          <w:kern w:val="0"/>
          <w:sz w:val="24"/>
          <w:szCs w:val="24"/>
        </w:rPr>
        <w:t>”</w:t>
      </w:r>
      <w:r>
        <w:rPr>
          <w:rFonts w:hAnsi="宋体" w:cs="宋体" w:hint="eastAsia"/>
          <w:snapToGrid w:val="0"/>
          <w:kern w:val="0"/>
          <w:sz w:val="24"/>
          <w:szCs w:val="24"/>
        </w:rPr>
        <w:t>经发包人审核通过，发包人应当在14天内向承包人支付金额为“关键材料设备表</w:t>
      </w:r>
      <w:r>
        <w:rPr>
          <w:rFonts w:hAnsi="宋体" w:cs="宋体"/>
          <w:snapToGrid w:val="0"/>
          <w:kern w:val="0"/>
          <w:sz w:val="24"/>
          <w:szCs w:val="24"/>
        </w:rPr>
        <w:t>”</w:t>
      </w:r>
      <w:r>
        <w:rPr>
          <w:rFonts w:hAnsi="宋体" w:cs="宋体" w:hint="eastAsia"/>
          <w:snapToGrid w:val="0"/>
          <w:kern w:val="0"/>
          <w:sz w:val="24"/>
          <w:szCs w:val="24"/>
        </w:rPr>
        <w:t>中的主材费总价20%的定金。结算时，定金抵作合同价款。</w:t>
      </w:r>
    </w:p>
    <w:p w14:paraId="29BAB34B"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② 承包人应根据合同规定的交货计划将“关键材料设备表</w:t>
      </w:r>
      <w:r>
        <w:rPr>
          <w:rFonts w:hAnsi="宋体" w:cs="宋体"/>
          <w:snapToGrid w:val="0"/>
          <w:kern w:val="0"/>
          <w:sz w:val="24"/>
          <w:szCs w:val="24"/>
        </w:rPr>
        <w:t>”</w:t>
      </w:r>
      <w:r>
        <w:rPr>
          <w:rFonts w:hAnsi="宋体" w:cs="宋体" w:hint="eastAsia"/>
          <w:snapToGrid w:val="0"/>
          <w:kern w:val="0"/>
          <w:sz w:val="24"/>
          <w:szCs w:val="24"/>
        </w:rPr>
        <w:t>中的主材运抵施工现场并负责有关的装卸和保管；承包人与发包人或发包人委派的单位将共同对到货材料设备进行开箱检查和清点，双方核实无误后签署到货清单及开箱检验清单。承包人凭到货清单及开箱检验清单申报</w:t>
      </w:r>
      <w:r>
        <w:rPr>
          <w:rFonts w:hAnsi="宋体" w:hint="eastAsia"/>
          <w:snapToGrid w:val="0"/>
          <w:kern w:val="0"/>
          <w:sz w:val="24"/>
        </w:rPr>
        <w:t>工程进度款</w:t>
      </w:r>
      <w:r>
        <w:rPr>
          <w:rFonts w:hAnsi="宋体" w:cs="宋体" w:hint="eastAsia"/>
          <w:snapToGrid w:val="0"/>
          <w:kern w:val="0"/>
          <w:sz w:val="24"/>
          <w:szCs w:val="24"/>
        </w:rPr>
        <w:t>。</w:t>
      </w:r>
    </w:p>
    <w:p w14:paraId="7A7D055B"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③ 承包人应于每月</w:t>
      </w:r>
      <w:r>
        <w:rPr>
          <w:rFonts w:hAnsi="宋体" w:cs="宋体"/>
          <w:snapToGrid w:val="0"/>
          <w:kern w:val="0"/>
          <w:sz w:val="24"/>
          <w:szCs w:val="24"/>
        </w:rPr>
        <w:t>5</w:t>
      </w:r>
      <w:r>
        <w:rPr>
          <w:rFonts w:hAnsi="宋体" w:cs="宋体" w:hint="eastAsia"/>
          <w:snapToGrid w:val="0"/>
          <w:kern w:val="0"/>
          <w:sz w:val="24"/>
          <w:szCs w:val="24"/>
        </w:rPr>
        <w:t>日前，按月申请支付实际到货的“关键材料设备表</w:t>
      </w:r>
      <w:r>
        <w:rPr>
          <w:rFonts w:hAnsi="宋体" w:cs="宋体"/>
          <w:snapToGrid w:val="0"/>
          <w:kern w:val="0"/>
          <w:sz w:val="24"/>
          <w:szCs w:val="24"/>
        </w:rPr>
        <w:t>”</w:t>
      </w:r>
      <w:r>
        <w:rPr>
          <w:rFonts w:hAnsi="宋体" w:cs="宋体" w:hint="eastAsia"/>
          <w:snapToGrid w:val="0"/>
          <w:kern w:val="0"/>
          <w:sz w:val="24"/>
          <w:szCs w:val="24"/>
        </w:rPr>
        <w:t>中的主材费的到货款。经监理单位和发包人审核后，按月支付当月关键材料设备到货款的40%，计算公式为：</w:t>
      </w:r>
    </w:p>
    <w:p w14:paraId="294379D8"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可支付的“关键材料设备表</w:t>
      </w:r>
      <w:r>
        <w:rPr>
          <w:rFonts w:hAnsi="宋体" w:cs="宋体"/>
          <w:snapToGrid w:val="0"/>
          <w:kern w:val="0"/>
          <w:sz w:val="24"/>
          <w:szCs w:val="24"/>
        </w:rPr>
        <w:t>”</w:t>
      </w:r>
      <w:r>
        <w:rPr>
          <w:rFonts w:hAnsi="宋体" w:cs="宋体" w:hint="eastAsia"/>
          <w:snapToGrid w:val="0"/>
          <w:kern w:val="0"/>
          <w:sz w:val="24"/>
          <w:szCs w:val="24"/>
        </w:rPr>
        <w:t>中主材费的到货款＝承包人当月实际到货的“关键材料设备表</w:t>
      </w:r>
      <w:r>
        <w:rPr>
          <w:rFonts w:hAnsi="宋体" w:cs="宋体"/>
          <w:snapToGrid w:val="0"/>
          <w:kern w:val="0"/>
          <w:sz w:val="24"/>
          <w:szCs w:val="24"/>
        </w:rPr>
        <w:t>”</w:t>
      </w:r>
      <w:r>
        <w:rPr>
          <w:rFonts w:hAnsi="宋体" w:cs="宋体" w:hint="eastAsia"/>
          <w:snapToGrid w:val="0"/>
          <w:kern w:val="0"/>
          <w:sz w:val="24"/>
          <w:szCs w:val="24"/>
        </w:rPr>
        <w:t>中的主材费累计价款×4</w:t>
      </w:r>
      <w:r>
        <w:rPr>
          <w:rFonts w:hAnsi="宋体" w:cs="宋体"/>
          <w:snapToGrid w:val="0"/>
          <w:kern w:val="0"/>
          <w:sz w:val="24"/>
          <w:szCs w:val="24"/>
        </w:rPr>
        <w:t>0%</w:t>
      </w:r>
    </w:p>
    <w:p w14:paraId="1CA6266B"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④ 承包人应于每月</w:t>
      </w:r>
      <w:r>
        <w:rPr>
          <w:rFonts w:hAnsi="宋体" w:cs="宋体"/>
          <w:snapToGrid w:val="0"/>
          <w:kern w:val="0"/>
          <w:sz w:val="24"/>
          <w:szCs w:val="24"/>
        </w:rPr>
        <w:t>5</w:t>
      </w:r>
      <w:r>
        <w:rPr>
          <w:rFonts w:hAnsi="宋体" w:cs="宋体" w:hint="eastAsia"/>
          <w:snapToGrid w:val="0"/>
          <w:kern w:val="0"/>
          <w:sz w:val="24"/>
          <w:szCs w:val="24"/>
        </w:rPr>
        <w:t>日前，按月申请支付实际完成安装的“关键材料设备表</w:t>
      </w:r>
      <w:r>
        <w:rPr>
          <w:rFonts w:hAnsi="宋体" w:cs="宋体"/>
          <w:snapToGrid w:val="0"/>
          <w:kern w:val="0"/>
          <w:sz w:val="24"/>
          <w:szCs w:val="24"/>
        </w:rPr>
        <w:t>”</w:t>
      </w:r>
      <w:r>
        <w:rPr>
          <w:rFonts w:hAnsi="宋体" w:cs="宋体" w:hint="eastAsia"/>
          <w:snapToGrid w:val="0"/>
          <w:kern w:val="0"/>
          <w:sz w:val="24"/>
          <w:szCs w:val="24"/>
        </w:rPr>
        <w:t>中的主材费的</w:t>
      </w:r>
      <w:r>
        <w:rPr>
          <w:rFonts w:hAnsi="宋体" w:hint="eastAsia"/>
          <w:snapToGrid w:val="0"/>
          <w:kern w:val="0"/>
          <w:sz w:val="24"/>
        </w:rPr>
        <w:t>工程进度款</w:t>
      </w:r>
      <w:r>
        <w:rPr>
          <w:rFonts w:hAnsi="宋体" w:cs="宋体" w:hint="eastAsia"/>
          <w:snapToGrid w:val="0"/>
          <w:kern w:val="0"/>
          <w:sz w:val="24"/>
          <w:szCs w:val="24"/>
        </w:rPr>
        <w:t>。经监理单位和发包人审核后，按月支付“关键材料设备表</w:t>
      </w:r>
      <w:r>
        <w:rPr>
          <w:rFonts w:hAnsi="宋体" w:cs="宋体"/>
          <w:snapToGrid w:val="0"/>
          <w:kern w:val="0"/>
          <w:sz w:val="24"/>
          <w:szCs w:val="24"/>
        </w:rPr>
        <w:t>”</w:t>
      </w:r>
      <w:r>
        <w:rPr>
          <w:rFonts w:hAnsi="宋体" w:cs="宋体" w:hint="eastAsia"/>
          <w:snapToGrid w:val="0"/>
          <w:kern w:val="0"/>
          <w:sz w:val="24"/>
          <w:szCs w:val="24"/>
        </w:rPr>
        <w:t>中主材费的10%。计算公式为：</w:t>
      </w:r>
    </w:p>
    <w:p w14:paraId="2D1C8D45"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可支付的“关键材料设备表</w:t>
      </w:r>
      <w:r>
        <w:rPr>
          <w:rFonts w:hAnsi="宋体" w:cs="宋体"/>
          <w:snapToGrid w:val="0"/>
          <w:kern w:val="0"/>
          <w:sz w:val="24"/>
          <w:szCs w:val="24"/>
        </w:rPr>
        <w:t>”</w:t>
      </w:r>
      <w:r>
        <w:rPr>
          <w:rFonts w:hAnsi="宋体" w:cs="宋体" w:hint="eastAsia"/>
          <w:snapToGrid w:val="0"/>
          <w:kern w:val="0"/>
          <w:sz w:val="24"/>
          <w:szCs w:val="24"/>
        </w:rPr>
        <w:t>中主材费的</w:t>
      </w:r>
      <w:r>
        <w:rPr>
          <w:rFonts w:hAnsi="宋体" w:hint="eastAsia"/>
          <w:snapToGrid w:val="0"/>
          <w:kern w:val="0"/>
          <w:sz w:val="24"/>
        </w:rPr>
        <w:t>工程进度款</w:t>
      </w:r>
      <w:r>
        <w:rPr>
          <w:rFonts w:hAnsi="宋体" w:cs="宋体" w:hint="eastAsia"/>
          <w:snapToGrid w:val="0"/>
          <w:kern w:val="0"/>
          <w:sz w:val="24"/>
          <w:szCs w:val="24"/>
        </w:rPr>
        <w:t>＝承包人当月实际完成安装的“关键材料设备表</w:t>
      </w:r>
      <w:r>
        <w:rPr>
          <w:rFonts w:hAnsi="宋体" w:cs="宋体"/>
          <w:snapToGrid w:val="0"/>
          <w:kern w:val="0"/>
          <w:sz w:val="24"/>
          <w:szCs w:val="24"/>
        </w:rPr>
        <w:t>”</w:t>
      </w:r>
      <w:r>
        <w:rPr>
          <w:rFonts w:hAnsi="宋体" w:cs="宋体" w:hint="eastAsia"/>
          <w:snapToGrid w:val="0"/>
          <w:kern w:val="0"/>
          <w:sz w:val="24"/>
          <w:szCs w:val="24"/>
        </w:rPr>
        <w:t>中的主材费累计价款×1</w:t>
      </w:r>
      <w:r>
        <w:rPr>
          <w:rFonts w:hAnsi="宋体" w:cs="宋体"/>
          <w:snapToGrid w:val="0"/>
          <w:kern w:val="0"/>
          <w:sz w:val="24"/>
          <w:szCs w:val="24"/>
        </w:rPr>
        <w:t>0%</w:t>
      </w:r>
    </w:p>
    <w:p w14:paraId="3B6464F6"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⑤ 承包人应于每月</w:t>
      </w:r>
      <w:r>
        <w:rPr>
          <w:rFonts w:hAnsi="宋体" w:cs="宋体"/>
          <w:snapToGrid w:val="0"/>
          <w:kern w:val="0"/>
          <w:sz w:val="24"/>
          <w:szCs w:val="24"/>
        </w:rPr>
        <w:t>5</w:t>
      </w:r>
      <w:r>
        <w:rPr>
          <w:rFonts w:hAnsi="宋体" w:cs="宋体" w:hint="eastAsia"/>
          <w:snapToGrid w:val="0"/>
          <w:kern w:val="0"/>
          <w:sz w:val="24"/>
          <w:szCs w:val="24"/>
        </w:rPr>
        <w:t>日前，按月申请支付实际完成调试的子系统中属于“关键材料设备表</w:t>
      </w:r>
      <w:r>
        <w:rPr>
          <w:rFonts w:hAnsi="宋体" w:cs="宋体"/>
          <w:snapToGrid w:val="0"/>
          <w:kern w:val="0"/>
          <w:sz w:val="24"/>
          <w:szCs w:val="24"/>
        </w:rPr>
        <w:t>”</w:t>
      </w:r>
      <w:r>
        <w:rPr>
          <w:rFonts w:hAnsi="宋体" w:cs="宋体" w:hint="eastAsia"/>
          <w:snapToGrid w:val="0"/>
          <w:kern w:val="0"/>
          <w:sz w:val="24"/>
          <w:szCs w:val="24"/>
        </w:rPr>
        <w:t>的主材费的</w:t>
      </w:r>
      <w:r>
        <w:rPr>
          <w:rFonts w:hAnsi="宋体" w:hint="eastAsia"/>
          <w:snapToGrid w:val="0"/>
          <w:kern w:val="0"/>
          <w:sz w:val="24"/>
        </w:rPr>
        <w:t>工程进度款</w:t>
      </w:r>
      <w:r>
        <w:rPr>
          <w:rFonts w:hAnsi="宋体" w:cs="宋体" w:hint="eastAsia"/>
          <w:snapToGrid w:val="0"/>
          <w:kern w:val="0"/>
          <w:sz w:val="24"/>
          <w:szCs w:val="24"/>
        </w:rPr>
        <w:t>。经监理单位和发包人审核后，按月支付“关键材料设备表</w:t>
      </w:r>
      <w:r>
        <w:rPr>
          <w:rFonts w:hAnsi="宋体" w:cs="宋体"/>
          <w:snapToGrid w:val="0"/>
          <w:kern w:val="0"/>
          <w:sz w:val="24"/>
          <w:szCs w:val="24"/>
        </w:rPr>
        <w:t>”</w:t>
      </w:r>
      <w:r>
        <w:rPr>
          <w:rFonts w:hAnsi="宋体" w:cs="宋体" w:hint="eastAsia"/>
          <w:snapToGrid w:val="0"/>
          <w:kern w:val="0"/>
          <w:sz w:val="24"/>
          <w:szCs w:val="24"/>
        </w:rPr>
        <w:t>中主材费的子系统调试完成</w:t>
      </w:r>
      <w:r>
        <w:rPr>
          <w:rFonts w:hAnsi="宋体" w:hint="eastAsia"/>
          <w:snapToGrid w:val="0"/>
          <w:kern w:val="0"/>
          <w:sz w:val="24"/>
        </w:rPr>
        <w:t>工程进度款</w:t>
      </w:r>
      <w:r>
        <w:rPr>
          <w:rFonts w:hAnsi="宋体" w:cs="宋体" w:hint="eastAsia"/>
          <w:snapToGrid w:val="0"/>
          <w:kern w:val="0"/>
          <w:sz w:val="24"/>
          <w:szCs w:val="24"/>
        </w:rPr>
        <w:t>。计算公式为：</w:t>
      </w:r>
    </w:p>
    <w:p w14:paraId="1582037E"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可支付的“关键材料设备表</w:t>
      </w:r>
      <w:r>
        <w:rPr>
          <w:rFonts w:hAnsi="宋体" w:cs="宋体"/>
          <w:snapToGrid w:val="0"/>
          <w:kern w:val="0"/>
          <w:sz w:val="24"/>
          <w:szCs w:val="24"/>
        </w:rPr>
        <w:t>”</w:t>
      </w:r>
      <w:r>
        <w:rPr>
          <w:rFonts w:hAnsi="宋体" w:cs="宋体" w:hint="eastAsia"/>
          <w:snapToGrid w:val="0"/>
          <w:kern w:val="0"/>
          <w:sz w:val="24"/>
          <w:szCs w:val="24"/>
        </w:rPr>
        <w:t>中主材费的子系统调试完成</w:t>
      </w:r>
      <w:r>
        <w:rPr>
          <w:rFonts w:hAnsi="宋体" w:hint="eastAsia"/>
          <w:snapToGrid w:val="0"/>
          <w:kern w:val="0"/>
          <w:sz w:val="24"/>
        </w:rPr>
        <w:t>工程进度款</w:t>
      </w:r>
      <w:r>
        <w:rPr>
          <w:rFonts w:hAnsi="宋体" w:cs="宋体" w:hint="eastAsia"/>
          <w:snapToGrid w:val="0"/>
          <w:kern w:val="0"/>
          <w:sz w:val="24"/>
          <w:szCs w:val="24"/>
        </w:rPr>
        <w:t>＝承包人当月实际完成子系统调试的“关键材料设备表</w:t>
      </w:r>
      <w:r>
        <w:rPr>
          <w:rFonts w:hAnsi="宋体" w:cs="宋体"/>
          <w:snapToGrid w:val="0"/>
          <w:kern w:val="0"/>
          <w:sz w:val="24"/>
          <w:szCs w:val="24"/>
        </w:rPr>
        <w:t>”</w:t>
      </w:r>
      <w:r>
        <w:rPr>
          <w:rFonts w:hAnsi="宋体" w:cs="宋体" w:hint="eastAsia"/>
          <w:snapToGrid w:val="0"/>
          <w:kern w:val="0"/>
          <w:sz w:val="24"/>
          <w:szCs w:val="24"/>
        </w:rPr>
        <w:t>中的主材费累计价款×1</w:t>
      </w:r>
      <w:r>
        <w:rPr>
          <w:rFonts w:hAnsi="宋体" w:cs="宋体"/>
          <w:snapToGrid w:val="0"/>
          <w:kern w:val="0"/>
          <w:sz w:val="24"/>
          <w:szCs w:val="24"/>
        </w:rPr>
        <w:t>0%</w:t>
      </w:r>
    </w:p>
    <w:p w14:paraId="37CCAF3F"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lastRenderedPageBreak/>
        <w:t>⑥ 当整个系统调试及联合调试完成后，发包人与承包人共同组织系统验收并签署系统调试及联合调试合格证书，承包人凭系统调试及联合调试合格证书申请支付“关键材料设备表</w:t>
      </w:r>
      <w:r>
        <w:rPr>
          <w:rFonts w:hAnsi="宋体" w:cs="宋体"/>
          <w:snapToGrid w:val="0"/>
          <w:kern w:val="0"/>
          <w:sz w:val="24"/>
          <w:szCs w:val="24"/>
        </w:rPr>
        <w:t>”</w:t>
      </w:r>
      <w:r>
        <w:rPr>
          <w:rFonts w:hAnsi="宋体" w:cs="宋体" w:hint="eastAsia"/>
          <w:snapToGrid w:val="0"/>
          <w:kern w:val="0"/>
          <w:sz w:val="24"/>
          <w:szCs w:val="24"/>
        </w:rPr>
        <w:t>中主材费的联合调试完成</w:t>
      </w:r>
      <w:r>
        <w:rPr>
          <w:rFonts w:hAnsi="宋体" w:hint="eastAsia"/>
          <w:snapToGrid w:val="0"/>
          <w:kern w:val="0"/>
          <w:sz w:val="24"/>
        </w:rPr>
        <w:t>工程进度款</w:t>
      </w:r>
      <w:r>
        <w:rPr>
          <w:rFonts w:hAnsi="宋体" w:cs="宋体" w:hint="eastAsia"/>
          <w:snapToGrid w:val="0"/>
          <w:kern w:val="0"/>
          <w:sz w:val="24"/>
          <w:szCs w:val="24"/>
        </w:rPr>
        <w:t>。经监理单位和发包人审核后，支付“关键材料设备表</w:t>
      </w:r>
      <w:r>
        <w:rPr>
          <w:rFonts w:hAnsi="宋体" w:cs="宋体"/>
          <w:snapToGrid w:val="0"/>
          <w:kern w:val="0"/>
          <w:sz w:val="24"/>
          <w:szCs w:val="24"/>
        </w:rPr>
        <w:t>”</w:t>
      </w:r>
      <w:r>
        <w:rPr>
          <w:rFonts w:hAnsi="宋体" w:cs="宋体" w:hint="eastAsia"/>
          <w:snapToGrid w:val="0"/>
          <w:kern w:val="0"/>
          <w:sz w:val="24"/>
          <w:szCs w:val="24"/>
        </w:rPr>
        <w:t>中主材费的联合调试完成</w:t>
      </w:r>
      <w:r>
        <w:rPr>
          <w:rFonts w:hAnsi="宋体" w:hint="eastAsia"/>
          <w:snapToGrid w:val="0"/>
          <w:kern w:val="0"/>
          <w:sz w:val="24"/>
        </w:rPr>
        <w:t>工程进度款</w:t>
      </w:r>
      <w:r>
        <w:rPr>
          <w:rFonts w:hAnsi="宋体" w:cs="宋体" w:hint="eastAsia"/>
          <w:snapToGrid w:val="0"/>
          <w:kern w:val="0"/>
          <w:sz w:val="24"/>
          <w:szCs w:val="24"/>
        </w:rPr>
        <w:t>。计算公式为：</w:t>
      </w:r>
    </w:p>
    <w:p w14:paraId="426BDFC0"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可支付的“关键材料设备表</w:t>
      </w:r>
      <w:r>
        <w:rPr>
          <w:rFonts w:hAnsi="宋体" w:cs="宋体"/>
          <w:snapToGrid w:val="0"/>
          <w:kern w:val="0"/>
          <w:sz w:val="24"/>
          <w:szCs w:val="24"/>
        </w:rPr>
        <w:t>”</w:t>
      </w:r>
      <w:r>
        <w:rPr>
          <w:rFonts w:hAnsi="宋体" w:cs="宋体" w:hint="eastAsia"/>
          <w:snapToGrid w:val="0"/>
          <w:kern w:val="0"/>
          <w:sz w:val="24"/>
          <w:szCs w:val="24"/>
        </w:rPr>
        <w:t>中主材费的联合调试完成</w:t>
      </w:r>
      <w:r>
        <w:rPr>
          <w:rFonts w:hAnsi="宋体" w:hint="eastAsia"/>
          <w:snapToGrid w:val="0"/>
          <w:kern w:val="0"/>
          <w:sz w:val="24"/>
        </w:rPr>
        <w:t>工程进度款</w:t>
      </w:r>
      <w:r>
        <w:rPr>
          <w:rFonts w:hAnsi="宋体" w:cs="宋体" w:hint="eastAsia"/>
          <w:snapToGrid w:val="0"/>
          <w:kern w:val="0"/>
          <w:sz w:val="24"/>
          <w:szCs w:val="24"/>
        </w:rPr>
        <w:t>＝“关键材料设备表</w:t>
      </w:r>
      <w:r>
        <w:rPr>
          <w:rFonts w:hAnsi="宋体" w:cs="宋体"/>
          <w:snapToGrid w:val="0"/>
          <w:kern w:val="0"/>
          <w:sz w:val="24"/>
          <w:szCs w:val="24"/>
        </w:rPr>
        <w:t>”</w:t>
      </w:r>
      <w:r>
        <w:rPr>
          <w:rFonts w:hAnsi="宋体" w:cs="宋体" w:hint="eastAsia"/>
          <w:snapToGrid w:val="0"/>
          <w:kern w:val="0"/>
          <w:sz w:val="24"/>
          <w:szCs w:val="24"/>
        </w:rPr>
        <w:t>的主材费合计价款×5</w:t>
      </w:r>
      <w:r>
        <w:rPr>
          <w:rFonts w:hAnsi="宋体" w:cs="宋体"/>
          <w:snapToGrid w:val="0"/>
          <w:kern w:val="0"/>
          <w:sz w:val="24"/>
          <w:szCs w:val="24"/>
        </w:rPr>
        <w:t>%</w:t>
      </w:r>
    </w:p>
    <w:p w14:paraId="3F7396C0"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⑦ 当“关键材料设备表</w:t>
      </w:r>
      <w:r>
        <w:rPr>
          <w:rFonts w:hAnsi="宋体" w:cs="宋体"/>
          <w:snapToGrid w:val="0"/>
          <w:kern w:val="0"/>
          <w:sz w:val="24"/>
          <w:szCs w:val="24"/>
        </w:rPr>
        <w:t>”</w:t>
      </w:r>
      <w:r>
        <w:rPr>
          <w:rFonts w:hAnsi="宋体" w:cs="宋体" w:hint="eastAsia"/>
          <w:snapToGrid w:val="0"/>
          <w:kern w:val="0"/>
          <w:sz w:val="24"/>
          <w:szCs w:val="24"/>
        </w:rPr>
        <w:t>中主材费</w:t>
      </w:r>
      <w:r>
        <w:rPr>
          <w:rFonts w:hAnsi="宋体" w:hint="eastAsia"/>
          <w:snapToGrid w:val="0"/>
          <w:kern w:val="0"/>
          <w:sz w:val="24"/>
        </w:rPr>
        <w:t>工程进度款</w:t>
      </w:r>
      <w:r>
        <w:rPr>
          <w:rFonts w:hAnsi="宋体" w:cs="宋体" w:hint="eastAsia"/>
          <w:snapToGrid w:val="0"/>
          <w:kern w:val="0"/>
          <w:sz w:val="24"/>
          <w:szCs w:val="24"/>
        </w:rPr>
        <w:t>累计支付达到“关键材料设备表</w:t>
      </w:r>
      <w:r>
        <w:rPr>
          <w:rFonts w:hAnsi="宋体" w:cs="宋体"/>
          <w:snapToGrid w:val="0"/>
          <w:kern w:val="0"/>
          <w:sz w:val="24"/>
          <w:szCs w:val="24"/>
        </w:rPr>
        <w:t>”</w:t>
      </w:r>
      <w:r>
        <w:rPr>
          <w:rFonts w:hAnsi="宋体" w:cs="宋体" w:hint="eastAsia"/>
          <w:snapToGrid w:val="0"/>
          <w:kern w:val="0"/>
          <w:sz w:val="24"/>
          <w:szCs w:val="24"/>
        </w:rPr>
        <w:t>中的主材费的总价款的85</w:t>
      </w:r>
      <w:r>
        <w:rPr>
          <w:rFonts w:hAnsi="宋体" w:cs="宋体"/>
          <w:snapToGrid w:val="0"/>
          <w:kern w:val="0"/>
          <w:sz w:val="24"/>
          <w:szCs w:val="24"/>
        </w:rPr>
        <w:t>%</w:t>
      </w:r>
      <w:r>
        <w:rPr>
          <w:rFonts w:hAnsi="宋体" w:cs="宋体" w:hint="eastAsia"/>
          <w:snapToGrid w:val="0"/>
          <w:kern w:val="0"/>
          <w:sz w:val="24"/>
          <w:szCs w:val="24"/>
        </w:rPr>
        <w:t>时，暂停支付“关键材料设备表</w:t>
      </w:r>
      <w:r>
        <w:rPr>
          <w:rFonts w:hAnsi="宋体" w:cs="宋体"/>
          <w:snapToGrid w:val="0"/>
          <w:kern w:val="0"/>
          <w:sz w:val="24"/>
          <w:szCs w:val="24"/>
        </w:rPr>
        <w:t>”</w:t>
      </w:r>
      <w:r>
        <w:rPr>
          <w:rFonts w:hAnsi="宋体" w:cs="宋体" w:hint="eastAsia"/>
          <w:snapToGrid w:val="0"/>
          <w:kern w:val="0"/>
          <w:sz w:val="24"/>
          <w:szCs w:val="24"/>
        </w:rPr>
        <w:t>中的主材的</w:t>
      </w:r>
      <w:r>
        <w:rPr>
          <w:rFonts w:hAnsi="宋体" w:hint="eastAsia"/>
          <w:snapToGrid w:val="0"/>
          <w:kern w:val="0"/>
          <w:sz w:val="24"/>
        </w:rPr>
        <w:t>工程进度款</w:t>
      </w:r>
      <w:r>
        <w:rPr>
          <w:rFonts w:hAnsi="宋体" w:cs="宋体" w:hint="eastAsia"/>
          <w:snapToGrid w:val="0"/>
          <w:kern w:val="0"/>
          <w:sz w:val="24"/>
          <w:szCs w:val="24"/>
        </w:rPr>
        <w:t>。</w:t>
      </w:r>
    </w:p>
    <w:p w14:paraId="506B20F6"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⑧ 在工程竣工结算确认且承包人按时完整移交工程竣工档案后，发包人付至关键材料设备表中的主材费结算造价的95%。</w:t>
      </w:r>
    </w:p>
    <w:p w14:paraId="38DC55B5"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⑨ 特殊情况下，发包人可以凭承包人与材料设备供货商所签订的供货合同，由发包人直接转付“关键材料设备表”中主材费给材料设备供货商，并纳入月“关键材料设备表”中的主材费</w:t>
      </w:r>
      <w:r>
        <w:rPr>
          <w:rFonts w:hAnsi="宋体" w:hint="eastAsia"/>
          <w:snapToGrid w:val="0"/>
          <w:kern w:val="0"/>
          <w:sz w:val="24"/>
        </w:rPr>
        <w:t>工程进度款</w:t>
      </w:r>
      <w:r>
        <w:rPr>
          <w:rFonts w:hAnsi="宋体" w:cs="宋体" w:hint="eastAsia"/>
          <w:snapToGrid w:val="0"/>
          <w:kern w:val="0"/>
          <w:sz w:val="24"/>
          <w:szCs w:val="24"/>
        </w:rPr>
        <w:t>中统计“关键材料设备表”中的主材费月</w:t>
      </w:r>
      <w:r>
        <w:rPr>
          <w:rFonts w:hAnsi="宋体" w:hint="eastAsia"/>
          <w:snapToGrid w:val="0"/>
          <w:kern w:val="0"/>
          <w:sz w:val="24"/>
        </w:rPr>
        <w:t>工程进度款</w:t>
      </w:r>
      <w:r>
        <w:rPr>
          <w:rFonts w:hAnsi="宋体" w:cs="宋体" w:hint="eastAsia"/>
          <w:snapToGrid w:val="0"/>
          <w:kern w:val="0"/>
          <w:sz w:val="24"/>
          <w:szCs w:val="24"/>
        </w:rPr>
        <w:t>。</w:t>
      </w:r>
    </w:p>
    <w:p w14:paraId="77D0E082" w14:textId="77777777" w:rsidR="002D06EE" w:rsidRDefault="002D06EE" w:rsidP="002D06EE">
      <w:pPr>
        <w:autoSpaceDE w:val="0"/>
        <w:autoSpaceDN w:val="0"/>
        <w:adjustRightInd w:val="0"/>
        <w:snapToGrid w:val="0"/>
        <w:spacing w:line="360" w:lineRule="auto"/>
        <w:ind w:right="11" w:firstLine="480"/>
        <w:rPr>
          <w:rFonts w:ascii="宋体" w:hAnsi="宋体" w:cs="宋体"/>
          <w:bCs/>
          <w:snapToGrid w:val="0"/>
          <w:kern w:val="0"/>
          <w:sz w:val="24"/>
          <w:lang w:val="zh-CN"/>
        </w:rPr>
      </w:pPr>
      <w:r>
        <w:rPr>
          <w:rFonts w:ascii="宋体" w:hAnsi="宋体" w:cs="宋体" w:hint="eastAsia"/>
          <w:snapToGrid w:val="0"/>
          <w:kern w:val="0"/>
          <w:sz w:val="24"/>
          <w:lang w:val="zh-CN"/>
        </w:rPr>
        <w:t>2）</w:t>
      </w:r>
      <w:r>
        <w:rPr>
          <w:rFonts w:ascii="宋体" w:hAnsi="宋体" w:cs="宋体" w:hint="eastAsia"/>
          <w:bCs/>
          <w:snapToGrid w:val="0"/>
          <w:kern w:val="0"/>
          <w:sz w:val="24"/>
          <w:lang w:val="zh-CN"/>
        </w:rPr>
        <w:t>“关键材料设备表”中的安装费支付</w:t>
      </w:r>
    </w:p>
    <w:p w14:paraId="2341E0AD" w14:textId="77777777" w:rsidR="002D06EE" w:rsidRDefault="002D06EE" w:rsidP="002D06EE">
      <w:pPr>
        <w:pStyle w:val="ad"/>
        <w:snapToGrid w:val="0"/>
        <w:ind w:leftChars="0" w:left="0" w:firstLineChars="200" w:firstLine="480"/>
        <w:rPr>
          <w:rFonts w:hAnsi="宋体"/>
          <w:snapToGrid w:val="0"/>
          <w:kern w:val="0"/>
          <w:sz w:val="24"/>
          <w:szCs w:val="24"/>
        </w:rPr>
      </w:pPr>
      <w:r>
        <w:rPr>
          <w:rFonts w:hAnsi="宋体" w:cs="宋体" w:hint="eastAsia"/>
          <w:snapToGrid w:val="0"/>
          <w:kern w:val="0"/>
          <w:sz w:val="24"/>
          <w:szCs w:val="24"/>
        </w:rPr>
        <w:t>① 承包人应于每月</w:t>
      </w:r>
      <w:r>
        <w:rPr>
          <w:rFonts w:hAnsi="宋体" w:cs="宋体"/>
          <w:snapToGrid w:val="0"/>
          <w:kern w:val="0"/>
          <w:sz w:val="24"/>
          <w:szCs w:val="24"/>
        </w:rPr>
        <w:t>5</w:t>
      </w:r>
      <w:r>
        <w:rPr>
          <w:rFonts w:hAnsi="宋体" w:cs="宋体" w:hint="eastAsia"/>
          <w:snapToGrid w:val="0"/>
          <w:kern w:val="0"/>
          <w:sz w:val="24"/>
          <w:szCs w:val="24"/>
        </w:rPr>
        <w:t>日前，</w:t>
      </w:r>
      <w:r>
        <w:rPr>
          <w:rFonts w:hAnsi="宋体" w:hint="eastAsia"/>
          <w:snapToGrid w:val="0"/>
          <w:kern w:val="0"/>
          <w:sz w:val="24"/>
          <w:szCs w:val="24"/>
        </w:rPr>
        <w:t>按当月实际完成的</w:t>
      </w:r>
      <w:r>
        <w:rPr>
          <w:rFonts w:hAnsi="宋体" w:cs="宋体" w:hint="eastAsia"/>
          <w:snapToGrid w:val="0"/>
          <w:kern w:val="0"/>
          <w:sz w:val="24"/>
          <w:szCs w:val="24"/>
        </w:rPr>
        <w:t>“关键材料设备表</w:t>
      </w:r>
      <w:r>
        <w:rPr>
          <w:rFonts w:hAnsi="宋体" w:cs="宋体"/>
          <w:snapToGrid w:val="0"/>
          <w:kern w:val="0"/>
          <w:sz w:val="24"/>
          <w:szCs w:val="24"/>
        </w:rPr>
        <w:t>”</w:t>
      </w:r>
      <w:r>
        <w:rPr>
          <w:rFonts w:hAnsi="宋体" w:hint="eastAsia"/>
          <w:snapToGrid w:val="0"/>
          <w:kern w:val="0"/>
          <w:sz w:val="24"/>
          <w:szCs w:val="24"/>
        </w:rPr>
        <w:t>中主材安装的工程量申报安装费</w:t>
      </w:r>
      <w:r>
        <w:rPr>
          <w:rFonts w:hAnsi="宋体" w:hint="eastAsia"/>
          <w:snapToGrid w:val="0"/>
          <w:kern w:val="0"/>
          <w:sz w:val="24"/>
        </w:rPr>
        <w:t>工程进度款</w:t>
      </w:r>
      <w:r>
        <w:rPr>
          <w:rFonts w:hAnsi="宋体" w:hint="eastAsia"/>
          <w:snapToGrid w:val="0"/>
          <w:kern w:val="0"/>
          <w:sz w:val="24"/>
          <w:szCs w:val="24"/>
        </w:rPr>
        <w:t>，经监理单位和发包人审核后，支付</w:t>
      </w:r>
      <w:r>
        <w:rPr>
          <w:rFonts w:hAnsi="宋体" w:cs="宋体" w:hint="eastAsia"/>
          <w:snapToGrid w:val="0"/>
          <w:kern w:val="0"/>
          <w:sz w:val="24"/>
          <w:szCs w:val="24"/>
        </w:rPr>
        <w:t>“关键材料设备表</w:t>
      </w:r>
      <w:r>
        <w:rPr>
          <w:rFonts w:hAnsi="宋体" w:cs="宋体"/>
          <w:snapToGrid w:val="0"/>
          <w:kern w:val="0"/>
          <w:sz w:val="24"/>
          <w:szCs w:val="24"/>
        </w:rPr>
        <w:t>”</w:t>
      </w:r>
      <w:r>
        <w:rPr>
          <w:rFonts w:hAnsi="宋体" w:hint="eastAsia"/>
          <w:snapToGrid w:val="0"/>
          <w:kern w:val="0"/>
          <w:sz w:val="24"/>
          <w:szCs w:val="24"/>
        </w:rPr>
        <w:t>中主材的安装费的</w:t>
      </w:r>
      <w:r>
        <w:rPr>
          <w:rFonts w:hAnsi="宋体" w:hint="eastAsia"/>
          <w:snapToGrid w:val="0"/>
          <w:kern w:val="0"/>
          <w:sz w:val="24"/>
        </w:rPr>
        <w:t>工程进度款</w:t>
      </w:r>
      <w:r>
        <w:rPr>
          <w:rFonts w:hAnsi="宋体" w:hint="eastAsia"/>
          <w:snapToGrid w:val="0"/>
          <w:kern w:val="0"/>
          <w:sz w:val="24"/>
          <w:szCs w:val="24"/>
        </w:rPr>
        <w:t>。在支付该部分费用时发包人视情况扣回部分</w:t>
      </w:r>
      <w:r>
        <w:rPr>
          <w:rFonts w:hAnsi="宋体" w:cs="宋体" w:hint="eastAsia"/>
          <w:snapToGrid w:val="0"/>
          <w:kern w:val="0"/>
          <w:sz w:val="24"/>
        </w:rPr>
        <w:t>工程预付款。</w:t>
      </w:r>
      <w:r>
        <w:rPr>
          <w:rFonts w:hAnsi="宋体" w:cs="宋体" w:hint="eastAsia"/>
          <w:snapToGrid w:val="0"/>
          <w:kern w:val="0"/>
          <w:sz w:val="24"/>
          <w:szCs w:val="24"/>
        </w:rPr>
        <w:t>计算公式为：</w:t>
      </w:r>
    </w:p>
    <w:p w14:paraId="315513A8"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可支付的当月“关键材料设备表</w:t>
      </w:r>
      <w:r>
        <w:rPr>
          <w:rFonts w:hAnsi="宋体" w:cs="宋体"/>
          <w:snapToGrid w:val="0"/>
          <w:kern w:val="0"/>
          <w:sz w:val="24"/>
          <w:szCs w:val="24"/>
        </w:rPr>
        <w:t>”</w:t>
      </w:r>
      <w:r>
        <w:rPr>
          <w:rFonts w:hAnsi="宋体" w:cs="宋体" w:hint="eastAsia"/>
          <w:snapToGrid w:val="0"/>
          <w:kern w:val="0"/>
          <w:sz w:val="24"/>
          <w:szCs w:val="24"/>
        </w:rPr>
        <w:t>中主材安装费</w:t>
      </w:r>
      <w:r>
        <w:rPr>
          <w:rFonts w:hAnsi="宋体" w:hint="eastAsia"/>
          <w:snapToGrid w:val="0"/>
          <w:kern w:val="0"/>
          <w:sz w:val="24"/>
        </w:rPr>
        <w:t>工程进度款</w:t>
      </w:r>
      <w:r>
        <w:rPr>
          <w:rFonts w:hAnsi="宋体" w:cs="宋体" w:hint="eastAsia"/>
          <w:snapToGrid w:val="0"/>
          <w:kern w:val="0"/>
          <w:sz w:val="24"/>
          <w:szCs w:val="24"/>
        </w:rPr>
        <w:t>＝承包人当月实际完成的“关键材料设备表</w:t>
      </w:r>
      <w:r>
        <w:rPr>
          <w:rFonts w:hAnsi="宋体" w:cs="宋体"/>
          <w:snapToGrid w:val="0"/>
          <w:kern w:val="0"/>
          <w:sz w:val="24"/>
          <w:szCs w:val="24"/>
        </w:rPr>
        <w:t>”</w:t>
      </w:r>
      <w:r>
        <w:rPr>
          <w:rFonts w:hAnsi="宋体" w:cs="宋体" w:hint="eastAsia"/>
          <w:snapToGrid w:val="0"/>
          <w:kern w:val="0"/>
          <w:sz w:val="24"/>
          <w:szCs w:val="24"/>
        </w:rPr>
        <w:t>中主材安装费</w:t>
      </w:r>
      <w:r>
        <w:rPr>
          <w:rFonts w:hAnsi="宋体" w:hint="eastAsia"/>
          <w:snapToGrid w:val="0"/>
          <w:kern w:val="0"/>
          <w:sz w:val="24"/>
        </w:rPr>
        <w:t>工程进度款</w:t>
      </w:r>
      <w:r>
        <w:rPr>
          <w:rFonts w:hAnsi="宋体" w:cs="宋体" w:hint="eastAsia"/>
          <w:snapToGrid w:val="0"/>
          <w:kern w:val="0"/>
          <w:sz w:val="24"/>
          <w:szCs w:val="24"/>
        </w:rPr>
        <w:t>×90</w:t>
      </w:r>
      <w:r>
        <w:rPr>
          <w:rFonts w:hAnsi="宋体" w:cs="宋体"/>
          <w:snapToGrid w:val="0"/>
          <w:kern w:val="0"/>
          <w:sz w:val="24"/>
          <w:szCs w:val="24"/>
        </w:rPr>
        <w:t>%</w:t>
      </w:r>
      <w:r>
        <w:rPr>
          <w:rFonts w:hAnsi="宋体" w:cs="宋体" w:hint="eastAsia"/>
          <w:snapToGrid w:val="0"/>
          <w:kern w:val="0"/>
          <w:sz w:val="24"/>
          <w:szCs w:val="24"/>
        </w:rPr>
        <w:t>－</w:t>
      </w:r>
      <w:r>
        <w:rPr>
          <w:rFonts w:hAnsi="宋体" w:hint="eastAsia"/>
          <w:snapToGrid w:val="0"/>
          <w:kern w:val="0"/>
          <w:sz w:val="24"/>
          <w:szCs w:val="24"/>
        </w:rPr>
        <w:t>发包人视情况扣回的部分</w:t>
      </w:r>
      <w:r>
        <w:rPr>
          <w:rFonts w:hAnsi="宋体" w:cs="宋体" w:hint="eastAsia"/>
          <w:snapToGrid w:val="0"/>
          <w:kern w:val="0"/>
          <w:sz w:val="24"/>
        </w:rPr>
        <w:t>工程预付款。</w:t>
      </w:r>
    </w:p>
    <w:p w14:paraId="27DFE076"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② 当“关键材料设备表</w:t>
      </w:r>
      <w:r>
        <w:rPr>
          <w:rFonts w:hAnsi="宋体" w:cs="宋体"/>
          <w:snapToGrid w:val="0"/>
          <w:kern w:val="0"/>
          <w:sz w:val="24"/>
          <w:szCs w:val="24"/>
        </w:rPr>
        <w:t>”</w:t>
      </w:r>
      <w:r>
        <w:rPr>
          <w:rFonts w:hAnsi="宋体" w:cs="宋体" w:hint="eastAsia"/>
          <w:snapToGrid w:val="0"/>
          <w:kern w:val="0"/>
          <w:sz w:val="24"/>
          <w:szCs w:val="24"/>
        </w:rPr>
        <w:t>中主材安装费</w:t>
      </w:r>
      <w:r>
        <w:rPr>
          <w:rFonts w:hAnsi="宋体" w:hint="eastAsia"/>
          <w:snapToGrid w:val="0"/>
          <w:kern w:val="0"/>
          <w:sz w:val="24"/>
        </w:rPr>
        <w:t>工程进度款</w:t>
      </w:r>
      <w:r>
        <w:rPr>
          <w:rFonts w:hAnsi="宋体" w:cs="宋体" w:hint="eastAsia"/>
          <w:snapToGrid w:val="0"/>
          <w:kern w:val="0"/>
          <w:sz w:val="24"/>
          <w:szCs w:val="24"/>
        </w:rPr>
        <w:t>累计支付达到“关键材料设备表</w:t>
      </w:r>
      <w:r>
        <w:rPr>
          <w:rFonts w:hAnsi="宋体" w:cs="宋体"/>
          <w:snapToGrid w:val="0"/>
          <w:kern w:val="0"/>
          <w:sz w:val="24"/>
          <w:szCs w:val="24"/>
        </w:rPr>
        <w:t>”</w:t>
      </w:r>
      <w:r>
        <w:rPr>
          <w:rFonts w:hAnsi="宋体" w:cs="宋体" w:hint="eastAsia"/>
          <w:snapToGrid w:val="0"/>
          <w:kern w:val="0"/>
          <w:sz w:val="24"/>
          <w:szCs w:val="24"/>
        </w:rPr>
        <w:t>中的安装费的总价款的85</w:t>
      </w:r>
      <w:r>
        <w:rPr>
          <w:rFonts w:hAnsi="宋体" w:cs="宋体"/>
          <w:snapToGrid w:val="0"/>
          <w:kern w:val="0"/>
          <w:sz w:val="24"/>
          <w:szCs w:val="24"/>
        </w:rPr>
        <w:t>%</w:t>
      </w:r>
      <w:r>
        <w:rPr>
          <w:rFonts w:hAnsi="宋体" w:cs="宋体" w:hint="eastAsia"/>
          <w:snapToGrid w:val="0"/>
          <w:kern w:val="0"/>
          <w:sz w:val="24"/>
          <w:szCs w:val="24"/>
        </w:rPr>
        <w:t>时，暂停支付“关键材料设备表</w:t>
      </w:r>
      <w:r>
        <w:rPr>
          <w:rFonts w:hAnsi="宋体" w:cs="宋体"/>
          <w:snapToGrid w:val="0"/>
          <w:kern w:val="0"/>
          <w:sz w:val="24"/>
          <w:szCs w:val="24"/>
        </w:rPr>
        <w:t>”</w:t>
      </w:r>
      <w:r>
        <w:rPr>
          <w:rFonts w:hAnsi="宋体" w:cs="宋体" w:hint="eastAsia"/>
          <w:snapToGrid w:val="0"/>
          <w:kern w:val="0"/>
          <w:sz w:val="24"/>
          <w:szCs w:val="24"/>
        </w:rPr>
        <w:t>中的安</w:t>
      </w:r>
      <w:r>
        <w:rPr>
          <w:rFonts w:hAnsi="宋体" w:cs="宋体" w:hint="eastAsia"/>
          <w:snapToGrid w:val="0"/>
          <w:kern w:val="0"/>
          <w:sz w:val="24"/>
          <w:szCs w:val="24"/>
        </w:rPr>
        <w:lastRenderedPageBreak/>
        <w:t>装费的</w:t>
      </w:r>
      <w:r>
        <w:rPr>
          <w:rFonts w:hAnsi="宋体" w:hint="eastAsia"/>
          <w:snapToGrid w:val="0"/>
          <w:kern w:val="0"/>
          <w:sz w:val="24"/>
        </w:rPr>
        <w:t>工程进度款</w:t>
      </w:r>
      <w:r>
        <w:rPr>
          <w:rFonts w:hAnsi="宋体" w:cs="宋体" w:hint="eastAsia"/>
          <w:snapToGrid w:val="0"/>
          <w:kern w:val="0"/>
          <w:sz w:val="24"/>
          <w:szCs w:val="24"/>
        </w:rPr>
        <w:t>。</w:t>
      </w:r>
    </w:p>
    <w:p w14:paraId="52B2CCD5" w14:textId="77777777" w:rsidR="002D06EE" w:rsidRDefault="002D06EE" w:rsidP="002D06EE">
      <w:pPr>
        <w:autoSpaceDE w:val="0"/>
        <w:autoSpaceDN w:val="0"/>
        <w:adjustRightInd w:val="0"/>
        <w:snapToGrid w:val="0"/>
        <w:spacing w:line="360" w:lineRule="auto"/>
        <w:ind w:right="11" w:firstLine="480"/>
        <w:rPr>
          <w:rFonts w:ascii="宋体" w:hAnsi="宋体" w:cs="宋体"/>
          <w:snapToGrid w:val="0"/>
          <w:kern w:val="0"/>
          <w:sz w:val="24"/>
          <w:lang w:val="zh-CN"/>
        </w:rPr>
      </w:pPr>
      <w:r>
        <w:rPr>
          <w:rFonts w:ascii="宋体" w:hAnsi="宋体" w:cs="宋体" w:hint="eastAsia"/>
          <w:snapToGrid w:val="0"/>
          <w:kern w:val="0"/>
          <w:sz w:val="24"/>
          <w:lang w:val="zh-CN"/>
        </w:rPr>
        <w:t>3）除“关键材料设备表”的主材费和安装费以外其他分部分项工程量清单项目价款的支付</w:t>
      </w:r>
    </w:p>
    <w:p w14:paraId="3068E989"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① 承包人应于每月</w:t>
      </w:r>
      <w:r>
        <w:rPr>
          <w:rFonts w:hAnsi="宋体" w:cs="宋体"/>
          <w:snapToGrid w:val="0"/>
          <w:kern w:val="0"/>
          <w:sz w:val="24"/>
          <w:szCs w:val="24"/>
        </w:rPr>
        <w:t>5</w:t>
      </w:r>
      <w:r>
        <w:rPr>
          <w:rFonts w:hAnsi="宋体" w:cs="宋体" w:hint="eastAsia"/>
          <w:snapToGrid w:val="0"/>
          <w:kern w:val="0"/>
          <w:sz w:val="24"/>
          <w:szCs w:val="24"/>
        </w:rPr>
        <w:t>日前，按当月完成的除“关键材料设备表”的主材费和安装费以外其他分部分项工程量清单项目的工程量申报</w:t>
      </w:r>
      <w:r>
        <w:rPr>
          <w:rFonts w:hAnsi="宋体" w:hint="eastAsia"/>
          <w:snapToGrid w:val="0"/>
          <w:kern w:val="0"/>
          <w:sz w:val="24"/>
        </w:rPr>
        <w:t>工程进度款</w:t>
      </w:r>
      <w:r>
        <w:rPr>
          <w:rFonts w:hAnsi="宋体" w:cs="宋体" w:hint="eastAsia"/>
          <w:snapToGrid w:val="0"/>
          <w:kern w:val="0"/>
          <w:sz w:val="24"/>
          <w:szCs w:val="24"/>
        </w:rPr>
        <w:t>（以下简称该部分的分部分项工程量清单项目的</w:t>
      </w:r>
      <w:r>
        <w:rPr>
          <w:rFonts w:hAnsi="宋体" w:hint="eastAsia"/>
          <w:snapToGrid w:val="0"/>
          <w:kern w:val="0"/>
          <w:sz w:val="24"/>
        </w:rPr>
        <w:t>工程进度款</w:t>
      </w:r>
      <w:r>
        <w:rPr>
          <w:rFonts w:hAnsi="宋体" w:cs="宋体" w:hint="eastAsia"/>
          <w:snapToGrid w:val="0"/>
          <w:kern w:val="0"/>
          <w:sz w:val="24"/>
          <w:szCs w:val="24"/>
        </w:rPr>
        <w:t>），经监理单位和发包人审核后，可予支付该部分的分部分项工程量清单项目的</w:t>
      </w:r>
      <w:r>
        <w:rPr>
          <w:rFonts w:hAnsi="宋体" w:hint="eastAsia"/>
          <w:snapToGrid w:val="0"/>
          <w:kern w:val="0"/>
          <w:sz w:val="24"/>
        </w:rPr>
        <w:t>工程进度款</w:t>
      </w:r>
      <w:r>
        <w:rPr>
          <w:rFonts w:hAnsi="宋体" w:cs="宋体" w:hint="eastAsia"/>
          <w:snapToGrid w:val="0"/>
          <w:kern w:val="0"/>
          <w:sz w:val="24"/>
          <w:szCs w:val="24"/>
        </w:rPr>
        <w:t>，按规定办理相关手续。</w:t>
      </w:r>
      <w:r>
        <w:rPr>
          <w:rFonts w:hAnsi="宋体" w:hint="eastAsia"/>
          <w:snapToGrid w:val="0"/>
          <w:kern w:val="0"/>
          <w:sz w:val="24"/>
          <w:szCs w:val="24"/>
        </w:rPr>
        <w:t>在支付该部分费用时发包人视情况扣回部分</w:t>
      </w:r>
      <w:r>
        <w:rPr>
          <w:rFonts w:hAnsi="宋体" w:cs="宋体" w:hint="eastAsia"/>
          <w:snapToGrid w:val="0"/>
          <w:kern w:val="0"/>
          <w:sz w:val="24"/>
        </w:rPr>
        <w:t>工程预付款。</w:t>
      </w:r>
    </w:p>
    <w:p w14:paraId="43D404A9"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第一次支付该部分分部分项工程量清单项目</w:t>
      </w:r>
      <w:r>
        <w:rPr>
          <w:rFonts w:hAnsi="宋体" w:hint="eastAsia"/>
          <w:snapToGrid w:val="0"/>
          <w:kern w:val="0"/>
          <w:sz w:val="24"/>
        </w:rPr>
        <w:t>工程进度款的</w:t>
      </w:r>
      <w:r>
        <w:rPr>
          <w:rFonts w:hAnsi="宋体" w:cs="宋体" w:hint="eastAsia"/>
          <w:snapToGrid w:val="0"/>
          <w:kern w:val="0"/>
          <w:sz w:val="24"/>
          <w:szCs w:val="24"/>
        </w:rPr>
        <w:t>计算公式：</w:t>
      </w:r>
    </w:p>
    <w:p w14:paraId="37C3A3B5" w14:textId="77777777" w:rsidR="002D06EE" w:rsidRDefault="002D06EE" w:rsidP="002D06EE">
      <w:pPr>
        <w:pStyle w:val="ad"/>
        <w:snapToGrid w:val="0"/>
        <w:ind w:leftChars="0" w:left="0" w:firstLineChars="200" w:firstLine="480"/>
        <w:rPr>
          <w:rFonts w:hAnsi="宋体" w:cs="宋体"/>
          <w:snapToGrid w:val="0"/>
          <w:kern w:val="0"/>
          <w:sz w:val="24"/>
        </w:rPr>
      </w:pPr>
      <w:r>
        <w:rPr>
          <w:rFonts w:hAnsi="宋体" w:cs="宋体" w:hint="eastAsia"/>
          <w:snapToGrid w:val="0"/>
          <w:kern w:val="0"/>
          <w:sz w:val="24"/>
          <w:szCs w:val="24"/>
        </w:rPr>
        <w:t>可支付的该部分分部分项工程量清单</w:t>
      </w:r>
      <w:r>
        <w:rPr>
          <w:rFonts w:hAnsi="宋体" w:hint="eastAsia"/>
          <w:snapToGrid w:val="0"/>
          <w:kern w:val="0"/>
          <w:sz w:val="24"/>
        </w:rPr>
        <w:t>工程进度款</w:t>
      </w:r>
      <w:r>
        <w:rPr>
          <w:rFonts w:hAnsi="宋体" w:cs="宋体" w:hint="eastAsia"/>
          <w:snapToGrid w:val="0"/>
          <w:kern w:val="0"/>
          <w:sz w:val="24"/>
          <w:szCs w:val="24"/>
        </w:rPr>
        <w:t>＝承包人当月实际完成的除“关键材料设备表”中主材费和安装费以外其他分部分项工程量清单项目的</w:t>
      </w:r>
      <w:r>
        <w:rPr>
          <w:rFonts w:hAnsi="宋体" w:hint="eastAsia"/>
          <w:snapToGrid w:val="0"/>
          <w:kern w:val="0"/>
          <w:sz w:val="24"/>
        </w:rPr>
        <w:t>工程进度款</w:t>
      </w:r>
      <w:r>
        <w:rPr>
          <w:rFonts w:hAnsi="宋体" w:cs="宋体" w:hint="eastAsia"/>
          <w:snapToGrid w:val="0"/>
          <w:kern w:val="0"/>
          <w:sz w:val="24"/>
          <w:szCs w:val="24"/>
        </w:rPr>
        <w:t>×90</w:t>
      </w:r>
      <w:r>
        <w:rPr>
          <w:rFonts w:hAnsi="宋体" w:cs="宋体"/>
          <w:snapToGrid w:val="0"/>
          <w:kern w:val="0"/>
          <w:sz w:val="24"/>
          <w:szCs w:val="24"/>
        </w:rPr>
        <w:t>%</w:t>
      </w:r>
      <w:r>
        <w:rPr>
          <w:rFonts w:hAnsi="宋体" w:cs="宋体" w:hint="eastAsia"/>
          <w:snapToGrid w:val="0"/>
          <w:kern w:val="0"/>
          <w:sz w:val="24"/>
          <w:szCs w:val="24"/>
        </w:rPr>
        <w:t>－</w:t>
      </w:r>
      <w:r>
        <w:rPr>
          <w:rFonts w:hAnsi="宋体" w:hint="eastAsia"/>
          <w:snapToGrid w:val="0"/>
          <w:kern w:val="0"/>
          <w:sz w:val="24"/>
          <w:szCs w:val="24"/>
        </w:rPr>
        <w:t>发包人视情况扣回的部分</w:t>
      </w:r>
      <w:r>
        <w:rPr>
          <w:rFonts w:hAnsi="宋体" w:cs="宋体" w:hint="eastAsia"/>
          <w:snapToGrid w:val="0"/>
          <w:kern w:val="0"/>
          <w:sz w:val="24"/>
        </w:rPr>
        <w:t>工程预付款。</w:t>
      </w:r>
    </w:p>
    <w:p w14:paraId="676C2833"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以后支付该部分分部分项工程量清单项目</w:t>
      </w:r>
      <w:r>
        <w:rPr>
          <w:rFonts w:hAnsi="宋体" w:hint="eastAsia"/>
          <w:snapToGrid w:val="0"/>
          <w:kern w:val="0"/>
          <w:sz w:val="24"/>
        </w:rPr>
        <w:t>工程进度款的</w:t>
      </w:r>
      <w:r>
        <w:rPr>
          <w:rFonts w:hAnsi="宋体" w:cs="宋体" w:hint="eastAsia"/>
          <w:snapToGrid w:val="0"/>
          <w:kern w:val="0"/>
          <w:sz w:val="24"/>
          <w:szCs w:val="24"/>
        </w:rPr>
        <w:t>计算公式：</w:t>
      </w:r>
    </w:p>
    <w:p w14:paraId="3B4F1760"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可支付的该部分分部分项工程量清单</w:t>
      </w:r>
      <w:r>
        <w:rPr>
          <w:rFonts w:hAnsi="宋体" w:hint="eastAsia"/>
          <w:snapToGrid w:val="0"/>
          <w:kern w:val="0"/>
          <w:sz w:val="24"/>
        </w:rPr>
        <w:t>工程进度款</w:t>
      </w:r>
      <w:r>
        <w:rPr>
          <w:rFonts w:hAnsi="宋体" w:cs="宋体" w:hint="eastAsia"/>
          <w:snapToGrid w:val="0"/>
          <w:kern w:val="0"/>
          <w:sz w:val="24"/>
          <w:szCs w:val="24"/>
        </w:rPr>
        <w:t>＝承包人当月实际完成的除“关键材料设备表”中主材费和安装费以外其他分部分项工程量清单项目的</w:t>
      </w:r>
      <w:r>
        <w:rPr>
          <w:rFonts w:hAnsi="宋体" w:hint="eastAsia"/>
          <w:snapToGrid w:val="0"/>
          <w:kern w:val="0"/>
          <w:sz w:val="24"/>
        </w:rPr>
        <w:t>工程进度款</w:t>
      </w:r>
      <w:r>
        <w:rPr>
          <w:rFonts w:hAnsi="宋体" w:cs="宋体" w:hint="eastAsia"/>
          <w:snapToGrid w:val="0"/>
          <w:kern w:val="0"/>
          <w:sz w:val="24"/>
          <w:szCs w:val="24"/>
        </w:rPr>
        <w:t>×90</w:t>
      </w:r>
      <w:r>
        <w:rPr>
          <w:rFonts w:hAnsi="宋体" w:cs="宋体"/>
          <w:snapToGrid w:val="0"/>
          <w:kern w:val="0"/>
          <w:sz w:val="24"/>
          <w:szCs w:val="24"/>
        </w:rPr>
        <w:t>%</w:t>
      </w:r>
      <w:r>
        <w:rPr>
          <w:rFonts w:hAnsi="宋体" w:cs="宋体" w:hint="eastAsia"/>
          <w:snapToGrid w:val="0"/>
          <w:kern w:val="0"/>
          <w:sz w:val="24"/>
          <w:szCs w:val="24"/>
        </w:rPr>
        <w:t>－</w:t>
      </w:r>
      <w:r>
        <w:rPr>
          <w:rFonts w:hAnsi="宋体" w:hint="eastAsia"/>
          <w:snapToGrid w:val="0"/>
          <w:kern w:val="0"/>
          <w:sz w:val="24"/>
          <w:szCs w:val="24"/>
        </w:rPr>
        <w:t>发包人视情况扣回的部分</w:t>
      </w:r>
      <w:r>
        <w:rPr>
          <w:rFonts w:hAnsi="宋体" w:cs="宋体" w:hint="eastAsia"/>
          <w:snapToGrid w:val="0"/>
          <w:kern w:val="0"/>
          <w:sz w:val="24"/>
        </w:rPr>
        <w:t>工程预付款。</w:t>
      </w:r>
    </w:p>
    <w:p w14:paraId="64409876"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② 当该部分的分部分项工程量清单项目的</w:t>
      </w:r>
      <w:r>
        <w:rPr>
          <w:rFonts w:hAnsi="宋体" w:hint="eastAsia"/>
          <w:snapToGrid w:val="0"/>
          <w:kern w:val="0"/>
          <w:sz w:val="24"/>
        </w:rPr>
        <w:t>工程进度款</w:t>
      </w:r>
      <w:r>
        <w:rPr>
          <w:rFonts w:hAnsi="宋体" w:cs="宋体" w:hint="eastAsia"/>
          <w:snapToGrid w:val="0"/>
          <w:kern w:val="0"/>
          <w:sz w:val="24"/>
          <w:szCs w:val="24"/>
        </w:rPr>
        <w:t>累计支付达到除“关键材料设备表”的主材费和安装费以外其他分部分项工程量清单项目的总价款的85</w:t>
      </w:r>
      <w:r>
        <w:rPr>
          <w:rFonts w:hAnsi="宋体" w:cs="宋体"/>
          <w:snapToGrid w:val="0"/>
          <w:kern w:val="0"/>
          <w:sz w:val="24"/>
          <w:szCs w:val="24"/>
        </w:rPr>
        <w:t>%</w:t>
      </w:r>
      <w:r>
        <w:rPr>
          <w:rFonts w:hAnsi="宋体" w:cs="宋体" w:hint="eastAsia"/>
          <w:snapToGrid w:val="0"/>
          <w:kern w:val="0"/>
          <w:sz w:val="24"/>
          <w:szCs w:val="24"/>
        </w:rPr>
        <w:t>时，暂停支付该部分的分部分项工程量清单项目的</w:t>
      </w:r>
      <w:r>
        <w:rPr>
          <w:rFonts w:hAnsi="宋体" w:hint="eastAsia"/>
          <w:snapToGrid w:val="0"/>
          <w:kern w:val="0"/>
          <w:sz w:val="24"/>
        </w:rPr>
        <w:t>工程进度款</w:t>
      </w:r>
      <w:r>
        <w:rPr>
          <w:rFonts w:hAnsi="宋体" w:cs="宋体" w:hint="eastAsia"/>
          <w:snapToGrid w:val="0"/>
          <w:kern w:val="0"/>
          <w:sz w:val="24"/>
          <w:szCs w:val="24"/>
        </w:rPr>
        <w:t>。</w:t>
      </w:r>
    </w:p>
    <w:p w14:paraId="1D25D7DD" w14:textId="77777777" w:rsidR="002D06EE" w:rsidRDefault="002D06EE" w:rsidP="002D06EE">
      <w:pPr>
        <w:adjustRightInd w:val="0"/>
        <w:snapToGrid w:val="0"/>
        <w:spacing w:line="360" w:lineRule="auto"/>
        <w:ind w:right="11" w:firstLineChars="200" w:firstLine="482"/>
        <w:outlineLvl w:val="5"/>
        <w:rPr>
          <w:rFonts w:ascii="宋体" w:hAnsi="宋体"/>
          <w:b/>
          <w:iCs/>
          <w:snapToGrid w:val="0"/>
          <w:kern w:val="0"/>
          <w:sz w:val="24"/>
        </w:rPr>
      </w:pPr>
      <w:r>
        <w:rPr>
          <w:rFonts w:ascii="宋体" w:hAnsi="宋体" w:hint="eastAsia"/>
          <w:b/>
          <w:iCs/>
          <w:snapToGrid w:val="0"/>
          <w:kern w:val="0"/>
          <w:sz w:val="24"/>
        </w:rPr>
        <w:t>□ 园林绿化景观工程项目：</w:t>
      </w:r>
    </w:p>
    <w:p w14:paraId="4FD6E977" w14:textId="77777777" w:rsidR="002D06EE" w:rsidRDefault="002D06EE" w:rsidP="002D06EE">
      <w:pPr>
        <w:adjustRightInd w:val="0"/>
        <w:snapToGrid w:val="0"/>
        <w:spacing w:line="360" w:lineRule="auto"/>
        <w:ind w:right="11" w:firstLineChars="200" w:firstLine="480"/>
        <w:rPr>
          <w:rFonts w:ascii="宋体" w:hAnsi="宋体"/>
          <w:iCs/>
          <w:snapToGrid w:val="0"/>
          <w:kern w:val="0"/>
          <w:sz w:val="24"/>
        </w:rPr>
      </w:pPr>
      <w:r>
        <w:rPr>
          <w:rFonts w:ascii="宋体" w:hAnsi="宋体" w:hint="eastAsia"/>
          <w:snapToGrid w:val="0"/>
          <w:kern w:val="0"/>
          <w:sz w:val="24"/>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款支付申请单报监理单位核实确认。监理单位收到后，应在规定的时间内审核并签署意见后报发包人，发包人在7天内审批完毕，</w:t>
      </w:r>
      <w:r>
        <w:rPr>
          <w:rFonts w:ascii="宋体" w:hAnsi="宋体" w:hint="eastAsia"/>
          <w:iCs/>
          <w:snapToGrid w:val="0"/>
          <w:kern w:val="0"/>
          <w:sz w:val="24"/>
        </w:rPr>
        <w:t>并报政府有关部门办理统一拨付。</w:t>
      </w:r>
    </w:p>
    <w:p w14:paraId="02C74C35"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lastRenderedPageBreak/>
        <w:t>2）工程进度款计算公式</w:t>
      </w:r>
    </w:p>
    <w:p w14:paraId="32C335C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ⅰ 除绿化工程外的其他所有工程的工程进度款计算公式</w:t>
      </w:r>
    </w:p>
    <w:p w14:paraId="05F36A7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① 当期实际完成的工程进度款（不含绿化工程）、预付款和已支付款（不含绿化工程）累计总数＜（合同清单内分部分项工程量清单计价－绿化分部分项工程量清单计价）×4</w:t>
      </w:r>
      <w:r>
        <w:rPr>
          <w:rFonts w:ascii="宋体" w:hAnsi="宋体"/>
          <w:snapToGrid w:val="0"/>
          <w:kern w:val="0"/>
          <w:sz w:val="24"/>
        </w:rPr>
        <w:t>0%</w:t>
      </w:r>
      <w:r>
        <w:rPr>
          <w:rFonts w:ascii="宋体" w:hAnsi="宋体" w:hint="eastAsia"/>
          <w:snapToGrid w:val="0"/>
          <w:kern w:val="0"/>
          <w:sz w:val="24"/>
        </w:rPr>
        <w:t>时</w:t>
      </w:r>
    </w:p>
    <w:p w14:paraId="664921AA"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hint="eastAsia"/>
          <w:snapToGrid w:val="0"/>
          <w:kern w:val="0"/>
          <w:sz w:val="24"/>
        </w:rPr>
        <w:t>当期可支付工程进度款</w:t>
      </w:r>
      <w:r>
        <w:rPr>
          <w:rFonts w:hAnsi="宋体" w:cs="宋体" w:hint="eastAsia"/>
          <w:snapToGrid w:val="0"/>
          <w:kern w:val="0"/>
          <w:sz w:val="24"/>
          <w:szCs w:val="24"/>
        </w:rPr>
        <w:t>＝承包人</w:t>
      </w:r>
      <w:r>
        <w:rPr>
          <w:rFonts w:hAnsi="宋体" w:hint="eastAsia"/>
          <w:snapToGrid w:val="0"/>
          <w:kern w:val="0"/>
          <w:sz w:val="24"/>
        </w:rPr>
        <w:t>当期实际完成的工程进度款（不含绿化工程）</w:t>
      </w:r>
      <w:r>
        <w:rPr>
          <w:rFonts w:hAnsi="宋体" w:cs="宋体" w:hint="eastAsia"/>
          <w:snapToGrid w:val="0"/>
          <w:kern w:val="0"/>
          <w:sz w:val="24"/>
          <w:szCs w:val="24"/>
        </w:rPr>
        <w:t>×90%</w:t>
      </w:r>
    </w:p>
    <w:p w14:paraId="1E9D51F3"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② 当期实际完成的工程进度款（不含绿化工程）、预付款和已支付款（不含绿化工程）累计总数≥（合同清单内分部分项工程量清单计价－绿化分部分项工程量清单计价）×4</w:t>
      </w:r>
      <w:r>
        <w:rPr>
          <w:rFonts w:ascii="宋体" w:hAnsi="宋体"/>
          <w:snapToGrid w:val="0"/>
          <w:kern w:val="0"/>
          <w:sz w:val="24"/>
        </w:rPr>
        <w:t>0%</w:t>
      </w:r>
      <w:r>
        <w:rPr>
          <w:rFonts w:ascii="宋体" w:hAnsi="宋体" w:hint="eastAsia"/>
          <w:snapToGrid w:val="0"/>
          <w:kern w:val="0"/>
          <w:sz w:val="24"/>
        </w:rPr>
        <w:t>时，开始扣回预付款</w:t>
      </w:r>
    </w:p>
    <w:p w14:paraId="145D8CEE"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hint="eastAsia"/>
          <w:snapToGrid w:val="0"/>
          <w:kern w:val="0"/>
          <w:sz w:val="24"/>
        </w:rPr>
        <w:t>当期可支付工程进度款</w:t>
      </w:r>
      <w:r>
        <w:rPr>
          <w:rFonts w:hAnsi="宋体" w:cs="宋体" w:hint="eastAsia"/>
          <w:snapToGrid w:val="0"/>
          <w:kern w:val="0"/>
          <w:sz w:val="24"/>
          <w:szCs w:val="24"/>
        </w:rPr>
        <w:t>＝承包人</w:t>
      </w:r>
      <w:r>
        <w:rPr>
          <w:rFonts w:hAnsi="宋体" w:hint="eastAsia"/>
          <w:snapToGrid w:val="0"/>
          <w:kern w:val="0"/>
          <w:sz w:val="24"/>
        </w:rPr>
        <w:t>当期实际完成的工程进度款（不含绿化工程）</w:t>
      </w:r>
      <w:r>
        <w:rPr>
          <w:rFonts w:hAnsi="宋体" w:cs="宋体" w:hint="eastAsia"/>
          <w:snapToGrid w:val="0"/>
          <w:kern w:val="0"/>
          <w:sz w:val="24"/>
          <w:szCs w:val="24"/>
        </w:rPr>
        <w:t>×90%－预付款总额×抵扣比例</w:t>
      </w:r>
    </w:p>
    <w:p w14:paraId="63F43C08"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cs="宋体" w:hint="eastAsia"/>
          <w:snapToGrid w:val="0"/>
          <w:kern w:val="0"/>
          <w:sz w:val="24"/>
          <w:szCs w:val="24"/>
        </w:rPr>
        <w:t>抵扣比例＝承包人</w:t>
      </w:r>
      <w:r>
        <w:rPr>
          <w:rFonts w:hAnsi="宋体" w:hint="eastAsia"/>
          <w:snapToGrid w:val="0"/>
          <w:kern w:val="0"/>
          <w:sz w:val="24"/>
        </w:rPr>
        <w:t>当期实际完成的工程进度款（不含绿化工程）</w:t>
      </w:r>
      <w:r>
        <w:rPr>
          <w:rFonts w:hAnsi="宋体" w:cs="宋体" w:hint="eastAsia"/>
          <w:snapToGrid w:val="0"/>
          <w:kern w:val="0"/>
          <w:sz w:val="24"/>
          <w:szCs w:val="24"/>
        </w:rPr>
        <w:t>/[</w:t>
      </w:r>
      <w:r>
        <w:rPr>
          <w:rFonts w:hAnsi="宋体" w:hint="eastAsia"/>
          <w:snapToGrid w:val="0"/>
          <w:kern w:val="0"/>
          <w:sz w:val="24"/>
        </w:rPr>
        <w:t>（合同清单内分部分项工程量清单计价－绿化分部分项工程量清单计价）</w:t>
      </w:r>
      <w:r>
        <w:rPr>
          <w:rFonts w:hAnsi="宋体" w:cs="宋体" w:hint="eastAsia"/>
          <w:snapToGrid w:val="0"/>
          <w:kern w:val="0"/>
          <w:sz w:val="24"/>
          <w:szCs w:val="24"/>
        </w:rPr>
        <w:t>×40%]</w:t>
      </w:r>
    </w:p>
    <w:p w14:paraId="2BAFFA3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③ 当期实际完成的工程进度款（不含绿化工程）、预付款和已支付款（不含绿化工程）累计总数＝（合同清单内分部分项工程量清单计价－绿化分部分项工程量清单计价）</w:t>
      </w:r>
      <w:r>
        <w:rPr>
          <w:rFonts w:hAnsi="宋体" w:cs="宋体" w:hint="eastAsia"/>
          <w:snapToGrid w:val="0"/>
          <w:kern w:val="0"/>
          <w:sz w:val="24"/>
        </w:rPr>
        <w:t>×</w:t>
      </w:r>
      <w:r>
        <w:rPr>
          <w:rFonts w:hAnsi="宋体" w:cs="宋体" w:hint="eastAsia"/>
          <w:snapToGrid w:val="0"/>
          <w:kern w:val="0"/>
          <w:sz w:val="24"/>
        </w:rPr>
        <w:t>80%</w:t>
      </w:r>
      <w:r>
        <w:rPr>
          <w:rFonts w:ascii="宋体" w:hAnsi="宋体" w:hint="eastAsia"/>
          <w:snapToGrid w:val="0"/>
          <w:kern w:val="0"/>
          <w:sz w:val="24"/>
        </w:rPr>
        <w:t>时</w:t>
      </w:r>
    </w:p>
    <w:p w14:paraId="191FCF41" w14:textId="77777777" w:rsidR="002D06EE" w:rsidRDefault="002D06EE" w:rsidP="002D06EE">
      <w:pPr>
        <w:pStyle w:val="ad"/>
        <w:snapToGrid w:val="0"/>
        <w:ind w:leftChars="0" w:left="0" w:firstLineChars="200" w:firstLine="480"/>
        <w:rPr>
          <w:rFonts w:hAnsi="宋体" w:cs="宋体"/>
          <w:snapToGrid w:val="0"/>
          <w:kern w:val="0"/>
          <w:sz w:val="24"/>
          <w:szCs w:val="24"/>
        </w:rPr>
      </w:pPr>
      <w:r>
        <w:rPr>
          <w:rFonts w:hAnsi="宋体" w:hint="eastAsia"/>
          <w:snapToGrid w:val="0"/>
          <w:kern w:val="0"/>
          <w:sz w:val="24"/>
        </w:rPr>
        <w:t>当期可支付工程进度款</w:t>
      </w:r>
      <w:r>
        <w:rPr>
          <w:rFonts w:hAnsi="宋体" w:cs="宋体" w:hint="eastAsia"/>
          <w:snapToGrid w:val="0"/>
          <w:kern w:val="0"/>
          <w:sz w:val="24"/>
          <w:szCs w:val="24"/>
        </w:rPr>
        <w:t>＝承包人</w:t>
      </w:r>
      <w:r>
        <w:rPr>
          <w:rFonts w:hAnsi="宋体" w:hint="eastAsia"/>
          <w:snapToGrid w:val="0"/>
          <w:kern w:val="0"/>
          <w:sz w:val="24"/>
        </w:rPr>
        <w:t>当期实际完成的工程进度款（不含绿化工程）</w:t>
      </w:r>
      <w:r>
        <w:rPr>
          <w:rFonts w:hAnsi="宋体" w:cs="宋体" w:hint="eastAsia"/>
          <w:snapToGrid w:val="0"/>
          <w:kern w:val="0"/>
          <w:sz w:val="24"/>
          <w:szCs w:val="24"/>
        </w:rPr>
        <w:t>×90%－应扣预付款余额</w:t>
      </w:r>
    </w:p>
    <w:p w14:paraId="745EA2F6"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④ 预付款扣清以后的工程进度款计算</w:t>
      </w:r>
    </w:p>
    <w:p w14:paraId="6D9EB9F7"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hAnsi="宋体" w:hint="eastAsia"/>
          <w:snapToGrid w:val="0"/>
          <w:kern w:val="0"/>
          <w:sz w:val="24"/>
        </w:rPr>
        <w:t>当期可支付工程进度款</w:t>
      </w:r>
      <w:r>
        <w:rPr>
          <w:rFonts w:hAnsi="宋体" w:cs="宋体" w:hint="eastAsia"/>
          <w:snapToGrid w:val="0"/>
          <w:kern w:val="0"/>
          <w:sz w:val="24"/>
        </w:rPr>
        <w:t>＝承包人</w:t>
      </w:r>
      <w:r>
        <w:rPr>
          <w:rFonts w:hAnsi="宋体" w:hint="eastAsia"/>
          <w:snapToGrid w:val="0"/>
          <w:kern w:val="0"/>
          <w:sz w:val="24"/>
        </w:rPr>
        <w:t>当期实际完成的工程进度款（不含绿化工程）</w:t>
      </w:r>
      <w:r>
        <w:rPr>
          <w:rFonts w:ascii="宋体" w:hAnsi="宋体" w:hint="eastAsia"/>
          <w:snapToGrid w:val="0"/>
          <w:kern w:val="0"/>
          <w:sz w:val="24"/>
        </w:rPr>
        <w:t>×90%</w:t>
      </w:r>
    </w:p>
    <w:p w14:paraId="7D5129A5"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ⅱ 绿化工程的工程进度款计算公式</w:t>
      </w:r>
    </w:p>
    <w:p w14:paraId="2DB794F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① 全部绿化种植完成前，</w:t>
      </w:r>
      <w:r>
        <w:rPr>
          <w:rFonts w:hAnsi="宋体" w:hint="eastAsia"/>
          <w:snapToGrid w:val="0"/>
          <w:kern w:val="0"/>
          <w:sz w:val="24"/>
        </w:rPr>
        <w:t>当期可支付工程进度款</w:t>
      </w:r>
      <w:r>
        <w:rPr>
          <w:rFonts w:ascii="宋体" w:hAnsi="宋体" w:hint="eastAsia"/>
          <w:snapToGrid w:val="0"/>
          <w:kern w:val="0"/>
          <w:sz w:val="24"/>
        </w:rPr>
        <w:t>＝</w:t>
      </w:r>
      <w:r>
        <w:rPr>
          <w:rFonts w:hAnsi="宋体" w:cs="宋体" w:hint="eastAsia"/>
          <w:snapToGrid w:val="0"/>
          <w:kern w:val="0"/>
          <w:sz w:val="24"/>
        </w:rPr>
        <w:t>承包人</w:t>
      </w:r>
      <w:r>
        <w:rPr>
          <w:rFonts w:hAnsi="宋体" w:hint="eastAsia"/>
          <w:snapToGrid w:val="0"/>
          <w:kern w:val="0"/>
          <w:sz w:val="24"/>
        </w:rPr>
        <w:t>当期实际完成的</w:t>
      </w:r>
      <w:r>
        <w:rPr>
          <w:rFonts w:ascii="宋体" w:hAnsi="宋体" w:hint="eastAsia"/>
          <w:snapToGrid w:val="0"/>
          <w:kern w:val="0"/>
          <w:sz w:val="24"/>
        </w:rPr>
        <w:t>绿化工程的</w:t>
      </w:r>
      <w:r>
        <w:rPr>
          <w:rFonts w:hAnsi="宋体" w:hint="eastAsia"/>
          <w:snapToGrid w:val="0"/>
          <w:kern w:val="0"/>
          <w:sz w:val="24"/>
        </w:rPr>
        <w:t>工程进度款</w:t>
      </w:r>
      <w:r>
        <w:rPr>
          <w:rFonts w:ascii="宋体" w:hAnsi="宋体" w:hint="eastAsia"/>
          <w:snapToGrid w:val="0"/>
          <w:kern w:val="0"/>
          <w:sz w:val="24"/>
        </w:rPr>
        <w:t>×70%</w:t>
      </w:r>
    </w:p>
    <w:p w14:paraId="76DA31C6"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lastRenderedPageBreak/>
        <w:t>② 工程竣工验收合格后，累计支付至绿化工程分部分项工程量清单计价的85%。</w:t>
      </w:r>
    </w:p>
    <w:p w14:paraId="2BB470AB" w14:textId="77777777" w:rsidR="002D06EE" w:rsidRDefault="002D06EE" w:rsidP="002D06EE">
      <w:pPr>
        <w:autoSpaceDE w:val="0"/>
        <w:autoSpaceDN w:val="0"/>
        <w:adjustRightInd w:val="0"/>
        <w:snapToGrid w:val="0"/>
        <w:spacing w:line="360" w:lineRule="auto"/>
        <w:ind w:right="11" w:firstLine="480"/>
        <w:outlineLvl w:val="4"/>
        <w:rPr>
          <w:rFonts w:ascii="宋体" w:hAnsi="宋体" w:cs="宋体"/>
          <w:bCs/>
          <w:snapToGrid w:val="0"/>
          <w:kern w:val="0"/>
          <w:sz w:val="24"/>
          <w:lang w:val="zh-CN"/>
        </w:rPr>
      </w:pPr>
      <w:r>
        <w:rPr>
          <w:rFonts w:ascii="宋体" w:hAnsi="宋体" w:cs="宋体" w:hint="eastAsia"/>
          <w:bCs/>
          <w:snapToGrid w:val="0"/>
          <w:kern w:val="0"/>
          <w:sz w:val="24"/>
          <w:lang w:val="zh-CN"/>
        </w:rPr>
        <w:t>（2）措施项目费和其他项目费的支付方式</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44530DCA" w14:textId="77777777" w:rsidR="002D06EE" w:rsidRDefault="002D06EE" w:rsidP="002D06EE">
      <w:pPr>
        <w:adjustRightInd w:val="0"/>
        <w:snapToGrid w:val="0"/>
        <w:spacing w:line="360" w:lineRule="auto"/>
        <w:ind w:right="11" w:firstLineChars="200" w:firstLine="480"/>
        <w:outlineLvl w:val="5"/>
        <w:rPr>
          <w:rFonts w:ascii="宋体" w:hAnsi="宋体" w:cs="宋体"/>
          <w:bCs/>
          <w:snapToGrid w:val="0"/>
          <w:kern w:val="0"/>
          <w:sz w:val="24"/>
          <w:lang w:val="zh-CN"/>
        </w:rPr>
      </w:pPr>
      <w:r>
        <w:rPr>
          <w:rFonts w:ascii="宋体" w:hAnsi="宋体" w:hint="eastAsia"/>
          <w:snapToGrid w:val="0"/>
          <w:kern w:val="0"/>
          <w:sz w:val="24"/>
        </w:rPr>
        <w:t>1）措施项目费的支付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39"/>
        <w:gridCol w:w="3420"/>
        <w:gridCol w:w="4248"/>
      </w:tblGrid>
      <w:tr w:rsidR="002D06EE" w14:paraId="562C30ED" w14:textId="77777777" w:rsidTr="0045387F">
        <w:trPr>
          <w:trHeight w:val="420"/>
          <w:jc w:val="center"/>
        </w:trPr>
        <w:tc>
          <w:tcPr>
            <w:tcW w:w="709" w:type="dxa"/>
            <w:vAlign w:val="center"/>
          </w:tcPr>
          <w:p w14:paraId="4144C4A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选项</w:t>
            </w:r>
          </w:p>
        </w:tc>
        <w:tc>
          <w:tcPr>
            <w:tcW w:w="839" w:type="dxa"/>
            <w:vAlign w:val="center"/>
          </w:tcPr>
          <w:p w14:paraId="06399623"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序号</w:t>
            </w:r>
          </w:p>
        </w:tc>
        <w:tc>
          <w:tcPr>
            <w:tcW w:w="3420" w:type="dxa"/>
            <w:vAlign w:val="center"/>
          </w:tcPr>
          <w:p w14:paraId="6A41712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项 目 名 称</w:t>
            </w:r>
          </w:p>
        </w:tc>
        <w:tc>
          <w:tcPr>
            <w:tcW w:w="4248" w:type="dxa"/>
            <w:vAlign w:val="center"/>
          </w:tcPr>
          <w:p w14:paraId="6B9F37C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计 量 方 式</w:t>
            </w:r>
          </w:p>
        </w:tc>
      </w:tr>
      <w:tr w:rsidR="002D06EE" w14:paraId="6E07CAF1" w14:textId="77777777" w:rsidTr="0045387F">
        <w:trPr>
          <w:trHeight w:val="395"/>
          <w:jc w:val="center"/>
        </w:trPr>
        <w:tc>
          <w:tcPr>
            <w:tcW w:w="709" w:type="dxa"/>
            <w:vAlign w:val="center"/>
          </w:tcPr>
          <w:p w14:paraId="785DC757"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40B54D3E" w14:textId="77777777" w:rsidR="002D06EE" w:rsidRDefault="002D06EE" w:rsidP="0045387F">
            <w:pPr>
              <w:adjustRightInd w:val="0"/>
              <w:snapToGrid w:val="0"/>
              <w:spacing w:line="300" w:lineRule="auto"/>
              <w:jc w:val="center"/>
              <w:rPr>
                <w:rFonts w:ascii="宋体" w:hAnsi="宋体" w:cs="宋体"/>
                <w:snapToGrid w:val="0"/>
                <w:kern w:val="0"/>
                <w:szCs w:val="21"/>
              </w:rPr>
            </w:pPr>
            <w:r>
              <w:rPr>
                <w:rFonts w:ascii="宋体" w:hAnsi="宋体" w:hint="eastAsia"/>
                <w:snapToGrid w:val="0"/>
                <w:kern w:val="0"/>
                <w:szCs w:val="21"/>
              </w:rPr>
              <w:t>一</w:t>
            </w:r>
          </w:p>
        </w:tc>
        <w:tc>
          <w:tcPr>
            <w:tcW w:w="3420" w:type="dxa"/>
            <w:vAlign w:val="center"/>
          </w:tcPr>
          <w:p w14:paraId="06610816"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安全防护、文明施工措施费</w:t>
            </w:r>
          </w:p>
        </w:tc>
        <w:tc>
          <w:tcPr>
            <w:tcW w:w="4248" w:type="dxa"/>
            <w:vAlign w:val="center"/>
          </w:tcPr>
          <w:p w14:paraId="537FEF2F" w14:textId="77777777" w:rsidR="002D06EE" w:rsidRDefault="002D06EE" w:rsidP="0045387F">
            <w:pPr>
              <w:adjustRightInd w:val="0"/>
              <w:snapToGrid w:val="0"/>
              <w:spacing w:line="300" w:lineRule="auto"/>
              <w:rPr>
                <w:rFonts w:ascii="宋体" w:hAnsi="宋体" w:cs="宋体"/>
                <w:snapToGrid w:val="0"/>
                <w:kern w:val="0"/>
                <w:szCs w:val="21"/>
              </w:rPr>
            </w:pPr>
          </w:p>
        </w:tc>
      </w:tr>
      <w:tr w:rsidR="002D06EE" w14:paraId="261372E0" w14:textId="77777777" w:rsidTr="0045387F">
        <w:trPr>
          <w:trHeight w:val="600"/>
          <w:jc w:val="center"/>
        </w:trPr>
        <w:tc>
          <w:tcPr>
            <w:tcW w:w="709" w:type="dxa"/>
            <w:vAlign w:val="center"/>
          </w:tcPr>
          <w:p w14:paraId="3C017CD5"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201EC5D5"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p>
        </w:tc>
        <w:tc>
          <w:tcPr>
            <w:tcW w:w="3420" w:type="dxa"/>
            <w:vAlign w:val="center"/>
          </w:tcPr>
          <w:p w14:paraId="579836A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安全防护、文明施工措施费（按系数计算）</w:t>
            </w:r>
          </w:p>
        </w:tc>
        <w:tc>
          <w:tcPr>
            <w:tcW w:w="4248" w:type="dxa"/>
            <w:vAlign w:val="center"/>
          </w:tcPr>
          <w:p w14:paraId="05764A7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该项价款的50%经发包人审查符合进场条件支付；40%以月度安全文明检查评价结果为依据按月平均支付；剩余10%在工程竣工安全评价合格后支付。</w:t>
            </w:r>
          </w:p>
        </w:tc>
      </w:tr>
      <w:tr w:rsidR="002D06EE" w14:paraId="2F432760" w14:textId="77777777" w:rsidTr="0045387F">
        <w:trPr>
          <w:trHeight w:val="600"/>
          <w:jc w:val="center"/>
        </w:trPr>
        <w:tc>
          <w:tcPr>
            <w:tcW w:w="709" w:type="dxa"/>
            <w:vAlign w:val="center"/>
          </w:tcPr>
          <w:p w14:paraId="532AC55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2AE10C1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3420" w:type="dxa"/>
            <w:vAlign w:val="center"/>
          </w:tcPr>
          <w:p w14:paraId="1698DF3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安全防护、文明施工措施费（按子目计算）</w:t>
            </w:r>
          </w:p>
        </w:tc>
        <w:tc>
          <w:tcPr>
            <w:tcW w:w="4248" w:type="dxa"/>
            <w:vAlign w:val="center"/>
          </w:tcPr>
          <w:p w14:paraId="01B8F2B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总价包干项目，按分部分项工程量清单项目的支付方式。</w:t>
            </w:r>
          </w:p>
        </w:tc>
      </w:tr>
      <w:tr w:rsidR="002D06EE" w14:paraId="4CBCF1FE" w14:textId="77777777" w:rsidTr="0045387F">
        <w:trPr>
          <w:trHeight w:val="461"/>
          <w:jc w:val="center"/>
        </w:trPr>
        <w:tc>
          <w:tcPr>
            <w:tcW w:w="709" w:type="dxa"/>
            <w:vAlign w:val="center"/>
          </w:tcPr>
          <w:p w14:paraId="3E4A54C3" w14:textId="77777777" w:rsidR="002D06EE" w:rsidRDefault="002D06EE" w:rsidP="0045387F">
            <w:pPr>
              <w:adjustRightInd w:val="0"/>
              <w:snapToGrid w:val="0"/>
              <w:spacing w:line="300" w:lineRule="auto"/>
              <w:jc w:val="center"/>
              <w:rPr>
                <w:rFonts w:ascii="宋体" w:hAnsi="宋体"/>
                <w:snapToGrid w:val="0"/>
                <w:kern w:val="0"/>
                <w:szCs w:val="21"/>
              </w:rPr>
            </w:pPr>
          </w:p>
        </w:tc>
        <w:tc>
          <w:tcPr>
            <w:tcW w:w="839" w:type="dxa"/>
            <w:vAlign w:val="center"/>
          </w:tcPr>
          <w:p w14:paraId="44A280E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二</w:t>
            </w:r>
          </w:p>
        </w:tc>
        <w:tc>
          <w:tcPr>
            <w:tcW w:w="3420" w:type="dxa"/>
            <w:vAlign w:val="center"/>
          </w:tcPr>
          <w:p w14:paraId="2936E88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其他措施项目费</w:t>
            </w:r>
          </w:p>
        </w:tc>
        <w:tc>
          <w:tcPr>
            <w:tcW w:w="4248" w:type="dxa"/>
            <w:vAlign w:val="center"/>
          </w:tcPr>
          <w:p w14:paraId="3A82F34F" w14:textId="77777777" w:rsidR="002D06EE" w:rsidRDefault="002D06EE" w:rsidP="0045387F">
            <w:pPr>
              <w:adjustRightInd w:val="0"/>
              <w:snapToGrid w:val="0"/>
              <w:spacing w:line="300" w:lineRule="auto"/>
              <w:rPr>
                <w:rFonts w:ascii="宋体" w:hAnsi="宋体"/>
                <w:snapToGrid w:val="0"/>
                <w:kern w:val="0"/>
                <w:szCs w:val="21"/>
              </w:rPr>
            </w:pPr>
          </w:p>
        </w:tc>
      </w:tr>
      <w:tr w:rsidR="002D06EE" w14:paraId="0A5320B1" w14:textId="77777777" w:rsidTr="0045387F">
        <w:trPr>
          <w:trHeight w:val="471"/>
          <w:jc w:val="center"/>
        </w:trPr>
        <w:tc>
          <w:tcPr>
            <w:tcW w:w="709" w:type="dxa"/>
            <w:vAlign w:val="center"/>
          </w:tcPr>
          <w:p w14:paraId="079C8461"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1A8F2E5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p>
        </w:tc>
        <w:tc>
          <w:tcPr>
            <w:tcW w:w="3420" w:type="dxa"/>
            <w:vAlign w:val="center"/>
          </w:tcPr>
          <w:p w14:paraId="01F0B24B"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夜间施工增加费</w:t>
            </w:r>
          </w:p>
        </w:tc>
        <w:tc>
          <w:tcPr>
            <w:tcW w:w="4248" w:type="dxa"/>
            <w:vAlign w:val="center"/>
          </w:tcPr>
          <w:p w14:paraId="09F4AB0F"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200C0E95" w14:textId="77777777" w:rsidTr="0045387F">
        <w:trPr>
          <w:trHeight w:val="463"/>
          <w:jc w:val="center"/>
        </w:trPr>
        <w:tc>
          <w:tcPr>
            <w:tcW w:w="709" w:type="dxa"/>
            <w:vAlign w:val="center"/>
          </w:tcPr>
          <w:p w14:paraId="3219E04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25BE31B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3420" w:type="dxa"/>
            <w:vAlign w:val="center"/>
          </w:tcPr>
          <w:p w14:paraId="0C86A462"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大型机械设备进退场及安拆费</w:t>
            </w:r>
          </w:p>
        </w:tc>
        <w:tc>
          <w:tcPr>
            <w:tcW w:w="4248" w:type="dxa"/>
            <w:vAlign w:val="center"/>
          </w:tcPr>
          <w:p w14:paraId="245D0817"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3271CC43" w14:textId="77777777" w:rsidTr="0045387F">
        <w:trPr>
          <w:trHeight w:val="600"/>
          <w:jc w:val="center"/>
        </w:trPr>
        <w:tc>
          <w:tcPr>
            <w:tcW w:w="709" w:type="dxa"/>
            <w:vAlign w:val="center"/>
          </w:tcPr>
          <w:p w14:paraId="099834C3"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2F2CCD05"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3</w:t>
            </w:r>
          </w:p>
        </w:tc>
        <w:tc>
          <w:tcPr>
            <w:tcW w:w="3420" w:type="dxa"/>
            <w:noWrap/>
            <w:vAlign w:val="center"/>
          </w:tcPr>
          <w:p w14:paraId="64C20AC9"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混凝土及钢筋混凝土模板及支架费</w:t>
            </w:r>
          </w:p>
        </w:tc>
        <w:tc>
          <w:tcPr>
            <w:tcW w:w="4248" w:type="dxa"/>
            <w:vAlign w:val="center"/>
          </w:tcPr>
          <w:p w14:paraId="0324B649"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按分部分项工程量清单项目的支付方式。</w:t>
            </w:r>
          </w:p>
        </w:tc>
      </w:tr>
      <w:tr w:rsidR="002D06EE" w14:paraId="68B3CE82" w14:textId="77777777" w:rsidTr="0045387F">
        <w:trPr>
          <w:trHeight w:val="600"/>
          <w:jc w:val="center"/>
        </w:trPr>
        <w:tc>
          <w:tcPr>
            <w:tcW w:w="709" w:type="dxa"/>
            <w:vAlign w:val="center"/>
          </w:tcPr>
          <w:p w14:paraId="52B5F39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294EE31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4</w:t>
            </w:r>
          </w:p>
        </w:tc>
        <w:tc>
          <w:tcPr>
            <w:tcW w:w="3420" w:type="dxa"/>
            <w:noWrap/>
            <w:vAlign w:val="center"/>
          </w:tcPr>
          <w:p w14:paraId="526BA1A8"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脚手架搭拆及摊销费</w:t>
            </w:r>
          </w:p>
        </w:tc>
        <w:tc>
          <w:tcPr>
            <w:tcW w:w="4248" w:type="dxa"/>
            <w:vAlign w:val="center"/>
          </w:tcPr>
          <w:p w14:paraId="062586DF"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总价包干项目，按分部分项工程量清单项目的支付方式。</w:t>
            </w:r>
          </w:p>
        </w:tc>
      </w:tr>
      <w:tr w:rsidR="002D06EE" w14:paraId="32BDFF13" w14:textId="77777777" w:rsidTr="0045387F">
        <w:trPr>
          <w:trHeight w:val="600"/>
          <w:jc w:val="center"/>
        </w:trPr>
        <w:tc>
          <w:tcPr>
            <w:tcW w:w="709" w:type="dxa"/>
            <w:vAlign w:val="center"/>
          </w:tcPr>
          <w:p w14:paraId="55064597"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6CA88F1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p>
        </w:tc>
        <w:tc>
          <w:tcPr>
            <w:tcW w:w="3420" w:type="dxa"/>
            <w:vAlign w:val="center"/>
          </w:tcPr>
          <w:p w14:paraId="1985578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视频监控装置和网络接入费用</w:t>
            </w:r>
          </w:p>
        </w:tc>
        <w:tc>
          <w:tcPr>
            <w:tcW w:w="4248" w:type="dxa"/>
            <w:vAlign w:val="center"/>
          </w:tcPr>
          <w:p w14:paraId="2B7B42CA"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总价包干项目，视频监控装置安装调试完成能传输到政府主管部门及发包人注册办公地电脑终端后支付60%，剩余40%按施工期分月平均支付。</w:t>
            </w:r>
          </w:p>
        </w:tc>
      </w:tr>
      <w:tr w:rsidR="002D06EE" w14:paraId="5C33F46D" w14:textId="77777777" w:rsidTr="0045387F">
        <w:trPr>
          <w:trHeight w:val="458"/>
          <w:jc w:val="center"/>
        </w:trPr>
        <w:tc>
          <w:tcPr>
            <w:tcW w:w="709" w:type="dxa"/>
            <w:vAlign w:val="center"/>
          </w:tcPr>
          <w:p w14:paraId="3DEF3E8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1E3E13CA"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6</w:t>
            </w:r>
          </w:p>
        </w:tc>
        <w:tc>
          <w:tcPr>
            <w:tcW w:w="3420" w:type="dxa"/>
            <w:vAlign w:val="center"/>
          </w:tcPr>
          <w:p w14:paraId="4E89EAF3"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为配合第三方检测所发生的费用</w:t>
            </w:r>
          </w:p>
        </w:tc>
        <w:tc>
          <w:tcPr>
            <w:tcW w:w="4248" w:type="dxa"/>
            <w:vAlign w:val="center"/>
          </w:tcPr>
          <w:p w14:paraId="1C07397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66646712" w14:textId="77777777" w:rsidTr="0045387F">
        <w:trPr>
          <w:trHeight w:val="458"/>
          <w:jc w:val="center"/>
        </w:trPr>
        <w:tc>
          <w:tcPr>
            <w:tcW w:w="709" w:type="dxa"/>
            <w:vAlign w:val="center"/>
          </w:tcPr>
          <w:p w14:paraId="5034D8E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167217EC"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7</w:t>
            </w:r>
          </w:p>
        </w:tc>
        <w:tc>
          <w:tcPr>
            <w:tcW w:w="3420" w:type="dxa"/>
            <w:vAlign w:val="center"/>
          </w:tcPr>
          <w:p w14:paraId="320C71D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施工排水、降水费用</w:t>
            </w:r>
          </w:p>
        </w:tc>
        <w:tc>
          <w:tcPr>
            <w:tcW w:w="4248" w:type="dxa"/>
            <w:vAlign w:val="center"/>
          </w:tcPr>
          <w:p w14:paraId="2277BB97"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08F16112" w14:textId="77777777" w:rsidTr="0045387F">
        <w:trPr>
          <w:trHeight w:val="600"/>
          <w:jc w:val="center"/>
        </w:trPr>
        <w:tc>
          <w:tcPr>
            <w:tcW w:w="709" w:type="dxa"/>
            <w:vAlign w:val="center"/>
          </w:tcPr>
          <w:p w14:paraId="34D307D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1EE17976"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8</w:t>
            </w:r>
          </w:p>
        </w:tc>
        <w:tc>
          <w:tcPr>
            <w:tcW w:w="3420" w:type="dxa"/>
            <w:vAlign w:val="center"/>
          </w:tcPr>
          <w:p w14:paraId="4AFD64FB"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施工便道、便桥搭拆费用（不含安全防护、文明施工措施场容场貌项目中的相关费用）</w:t>
            </w:r>
          </w:p>
        </w:tc>
        <w:tc>
          <w:tcPr>
            <w:tcW w:w="4248" w:type="dxa"/>
            <w:vAlign w:val="center"/>
          </w:tcPr>
          <w:p w14:paraId="7617C51A"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总价包干项目，施工便道、便桥搭设完成后支付80%，拆除完成后支付20%。</w:t>
            </w:r>
          </w:p>
        </w:tc>
      </w:tr>
      <w:tr w:rsidR="002D06EE" w14:paraId="567246FF" w14:textId="77777777" w:rsidTr="0045387F">
        <w:trPr>
          <w:trHeight w:val="600"/>
          <w:jc w:val="center"/>
        </w:trPr>
        <w:tc>
          <w:tcPr>
            <w:tcW w:w="709" w:type="dxa"/>
            <w:vAlign w:val="center"/>
          </w:tcPr>
          <w:p w14:paraId="2F25B54C"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lastRenderedPageBreak/>
              <w:t>□</w:t>
            </w:r>
          </w:p>
        </w:tc>
        <w:tc>
          <w:tcPr>
            <w:tcW w:w="839" w:type="dxa"/>
            <w:vAlign w:val="center"/>
          </w:tcPr>
          <w:p w14:paraId="54A9029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9</w:t>
            </w:r>
          </w:p>
        </w:tc>
        <w:tc>
          <w:tcPr>
            <w:tcW w:w="3420" w:type="dxa"/>
            <w:vAlign w:val="center"/>
          </w:tcPr>
          <w:p w14:paraId="72D46C5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施工便道和便桥的维护、保养、保修、保洁费用（不含安全防护、文明施工措施场容场貌项目中的相关费用）</w:t>
            </w:r>
          </w:p>
        </w:tc>
        <w:tc>
          <w:tcPr>
            <w:tcW w:w="4248" w:type="dxa"/>
            <w:vAlign w:val="center"/>
          </w:tcPr>
          <w:p w14:paraId="5A4CFC27"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503A9B85" w14:textId="77777777" w:rsidTr="0045387F">
        <w:trPr>
          <w:trHeight w:val="395"/>
          <w:jc w:val="center"/>
        </w:trPr>
        <w:tc>
          <w:tcPr>
            <w:tcW w:w="709" w:type="dxa"/>
            <w:vAlign w:val="center"/>
          </w:tcPr>
          <w:p w14:paraId="791A94E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0BCE595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w:t>
            </w:r>
          </w:p>
        </w:tc>
        <w:tc>
          <w:tcPr>
            <w:tcW w:w="3420" w:type="dxa"/>
            <w:vAlign w:val="center"/>
          </w:tcPr>
          <w:p w14:paraId="06459A0D"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地下管线保护及迁移费用</w:t>
            </w:r>
          </w:p>
        </w:tc>
        <w:tc>
          <w:tcPr>
            <w:tcW w:w="4248" w:type="dxa"/>
            <w:vAlign w:val="center"/>
          </w:tcPr>
          <w:p w14:paraId="3733907B"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1AF26F36" w14:textId="77777777" w:rsidTr="0045387F">
        <w:trPr>
          <w:trHeight w:val="600"/>
          <w:jc w:val="center"/>
        </w:trPr>
        <w:tc>
          <w:tcPr>
            <w:tcW w:w="709" w:type="dxa"/>
            <w:vAlign w:val="center"/>
          </w:tcPr>
          <w:p w14:paraId="736D192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3B6BC7B6"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11</w:t>
            </w:r>
          </w:p>
        </w:tc>
        <w:tc>
          <w:tcPr>
            <w:tcW w:w="3420" w:type="dxa"/>
            <w:vAlign w:val="center"/>
          </w:tcPr>
          <w:p w14:paraId="30D96E67"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拆除现有构筑物（含现有道路、地下障碍物）费用</w:t>
            </w:r>
          </w:p>
        </w:tc>
        <w:tc>
          <w:tcPr>
            <w:tcW w:w="4248" w:type="dxa"/>
            <w:vAlign w:val="center"/>
          </w:tcPr>
          <w:p w14:paraId="206D44BB"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总价包干项目，拆除现有构筑物（含现有道路、地下障碍物）完成后支付。</w:t>
            </w:r>
          </w:p>
        </w:tc>
      </w:tr>
      <w:tr w:rsidR="002D06EE" w14:paraId="2818A0F8" w14:textId="77777777" w:rsidTr="0045387F">
        <w:trPr>
          <w:trHeight w:val="381"/>
          <w:jc w:val="center"/>
        </w:trPr>
        <w:tc>
          <w:tcPr>
            <w:tcW w:w="709" w:type="dxa"/>
            <w:vAlign w:val="center"/>
          </w:tcPr>
          <w:p w14:paraId="61A123B6"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7DE3E6B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12</w:t>
            </w:r>
          </w:p>
        </w:tc>
        <w:tc>
          <w:tcPr>
            <w:tcW w:w="3420" w:type="dxa"/>
            <w:vAlign w:val="center"/>
          </w:tcPr>
          <w:p w14:paraId="2B15EB8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垂直运输费</w:t>
            </w:r>
          </w:p>
        </w:tc>
        <w:tc>
          <w:tcPr>
            <w:tcW w:w="4248" w:type="dxa"/>
            <w:vAlign w:val="center"/>
          </w:tcPr>
          <w:p w14:paraId="02F91148"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2E9F1C1E" w14:textId="77777777" w:rsidTr="0045387F">
        <w:trPr>
          <w:trHeight w:val="457"/>
          <w:jc w:val="center"/>
        </w:trPr>
        <w:tc>
          <w:tcPr>
            <w:tcW w:w="709" w:type="dxa"/>
            <w:vAlign w:val="center"/>
          </w:tcPr>
          <w:p w14:paraId="53E40B35"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6E8EDB2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13</w:t>
            </w:r>
          </w:p>
        </w:tc>
        <w:tc>
          <w:tcPr>
            <w:tcW w:w="3420" w:type="dxa"/>
            <w:vAlign w:val="center"/>
          </w:tcPr>
          <w:p w14:paraId="797B2EE7"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系统联合调试费</w:t>
            </w:r>
          </w:p>
        </w:tc>
        <w:tc>
          <w:tcPr>
            <w:tcW w:w="4248" w:type="dxa"/>
            <w:vAlign w:val="center"/>
          </w:tcPr>
          <w:p w14:paraId="05C340F1"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总价包干项目，系统联合调试完成后支付。</w:t>
            </w:r>
          </w:p>
        </w:tc>
      </w:tr>
      <w:tr w:rsidR="002D06EE" w14:paraId="0C008AA4" w14:textId="77777777" w:rsidTr="0045387F">
        <w:trPr>
          <w:trHeight w:val="600"/>
          <w:jc w:val="center"/>
        </w:trPr>
        <w:tc>
          <w:tcPr>
            <w:tcW w:w="709" w:type="dxa"/>
            <w:vAlign w:val="center"/>
          </w:tcPr>
          <w:p w14:paraId="2906781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78394E2F"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14</w:t>
            </w:r>
          </w:p>
        </w:tc>
        <w:tc>
          <w:tcPr>
            <w:tcW w:w="3420" w:type="dxa"/>
            <w:vAlign w:val="center"/>
          </w:tcPr>
          <w:p w14:paraId="497966BF"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地下室基坑支护费用</w:t>
            </w:r>
          </w:p>
        </w:tc>
        <w:tc>
          <w:tcPr>
            <w:tcW w:w="4248" w:type="dxa"/>
            <w:vAlign w:val="center"/>
          </w:tcPr>
          <w:p w14:paraId="51678906"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结算时，若①∑（竣工结算分项工程量－招标基坑支护图纸的分项工程量）×投标单价（换算或新增单价）≥0，则此项费用不作调整，合价包干；若②∑（竣工结算分项工程量－招标基坑支护图纸的分项工程量）×投标单价（换算或新增单价）＜0，则扣减减少部分的费用。按分部分项工程量清单项目的支付方式。</w:t>
            </w:r>
          </w:p>
        </w:tc>
      </w:tr>
      <w:tr w:rsidR="002D06EE" w14:paraId="3FE2609E" w14:textId="77777777" w:rsidTr="0045387F">
        <w:trPr>
          <w:trHeight w:val="600"/>
          <w:jc w:val="center"/>
        </w:trPr>
        <w:tc>
          <w:tcPr>
            <w:tcW w:w="709" w:type="dxa"/>
            <w:vAlign w:val="center"/>
          </w:tcPr>
          <w:p w14:paraId="0BD378C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4ACDB49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15</w:t>
            </w:r>
          </w:p>
        </w:tc>
        <w:tc>
          <w:tcPr>
            <w:tcW w:w="3420" w:type="dxa"/>
            <w:vAlign w:val="center"/>
          </w:tcPr>
          <w:p w14:paraId="50963BE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技术方案论证和调研费、</w:t>
            </w:r>
            <w:r>
              <w:rPr>
                <w:rFonts w:ascii="宋体" w:hAnsi="宋体" w:cs="宋体" w:hint="eastAsia"/>
                <w:snapToGrid w:val="0"/>
                <w:kern w:val="0"/>
                <w:szCs w:val="21"/>
              </w:rPr>
              <w:t>工程监造费</w:t>
            </w:r>
          </w:p>
        </w:tc>
        <w:tc>
          <w:tcPr>
            <w:tcW w:w="4248" w:type="dxa"/>
            <w:vAlign w:val="center"/>
          </w:tcPr>
          <w:p w14:paraId="2E85037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总价包干项目，以该项费用的合同合价为上限，按实际发生支付。</w:t>
            </w:r>
          </w:p>
        </w:tc>
      </w:tr>
      <w:tr w:rsidR="002D06EE" w14:paraId="5120AC59" w14:textId="77777777" w:rsidTr="0045387F">
        <w:trPr>
          <w:trHeight w:val="600"/>
          <w:jc w:val="center"/>
        </w:trPr>
        <w:tc>
          <w:tcPr>
            <w:tcW w:w="709" w:type="dxa"/>
            <w:vAlign w:val="center"/>
          </w:tcPr>
          <w:p w14:paraId="6AA16151"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4C1F4B0C"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16</w:t>
            </w:r>
          </w:p>
        </w:tc>
        <w:tc>
          <w:tcPr>
            <w:tcW w:w="3420" w:type="dxa"/>
            <w:vAlign w:val="center"/>
          </w:tcPr>
          <w:p w14:paraId="678EF76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钢结构、幕墙、膜结构工程深化设计费</w:t>
            </w:r>
          </w:p>
        </w:tc>
        <w:tc>
          <w:tcPr>
            <w:tcW w:w="4248" w:type="dxa"/>
            <w:vAlign w:val="center"/>
          </w:tcPr>
          <w:p w14:paraId="72B627C5"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52548F8E" w14:textId="77777777" w:rsidTr="0045387F">
        <w:trPr>
          <w:trHeight w:val="389"/>
          <w:jc w:val="center"/>
        </w:trPr>
        <w:tc>
          <w:tcPr>
            <w:tcW w:w="709" w:type="dxa"/>
            <w:vAlign w:val="center"/>
          </w:tcPr>
          <w:p w14:paraId="6D80AEDE"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7CC160FF"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17</w:t>
            </w:r>
          </w:p>
        </w:tc>
        <w:tc>
          <w:tcPr>
            <w:tcW w:w="3420" w:type="dxa"/>
            <w:vAlign w:val="center"/>
          </w:tcPr>
          <w:p w14:paraId="21B31BA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钢结构</w:t>
            </w:r>
            <w:r>
              <w:rPr>
                <w:rFonts w:ascii="宋体" w:hAnsi="宋体" w:hint="eastAsia"/>
                <w:snapToGrid w:val="0"/>
                <w:kern w:val="0"/>
                <w:szCs w:val="21"/>
              </w:rPr>
              <w:t>临时加固、</w:t>
            </w:r>
            <w:r>
              <w:rPr>
                <w:rFonts w:ascii="宋体" w:hAnsi="宋体" w:cs="宋体" w:hint="eastAsia"/>
                <w:snapToGrid w:val="0"/>
                <w:kern w:val="0"/>
                <w:szCs w:val="21"/>
              </w:rPr>
              <w:t>现场拼装费用</w:t>
            </w:r>
          </w:p>
        </w:tc>
        <w:tc>
          <w:tcPr>
            <w:tcW w:w="4248" w:type="dxa"/>
            <w:vAlign w:val="center"/>
          </w:tcPr>
          <w:p w14:paraId="6F37FF93"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r w:rsidR="002D06EE" w14:paraId="086F1004" w14:textId="77777777" w:rsidTr="0045387F">
        <w:trPr>
          <w:trHeight w:val="600"/>
          <w:jc w:val="center"/>
        </w:trPr>
        <w:tc>
          <w:tcPr>
            <w:tcW w:w="709" w:type="dxa"/>
            <w:vAlign w:val="center"/>
          </w:tcPr>
          <w:p w14:paraId="11141CD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4BA25CC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18</w:t>
            </w:r>
          </w:p>
        </w:tc>
        <w:tc>
          <w:tcPr>
            <w:tcW w:w="3420" w:type="dxa"/>
            <w:vAlign w:val="center"/>
          </w:tcPr>
          <w:p w14:paraId="2ECE6336"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玻璃幕墙实物模型费</w:t>
            </w:r>
          </w:p>
        </w:tc>
        <w:tc>
          <w:tcPr>
            <w:tcW w:w="4248" w:type="dxa"/>
            <w:vAlign w:val="center"/>
          </w:tcPr>
          <w:p w14:paraId="3EC0E070"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总价包干项目，玻璃幕墙实物模型完成，经验收合格后支付。</w:t>
            </w:r>
          </w:p>
        </w:tc>
      </w:tr>
      <w:tr w:rsidR="002D06EE" w14:paraId="18A57B39" w14:textId="77777777" w:rsidTr="0045387F">
        <w:trPr>
          <w:trHeight w:val="600"/>
          <w:jc w:val="center"/>
        </w:trPr>
        <w:tc>
          <w:tcPr>
            <w:tcW w:w="709" w:type="dxa"/>
            <w:vAlign w:val="center"/>
          </w:tcPr>
          <w:p w14:paraId="27C62F70" w14:textId="77777777" w:rsidR="002D06EE" w:rsidRDefault="002D06EE" w:rsidP="0045387F">
            <w:pPr>
              <w:jc w:val="center"/>
            </w:pPr>
            <w:r>
              <w:rPr>
                <w:rFonts w:ascii="宋体" w:hAnsi="宋体" w:hint="eastAsia"/>
                <w:b/>
                <w:iCs/>
                <w:snapToGrid w:val="0"/>
                <w:kern w:val="0"/>
                <w:szCs w:val="21"/>
              </w:rPr>
              <w:t>□</w:t>
            </w:r>
          </w:p>
        </w:tc>
        <w:tc>
          <w:tcPr>
            <w:tcW w:w="839" w:type="dxa"/>
            <w:vAlign w:val="center"/>
          </w:tcPr>
          <w:p w14:paraId="7916A83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19</w:t>
            </w:r>
          </w:p>
        </w:tc>
        <w:tc>
          <w:tcPr>
            <w:tcW w:w="3420" w:type="dxa"/>
            <w:vAlign w:val="center"/>
          </w:tcPr>
          <w:p w14:paraId="753F24BB"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维持智能化系统正常运行所需的备品备件、专用工具和测量仪表费用</w:t>
            </w:r>
          </w:p>
        </w:tc>
        <w:tc>
          <w:tcPr>
            <w:tcW w:w="4248" w:type="dxa"/>
            <w:vAlign w:val="center"/>
          </w:tcPr>
          <w:p w14:paraId="12711E56"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维持系统正常运行两年所需的备品备件、专用工具清单和测量仪表费用在所有相关备品备件、专用工具清单和测量仪表经点验并移交给发包人或其继承人后一次性支付。</w:t>
            </w:r>
          </w:p>
        </w:tc>
      </w:tr>
      <w:tr w:rsidR="002D06EE" w14:paraId="0B3A5139" w14:textId="77777777" w:rsidTr="0045387F">
        <w:trPr>
          <w:trHeight w:val="600"/>
          <w:jc w:val="center"/>
        </w:trPr>
        <w:tc>
          <w:tcPr>
            <w:tcW w:w="709" w:type="dxa"/>
            <w:vAlign w:val="center"/>
          </w:tcPr>
          <w:p w14:paraId="1F74F31B" w14:textId="77777777" w:rsidR="002D06EE" w:rsidRDefault="002D06EE" w:rsidP="0045387F">
            <w:pPr>
              <w:jc w:val="center"/>
            </w:pPr>
            <w:r>
              <w:rPr>
                <w:rFonts w:ascii="宋体" w:hAnsi="宋体" w:hint="eastAsia"/>
                <w:b/>
                <w:iCs/>
                <w:snapToGrid w:val="0"/>
                <w:kern w:val="0"/>
                <w:szCs w:val="21"/>
              </w:rPr>
              <w:t>□</w:t>
            </w:r>
          </w:p>
        </w:tc>
        <w:tc>
          <w:tcPr>
            <w:tcW w:w="839" w:type="dxa"/>
            <w:vAlign w:val="center"/>
          </w:tcPr>
          <w:p w14:paraId="649F0B87"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20</w:t>
            </w:r>
          </w:p>
        </w:tc>
        <w:tc>
          <w:tcPr>
            <w:tcW w:w="3420" w:type="dxa"/>
            <w:vAlign w:val="center"/>
          </w:tcPr>
          <w:p w14:paraId="448A2723"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用户培训费</w:t>
            </w:r>
          </w:p>
        </w:tc>
        <w:tc>
          <w:tcPr>
            <w:tcW w:w="4248" w:type="dxa"/>
            <w:vAlign w:val="center"/>
          </w:tcPr>
          <w:p w14:paraId="030C558A"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该费用需经发包人确认后支付，如不发生则不给予支付。</w:t>
            </w:r>
          </w:p>
        </w:tc>
      </w:tr>
      <w:tr w:rsidR="002D06EE" w14:paraId="0DE362B3" w14:textId="77777777" w:rsidTr="0045387F">
        <w:trPr>
          <w:trHeight w:val="514"/>
          <w:jc w:val="center"/>
        </w:trPr>
        <w:tc>
          <w:tcPr>
            <w:tcW w:w="709" w:type="dxa"/>
            <w:vAlign w:val="center"/>
          </w:tcPr>
          <w:p w14:paraId="574AB32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39" w:type="dxa"/>
            <w:vAlign w:val="center"/>
          </w:tcPr>
          <w:p w14:paraId="67C6C507"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21</w:t>
            </w:r>
          </w:p>
        </w:tc>
        <w:tc>
          <w:tcPr>
            <w:tcW w:w="3420" w:type="dxa"/>
            <w:vAlign w:val="center"/>
          </w:tcPr>
          <w:p w14:paraId="4F819C79"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其他措施费</w:t>
            </w:r>
          </w:p>
        </w:tc>
        <w:tc>
          <w:tcPr>
            <w:tcW w:w="4248" w:type="dxa"/>
            <w:vAlign w:val="center"/>
          </w:tcPr>
          <w:p w14:paraId="3A5C9C42"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总价包干项目，按施工期分月平均支付。</w:t>
            </w:r>
          </w:p>
        </w:tc>
      </w:tr>
    </w:tbl>
    <w:p w14:paraId="674E34E2" w14:textId="77777777" w:rsidR="002D06EE" w:rsidRDefault="002D06EE" w:rsidP="002D06EE">
      <w:pPr>
        <w:rPr>
          <w:rFonts w:ascii="宋体" w:hAnsi="宋体" w:cs="宋体"/>
          <w:bCs/>
          <w:snapToGrid w:val="0"/>
          <w:kern w:val="0"/>
          <w:sz w:val="24"/>
          <w:lang w:val="zh-CN"/>
        </w:rPr>
      </w:pPr>
    </w:p>
    <w:p w14:paraId="3E4FA35C" w14:textId="77777777" w:rsidR="002D06EE" w:rsidRDefault="002D06EE" w:rsidP="002D06EE">
      <w:pPr>
        <w:ind w:firstLineChars="200" w:firstLine="480"/>
        <w:outlineLvl w:val="5"/>
        <w:rPr>
          <w:rFonts w:ascii="宋体" w:hAnsi="宋体" w:cs="宋体"/>
          <w:bCs/>
          <w:snapToGrid w:val="0"/>
          <w:kern w:val="0"/>
          <w:sz w:val="24"/>
          <w:lang w:val="zh-CN"/>
        </w:rPr>
      </w:pPr>
      <w:r>
        <w:rPr>
          <w:rFonts w:ascii="宋体" w:hAnsi="宋体" w:cs="宋体" w:hint="eastAsia"/>
          <w:bCs/>
          <w:snapToGrid w:val="0"/>
          <w:kern w:val="0"/>
          <w:sz w:val="24"/>
          <w:lang w:val="zh-CN"/>
        </w:rPr>
        <w:lastRenderedPageBreak/>
        <w:t>2）其他项目费的支付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803"/>
        <w:gridCol w:w="3260"/>
        <w:gridCol w:w="4302"/>
      </w:tblGrid>
      <w:tr w:rsidR="002D06EE" w14:paraId="31EE2EDB" w14:textId="77777777" w:rsidTr="0045387F">
        <w:trPr>
          <w:trHeight w:val="420"/>
          <w:jc w:val="center"/>
        </w:trPr>
        <w:tc>
          <w:tcPr>
            <w:tcW w:w="999" w:type="dxa"/>
            <w:vAlign w:val="center"/>
          </w:tcPr>
          <w:p w14:paraId="103AD16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选项</w:t>
            </w:r>
          </w:p>
        </w:tc>
        <w:tc>
          <w:tcPr>
            <w:tcW w:w="803" w:type="dxa"/>
            <w:vAlign w:val="center"/>
          </w:tcPr>
          <w:p w14:paraId="3B80DD46"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序号</w:t>
            </w:r>
          </w:p>
        </w:tc>
        <w:tc>
          <w:tcPr>
            <w:tcW w:w="3260" w:type="dxa"/>
            <w:vAlign w:val="center"/>
          </w:tcPr>
          <w:p w14:paraId="59B59361" w14:textId="77777777" w:rsidR="002D06EE" w:rsidRDefault="002D06EE" w:rsidP="0045387F">
            <w:pPr>
              <w:widowControl/>
              <w:adjustRightInd w:val="0"/>
              <w:snapToGrid w:val="0"/>
              <w:spacing w:line="300" w:lineRule="auto"/>
              <w:ind w:leftChars="-68" w:left="-143" w:rightChars="-51" w:right="-107"/>
              <w:jc w:val="center"/>
              <w:rPr>
                <w:rFonts w:ascii="宋体" w:hAnsi="宋体" w:cs="宋体"/>
                <w:snapToGrid w:val="0"/>
                <w:kern w:val="0"/>
                <w:szCs w:val="21"/>
              </w:rPr>
            </w:pPr>
            <w:r>
              <w:rPr>
                <w:rFonts w:ascii="宋体" w:hAnsi="宋体" w:cs="宋体" w:hint="eastAsia"/>
                <w:snapToGrid w:val="0"/>
                <w:kern w:val="0"/>
                <w:szCs w:val="21"/>
              </w:rPr>
              <w:t>项 目 名 称</w:t>
            </w:r>
          </w:p>
        </w:tc>
        <w:tc>
          <w:tcPr>
            <w:tcW w:w="4302" w:type="dxa"/>
            <w:vAlign w:val="center"/>
          </w:tcPr>
          <w:p w14:paraId="25E3DEFC" w14:textId="77777777" w:rsidR="002D06EE" w:rsidRDefault="002D06EE" w:rsidP="0045387F">
            <w:pPr>
              <w:widowControl/>
              <w:adjustRightInd w:val="0"/>
              <w:snapToGrid w:val="0"/>
              <w:spacing w:line="300" w:lineRule="auto"/>
              <w:ind w:leftChars="-51" w:left="-13" w:hangingChars="45" w:hanging="94"/>
              <w:jc w:val="center"/>
              <w:rPr>
                <w:rFonts w:ascii="宋体" w:hAnsi="宋体" w:cs="宋体"/>
                <w:snapToGrid w:val="0"/>
                <w:kern w:val="0"/>
                <w:szCs w:val="21"/>
              </w:rPr>
            </w:pPr>
            <w:r>
              <w:rPr>
                <w:rFonts w:ascii="宋体" w:hAnsi="宋体" w:cs="宋体" w:hint="eastAsia"/>
                <w:snapToGrid w:val="0"/>
                <w:kern w:val="0"/>
                <w:szCs w:val="21"/>
              </w:rPr>
              <w:t>计 量 方 式</w:t>
            </w:r>
          </w:p>
        </w:tc>
      </w:tr>
      <w:tr w:rsidR="002D06EE" w14:paraId="03436F4C" w14:textId="77777777" w:rsidTr="0045387F">
        <w:trPr>
          <w:trHeight w:val="600"/>
          <w:jc w:val="center"/>
        </w:trPr>
        <w:tc>
          <w:tcPr>
            <w:tcW w:w="999" w:type="dxa"/>
            <w:vAlign w:val="center"/>
          </w:tcPr>
          <w:p w14:paraId="19886213"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20273691"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3260" w:type="dxa"/>
            <w:vAlign w:val="center"/>
          </w:tcPr>
          <w:p w14:paraId="1B650CF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监理、设计等单位现场办公用房及配套设施使用费用</w:t>
            </w:r>
          </w:p>
        </w:tc>
        <w:tc>
          <w:tcPr>
            <w:tcW w:w="4302" w:type="dxa"/>
            <w:vAlign w:val="center"/>
          </w:tcPr>
          <w:p w14:paraId="0EAFA46C"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总价包干项目，投入使用后支付90%，竣工并完成相关工作后支付10%。</w:t>
            </w:r>
          </w:p>
        </w:tc>
      </w:tr>
      <w:tr w:rsidR="002D06EE" w14:paraId="1297A032" w14:textId="77777777" w:rsidTr="0045387F">
        <w:trPr>
          <w:trHeight w:val="358"/>
          <w:jc w:val="center"/>
        </w:trPr>
        <w:tc>
          <w:tcPr>
            <w:tcW w:w="999" w:type="dxa"/>
            <w:vAlign w:val="center"/>
          </w:tcPr>
          <w:p w14:paraId="4D11629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2F002C9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3260" w:type="dxa"/>
            <w:vAlign w:val="center"/>
          </w:tcPr>
          <w:p w14:paraId="34BBD016"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总承包管理费和配合服务费</w:t>
            </w:r>
          </w:p>
        </w:tc>
        <w:tc>
          <w:tcPr>
            <w:tcW w:w="4302" w:type="dxa"/>
            <w:vAlign w:val="center"/>
          </w:tcPr>
          <w:p w14:paraId="242AA20D"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p>
        </w:tc>
      </w:tr>
      <w:tr w:rsidR="002D06EE" w14:paraId="2DFEB145" w14:textId="77777777" w:rsidTr="0045387F">
        <w:trPr>
          <w:trHeight w:val="600"/>
          <w:jc w:val="center"/>
        </w:trPr>
        <w:tc>
          <w:tcPr>
            <w:tcW w:w="999" w:type="dxa"/>
            <w:vAlign w:val="center"/>
          </w:tcPr>
          <w:p w14:paraId="5DE95EFA"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5CED7B3B"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2.1</w:t>
            </w:r>
          </w:p>
        </w:tc>
        <w:tc>
          <w:tcPr>
            <w:tcW w:w="3260" w:type="dxa"/>
            <w:vAlign w:val="center"/>
          </w:tcPr>
          <w:p w14:paraId="1D9D5B2E" w14:textId="77777777" w:rsidR="002D06EE" w:rsidRDefault="002D06EE" w:rsidP="0045387F">
            <w:pPr>
              <w:widowControl/>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总承包管理费</w:t>
            </w:r>
          </w:p>
        </w:tc>
        <w:tc>
          <w:tcPr>
            <w:tcW w:w="4302" w:type="dxa"/>
            <w:vAlign w:val="center"/>
          </w:tcPr>
          <w:p w14:paraId="38BFB7E5"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从工程开工至竣工验收，按施工期分月平均支付。</w:t>
            </w:r>
          </w:p>
        </w:tc>
      </w:tr>
      <w:tr w:rsidR="002D06EE" w14:paraId="4164BE61" w14:textId="77777777" w:rsidTr="0045387F">
        <w:trPr>
          <w:trHeight w:val="600"/>
          <w:jc w:val="center"/>
        </w:trPr>
        <w:tc>
          <w:tcPr>
            <w:tcW w:w="999" w:type="dxa"/>
            <w:vAlign w:val="center"/>
          </w:tcPr>
          <w:p w14:paraId="1EE37F2E"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1892DCC2"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2.2</w:t>
            </w:r>
          </w:p>
        </w:tc>
        <w:tc>
          <w:tcPr>
            <w:tcW w:w="3260" w:type="dxa"/>
            <w:vAlign w:val="center"/>
          </w:tcPr>
          <w:p w14:paraId="552BB82C"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专业工程配合服务费</w:t>
            </w:r>
          </w:p>
        </w:tc>
        <w:tc>
          <w:tcPr>
            <w:tcW w:w="4302" w:type="dxa"/>
            <w:vAlign w:val="center"/>
          </w:tcPr>
          <w:p w14:paraId="09454495"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从第一个专业承包单位进场后至工程竣工验收，按施工期分月平均支付。</w:t>
            </w:r>
          </w:p>
        </w:tc>
      </w:tr>
      <w:tr w:rsidR="002D06EE" w14:paraId="368802E9" w14:textId="77777777" w:rsidTr="0045387F">
        <w:trPr>
          <w:trHeight w:val="454"/>
          <w:jc w:val="center"/>
        </w:trPr>
        <w:tc>
          <w:tcPr>
            <w:tcW w:w="999" w:type="dxa"/>
            <w:vAlign w:val="center"/>
          </w:tcPr>
          <w:p w14:paraId="50E8563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7C3F9686"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3260" w:type="dxa"/>
            <w:vAlign w:val="center"/>
          </w:tcPr>
          <w:p w14:paraId="2E7E9522"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hint="eastAsia"/>
                <w:snapToGrid w:val="0"/>
                <w:kern w:val="0"/>
                <w:szCs w:val="21"/>
              </w:rPr>
              <w:t>甲供材料设备管理费</w:t>
            </w:r>
          </w:p>
        </w:tc>
        <w:tc>
          <w:tcPr>
            <w:tcW w:w="4302" w:type="dxa"/>
            <w:vAlign w:val="center"/>
          </w:tcPr>
          <w:p w14:paraId="492BF5F8"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按施工期分月平均支付。</w:t>
            </w:r>
          </w:p>
        </w:tc>
      </w:tr>
      <w:tr w:rsidR="002D06EE" w14:paraId="2390FBCB" w14:textId="77777777" w:rsidTr="0045387F">
        <w:trPr>
          <w:trHeight w:val="446"/>
          <w:jc w:val="center"/>
        </w:trPr>
        <w:tc>
          <w:tcPr>
            <w:tcW w:w="999" w:type="dxa"/>
            <w:vAlign w:val="center"/>
          </w:tcPr>
          <w:p w14:paraId="1AE479FE"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4A28B47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4</w:t>
            </w:r>
          </w:p>
        </w:tc>
        <w:tc>
          <w:tcPr>
            <w:tcW w:w="3260" w:type="dxa"/>
            <w:vAlign w:val="center"/>
          </w:tcPr>
          <w:p w14:paraId="16A096CC"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hint="eastAsia"/>
                <w:snapToGrid w:val="0"/>
                <w:kern w:val="0"/>
                <w:szCs w:val="21"/>
              </w:rPr>
              <w:t>甲招乙供材料设备管理费</w:t>
            </w:r>
          </w:p>
        </w:tc>
        <w:tc>
          <w:tcPr>
            <w:tcW w:w="4302" w:type="dxa"/>
            <w:vAlign w:val="center"/>
          </w:tcPr>
          <w:p w14:paraId="29C5C7DC"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按施工期分月平均支付。</w:t>
            </w:r>
          </w:p>
        </w:tc>
      </w:tr>
      <w:tr w:rsidR="002D06EE" w14:paraId="7B99CAB2" w14:textId="77777777" w:rsidTr="0045387F">
        <w:trPr>
          <w:trHeight w:val="467"/>
          <w:jc w:val="center"/>
        </w:trPr>
        <w:tc>
          <w:tcPr>
            <w:tcW w:w="999" w:type="dxa"/>
            <w:vAlign w:val="center"/>
          </w:tcPr>
          <w:p w14:paraId="0C186F6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20771917"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5</w:t>
            </w:r>
          </w:p>
        </w:tc>
        <w:tc>
          <w:tcPr>
            <w:tcW w:w="3260" w:type="dxa"/>
            <w:vAlign w:val="center"/>
          </w:tcPr>
          <w:p w14:paraId="140A4A32"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工程检验检测费</w:t>
            </w:r>
          </w:p>
        </w:tc>
        <w:tc>
          <w:tcPr>
            <w:tcW w:w="4302" w:type="dxa"/>
            <w:vAlign w:val="center"/>
          </w:tcPr>
          <w:p w14:paraId="69CD1489" w14:textId="77777777" w:rsidR="002D06EE" w:rsidRDefault="002D06EE" w:rsidP="0045387F">
            <w:pPr>
              <w:widowControl/>
              <w:adjustRightInd w:val="0"/>
              <w:snapToGrid w:val="0"/>
              <w:spacing w:line="300" w:lineRule="auto"/>
              <w:ind w:leftChars="-51" w:left="-13" w:hangingChars="45" w:hanging="94"/>
              <w:rPr>
                <w:rFonts w:ascii="宋体" w:hAnsi="宋体" w:cs="宋体"/>
                <w:snapToGrid w:val="0"/>
                <w:kern w:val="0"/>
                <w:szCs w:val="21"/>
              </w:rPr>
            </w:pPr>
            <w:r>
              <w:rPr>
                <w:rFonts w:ascii="宋体" w:hAnsi="宋体" w:cs="宋体" w:hint="eastAsia"/>
                <w:snapToGrid w:val="0"/>
                <w:kern w:val="0"/>
                <w:szCs w:val="21"/>
              </w:rPr>
              <w:t>按施工期分月平均支付。</w:t>
            </w:r>
          </w:p>
        </w:tc>
      </w:tr>
      <w:tr w:rsidR="002D06EE" w14:paraId="4D488564" w14:textId="77777777" w:rsidTr="0045387F">
        <w:trPr>
          <w:trHeight w:val="600"/>
          <w:jc w:val="center"/>
        </w:trPr>
        <w:tc>
          <w:tcPr>
            <w:tcW w:w="999" w:type="dxa"/>
            <w:vAlign w:val="center"/>
          </w:tcPr>
          <w:p w14:paraId="56020354" w14:textId="77777777" w:rsidR="002D06EE" w:rsidRDefault="002D06EE" w:rsidP="0045387F">
            <w:pPr>
              <w:jc w:val="center"/>
            </w:pPr>
            <w:r>
              <w:rPr>
                <w:rFonts w:ascii="宋体" w:hAnsi="宋体" w:hint="eastAsia"/>
                <w:b/>
                <w:iCs/>
                <w:snapToGrid w:val="0"/>
                <w:kern w:val="0"/>
                <w:szCs w:val="21"/>
              </w:rPr>
              <w:t>□</w:t>
            </w:r>
          </w:p>
        </w:tc>
        <w:tc>
          <w:tcPr>
            <w:tcW w:w="803" w:type="dxa"/>
            <w:vAlign w:val="center"/>
          </w:tcPr>
          <w:p w14:paraId="26468050"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w:t>
            </w:r>
          </w:p>
        </w:tc>
        <w:tc>
          <w:tcPr>
            <w:tcW w:w="3260" w:type="dxa"/>
            <w:vAlign w:val="center"/>
          </w:tcPr>
          <w:p w14:paraId="79B54BE2"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预算包干费</w:t>
            </w:r>
          </w:p>
        </w:tc>
        <w:tc>
          <w:tcPr>
            <w:tcW w:w="4302" w:type="dxa"/>
            <w:vAlign w:val="center"/>
          </w:tcPr>
          <w:p w14:paraId="3B2D209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总价包干项目，按施工期分月平均支付。</w:t>
            </w:r>
          </w:p>
        </w:tc>
      </w:tr>
      <w:tr w:rsidR="002D06EE" w14:paraId="5ACDF874" w14:textId="77777777" w:rsidTr="0045387F">
        <w:trPr>
          <w:trHeight w:val="600"/>
          <w:jc w:val="center"/>
        </w:trPr>
        <w:tc>
          <w:tcPr>
            <w:tcW w:w="999" w:type="dxa"/>
            <w:vAlign w:val="center"/>
          </w:tcPr>
          <w:p w14:paraId="7232382C" w14:textId="77777777" w:rsidR="002D06EE" w:rsidRDefault="002D06EE" w:rsidP="0045387F">
            <w:pPr>
              <w:jc w:val="center"/>
            </w:pPr>
            <w:r>
              <w:rPr>
                <w:rFonts w:ascii="宋体" w:hAnsi="宋体" w:hint="eastAsia"/>
                <w:b/>
                <w:iCs/>
                <w:snapToGrid w:val="0"/>
                <w:kern w:val="0"/>
                <w:szCs w:val="21"/>
              </w:rPr>
              <w:t>□</w:t>
            </w:r>
          </w:p>
        </w:tc>
        <w:tc>
          <w:tcPr>
            <w:tcW w:w="803" w:type="dxa"/>
            <w:vAlign w:val="center"/>
          </w:tcPr>
          <w:p w14:paraId="0BA1F0F1"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6.1</w:t>
            </w:r>
          </w:p>
        </w:tc>
        <w:tc>
          <w:tcPr>
            <w:tcW w:w="3260" w:type="dxa"/>
            <w:vAlign w:val="center"/>
          </w:tcPr>
          <w:p w14:paraId="5EA4F1E4"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二次运输费</w:t>
            </w:r>
          </w:p>
        </w:tc>
        <w:tc>
          <w:tcPr>
            <w:tcW w:w="4302" w:type="dxa"/>
            <w:vAlign w:val="center"/>
          </w:tcPr>
          <w:p w14:paraId="78E09556"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总价包干项目，按施工期分月平均支付。</w:t>
            </w:r>
          </w:p>
        </w:tc>
      </w:tr>
      <w:tr w:rsidR="002D06EE" w14:paraId="778CD0E1" w14:textId="77777777" w:rsidTr="0045387F">
        <w:trPr>
          <w:trHeight w:val="600"/>
          <w:jc w:val="center"/>
        </w:trPr>
        <w:tc>
          <w:tcPr>
            <w:tcW w:w="999" w:type="dxa"/>
            <w:vAlign w:val="center"/>
          </w:tcPr>
          <w:p w14:paraId="2AC16FDB" w14:textId="77777777" w:rsidR="002D06EE" w:rsidRDefault="002D06EE" w:rsidP="0045387F">
            <w:pPr>
              <w:jc w:val="center"/>
            </w:pPr>
            <w:r>
              <w:rPr>
                <w:rFonts w:ascii="宋体" w:hAnsi="宋体" w:hint="eastAsia"/>
                <w:b/>
                <w:iCs/>
                <w:snapToGrid w:val="0"/>
                <w:kern w:val="0"/>
                <w:szCs w:val="21"/>
              </w:rPr>
              <w:t>□</w:t>
            </w:r>
          </w:p>
        </w:tc>
        <w:tc>
          <w:tcPr>
            <w:tcW w:w="803" w:type="dxa"/>
            <w:vAlign w:val="center"/>
          </w:tcPr>
          <w:p w14:paraId="59ECE5BF"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6.2</w:t>
            </w:r>
          </w:p>
        </w:tc>
        <w:tc>
          <w:tcPr>
            <w:tcW w:w="3260" w:type="dxa"/>
            <w:vAlign w:val="center"/>
          </w:tcPr>
          <w:p w14:paraId="7036AB46"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场地清理及垃圾外运费</w:t>
            </w:r>
          </w:p>
        </w:tc>
        <w:tc>
          <w:tcPr>
            <w:tcW w:w="4302" w:type="dxa"/>
            <w:vAlign w:val="center"/>
          </w:tcPr>
          <w:p w14:paraId="7C5582EE"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总价包干项目，按施工期分月平均支付。</w:t>
            </w:r>
          </w:p>
        </w:tc>
      </w:tr>
      <w:tr w:rsidR="002D06EE" w14:paraId="6705F06B" w14:textId="77777777" w:rsidTr="0045387F">
        <w:trPr>
          <w:trHeight w:val="600"/>
          <w:jc w:val="center"/>
        </w:trPr>
        <w:tc>
          <w:tcPr>
            <w:tcW w:w="999" w:type="dxa"/>
            <w:vAlign w:val="center"/>
          </w:tcPr>
          <w:p w14:paraId="703641A5" w14:textId="77777777" w:rsidR="002D06EE" w:rsidRDefault="002D06EE" w:rsidP="0045387F">
            <w:pPr>
              <w:jc w:val="center"/>
            </w:pPr>
            <w:r>
              <w:rPr>
                <w:rFonts w:ascii="宋体" w:hAnsi="宋体" w:hint="eastAsia"/>
                <w:b/>
                <w:iCs/>
                <w:snapToGrid w:val="0"/>
                <w:kern w:val="0"/>
                <w:szCs w:val="21"/>
              </w:rPr>
              <w:t>□</w:t>
            </w:r>
          </w:p>
        </w:tc>
        <w:tc>
          <w:tcPr>
            <w:tcW w:w="803" w:type="dxa"/>
            <w:vAlign w:val="center"/>
          </w:tcPr>
          <w:p w14:paraId="6C814529"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6.3</w:t>
            </w:r>
          </w:p>
        </w:tc>
        <w:tc>
          <w:tcPr>
            <w:tcW w:w="3260" w:type="dxa"/>
            <w:vAlign w:val="center"/>
          </w:tcPr>
          <w:p w14:paraId="3647173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补洞工料费</w:t>
            </w:r>
          </w:p>
        </w:tc>
        <w:tc>
          <w:tcPr>
            <w:tcW w:w="4302" w:type="dxa"/>
            <w:vAlign w:val="center"/>
          </w:tcPr>
          <w:p w14:paraId="6052E41C"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从出现补洞工作至竣工验收，按施工期分月平均支付。</w:t>
            </w:r>
          </w:p>
        </w:tc>
      </w:tr>
      <w:tr w:rsidR="002D06EE" w14:paraId="02D3C84C" w14:textId="77777777" w:rsidTr="0045387F">
        <w:trPr>
          <w:trHeight w:val="600"/>
          <w:jc w:val="center"/>
        </w:trPr>
        <w:tc>
          <w:tcPr>
            <w:tcW w:w="999" w:type="dxa"/>
            <w:vAlign w:val="center"/>
          </w:tcPr>
          <w:p w14:paraId="69E5287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174D3C4A"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6.4</w:t>
            </w:r>
          </w:p>
        </w:tc>
        <w:tc>
          <w:tcPr>
            <w:tcW w:w="3260" w:type="dxa"/>
            <w:vAlign w:val="center"/>
          </w:tcPr>
          <w:p w14:paraId="090E9011"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其他</w:t>
            </w:r>
          </w:p>
        </w:tc>
        <w:tc>
          <w:tcPr>
            <w:tcW w:w="4302" w:type="dxa"/>
            <w:vAlign w:val="center"/>
          </w:tcPr>
          <w:p w14:paraId="0EB9A3F6"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总价包干项目，按施工期分月平均支付。</w:t>
            </w:r>
          </w:p>
        </w:tc>
      </w:tr>
      <w:tr w:rsidR="002D06EE" w14:paraId="4F19BB97" w14:textId="77777777" w:rsidTr="0045387F">
        <w:trPr>
          <w:trHeight w:val="600"/>
          <w:jc w:val="center"/>
        </w:trPr>
        <w:tc>
          <w:tcPr>
            <w:tcW w:w="999" w:type="dxa"/>
            <w:vAlign w:val="center"/>
          </w:tcPr>
          <w:p w14:paraId="11B7BA5E"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b/>
                <w:iCs/>
                <w:snapToGrid w:val="0"/>
                <w:kern w:val="0"/>
                <w:szCs w:val="21"/>
              </w:rPr>
              <w:t>□</w:t>
            </w:r>
          </w:p>
        </w:tc>
        <w:tc>
          <w:tcPr>
            <w:tcW w:w="803" w:type="dxa"/>
            <w:vAlign w:val="center"/>
          </w:tcPr>
          <w:p w14:paraId="507568D0"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7</w:t>
            </w:r>
          </w:p>
        </w:tc>
        <w:tc>
          <w:tcPr>
            <w:tcW w:w="3260" w:type="dxa"/>
            <w:vAlign w:val="center"/>
          </w:tcPr>
          <w:p w14:paraId="4342DB0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工程优质费</w:t>
            </w:r>
          </w:p>
        </w:tc>
        <w:tc>
          <w:tcPr>
            <w:tcW w:w="4302" w:type="dxa"/>
            <w:vAlign w:val="center"/>
          </w:tcPr>
          <w:p w14:paraId="76D9E28D"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1、总价包干，经监理及发包人审核达到合同约定创优标准后一次性支付。</w:t>
            </w:r>
          </w:p>
          <w:p w14:paraId="1FD525D9"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2、自工程竣工验收合格之日起三年内未取得合同约定需创建的工程质量奖项的项目，一律视为未取得合同约定的需创建的工程质量奖项，不予计取工程优质费。</w:t>
            </w:r>
          </w:p>
        </w:tc>
      </w:tr>
    </w:tbl>
    <w:p w14:paraId="293E6DD1"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p>
    <w:p w14:paraId="5B07BC39"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3）若发生上述表格以外的措施项目和其他项目，由双方根据实际情况协商确定。不发生的项目不予支付及结算计量。</w:t>
      </w:r>
    </w:p>
    <w:p w14:paraId="52CCB39E"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4）按施工期分月平均支付的措施项目费和其他项目费，第一期支付款应在相应项目开始实施之后才支付。</w:t>
      </w:r>
    </w:p>
    <w:p w14:paraId="1213973B" w14:textId="77777777" w:rsidR="002D06EE" w:rsidRDefault="002D06EE" w:rsidP="002D06EE">
      <w:pPr>
        <w:autoSpaceDE w:val="0"/>
        <w:autoSpaceDN w:val="0"/>
        <w:adjustRightInd w:val="0"/>
        <w:snapToGrid w:val="0"/>
        <w:spacing w:line="360" w:lineRule="auto"/>
        <w:ind w:right="11" w:firstLine="200"/>
        <w:outlineLvl w:val="4"/>
        <w:rPr>
          <w:rFonts w:ascii="宋体" w:hAnsi="宋体" w:cs="宋体"/>
          <w:bCs/>
          <w:snapToGrid w:val="0"/>
          <w:kern w:val="0"/>
          <w:sz w:val="24"/>
          <w:lang w:val="zh-CN"/>
        </w:rPr>
      </w:pPr>
      <w:r>
        <w:rPr>
          <w:rFonts w:ascii="宋体" w:hAnsi="宋体" w:cs="宋体" w:hint="eastAsia"/>
          <w:bCs/>
          <w:snapToGrid w:val="0"/>
          <w:kern w:val="0"/>
          <w:sz w:val="24"/>
          <w:lang w:val="zh-CN"/>
        </w:rPr>
        <w:lastRenderedPageBreak/>
        <w:t>（3）暂列金额的支付方式</w:t>
      </w:r>
    </w:p>
    <w:p w14:paraId="149D7C51"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1）当分部分项工程量清单项目工程款（含预付款等）累计支付超过分部分项工程量清单计价的90%时，当超出的变更部分费用小于合同分部分项工程量清单计价的10%时，超出的部分从暂列金额中支付，支付方式仍按分部分项工程量清单项目的月进度款的支付方式执行。</w:t>
      </w:r>
    </w:p>
    <w:p w14:paraId="78B6E6A5"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2）措施项目清单费用的进度款累计支付超过措施项目清单计价的90%时，当超出的变更部分费用小于措施项目清单计价的10%时，超出部分从暂列金额中支付，支付方式仍按措施项目清单费的支付方式执行。</w:t>
      </w:r>
    </w:p>
    <w:p w14:paraId="1BBB4320"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3）其他项目清单费用的进度款累计支付超过其他项目清单计价的90%时，当超出的变更部分费用小于其他项目清单计价的10%时，超出部分从暂列金额中支付，支付方式仍按其他项目清单费的支付方式执行。</w:t>
      </w:r>
    </w:p>
    <w:p w14:paraId="7A0AEDC6" w14:textId="77777777" w:rsidR="002D06EE" w:rsidRDefault="002D06EE" w:rsidP="002D06EE">
      <w:pPr>
        <w:pStyle w:val="af7"/>
        <w:adjustRightInd w:val="0"/>
        <w:snapToGrid w:val="0"/>
        <w:spacing w:beforeAutospacing="0" w:after="0" w:afterAutospacing="0" w:line="360" w:lineRule="auto"/>
        <w:ind w:firstLineChars="200" w:firstLine="480"/>
        <w:outlineLvl w:val="4"/>
        <w:rPr>
          <w:snapToGrid w:val="0"/>
        </w:rPr>
      </w:pPr>
      <w:r>
        <w:rPr>
          <w:snapToGrid w:val="0"/>
        </w:rPr>
        <w:t>（4）规费及税金项目的支付方式</w:t>
      </w:r>
    </w:p>
    <w:p w14:paraId="1050CC41"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规费、税金按政府及广州地区税务部门有关规定计算，根据当期进度款按月支付。</w:t>
      </w:r>
    </w:p>
    <w:p w14:paraId="06B88EE4" w14:textId="77777777" w:rsidR="002D06EE" w:rsidRDefault="002D06EE" w:rsidP="002D06EE">
      <w:pPr>
        <w:pStyle w:val="af7"/>
        <w:adjustRightInd w:val="0"/>
        <w:snapToGrid w:val="0"/>
        <w:spacing w:beforeAutospacing="0" w:after="0" w:afterAutospacing="0" w:line="360" w:lineRule="auto"/>
        <w:ind w:firstLineChars="200" w:firstLine="480"/>
        <w:outlineLvl w:val="4"/>
        <w:rPr>
          <w:snapToGrid w:val="0"/>
        </w:rPr>
      </w:pPr>
      <w:r>
        <w:rPr>
          <w:snapToGrid w:val="0"/>
        </w:rPr>
        <w:t>（5）现场组织实施管理费及其支付方式</w:t>
      </w:r>
    </w:p>
    <w:p w14:paraId="714E79EC"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1）现场组织实施管理费以月为单位，进行计量支付。现场组织实施管理费的支付标准为：项目经理10万元/月；技术负责人8万元/月；专职安全员5万元/月；造价人员3万元/月；资料员3万元/月。在支付工程预付款时，按上述标准的50%扣减此项费用；在支付进度款时，按上述标准的50%支付此项费用。（说明：该费用已包含在合同价款中，是发包人向承包人支付本项目现场组织实施管理费的依据，不作为承包人向上述相关人员支付工资费用的标准。）</w:t>
      </w:r>
    </w:p>
    <w:p w14:paraId="6AA83C4E"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2）在施工期内，如承包人的上述相关人员在一个月内经监理单位、发包人书面确认的现场办公管理天数不低于20个日历天，则相应人员在该月的现场组织实施管理费予以全额的50%支付；如低于20个日历天，则相应人员在该月的现场组织实施管理费不予支付，结算时相应扣除。</w:t>
      </w:r>
    </w:p>
    <w:p w14:paraId="531E79FD"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3）对承包人主要技术及管理人员驻场办公时间进行考核，考核结果作为管理费支付依据，考核须由总监理工程师及发包人现场项目负责人书面签名确认。</w:t>
      </w:r>
    </w:p>
    <w:p w14:paraId="533AD033"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rFonts w:cs="宋体"/>
          <w:snapToGrid w:val="0"/>
          <w:lang w:val="zh-CN"/>
        </w:rPr>
        <w:lastRenderedPageBreak/>
        <w:t>当发包人累计支付达到</w:t>
      </w:r>
      <w:r>
        <w:rPr>
          <w:snapToGrid w:val="0"/>
        </w:rPr>
        <w:t>现场组织实施管理费</w:t>
      </w:r>
      <w:r>
        <w:rPr>
          <w:rFonts w:cs="宋体"/>
          <w:snapToGrid w:val="0"/>
          <w:lang w:val="zh-CN"/>
        </w:rPr>
        <w:t>总额（扣除</w:t>
      </w:r>
      <w:r>
        <w:rPr>
          <w:snapToGrid w:val="0"/>
        </w:rPr>
        <w:t>不予支付部分）的</w:t>
      </w:r>
      <w:r>
        <w:rPr>
          <w:rFonts w:cs="宋体"/>
          <w:snapToGrid w:val="0"/>
          <w:lang w:val="zh-CN"/>
        </w:rPr>
        <w:t>85%时暂停支付，剩余费用按</w:t>
      </w:r>
      <w:r>
        <w:rPr>
          <w:snapToGrid w:val="0"/>
        </w:rPr>
        <w:t>合同专用条款第28.1（7）、28.1（9）、28.1（10）、28.1（11）、28.1（12）款</w:t>
      </w:r>
      <w:r>
        <w:rPr>
          <w:rFonts w:cs="宋体"/>
          <w:snapToGrid w:val="0"/>
          <w:lang w:val="zh-CN"/>
        </w:rPr>
        <w:t>约定的支付比例支付。</w:t>
      </w:r>
    </w:p>
    <w:p w14:paraId="125226F2" w14:textId="77777777" w:rsidR="002D06EE" w:rsidRDefault="002D06EE" w:rsidP="002D06EE">
      <w:pPr>
        <w:pStyle w:val="a0"/>
        <w:adjustRightInd w:val="0"/>
        <w:snapToGrid w:val="0"/>
        <w:spacing w:line="360" w:lineRule="auto"/>
        <w:ind w:firstLineChars="200" w:firstLine="482"/>
        <w:outlineLvl w:val="3"/>
        <w:rPr>
          <w:rFonts w:hAnsi="宋体" w:hint="default"/>
          <w:snapToGrid w:val="0"/>
          <w:kern w:val="0"/>
          <w:sz w:val="24"/>
          <w:szCs w:val="24"/>
        </w:rPr>
      </w:pPr>
      <w:r>
        <w:rPr>
          <w:rFonts w:hAnsi="宋体"/>
          <w:b/>
          <w:iCs/>
          <w:snapToGrid w:val="0"/>
          <w:kern w:val="0"/>
          <w:sz w:val="24"/>
          <w:szCs w:val="24"/>
        </w:rPr>
        <w:t xml:space="preserve">□ </w:t>
      </w:r>
      <w:r>
        <w:rPr>
          <w:rFonts w:hAnsi="宋体"/>
          <w:snapToGrid w:val="0"/>
          <w:kern w:val="0"/>
          <w:sz w:val="24"/>
          <w:szCs w:val="24"/>
        </w:rPr>
        <w:t>28.3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30.7（8）款的约定支付给材料设备供应商，否则应按合同专用条款第38.15款承担违约责任。</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74ACD366" w14:textId="77777777" w:rsidR="002D06EE" w:rsidRDefault="002D06EE" w:rsidP="002D06EE">
      <w:pPr>
        <w:pStyle w:val="a0"/>
        <w:adjustRightInd w:val="0"/>
        <w:snapToGrid w:val="0"/>
        <w:spacing w:line="360" w:lineRule="auto"/>
        <w:ind w:firstLine="465"/>
        <w:outlineLvl w:val="3"/>
        <w:rPr>
          <w:rFonts w:hAnsi="宋体" w:hint="default"/>
          <w:b/>
          <w:snapToGrid w:val="0"/>
          <w:kern w:val="0"/>
          <w:sz w:val="24"/>
          <w:szCs w:val="24"/>
        </w:rPr>
      </w:pPr>
      <w:r>
        <w:rPr>
          <w:rFonts w:hAnsi="宋体"/>
          <w:b/>
          <w:iCs/>
          <w:snapToGrid w:val="0"/>
          <w:kern w:val="0"/>
          <w:sz w:val="24"/>
          <w:szCs w:val="24"/>
        </w:rPr>
        <w:t xml:space="preserve">□ </w:t>
      </w:r>
      <w:r>
        <w:rPr>
          <w:rFonts w:hAnsi="宋体"/>
          <w:snapToGrid w:val="0"/>
          <w:kern w:val="0"/>
          <w:sz w:val="24"/>
          <w:szCs w:val="24"/>
        </w:rPr>
        <w:t>28.4如本工程含有甲管乙供材料设备，承包人应严格按照本合同、</w:t>
      </w:r>
      <w:r>
        <w:rPr>
          <w:snapToGrid w:val="0"/>
          <w:sz w:val="24"/>
          <w:szCs w:val="24"/>
        </w:rPr>
        <w:t>招标文件或</w:t>
      </w:r>
      <w:r>
        <w:rPr>
          <w:rFonts w:hAnsi="宋体"/>
          <w:snapToGrid w:val="0"/>
          <w:kern w:val="0"/>
          <w:sz w:val="24"/>
          <w:szCs w:val="24"/>
        </w:rPr>
        <w:t>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38.15款承担违约责任。</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2536E6D1"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28.5因变更引起的工程项目支付方式</w:t>
      </w:r>
    </w:p>
    <w:p w14:paraId="4641B605"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经发包人审核后纳入每期进度款中一并支付。</w:t>
      </w:r>
    </w:p>
    <w:p w14:paraId="61F0AC57" w14:textId="77777777" w:rsidR="002D06EE" w:rsidRDefault="002D06EE" w:rsidP="002D06EE">
      <w:pPr>
        <w:autoSpaceDE w:val="0"/>
        <w:autoSpaceDN w:val="0"/>
        <w:adjustRightInd w:val="0"/>
        <w:snapToGrid w:val="0"/>
        <w:spacing w:line="360" w:lineRule="auto"/>
        <w:ind w:right="11" w:firstLine="482"/>
        <w:outlineLvl w:val="3"/>
        <w:rPr>
          <w:rFonts w:ascii="宋体" w:hAnsi="宋体" w:cs="宋体"/>
          <w:bCs/>
          <w:snapToGrid w:val="0"/>
          <w:kern w:val="0"/>
          <w:sz w:val="24"/>
          <w:lang w:val="zh-CN"/>
        </w:rPr>
      </w:pPr>
      <w:r>
        <w:rPr>
          <w:rFonts w:ascii="宋体" w:hAnsi="宋体" w:cs="宋体" w:hint="eastAsia"/>
          <w:bCs/>
          <w:snapToGrid w:val="0"/>
          <w:kern w:val="0"/>
          <w:sz w:val="24"/>
          <w:lang w:val="zh-CN"/>
        </w:rPr>
        <w:t>28.6发包人原则上按每个季度统计并计算一次变更工程和新增工程、暂列金额支付情况，当发包人统计的本合同承包范围内的总金额大于本合同价款时，发包人与承包人双方应按有关规定报相关政府主管部门同意或批准后签订补充合同。</w:t>
      </w:r>
    </w:p>
    <w:p w14:paraId="69106D3B"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补充合同签订后，发包人按本合同约定已支付给承包人的暂列金额，应分别回归到调整后的分部分项工程量清单、措施项目清单、其他项目清单的累计支付价款中，即补充合同的暂列金额累计支付归零。补充合同签订后暂列金额</w:t>
      </w:r>
      <w:r>
        <w:rPr>
          <w:snapToGrid w:val="0"/>
        </w:rPr>
        <w:lastRenderedPageBreak/>
        <w:t>一般不再支付，在特殊情况下，经监理单位及发包人审定后可予支付，但累计支付额不得超过暂列金额总额的85%。</w:t>
      </w:r>
    </w:p>
    <w:p w14:paraId="363B524A"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p>
    <w:p w14:paraId="1CD0C344"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七、材料设备供应</w:t>
      </w:r>
    </w:p>
    <w:p w14:paraId="0FDFCE24" w14:textId="77777777" w:rsidR="002D06EE" w:rsidRDefault="002D06EE" w:rsidP="002D06EE">
      <w:pPr>
        <w:adjustRightInd w:val="0"/>
        <w:snapToGrid w:val="0"/>
        <w:spacing w:line="360" w:lineRule="auto"/>
        <w:ind w:right="11" w:firstLineChars="192" w:firstLine="461"/>
        <w:outlineLvl w:val="2"/>
        <w:rPr>
          <w:rFonts w:ascii="宋体" w:hAnsi="宋体"/>
          <w:snapToGrid w:val="0"/>
          <w:kern w:val="0"/>
          <w:sz w:val="24"/>
        </w:rPr>
      </w:pPr>
      <w:r>
        <w:rPr>
          <w:rFonts w:ascii="宋体" w:hAnsi="宋体" w:hint="eastAsia"/>
          <w:snapToGrid w:val="0"/>
          <w:kern w:val="0"/>
          <w:sz w:val="24"/>
        </w:rPr>
        <w:t>（一）材料设备的分类</w:t>
      </w:r>
    </w:p>
    <w:p w14:paraId="17F3E4AB"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1、按照备货时间的长短，本工程的材料设备分为A、B、C三大类：</w:t>
      </w:r>
    </w:p>
    <w:p w14:paraId="0298205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（1）A类材料设备：指备货期在六个月以上（含六个月）的材料设备。主要为进口材料设备。</w:t>
      </w:r>
    </w:p>
    <w:p w14:paraId="211D16C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（2）B类材料设备：指备货期在三个月以上（含三个月）不足六个月的材料设备。主要有：柴油发电机组、冷水机组、电梯等。</w:t>
      </w:r>
    </w:p>
    <w:p w14:paraId="7400799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（3）C类材料设备：指备货期不足三月的材料设备。主要有：阀门、水泵、冷却塔、变压器、高低压开关柜、EPS电源、消防报警、石材等。</w:t>
      </w:r>
    </w:p>
    <w:p w14:paraId="51463CE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对于上述各类材料设备，承包人签订供货合同的时间必须至少比第一批货物计划进场的时间提前两个月+备货期。</w:t>
      </w:r>
    </w:p>
    <w:p w14:paraId="0E9C0F44"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2、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w:t>
      </w:r>
      <w:r>
        <w:rPr>
          <w:rFonts w:ascii="宋体" w:hAnsi="宋体" w:hint="eastAsia"/>
          <w:b/>
          <w:snapToGrid w:val="0"/>
          <w:kern w:val="0"/>
          <w:sz w:val="24"/>
        </w:rPr>
        <w:t>□</w:t>
      </w:r>
      <w:r>
        <w:rPr>
          <w:rFonts w:ascii="宋体" w:hAnsi="宋体" w:hint="eastAsia"/>
          <w:snapToGrid w:val="0"/>
          <w:kern w:val="0"/>
          <w:sz w:val="24"/>
        </w:rPr>
        <w:t xml:space="preserve"> 甲供材料设备  </w:t>
      </w:r>
      <w:r>
        <w:rPr>
          <w:rFonts w:ascii="宋体" w:hAnsi="宋体" w:hint="eastAsia"/>
          <w:b/>
          <w:snapToGrid w:val="0"/>
          <w:kern w:val="0"/>
          <w:sz w:val="24"/>
        </w:rPr>
        <w:t xml:space="preserve">□ </w:t>
      </w:r>
      <w:r>
        <w:rPr>
          <w:rFonts w:ascii="宋体" w:hAnsi="宋体" w:hint="eastAsia"/>
          <w:snapToGrid w:val="0"/>
          <w:kern w:val="0"/>
          <w:sz w:val="24"/>
        </w:rPr>
        <w:t xml:space="preserve">甲招乙供材料设备  </w:t>
      </w:r>
      <w:r>
        <w:rPr>
          <w:rFonts w:ascii="宋体" w:hAnsi="宋体" w:hint="eastAsia"/>
          <w:b/>
          <w:snapToGrid w:val="0"/>
          <w:kern w:val="0"/>
          <w:sz w:val="24"/>
        </w:rPr>
        <w:t>□</w:t>
      </w:r>
      <w:r>
        <w:rPr>
          <w:rFonts w:ascii="宋体" w:hAnsi="宋体" w:hint="eastAsia"/>
          <w:snapToGrid w:val="0"/>
          <w:kern w:val="0"/>
          <w:sz w:val="24"/>
        </w:rPr>
        <w:t xml:space="preserve"> 甲管乙供材料设备）和乙供材料设备，其中，若有</w:t>
      </w:r>
      <w:r>
        <w:rPr>
          <w:rFonts w:hAnsi="宋体" w:cs="宋体"/>
          <w:snapToGrid w:val="0"/>
          <w:kern w:val="0"/>
          <w:sz w:val="24"/>
        </w:rPr>
        <w:t>以暂估价形式包括在</w:t>
      </w:r>
      <w:r>
        <w:rPr>
          <w:rFonts w:hAnsi="宋体" w:cs="宋体" w:hint="eastAsia"/>
          <w:snapToGrid w:val="0"/>
          <w:kern w:val="0"/>
          <w:sz w:val="24"/>
        </w:rPr>
        <w:t>本合同</w:t>
      </w:r>
      <w:r>
        <w:rPr>
          <w:rFonts w:hAnsi="宋体" w:cs="宋体"/>
          <w:snapToGrid w:val="0"/>
          <w:kern w:val="0"/>
          <w:sz w:val="24"/>
        </w:rPr>
        <w:t>承包范围内的工程、货物、服务属于依法必须进行招标的项目范围且达到国家规定规模标准的，应当依法进行招标。</w:t>
      </w:r>
      <w:r>
        <w:rPr>
          <w:rFonts w:ascii="楷体_GB2312" w:eastAsia="楷体_GB2312" w:hAnsi="宋体" w:hint="eastAsia"/>
          <w:b/>
          <w:snapToGrid w:val="0"/>
          <w:kern w:val="0"/>
          <w:sz w:val="24"/>
          <w:u w:val="single"/>
        </w:rPr>
        <w:t>（本条款的</w:t>
      </w:r>
      <w:r>
        <w:rPr>
          <w:rFonts w:ascii="楷体_GB2312" w:eastAsia="楷体_GB2312" w:hAnsi="宋体" w:hint="eastAsia"/>
          <w:b/>
          <w:bCs/>
          <w:snapToGrid w:val="0"/>
          <w:kern w:val="0"/>
          <w:sz w:val="24"/>
          <w:u w:val="single"/>
        </w:rPr>
        <w:t>选用情况</w:t>
      </w:r>
      <w:r>
        <w:rPr>
          <w:rFonts w:ascii="楷体_GB2312" w:eastAsia="楷体_GB2312" w:hAnsi="宋体" w:hint="eastAsia"/>
          <w:b/>
          <w:snapToGrid w:val="0"/>
          <w:kern w:val="0"/>
          <w:sz w:val="24"/>
          <w:u w:val="single"/>
        </w:rPr>
        <w:t>已在《合同选择补充文本》的“合同专用条款选择表”中列明）</w:t>
      </w:r>
    </w:p>
    <w:p w14:paraId="14025BE7"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（1）甲供材料设备：即发包人供应材料设备，是指由发包人直接与材料设备供应商签订供货合同并支付合同货款的材料设备。本合同中其品种、规格型</w:t>
      </w:r>
      <w:r>
        <w:rPr>
          <w:rFonts w:ascii="宋体" w:hAnsi="宋体" w:hint="eastAsia"/>
          <w:snapToGrid w:val="0"/>
          <w:kern w:val="0"/>
          <w:sz w:val="24"/>
        </w:rPr>
        <w:lastRenderedPageBreak/>
        <w:t>号及数量等以发包人与相关材料设备供应商所签合同约定的内容为准。</w:t>
      </w:r>
    </w:p>
    <w:p w14:paraId="398C693C"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（2）</w:t>
      </w:r>
      <w:r>
        <w:rPr>
          <w:rFonts w:hAnsi="宋体" w:hint="eastAsia"/>
          <w:snapToGrid w:val="0"/>
          <w:kern w:val="0"/>
          <w:sz w:val="24"/>
        </w:rPr>
        <w:t>甲招乙供材料设备：属承包人采购材料设备范畴，是指由发包人通过公开招标的方式确定材料设备供应商，发包人与材料设备供应商签订材料设备供货条件合同，承包人与材料设备供应商在供货条件合同的原则下签订具体的供货合同，并由承包人在银行的监控下，按照发包人的要求直接将甲招乙供材料设备款项支付给材料设备供应商的材料设备</w:t>
      </w:r>
      <w:r>
        <w:rPr>
          <w:rFonts w:ascii="宋体" w:hAnsi="宋体" w:hint="eastAsia"/>
          <w:snapToGrid w:val="0"/>
          <w:kern w:val="0"/>
          <w:sz w:val="24"/>
        </w:rPr>
        <w:t>。本合同中其品种、规格型号、单价等</w:t>
      </w:r>
      <w:r>
        <w:rPr>
          <w:rFonts w:hint="eastAsia"/>
          <w:snapToGrid w:val="0"/>
          <w:kern w:val="0"/>
          <w:sz w:val="24"/>
        </w:rPr>
        <w:t>以发包人公开招标所确定的内容为准，</w:t>
      </w:r>
      <w:r>
        <w:rPr>
          <w:rFonts w:ascii="宋体" w:hAnsi="宋体" w:hint="eastAsia"/>
          <w:snapToGrid w:val="0"/>
          <w:kern w:val="0"/>
          <w:sz w:val="24"/>
        </w:rPr>
        <w:t>暂定数量以甲招乙供材料设备招标文件</w:t>
      </w:r>
      <w:r>
        <w:rPr>
          <w:rFonts w:hint="eastAsia"/>
          <w:snapToGrid w:val="0"/>
          <w:kern w:val="0"/>
          <w:sz w:val="24"/>
        </w:rPr>
        <w:t>列明的内容为准。</w:t>
      </w:r>
    </w:p>
    <w:p w14:paraId="5AAE051A" w14:textId="77777777" w:rsidR="002D06EE" w:rsidRDefault="002D06EE" w:rsidP="002D06EE">
      <w:pPr>
        <w:pStyle w:val="af7"/>
        <w:adjustRightInd w:val="0"/>
        <w:snapToGrid w:val="0"/>
        <w:spacing w:beforeAutospacing="0" w:after="0" w:afterAutospacing="0" w:line="360" w:lineRule="auto"/>
        <w:ind w:firstLineChars="200" w:firstLine="482"/>
        <w:rPr>
          <w:snapToGrid w:val="0"/>
        </w:rPr>
      </w:pPr>
      <w:r>
        <w:rPr>
          <w:b/>
          <w:snapToGrid w:val="0"/>
        </w:rPr>
        <w:t>□</w:t>
      </w:r>
      <w:r>
        <w:rPr>
          <w:snapToGrid w:val="0"/>
        </w:rPr>
        <w:t>（3）甲管乙供材料设备：属承包人采购材料设备范畴，指本合同工程的某些材料设备在招标文件中设为暂定价，由承包人与发包人共同组织招标或通过公开择优竞价方式确定材料设备供应商，然后由承包人与材料设备供应商签订供货合同并直接支付合同货款、发包人予以监管的材料设备。本合同中其品种、规格型号及数量、单价等以承包人与发包人共同组织招标或通过公开择优竞价方式所确定的内容为准。</w:t>
      </w:r>
    </w:p>
    <w:p w14:paraId="61069C45" w14:textId="77777777" w:rsidR="002D06EE" w:rsidRDefault="002D06EE" w:rsidP="002D06EE">
      <w:pPr>
        <w:adjustRightInd w:val="0"/>
        <w:snapToGrid w:val="0"/>
        <w:spacing w:line="360" w:lineRule="auto"/>
        <w:ind w:right="11" w:firstLineChars="192" w:firstLine="461"/>
        <w:rPr>
          <w:rFonts w:ascii="宋体" w:hAnsi="宋体"/>
          <w:snapToGrid w:val="0"/>
          <w:kern w:val="0"/>
          <w:sz w:val="24"/>
          <w:szCs w:val="24"/>
        </w:rPr>
      </w:pPr>
      <w:r>
        <w:rPr>
          <w:rFonts w:ascii="宋体" w:hAnsi="宋体" w:hint="eastAsia"/>
          <w:snapToGrid w:val="0"/>
          <w:kern w:val="0"/>
          <w:sz w:val="24"/>
          <w:szCs w:val="24"/>
        </w:rPr>
        <w:t>（4）乙供材料设备：属承包人采购材料设备范畴，是指由承包人根据招标文件列明的推荐品牌和合同约定自行采购并支付货款的材料设备。</w:t>
      </w:r>
    </w:p>
    <w:p w14:paraId="55A5FD80"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3、发包人有权根据工程实际情况对材料设备分类、供应方式进行调整。</w:t>
      </w:r>
    </w:p>
    <w:p w14:paraId="5BFAE9B2" w14:textId="77777777" w:rsidR="002D06EE" w:rsidRDefault="002D06EE" w:rsidP="002D06EE">
      <w:pPr>
        <w:adjustRightInd w:val="0"/>
        <w:snapToGrid w:val="0"/>
        <w:spacing w:line="360" w:lineRule="auto"/>
        <w:ind w:right="11" w:firstLineChars="200" w:firstLine="480"/>
        <w:outlineLvl w:val="2"/>
        <w:rPr>
          <w:rFonts w:ascii="宋体" w:hAnsi="宋体"/>
          <w:snapToGrid w:val="0"/>
          <w:kern w:val="0"/>
          <w:sz w:val="24"/>
        </w:rPr>
      </w:pPr>
      <w:r>
        <w:rPr>
          <w:rFonts w:ascii="宋体" w:hAnsi="宋体" w:hint="eastAsia"/>
          <w:snapToGrid w:val="0"/>
          <w:kern w:val="0"/>
          <w:sz w:val="24"/>
        </w:rPr>
        <w:t>（二）发包人、承包人一致同意在本合同签订后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43E43578" w14:textId="77777777" w:rsidR="002D06EE" w:rsidRDefault="002D06EE" w:rsidP="002D06EE">
      <w:pPr>
        <w:adjustRightInd w:val="0"/>
        <w:snapToGrid w:val="0"/>
        <w:spacing w:line="360" w:lineRule="auto"/>
        <w:ind w:firstLineChars="200" w:firstLine="482"/>
        <w:outlineLvl w:val="2"/>
        <w:rPr>
          <w:rFonts w:ascii="宋体" w:hAnsi="宋体" w:cs="宋体"/>
          <w:snapToGrid w:val="0"/>
          <w:kern w:val="0"/>
          <w:sz w:val="24"/>
          <w:szCs w:val="21"/>
          <w:lang w:val="zh-CN"/>
        </w:rPr>
      </w:pPr>
      <w:r>
        <w:rPr>
          <w:rFonts w:ascii="宋体" w:hAnsi="宋体" w:hint="eastAsia"/>
          <w:b/>
          <w:snapToGrid w:val="0"/>
          <w:kern w:val="0"/>
          <w:sz w:val="24"/>
        </w:rPr>
        <w:t>□</w:t>
      </w:r>
      <w:r>
        <w:rPr>
          <w:rFonts w:ascii="宋体" w:hAnsi="宋体" w:hint="eastAsia"/>
          <w:snapToGrid w:val="0"/>
          <w:kern w:val="0"/>
          <w:sz w:val="24"/>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w:t>
      </w:r>
      <w:r>
        <w:rPr>
          <w:rFonts w:ascii="宋体" w:hAnsi="宋体" w:hint="eastAsia"/>
          <w:snapToGrid w:val="0"/>
          <w:kern w:val="0"/>
          <w:sz w:val="24"/>
        </w:rPr>
        <w:lastRenderedPageBreak/>
        <w:t>因此所发生的费用和所造成的损失及责任全部由承包人承担。</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24E41456"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rPr>
        <w:t>（四）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5CECF59E" w14:textId="77777777" w:rsidR="002D06EE" w:rsidRDefault="002D06EE" w:rsidP="002D06EE">
      <w:pPr>
        <w:adjustRightInd w:val="0"/>
        <w:snapToGrid w:val="0"/>
        <w:spacing w:line="360" w:lineRule="auto"/>
        <w:ind w:firstLineChars="200" w:firstLine="480"/>
        <w:outlineLvl w:val="2"/>
        <w:rPr>
          <w:rFonts w:ascii="宋体" w:hAnsi="宋体"/>
          <w:snapToGrid w:val="0"/>
          <w:kern w:val="0"/>
          <w:sz w:val="24"/>
        </w:rPr>
      </w:pPr>
      <w:r>
        <w:rPr>
          <w:rFonts w:ascii="宋体" w:hAnsi="宋体" w:hint="eastAsia"/>
          <w:snapToGrid w:val="0"/>
          <w:kern w:val="0"/>
          <w:sz w:val="24"/>
          <w:szCs w:val="24"/>
        </w:rPr>
        <w:t>（五）发包人通过</w:t>
      </w:r>
      <w:r>
        <w:rPr>
          <w:rFonts w:hint="eastAsia"/>
          <w:snapToGrid w:val="0"/>
          <w:sz w:val="24"/>
          <w:szCs w:val="24"/>
        </w:rPr>
        <w:t>招标或</w:t>
      </w:r>
      <w:r>
        <w:rPr>
          <w:rFonts w:ascii="宋体" w:hAnsi="宋体" w:hint="eastAsia"/>
          <w:snapToGrid w:val="0"/>
          <w:kern w:val="0"/>
          <w:sz w:val="24"/>
          <w:szCs w:val="24"/>
        </w:rPr>
        <w:t>公开征集的方式确定本工程所需材料设备的合格供应商。承包人承诺：发包人通过</w:t>
      </w:r>
      <w:r>
        <w:rPr>
          <w:rFonts w:hint="eastAsia"/>
          <w:snapToGrid w:val="0"/>
          <w:sz w:val="24"/>
          <w:szCs w:val="24"/>
        </w:rPr>
        <w:t>招标或</w:t>
      </w:r>
      <w:r>
        <w:rPr>
          <w:rFonts w:ascii="宋体" w:hAnsi="宋体" w:hint="eastAsia"/>
          <w:snapToGrid w:val="0"/>
          <w:kern w:val="0"/>
          <w:sz w:val="24"/>
          <w:szCs w:val="24"/>
        </w:rPr>
        <w:t>公开征集确定的合格供应商的产品优先用于本工程，</w:t>
      </w:r>
      <w:r>
        <w:rPr>
          <w:rFonts w:ascii="宋体" w:hAnsi="宋体" w:hint="eastAsia"/>
          <w:snapToGrid w:val="0"/>
          <w:kern w:val="0"/>
          <w:sz w:val="24"/>
        </w:rPr>
        <w:t>投标文件拟投入本工程的材料设备在工程实施过程中不得更换；实施时如确需更换供应商或材料设备，须报发包人同意。</w:t>
      </w:r>
    </w:p>
    <w:p w14:paraId="0997881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着对项目有利的原则，发包人有权选用合格供应商名录中信誉更好的供应商、《设备材料品牌推荐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p w14:paraId="154C9E18" w14:textId="77777777" w:rsidR="002D06EE" w:rsidRDefault="002D06EE" w:rsidP="002D06EE">
      <w:pPr>
        <w:adjustRightInd w:val="0"/>
        <w:snapToGrid w:val="0"/>
        <w:spacing w:line="360" w:lineRule="auto"/>
        <w:ind w:firstLineChars="200" w:firstLine="482"/>
        <w:rPr>
          <w:rFonts w:ascii="宋体" w:hAnsi="宋体"/>
          <w:b/>
          <w:snapToGrid w:val="0"/>
          <w:kern w:val="0"/>
          <w:sz w:val="24"/>
        </w:rPr>
      </w:pPr>
      <w:r>
        <w:rPr>
          <w:rFonts w:ascii="宋体" w:hAnsi="宋体" w:hint="eastAsia"/>
          <w:b/>
          <w:snapToGrid w:val="0"/>
          <w:kern w:val="0"/>
          <w:sz w:val="24"/>
        </w:rPr>
        <w:t>承包人与发包人一致同意不适用合同通用条款第29条的约定，代之以：</w:t>
      </w:r>
    </w:p>
    <w:p w14:paraId="3759B9FD" w14:textId="77777777" w:rsidR="002D06EE" w:rsidRDefault="002D06EE" w:rsidP="002D06EE">
      <w:pPr>
        <w:adjustRightInd w:val="0"/>
        <w:snapToGrid w:val="0"/>
        <w:spacing w:line="360" w:lineRule="auto"/>
        <w:ind w:right="11" w:firstLineChars="192" w:firstLine="463"/>
        <w:outlineLvl w:val="2"/>
        <w:rPr>
          <w:rFonts w:ascii="宋体" w:hAnsi="宋体"/>
          <w:b/>
          <w:snapToGrid w:val="0"/>
          <w:kern w:val="0"/>
          <w:sz w:val="24"/>
        </w:rPr>
      </w:pPr>
      <w:r>
        <w:rPr>
          <w:rFonts w:ascii="宋体" w:hAnsi="宋体" w:hint="eastAsia"/>
          <w:b/>
          <w:snapToGrid w:val="0"/>
          <w:kern w:val="0"/>
          <w:sz w:val="24"/>
        </w:rPr>
        <w:t>□ 29、发包人供应材料设备（甲供材料设备）</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0840EC64"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29.1由发包人供应的材料设备，发包人委托承包人承担本条款所约定工作，发包人依据招标文件和本合同约定向承包人另行支付相应的材料设备管理费。</w:t>
      </w:r>
    </w:p>
    <w:p w14:paraId="3DB964C3"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29.2承包人负责甲供材料设备的设计联络，负责提供甲供材料设备清单，并详细说明规格、型号、数量、有关技术参数以及计划使用和要求进场时间，</w:t>
      </w:r>
      <w:r>
        <w:rPr>
          <w:snapToGrid w:val="0"/>
        </w:rPr>
        <w:lastRenderedPageBreak/>
        <w:t>负责编制甲供材料设备的供应总计划和分阶段供应计划，并根据工程建设的实际需要及时调整计划，经监理单位审核后，报发包人审批。承包人编制的计划必须充分考虑甲供材料设备的备货期，必须保证签订供货合同的时间至少比第一批货物计划进场的时间提前两个月+备货期。</w:t>
      </w:r>
    </w:p>
    <w:p w14:paraId="0C5B5BAB"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29.3承包人应对其编制的甲供材料设备供货计划（包括计划调整）的正确性、及时性和完整性全面负责。由于承包人原因（如供货计划不正确、不及时或调整的供货计划未及时书面通知供货人等）造成供货人未按供货计划提供货物，由承包人承担工期延误责任，工期不予顺延，并按合同专用条款第38.8款的有关约定承担违约责任并赔偿由此给发包人造成的损失。</w:t>
      </w:r>
    </w:p>
    <w:p w14:paraId="27D865E5"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29.4承包人承担甲供材料设备催交的责任，监督检查供货人按供货计划执行，若供货人未按计划执行，承包人应及时把信息反馈给监理单位及发包人，并及时调整供货计划，否则造成的工期延误由承包人负责。</w:t>
      </w:r>
    </w:p>
    <w:p w14:paraId="33C9D391"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29.5若因发包人原因造成供货人未按供货计划提供货物，由发包人承担工期延误责任。</w:t>
      </w:r>
    </w:p>
    <w:p w14:paraId="60C61F31"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29.6供货人负责将甲供材料设备运至工地现场并卸车至承包人指定仓库。承包人负责对甲供材料设备质量和数量的验收、从仓库至施工现场的搬运、垂直运输、保管（含工地仓库的材料存储损耗）、安装、验收等，并于到货之日起2日内及时签发甲供材料设备到货凭证并协助供货人办理必要的支付手续，否则按合同专用条款第38.15款承担违约责任。</w:t>
      </w:r>
    </w:p>
    <w:p w14:paraId="2BA77983"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29.7承包人应及时验收并妥善保管本工程的全部甲供材料设备，因承包人原因发生丢失损坏的，由承包人负责赔偿。</w:t>
      </w:r>
    </w:p>
    <w:p w14:paraId="52ED60D8"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29.8工程结算时，发包人依据竣工图对甲供材料设备进行结算，超出竣工图数量而承包人供应计划已下达并已签收的货物的价款由承包人承担，并在结算时相应扣除。</w:t>
      </w:r>
    </w:p>
    <w:p w14:paraId="77A91888" w14:textId="77777777" w:rsidR="002D06EE" w:rsidRDefault="002D06EE" w:rsidP="002D06EE">
      <w:pPr>
        <w:adjustRightInd w:val="0"/>
        <w:snapToGrid w:val="0"/>
        <w:spacing w:line="360" w:lineRule="auto"/>
        <w:ind w:right="11" w:firstLineChars="192" w:firstLine="463"/>
        <w:outlineLvl w:val="2"/>
        <w:rPr>
          <w:rFonts w:ascii="宋体" w:hAnsi="宋体"/>
          <w:b/>
          <w:snapToGrid w:val="0"/>
          <w:kern w:val="0"/>
          <w:sz w:val="24"/>
        </w:rPr>
      </w:pPr>
      <w:r>
        <w:rPr>
          <w:rFonts w:ascii="宋体" w:hAnsi="宋体" w:hint="eastAsia"/>
          <w:b/>
          <w:snapToGrid w:val="0"/>
          <w:kern w:val="0"/>
          <w:sz w:val="24"/>
        </w:rPr>
        <w:t>30、承包人采购材料设备</w:t>
      </w:r>
    </w:p>
    <w:p w14:paraId="2D1EFFFC"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30.1承包人采购的材料设备主要为（</w:t>
      </w:r>
      <w:r>
        <w:rPr>
          <w:rFonts w:ascii="宋体" w:hAnsi="宋体" w:hint="eastAsia"/>
          <w:b/>
          <w:snapToGrid w:val="0"/>
          <w:kern w:val="0"/>
          <w:sz w:val="24"/>
        </w:rPr>
        <w:t>□</w:t>
      </w:r>
      <w:r>
        <w:rPr>
          <w:rFonts w:ascii="宋体" w:hAnsi="宋体" w:hint="eastAsia"/>
          <w:snapToGrid w:val="0"/>
          <w:kern w:val="0"/>
          <w:sz w:val="24"/>
        </w:rPr>
        <w:t xml:space="preserve"> 甲招乙供材料设备  </w:t>
      </w:r>
      <w:r>
        <w:rPr>
          <w:rFonts w:ascii="宋体" w:hAnsi="宋体" w:hint="eastAsia"/>
          <w:b/>
          <w:snapToGrid w:val="0"/>
          <w:kern w:val="0"/>
          <w:sz w:val="24"/>
        </w:rPr>
        <w:t>□</w:t>
      </w:r>
      <w:r>
        <w:rPr>
          <w:rFonts w:ascii="宋体" w:hAnsi="宋体" w:hint="eastAsia"/>
          <w:snapToGrid w:val="0"/>
          <w:kern w:val="0"/>
          <w:sz w:val="24"/>
        </w:rPr>
        <w:t xml:space="preserve"> 甲管乙供材料设备）和乙供材料设备。</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194F33A7"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lastRenderedPageBreak/>
        <w:t>承包人和发包人一致同意增加30.7至30.9：</w:t>
      </w:r>
    </w:p>
    <w:p w14:paraId="0E7D3DA0" w14:textId="77777777" w:rsidR="002D06EE" w:rsidRDefault="002D06EE" w:rsidP="002D06EE">
      <w:pPr>
        <w:adjustRightInd w:val="0"/>
        <w:snapToGrid w:val="0"/>
        <w:spacing w:line="360" w:lineRule="auto"/>
        <w:ind w:right="11" w:firstLineChars="192" w:firstLine="463"/>
        <w:outlineLvl w:val="3"/>
        <w:rPr>
          <w:rFonts w:ascii="宋体" w:hAnsi="宋体"/>
          <w:snapToGrid w:val="0"/>
          <w:kern w:val="0"/>
          <w:sz w:val="24"/>
        </w:rPr>
      </w:pPr>
      <w:r>
        <w:rPr>
          <w:rFonts w:ascii="宋体" w:hAnsi="宋体" w:hint="eastAsia"/>
          <w:b/>
          <w:snapToGrid w:val="0"/>
          <w:kern w:val="0"/>
          <w:sz w:val="24"/>
        </w:rPr>
        <w:t xml:space="preserve">□ </w:t>
      </w:r>
      <w:r>
        <w:rPr>
          <w:rFonts w:ascii="宋体" w:hAnsi="宋体" w:hint="eastAsia"/>
          <w:snapToGrid w:val="0"/>
          <w:kern w:val="0"/>
          <w:sz w:val="24"/>
        </w:rPr>
        <w:t>30.7甲招乙供材料设备的管理</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75B1E030" w14:textId="77777777" w:rsidR="002D06EE" w:rsidRDefault="002D06EE" w:rsidP="002D06EE">
      <w:pPr>
        <w:pStyle w:val="a0"/>
        <w:adjustRightInd w:val="0"/>
        <w:snapToGrid w:val="0"/>
        <w:spacing w:line="360" w:lineRule="auto"/>
        <w:ind w:firstLineChars="200" w:firstLine="480"/>
        <w:rPr>
          <w:rFonts w:hint="default"/>
          <w:snapToGrid w:val="0"/>
          <w:kern w:val="0"/>
          <w:sz w:val="24"/>
          <w:szCs w:val="24"/>
        </w:rPr>
      </w:pPr>
      <w:r>
        <w:rPr>
          <w:snapToGrid w:val="0"/>
          <w:kern w:val="0"/>
          <w:sz w:val="24"/>
          <w:szCs w:val="24"/>
        </w:rPr>
        <w:t>（1）甲招乙供材料设备属承包人采购材料设备范畴，承包人确认发包人通过公开招标方式选定的本合同工程所需的甲招乙供材料设备供应商及货物品牌是为确保工程质量达到要求所必需的，符合承包人的利益，承包人承诺无条件按发包人的要求与甲招乙供材料设备供应商签订供货合同并接受相对应招投标文件及供货条件合同的约束。</w:t>
      </w:r>
    </w:p>
    <w:p w14:paraId="43F29310"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2）承包人必须严格按照本合同有关承包人采购材料设备的约定对甲招乙供材料设备进行管理，对甲招乙供材料设备的供应和质量承担全部责任。因甲招乙供材料设备供应不及时造成工期延误的，由承包人按合同专用条款第38.8款的有关约定承担违约责任；因甲招乙供材料设备质量问题给本工程造成损害的，由承包人按合同专用条款第38.10款的有关约定承担违约责任。</w:t>
      </w:r>
    </w:p>
    <w:p w14:paraId="4C00AFF1"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3）承包人应以中标通知书确定的单价为依据与甲招乙供材料设备供应商签订合同，发包人依据招标文件和本合同约定向承包人另行支付相应管理费及工程税金。承包人不得以任何理由要求甲招乙供材料设备供应商支付相应管理费及工程税金。</w:t>
      </w:r>
    </w:p>
    <w:p w14:paraId="516A964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4）承包人应严格按照本合同、招标文件及与甲招乙供材料设备供应商所签合同的约定及时审核、申请、支付甲招乙供材料设备价款，并在银行的监控下，按照发包人的要求直接将甲招乙供材料设备款项按合同专用条款第30.7（8）款的约定支付给材料设备供应商，否则应按合同专用条款第38.15款承担违约责任。</w:t>
      </w:r>
    </w:p>
    <w:p w14:paraId="0114FB71"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（5）承包人应严格按照本合同、招标文件及与甲招乙供材料设备供应商所签合同的约定及时组织对进场的甲招乙供材料设备进行清点验收，并严把甲招乙供材料设备质量关。</w:t>
      </w:r>
    </w:p>
    <w:p w14:paraId="1CFECE02"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（6）由于承包人原因导致本工程甲招乙供材料设备供货不及时，造成发包</w:t>
      </w:r>
      <w:r>
        <w:rPr>
          <w:rFonts w:hAnsi="宋体"/>
          <w:snapToGrid w:val="0"/>
          <w:kern w:val="0"/>
          <w:sz w:val="24"/>
          <w:szCs w:val="24"/>
        </w:rPr>
        <w:lastRenderedPageBreak/>
        <w:t>人需向其他供应商购买相关材料设备的，所发生的增加费用全部由承包人承担，发包人有权在支付给承包人合同价款时予以直接扣除。</w:t>
      </w:r>
    </w:p>
    <w:p w14:paraId="7631DFCB"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（7）承包人和甲招乙供材料设备供应商都应当严格按照合同约定履行各自的义务。承包人依据合同约定对甲招乙供材料设备供应商进行违约处理时应事先报请发包人批准。</w:t>
      </w:r>
    </w:p>
    <w:p w14:paraId="72635582"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8）为确保专款专用，减少争议，避免纠纷，承包人应按照发包人的要求，在发包人与甲招乙供材料设备供应商签订供货条件合同、甲招乙供材料设备供应商足额向发包人提交履约担保且承包人与甲招乙供材料设备供应商签订供货合同后的7个工作日内，与发包人、发包人指定的银行及甲招乙供材料设备供应商签订四方协议，并按照四方协议约定在银行的监控下，通过专用账号将甲招乙供材料设备款项直接支付至材料设备供应商的专用账号。</w:t>
      </w:r>
    </w:p>
    <w:p w14:paraId="67D44DE4" w14:textId="77777777" w:rsidR="002D06EE" w:rsidRDefault="002D06EE" w:rsidP="002D06EE">
      <w:pPr>
        <w:adjustRightInd w:val="0"/>
        <w:snapToGrid w:val="0"/>
        <w:spacing w:line="360" w:lineRule="auto"/>
        <w:ind w:right="11" w:firstLineChars="192" w:firstLine="463"/>
        <w:outlineLvl w:val="3"/>
        <w:rPr>
          <w:rFonts w:ascii="宋体" w:hAnsi="宋体"/>
          <w:snapToGrid w:val="0"/>
          <w:kern w:val="0"/>
          <w:sz w:val="24"/>
        </w:rPr>
      </w:pPr>
      <w:r>
        <w:rPr>
          <w:rFonts w:ascii="宋体" w:hAnsi="宋体" w:hint="eastAsia"/>
          <w:b/>
          <w:snapToGrid w:val="0"/>
          <w:kern w:val="0"/>
          <w:sz w:val="24"/>
        </w:rPr>
        <w:t xml:space="preserve">□ </w:t>
      </w:r>
      <w:r>
        <w:rPr>
          <w:rFonts w:ascii="宋体" w:hAnsi="宋体" w:hint="eastAsia"/>
          <w:snapToGrid w:val="0"/>
          <w:kern w:val="0"/>
          <w:sz w:val="24"/>
        </w:rPr>
        <w:t>30.8甲管乙供材料设备的管理</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6BD12CC"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1）甲管乙供材料设备属承包人采购材料设备范畴，承包人必须严格按照本合同有关承包人采购材料设备的约定对甲管乙供材料设备进行管理，对甲管乙供材料设备的供应和质量承担全部责任。因甲管乙供材料设备供应不及时造成工期延误的，由承包人按合同专用条款第38.8款的有关约定承担违约责任；因甲管乙供材料设备质量问题给本工程造成损害的，由承包人按合同专用条款第38.10款的有关约定承担违约责任。</w:t>
      </w:r>
    </w:p>
    <w:p w14:paraId="2E86F653"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（2）承包人与发包人共同组织本工程甲管乙供材料设备的</w:t>
      </w:r>
      <w:r>
        <w:rPr>
          <w:snapToGrid w:val="0"/>
          <w:sz w:val="24"/>
          <w:szCs w:val="24"/>
        </w:rPr>
        <w:t>招标或</w:t>
      </w:r>
      <w:r>
        <w:rPr>
          <w:rFonts w:hAnsi="宋体"/>
          <w:snapToGrid w:val="0"/>
          <w:kern w:val="0"/>
          <w:sz w:val="24"/>
          <w:szCs w:val="24"/>
        </w:rPr>
        <w:t>公开择优竞价工作，共同起草、审核</w:t>
      </w:r>
      <w:r>
        <w:rPr>
          <w:snapToGrid w:val="0"/>
          <w:sz w:val="24"/>
          <w:szCs w:val="24"/>
        </w:rPr>
        <w:t>招标文件或</w:t>
      </w:r>
      <w:r>
        <w:rPr>
          <w:rFonts w:hAnsi="宋体"/>
          <w:snapToGrid w:val="0"/>
          <w:kern w:val="0"/>
          <w:sz w:val="24"/>
          <w:szCs w:val="24"/>
        </w:rPr>
        <w:t>公开择优竞价文件，并予以会签确认，按有关规定或项目要求组织有关专家进行评审。</w:t>
      </w:r>
    </w:p>
    <w:p w14:paraId="0AA49C4E"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（3）承包人应在中标（选）单位确定后两天（或发包人通知的时间）内书面通知中标（选）单位进场对现场安装条件进行核对并交发包人备案确认。</w:t>
      </w:r>
    </w:p>
    <w:p w14:paraId="680D211E"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（4）承包人应于中标（选）通知书发出后7天内通知中标（选）单位按甲管乙供材料设备暂定总价款的5%向发包人交纳供货措施保证金并负责督促落实。</w:t>
      </w:r>
      <w:r>
        <w:rPr>
          <w:rFonts w:hAnsi="宋体"/>
          <w:snapToGrid w:val="0"/>
          <w:kern w:val="0"/>
          <w:sz w:val="24"/>
          <w:szCs w:val="24"/>
        </w:rPr>
        <w:lastRenderedPageBreak/>
        <w:t>此供货措施保证金按</w:t>
      </w:r>
      <w:r>
        <w:rPr>
          <w:snapToGrid w:val="0"/>
          <w:sz w:val="24"/>
          <w:szCs w:val="24"/>
        </w:rPr>
        <w:t>招标文件或</w:t>
      </w:r>
      <w:r>
        <w:rPr>
          <w:rFonts w:hAnsi="宋体"/>
          <w:snapToGrid w:val="0"/>
          <w:kern w:val="0"/>
          <w:sz w:val="24"/>
          <w:szCs w:val="24"/>
        </w:rPr>
        <w:t>公开择优竞价文件约定用于甲管乙供材料设备管理，并于此甲管乙供材料设备供应工作结束后10天内无息退回（扣除已发生的违约处罚金额）。</w:t>
      </w:r>
    </w:p>
    <w:p w14:paraId="5ABC725C"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（5）承包人应按</w:t>
      </w:r>
      <w:r>
        <w:rPr>
          <w:snapToGrid w:val="0"/>
          <w:sz w:val="24"/>
          <w:szCs w:val="24"/>
        </w:rPr>
        <w:t>招标文件或</w:t>
      </w:r>
      <w:r>
        <w:rPr>
          <w:rFonts w:hAnsi="宋体"/>
          <w:snapToGrid w:val="0"/>
          <w:kern w:val="0"/>
          <w:sz w:val="24"/>
          <w:szCs w:val="24"/>
        </w:rPr>
        <w:t>公开择优竞价文件规定的时间或者发包人限定的时间以中标（选）通知书确定的单价为依据与甲管乙供材料设备供应单位签订合同[最迟不得超过中标（选）通知书发出后30天]，发包人依据</w:t>
      </w:r>
      <w:r>
        <w:rPr>
          <w:snapToGrid w:val="0"/>
          <w:sz w:val="24"/>
          <w:szCs w:val="24"/>
        </w:rPr>
        <w:t>招标文件或</w:t>
      </w:r>
      <w:r>
        <w:rPr>
          <w:rFonts w:hAnsi="宋体"/>
          <w:snapToGrid w:val="0"/>
          <w:kern w:val="0"/>
          <w:sz w:val="24"/>
          <w:szCs w:val="24"/>
        </w:rPr>
        <w:t>公开择优竞价文件和本合同约定向承包人另行支付相应工程税金。承包人相应管理费已含于甲管乙供材料设备单价中，按</w:t>
      </w:r>
      <w:r>
        <w:rPr>
          <w:snapToGrid w:val="0"/>
          <w:sz w:val="24"/>
          <w:szCs w:val="24"/>
        </w:rPr>
        <w:t>招标文件或</w:t>
      </w:r>
      <w:r>
        <w:rPr>
          <w:rFonts w:hAnsi="宋体"/>
          <w:snapToGrid w:val="0"/>
          <w:kern w:val="0"/>
          <w:sz w:val="24"/>
          <w:szCs w:val="24"/>
        </w:rPr>
        <w:t>公开择优竞价文件约定执行。</w:t>
      </w:r>
    </w:p>
    <w:p w14:paraId="0A7C13EF"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（6）承包人应严格按照本合同、</w:t>
      </w:r>
      <w:r>
        <w:rPr>
          <w:snapToGrid w:val="0"/>
          <w:sz w:val="24"/>
          <w:szCs w:val="24"/>
        </w:rPr>
        <w:t>招标文件或</w:t>
      </w:r>
      <w:r>
        <w:rPr>
          <w:rFonts w:hAnsi="宋体"/>
          <w:snapToGrid w:val="0"/>
          <w:kern w:val="0"/>
          <w:sz w:val="24"/>
          <w:szCs w:val="24"/>
        </w:rPr>
        <w:t>公开择优竞价文件及与甲管乙供材料设备供应商所签合同的约定及时审核、申请支付甲管乙供材料设备价款，且在收到发包人支付的款项后三个工作日内将相关款项支付给甲管乙供材料设备供应单位，并在下一次申请付款时向发包人提交本次支付凭证复印件作为支持材料。</w:t>
      </w:r>
    </w:p>
    <w:p w14:paraId="55156980"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（7）承包人应严格按照</w:t>
      </w:r>
      <w:r>
        <w:rPr>
          <w:snapToGrid w:val="0"/>
          <w:sz w:val="24"/>
          <w:szCs w:val="24"/>
        </w:rPr>
        <w:t>招标文件或</w:t>
      </w:r>
      <w:r>
        <w:rPr>
          <w:rFonts w:hAnsi="宋体"/>
          <w:snapToGrid w:val="0"/>
          <w:kern w:val="0"/>
          <w:sz w:val="24"/>
          <w:szCs w:val="24"/>
        </w:rPr>
        <w:t>公开择优竞价文件和与甲管乙供材料设备供应商所签合同的约定及时组织对进场的甲管乙供材料设备进行清点验收，并严把甲管乙供材料设备质量关。</w:t>
      </w:r>
    </w:p>
    <w:p w14:paraId="317D3DC0"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（8）由于承包人原因导致本工程甲管乙供材料设备供货不及时，造成发包人需向其他供应商购买相关材料设备的，所发生的费用全部由承包人承担，发包人有权在结算时予以直接扣除。</w:t>
      </w:r>
    </w:p>
    <w:p w14:paraId="2CB6B7F5" w14:textId="77777777" w:rsidR="002D06EE" w:rsidRDefault="002D06EE" w:rsidP="002D06EE">
      <w:pPr>
        <w:pStyle w:val="a0"/>
        <w:adjustRightInd w:val="0"/>
        <w:snapToGrid w:val="0"/>
        <w:spacing w:line="360" w:lineRule="auto"/>
        <w:ind w:firstLineChars="200" w:firstLine="480"/>
        <w:rPr>
          <w:rFonts w:hint="default"/>
          <w:snapToGrid w:val="0"/>
          <w:kern w:val="0"/>
          <w:sz w:val="24"/>
          <w:szCs w:val="24"/>
        </w:rPr>
      </w:pPr>
      <w:r>
        <w:rPr>
          <w:snapToGrid w:val="0"/>
          <w:kern w:val="0"/>
          <w:sz w:val="24"/>
          <w:szCs w:val="24"/>
        </w:rPr>
        <w:t>（9）承包人和甲管乙供材料设备供应商都应当严格按照合同约定履行各自的义务。承包人依据合同约定对甲管乙供材料设备供应商进行违约处理时应事先报请发包人批准。</w:t>
      </w:r>
    </w:p>
    <w:p w14:paraId="78BBF73C" w14:textId="77777777" w:rsidR="002D06EE" w:rsidRDefault="002D06EE" w:rsidP="002D06EE">
      <w:pPr>
        <w:pStyle w:val="a0"/>
        <w:adjustRightInd w:val="0"/>
        <w:snapToGrid w:val="0"/>
        <w:spacing w:line="360" w:lineRule="auto"/>
        <w:ind w:firstLineChars="200" w:firstLine="480"/>
        <w:outlineLvl w:val="3"/>
        <w:rPr>
          <w:rFonts w:hAnsi="宋体" w:hint="default"/>
          <w:snapToGrid w:val="0"/>
          <w:kern w:val="0"/>
          <w:sz w:val="24"/>
          <w:szCs w:val="24"/>
        </w:rPr>
      </w:pPr>
      <w:r>
        <w:rPr>
          <w:rFonts w:hAnsi="宋体"/>
          <w:snapToGrid w:val="0"/>
          <w:kern w:val="0"/>
          <w:sz w:val="24"/>
          <w:szCs w:val="24"/>
        </w:rPr>
        <w:t>30.9对材料设备采购的相关要求</w:t>
      </w:r>
    </w:p>
    <w:p w14:paraId="5E08B2B4" w14:textId="77777777" w:rsidR="002D06EE" w:rsidRDefault="002D06EE" w:rsidP="002D06EE">
      <w:pPr>
        <w:pStyle w:val="a0"/>
        <w:adjustRightInd w:val="0"/>
        <w:snapToGrid w:val="0"/>
        <w:spacing w:line="360" w:lineRule="auto"/>
        <w:ind w:firstLineChars="200" w:firstLine="480"/>
        <w:outlineLvl w:val="4"/>
        <w:rPr>
          <w:rFonts w:hAnsi="宋体" w:hint="default"/>
          <w:snapToGrid w:val="0"/>
          <w:kern w:val="0"/>
          <w:sz w:val="24"/>
          <w:szCs w:val="24"/>
        </w:rPr>
      </w:pPr>
      <w:r>
        <w:rPr>
          <w:rFonts w:hAnsi="宋体"/>
          <w:snapToGrid w:val="0"/>
          <w:kern w:val="0"/>
          <w:sz w:val="24"/>
          <w:szCs w:val="24"/>
        </w:rPr>
        <w:t>（1）乙供材料设备</w:t>
      </w:r>
    </w:p>
    <w:p w14:paraId="0EBC919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1）招标文件已列明推荐品牌的材料设备</w:t>
      </w:r>
    </w:p>
    <w:p w14:paraId="732AEEE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① 主材若属发包人推荐品牌范围的，承包人须按发包人推荐的供货厂家进</w:t>
      </w:r>
      <w:r>
        <w:rPr>
          <w:rFonts w:hAnsi="宋体"/>
          <w:snapToGrid w:val="0"/>
          <w:kern w:val="0"/>
          <w:sz w:val="24"/>
          <w:szCs w:val="24"/>
        </w:rPr>
        <w:lastRenderedPageBreak/>
        <w:t>行报价。承包人必须在《主要材料设备品牌选用表》中列明所选用材料及设备的品牌、产地等，否则承包人中标后，发包人有权要求承包人按发包人的要求采购，并保留调整其材料价格的权利。</w:t>
      </w:r>
    </w:p>
    <w:p w14:paraId="511CF175"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5E67FCFA"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③ 若因发包人调整招标文件各专业主要设备材料技术参数的相关要求导致招标文件材料设备推荐品牌范围中的所有厂家产品均无法满足要求，则参照本条第</w:t>
      </w:r>
      <w:r>
        <w:rPr>
          <w:rFonts w:hAnsi="宋体"/>
          <w:dstrike/>
          <w:snapToGrid w:val="0"/>
          <w:kern w:val="0"/>
          <w:sz w:val="24"/>
          <w:szCs w:val="24"/>
        </w:rPr>
        <w:t>30.9</w:t>
      </w:r>
      <w:r>
        <w:rPr>
          <w:rFonts w:hAnsi="宋体"/>
          <w:snapToGrid w:val="0"/>
          <w:kern w:val="0"/>
          <w:sz w:val="24"/>
          <w:szCs w:val="24"/>
        </w:rPr>
        <w:t>（1）2）款“招标文件未列明推荐品牌的材料设备”的相关规定执行。</w:t>
      </w:r>
    </w:p>
    <w:p w14:paraId="5660FD1A"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61DAB911"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2）招标文件未列明推荐品牌的材料设备</w:t>
      </w:r>
    </w:p>
    <w:p w14:paraId="1EFAAD3A"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① 招标文件未列明推荐供货厂家的，承包人必须注明所选用材料设备的品牌、产地、规格、等级，如未列明，则按发包人的要求采购，且发包人保留调整其材料价格的权利。</w:t>
      </w:r>
    </w:p>
    <w:p w14:paraId="11D43AB4"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15DCBA73" w14:textId="77777777" w:rsidR="002D06EE" w:rsidRDefault="002D06EE" w:rsidP="002D06EE">
      <w:pPr>
        <w:pStyle w:val="a0"/>
        <w:adjustRightInd w:val="0"/>
        <w:snapToGrid w:val="0"/>
        <w:spacing w:line="360" w:lineRule="auto"/>
        <w:ind w:firstLineChars="200" w:firstLine="480"/>
        <w:outlineLvl w:val="4"/>
        <w:rPr>
          <w:rFonts w:hAnsi="宋体" w:hint="default"/>
          <w:snapToGrid w:val="0"/>
          <w:kern w:val="0"/>
          <w:sz w:val="24"/>
          <w:szCs w:val="24"/>
        </w:rPr>
      </w:pPr>
      <w:r>
        <w:rPr>
          <w:rFonts w:hAnsi="宋体"/>
          <w:snapToGrid w:val="0"/>
          <w:kern w:val="0"/>
          <w:sz w:val="24"/>
          <w:szCs w:val="24"/>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4FE983F3" w14:textId="77777777" w:rsidR="002D06EE" w:rsidRDefault="002D06EE" w:rsidP="002D06EE">
      <w:pPr>
        <w:pStyle w:val="a0"/>
        <w:adjustRightInd w:val="0"/>
        <w:snapToGrid w:val="0"/>
        <w:spacing w:line="360" w:lineRule="auto"/>
        <w:ind w:firstLineChars="200" w:firstLine="480"/>
        <w:outlineLvl w:val="4"/>
        <w:rPr>
          <w:rFonts w:hAnsi="宋体" w:hint="default"/>
          <w:snapToGrid w:val="0"/>
          <w:kern w:val="0"/>
          <w:sz w:val="24"/>
          <w:szCs w:val="24"/>
        </w:rPr>
      </w:pPr>
      <w:r>
        <w:rPr>
          <w:rFonts w:hAnsi="宋体"/>
          <w:snapToGrid w:val="0"/>
          <w:kern w:val="0"/>
          <w:sz w:val="24"/>
          <w:szCs w:val="24"/>
        </w:rPr>
        <w:t>（3）承包人在投标时所选定材料设备的品牌、规格和供应商，一经发包人</w:t>
      </w:r>
      <w:r>
        <w:rPr>
          <w:rFonts w:hAnsi="宋体"/>
          <w:snapToGrid w:val="0"/>
          <w:kern w:val="0"/>
          <w:sz w:val="24"/>
          <w:szCs w:val="24"/>
        </w:rPr>
        <w:lastRenderedPageBreak/>
        <w:t>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4C77E7A1" w14:textId="77777777" w:rsidR="002D06EE" w:rsidRDefault="002D06EE" w:rsidP="002D06EE">
      <w:pPr>
        <w:pStyle w:val="a0"/>
        <w:adjustRightInd w:val="0"/>
        <w:snapToGrid w:val="0"/>
        <w:spacing w:line="360" w:lineRule="auto"/>
        <w:ind w:firstLineChars="200" w:firstLine="480"/>
        <w:outlineLvl w:val="4"/>
        <w:rPr>
          <w:rFonts w:hAnsi="宋体" w:hint="default"/>
          <w:snapToGrid w:val="0"/>
          <w:kern w:val="0"/>
          <w:sz w:val="24"/>
          <w:szCs w:val="24"/>
        </w:rPr>
      </w:pPr>
      <w:r>
        <w:rPr>
          <w:rFonts w:hAnsi="宋体"/>
          <w:snapToGrid w:val="0"/>
          <w:kern w:val="0"/>
          <w:sz w:val="24"/>
          <w:szCs w:val="24"/>
        </w:rPr>
        <w:t>（4）材料设备采购的变更</w:t>
      </w:r>
    </w:p>
    <w:p w14:paraId="2EFDE9F9"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w:t>
      </w:r>
    </w:p>
    <w:p w14:paraId="5E05D12B"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2）</w:t>
      </w:r>
      <w:r>
        <w:rPr>
          <w:rFonts w:hAnsi="宋体"/>
          <w:snapToGrid w:val="0"/>
          <w:spacing w:val="-4"/>
          <w:kern w:val="0"/>
          <w:sz w:val="24"/>
          <w:szCs w:val="24"/>
        </w:rPr>
        <w:t>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2036450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5D03C2D0"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4）合同履行过程中出现中标品牌以外的乙供材料设备，其品牌的选用按招标文件推荐品牌、中国名牌、国家免检产品、省知名品牌的顺序确定。</w:t>
      </w:r>
    </w:p>
    <w:p w14:paraId="74557D27"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5）对装饰、装修或景观效果可能产生影响的新增乙供材料设备（如开关插座面板、景观灯具及装饰灯具等）的品牌确定须同时按照发包人看样定板的相关规定执行。</w:t>
      </w:r>
    </w:p>
    <w:p w14:paraId="0EAF27F9" w14:textId="77777777" w:rsidR="002D06EE" w:rsidRDefault="002D06EE" w:rsidP="002D06EE">
      <w:pPr>
        <w:pStyle w:val="a0"/>
        <w:adjustRightInd w:val="0"/>
        <w:snapToGrid w:val="0"/>
        <w:spacing w:line="360" w:lineRule="auto"/>
        <w:rPr>
          <w:rFonts w:hint="default"/>
          <w:snapToGrid w:val="0"/>
          <w:kern w:val="0"/>
          <w:sz w:val="24"/>
          <w:szCs w:val="24"/>
        </w:rPr>
      </w:pPr>
    </w:p>
    <w:p w14:paraId="709D3706"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lastRenderedPageBreak/>
        <w:t>八、工程变更</w:t>
      </w:r>
    </w:p>
    <w:p w14:paraId="5A54CA87"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31、工程设计变更</w:t>
      </w:r>
    </w:p>
    <w:p w14:paraId="01EA85DF"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31.1</w:t>
      </w:r>
      <w:r>
        <w:rPr>
          <w:rFonts w:ascii="宋体" w:hAnsi="宋体" w:hint="eastAsia"/>
          <w:snapToGrid w:val="0"/>
          <w:kern w:val="0"/>
          <w:sz w:val="24"/>
        </w:rPr>
        <w:t>工程设计变更是指任何改变这类工程的性质、质量、种类、数量。</w:t>
      </w:r>
    </w:p>
    <w:p w14:paraId="1D1E73E9"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承包人和发包人一致同意增加31.4、31.5：</w:t>
      </w:r>
    </w:p>
    <w:p w14:paraId="34517875"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31</w:t>
      </w:r>
      <w:r>
        <w:rPr>
          <w:rFonts w:ascii="宋体" w:hAnsi="宋体" w:hint="eastAsia"/>
          <w:snapToGrid w:val="0"/>
          <w:kern w:val="0"/>
          <w:sz w:val="24"/>
        </w:rPr>
        <w:t>.4如承包人在实施过程中发现设计上有错误或严重不合理，应以书面形式通知发包人，由发包人与设计单位商定修改或变更设计方案进行实施。</w:t>
      </w:r>
    </w:p>
    <w:p w14:paraId="3486DD92"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31</w:t>
      </w:r>
      <w:r>
        <w:rPr>
          <w:rFonts w:ascii="宋体" w:hAnsi="宋体" w:hint="eastAsia"/>
          <w:snapToGrid w:val="0"/>
          <w:kern w:val="0"/>
          <w:sz w:val="24"/>
        </w:rPr>
        <w:t>.5所有涉及工期的变更均应获得发包人正式批准才能生效。</w:t>
      </w:r>
    </w:p>
    <w:p w14:paraId="34EF054D"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32、其他变更</w:t>
      </w:r>
    </w:p>
    <w:p w14:paraId="50AB3DF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按合同专用条款相关约定和发包人的有关管理制度及实施细则执行。</w:t>
      </w:r>
    </w:p>
    <w:p w14:paraId="54749175" w14:textId="77777777" w:rsidR="002D06EE" w:rsidRDefault="002D06EE" w:rsidP="002D06EE">
      <w:pPr>
        <w:adjustRightInd w:val="0"/>
        <w:snapToGrid w:val="0"/>
        <w:spacing w:line="360" w:lineRule="auto"/>
        <w:ind w:right="11" w:firstLineChars="200" w:firstLine="482"/>
        <w:rPr>
          <w:rFonts w:ascii="宋体" w:hAnsi="宋体"/>
          <w:b/>
          <w:snapToGrid w:val="0"/>
          <w:kern w:val="0"/>
          <w:sz w:val="24"/>
        </w:rPr>
      </w:pPr>
      <w:r>
        <w:rPr>
          <w:rFonts w:ascii="宋体" w:hAnsi="宋体" w:hint="eastAsia"/>
          <w:b/>
          <w:snapToGrid w:val="0"/>
          <w:kern w:val="0"/>
          <w:sz w:val="24"/>
        </w:rPr>
        <w:t>承包人和发包人一致同意不适用合同通用条款第33条的约定，代之以：</w:t>
      </w:r>
    </w:p>
    <w:p w14:paraId="16FD0ADA" w14:textId="77777777" w:rsidR="002D06EE" w:rsidRDefault="002D06EE" w:rsidP="002D06EE">
      <w:pPr>
        <w:adjustRightInd w:val="0"/>
        <w:snapToGrid w:val="0"/>
        <w:spacing w:line="360" w:lineRule="auto"/>
        <w:ind w:right="11" w:firstLineChars="200" w:firstLine="482"/>
        <w:outlineLvl w:val="2"/>
        <w:rPr>
          <w:rFonts w:ascii="宋体" w:hAnsi="宋体"/>
          <w:b/>
          <w:snapToGrid w:val="0"/>
          <w:kern w:val="0"/>
          <w:sz w:val="24"/>
        </w:rPr>
      </w:pPr>
      <w:r>
        <w:rPr>
          <w:rFonts w:ascii="宋体" w:hAnsi="宋体" w:hint="eastAsia"/>
          <w:b/>
          <w:snapToGrid w:val="0"/>
          <w:kern w:val="0"/>
          <w:sz w:val="24"/>
        </w:rPr>
        <w:t>33、确定变更价款</w:t>
      </w:r>
    </w:p>
    <w:p w14:paraId="0495FC67"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33</w:t>
      </w:r>
      <w:r>
        <w:rPr>
          <w:rFonts w:ascii="宋体" w:hAnsi="宋体"/>
          <w:snapToGrid w:val="0"/>
          <w:kern w:val="0"/>
          <w:sz w:val="24"/>
        </w:rPr>
        <w:t>.</w:t>
      </w:r>
      <w:r>
        <w:rPr>
          <w:rFonts w:ascii="宋体" w:hAnsi="宋体" w:hint="eastAsia"/>
          <w:snapToGrid w:val="0"/>
          <w:kern w:val="0"/>
          <w:sz w:val="24"/>
        </w:rPr>
        <w:t>1在发生合同专用条款第31条约定的工程设计变更后，承包人在收到发包人变更通知的7天内按合同约定的计价方式和内容编制出变更工程预算送交监理单位，监理单位在3天内审核并签署意见后报发包人，发包人收到后10天内答复。</w:t>
      </w:r>
    </w:p>
    <w:p w14:paraId="0900BF88"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33.2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出现上述变化需计算工程价款时，承包人按如下方法提出变更价格，报监理单位和发包人批准：</w:t>
      </w:r>
    </w:p>
    <w:p w14:paraId="7CC07C26" w14:textId="77777777" w:rsidR="002D06EE" w:rsidRDefault="002D06EE" w:rsidP="002D06EE">
      <w:pPr>
        <w:adjustRightInd w:val="0"/>
        <w:snapToGrid w:val="0"/>
        <w:spacing w:line="360" w:lineRule="auto"/>
        <w:ind w:right="11" w:firstLineChars="192" w:firstLine="461"/>
        <w:outlineLvl w:val="4"/>
        <w:rPr>
          <w:rFonts w:ascii="宋体" w:hAnsi="宋体"/>
          <w:snapToGrid w:val="0"/>
          <w:kern w:val="0"/>
          <w:sz w:val="24"/>
        </w:rPr>
      </w:pPr>
      <w:r>
        <w:rPr>
          <w:rFonts w:ascii="宋体" w:hAnsi="宋体" w:hint="eastAsia"/>
          <w:snapToGrid w:val="0"/>
          <w:kern w:val="0"/>
          <w:sz w:val="24"/>
        </w:rPr>
        <w:t>33.2.1工程量确定方式（按以下先后顺序执行）</w:t>
      </w:r>
    </w:p>
    <w:p w14:paraId="7F67C36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（1）按本工程招标文件中的“工程量清单计价编制说明和补充规定”的相关规定执行；</w:t>
      </w:r>
    </w:p>
    <w:p w14:paraId="4AC01B2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（2）按《建设工程工程量清单计价规范（</w:t>
      </w:r>
      <w:r>
        <w:rPr>
          <w:rFonts w:ascii="宋体" w:hAnsi="宋体"/>
          <w:snapToGrid w:val="0"/>
          <w:kern w:val="0"/>
          <w:sz w:val="24"/>
        </w:rPr>
        <w:t>GB50500-</w:t>
      </w:r>
      <w:r>
        <w:rPr>
          <w:rFonts w:ascii="宋体" w:hAnsi="宋体" w:hint="eastAsia"/>
          <w:snapToGrid w:val="0"/>
          <w:kern w:val="0"/>
          <w:sz w:val="24"/>
        </w:rPr>
        <w:t xml:space="preserve">2013）》的相关规定执行； </w:t>
      </w:r>
    </w:p>
    <w:p w14:paraId="46DEDE8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按《广东省房屋建筑与装饰工程综合定额（2018）》《广东省通用安装工程综合定额（2018）》《广东省市政工程综合定额（2018）》《广东省园林绿化工程综合定额（2018）》《广东省房屋建筑和市政修缮工程综合定额（2012）》的相关规定执行；</w:t>
      </w:r>
    </w:p>
    <w:p w14:paraId="6F0B59F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（4）按发包人与承包人协商确定的计算办法执行。</w:t>
      </w:r>
    </w:p>
    <w:p w14:paraId="218888FE" w14:textId="77777777" w:rsidR="002D06EE" w:rsidRDefault="002D06EE" w:rsidP="002D06EE">
      <w:pPr>
        <w:pStyle w:val="af7"/>
        <w:adjustRightInd w:val="0"/>
        <w:ind w:leftChars="-4" w:left="-8" w:firstLineChars="199" w:firstLine="478"/>
        <w:outlineLvl w:val="4"/>
        <w:rPr>
          <w:snapToGrid w:val="0"/>
        </w:rPr>
      </w:pPr>
      <w:r>
        <w:rPr>
          <w:snapToGrid w:val="0"/>
        </w:rPr>
        <w:t>33.2.2合同换算综合单价及合同外新增项目综合单价的主材价格确定方式</w:t>
      </w:r>
    </w:p>
    <w:p w14:paraId="0DFC4DC5"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（1）除机电安装、绿化工程以外的其他工程：</w:t>
      </w:r>
    </w:p>
    <w:p w14:paraId="23403BB6"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除机电安装、绿化工程以外的其他工程的合同换算综合单价及合同外新增项目综合单价的主材价格确定方式按照如下约定执行：</w:t>
      </w:r>
    </w:p>
    <w:p w14:paraId="723F70FB"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1）工程量报价清单中已有适用且合理的材料单价，则按已有的材料单价执行；若工程量报价清单中已有的材料单价高出招标当季度广州市建设工程造价管理站发布的季度结算文件所附《广州地区建设工程常用材料税前综合价格》（以下简称“《综合价格》”）中相应材料综合价格的30%时，则按《综合价格》中相应材料综合价格执行；若工程量报价清单中已有的材料单价在招标当季度《综合价格》中没有但又严重偏离市场价格时，则由发包人与承包人结合招标当季度广州市工程造价行业协会发布的《广州地区建设工程材料（设备）厂商价格信息》的税前材料价格（以下简称“《厂商价格信息》”）及合理的市场价格协商确定；若工程量报价清单中已有的材料单价在招标当季度《综合价格》和《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14:paraId="06DE526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2）工程量报价清单中没有适用的但属于招标当季度《综合价格》范围的，则直接采用相应材料综合价格。</w:t>
      </w:r>
    </w:p>
    <w:p w14:paraId="1A0C382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3）若工程量报价清单中没有适用的材料单价，且《综合价格》中也没有，</w:t>
      </w:r>
      <w:r>
        <w:rPr>
          <w:rFonts w:ascii="宋体" w:hAnsi="宋体" w:hint="eastAsia"/>
          <w:snapToGrid w:val="0"/>
          <w:kern w:val="0"/>
          <w:sz w:val="24"/>
        </w:rPr>
        <w:lastRenderedPageBreak/>
        <w:t>但《厂商价格信息》中有类似（当双方对类似一词的理解不同时，由发包人按有关规定和本工程实际情况确定，下同）材料价格的，则结合工程量清单计价补充规定按工程量报价清单中的类似材料单价相对于招标当季度《厂商价格信息》中相应材料价格的下浮率（此处下浮率=（1－工程量报价清单中的类似材料单价/招标当季度《厂商价格信息》中相应材料价格）×100％。</w:t>
      </w:r>
      <w:r>
        <w:rPr>
          <w:rFonts w:ascii="宋体" w:hAnsi="宋体" w:hint="eastAsia"/>
          <w:b/>
          <w:snapToGrid w:val="0"/>
          <w:kern w:val="0"/>
          <w:sz w:val="24"/>
        </w:rPr>
        <w:t>当下浮率≤0，则按0计取，下同</w:t>
      </w:r>
      <w:r>
        <w:rPr>
          <w:rFonts w:ascii="宋体" w:hAnsi="宋体" w:hint="eastAsia"/>
          <w:snapToGrid w:val="0"/>
          <w:kern w:val="0"/>
          <w:sz w:val="24"/>
        </w:rPr>
        <w:t>）计算，即新增材料价格=（1-下浮率）×招标当季度《厂商价格信息》中相应材料（即新增主材）的价格。类似材料价格按以下顺序确定：</w:t>
      </w:r>
    </w:p>
    <w:p w14:paraId="61D1DD0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 投标时只选用一个品牌的，按投标时选用的品牌计算类似材料价格；投标品牌多于1个的，按选用品牌的平均值计算类似材料价格；</w:t>
      </w:r>
    </w:p>
    <w:p w14:paraId="4B18E7E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 投标时没有选用品牌的，但看样定板有选定品牌的，按看样定板确定的品牌计算类似材料价格；当没有看样定板但有其他品牌的，</w:t>
      </w:r>
      <w:r>
        <w:rPr>
          <w:rFonts w:ascii="宋体" w:hAnsi="宋体" w:hint="eastAsia"/>
          <w:b/>
          <w:snapToGrid w:val="0"/>
          <w:kern w:val="0"/>
          <w:sz w:val="24"/>
        </w:rPr>
        <w:t>按其他品牌中相应材料的最低价乘以“1-主材下浮率”计算。主材下浮率详见合同专用条款33.2.2（1）8）《合同新增主材下浮率表》。</w:t>
      </w:r>
    </w:p>
    <w:p w14:paraId="15854FA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 若《厂商价格信息》中的材料价有区间值的，取低值计算；选用品牌与使用品牌不一致时，按低值取定。</w:t>
      </w:r>
    </w:p>
    <w:p w14:paraId="364D7F2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4）若工程量报价清单中没有适用的材料单价且无类似材料单价的，招标当季度《综合价格》中也没有相应的材料综合价格，</w:t>
      </w:r>
      <w:r>
        <w:rPr>
          <w:rFonts w:ascii="宋体" w:hAnsi="宋体" w:hint="eastAsia"/>
          <w:b/>
          <w:snapToGrid w:val="0"/>
          <w:kern w:val="0"/>
          <w:sz w:val="24"/>
        </w:rPr>
        <w:t>则按招标当季度《厂商价格信息》中所有品牌中相应材料的最低价下浮乘以“1-主材下浮率”计算。主材下浮率详见合同专用条款33.2.2（1）8）《合同新增主材下浮率表》。</w:t>
      </w:r>
      <w:r>
        <w:rPr>
          <w:rFonts w:ascii="宋体" w:hAnsi="宋体" w:hint="eastAsia"/>
          <w:snapToGrid w:val="0"/>
          <w:kern w:val="0"/>
          <w:sz w:val="24"/>
        </w:rPr>
        <w:t>若《厂商价格信息》中的材料价有区间值的，取低值。</w:t>
      </w:r>
    </w:p>
    <w:p w14:paraId="5612D71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5）招标当季度《综合价格》和《厂商价格信息》中均没有相应的价格的，由发包人与承包人根据合理的市场价格水平协商确定。</w:t>
      </w:r>
    </w:p>
    <w:p w14:paraId="2BD1D5A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6）无论是工程量报价清单中已有适用的材料单价，或按招标当季度《综合价格》或《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2BFF75FD" w14:textId="77777777" w:rsidR="002D06EE" w:rsidRDefault="002D06EE" w:rsidP="002D06EE">
      <w:pPr>
        <w:pStyle w:val="af7"/>
        <w:adjustRightInd w:val="0"/>
        <w:snapToGrid w:val="0"/>
        <w:spacing w:beforeAutospacing="0" w:after="0" w:afterAutospacing="0" w:line="360" w:lineRule="auto"/>
        <w:ind w:leftChars="-4" w:left="-8" w:firstLineChars="199" w:firstLine="479"/>
        <w:rPr>
          <w:snapToGrid w:val="0"/>
        </w:rPr>
      </w:pPr>
      <w:r>
        <w:rPr>
          <w:b/>
          <w:bCs/>
          <w:snapToGrid w:val="0"/>
        </w:rPr>
        <w:lastRenderedPageBreak/>
        <w:t>□</w:t>
      </w:r>
      <w:r>
        <w:rPr>
          <w:snapToGrid w:val="0"/>
        </w:rPr>
        <w:t>7）对于甲管乙供材料，发包人已在招标文件中设定了暂定价（详见暂定主材价表），承包人在报价时按暂定价计入报价中，待承包人与发包人共同招标或择优竞价确定价格并选定确认的材料后，含有该材料的工程量清单的综合单价调整公式如下：</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025E357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调整的综合单价＝工程量清单中综合单价＋材料价差。</w:t>
      </w:r>
    </w:p>
    <w:p w14:paraId="7335E5C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材料价差＝发包人及监理单位共同确认的最终材料单价－招标文件中的暂定材料单价。</w:t>
      </w:r>
    </w:p>
    <w:p w14:paraId="75BDE5EE"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8）合同新增主材下浮率表：</w:t>
      </w:r>
    </w:p>
    <w:tbl>
      <w:tblPr>
        <w:tblW w:w="0" w:type="auto"/>
        <w:tblLayout w:type="fixed"/>
        <w:tblLook w:val="0000" w:firstRow="0" w:lastRow="0" w:firstColumn="0" w:lastColumn="0" w:noHBand="0" w:noVBand="0"/>
      </w:tblPr>
      <w:tblGrid>
        <w:gridCol w:w="1211"/>
        <w:gridCol w:w="3730"/>
        <w:gridCol w:w="2530"/>
        <w:gridCol w:w="1817"/>
      </w:tblGrid>
      <w:tr w:rsidR="002D06EE" w14:paraId="303A888C" w14:textId="77777777" w:rsidTr="0045387F">
        <w:trPr>
          <w:trHeight w:val="619"/>
        </w:trPr>
        <w:tc>
          <w:tcPr>
            <w:tcW w:w="9288" w:type="dxa"/>
            <w:gridSpan w:val="4"/>
            <w:tcBorders>
              <w:top w:val="nil"/>
              <w:left w:val="nil"/>
              <w:bottom w:val="single" w:sz="4" w:space="0" w:color="auto"/>
              <w:right w:val="nil"/>
            </w:tcBorders>
            <w:noWrap/>
            <w:vAlign w:val="center"/>
          </w:tcPr>
          <w:p w14:paraId="112AC0FE" w14:textId="77777777" w:rsidR="002D06EE" w:rsidRDefault="002D06EE" w:rsidP="0045387F">
            <w:pPr>
              <w:widowControl/>
              <w:jc w:val="center"/>
              <w:rPr>
                <w:rFonts w:ascii="宋体" w:hAnsi="宋体" w:cs="宋体"/>
                <w:b/>
                <w:bCs/>
                <w:kern w:val="0"/>
                <w:sz w:val="24"/>
              </w:rPr>
            </w:pPr>
            <w:r>
              <w:rPr>
                <w:rFonts w:ascii="宋体" w:hAnsi="宋体" w:hint="eastAsia"/>
                <w:b/>
                <w:snapToGrid w:val="0"/>
                <w:kern w:val="0"/>
                <w:sz w:val="24"/>
              </w:rPr>
              <w:t>合同新增主材下浮率表</w:t>
            </w:r>
          </w:p>
        </w:tc>
      </w:tr>
      <w:tr w:rsidR="002D06EE" w14:paraId="6259A7C4" w14:textId="77777777" w:rsidTr="0045387F">
        <w:trPr>
          <w:trHeight w:val="472"/>
        </w:trPr>
        <w:tc>
          <w:tcPr>
            <w:tcW w:w="1211" w:type="dxa"/>
            <w:tcBorders>
              <w:top w:val="single" w:sz="4" w:space="0" w:color="auto"/>
              <w:left w:val="single" w:sz="4" w:space="0" w:color="auto"/>
              <w:bottom w:val="single" w:sz="4" w:space="0" w:color="auto"/>
              <w:right w:val="single" w:sz="4" w:space="0" w:color="auto"/>
            </w:tcBorders>
            <w:vAlign w:val="center"/>
          </w:tcPr>
          <w:p w14:paraId="50952625"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序号</w:t>
            </w:r>
          </w:p>
        </w:tc>
        <w:tc>
          <w:tcPr>
            <w:tcW w:w="3730" w:type="dxa"/>
            <w:tcBorders>
              <w:top w:val="single" w:sz="4" w:space="0" w:color="auto"/>
              <w:left w:val="nil"/>
              <w:bottom w:val="single" w:sz="4" w:space="0" w:color="auto"/>
              <w:right w:val="single" w:sz="4" w:space="0" w:color="auto"/>
            </w:tcBorders>
            <w:vAlign w:val="center"/>
          </w:tcPr>
          <w:p w14:paraId="04E537A1"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主要材料设备名称</w:t>
            </w:r>
          </w:p>
        </w:tc>
        <w:tc>
          <w:tcPr>
            <w:tcW w:w="2530" w:type="dxa"/>
            <w:tcBorders>
              <w:top w:val="single" w:sz="4" w:space="0" w:color="auto"/>
              <w:left w:val="nil"/>
              <w:bottom w:val="single" w:sz="4" w:space="0" w:color="auto"/>
              <w:right w:val="single" w:sz="4" w:space="0" w:color="auto"/>
            </w:tcBorders>
            <w:vAlign w:val="center"/>
          </w:tcPr>
          <w:p w14:paraId="6893DB53"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主材下浮率</w:t>
            </w:r>
          </w:p>
        </w:tc>
        <w:tc>
          <w:tcPr>
            <w:tcW w:w="1817" w:type="dxa"/>
            <w:tcBorders>
              <w:top w:val="single" w:sz="4" w:space="0" w:color="auto"/>
              <w:left w:val="nil"/>
              <w:bottom w:val="single" w:sz="4" w:space="0" w:color="auto"/>
              <w:right w:val="single" w:sz="4" w:space="0" w:color="auto"/>
            </w:tcBorders>
            <w:vAlign w:val="center"/>
          </w:tcPr>
          <w:p w14:paraId="0B51F611"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备注</w:t>
            </w:r>
          </w:p>
        </w:tc>
      </w:tr>
      <w:tr w:rsidR="002D06EE" w14:paraId="7688D4FA"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2485EFE2"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3730" w:type="dxa"/>
            <w:tcBorders>
              <w:top w:val="single" w:sz="4" w:space="0" w:color="auto"/>
              <w:left w:val="nil"/>
              <w:bottom w:val="single" w:sz="4" w:space="0" w:color="auto"/>
              <w:right w:val="single" w:sz="4" w:space="0" w:color="auto"/>
            </w:tcBorders>
            <w:noWrap/>
            <w:vAlign w:val="center"/>
          </w:tcPr>
          <w:p w14:paraId="4150773C"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石材（除路沿石）</w:t>
            </w:r>
          </w:p>
        </w:tc>
        <w:tc>
          <w:tcPr>
            <w:tcW w:w="2530" w:type="dxa"/>
            <w:tcBorders>
              <w:top w:val="single" w:sz="4" w:space="0" w:color="auto"/>
              <w:left w:val="nil"/>
              <w:bottom w:val="single" w:sz="4" w:space="0" w:color="auto"/>
              <w:right w:val="single" w:sz="4" w:space="0" w:color="auto"/>
            </w:tcBorders>
            <w:noWrap/>
            <w:vAlign w:val="center"/>
          </w:tcPr>
          <w:p w14:paraId="46FB133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291DC7DB"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5A8CD30D"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7A5F7267"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2</w:t>
            </w:r>
          </w:p>
        </w:tc>
        <w:tc>
          <w:tcPr>
            <w:tcW w:w="3730" w:type="dxa"/>
            <w:tcBorders>
              <w:top w:val="single" w:sz="4" w:space="0" w:color="auto"/>
              <w:left w:val="nil"/>
              <w:bottom w:val="single" w:sz="4" w:space="0" w:color="auto"/>
              <w:right w:val="single" w:sz="4" w:space="0" w:color="auto"/>
            </w:tcBorders>
            <w:noWrap/>
            <w:vAlign w:val="center"/>
          </w:tcPr>
          <w:p w14:paraId="3AB4D5B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陶瓷块料</w:t>
            </w:r>
          </w:p>
        </w:tc>
        <w:tc>
          <w:tcPr>
            <w:tcW w:w="2530" w:type="dxa"/>
            <w:tcBorders>
              <w:top w:val="single" w:sz="4" w:space="0" w:color="auto"/>
              <w:left w:val="nil"/>
              <w:bottom w:val="single" w:sz="4" w:space="0" w:color="auto"/>
              <w:right w:val="single" w:sz="4" w:space="0" w:color="auto"/>
            </w:tcBorders>
            <w:noWrap/>
            <w:vAlign w:val="center"/>
          </w:tcPr>
          <w:p w14:paraId="4678013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04D42B46"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32DDC8DC"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67898385"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3</w:t>
            </w:r>
          </w:p>
        </w:tc>
        <w:tc>
          <w:tcPr>
            <w:tcW w:w="3730" w:type="dxa"/>
            <w:tcBorders>
              <w:top w:val="single" w:sz="4" w:space="0" w:color="auto"/>
              <w:left w:val="nil"/>
              <w:bottom w:val="single" w:sz="4" w:space="0" w:color="auto"/>
              <w:right w:val="single" w:sz="4" w:space="0" w:color="auto"/>
            </w:tcBorders>
            <w:noWrap/>
            <w:vAlign w:val="center"/>
          </w:tcPr>
          <w:p w14:paraId="21877171"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硅酸钙板、石膏板</w:t>
            </w:r>
          </w:p>
        </w:tc>
        <w:tc>
          <w:tcPr>
            <w:tcW w:w="2530" w:type="dxa"/>
            <w:tcBorders>
              <w:top w:val="single" w:sz="4" w:space="0" w:color="auto"/>
              <w:left w:val="nil"/>
              <w:bottom w:val="single" w:sz="4" w:space="0" w:color="auto"/>
              <w:right w:val="single" w:sz="4" w:space="0" w:color="auto"/>
            </w:tcBorders>
            <w:noWrap/>
            <w:vAlign w:val="center"/>
          </w:tcPr>
          <w:p w14:paraId="6417B3A5"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7C53B899"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63A39F66"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016F5C65"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4</w:t>
            </w:r>
          </w:p>
        </w:tc>
        <w:tc>
          <w:tcPr>
            <w:tcW w:w="3730" w:type="dxa"/>
            <w:tcBorders>
              <w:top w:val="single" w:sz="4" w:space="0" w:color="auto"/>
              <w:left w:val="nil"/>
              <w:bottom w:val="single" w:sz="4" w:space="0" w:color="auto"/>
              <w:right w:val="single" w:sz="4" w:space="0" w:color="auto"/>
            </w:tcBorders>
            <w:noWrap/>
            <w:vAlign w:val="center"/>
          </w:tcPr>
          <w:p w14:paraId="28383236"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防静电地板</w:t>
            </w:r>
          </w:p>
        </w:tc>
        <w:tc>
          <w:tcPr>
            <w:tcW w:w="2530" w:type="dxa"/>
            <w:tcBorders>
              <w:top w:val="single" w:sz="4" w:space="0" w:color="auto"/>
              <w:left w:val="nil"/>
              <w:bottom w:val="single" w:sz="4" w:space="0" w:color="auto"/>
              <w:right w:val="single" w:sz="4" w:space="0" w:color="auto"/>
            </w:tcBorders>
            <w:noWrap/>
            <w:vAlign w:val="center"/>
          </w:tcPr>
          <w:p w14:paraId="0EEAF8D8"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6759306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722A19EC"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1726ED77"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5</w:t>
            </w:r>
          </w:p>
        </w:tc>
        <w:tc>
          <w:tcPr>
            <w:tcW w:w="3730" w:type="dxa"/>
            <w:tcBorders>
              <w:top w:val="single" w:sz="4" w:space="0" w:color="auto"/>
              <w:left w:val="nil"/>
              <w:bottom w:val="single" w:sz="4" w:space="0" w:color="auto"/>
              <w:right w:val="single" w:sz="4" w:space="0" w:color="auto"/>
            </w:tcBorders>
            <w:noWrap/>
            <w:vAlign w:val="center"/>
          </w:tcPr>
          <w:p w14:paraId="4B70A6CD"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地毯</w:t>
            </w:r>
          </w:p>
        </w:tc>
        <w:tc>
          <w:tcPr>
            <w:tcW w:w="2530" w:type="dxa"/>
            <w:tcBorders>
              <w:top w:val="single" w:sz="4" w:space="0" w:color="auto"/>
              <w:left w:val="nil"/>
              <w:bottom w:val="single" w:sz="4" w:space="0" w:color="auto"/>
              <w:right w:val="single" w:sz="4" w:space="0" w:color="auto"/>
            </w:tcBorders>
            <w:noWrap/>
            <w:vAlign w:val="center"/>
          </w:tcPr>
          <w:p w14:paraId="3BBBE5A2"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3265458E"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073789CA"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54315B8F"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6</w:t>
            </w:r>
          </w:p>
        </w:tc>
        <w:tc>
          <w:tcPr>
            <w:tcW w:w="3730" w:type="dxa"/>
            <w:tcBorders>
              <w:top w:val="single" w:sz="4" w:space="0" w:color="auto"/>
              <w:left w:val="nil"/>
              <w:bottom w:val="single" w:sz="4" w:space="0" w:color="auto"/>
              <w:right w:val="single" w:sz="4" w:space="0" w:color="auto"/>
            </w:tcBorders>
            <w:noWrap/>
            <w:vAlign w:val="center"/>
          </w:tcPr>
          <w:p w14:paraId="04925B4A"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油漆、涂料、防水材料</w:t>
            </w:r>
          </w:p>
        </w:tc>
        <w:tc>
          <w:tcPr>
            <w:tcW w:w="2530" w:type="dxa"/>
            <w:tcBorders>
              <w:top w:val="single" w:sz="4" w:space="0" w:color="auto"/>
              <w:left w:val="nil"/>
              <w:bottom w:val="single" w:sz="4" w:space="0" w:color="auto"/>
              <w:right w:val="single" w:sz="4" w:space="0" w:color="auto"/>
            </w:tcBorders>
            <w:noWrap/>
            <w:vAlign w:val="center"/>
          </w:tcPr>
          <w:p w14:paraId="7DC4CD4B"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10%</w:t>
            </w:r>
          </w:p>
        </w:tc>
        <w:tc>
          <w:tcPr>
            <w:tcW w:w="1817" w:type="dxa"/>
            <w:tcBorders>
              <w:top w:val="single" w:sz="4" w:space="0" w:color="auto"/>
              <w:left w:val="nil"/>
              <w:bottom w:val="single" w:sz="4" w:space="0" w:color="auto"/>
              <w:right w:val="single" w:sz="4" w:space="0" w:color="auto"/>
            </w:tcBorders>
            <w:noWrap/>
            <w:vAlign w:val="center"/>
          </w:tcPr>
          <w:p w14:paraId="0204A4EB"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 xml:space="preserve">　</w:t>
            </w:r>
          </w:p>
        </w:tc>
      </w:tr>
      <w:tr w:rsidR="002D06EE" w14:paraId="3F00F8B0"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78ADC99F"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7</w:t>
            </w:r>
          </w:p>
        </w:tc>
        <w:tc>
          <w:tcPr>
            <w:tcW w:w="3730" w:type="dxa"/>
            <w:tcBorders>
              <w:top w:val="single" w:sz="4" w:space="0" w:color="auto"/>
              <w:left w:val="nil"/>
              <w:bottom w:val="single" w:sz="4" w:space="0" w:color="auto"/>
              <w:right w:val="single" w:sz="4" w:space="0" w:color="auto"/>
            </w:tcBorders>
            <w:noWrap/>
            <w:vAlign w:val="center"/>
          </w:tcPr>
          <w:p w14:paraId="3E1CD549" w14:textId="77777777" w:rsidR="002D06EE" w:rsidRDefault="002D06EE" w:rsidP="0045387F">
            <w:pPr>
              <w:widowControl/>
              <w:adjustRightInd w:val="0"/>
              <w:snapToGrid w:val="0"/>
              <w:spacing w:line="300" w:lineRule="auto"/>
              <w:jc w:val="left"/>
              <w:rPr>
                <w:rFonts w:ascii="宋体" w:hAnsi="宋体" w:cs="宋体"/>
                <w:snapToGrid w:val="0"/>
                <w:kern w:val="0"/>
                <w:szCs w:val="21"/>
              </w:rPr>
            </w:pPr>
            <w:r>
              <w:rPr>
                <w:rFonts w:ascii="宋体" w:hAnsi="宋体" w:cs="宋体" w:hint="eastAsia"/>
                <w:snapToGrid w:val="0"/>
                <w:kern w:val="0"/>
                <w:szCs w:val="21"/>
              </w:rPr>
              <w:t>其它</w:t>
            </w:r>
          </w:p>
        </w:tc>
        <w:tc>
          <w:tcPr>
            <w:tcW w:w="2530" w:type="dxa"/>
            <w:tcBorders>
              <w:top w:val="single" w:sz="4" w:space="0" w:color="auto"/>
              <w:left w:val="nil"/>
              <w:bottom w:val="single" w:sz="4" w:space="0" w:color="auto"/>
              <w:right w:val="single" w:sz="4" w:space="0" w:color="auto"/>
            </w:tcBorders>
            <w:noWrap/>
            <w:vAlign w:val="center"/>
          </w:tcPr>
          <w:p w14:paraId="732F17E0"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5%</w:t>
            </w:r>
          </w:p>
        </w:tc>
        <w:tc>
          <w:tcPr>
            <w:tcW w:w="1817" w:type="dxa"/>
            <w:tcBorders>
              <w:top w:val="single" w:sz="4" w:space="0" w:color="auto"/>
              <w:left w:val="nil"/>
              <w:bottom w:val="single" w:sz="4" w:space="0" w:color="auto"/>
              <w:right w:val="single" w:sz="4" w:space="0" w:color="auto"/>
            </w:tcBorders>
            <w:noWrap/>
            <w:vAlign w:val="center"/>
          </w:tcPr>
          <w:p w14:paraId="70B3DBB7"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p>
        </w:tc>
      </w:tr>
      <w:tr w:rsidR="002D06EE" w14:paraId="20B4BD00" w14:textId="77777777" w:rsidTr="0045387F">
        <w:trPr>
          <w:trHeight w:val="402"/>
        </w:trPr>
        <w:tc>
          <w:tcPr>
            <w:tcW w:w="1211" w:type="dxa"/>
            <w:tcBorders>
              <w:top w:val="single" w:sz="4" w:space="0" w:color="auto"/>
              <w:left w:val="single" w:sz="4" w:space="0" w:color="auto"/>
              <w:bottom w:val="single" w:sz="4" w:space="0" w:color="auto"/>
              <w:right w:val="single" w:sz="4" w:space="0" w:color="auto"/>
            </w:tcBorders>
            <w:noWrap/>
            <w:vAlign w:val="center"/>
          </w:tcPr>
          <w:p w14:paraId="23513F7F" w14:textId="77777777" w:rsidR="002D06EE" w:rsidRDefault="002D06EE" w:rsidP="0045387F">
            <w:pPr>
              <w:widowControl/>
              <w:adjustRightInd w:val="0"/>
              <w:snapToGrid w:val="0"/>
              <w:spacing w:line="300" w:lineRule="auto"/>
              <w:jc w:val="center"/>
              <w:rPr>
                <w:rFonts w:ascii="宋体" w:hAnsi="宋体" w:cs="宋体"/>
                <w:dstrike/>
                <w:snapToGrid w:val="0"/>
                <w:kern w:val="0"/>
                <w:szCs w:val="21"/>
              </w:rPr>
            </w:pPr>
            <w:r>
              <w:rPr>
                <w:rFonts w:ascii="宋体" w:hAnsi="宋体" w:cs="宋体" w:hint="eastAsia"/>
                <w:snapToGrid w:val="0"/>
                <w:kern w:val="0"/>
                <w:szCs w:val="21"/>
              </w:rPr>
              <w:t>8</w:t>
            </w:r>
          </w:p>
        </w:tc>
        <w:tc>
          <w:tcPr>
            <w:tcW w:w="3730" w:type="dxa"/>
            <w:tcBorders>
              <w:top w:val="single" w:sz="4" w:space="0" w:color="auto"/>
              <w:left w:val="nil"/>
              <w:bottom w:val="single" w:sz="4" w:space="0" w:color="auto"/>
              <w:right w:val="single" w:sz="4" w:space="0" w:color="auto"/>
            </w:tcBorders>
            <w:noWrap/>
            <w:vAlign w:val="center"/>
          </w:tcPr>
          <w:p w14:paraId="7EFDB084" w14:textId="77777777" w:rsidR="002D06EE" w:rsidRDefault="002D06EE" w:rsidP="0045387F">
            <w:pPr>
              <w:widowControl/>
              <w:adjustRightInd w:val="0"/>
              <w:snapToGrid w:val="0"/>
              <w:spacing w:line="300" w:lineRule="auto"/>
              <w:jc w:val="left"/>
              <w:rPr>
                <w:rFonts w:ascii="宋体" w:hAnsi="宋体" w:cs="宋体"/>
                <w:dstrike/>
                <w:snapToGrid w:val="0"/>
                <w:kern w:val="0"/>
                <w:szCs w:val="21"/>
              </w:rPr>
            </w:pPr>
            <w:r>
              <w:rPr>
                <w:rFonts w:ascii="宋体" w:hAnsi="宋体" w:cs="宋体" w:hint="eastAsia"/>
                <w:snapToGrid w:val="0"/>
                <w:kern w:val="0"/>
                <w:szCs w:val="21"/>
              </w:rPr>
              <w:t>钢绞线、型钢、无缝钢管、不锈钢装饰管、铝合金型材、铝塑复合板、路沿石</w:t>
            </w:r>
          </w:p>
        </w:tc>
        <w:tc>
          <w:tcPr>
            <w:tcW w:w="2530" w:type="dxa"/>
            <w:tcBorders>
              <w:top w:val="single" w:sz="4" w:space="0" w:color="auto"/>
              <w:left w:val="nil"/>
              <w:bottom w:val="single" w:sz="4" w:space="0" w:color="auto"/>
              <w:right w:val="single" w:sz="4" w:space="0" w:color="auto"/>
            </w:tcBorders>
            <w:noWrap/>
            <w:vAlign w:val="center"/>
          </w:tcPr>
          <w:p w14:paraId="6569BFCC" w14:textId="77777777" w:rsidR="002D06EE" w:rsidRDefault="002D06EE" w:rsidP="0045387F">
            <w:pPr>
              <w:widowControl/>
              <w:adjustRightInd w:val="0"/>
              <w:snapToGrid w:val="0"/>
              <w:spacing w:line="300" w:lineRule="auto"/>
              <w:jc w:val="center"/>
              <w:rPr>
                <w:rFonts w:ascii="宋体" w:hAnsi="宋体" w:cs="宋体"/>
                <w:dstrike/>
                <w:snapToGrid w:val="0"/>
                <w:kern w:val="0"/>
                <w:szCs w:val="21"/>
              </w:rPr>
            </w:pPr>
            <w:r>
              <w:rPr>
                <w:rFonts w:ascii="宋体" w:hAnsi="宋体" w:cs="宋体" w:hint="eastAsia"/>
                <w:snapToGrid w:val="0"/>
                <w:kern w:val="0"/>
                <w:szCs w:val="21"/>
              </w:rPr>
              <w:t>不下浮</w:t>
            </w:r>
          </w:p>
        </w:tc>
        <w:tc>
          <w:tcPr>
            <w:tcW w:w="1817" w:type="dxa"/>
            <w:tcBorders>
              <w:top w:val="single" w:sz="4" w:space="0" w:color="auto"/>
              <w:left w:val="nil"/>
              <w:bottom w:val="single" w:sz="4" w:space="0" w:color="auto"/>
              <w:right w:val="single" w:sz="4" w:space="0" w:color="auto"/>
            </w:tcBorders>
            <w:noWrap/>
            <w:vAlign w:val="center"/>
          </w:tcPr>
          <w:p w14:paraId="24EFDB17"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p>
        </w:tc>
      </w:tr>
    </w:tbl>
    <w:p w14:paraId="50C372F4" w14:textId="77777777" w:rsidR="002D06EE" w:rsidRDefault="002D06EE" w:rsidP="002D06EE">
      <w:pPr>
        <w:adjustRightInd w:val="0"/>
        <w:snapToGrid w:val="0"/>
        <w:spacing w:line="360" w:lineRule="auto"/>
        <w:ind w:right="11"/>
        <w:rPr>
          <w:rFonts w:ascii="宋体" w:hAnsi="宋体"/>
          <w:snapToGrid w:val="0"/>
          <w:kern w:val="0"/>
          <w:sz w:val="24"/>
        </w:rPr>
      </w:pPr>
    </w:p>
    <w:p w14:paraId="751DDF31"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（2）机电安装工程：</w:t>
      </w:r>
    </w:p>
    <w:p w14:paraId="160851D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机电安装工程的合同换算综合单价及合同外新增项目综合单价的主材价格确定方式按照如下约定执行：</w:t>
      </w:r>
    </w:p>
    <w:p w14:paraId="583956E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1）各系统主材范围见工程量清单计价须知《各系统主材费、安装费界定表》。</w:t>
      </w:r>
    </w:p>
    <w:p w14:paraId="2AC726D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2）工程量清单中已有适用且合理的主材单价的，则按已有的主材单价执行。</w:t>
      </w:r>
    </w:p>
    <w:p w14:paraId="352AFBC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3）工程量报价清单中没有适用的材料单价，但招标当季度《综合价格》中有的，则按招标当季度《综合价格》中相应材料价格取定执行。</w:t>
      </w:r>
    </w:p>
    <w:p w14:paraId="4D09AEB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4）工程量清单中没有适用的主材单价、且招标当季度《综合价格》没有相应材料价格的，则按下列约定执行：</w:t>
      </w:r>
    </w:p>
    <w:p w14:paraId="077FE5B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 承包人填报的主材设备品牌（厂家）在招标当季度《厂商价格信息》中已有价格的，确定主材价格时，按如下约定执行：</w:t>
      </w:r>
    </w:p>
    <w:p w14:paraId="509C6B6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a.求出该类材料设备的“投标报价调整系数”：</w:t>
      </w:r>
    </w:p>
    <w:p w14:paraId="1BD14B0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投标报价调整系数=∑【分部分项工程量清单计价汇总表中此类主材设备（组成中标总价的）各主材费单价÷招标当季度《厂商价格信息》中承包人填报品牌（厂家）此类主材设备各相应规格厂商价格】÷【此类主材设备清单项目总数】；如承包人填报此类材料设备的品牌（厂家）有2个或以上在招标当季度《厂商价格信息》中有价格的，按其中价格水平最高的品牌（厂家）取定上述公式中的厂商价格。</w:t>
      </w:r>
    </w:p>
    <w:p w14:paraId="473801A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当承包人填报的某个材料设备品牌（厂家）的系数按【分部分项工程量清单计价汇总表中此类主材设备（组成中标总价的）各主材费单价÷招标当季度《厂商价格信息》中承包人填报品牌（厂家）此类主材设备各相应规格厂商价格】大于1时，不列入计算项。</w:t>
      </w:r>
    </w:p>
    <w:p w14:paraId="4AA3CFF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直接套用招标当季度《厂商价格信息》内承包人填报的品牌（厂家）中相应主材的最低价，并乘以“投标报价调整系数”计算，不能直接套用的则根据招标当季度《厂商价格信息》内承包人填报的品牌中相应主材规格的最低价用插值法或倍数法换算（优先采用插值法计算），并乘以“投标报价调整系数”计算。</w:t>
      </w:r>
    </w:p>
    <w:p w14:paraId="096DF2F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 承包人填报的主材设备品牌（厂家）在招标当季度《厂商价格信息》中未有价格，但厂商价格中有其他推荐品牌（厂家）相应的主材设备价格的，确定主材价格时，按如下约定执行：</w:t>
      </w:r>
    </w:p>
    <w:p w14:paraId="5A0F15C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a.求出该类主材材设备的“投标报价调整系数”：</w:t>
      </w:r>
    </w:p>
    <w:p w14:paraId="0FC3F6B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投标报价调整系数=（∑【分部分项工程量清单计价汇总表中此类主材设备（组成中标总价的）各主材费单价÷招标当季度《厂商价格信息》中其他推荐品牌品牌（厂家）此类主材设备各相应规格厂商价格】）÷【此类主材设备清单项目总数】；如其他推荐品牌（厂家）有2个或以上在招标当季度《厂商价格信息》中有价格的，按其中价格水平最高的品牌（厂家）取定厂商价格。</w:t>
      </w:r>
    </w:p>
    <w:p w14:paraId="6BDBDE5B"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当承包人填报的某个材料设备品牌（厂家）的系数按【分部分项工程量清单计价汇总表中此类主材设备（组成中标总价的）各主材费单价÷招标当季度《厂商价格信息》中其他推荐品牌品牌（厂家）此类主材设备各相应规格厂商价格】大于1时，不列入计算项。</w:t>
      </w:r>
    </w:p>
    <w:p w14:paraId="6CEE452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直接套用招标当季度《厂商价格信息》中其他推荐品牌（厂家）中相应主材的最低价，并乘以“投标报价调整系数”计算，不能直接套用的则根据招标当季度《厂商价格信息》内其他推荐品牌（厂家）中相应主材规格的最低价用插值法或倍数法换算（优先采用插值法计算），并乘以“投标报价调整系数”计算。</w:t>
      </w:r>
    </w:p>
    <w:p w14:paraId="0BDF482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 承包人因各种原因并未按要求使用填报品牌（厂家）和推荐品牌（厂家）的主材设备，则按招标当季度《厂商价格信息》中</w:t>
      </w:r>
      <w:r>
        <w:rPr>
          <w:rFonts w:ascii="宋体" w:hAnsi="宋体" w:hint="eastAsia"/>
          <w:b/>
          <w:snapToGrid w:val="0"/>
          <w:kern w:val="0"/>
          <w:sz w:val="24"/>
        </w:rPr>
        <w:t>所有品牌相应规格型号材料单价的最低价下浮5％并结合合理的市场价格取定执行</w:t>
      </w:r>
      <w:r>
        <w:rPr>
          <w:rFonts w:ascii="宋体" w:hAnsi="宋体" w:hint="eastAsia"/>
          <w:snapToGrid w:val="0"/>
          <w:kern w:val="0"/>
          <w:sz w:val="24"/>
        </w:rPr>
        <w:t>。</w:t>
      </w:r>
    </w:p>
    <w:p w14:paraId="0FDEC99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5）工程量清单中没有适用的主材单价，同时招标当季度《综合价格》和《厂商价格信息》中均没有相应材料价格的，由发包人与承包人根据合理的市场价格水平协商确定主材单价。</w:t>
      </w:r>
    </w:p>
    <w:p w14:paraId="70E7A6A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6）主材设备可能影响装饰、装修或景观效果的须由发包人看样定板后才能确定材料单价，如需定价的则看样定板、材料设备定价与相应的设计变更确立应同时进行。</w:t>
      </w:r>
    </w:p>
    <w:p w14:paraId="01F037F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7）配电箱项目的主材费报价、及配电箱变更（新增）项目的计价按如下规定执行。</w:t>
      </w:r>
    </w:p>
    <w:p w14:paraId="77A0EC7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 配电箱主材费报价说明：</w:t>
      </w:r>
    </w:p>
    <w:p w14:paraId="739C0E8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a.承包人填报配电箱主元器件品牌（厂家）须满足《配电箱主材费计算表》</w:t>
      </w:r>
      <w:r>
        <w:rPr>
          <w:rFonts w:ascii="宋体" w:hAnsi="宋体" w:hint="eastAsia"/>
          <w:snapToGrid w:val="0"/>
          <w:kern w:val="0"/>
          <w:sz w:val="24"/>
        </w:rPr>
        <w:lastRenderedPageBreak/>
        <w:t>中推荐品牌范围的相关要求。</w:t>
      </w:r>
    </w:p>
    <w:p w14:paraId="44E67A0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b.每一台配电箱主材费由主元器件、箱体、综合费三部分费用组成，其中：</w:t>
      </w:r>
    </w:p>
    <w:p w14:paraId="58E3694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Ⅰ.配电箱箱内主元器件：指断路器、漏电开关、自动转换开关、接触器、隔离开关、继电器、浪涌保护产品、计量表（电度表）、互感器、避雷器。</w:t>
      </w:r>
    </w:p>
    <w:p w14:paraId="274ABEB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Ⅱ.配电箱箱体报价中应包含箱内所有必须的隔板、挂板的费用。承包人填报《配电箱价格分析表》时须填写各配电箱的箱体规格（长×宽×高），并在“备注”栏中填写用箱体报价除以外箱体六个箱面的展开总面积（m</w:t>
      </w:r>
      <w:r>
        <w:rPr>
          <w:rFonts w:ascii="宋体" w:hAnsi="宋体" w:hint="eastAsia"/>
          <w:snapToGrid w:val="0"/>
          <w:kern w:val="0"/>
          <w:sz w:val="24"/>
          <w:vertAlign w:val="superscript"/>
        </w:rPr>
        <w:t>2</w:t>
      </w:r>
      <w:r>
        <w:rPr>
          <w:rFonts w:ascii="宋体" w:hAnsi="宋体" w:hint="eastAsia"/>
          <w:snapToGrid w:val="0"/>
          <w:kern w:val="0"/>
          <w:sz w:val="24"/>
        </w:rPr>
        <w:t>）得出的每m</w:t>
      </w:r>
      <w:r>
        <w:rPr>
          <w:rFonts w:ascii="宋体" w:hAnsi="宋体" w:hint="eastAsia"/>
          <w:snapToGrid w:val="0"/>
          <w:kern w:val="0"/>
          <w:sz w:val="24"/>
          <w:vertAlign w:val="superscript"/>
        </w:rPr>
        <w:t>2</w:t>
      </w:r>
      <w:r>
        <w:rPr>
          <w:rFonts w:ascii="宋体" w:hAnsi="宋体" w:hint="eastAsia"/>
          <w:snapToGrid w:val="0"/>
          <w:kern w:val="0"/>
          <w:sz w:val="24"/>
        </w:rPr>
        <w:t>价格[不得超过发包人给出的配电箱箱体单位面积限价（250元/m</w:t>
      </w:r>
      <w:r>
        <w:rPr>
          <w:rFonts w:ascii="宋体" w:hAnsi="宋体" w:hint="eastAsia"/>
          <w:snapToGrid w:val="0"/>
          <w:kern w:val="0"/>
          <w:sz w:val="24"/>
          <w:vertAlign w:val="superscript"/>
        </w:rPr>
        <w:t>2</w:t>
      </w:r>
      <w:r>
        <w:rPr>
          <w:rFonts w:ascii="宋体" w:hAnsi="宋体" w:hint="eastAsia"/>
          <w:snapToGrid w:val="0"/>
          <w:kern w:val="0"/>
          <w:sz w:val="24"/>
        </w:rPr>
        <w:t>），否则中标后按250元/m</w:t>
      </w:r>
      <w:r>
        <w:rPr>
          <w:rFonts w:ascii="宋体" w:hAnsi="宋体" w:hint="eastAsia"/>
          <w:snapToGrid w:val="0"/>
          <w:kern w:val="0"/>
          <w:sz w:val="24"/>
          <w:vertAlign w:val="superscript"/>
        </w:rPr>
        <w:t>2</w:t>
      </w:r>
      <w:r>
        <w:rPr>
          <w:rFonts w:ascii="宋体" w:hAnsi="宋体" w:hint="eastAsia"/>
          <w:snapToGrid w:val="0"/>
          <w:kern w:val="0"/>
          <w:sz w:val="24"/>
        </w:rPr>
        <w:t>确定合同价格作为计量支付及结算的依据]。</w:t>
      </w:r>
    </w:p>
    <w:p w14:paraId="7983E20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Ⅲ.综合费包括除箱体、主元器件外的其他一切耗材及辅材费、组装费等一切相关费用。综合费费率统一取定为25%。</w:t>
      </w:r>
    </w:p>
    <w:p w14:paraId="5382F51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Ⅳ.单个配电箱主材费＝∑【主元器件单价】+箱体+（∑【主元器件单价】+箱体）×综合费费率。</w:t>
      </w:r>
    </w:p>
    <w:p w14:paraId="620074C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Ⅴ.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14:paraId="468DBE5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 配电箱变更及新增配电箱的主材费计价说明：</w:t>
      </w:r>
    </w:p>
    <w:p w14:paraId="46CB7EE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a.承包人填报配电箱主元器件品牌（厂家）须满足《配电箱主材费计算表》中推荐品牌范围的相关要求</w:t>
      </w:r>
    </w:p>
    <w:p w14:paraId="07D003F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配电箱主材费计算表》中“主元器件下浮率”指承包人在《人工、主要材料设备、机械台班价格表》填报主元器件品牌对应《ABB、Siemens、海格、GE、施耐德电气元件价格表》相应主元器件的最低价为基准，进行配电箱变更及新增配电箱主元器件计价时必须下浮的下浮率。</w:t>
      </w:r>
    </w:p>
    <w:p w14:paraId="5235D0D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c.配电箱变更的主材费计价具体按如下约定执行：</w:t>
      </w:r>
    </w:p>
    <w:p w14:paraId="759A5A7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Ⅰ.配电箱变更引起的主元器件主材费变化仅计算相关的主元器件的价差；</w:t>
      </w:r>
    </w:p>
    <w:p w14:paraId="3D8E740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Ⅱ.配电箱变更引起箱体的任何变化（包括但不限于箱体内回路的增减、隔板或挂板的增减、箱体材料厚度改变等变化），箱体价格均不再调整；</w:t>
      </w:r>
    </w:p>
    <w:p w14:paraId="1D0726A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Ⅲ.变更后的单个配电箱主材费＝[∑（变更后主元器件单价×数量）-∑（变更前主元器件单价×数量）]×（1+综合费费率）+变更前配电箱价格。本公式中变更前及变更后的主元器件单价均按照《配电箱主材费计算表》中规定的执行计算。综合费费率统一取定为25%。</w:t>
      </w:r>
    </w:p>
    <w:tbl>
      <w:tblPr>
        <w:tblW w:w="0" w:type="auto"/>
        <w:tblLayout w:type="fixed"/>
        <w:tblLook w:val="0000" w:firstRow="0" w:lastRow="0" w:firstColumn="0" w:lastColumn="0" w:noHBand="0" w:noVBand="0"/>
      </w:tblPr>
      <w:tblGrid>
        <w:gridCol w:w="963"/>
        <w:gridCol w:w="660"/>
        <w:gridCol w:w="992"/>
        <w:gridCol w:w="660"/>
        <w:gridCol w:w="536"/>
        <w:gridCol w:w="962"/>
        <w:gridCol w:w="1161"/>
        <w:gridCol w:w="374"/>
        <w:gridCol w:w="1255"/>
        <w:gridCol w:w="825"/>
      </w:tblGrid>
      <w:tr w:rsidR="002D06EE" w14:paraId="0DE86300" w14:textId="77777777" w:rsidTr="0045387F">
        <w:trPr>
          <w:trHeight w:val="628"/>
        </w:trPr>
        <w:tc>
          <w:tcPr>
            <w:tcW w:w="8388" w:type="dxa"/>
            <w:gridSpan w:val="10"/>
            <w:tcBorders>
              <w:top w:val="nil"/>
              <w:left w:val="nil"/>
              <w:bottom w:val="nil"/>
              <w:right w:val="nil"/>
            </w:tcBorders>
            <w:vAlign w:val="center"/>
          </w:tcPr>
          <w:p w14:paraId="3662F89D" w14:textId="77777777" w:rsidR="002D06EE" w:rsidRDefault="002D06EE" w:rsidP="0045387F">
            <w:pPr>
              <w:widowControl/>
              <w:spacing w:line="360" w:lineRule="auto"/>
              <w:jc w:val="center"/>
              <w:rPr>
                <w:rFonts w:ascii="宋体" w:hAnsi="宋体" w:cs="宋体"/>
                <w:b/>
                <w:bCs/>
                <w:kern w:val="0"/>
                <w:sz w:val="24"/>
              </w:rPr>
            </w:pPr>
            <w:r>
              <w:rPr>
                <w:rFonts w:ascii="宋体" w:hAnsi="宋体" w:cs="宋体" w:hint="eastAsia"/>
                <w:b/>
                <w:bCs/>
                <w:kern w:val="0"/>
                <w:sz w:val="24"/>
              </w:rPr>
              <w:t>配电箱主材费计算表</w:t>
            </w:r>
          </w:p>
        </w:tc>
      </w:tr>
      <w:tr w:rsidR="002D06EE" w14:paraId="6D6E089E" w14:textId="77777777" w:rsidTr="0045387F">
        <w:trPr>
          <w:trHeight w:val="780"/>
        </w:trPr>
        <w:tc>
          <w:tcPr>
            <w:tcW w:w="963" w:type="dxa"/>
            <w:tcBorders>
              <w:top w:val="single" w:sz="4" w:space="0" w:color="auto"/>
              <w:left w:val="single" w:sz="4" w:space="0" w:color="auto"/>
              <w:bottom w:val="single" w:sz="4" w:space="0" w:color="auto"/>
              <w:right w:val="single" w:sz="4" w:space="0" w:color="auto"/>
            </w:tcBorders>
            <w:vAlign w:val="center"/>
          </w:tcPr>
          <w:p w14:paraId="272AA0D0"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序号</w:t>
            </w:r>
          </w:p>
        </w:tc>
        <w:tc>
          <w:tcPr>
            <w:tcW w:w="2848" w:type="dxa"/>
            <w:gridSpan w:val="4"/>
            <w:tcBorders>
              <w:top w:val="single" w:sz="4" w:space="0" w:color="auto"/>
              <w:left w:val="nil"/>
              <w:bottom w:val="single" w:sz="4" w:space="0" w:color="auto"/>
              <w:right w:val="single" w:sz="4" w:space="0" w:color="auto"/>
            </w:tcBorders>
            <w:vAlign w:val="center"/>
          </w:tcPr>
          <w:p w14:paraId="29680CAD"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主要材料设备名称</w:t>
            </w:r>
          </w:p>
        </w:tc>
        <w:tc>
          <w:tcPr>
            <w:tcW w:w="962" w:type="dxa"/>
            <w:tcBorders>
              <w:top w:val="single" w:sz="4" w:space="0" w:color="auto"/>
              <w:left w:val="nil"/>
              <w:bottom w:val="single" w:sz="4" w:space="0" w:color="auto"/>
              <w:right w:val="single" w:sz="4" w:space="0" w:color="auto"/>
            </w:tcBorders>
            <w:vAlign w:val="center"/>
          </w:tcPr>
          <w:p w14:paraId="17BB1CC5"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单位</w:t>
            </w:r>
          </w:p>
        </w:tc>
        <w:tc>
          <w:tcPr>
            <w:tcW w:w="1535" w:type="dxa"/>
            <w:gridSpan w:val="2"/>
            <w:tcBorders>
              <w:top w:val="single" w:sz="4" w:space="0" w:color="auto"/>
              <w:left w:val="nil"/>
              <w:bottom w:val="single" w:sz="4" w:space="0" w:color="auto"/>
              <w:right w:val="single" w:sz="4" w:space="0" w:color="auto"/>
            </w:tcBorders>
            <w:vAlign w:val="center"/>
          </w:tcPr>
          <w:p w14:paraId="004B75D5"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招标文件推荐厂家（品牌）范围</w:t>
            </w:r>
          </w:p>
        </w:tc>
        <w:tc>
          <w:tcPr>
            <w:tcW w:w="1255" w:type="dxa"/>
            <w:tcBorders>
              <w:top w:val="single" w:sz="4" w:space="0" w:color="auto"/>
              <w:left w:val="nil"/>
              <w:bottom w:val="single" w:sz="4" w:space="0" w:color="auto"/>
              <w:right w:val="single" w:sz="4" w:space="0" w:color="auto"/>
            </w:tcBorders>
            <w:vAlign w:val="center"/>
          </w:tcPr>
          <w:p w14:paraId="69F40BB2"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主元器件下浮率（%）</w:t>
            </w:r>
          </w:p>
        </w:tc>
        <w:tc>
          <w:tcPr>
            <w:tcW w:w="825" w:type="dxa"/>
            <w:tcBorders>
              <w:top w:val="single" w:sz="4" w:space="0" w:color="auto"/>
              <w:left w:val="nil"/>
              <w:bottom w:val="single" w:sz="4" w:space="0" w:color="auto"/>
              <w:right w:val="single" w:sz="4" w:space="0" w:color="auto"/>
            </w:tcBorders>
            <w:vAlign w:val="center"/>
          </w:tcPr>
          <w:p w14:paraId="5271A905" w14:textId="77777777" w:rsidR="002D06EE" w:rsidRDefault="002D06EE" w:rsidP="0045387F">
            <w:pPr>
              <w:widowControl/>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备  注</w:t>
            </w:r>
          </w:p>
        </w:tc>
      </w:tr>
      <w:tr w:rsidR="002D06EE" w14:paraId="08208A51" w14:textId="77777777" w:rsidTr="0045387F">
        <w:trPr>
          <w:trHeight w:val="569"/>
        </w:trPr>
        <w:tc>
          <w:tcPr>
            <w:tcW w:w="8388" w:type="dxa"/>
            <w:gridSpan w:val="10"/>
            <w:vMerge w:val="restart"/>
            <w:tcBorders>
              <w:top w:val="single" w:sz="4" w:space="0" w:color="auto"/>
              <w:left w:val="single" w:sz="4" w:space="0" w:color="auto"/>
              <w:bottom w:val="single" w:sz="4" w:space="0" w:color="auto"/>
              <w:right w:val="single" w:sz="4" w:space="0" w:color="auto"/>
            </w:tcBorders>
          </w:tcPr>
          <w:p w14:paraId="314D9381" w14:textId="77777777" w:rsidR="002D06EE" w:rsidRDefault="002D06EE" w:rsidP="0045387F">
            <w:pPr>
              <w:widowControl/>
              <w:snapToGrid w:val="0"/>
              <w:spacing w:line="360" w:lineRule="auto"/>
              <w:jc w:val="left"/>
              <w:rPr>
                <w:rFonts w:ascii="宋体" w:hAnsi="宋体" w:cs="宋体"/>
                <w:snapToGrid w:val="0"/>
                <w:kern w:val="0"/>
                <w:szCs w:val="21"/>
              </w:rPr>
            </w:pPr>
            <w:r>
              <w:rPr>
                <w:rFonts w:ascii="宋体" w:hAnsi="宋体" w:cs="宋体" w:hint="eastAsia"/>
                <w:snapToGrid w:val="0"/>
                <w:kern w:val="0"/>
                <w:szCs w:val="21"/>
              </w:rPr>
              <w:t>承包人填报的配电箱主元器件品牌（厂家）须满足招标文件推荐品牌范围的相关要求；“主元器件下浮率”指以本表附件中承包人填报的品牌中相应主元器件的最低价为基准，进行配电箱变更及新增配电箱主元器件计价时必须下浮的下浮率。</w:t>
            </w:r>
          </w:p>
        </w:tc>
      </w:tr>
      <w:tr w:rsidR="002D06EE" w14:paraId="016D1BD3" w14:textId="77777777" w:rsidTr="0045387F">
        <w:trPr>
          <w:trHeight w:val="628"/>
        </w:trPr>
        <w:tc>
          <w:tcPr>
            <w:tcW w:w="8388" w:type="dxa"/>
            <w:gridSpan w:val="10"/>
            <w:vMerge/>
            <w:tcBorders>
              <w:top w:val="single" w:sz="4" w:space="0" w:color="auto"/>
              <w:left w:val="single" w:sz="4" w:space="0" w:color="auto"/>
              <w:bottom w:val="single" w:sz="4" w:space="0" w:color="auto"/>
              <w:right w:val="single" w:sz="4" w:space="0" w:color="auto"/>
            </w:tcBorders>
            <w:vAlign w:val="center"/>
          </w:tcPr>
          <w:p w14:paraId="6366FFB8" w14:textId="77777777" w:rsidR="002D06EE" w:rsidRDefault="002D06EE" w:rsidP="0045387F">
            <w:pPr>
              <w:widowControl/>
              <w:spacing w:line="360" w:lineRule="auto"/>
              <w:jc w:val="left"/>
              <w:rPr>
                <w:rFonts w:ascii="宋体" w:hAnsi="宋体" w:cs="宋体"/>
                <w:kern w:val="0"/>
                <w:sz w:val="18"/>
                <w:szCs w:val="18"/>
              </w:rPr>
            </w:pPr>
          </w:p>
        </w:tc>
      </w:tr>
      <w:tr w:rsidR="002D06EE" w14:paraId="602A1290" w14:textId="77777777" w:rsidTr="0045387F">
        <w:trPr>
          <w:trHeight w:val="628"/>
        </w:trPr>
        <w:tc>
          <w:tcPr>
            <w:tcW w:w="8388" w:type="dxa"/>
            <w:gridSpan w:val="10"/>
            <w:vMerge/>
            <w:tcBorders>
              <w:top w:val="single" w:sz="4" w:space="0" w:color="auto"/>
              <w:left w:val="single" w:sz="4" w:space="0" w:color="auto"/>
              <w:bottom w:val="single" w:sz="4" w:space="0" w:color="auto"/>
              <w:right w:val="single" w:sz="4" w:space="0" w:color="auto"/>
            </w:tcBorders>
            <w:vAlign w:val="center"/>
          </w:tcPr>
          <w:p w14:paraId="51D1294B" w14:textId="77777777" w:rsidR="002D06EE" w:rsidRDefault="002D06EE" w:rsidP="0045387F">
            <w:pPr>
              <w:widowControl/>
              <w:spacing w:line="360" w:lineRule="auto"/>
              <w:jc w:val="left"/>
              <w:rPr>
                <w:rFonts w:ascii="宋体" w:hAnsi="宋体" w:cs="宋体"/>
                <w:kern w:val="0"/>
                <w:sz w:val="18"/>
                <w:szCs w:val="18"/>
              </w:rPr>
            </w:pPr>
          </w:p>
        </w:tc>
      </w:tr>
      <w:tr w:rsidR="002D06EE" w14:paraId="7456B4D8" w14:textId="77777777" w:rsidTr="0045387F">
        <w:trPr>
          <w:trHeight w:val="702"/>
        </w:trPr>
        <w:tc>
          <w:tcPr>
            <w:tcW w:w="963" w:type="dxa"/>
            <w:vMerge w:val="restart"/>
            <w:tcBorders>
              <w:top w:val="single" w:sz="4" w:space="0" w:color="auto"/>
              <w:left w:val="single" w:sz="4" w:space="0" w:color="auto"/>
              <w:bottom w:val="single" w:sz="4" w:space="0" w:color="auto"/>
              <w:right w:val="single" w:sz="4" w:space="0" w:color="auto"/>
            </w:tcBorders>
            <w:vAlign w:val="center"/>
          </w:tcPr>
          <w:p w14:paraId="49170E54"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1</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14:paraId="148D9B90"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配</w:t>
            </w:r>
          </w:p>
          <w:p w14:paraId="17959E22"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电</w:t>
            </w:r>
          </w:p>
          <w:p w14:paraId="61E04861"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4459CC2"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主元器件</w:t>
            </w:r>
          </w:p>
        </w:tc>
        <w:tc>
          <w:tcPr>
            <w:tcW w:w="660" w:type="dxa"/>
            <w:tcBorders>
              <w:top w:val="single" w:sz="4" w:space="0" w:color="auto"/>
              <w:left w:val="nil"/>
              <w:bottom w:val="single" w:sz="4" w:space="0" w:color="auto"/>
              <w:right w:val="single" w:sz="4" w:space="0" w:color="auto"/>
            </w:tcBorders>
            <w:vAlign w:val="center"/>
          </w:tcPr>
          <w:p w14:paraId="2D9BB16B"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组</w:t>
            </w:r>
          </w:p>
        </w:tc>
        <w:tc>
          <w:tcPr>
            <w:tcW w:w="1498" w:type="dxa"/>
            <w:gridSpan w:val="2"/>
            <w:tcBorders>
              <w:top w:val="single" w:sz="4" w:space="0" w:color="auto"/>
              <w:left w:val="nil"/>
              <w:bottom w:val="single" w:sz="4" w:space="0" w:color="auto"/>
              <w:right w:val="single" w:sz="4" w:space="0" w:color="auto"/>
            </w:tcBorders>
            <w:vAlign w:val="center"/>
          </w:tcPr>
          <w:p w14:paraId="48F221EC"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ABB</w:t>
            </w:r>
          </w:p>
        </w:tc>
        <w:tc>
          <w:tcPr>
            <w:tcW w:w="1161" w:type="dxa"/>
            <w:tcBorders>
              <w:top w:val="single" w:sz="4" w:space="0" w:color="auto"/>
              <w:left w:val="nil"/>
              <w:bottom w:val="single" w:sz="4" w:space="0" w:color="auto"/>
              <w:right w:val="single" w:sz="4" w:space="0" w:color="auto"/>
            </w:tcBorders>
            <w:vAlign w:val="center"/>
          </w:tcPr>
          <w:p w14:paraId="0C0C4297" w14:textId="77777777" w:rsidR="002D06EE" w:rsidRDefault="002D06EE" w:rsidP="0045387F">
            <w:pPr>
              <w:widowControl/>
              <w:adjustRightInd w:val="0"/>
              <w:snapToGrid w:val="0"/>
              <w:spacing w:line="360" w:lineRule="auto"/>
              <w:jc w:val="center"/>
              <w:rPr>
                <w:rFonts w:ascii="宋体" w:hAnsi="宋体" w:cs="宋体"/>
                <w:bCs/>
                <w:snapToGrid w:val="0"/>
                <w:kern w:val="0"/>
                <w:szCs w:val="21"/>
              </w:rPr>
            </w:pPr>
            <w:r>
              <w:rPr>
                <w:rFonts w:ascii="宋体" w:hAnsi="宋体" w:cs="宋体" w:hint="eastAsia"/>
                <w:bCs/>
                <w:snapToGrid w:val="0"/>
                <w:kern w:val="0"/>
                <w:szCs w:val="21"/>
              </w:rPr>
              <w:t>25%</w:t>
            </w:r>
          </w:p>
        </w:tc>
        <w:tc>
          <w:tcPr>
            <w:tcW w:w="2454" w:type="dxa"/>
            <w:gridSpan w:val="3"/>
            <w:vMerge w:val="restart"/>
            <w:tcBorders>
              <w:top w:val="single" w:sz="4" w:space="0" w:color="auto"/>
              <w:left w:val="single" w:sz="4" w:space="0" w:color="auto"/>
              <w:bottom w:val="single" w:sz="4" w:space="0" w:color="auto"/>
              <w:right w:val="single" w:sz="4" w:space="0" w:color="auto"/>
            </w:tcBorders>
            <w:vAlign w:val="center"/>
          </w:tcPr>
          <w:p w14:paraId="4D6344E4" w14:textId="77777777" w:rsidR="002D06EE" w:rsidRDefault="002D06EE" w:rsidP="0045387F">
            <w:pPr>
              <w:widowControl/>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rPr>
              <w:t>确定配电箱主材费时，主元器件的单价按本表附件中承包人填报品牌的相应规格型号主元器件的最低价，并乘以“1-主元器件下浮率”计算，不能直接套用的则根据附件一中承包人填报品牌相应主元器件规格的最低价的用插值法或倍数法换算（优先采用插值法计算），并乘以“1-主元器件下浮率”计算确定。</w:t>
            </w:r>
          </w:p>
        </w:tc>
      </w:tr>
      <w:tr w:rsidR="002D06EE" w14:paraId="50B778A2" w14:textId="77777777" w:rsidTr="0045387F">
        <w:trPr>
          <w:trHeight w:val="702"/>
        </w:trPr>
        <w:tc>
          <w:tcPr>
            <w:tcW w:w="963" w:type="dxa"/>
            <w:vMerge/>
            <w:tcBorders>
              <w:top w:val="single" w:sz="4" w:space="0" w:color="auto"/>
              <w:left w:val="single" w:sz="4" w:space="0" w:color="auto"/>
              <w:bottom w:val="single" w:sz="4" w:space="0" w:color="auto"/>
              <w:right w:val="single" w:sz="4" w:space="0" w:color="auto"/>
            </w:tcBorders>
            <w:vAlign w:val="center"/>
          </w:tcPr>
          <w:p w14:paraId="3D64B064" w14:textId="77777777" w:rsidR="002D06EE" w:rsidRDefault="002D06EE" w:rsidP="0045387F">
            <w:pPr>
              <w:widowControl/>
              <w:spacing w:line="360" w:lineRule="auto"/>
              <w:jc w:val="left"/>
              <w:rPr>
                <w:rFonts w:ascii="宋体" w:hAnsi="宋体" w:cs="宋体"/>
                <w:kern w:val="0"/>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tcPr>
          <w:p w14:paraId="5ACFB1C9" w14:textId="77777777" w:rsidR="002D06EE" w:rsidRDefault="002D06EE" w:rsidP="0045387F">
            <w:pPr>
              <w:widowControl/>
              <w:spacing w:line="360" w:lineRule="auto"/>
              <w:jc w:val="left"/>
              <w:rPr>
                <w:rFonts w:ascii="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E45478" w14:textId="77777777" w:rsidR="002D06EE" w:rsidRDefault="002D06EE" w:rsidP="0045387F">
            <w:pPr>
              <w:widowControl/>
              <w:spacing w:line="360" w:lineRule="auto"/>
              <w:jc w:val="left"/>
              <w:rPr>
                <w:rFonts w:ascii="宋体" w:hAnsi="宋体" w:cs="宋体"/>
                <w:kern w:val="0"/>
                <w:sz w:val="18"/>
                <w:szCs w:val="18"/>
              </w:rPr>
            </w:pPr>
          </w:p>
        </w:tc>
        <w:tc>
          <w:tcPr>
            <w:tcW w:w="660" w:type="dxa"/>
            <w:tcBorders>
              <w:top w:val="single" w:sz="4" w:space="0" w:color="auto"/>
              <w:left w:val="nil"/>
              <w:bottom w:val="single" w:sz="4" w:space="0" w:color="auto"/>
              <w:right w:val="single" w:sz="4" w:space="0" w:color="auto"/>
            </w:tcBorders>
            <w:vAlign w:val="center"/>
          </w:tcPr>
          <w:p w14:paraId="0E896161"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组</w:t>
            </w:r>
          </w:p>
        </w:tc>
        <w:tc>
          <w:tcPr>
            <w:tcW w:w="1498" w:type="dxa"/>
            <w:gridSpan w:val="2"/>
            <w:tcBorders>
              <w:top w:val="single" w:sz="4" w:space="0" w:color="auto"/>
              <w:left w:val="nil"/>
              <w:bottom w:val="single" w:sz="4" w:space="0" w:color="auto"/>
              <w:right w:val="single" w:sz="4" w:space="0" w:color="auto"/>
            </w:tcBorders>
            <w:vAlign w:val="center"/>
          </w:tcPr>
          <w:p w14:paraId="47697B5D"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Siemens</w:t>
            </w:r>
          </w:p>
        </w:tc>
        <w:tc>
          <w:tcPr>
            <w:tcW w:w="1161" w:type="dxa"/>
            <w:tcBorders>
              <w:top w:val="single" w:sz="4" w:space="0" w:color="auto"/>
              <w:left w:val="nil"/>
              <w:bottom w:val="single" w:sz="4" w:space="0" w:color="auto"/>
              <w:right w:val="single" w:sz="4" w:space="0" w:color="auto"/>
            </w:tcBorders>
            <w:vAlign w:val="center"/>
          </w:tcPr>
          <w:p w14:paraId="34AE704F" w14:textId="77777777" w:rsidR="002D06EE" w:rsidRDefault="002D06EE" w:rsidP="0045387F">
            <w:pPr>
              <w:widowControl/>
              <w:adjustRightInd w:val="0"/>
              <w:snapToGrid w:val="0"/>
              <w:spacing w:line="360" w:lineRule="auto"/>
              <w:jc w:val="center"/>
              <w:rPr>
                <w:rFonts w:ascii="宋体" w:hAnsi="宋体" w:cs="宋体"/>
                <w:bCs/>
                <w:snapToGrid w:val="0"/>
                <w:kern w:val="0"/>
                <w:szCs w:val="21"/>
              </w:rPr>
            </w:pPr>
            <w:r>
              <w:rPr>
                <w:rFonts w:ascii="宋体" w:hAnsi="宋体" w:cs="宋体" w:hint="eastAsia"/>
                <w:bCs/>
                <w:snapToGrid w:val="0"/>
                <w:kern w:val="0"/>
                <w:szCs w:val="21"/>
              </w:rPr>
              <w:t>25%</w:t>
            </w:r>
          </w:p>
        </w:tc>
        <w:tc>
          <w:tcPr>
            <w:tcW w:w="2454" w:type="dxa"/>
            <w:gridSpan w:val="3"/>
            <w:vMerge/>
            <w:tcBorders>
              <w:top w:val="single" w:sz="4" w:space="0" w:color="auto"/>
              <w:left w:val="single" w:sz="4" w:space="0" w:color="auto"/>
              <w:bottom w:val="single" w:sz="4" w:space="0" w:color="000000"/>
              <w:right w:val="single" w:sz="4" w:space="0" w:color="auto"/>
            </w:tcBorders>
            <w:vAlign w:val="center"/>
          </w:tcPr>
          <w:p w14:paraId="23175227" w14:textId="77777777" w:rsidR="002D06EE" w:rsidRDefault="002D06EE" w:rsidP="0045387F">
            <w:pPr>
              <w:widowControl/>
              <w:spacing w:line="360" w:lineRule="auto"/>
              <w:jc w:val="left"/>
              <w:rPr>
                <w:rFonts w:ascii="宋体" w:hAnsi="宋体" w:cs="宋体"/>
                <w:kern w:val="0"/>
                <w:sz w:val="18"/>
                <w:szCs w:val="18"/>
              </w:rPr>
            </w:pPr>
          </w:p>
        </w:tc>
      </w:tr>
      <w:tr w:rsidR="002D06EE" w14:paraId="1B07AD30" w14:textId="77777777" w:rsidTr="0045387F">
        <w:trPr>
          <w:trHeight w:val="702"/>
        </w:trPr>
        <w:tc>
          <w:tcPr>
            <w:tcW w:w="963" w:type="dxa"/>
            <w:vMerge/>
            <w:tcBorders>
              <w:top w:val="nil"/>
              <w:left w:val="single" w:sz="4" w:space="0" w:color="auto"/>
              <w:bottom w:val="single" w:sz="4" w:space="0" w:color="auto"/>
              <w:right w:val="single" w:sz="4" w:space="0" w:color="auto"/>
            </w:tcBorders>
            <w:vAlign w:val="center"/>
          </w:tcPr>
          <w:p w14:paraId="299BD038" w14:textId="77777777" w:rsidR="002D06EE" w:rsidRDefault="002D06EE" w:rsidP="0045387F">
            <w:pPr>
              <w:widowControl/>
              <w:spacing w:line="360" w:lineRule="auto"/>
              <w:jc w:val="left"/>
              <w:rPr>
                <w:rFonts w:ascii="宋体" w:hAnsi="宋体" w:cs="宋体"/>
                <w:kern w:val="0"/>
                <w:sz w:val="18"/>
                <w:szCs w:val="18"/>
              </w:rPr>
            </w:pPr>
          </w:p>
        </w:tc>
        <w:tc>
          <w:tcPr>
            <w:tcW w:w="660" w:type="dxa"/>
            <w:vMerge/>
            <w:tcBorders>
              <w:top w:val="nil"/>
              <w:left w:val="single" w:sz="4" w:space="0" w:color="auto"/>
              <w:bottom w:val="single" w:sz="4" w:space="0" w:color="auto"/>
              <w:right w:val="single" w:sz="4" w:space="0" w:color="auto"/>
            </w:tcBorders>
            <w:vAlign w:val="center"/>
          </w:tcPr>
          <w:p w14:paraId="598FC75D" w14:textId="77777777" w:rsidR="002D06EE" w:rsidRDefault="002D06EE" w:rsidP="0045387F">
            <w:pPr>
              <w:widowControl/>
              <w:spacing w:line="360" w:lineRule="auto"/>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7BE01E83" w14:textId="77777777" w:rsidR="002D06EE" w:rsidRDefault="002D06EE" w:rsidP="0045387F">
            <w:pPr>
              <w:widowControl/>
              <w:spacing w:line="360" w:lineRule="auto"/>
              <w:jc w:val="left"/>
              <w:rPr>
                <w:rFonts w:ascii="宋体" w:hAnsi="宋体" w:cs="宋体"/>
                <w:kern w:val="0"/>
                <w:sz w:val="18"/>
                <w:szCs w:val="18"/>
              </w:rPr>
            </w:pPr>
          </w:p>
        </w:tc>
        <w:tc>
          <w:tcPr>
            <w:tcW w:w="660" w:type="dxa"/>
            <w:tcBorders>
              <w:top w:val="nil"/>
              <w:left w:val="nil"/>
              <w:bottom w:val="single" w:sz="4" w:space="0" w:color="auto"/>
              <w:right w:val="single" w:sz="4" w:space="0" w:color="auto"/>
            </w:tcBorders>
            <w:vAlign w:val="center"/>
          </w:tcPr>
          <w:p w14:paraId="5FFF7EB9"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组</w:t>
            </w:r>
          </w:p>
        </w:tc>
        <w:tc>
          <w:tcPr>
            <w:tcW w:w="1498" w:type="dxa"/>
            <w:gridSpan w:val="2"/>
            <w:tcBorders>
              <w:top w:val="nil"/>
              <w:left w:val="nil"/>
              <w:bottom w:val="single" w:sz="4" w:space="0" w:color="auto"/>
              <w:right w:val="single" w:sz="4" w:space="0" w:color="auto"/>
            </w:tcBorders>
            <w:vAlign w:val="center"/>
          </w:tcPr>
          <w:p w14:paraId="67AD7837"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海格</w:t>
            </w:r>
          </w:p>
        </w:tc>
        <w:tc>
          <w:tcPr>
            <w:tcW w:w="1161" w:type="dxa"/>
            <w:tcBorders>
              <w:top w:val="nil"/>
              <w:left w:val="nil"/>
              <w:bottom w:val="single" w:sz="4" w:space="0" w:color="auto"/>
              <w:right w:val="single" w:sz="4" w:space="0" w:color="auto"/>
            </w:tcBorders>
            <w:vAlign w:val="center"/>
          </w:tcPr>
          <w:p w14:paraId="04E9BD3C" w14:textId="77777777" w:rsidR="002D06EE" w:rsidRDefault="002D06EE" w:rsidP="0045387F">
            <w:pPr>
              <w:widowControl/>
              <w:adjustRightInd w:val="0"/>
              <w:snapToGrid w:val="0"/>
              <w:spacing w:line="360" w:lineRule="auto"/>
              <w:jc w:val="center"/>
              <w:rPr>
                <w:rFonts w:ascii="宋体" w:hAnsi="宋体" w:cs="宋体"/>
                <w:bCs/>
                <w:snapToGrid w:val="0"/>
                <w:kern w:val="0"/>
                <w:szCs w:val="21"/>
              </w:rPr>
            </w:pPr>
            <w:r>
              <w:rPr>
                <w:rFonts w:ascii="宋体" w:hAnsi="宋体" w:cs="宋体" w:hint="eastAsia"/>
                <w:bCs/>
                <w:snapToGrid w:val="0"/>
                <w:kern w:val="0"/>
                <w:szCs w:val="21"/>
              </w:rPr>
              <w:t>30%</w:t>
            </w:r>
          </w:p>
        </w:tc>
        <w:tc>
          <w:tcPr>
            <w:tcW w:w="2454" w:type="dxa"/>
            <w:gridSpan w:val="3"/>
            <w:vMerge/>
            <w:tcBorders>
              <w:top w:val="nil"/>
              <w:left w:val="single" w:sz="4" w:space="0" w:color="auto"/>
              <w:bottom w:val="single" w:sz="4" w:space="0" w:color="000000"/>
              <w:right w:val="single" w:sz="4" w:space="0" w:color="auto"/>
            </w:tcBorders>
            <w:vAlign w:val="center"/>
          </w:tcPr>
          <w:p w14:paraId="160D65D1" w14:textId="77777777" w:rsidR="002D06EE" w:rsidRDefault="002D06EE" w:rsidP="0045387F">
            <w:pPr>
              <w:widowControl/>
              <w:spacing w:line="360" w:lineRule="auto"/>
              <w:jc w:val="left"/>
              <w:rPr>
                <w:rFonts w:ascii="宋体" w:hAnsi="宋体" w:cs="宋体"/>
                <w:kern w:val="0"/>
                <w:sz w:val="18"/>
                <w:szCs w:val="18"/>
              </w:rPr>
            </w:pPr>
          </w:p>
        </w:tc>
      </w:tr>
      <w:tr w:rsidR="002D06EE" w14:paraId="1DF7FA12" w14:textId="77777777" w:rsidTr="0045387F">
        <w:trPr>
          <w:trHeight w:val="702"/>
        </w:trPr>
        <w:tc>
          <w:tcPr>
            <w:tcW w:w="963" w:type="dxa"/>
            <w:vMerge/>
            <w:tcBorders>
              <w:top w:val="nil"/>
              <w:left w:val="single" w:sz="4" w:space="0" w:color="auto"/>
              <w:bottom w:val="single" w:sz="4" w:space="0" w:color="auto"/>
              <w:right w:val="single" w:sz="4" w:space="0" w:color="auto"/>
            </w:tcBorders>
            <w:vAlign w:val="center"/>
          </w:tcPr>
          <w:p w14:paraId="108BCF00" w14:textId="77777777" w:rsidR="002D06EE" w:rsidRDefault="002D06EE" w:rsidP="0045387F">
            <w:pPr>
              <w:widowControl/>
              <w:spacing w:line="360" w:lineRule="auto"/>
              <w:jc w:val="left"/>
              <w:rPr>
                <w:rFonts w:ascii="宋体" w:hAnsi="宋体" w:cs="宋体"/>
                <w:kern w:val="0"/>
                <w:sz w:val="18"/>
                <w:szCs w:val="18"/>
              </w:rPr>
            </w:pPr>
          </w:p>
        </w:tc>
        <w:tc>
          <w:tcPr>
            <w:tcW w:w="660" w:type="dxa"/>
            <w:vMerge/>
            <w:tcBorders>
              <w:top w:val="nil"/>
              <w:left w:val="single" w:sz="4" w:space="0" w:color="auto"/>
              <w:bottom w:val="single" w:sz="4" w:space="0" w:color="auto"/>
              <w:right w:val="single" w:sz="4" w:space="0" w:color="auto"/>
            </w:tcBorders>
            <w:vAlign w:val="center"/>
          </w:tcPr>
          <w:p w14:paraId="5E90EE31" w14:textId="77777777" w:rsidR="002D06EE" w:rsidRDefault="002D06EE" w:rsidP="0045387F">
            <w:pPr>
              <w:widowControl/>
              <w:spacing w:line="360" w:lineRule="auto"/>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790EBAAB" w14:textId="77777777" w:rsidR="002D06EE" w:rsidRDefault="002D06EE" w:rsidP="0045387F">
            <w:pPr>
              <w:widowControl/>
              <w:spacing w:line="360" w:lineRule="auto"/>
              <w:jc w:val="left"/>
              <w:rPr>
                <w:rFonts w:ascii="宋体" w:hAnsi="宋体" w:cs="宋体"/>
                <w:kern w:val="0"/>
                <w:sz w:val="18"/>
                <w:szCs w:val="18"/>
              </w:rPr>
            </w:pPr>
          </w:p>
        </w:tc>
        <w:tc>
          <w:tcPr>
            <w:tcW w:w="660" w:type="dxa"/>
            <w:tcBorders>
              <w:top w:val="nil"/>
              <w:left w:val="nil"/>
              <w:bottom w:val="single" w:sz="4" w:space="0" w:color="auto"/>
              <w:right w:val="single" w:sz="4" w:space="0" w:color="auto"/>
            </w:tcBorders>
            <w:vAlign w:val="center"/>
          </w:tcPr>
          <w:p w14:paraId="451C2F67"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组</w:t>
            </w:r>
          </w:p>
        </w:tc>
        <w:tc>
          <w:tcPr>
            <w:tcW w:w="1498" w:type="dxa"/>
            <w:gridSpan w:val="2"/>
            <w:tcBorders>
              <w:top w:val="nil"/>
              <w:left w:val="nil"/>
              <w:bottom w:val="single" w:sz="4" w:space="0" w:color="auto"/>
              <w:right w:val="single" w:sz="4" w:space="0" w:color="auto"/>
            </w:tcBorders>
            <w:vAlign w:val="center"/>
          </w:tcPr>
          <w:p w14:paraId="655350DE"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GE</w:t>
            </w:r>
          </w:p>
        </w:tc>
        <w:tc>
          <w:tcPr>
            <w:tcW w:w="1161" w:type="dxa"/>
            <w:tcBorders>
              <w:top w:val="nil"/>
              <w:left w:val="nil"/>
              <w:bottom w:val="single" w:sz="4" w:space="0" w:color="auto"/>
              <w:right w:val="single" w:sz="4" w:space="0" w:color="auto"/>
            </w:tcBorders>
            <w:vAlign w:val="center"/>
          </w:tcPr>
          <w:p w14:paraId="4852354E" w14:textId="77777777" w:rsidR="002D06EE" w:rsidRDefault="002D06EE" w:rsidP="0045387F">
            <w:pPr>
              <w:widowControl/>
              <w:adjustRightInd w:val="0"/>
              <w:snapToGrid w:val="0"/>
              <w:spacing w:line="360" w:lineRule="auto"/>
              <w:jc w:val="center"/>
              <w:rPr>
                <w:rFonts w:ascii="宋体" w:hAnsi="宋体" w:cs="宋体"/>
                <w:bCs/>
                <w:snapToGrid w:val="0"/>
                <w:kern w:val="0"/>
                <w:szCs w:val="21"/>
              </w:rPr>
            </w:pPr>
            <w:r>
              <w:rPr>
                <w:rFonts w:ascii="宋体" w:hAnsi="宋体" w:cs="宋体" w:hint="eastAsia"/>
                <w:bCs/>
                <w:snapToGrid w:val="0"/>
                <w:kern w:val="0"/>
                <w:szCs w:val="21"/>
              </w:rPr>
              <w:t>25%</w:t>
            </w:r>
          </w:p>
        </w:tc>
        <w:tc>
          <w:tcPr>
            <w:tcW w:w="2454" w:type="dxa"/>
            <w:gridSpan w:val="3"/>
            <w:vMerge/>
            <w:tcBorders>
              <w:top w:val="nil"/>
              <w:left w:val="single" w:sz="4" w:space="0" w:color="auto"/>
              <w:bottom w:val="single" w:sz="4" w:space="0" w:color="000000"/>
              <w:right w:val="single" w:sz="4" w:space="0" w:color="auto"/>
            </w:tcBorders>
            <w:vAlign w:val="center"/>
          </w:tcPr>
          <w:p w14:paraId="14D3D751" w14:textId="77777777" w:rsidR="002D06EE" w:rsidRDefault="002D06EE" w:rsidP="0045387F">
            <w:pPr>
              <w:widowControl/>
              <w:spacing w:line="360" w:lineRule="auto"/>
              <w:jc w:val="left"/>
              <w:rPr>
                <w:rFonts w:ascii="宋体" w:hAnsi="宋体" w:cs="宋体"/>
                <w:kern w:val="0"/>
                <w:sz w:val="18"/>
                <w:szCs w:val="18"/>
              </w:rPr>
            </w:pPr>
          </w:p>
        </w:tc>
      </w:tr>
      <w:tr w:rsidR="002D06EE" w14:paraId="6CF1A6AA" w14:textId="77777777" w:rsidTr="0045387F">
        <w:trPr>
          <w:trHeight w:val="1020"/>
        </w:trPr>
        <w:tc>
          <w:tcPr>
            <w:tcW w:w="963" w:type="dxa"/>
            <w:vMerge/>
            <w:tcBorders>
              <w:top w:val="nil"/>
              <w:left w:val="single" w:sz="4" w:space="0" w:color="auto"/>
              <w:bottom w:val="single" w:sz="4" w:space="0" w:color="auto"/>
              <w:right w:val="single" w:sz="4" w:space="0" w:color="auto"/>
            </w:tcBorders>
            <w:vAlign w:val="center"/>
          </w:tcPr>
          <w:p w14:paraId="4D414E7E" w14:textId="77777777" w:rsidR="002D06EE" w:rsidRDefault="002D06EE" w:rsidP="0045387F">
            <w:pPr>
              <w:widowControl/>
              <w:spacing w:line="360" w:lineRule="auto"/>
              <w:jc w:val="left"/>
              <w:rPr>
                <w:rFonts w:ascii="宋体" w:hAnsi="宋体" w:cs="宋体"/>
                <w:kern w:val="0"/>
                <w:sz w:val="18"/>
                <w:szCs w:val="18"/>
              </w:rPr>
            </w:pPr>
          </w:p>
        </w:tc>
        <w:tc>
          <w:tcPr>
            <w:tcW w:w="660" w:type="dxa"/>
            <w:vMerge/>
            <w:tcBorders>
              <w:top w:val="nil"/>
              <w:left w:val="single" w:sz="4" w:space="0" w:color="auto"/>
              <w:bottom w:val="single" w:sz="4" w:space="0" w:color="auto"/>
              <w:right w:val="single" w:sz="4" w:space="0" w:color="auto"/>
            </w:tcBorders>
            <w:vAlign w:val="center"/>
          </w:tcPr>
          <w:p w14:paraId="5D6D1C53" w14:textId="77777777" w:rsidR="002D06EE" w:rsidRDefault="002D06EE" w:rsidP="0045387F">
            <w:pPr>
              <w:widowControl/>
              <w:spacing w:line="360" w:lineRule="auto"/>
              <w:jc w:val="left"/>
              <w:rPr>
                <w:rFonts w:ascii="宋体" w:hAnsi="宋体" w:cs="宋体"/>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3DE49337" w14:textId="77777777" w:rsidR="002D06EE" w:rsidRDefault="002D06EE" w:rsidP="0045387F">
            <w:pPr>
              <w:widowControl/>
              <w:spacing w:line="360" w:lineRule="auto"/>
              <w:jc w:val="left"/>
              <w:rPr>
                <w:rFonts w:ascii="宋体" w:hAnsi="宋体" w:cs="宋体"/>
                <w:kern w:val="0"/>
                <w:sz w:val="18"/>
                <w:szCs w:val="18"/>
              </w:rPr>
            </w:pPr>
          </w:p>
        </w:tc>
        <w:tc>
          <w:tcPr>
            <w:tcW w:w="660" w:type="dxa"/>
            <w:tcBorders>
              <w:top w:val="nil"/>
              <w:left w:val="nil"/>
              <w:bottom w:val="single" w:sz="4" w:space="0" w:color="auto"/>
              <w:right w:val="single" w:sz="4" w:space="0" w:color="auto"/>
            </w:tcBorders>
            <w:vAlign w:val="center"/>
          </w:tcPr>
          <w:p w14:paraId="04F07083"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组</w:t>
            </w:r>
          </w:p>
        </w:tc>
        <w:tc>
          <w:tcPr>
            <w:tcW w:w="1498" w:type="dxa"/>
            <w:gridSpan w:val="2"/>
            <w:tcBorders>
              <w:top w:val="nil"/>
              <w:left w:val="nil"/>
              <w:bottom w:val="single" w:sz="4" w:space="0" w:color="auto"/>
              <w:right w:val="single" w:sz="4" w:space="0" w:color="auto"/>
            </w:tcBorders>
            <w:vAlign w:val="center"/>
          </w:tcPr>
          <w:p w14:paraId="171908AA" w14:textId="77777777" w:rsidR="002D06EE" w:rsidRDefault="002D06EE" w:rsidP="0045387F">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施耐德</w:t>
            </w:r>
          </w:p>
        </w:tc>
        <w:tc>
          <w:tcPr>
            <w:tcW w:w="1161" w:type="dxa"/>
            <w:tcBorders>
              <w:top w:val="nil"/>
              <w:left w:val="nil"/>
              <w:bottom w:val="single" w:sz="4" w:space="0" w:color="auto"/>
              <w:right w:val="single" w:sz="4" w:space="0" w:color="auto"/>
            </w:tcBorders>
            <w:vAlign w:val="center"/>
          </w:tcPr>
          <w:p w14:paraId="366E28A4" w14:textId="77777777" w:rsidR="002D06EE" w:rsidRDefault="002D06EE" w:rsidP="0045387F">
            <w:pPr>
              <w:widowControl/>
              <w:adjustRightInd w:val="0"/>
              <w:snapToGrid w:val="0"/>
              <w:spacing w:line="360" w:lineRule="auto"/>
              <w:jc w:val="center"/>
              <w:rPr>
                <w:rFonts w:ascii="宋体" w:hAnsi="宋体" w:cs="宋体"/>
                <w:bCs/>
                <w:snapToGrid w:val="0"/>
                <w:kern w:val="0"/>
                <w:szCs w:val="21"/>
              </w:rPr>
            </w:pPr>
            <w:r>
              <w:rPr>
                <w:rFonts w:ascii="宋体" w:hAnsi="宋体" w:cs="宋体" w:hint="eastAsia"/>
                <w:bCs/>
                <w:snapToGrid w:val="0"/>
                <w:kern w:val="0"/>
                <w:szCs w:val="21"/>
              </w:rPr>
              <w:t>25%</w:t>
            </w:r>
          </w:p>
        </w:tc>
        <w:tc>
          <w:tcPr>
            <w:tcW w:w="2454" w:type="dxa"/>
            <w:gridSpan w:val="3"/>
            <w:vMerge/>
            <w:tcBorders>
              <w:top w:val="nil"/>
              <w:left w:val="single" w:sz="4" w:space="0" w:color="auto"/>
              <w:bottom w:val="single" w:sz="4" w:space="0" w:color="000000"/>
              <w:right w:val="single" w:sz="4" w:space="0" w:color="auto"/>
            </w:tcBorders>
            <w:vAlign w:val="center"/>
          </w:tcPr>
          <w:p w14:paraId="3B19EEF9" w14:textId="77777777" w:rsidR="002D06EE" w:rsidRDefault="002D06EE" w:rsidP="0045387F">
            <w:pPr>
              <w:widowControl/>
              <w:spacing w:line="360" w:lineRule="auto"/>
              <w:jc w:val="left"/>
              <w:rPr>
                <w:rFonts w:ascii="宋体" w:hAnsi="宋体" w:cs="宋体"/>
                <w:kern w:val="0"/>
                <w:sz w:val="18"/>
                <w:szCs w:val="18"/>
              </w:rPr>
            </w:pPr>
          </w:p>
        </w:tc>
      </w:tr>
    </w:tbl>
    <w:p w14:paraId="0D93AA4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p>
    <w:p w14:paraId="74F8AD5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d.新增配电箱主材费计价具体按如下约定执行：</w:t>
      </w:r>
    </w:p>
    <w:p w14:paraId="031E3E3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Ⅰ.工程量清单内已含的配电箱仅是数量发生变化的，增加的配电箱不作为新增配电箱计价；</w:t>
      </w:r>
    </w:p>
    <w:p w14:paraId="3A44AD2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Ⅱ.主元器件主材费根据招标文件《配电箱主材费计算表》确定；</w:t>
      </w:r>
    </w:p>
    <w:p w14:paraId="77B3725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Ⅲ.新增配电箱箱体根据配电箱所含出线回路的总位数计价：承包人投标文件《配电箱价格分析表》中有相同出线回路位数的配电箱的箱体单价的，直接套用；《配电箱单价分析表》中具有相同出线回路位数的配电箱的箱体单价不一致的，按相应箱体单价的平均价计价；如承包人未填报工程量清单所包含的配电箱的《配电箱价格分析表》，则进行新增配电箱箱体价格计算时，工程量清单所包含的相应配电箱箱体价格以出线回路位数统一按下表计取：</w:t>
      </w:r>
    </w:p>
    <w:p w14:paraId="3A36FEF3" w14:textId="77777777" w:rsidR="002D06EE" w:rsidRDefault="002D06EE" w:rsidP="002D06EE">
      <w:pPr>
        <w:adjustRightInd w:val="0"/>
        <w:snapToGrid w:val="0"/>
        <w:spacing w:line="360" w:lineRule="auto"/>
        <w:ind w:right="11"/>
        <w:jc w:val="center"/>
        <w:rPr>
          <w:rFonts w:ascii="宋体" w:hAnsi="宋体"/>
          <w:b/>
          <w:snapToGrid w:val="0"/>
          <w:kern w:val="0"/>
          <w:sz w:val="24"/>
        </w:rPr>
      </w:pPr>
      <w:r>
        <w:rPr>
          <w:rFonts w:hAnsi="宋体" w:hint="eastAsia"/>
          <w:b/>
          <w:sz w:val="24"/>
        </w:rPr>
        <w:t>新增配电箱箱体税前价格计算表</w:t>
      </w:r>
    </w:p>
    <w:tbl>
      <w:tblPr>
        <w:tblW w:w="0" w:type="auto"/>
        <w:jc w:val="center"/>
        <w:tblLayout w:type="fixed"/>
        <w:tblLook w:val="0000" w:firstRow="0" w:lastRow="0" w:firstColumn="0" w:lastColumn="0" w:noHBand="0" w:noVBand="0"/>
      </w:tblPr>
      <w:tblGrid>
        <w:gridCol w:w="636"/>
        <w:gridCol w:w="2146"/>
        <w:gridCol w:w="3020"/>
        <w:gridCol w:w="3050"/>
      </w:tblGrid>
      <w:tr w:rsidR="002D06EE" w14:paraId="0EDB58B0" w14:textId="77777777" w:rsidTr="0045387F">
        <w:trPr>
          <w:trHeight w:val="285"/>
          <w:tblHeader/>
          <w:jc w:val="center"/>
        </w:trPr>
        <w:tc>
          <w:tcPr>
            <w:tcW w:w="636" w:type="dxa"/>
            <w:tcBorders>
              <w:top w:val="single" w:sz="4" w:space="0" w:color="auto"/>
              <w:left w:val="single" w:sz="4" w:space="0" w:color="auto"/>
              <w:bottom w:val="single" w:sz="4" w:space="0" w:color="auto"/>
              <w:right w:val="single" w:sz="4" w:space="0" w:color="auto"/>
            </w:tcBorders>
            <w:noWrap/>
            <w:vAlign w:val="bottom"/>
          </w:tcPr>
          <w:p w14:paraId="6ADF8DB6" w14:textId="77777777" w:rsidR="002D06EE" w:rsidRDefault="002D06EE" w:rsidP="0045387F">
            <w:pPr>
              <w:pStyle w:val="aff6"/>
              <w:adjustRightInd w:val="0"/>
              <w:snapToGrid w:val="0"/>
              <w:spacing w:line="300" w:lineRule="auto"/>
              <w:jc w:val="center"/>
              <w:rPr>
                <w:snapToGrid w:val="0"/>
                <w:kern w:val="0"/>
              </w:rPr>
            </w:pPr>
            <w:r>
              <w:rPr>
                <w:snapToGrid w:val="0"/>
                <w:kern w:val="0"/>
              </w:rPr>
              <w:t>序号</w:t>
            </w:r>
          </w:p>
        </w:tc>
        <w:tc>
          <w:tcPr>
            <w:tcW w:w="2146" w:type="dxa"/>
            <w:tcBorders>
              <w:top w:val="single" w:sz="4" w:space="0" w:color="auto"/>
              <w:left w:val="nil"/>
              <w:bottom w:val="single" w:sz="4" w:space="0" w:color="auto"/>
              <w:right w:val="single" w:sz="4" w:space="0" w:color="000000"/>
            </w:tcBorders>
            <w:noWrap/>
            <w:vAlign w:val="bottom"/>
          </w:tcPr>
          <w:p w14:paraId="1D4C6C5D" w14:textId="77777777" w:rsidR="002D06EE" w:rsidRDefault="002D06EE" w:rsidP="0045387F">
            <w:pPr>
              <w:pStyle w:val="aff6"/>
              <w:adjustRightInd w:val="0"/>
              <w:snapToGrid w:val="0"/>
              <w:spacing w:line="300" w:lineRule="auto"/>
              <w:jc w:val="center"/>
              <w:rPr>
                <w:snapToGrid w:val="0"/>
                <w:kern w:val="0"/>
              </w:rPr>
            </w:pPr>
            <w:r>
              <w:rPr>
                <w:snapToGrid w:val="0"/>
                <w:kern w:val="0"/>
              </w:rPr>
              <w:t>配电箱出线回路位数</w:t>
            </w:r>
          </w:p>
        </w:tc>
        <w:tc>
          <w:tcPr>
            <w:tcW w:w="3020" w:type="dxa"/>
            <w:tcBorders>
              <w:top w:val="single" w:sz="4" w:space="0" w:color="auto"/>
              <w:left w:val="nil"/>
              <w:bottom w:val="single" w:sz="4" w:space="0" w:color="auto"/>
              <w:right w:val="single" w:sz="4" w:space="0" w:color="000000"/>
            </w:tcBorders>
            <w:noWrap/>
            <w:vAlign w:val="bottom"/>
          </w:tcPr>
          <w:p w14:paraId="17E5FF55" w14:textId="77777777" w:rsidR="002D06EE" w:rsidRDefault="002D06EE" w:rsidP="0045387F">
            <w:pPr>
              <w:pStyle w:val="aff6"/>
              <w:adjustRightInd w:val="0"/>
              <w:snapToGrid w:val="0"/>
              <w:spacing w:line="300" w:lineRule="auto"/>
              <w:jc w:val="center"/>
              <w:rPr>
                <w:snapToGrid w:val="0"/>
                <w:kern w:val="0"/>
              </w:rPr>
            </w:pPr>
            <w:r>
              <w:rPr>
                <w:snapToGrid w:val="0"/>
                <w:kern w:val="0"/>
              </w:rPr>
              <w:t>照明配电箱箱体税前价格（元）</w:t>
            </w:r>
          </w:p>
        </w:tc>
        <w:tc>
          <w:tcPr>
            <w:tcW w:w="3050" w:type="dxa"/>
            <w:tcBorders>
              <w:top w:val="single" w:sz="4" w:space="0" w:color="auto"/>
              <w:left w:val="nil"/>
              <w:bottom w:val="single" w:sz="4" w:space="0" w:color="auto"/>
              <w:right w:val="single" w:sz="4" w:space="0" w:color="000000"/>
            </w:tcBorders>
            <w:noWrap/>
            <w:vAlign w:val="bottom"/>
          </w:tcPr>
          <w:p w14:paraId="6D8127A8" w14:textId="77777777" w:rsidR="002D06EE" w:rsidRDefault="002D06EE" w:rsidP="0045387F">
            <w:pPr>
              <w:pStyle w:val="aff6"/>
              <w:adjustRightInd w:val="0"/>
              <w:snapToGrid w:val="0"/>
              <w:spacing w:line="300" w:lineRule="auto"/>
              <w:jc w:val="center"/>
              <w:rPr>
                <w:snapToGrid w:val="0"/>
                <w:kern w:val="0"/>
              </w:rPr>
            </w:pPr>
            <w:r>
              <w:rPr>
                <w:snapToGrid w:val="0"/>
                <w:kern w:val="0"/>
              </w:rPr>
              <w:t>动力配电箱箱体税前价格（元）</w:t>
            </w:r>
          </w:p>
        </w:tc>
      </w:tr>
      <w:tr w:rsidR="002D06EE" w14:paraId="21071D5D"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FE606C5" w14:textId="77777777" w:rsidR="002D06EE" w:rsidRDefault="002D06EE" w:rsidP="0045387F">
            <w:pPr>
              <w:pStyle w:val="aff6"/>
              <w:adjustRightInd w:val="0"/>
              <w:snapToGrid w:val="0"/>
              <w:spacing w:line="300" w:lineRule="auto"/>
              <w:jc w:val="center"/>
              <w:rPr>
                <w:snapToGrid w:val="0"/>
                <w:kern w:val="0"/>
              </w:rPr>
            </w:pPr>
            <w:r>
              <w:rPr>
                <w:snapToGrid w:val="0"/>
                <w:kern w:val="0"/>
              </w:rPr>
              <w:t>1</w:t>
            </w:r>
          </w:p>
        </w:tc>
        <w:tc>
          <w:tcPr>
            <w:tcW w:w="2146" w:type="dxa"/>
            <w:tcBorders>
              <w:top w:val="single" w:sz="4" w:space="0" w:color="auto"/>
              <w:left w:val="nil"/>
              <w:bottom w:val="single" w:sz="4" w:space="0" w:color="auto"/>
              <w:right w:val="single" w:sz="4" w:space="0" w:color="000000"/>
            </w:tcBorders>
            <w:noWrap/>
            <w:vAlign w:val="center"/>
          </w:tcPr>
          <w:p w14:paraId="069E7B34" w14:textId="77777777" w:rsidR="002D06EE" w:rsidRDefault="002D06EE" w:rsidP="0045387F">
            <w:pPr>
              <w:pStyle w:val="aff6"/>
              <w:adjustRightInd w:val="0"/>
              <w:snapToGrid w:val="0"/>
              <w:spacing w:line="300" w:lineRule="auto"/>
              <w:jc w:val="center"/>
              <w:rPr>
                <w:snapToGrid w:val="0"/>
                <w:kern w:val="0"/>
              </w:rPr>
            </w:pPr>
            <w:r>
              <w:rPr>
                <w:snapToGrid w:val="0"/>
                <w:kern w:val="0"/>
              </w:rPr>
              <w:t>1</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08E91FE2" w14:textId="77777777" w:rsidR="002D06EE" w:rsidRDefault="002D06EE" w:rsidP="0045387F">
            <w:pPr>
              <w:pStyle w:val="aff6"/>
              <w:adjustRightInd w:val="0"/>
              <w:snapToGrid w:val="0"/>
              <w:spacing w:line="300" w:lineRule="auto"/>
              <w:jc w:val="center"/>
              <w:rPr>
                <w:snapToGrid w:val="0"/>
                <w:kern w:val="0"/>
              </w:rPr>
            </w:pPr>
            <w:r>
              <w:rPr>
                <w:snapToGrid w:val="0"/>
                <w:kern w:val="0"/>
              </w:rPr>
              <w:t>16</w:t>
            </w:r>
          </w:p>
        </w:tc>
        <w:tc>
          <w:tcPr>
            <w:tcW w:w="3050" w:type="dxa"/>
            <w:tcBorders>
              <w:top w:val="single" w:sz="4" w:space="0" w:color="auto"/>
              <w:left w:val="nil"/>
              <w:bottom w:val="single" w:sz="4" w:space="0" w:color="auto"/>
              <w:right w:val="single" w:sz="4" w:space="0" w:color="000000"/>
            </w:tcBorders>
            <w:noWrap/>
            <w:vAlign w:val="center"/>
          </w:tcPr>
          <w:p w14:paraId="7278D819" w14:textId="77777777" w:rsidR="002D06EE" w:rsidRDefault="002D06EE" w:rsidP="0045387F">
            <w:pPr>
              <w:pStyle w:val="aff6"/>
              <w:adjustRightInd w:val="0"/>
              <w:snapToGrid w:val="0"/>
              <w:spacing w:line="300" w:lineRule="auto"/>
              <w:jc w:val="center"/>
              <w:rPr>
                <w:snapToGrid w:val="0"/>
                <w:kern w:val="0"/>
              </w:rPr>
            </w:pPr>
            <w:r>
              <w:rPr>
                <w:snapToGrid w:val="0"/>
                <w:kern w:val="0"/>
              </w:rPr>
              <w:t>50</w:t>
            </w:r>
          </w:p>
        </w:tc>
      </w:tr>
      <w:tr w:rsidR="002D06EE" w14:paraId="06AC2955"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8FE2A04"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w:t>
            </w:r>
          </w:p>
        </w:tc>
        <w:tc>
          <w:tcPr>
            <w:tcW w:w="2146" w:type="dxa"/>
            <w:tcBorders>
              <w:top w:val="single" w:sz="4" w:space="0" w:color="auto"/>
              <w:left w:val="nil"/>
              <w:bottom w:val="single" w:sz="4" w:space="0" w:color="auto"/>
              <w:right w:val="single" w:sz="4" w:space="0" w:color="000000"/>
            </w:tcBorders>
            <w:noWrap/>
            <w:vAlign w:val="center"/>
          </w:tcPr>
          <w:p w14:paraId="399E9BE4" w14:textId="77777777" w:rsidR="002D06EE" w:rsidRDefault="002D06EE" w:rsidP="0045387F">
            <w:pPr>
              <w:pStyle w:val="aff6"/>
              <w:adjustRightInd w:val="0"/>
              <w:snapToGrid w:val="0"/>
              <w:spacing w:line="300" w:lineRule="auto"/>
              <w:jc w:val="center"/>
              <w:rPr>
                <w:snapToGrid w:val="0"/>
                <w:kern w:val="0"/>
              </w:rPr>
            </w:pPr>
            <w:r>
              <w:rPr>
                <w:snapToGrid w:val="0"/>
                <w:kern w:val="0"/>
              </w:rPr>
              <w:t>2</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14CF5BC3" w14:textId="77777777" w:rsidR="002D06EE" w:rsidRDefault="002D06EE" w:rsidP="0045387F">
            <w:pPr>
              <w:pStyle w:val="aff6"/>
              <w:adjustRightInd w:val="0"/>
              <w:snapToGrid w:val="0"/>
              <w:spacing w:line="300" w:lineRule="auto"/>
              <w:jc w:val="center"/>
              <w:rPr>
                <w:snapToGrid w:val="0"/>
                <w:kern w:val="0"/>
              </w:rPr>
            </w:pPr>
          </w:p>
        </w:tc>
        <w:tc>
          <w:tcPr>
            <w:tcW w:w="3050" w:type="dxa"/>
            <w:tcBorders>
              <w:top w:val="single" w:sz="4" w:space="0" w:color="auto"/>
              <w:left w:val="nil"/>
              <w:bottom w:val="single" w:sz="4" w:space="0" w:color="auto"/>
              <w:right w:val="single" w:sz="4" w:space="0" w:color="000000"/>
            </w:tcBorders>
            <w:noWrap/>
            <w:vAlign w:val="center"/>
          </w:tcPr>
          <w:p w14:paraId="72000AD3" w14:textId="77777777" w:rsidR="002D06EE" w:rsidRDefault="002D06EE" w:rsidP="0045387F">
            <w:pPr>
              <w:pStyle w:val="aff6"/>
              <w:adjustRightInd w:val="0"/>
              <w:snapToGrid w:val="0"/>
              <w:spacing w:line="300" w:lineRule="auto"/>
              <w:jc w:val="center"/>
              <w:rPr>
                <w:snapToGrid w:val="0"/>
                <w:kern w:val="0"/>
              </w:rPr>
            </w:pPr>
            <w:r>
              <w:rPr>
                <w:snapToGrid w:val="0"/>
                <w:kern w:val="0"/>
              </w:rPr>
              <w:t>60</w:t>
            </w:r>
          </w:p>
        </w:tc>
      </w:tr>
      <w:tr w:rsidR="002D06EE" w14:paraId="73819A7F"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5BA4BEB"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w:t>
            </w:r>
          </w:p>
        </w:tc>
        <w:tc>
          <w:tcPr>
            <w:tcW w:w="2146" w:type="dxa"/>
            <w:tcBorders>
              <w:top w:val="single" w:sz="4" w:space="0" w:color="auto"/>
              <w:left w:val="nil"/>
              <w:bottom w:val="single" w:sz="4" w:space="0" w:color="auto"/>
              <w:right w:val="single" w:sz="4" w:space="0" w:color="000000"/>
            </w:tcBorders>
            <w:noWrap/>
            <w:vAlign w:val="center"/>
          </w:tcPr>
          <w:p w14:paraId="26FF2607" w14:textId="77777777" w:rsidR="002D06EE" w:rsidRDefault="002D06EE" w:rsidP="0045387F">
            <w:pPr>
              <w:pStyle w:val="aff6"/>
              <w:adjustRightInd w:val="0"/>
              <w:snapToGrid w:val="0"/>
              <w:spacing w:line="300" w:lineRule="auto"/>
              <w:jc w:val="center"/>
              <w:rPr>
                <w:snapToGrid w:val="0"/>
                <w:kern w:val="0"/>
              </w:rPr>
            </w:pPr>
            <w:r>
              <w:rPr>
                <w:snapToGrid w:val="0"/>
                <w:kern w:val="0"/>
              </w:rPr>
              <w:t>3</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562A21A" w14:textId="77777777" w:rsidR="002D06EE" w:rsidRDefault="002D06EE" w:rsidP="0045387F">
            <w:pPr>
              <w:pStyle w:val="aff6"/>
              <w:adjustRightInd w:val="0"/>
              <w:snapToGrid w:val="0"/>
              <w:spacing w:line="300" w:lineRule="auto"/>
              <w:jc w:val="center"/>
              <w:rPr>
                <w:snapToGrid w:val="0"/>
                <w:kern w:val="0"/>
              </w:rPr>
            </w:pPr>
          </w:p>
        </w:tc>
        <w:tc>
          <w:tcPr>
            <w:tcW w:w="3050" w:type="dxa"/>
            <w:tcBorders>
              <w:top w:val="single" w:sz="4" w:space="0" w:color="auto"/>
              <w:left w:val="nil"/>
              <w:bottom w:val="single" w:sz="4" w:space="0" w:color="auto"/>
              <w:right w:val="single" w:sz="4" w:space="0" w:color="000000"/>
            </w:tcBorders>
            <w:noWrap/>
            <w:vAlign w:val="center"/>
          </w:tcPr>
          <w:p w14:paraId="53F184D4" w14:textId="77777777" w:rsidR="002D06EE" w:rsidRDefault="002D06EE" w:rsidP="0045387F">
            <w:pPr>
              <w:pStyle w:val="aff6"/>
              <w:adjustRightInd w:val="0"/>
              <w:snapToGrid w:val="0"/>
              <w:spacing w:line="300" w:lineRule="auto"/>
              <w:jc w:val="center"/>
              <w:rPr>
                <w:snapToGrid w:val="0"/>
                <w:kern w:val="0"/>
              </w:rPr>
            </w:pPr>
            <w:r>
              <w:rPr>
                <w:snapToGrid w:val="0"/>
                <w:kern w:val="0"/>
              </w:rPr>
              <w:t>90</w:t>
            </w:r>
          </w:p>
        </w:tc>
      </w:tr>
      <w:tr w:rsidR="002D06EE" w14:paraId="38C82606"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E10E00A"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w:t>
            </w:r>
          </w:p>
        </w:tc>
        <w:tc>
          <w:tcPr>
            <w:tcW w:w="2146" w:type="dxa"/>
            <w:tcBorders>
              <w:top w:val="single" w:sz="4" w:space="0" w:color="auto"/>
              <w:left w:val="nil"/>
              <w:bottom w:val="single" w:sz="4" w:space="0" w:color="auto"/>
              <w:right w:val="single" w:sz="4" w:space="0" w:color="000000"/>
            </w:tcBorders>
            <w:noWrap/>
            <w:vAlign w:val="center"/>
          </w:tcPr>
          <w:p w14:paraId="786FBAAB" w14:textId="77777777" w:rsidR="002D06EE" w:rsidRDefault="002D06EE" w:rsidP="0045387F">
            <w:pPr>
              <w:pStyle w:val="aff6"/>
              <w:adjustRightInd w:val="0"/>
              <w:snapToGrid w:val="0"/>
              <w:spacing w:line="300" w:lineRule="auto"/>
              <w:jc w:val="center"/>
              <w:rPr>
                <w:snapToGrid w:val="0"/>
                <w:kern w:val="0"/>
              </w:rPr>
            </w:pPr>
            <w:r>
              <w:rPr>
                <w:snapToGrid w:val="0"/>
                <w:kern w:val="0"/>
              </w:rPr>
              <w:t>4</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159268F"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04292048" w14:textId="77777777" w:rsidR="002D06EE" w:rsidRDefault="002D06EE" w:rsidP="0045387F">
            <w:pPr>
              <w:pStyle w:val="aff6"/>
              <w:adjustRightInd w:val="0"/>
              <w:snapToGrid w:val="0"/>
              <w:spacing w:line="300" w:lineRule="auto"/>
              <w:jc w:val="center"/>
              <w:rPr>
                <w:snapToGrid w:val="0"/>
                <w:kern w:val="0"/>
              </w:rPr>
            </w:pPr>
            <w:r>
              <w:rPr>
                <w:snapToGrid w:val="0"/>
                <w:kern w:val="0"/>
              </w:rPr>
              <w:t>105</w:t>
            </w:r>
          </w:p>
        </w:tc>
      </w:tr>
      <w:tr w:rsidR="002D06EE" w14:paraId="45820B65"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71679309"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5</w:t>
            </w:r>
          </w:p>
        </w:tc>
        <w:tc>
          <w:tcPr>
            <w:tcW w:w="2146" w:type="dxa"/>
            <w:tcBorders>
              <w:top w:val="single" w:sz="4" w:space="0" w:color="auto"/>
              <w:left w:val="nil"/>
              <w:bottom w:val="single" w:sz="4" w:space="0" w:color="auto"/>
              <w:right w:val="single" w:sz="4" w:space="0" w:color="000000"/>
            </w:tcBorders>
            <w:noWrap/>
            <w:vAlign w:val="center"/>
          </w:tcPr>
          <w:p w14:paraId="2D80BED3" w14:textId="77777777" w:rsidR="002D06EE" w:rsidRDefault="002D06EE" w:rsidP="0045387F">
            <w:pPr>
              <w:pStyle w:val="aff6"/>
              <w:adjustRightInd w:val="0"/>
              <w:snapToGrid w:val="0"/>
              <w:spacing w:line="300" w:lineRule="auto"/>
              <w:jc w:val="center"/>
              <w:rPr>
                <w:snapToGrid w:val="0"/>
                <w:kern w:val="0"/>
              </w:rPr>
            </w:pPr>
            <w:r>
              <w:rPr>
                <w:snapToGrid w:val="0"/>
                <w:kern w:val="0"/>
              </w:rPr>
              <w:t>5</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3F25768D" w14:textId="77777777" w:rsidR="002D06EE" w:rsidRDefault="002D06EE" w:rsidP="0045387F">
            <w:pPr>
              <w:pStyle w:val="aff6"/>
              <w:adjustRightInd w:val="0"/>
              <w:snapToGrid w:val="0"/>
              <w:spacing w:line="300" w:lineRule="auto"/>
              <w:jc w:val="center"/>
              <w:rPr>
                <w:snapToGrid w:val="0"/>
                <w:kern w:val="0"/>
              </w:rPr>
            </w:pPr>
            <w:r>
              <w:rPr>
                <w:snapToGrid w:val="0"/>
                <w:kern w:val="0"/>
              </w:rPr>
              <w:t>35</w:t>
            </w:r>
          </w:p>
        </w:tc>
        <w:tc>
          <w:tcPr>
            <w:tcW w:w="3050" w:type="dxa"/>
            <w:vMerge/>
            <w:tcBorders>
              <w:top w:val="single" w:sz="4" w:space="0" w:color="auto"/>
              <w:left w:val="single" w:sz="4" w:space="0" w:color="auto"/>
              <w:bottom w:val="single" w:sz="4" w:space="0" w:color="000000"/>
              <w:right w:val="single" w:sz="4" w:space="0" w:color="000000"/>
            </w:tcBorders>
            <w:vAlign w:val="center"/>
          </w:tcPr>
          <w:p w14:paraId="1B41C728" w14:textId="77777777" w:rsidR="002D06EE" w:rsidRDefault="002D06EE" w:rsidP="0045387F">
            <w:pPr>
              <w:pStyle w:val="aff6"/>
              <w:adjustRightInd w:val="0"/>
              <w:snapToGrid w:val="0"/>
              <w:spacing w:line="300" w:lineRule="auto"/>
              <w:jc w:val="center"/>
              <w:rPr>
                <w:snapToGrid w:val="0"/>
                <w:kern w:val="0"/>
              </w:rPr>
            </w:pPr>
          </w:p>
        </w:tc>
      </w:tr>
      <w:tr w:rsidR="002D06EE" w14:paraId="728ED5E4"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8FBEE92"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6</w:t>
            </w:r>
          </w:p>
        </w:tc>
        <w:tc>
          <w:tcPr>
            <w:tcW w:w="2146" w:type="dxa"/>
            <w:tcBorders>
              <w:top w:val="single" w:sz="4" w:space="0" w:color="auto"/>
              <w:left w:val="nil"/>
              <w:bottom w:val="single" w:sz="4" w:space="0" w:color="auto"/>
              <w:right w:val="single" w:sz="4" w:space="0" w:color="000000"/>
            </w:tcBorders>
            <w:noWrap/>
            <w:vAlign w:val="center"/>
          </w:tcPr>
          <w:p w14:paraId="63FC1873" w14:textId="77777777" w:rsidR="002D06EE" w:rsidRDefault="002D06EE" w:rsidP="0045387F">
            <w:pPr>
              <w:pStyle w:val="aff6"/>
              <w:adjustRightInd w:val="0"/>
              <w:snapToGrid w:val="0"/>
              <w:spacing w:line="300" w:lineRule="auto"/>
              <w:jc w:val="center"/>
              <w:rPr>
                <w:snapToGrid w:val="0"/>
                <w:kern w:val="0"/>
              </w:rPr>
            </w:pPr>
            <w:r>
              <w:rPr>
                <w:snapToGrid w:val="0"/>
                <w:kern w:val="0"/>
              </w:rPr>
              <w:t>6</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942E392"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7621322D" w14:textId="77777777" w:rsidR="002D06EE" w:rsidRDefault="002D06EE" w:rsidP="0045387F">
            <w:pPr>
              <w:pStyle w:val="aff6"/>
              <w:adjustRightInd w:val="0"/>
              <w:snapToGrid w:val="0"/>
              <w:spacing w:line="300" w:lineRule="auto"/>
              <w:jc w:val="center"/>
              <w:rPr>
                <w:snapToGrid w:val="0"/>
                <w:kern w:val="0"/>
              </w:rPr>
            </w:pPr>
            <w:r>
              <w:rPr>
                <w:snapToGrid w:val="0"/>
                <w:kern w:val="0"/>
              </w:rPr>
              <w:t>185</w:t>
            </w:r>
          </w:p>
        </w:tc>
      </w:tr>
      <w:tr w:rsidR="002D06EE" w14:paraId="4EA420AB"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6CB07B3E"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7</w:t>
            </w:r>
          </w:p>
        </w:tc>
        <w:tc>
          <w:tcPr>
            <w:tcW w:w="2146" w:type="dxa"/>
            <w:tcBorders>
              <w:top w:val="single" w:sz="4" w:space="0" w:color="auto"/>
              <w:left w:val="nil"/>
              <w:bottom w:val="single" w:sz="4" w:space="0" w:color="auto"/>
              <w:right w:val="single" w:sz="4" w:space="0" w:color="000000"/>
            </w:tcBorders>
            <w:noWrap/>
            <w:vAlign w:val="center"/>
          </w:tcPr>
          <w:p w14:paraId="4974FD9F" w14:textId="77777777" w:rsidR="002D06EE" w:rsidRDefault="002D06EE" w:rsidP="0045387F">
            <w:pPr>
              <w:pStyle w:val="aff6"/>
              <w:adjustRightInd w:val="0"/>
              <w:snapToGrid w:val="0"/>
              <w:spacing w:line="300" w:lineRule="auto"/>
              <w:jc w:val="center"/>
              <w:rPr>
                <w:snapToGrid w:val="0"/>
                <w:kern w:val="0"/>
              </w:rPr>
            </w:pPr>
            <w:r>
              <w:rPr>
                <w:snapToGrid w:val="0"/>
                <w:kern w:val="0"/>
              </w:rPr>
              <w:t>7</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28329F98" w14:textId="77777777" w:rsidR="002D06EE" w:rsidRDefault="002D06EE" w:rsidP="0045387F">
            <w:pPr>
              <w:pStyle w:val="aff6"/>
              <w:adjustRightInd w:val="0"/>
              <w:snapToGrid w:val="0"/>
              <w:spacing w:line="300" w:lineRule="auto"/>
              <w:jc w:val="center"/>
              <w:rPr>
                <w:snapToGrid w:val="0"/>
                <w:kern w:val="0"/>
              </w:rPr>
            </w:pPr>
            <w:r>
              <w:rPr>
                <w:snapToGrid w:val="0"/>
                <w:kern w:val="0"/>
              </w:rPr>
              <w:t>40</w:t>
            </w:r>
          </w:p>
        </w:tc>
        <w:tc>
          <w:tcPr>
            <w:tcW w:w="3050" w:type="dxa"/>
            <w:vMerge/>
            <w:tcBorders>
              <w:top w:val="single" w:sz="4" w:space="0" w:color="auto"/>
              <w:left w:val="single" w:sz="4" w:space="0" w:color="auto"/>
              <w:bottom w:val="single" w:sz="4" w:space="0" w:color="000000"/>
              <w:right w:val="single" w:sz="4" w:space="0" w:color="000000"/>
            </w:tcBorders>
            <w:vAlign w:val="center"/>
          </w:tcPr>
          <w:p w14:paraId="39215419" w14:textId="77777777" w:rsidR="002D06EE" w:rsidRDefault="002D06EE" w:rsidP="0045387F">
            <w:pPr>
              <w:pStyle w:val="aff6"/>
              <w:adjustRightInd w:val="0"/>
              <w:snapToGrid w:val="0"/>
              <w:spacing w:line="300" w:lineRule="auto"/>
              <w:jc w:val="center"/>
              <w:rPr>
                <w:snapToGrid w:val="0"/>
                <w:kern w:val="0"/>
              </w:rPr>
            </w:pPr>
          </w:p>
        </w:tc>
      </w:tr>
      <w:tr w:rsidR="002D06EE" w14:paraId="68EEDC8D"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98614F2"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8</w:t>
            </w:r>
          </w:p>
        </w:tc>
        <w:tc>
          <w:tcPr>
            <w:tcW w:w="2146" w:type="dxa"/>
            <w:tcBorders>
              <w:top w:val="single" w:sz="4" w:space="0" w:color="auto"/>
              <w:left w:val="nil"/>
              <w:bottom w:val="single" w:sz="4" w:space="0" w:color="auto"/>
              <w:right w:val="single" w:sz="4" w:space="0" w:color="000000"/>
            </w:tcBorders>
            <w:noWrap/>
            <w:vAlign w:val="center"/>
          </w:tcPr>
          <w:p w14:paraId="77DE2CB3" w14:textId="77777777" w:rsidR="002D06EE" w:rsidRDefault="002D06EE" w:rsidP="0045387F">
            <w:pPr>
              <w:pStyle w:val="aff6"/>
              <w:adjustRightInd w:val="0"/>
              <w:snapToGrid w:val="0"/>
              <w:spacing w:line="300" w:lineRule="auto"/>
              <w:jc w:val="center"/>
              <w:rPr>
                <w:snapToGrid w:val="0"/>
                <w:kern w:val="0"/>
              </w:rPr>
            </w:pPr>
            <w:r>
              <w:rPr>
                <w:snapToGrid w:val="0"/>
                <w:kern w:val="0"/>
              </w:rPr>
              <w:t>8</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165D65A"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5ADCEFF8" w14:textId="77777777" w:rsidR="002D06EE" w:rsidRDefault="002D06EE" w:rsidP="0045387F">
            <w:pPr>
              <w:pStyle w:val="aff6"/>
              <w:adjustRightInd w:val="0"/>
              <w:snapToGrid w:val="0"/>
              <w:spacing w:line="300" w:lineRule="auto"/>
              <w:jc w:val="center"/>
              <w:rPr>
                <w:snapToGrid w:val="0"/>
                <w:kern w:val="0"/>
              </w:rPr>
            </w:pPr>
            <w:r>
              <w:rPr>
                <w:snapToGrid w:val="0"/>
                <w:kern w:val="0"/>
              </w:rPr>
              <w:t>220</w:t>
            </w:r>
          </w:p>
        </w:tc>
      </w:tr>
      <w:tr w:rsidR="002D06EE" w14:paraId="63B80E3F"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E8FF6CC"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9</w:t>
            </w:r>
          </w:p>
        </w:tc>
        <w:tc>
          <w:tcPr>
            <w:tcW w:w="2146" w:type="dxa"/>
            <w:tcBorders>
              <w:top w:val="single" w:sz="4" w:space="0" w:color="auto"/>
              <w:left w:val="nil"/>
              <w:bottom w:val="single" w:sz="4" w:space="0" w:color="auto"/>
              <w:right w:val="single" w:sz="4" w:space="0" w:color="000000"/>
            </w:tcBorders>
            <w:noWrap/>
            <w:vAlign w:val="center"/>
          </w:tcPr>
          <w:p w14:paraId="63FBC753" w14:textId="77777777" w:rsidR="002D06EE" w:rsidRDefault="002D06EE" w:rsidP="0045387F">
            <w:pPr>
              <w:pStyle w:val="aff6"/>
              <w:adjustRightInd w:val="0"/>
              <w:snapToGrid w:val="0"/>
              <w:spacing w:line="300" w:lineRule="auto"/>
              <w:jc w:val="center"/>
              <w:rPr>
                <w:snapToGrid w:val="0"/>
                <w:kern w:val="0"/>
              </w:rPr>
            </w:pPr>
            <w:r>
              <w:rPr>
                <w:snapToGrid w:val="0"/>
                <w:kern w:val="0"/>
              </w:rPr>
              <w:t>9</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4D1AA57A"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124B097F" w14:textId="77777777" w:rsidR="002D06EE" w:rsidRDefault="002D06EE" w:rsidP="0045387F">
            <w:pPr>
              <w:pStyle w:val="aff6"/>
              <w:adjustRightInd w:val="0"/>
              <w:snapToGrid w:val="0"/>
              <w:spacing w:line="300" w:lineRule="auto"/>
              <w:jc w:val="center"/>
              <w:rPr>
                <w:snapToGrid w:val="0"/>
                <w:kern w:val="0"/>
              </w:rPr>
            </w:pPr>
          </w:p>
        </w:tc>
      </w:tr>
      <w:tr w:rsidR="002D06EE" w14:paraId="0F916354"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707812C"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10</w:t>
            </w:r>
          </w:p>
        </w:tc>
        <w:tc>
          <w:tcPr>
            <w:tcW w:w="2146" w:type="dxa"/>
            <w:tcBorders>
              <w:top w:val="single" w:sz="4" w:space="0" w:color="auto"/>
              <w:left w:val="nil"/>
              <w:bottom w:val="single" w:sz="4" w:space="0" w:color="auto"/>
              <w:right w:val="single" w:sz="4" w:space="0" w:color="000000"/>
            </w:tcBorders>
            <w:noWrap/>
            <w:vAlign w:val="center"/>
          </w:tcPr>
          <w:p w14:paraId="65F3393E" w14:textId="77777777" w:rsidR="002D06EE" w:rsidRDefault="002D06EE" w:rsidP="0045387F">
            <w:pPr>
              <w:pStyle w:val="aff6"/>
              <w:adjustRightInd w:val="0"/>
              <w:snapToGrid w:val="0"/>
              <w:spacing w:line="300" w:lineRule="auto"/>
              <w:jc w:val="center"/>
              <w:rPr>
                <w:snapToGrid w:val="0"/>
                <w:kern w:val="0"/>
              </w:rPr>
            </w:pPr>
            <w:r>
              <w:rPr>
                <w:snapToGrid w:val="0"/>
                <w:kern w:val="0"/>
              </w:rPr>
              <w:t>10</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3EE7EB92" w14:textId="77777777" w:rsidR="002D06EE" w:rsidRDefault="002D06EE" w:rsidP="0045387F">
            <w:pPr>
              <w:pStyle w:val="aff6"/>
              <w:adjustRightInd w:val="0"/>
              <w:snapToGrid w:val="0"/>
              <w:spacing w:line="300" w:lineRule="auto"/>
              <w:jc w:val="center"/>
              <w:rPr>
                <w:snapToGrid w:val="0"/>
                <w:kern w:val="0"/>
              </w:rPr>
            </w:pPr>
            <w:r>
              <w:rPr>
                <w:snapToGrid w:val="0"/>
                <w:kern w:val="0"/>
              </w:rPr>
              <w:t>50</w:t>
            </w: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62451707" w14:textId="77777777" w:rsidR="002D06EE" w:rsidRDefault="002D06EE" w:rsidP="0045387F">
            <w:pPr>
              <w:pStyle w:val="aff6"/>
              <w:adjustRightInd w:val="0"/>
              <w:snapToGrid w:val="0"/>
              <w:spacing w:line="300" w:lineRule="auto"/>
              <w:jc w:val="center"/>
              <w:rPr>
                <w:snapToGrid w:val="0"/>
                <w:kern w:val="0"/>
              </w:rPr>
            </w:pPr>
            <w:r>
              <w:rPr>
                <w:snapToGrid w:val="0"/>
                <w:kern w:val="0"/>
              </w:rPr>
              <w:t>255</w:t>
            </w:r>
          </w:p>
        </w:tc>
      </w:tr>
      <w:tr w:rsidR="002D06EE" w14:paraId="6269D959"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579C43B0"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11</w:t>
            </w:r>
          </w:p>
        </w:tc>
        <w:tc>
          <w:tcPr>
            <w:tcW w:w="2146" w:type="dxa"/>
            <w:tcBorders>
              <w:top w:val="single" w:sz="4" w:space="0" w:color="auto"/>
              <w:left w:val="nil"/>
              <w:bottom w:val="single" w:sz="4" w:space="0" w:color="auto"/>
              <w:right w:val="single" w:sz="4" w:space="0" w:color="000000"/>
            </w:tcBorders>
            <w:noWrap/>
            <w:vAlign w:val="center"/>
          </w:tcPr>
          <w:p w14:paraId="20DD9D4B" w14:textId="77777777" w:rsidR="002D06EE" w:rsidRDefault="002D06EE" w:rsidP="0045387F">
            <w:pPr>
              <w:pStyle w:val="aff6"/>
              <w:adjustRightInd w:val="0"/>
              <w:snapToGrid w:val="0"/>
              <w:spacing w:line="300" w:lineRule="auto"/>
              <w:jc w:val="center"/>
              <w:rPr>
                <w:snapToGrid w:val="0"/>
                <w:kern w:val="0"/>
              </w:rPr>
            </w:pPr>
            <w:r>
              <w:rPr>
                <w:snapToGrid w:val="0"/>
                <w:kern w:val="0"/>
              </w:rPr>
              <w:t>11</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0E7FE5D"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0F1637DD" w14:textId="77777777" w:rsidR="002D06EE" w:rsidRDefault="002D06EE" w:rsidP="0045387F">
            <w:pPr>
              <w:pStyle w:val="aff6"/>
              <w:adjustRightInd w:val="0"/>
              <w:snapToGrid w:val="0"/>
              <w:spacing w:line="300" w:lineRule="auto"/>
              <w:jc w:val="center"/>
              <w:rPr>
                <w:snapToGrid w:val="0"/>
                <w:kern w:val="0"/>
              </w:rPr>
            </w:pPr>
          </w:p>
        </w:tc>
      </w:tr>
      <w:tr w:rsidR="002D06EE" w14:paraId="5E53A1E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1C410CA"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12</w:t>
            </w:r>
          </w:p>
        </w:tc>
        <w:tc>
          <w:tcPr>
            <w:tcW w:w="2146" w:type="dxa"/>
            <w:tcBorders>
              <w:top w:val="single" w:sz="4" w:space="0" w:color="auto"/>
              <w:left w:val="nil"/>
              <w:bottom w:val="single" w:sz="4" w:space="0" w:color="auto"/>
              <w:right w:val="single" w:sz="4" w:space="0" w:color="000000"/>
            </w:tcBorders>
            <w:noWrap/>
            <w:vAlign w:val="center"/>
          </w:tcPr>
          <w:p w14:paraId="29C4C69D" w14:textId="77777777" w:rsidR="002D06EE" w:rsidRDefault="002D06EE" w:rsidP="0045387F">
            <w:pPr>
              <w:pStyle w:val="aff6"/>
              <w:adjustRightInd w:val="0"/>
              <w:snapToGrid w:val="0"/>
              <w:spacing w:line="300" w:lineRule="auto"/>
              <w:jc w:val="center"/>
              <w:rPr>
                <w:snapToGrid w:val="0"/>
                <w:kern w:val="0"/>
              </w:rPr>
            </w:pPr>
            <w:r>
              <w:rPr>
                <w:snapToGrid w:val="0"/>
                <w:kern w:val="0"/>
              </w:rPr>
              <w:t>12</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D043578"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258444E4" w14:textId="77777777" w:rsidR="002D06EE" w:rsidRDefault="002D06EE" w:rsidP="0045387F">
            <w:pPr>
              <w:pStyle w:val="aff6"/>
              <w:adjustRightInd w:val="0"/>
              <w:snapToGrid w:val="0"/>
              <w:spacing w:line="300" w:lineRule="auto"/>
              <w:jc w:val="center"/>
              <w:rPr>
                <w:snapToGrid w:val="0"/>
                <w:kern w:val="0"/>
              </w:rPr>
            </w:pPr>
            <w:r>
              <w:rPr>
                <w:snapToGrid w:val="0"/>
                <w:kern w:val="0"/>
              </w:rPr>
              <w:t>260</w:t>
            </w:r>
          </w:p>
        </w:tc>
      </w:tr>
      <w:tr w:rsidR="002D06EE" w14:paraId="22460BC2"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976711C"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13</w:t>
            </w:r>
          </w:p>
        </w:tc>
        <w:tc>
          <w:tcPr>
            <w:tcW w:w="2146" w:type="dxa"/>
            <w:tcBorders>
              <w:top w:val="single" w:sz="4" w:space="0" w:color="auto"/>
              <w:left w:val="nil"/>
              <w:bottom w:val="single" w:sz="4" w:space="0" w:color="auto"/>
              <w:right w:val="single" w:sz="4" w:space="0" w:color="000000"/>
            </w:tcBorders>
            <w:noWrap/>
            <w:vAlign w:val="center"/>
          </w:tcPr>
          <w:p w14:paraId="5FDE0B5F" w14:textId="77777777" w:rsidR="002D06EE" w:rsidRDefault="002D06EE" w:rsidP="0045387F">
            <w:pPr>
              <w:pStyle w:val="aff6"/>
              <w:adjustRightInd w:val="0"/>
              <w:snapToGrid w:val="0"/>
              <w:spacing w:line="300" w:lineRule="auto"/>
              <w:jc w:val="center"/>
              <w:rPr>
                <w:snapToGrid w:val="0"/>
                <w:kern w:val="0"/>
              </w:rPr>
            </w:pPr>
            <w:r>
              <w:rPr>
                <w:snapToGrid w:val="0"/>
                <w:kern w:val="0"/>
              </w:rPr>
              <w:t>13</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6467314C" w14:textId="77777777" w:rsidR="002D06EE" w:rsidRDefault="002D06EE" w:rsidP="0045387F">
            <w:pPr>
              <w:pStyle w:val="aff6"/>
              <w:adjustRightInd w:val="0"/>
              <w:snapToGrid w:val="0"/>
              <w:spacing w:line="300" w:lineRule="auto"/>
              <w:jc w:val="center"/>
              <w:rPr>
                <w:snapToGrid w:val="0"/>
                <w:kern w:val="0"/>
              </w:rPr>
            </w:pPr>
            <w:r>
              <w:rPr>
                <w:snapToGrid w:val="0"/>
                <w:kern w:val="0"/>
              </w:rPr>
              <w:t>53</w:t>
            </w:r>
          </w:p>
        </w:tc>
        <w:tc>
          <w:tcPr>
            <w:tcW w:w="3050" w:type="dxa"/>
            <w:vMerge/>
            <w:tcBorders>
              <w:top w:val="single" w:sz="4" w:space="0" w:color="auto"/>
              <w:left w:val="single" w:sz="4" w:space="0" w:color="auto"/>
              <w:bottom w:val="single" w:sz="4" w:space="0" w:color="000000"/>
              <w:right w:val="single" w:sz="4" w:space="0" w:color="000000"/>
            </w:tcBorders>
            <w:vAlign w:val="center"/>
          </w:tcPr>
          <w:p w14:paraId="65DB1F20" w14:textId="77777777" w:rsidR="002D06EE" w:rsidRDefault="002D06EE" w:rsidP="0045387F">
            <w:pPr>
              <w:pStyle w:val="aff6"/>
              <w:adjustRightInd w:val="0"/>
              <w:snapToGrid w:val="0"/>
              <w:spacing w:line="300" w:lineRule="auto"/>
              <w:jc w:val="center"/>
              <w:rPr>
                <w:snapToGrid w:val="0"/>
                <w:kern w:val="0"/>
              </w:rPr>
            </w:pPr>
          </w:p>
        </w:tc>
      </w:tr>
      <w:tr w:rsidR="002D06EE" w14:paraId="5AD2BF1C"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743DD1FD"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lastRenderedPageBreak/>
              <w:t>14</w:t>
            </w:r>
          </w:p>
        </w:tc>
        <w:tc>
          <w:tcPr>
            <w:tcW w:w="2146" w:type="dxa"/>
            <w:tcBorders>
              <w:top w:val="single" w:sz="4" w:space="0" w:color="auto"/>
              <w:left w:val="nil"/>
              <w:bottom w:val="single" w:sz="4" w:space="0" w:color="auto"/>
              <w:right w:val="single" w:sz="4" w:space="0" w:color="000000"/>
            </w:tcBorders>
            <w:noWrap/>
            <w:vAlign w:val="center"/>
          </w:tcPr>
          <w:p w14:paraId="02ADBFD0" w14:textId="77777777" w:rsidR="002D06EE" w:rsidRDefault="002D06EE" w:rsidP="0045387F">
            <w:pPr>
              <w:pStyle w:val="aff6"/>
              <w:adjustRightInd w:val="0"/>
              <w:snapToGrid w:val="0"/>
              <w:spacing w:line="300" w:lineRule="auto"/>
              <w:jc w:val="center"/>
              <w:rPr>
                <w:snapToGrid w:val="0"/>
                <w:kern w:val="0"/>
              </w:rPr>
            </w:pPr>
            <w:r>
              <w:rPr>
                <w:snapToGrid w:val="0"/>
                <w:kern w:val="0"/>
              </w:rPr>
              <w:t>14</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EA44D6D"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603B37A6" w14:textId="77777777" w:rsidR="002D06EE" w:rsidRDefault="002D06EE" w:rsidP="0045387F">
            <w:pPr>
              <w:pStyle w:val="aff6"/>
              <w:adjustRightInd w:val="0"/>
              <w:snapToGrid w:val="0"/>
              <w:spacing w:line="300" w:lineRule="auto"/>
              <w:jc w:val="center"/>
              <w:rPr>
                <w:snapToGrid w:val="0"/>
                <w:kern w:val="0"/>
              </w:rPr>
            </w:pPr>
            <w:r>
              <w:rPr>
                <w:snapToGrid w:val="0"/>
                <w:kern w:val="0"/>
              </w:rPr>
              <w:t>285</w:t>
            </w:r>
          </w:p>
        </w:tc>
      </w:tr>
      <w:tr w:rsidR="002D06EE" w14:paraId="50BB96D1"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61FA6CE9"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15</w:t>
            </w:r>
          </w:p>
        </w:tc>
        <w:tc>
          <w:tcPr>
            <w:tcW w:w="2146" w:type="dxa"/>
            <w:tcBorders>
              <w:top w:val="single" w:sz="4" w:space="0" w:color="auto"/>
              <w:left w:val="nil"/>
              <w:bottom w:val="single" w:sz="4" w:space="0" w:color="auto"/>
              <w:right w:val="single" w:sz="4" w:space="0" w:color="000000"/>
            </w:tcBorders>
            <w:noWrap/>
            <w:vAlign w:val="center"/>
          </w:tcPr>
          <w:p w14:paraId="5F311B62" w14:textId="77777777" w:rsidR="002D06EE" w:rsidRDefault="002D06EE" w:rsidP="0045387F">
            <w:pPr>
              <w:pStyle w:val="aff6"/>
              <w:adjustRightInd w:val="0"/>
              <w:snapToGrid w:val="0"/>
              <w:spacing w:line="300" w:lineRule="auto"/>
              <w:jc w:val="center"/>
              <w:rPr>
                <w:snapToGrid w:val="0"/>
                <w:kern w:val="0"/>
              </w:rPr>
            </w:pPr>
            <w:r>
              <w:rPr>
                <w:snapToGrid w:val="0"/>
                <w:kern w:val="0"/>
              </w:rPr>
              <w:t>15</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9F4584A"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2DEBF8FC" w14:textId="77777777" w:rsidR="002D06EE" w:rsidRDefault="002D06EE" w:rsidP="0045387F">
            <w:pPr>
              <w:pStyle w:val="aff6"/>
              <w:adjustRightInd w:val="0"/>
              <w:snapToGrid w:val="0"/>
              <w:spacing w:line="300" w:lineRule="auto"/>
              <w:jc w:val="center"/>
              <w:rPr>
                <w:snapToGrid w:val="0"/>
                <w:kern w:val="0"/>
              </w:rPr>
            </w:pPr>
          </w:p>
        </w:tc>
      </w:tr>
      <w:tr w:rsidR="002D06EE" w14:paraId="7DA6F3E7"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7959D67"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16</w:t>
            </w:r>
          </w:p>
        </w:tc>
        <w:tc>
          <w:tcPr>
            <w:tcW w:w="2146" w:type="dxa"/>
            <w:tcBorders>
              <w:top w:val="single" w:sz="4" w:space="0" w:color="auto"/>
              <w:left w:val="nil"/>
              <w:bottom w:val="single" w:sz="4" w:space="0" w:color="auto"/>
              <w:right w:val="single" w:sz="4" w:space="0" w:color="000000"/>
            </w:tcBorders>
            <w:noWrap/>
            <w:vAlign w:val="center"/>
          </w:tcPr>
          <w:p w14:paraId="51C44B37" w14:textId="77777777" w:rsidR="002D06EE" w:rsidRDefault="002D06EE" w:rsidP="0045387F">
            <w:pPr>
              <w:pStyle w:val="aff6"/>
              <w:adjustRightInd w:val="0"/>
              <w:snapToGrid w:val="0"/>
              <w:spacing w:line="300" w:lineRule="auto"/>
              <w:jc w:val="center"/>
              <w:rPr>
                <w:snapToGrid w:val="0"/>
                <w:kern w:val="0"/>
              </w:rPr>
            </w:pPr>
            <w:r>
              <w:rPr>
                <w:snapToGrid w:val="0"/>
                <w:kern w:val="0"/>
              </w:rPr>
              <w:t>16</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72864BCD" w14:textId="77777777" w:rsidR="002D06EE" w:rsidRDefault="002D06EE" w:rsidP="0045387F">
            <w:pPr>
              <w:pStyle w:val="aff6"/>
              <w:adjustRightInd w:val="0"/>
              <w:snapToGrid w:val="0"/>
              <w:spacing w:line="300" w:lineRule="auto"/>
              <w:jc w:val="center"/>
              <w:rPr>
                <w:snapToGrid w:val="0"/>
                <w:kern w:val="0"/>
              </w:rPr>
            </w:pPr>
            <w:r>
              <w:rPr>
                <w:snapToGrid w:val="0"/>
                <w:kern w:val="0"/>
              </w:rPr>
              <w:t>55</w:t>
            </w:r>
          </w:p>
        </w:tc>
        <w:tc>
          <w:tcPr>
            <w:tcW w:w="3050" w:type="dxa"/>
            <w:vMerge/>
            <w:tcBorders>
              <w:top w:val="single" w:sz="4" w:space="0" w:color="auto"/>
              <w:left w:val="single" w:sz="4" w:space="0" w:color="auto"/>
              <w:bottom w:val="single" w:sz="4" w:space="0" w:color="000000"/>
              <w:right w:val="single" w:sz="4" w:space="0" w:color="000000"/>
            </w:tcBorders>
            <w:vAlign w:val="center"/>
          </w:tcPr>
          <w:p w14:paraId="2516FAF9" w14:textId="77777777" w:rsidR="002D06EE" w:rsidRDefault="002D06EE" w:rsidP="0045387F">
            <w:pPr>
              <w:pStyle w:val="aff6"/>
              <w:adjustRightInd w:val="0"/>
              <w:snapToGrid w:val="0"/>
              <w:spacing w:line="300" w:lineRule="auto"/>
              <w:jc w:val="center"/>
              <w:rPr>
                <w:snapToGrid w:val="0"/>
                <w:kern w:val="0"/>
              </w:rPr>
            </w:pPr>
          </w:p>
        </w:tc>
      </w:tr>
      <w:tr w:rsidR="002D06EE" w14:paraId="73BEB23F"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8E7CFC5"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17</w:t>
            </w:r>
          </w:p>
        </w:tc>
        <w:tc>
          <w:tcPr>
            <w:tcW w:w="2146" w:type="dxa"/>
            <w:tcBorders>
              <w:top w:val="single" w:sz="4" w:space="0" w:color="auto"/>
              <w:left w:val="nil"/>
              <w:bottom w:val="single" w:sz="4" w:space="0" w:color="auto"/>
              <w:right w:val="single" w:sz="4" w:space="0" w:color="000000"/>
            </w:tcBorders>
            <w:noWrap/>
            <w:vAlign w:val="center"/>
          </w:tcPr>
          <w:p w14:paraId="401A6CF1" w14:textId="77777777" w:rsidR="002D06EE" w:rsidRDefault="002D06EE" w:rsidP="0045387F">
            <w:pPr>
              <w:pStyle w:val="aff6"/>
              <w:adjustRightInd w:val="0"/>
              <w:snapToGrid w:val="0"/>
              <w:spacing w:line="300" w:lineRule="auto"/>
              <w:jc w:val="center"/>
              <w:rPr>
                <w:snapToGrid w:val="0"/>
                <w:kern w:val="0"/>
              </w:rPr>
            </w:pPr>
            <w:r>
              <w:rPr>
                <w:snapToGrid w:val="0"/>
                <w:kern w:val="0"/>
              </w:rPr>
              <w:t>17</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0D2321E"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2AD97733" w14:textId="77777777" w:rsidR="002D06EE" w:rsidRDefault="002D06EE" w:rsidP="0045387F">
            <w:pPr>
              <w:pStyle w:val="aff6"/>
              <w:adjustRightInd w:val="0"/>
              <w:snapToGrid w:val="0"/>
              <w:spacing w:line="300" w:lineRule="auto"/>
              <w:jc w:val="center"/>
              <w:rPr>
                <w:snapToGrid w:val="0"/>
                <w:kern w:val="0"/>
              </w:rPr>
            </w:pPr>
            <w:r>
              <w:rPr>
                <w:snapToGrid w:val="0"/>
                <w:kern w:val="0"/>
              </w:rPr>
              <w:t>330</w:t>
            </w:r>
          </w:p>
        </w:tc>
      </w:tr>
      <w:tr w:rsidR="002D06EE" w14:paraId="04927F0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75C9091A"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18</w:t>
            </w:r>
          </w:p>
        </w:tc>
        <w:tc>
          <w:tcPr>
            <w:tcW w:w="2146" w:type="dxa"/>
            <w:tcBorders>
              <w:top w:val="single" w:sz="4" w:space="0" w:color="auto"/>
              <w:left w:val="nil"/>
              <w:bottom w:val="single" w:sz="4" w:space="0" w:color="auto"/>
              <w:right w:val="single" w:sz="4" w:space="0" w:color="000000"/>
            </w:tcBorders>
            <w:noWrap/>
            <w:vAlign w:val="center"/>
          </w:tcPr>
          <w:p w14:paraId="3C6F3224" w14:textId="77777777" w:rsidR="002D06EE" w:rsidRDefault="002D06EE" w:rsidP="0045387F">
            <w:pPr>
              <w:pStyle w:val="aff6"/>
              <w:adjustRightInd w:val="0"/>
              <w:snapToGrid w:val="0"/>
              <w:spacing w:line="300" w:lineRule="auto"/>
              <w:jc w:val="center"/>
              <w:rPr>
                <w:snapToGrid w:val="0"/>
                <w:kern w:val="0"/>
              </w:rPr>
            </w:pPr>
            <w:r>
              <w:rPr>
                <w:snapToGrid w:val="0"/>
                <w:kern w:val="0"/>
              </w:rPr>
              <w:t>18</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10E3671F"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7EF7D425" w14:textId="77777777" w:rsidR="002D06EE" w:rsidRDefault="002D06EE" w:rsidP="0045387F">
            <w:pPr>
              <w:pStyle w:val="aff6"/>
              <w:adjustRightInd w:val="0"/>
              <w:snapToGrid w:val="0"/>
              <w:spacing w:line="300" w:lineRule="auto"/>
              <w:jc w:val="center"/>
              <w:rPr>
                <w:snapToGrid w:val="0"/>
                <w:kern w:val="0"/>
              </w:rPr>
            </w:pPr>
          </w:p>
        </w:tc>
      </w:tr>
      <w:tr w:rsidR="002D06EE" w14:paraId="0313673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31F5B67"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19</w:t>
            </w:r>
          </w:p>
        </w:tc>
        <w:tc>
          <w:tcPr>
            <w:tcW w:w="2146" w:type="dxa"/>
            <w:tcBorders>
              <w:top w:val="single" w:sz="4" w:space="0" w:color="auto"/>
              <w:left w:val="nil"/>
              <w:bottom w:val="single" w:sz="4" w:space="0" w:color="auto"/>
              <w:right w:val="single" w:sz="4" w:space="0" w:color="000000"/>
            </w:tcBorders>
            <w:noWrap/>
            <w:vAlign w:val="center"/>
          </w:tcPr>
          <w:p w14:paraId="65023291" w14:textId="77777777" w:rsidR="002D06EE" w:rsidRDefault="002D06EE" w:rsidP="0045387F">
            <w:pPr>
              <w:pStyle w:val="aff6"/>
              <w:adjustRightInd w:val="0"/>
              <w:snapToGrid w:val="0"/>
              <w:spacing w:line="300" w:lineRule="auto"/>
              <w:jc w:val="center"/>
              <w:rPr>
                <w:snapToGrid w:val="0"/>
                <w:kern w:val="0"/>
              </w:rPr>
            </w:pPr>
            <w:r>
              <w:rPr>
                <w:snapToGrid w:val="0"/>
                <w:kern w:val="0"/>
              </w:rPr>
              <w:t>19</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205ACEB4" w14:textId="77777777" w:rsidR="002D06EE" w:rsidRDefault="002D06EE" w:rsidP="0045387F">
            <w:pPr>
              <w:pStyle w:val="aff6"/>
              <w:adjustRightInd w:val="0"/>
              <w:snapToGrid w:val="0"/>
              <w:spacing w:line="300" w:lineRule="auto"/>
              <w:jc w:val="center"/>
              <w:rPr>
                <w:snapToGrid w:val="0"/>
                <w:kern w:val="0"/>
              </w:rPr>
            </w:pPr>
            <w:r>
              <w:rPr>
                <w:snapToGrid w:val="0"/>
                <w:kern w:val="0"/>
              </w:rPr>
              <w:t>65</w:t>
            </w: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56B89AB1" w14:textId="77777777" w:rsidR="002D06EE" w:rsidRDefault="002D06EE" w:rsidP="0045387F">
            <w:pPr>
              <w:pStyle w:val="aff6"/>
              <w:adjustRightInd w:val="0"/>
              <w:snapToGrid w:val="0"/>
              <w:spacing w:line="300" w:lineRule="auto"/>
              <w:jc w:val="center"/>
              <w:rPr>
                <w:snapToGrid w:val="0"/>
                <w:kern w:val="0"/>
              </w:rPr>
            </w:pPr>
            <w:r>
              <w:rPr>
                <w:snapToGrid w:val="0"/>
                <w:kern w:val="0"/>
              </w:rPr>
              <w:t>355</w:t>
            </w:r>
          </w:p>
        </w:tc>
      </w:tr>
      <w:tr w:rsidR="002D06EE" w14:paraId="15B9DD7B"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A6ABC69"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20</w:t>
            </w:r>
          </w:p>
        </w:tc>
        <w:tc>
          <w:tcPr>
            <w:tcW w:w="2146" w:type="dxa"/>
            <w:tcBorders>
              <w:top w:val="single" w:sz="4" w:space="0" w:color="auto"/>
              <w:left w:val="nil"/>
              <w:bottom w:val="single" w:sz="4" w:space="0" w:color="auto"/>
              <w:right w:val="single" w:sz="4" w:space="0" w:color="000000"/>
            </w:tcBorders>
            <w:noWrap/>
            <w:vAlign w:val="center"/>
          </w:tcPr>
          <w:p w14:paraId="0BCADA6C" w14:textId="77777777" w:rsidR="002D06EE" w:rsidRDefault="002D06EE" w:rsidP="0045387F">
            <w:pPr>
              <w:pStyle w:val="aff6"/>
              <w:adjustRightInd w:val="0"/>
              <w:snapToGrid w:val="0"/>
              <w:spacing w:line="300" w:lineRule="auto"/>
              <w:jc w:val="center"/>
              <w:rPr>
                <w:snapToGrid w:val="0"/>
                <w:kern w:val="0"/>
              </w:rPr>
            </w:pPr>
            <w:r>
              <w:rPr>
                <w:snapToGrid w:val="0"/>
                <w:kern w:val="0"/>
              </w:rPr>
              <w:t>20</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002A164A"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69A5B912" w14:textId="77777777" w:rsidR="002D06EE" w:rsidRDefault="002D06EE" w:rsidP="0045387F">
            <w:pPr>
              <w:pStyle w:val="aff6"/>
              <w:adjustRightInd w:val="0"/>
              <w:snapToGrid w:val="0"/>
              <w:spacing w:line="300" w:lineRule="auto"/>
              <w:jc w:val="center"/>
              <w:rPr>
                <w:snapToGrid w:val="0"/>
                <w:kern w:val="0"/>
              </w:rPr>
            </w:pPr>
          </w:p>
        </w:tc>
      </w:tr>
      <w:tr w:rsidR="002D06EE" w14:paraId="7BB2C091"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67275CD"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21</w:t>
            </w:r>
          </w:p>
        </w:tc>
        <w:tc>
          <w:tcPr>
            <w:tcW w:w="2146" w:type="dxa"/>
            <w:tcBorders>
              <w:top w:val="single" w:sz="4" w:space="0" w:color="auto"/>
              <w:left w:val="nil"/>
              <w:bottom w:val="single" w:sz="4" w:space="0" w:color="auto"/>
              <w:right w:val="single" w:sz="4" w:space="0" w:color="000000"/>
            </w:tcBorders>
            <w:noWrap/>
            <w:vAlign w:val="center"/>
          </w:tcPr>
          <w:p w14:paraId="401E0334" w14:textId="77777777" w:rsidR="002D06EE" w:rsidRDefault="002D06EE" w:rsidP="0045387F">
            <w:pPr>
              <w:pStyle w:val="aff6"/>
              <w:adjustRightInd w:val="0"/>
              <w:snapToGrid w:val="0"/>
              <w:spacing w:line="300" w:lineRule="auto"/>
              <w:jc w:val="center"/>
              <w:rPr>
                <w:snapToGrid w:val="0"/>
                <w:kern w:val="0"/>
              </w:rPr>
            </w:pPr>
            <w:r>
              <w:rPr>
                <w:snapToGrid w:val="0"/>
                <w:kern w:val="0"/>
              </w:rPr>
              <w:t>21</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A6DB18A"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3D40D832" w14:textId="77777777" w:rsidR="002D06EE" w:rsidRDefault="002D06EE" w:rsidP="0045387F">
            <w:pPr>
              <w:pStyle w:val="aff6"/>
              <w:adjustRightInd w:val="0"/>
              <w:snapToGrid w:val="0"/>
              <w:spacing w:line="300" w:lineRule="auto"/>
              <w:jc w:val="center"/>
              <w:rPr>
                <w:snapToGrid w:val="0"/>
                <w:kern w:val="0"/>
              </w:rPr>
            </w:pPr>
            <w:r>
              <w:rPr>
                <w:snapToGrid w:val="0"/>
                <w:kern w:val="0"/>
              </w:rPr>
              <w:t>410</w:t>
            </w:r>
          </w:p>
        </w:tc>
      </w:tr>
      <w:tr w:rsidR="002D06EE" w14:paraId="12112AF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39262AE"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22</w:t>
            </w:r>
          </w:p>
        </w:tc>
        <w:tc>
          <w:tcPr>
            <w:tcW w:w="2146" w:type="dxa"/>
            <w:tcBorders>
              <w:top w:val="single" w:sz="4" w:space="0" w:color="auto"/>
              <w:left w:val="nil"/>
              <w:bottom w:val="single" w:sz="4" w:space="0" w:color="auto"/>
              <w:right w:val="single" w:sz="4" w:space="0" w:color="000000"/>
            </w:tcBorders>
            <w:noWrap/>
            <w:vAlign w:val="center"/>
          </w:tcPr>
          <w:p w14:paraId="71E0652E" w14:textId="77777777" w:rsidR="002D06EE" w:rsidRDefault="002D06EE" w:rsidP="0045387F">
            <w:pPr>
              <w:pStyle w:val="aff6"/>
              <w:adjustRightInd w:val="0"/>
              <w:snapToGrid w:val="0"/>
              <w:spacing w:line="300" w:lineRule="auto"/>
              <w:jc w:val="center"/>
              <w:rPr>
                <w:snapToGrid w:val="0"/>
                <w:kern w:val="0"/>
              </w:rPr>
            </w:pPr>
            <w:r>
              <w:rPr>
                <w:snapToGrid w:val="0"/>
                <w:kern w:val="0"/>
              </w:rPr>
              <w:t>22</w:t>
            </w:r>
          </w:p>
        </w:tc>
        <w:tc>
          <w:tcPr>
            <w:tcW w:w="3020" w:type="dxa"/>
            <w:vMerge w:val="restart"/>
            <w:tcBorders>
              <w:top w:val="single" w:sz="4" w:space="0" w:color="auto"/>
              <w:left w:val="single" w:sz="4" w:space="0" w:color="auto"/>
              <w:bottom w:val="single" w:sz="4" w:space="0" w:color="000000"/>
              <w:right w:val="single" w:sz="4" w:space="0" w:color="000000"/>
            </w:tcBorders>
            <w:noWrap/>
            <w:vAlign w:val="center"/>
          </w:tcPr>
          <w:p w14:paraId="489689D9" w14:textId="77777777" w:rsidR="002D06EE" w:rsidRDefault="002D06EE" w:rsidP="0045387F">
            <w:pPr>
              <w:pStyle w:val="aff6"/>
              <w:adjustRightInd w:val="0"/>
              <w:snapToGrid w:val="0"/>
              <w:spacing w:line="300" w:lineRule="auto"/>
              <w:jc w:val="center"/>
              <w:rPr>
                <w:snapToGrid w:val="0"/>
                <w:kern w:val="0"/>
              </w:rPr>
            </w:pPr>
            <w:r>
              <w:rPr>
                <w:snapToGrid w:val="0"/>
                <w:kern w:val="0"/>
              </w:rPr>
              <w:t>70</w:t>
            </w:r>
          </w:p>
        </w:tc>
        <w:tc>
          <w:tcPr>
            <w:tcW w:w="3050" w:type="dxa"/>
            <w:vMerge/>
            <w:tcBorders>
              <w:top w:val="single" w:sz="4" w:space="0" w:color="auto"/>
              <w:left w:val="single" w:sz="4" w:space="0" w:color="auto"/>
              <w:bottom w:val="single" w:sz="4" w:space="0" w:color="000000"/>
              <w:right w:val="single" w:sz="4" w:space="0" w:color="000000"/>
            </w:tcBorders>
            <w:vAlign w:val="center"/>
          </w:tcPr>
          <w:p w14:paraId="523338A6" w14:textId="77777777" w:rsidR="002D06EE" w:rsidRDefault="002D06EE" w:rsidP="0045387F">
            <w:pPr>
              <w:pStyle w:val="aff6"/>
              <w:adjustRightInd w:val="0"/>
              <w:snapToGrid w:val="0"/>
              <w:spacing w:line="300" w:lineRule="auto"/>
              <w:jc w:val="center"/>
              <w:rPr>
                <w:snapToGrid w:val="0"/>
                <w:kern w:val="0"/>
              </w:rPr>
            </w:pPr>
          </w:p>
        </w:tc>
      </w:tr>
      <w:tr w:rsidR="002D06EE" w14:paraId="76DE4F3C"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37A95C4F"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23</w:t>
            </w:r>
          </w:p>
        </w:tc>
        <w:tc>
          <w:tcPr>
            <w:tcW w:w="2146" w:type="dxa"/>
            <w:tcBorders>
              <w:top w:val="single" w:sz="4" w:space="0" w:color="auto"/>
              <w:left w:val="nil"/>
              <w:bottom w:val="single" w:sz="4" w:space="0" w:color="auto"/>
              <w:right w:val="single" w:sz="4" w:space="0" w:color="000000"/>
            </w:tcBorders>
            <w:noWrap/>
            <w:vAlign w:val="center"/>
          </w:tcPr>
          <w:p w14:paraId="774706BB" w14:textId="77777777" w:rsidR="002D06EE" w:rsidRDefault="002D06EE" w:rsidP="0045387F">
            <w:pPr>
              <w:pStyle w:val="aff6"/>
              <w:adjustRightInd w:val="0"/>
              <w:snapToGrid w:val="0"/>
              <w:spacing w:line="300" w:lineRule="auto"/>
              <w:jc w:val="center"/>
              <w:rPr>
                <w:snapToGrid w:val="0"/>
                <w:kern w:val="0"/>
              </w:rPr>
            </w:pPr>
            <w:r>
              <w:rPr>
                <w:snapToGrid w:val="0"/>
                <w:kern w:val="0"/>
              </w:rPr>
              <w:t>23</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ADA316F"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1FA7791F" w14:textId="77777777" w:rsidR="002D06EE" w:rsidRDefault="002D06EE" w:rsidP="0045387F">
            <w:pPr>
              <w:pStyle w:val="aff6"/>
              <w:adjustRightInd w:val="0"/>
              <w:snapToGrid w:val="0"/>
              <w:spacing w:line="300" w:lineRule="auto"/>
              <w:jc w:val="center"/>
              <w:rPr>
                <w:snapToGrid w:val="0"/>
                <w:kern w:val="0"/>
              </w:rPr>
            </w:pPr>
          </w:p>
        </w:tc>
      </w:tr>
      <w:tr w:rsidR="002D06EE" w14:paraId="2C4C938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9929ABF"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24</w:t>
            </w:r>
          </w:p>
        </w:tc>
        <w:tc>
          <w:tcPr>
            <w:tcW w:w="2146" w:type="dxa"/>
            <w:tcBorders>
              <w:top w:val="single" w:sz="4" w:space="0" w:color="auto"/>
              <w:left w:val="nil"/>
              <w:bottom w:val="single" w:sz="4" w:space="0" w:color="auto"/>
              <w:right w:val="single" w:sz="4" w:space="0" w:color="000000"/>
            </w:tcBorders>
            <w:noWrap/>
            <w:vAlign w:val="center"/>
          </w:tcPr>
          <w:p w14:paraId="1847653C" w14:textId="77777777" w:rsidR="002D06EE" w:rsidRDefault="002D06EE" w:rsidP="0045387F">
            <w:pPr>
              <w:pStyle w:val="aff6"/>
              <w:adjustRightInd w:val="0"/>
              <w:snapToGrid w:val="0"/>
              <w:spacing w:line="300" w:lineRule="auto"/>
              <w:jc w:val="center"/>
              <w:rPr>
                <w:snapToGrid w:val="0"/>
                <w:kern w:val="0"/>
              </w:rPr>
            </w:pPr>
            <w:r>
              <w:rPr>
                <w:snapToGrid w:val="0"/>
                <w:kern w:val="0"/>
              </w:rPr>
              <w:t>24</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06036C18"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4C567829" w14:textId="77777777" w:rsidR="002D06EE" w:rsidRDefault="002D06EE" w:rsidP="0045387F">
            <w:pPr>
              <w:pStyle w:val="aff6"/>
              <w:adjustRightInd w:val="0"/>
              <w:snapToGrid w:val="0"/>
              <w:spacing w:line="300" w:lineRule="auto"/>
              <w:jc w:val="center"/>
              <w:rPr>
                <w:snapToGrid w:val="0"/>
                <w:kern w:val="0"/>
              </w:rPr>
            </w:pPr>
            <w:r>
              <w:rPr>
                <w:snapToGrid w:val="0"/>
                <w:kern w:val="0"/>
              </w:rPr>
              <w:t>435</w:t>
            </w:r>
          </w:p>
        </w:tc>
      </w:tr>
      <w:tr w:rsidR="002D06EE" w14:paraId="25905414"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0C3E188"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25</w:t>
            </w:r>
          </w:p>
        </w:tc>
        <w:tc>
          <w:tcPr>
            <w:tcW w:w="2146" w:type="dxa"/>
            <w:tcBorders>
              <w:top w:val="single" w:sz="4" w:space="0" w:color="auto"/>
              <w:left w:val="nil"/>
              <w:bottom w:val="single" w:sz="4" w:space="0" w:color="auto"/>
              <w:right w:val="single" w:sz="4" w:space="0" w:color="000000"/>
            </w:tcBorders>
            <w:noWrap/>
            <w:vAlign w:val="center"/>
          </w:tcPr>
          <w:p w14:paraId="45AFE92F" w14:textId="77777777" w:rsidR="002D06EE" w:rsidRDefault="002D06EE" w:rsidP="0045387F">
            <w:pPr>
              <w:pStyle w:val="aff6"/>
              <w:adjustRightInd w:val="0"/>
              <w:snapToGrid w:val="0"/>
              <w:spacing w:line="300" w:lineRule="auto"/>
              <w:jc w:val="center"/>
              <w:rPr>
                <w:snapToGrid w:val="0"/>
                <w:kern w:val="0"/>
              </w:rPr>
            </w:pPr>
            <w:r>
              <w:rPr>
                <w:snapToGrid w:val="0"/>
                <w:kern w:val="0"/>
              </w:rPr>
              <w:t>25</w:t>
            </w:r>
          </w:p>
        </w:tc>
        <w:tc>
          <w:tcPr>
            <w:tcW w:w="3020" w:type="dxa"/>
            <w:vMerge w:val="restart"/>
            <w:tcBorders>
              <w:top w:val="single" w:sz="4" w:space="0" w:color="auto"/>
              <w:left w:val="single" w:sz="4" w:space="0" w:color="auto"/>
              <w:bottom w:val="single" w:sz="4" w:space="0" w:color="000000"/>
              <w:right w:val="single" w:sz="4" w:space="0" w:color="000000"/>
              <w:tl2br w:val="single" w:sz="4" w:space="0" w:color="auto"/>
            </w:tcBorders>
            <w:noWrap/>
            <w:vAlign w:val="center"/>
          </w:tcPr>
          <w:p w14:paraId="0891948F"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53FCD551" w14:textId="77777777" w:rsidR="002D06EE" w:rsidRDefault="002D06EE" w:rsidP="0045387F">
            <w:pPr>
              <w:pStyle w:val="aff6"/>
              <w:adjustRightInd w:val="0"/>
              <w:snapToGrid w:val="0"/>
              <w:spacing w:line="300" w:lineRule="auto"/>
              <w:jc w:val="center"/>
              <w:rPr>
                <w:snapToGrid w:val="0"/>
                <w:kern w:val="0"/>
              </w:rPr>
            </w:pPr>
          </w:p>
        </w:tc>
      </w:tr>
      <w:tr w:rsidR="002D06EE" w14:paraId="09219EC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CF639F7"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26</w:t>
            </w:r>
          </w:p>
        </w:tc>
        <w:tc>
          <w:tcPr>
            <w:tcW w:w="2146" w:type="dxa"/>
            <w:tcBorders>
              <w:top w:val="single" w:sz="4" w:space="0" w:color="auto"/>
              <w:left w:val="nil"/>
              <w:bottom w:val="single" w:sz="4" w:space="0" w:color="auto"/>
              <w:right w:val="single" w:sz="4" w:space="0" w:color="000000"/>
            </w:tcBorders>
            <w:noWrap/>
            <w:vAlign w:val="center"/>
          </w:tcPr>
          <w:p w14:paraId="7D1A8322" w14:textId="77777777" w:rsidR="002D06EE" w:rsidRDefault="002D06EE" w:rsidP="0045387F">
            <w:pPr>
              <w:pStyle w:val="aff6"/>
              <w:adjustRightInd w:val="0"/>
              <w:snapToGrid w:val="0"/>
              <w:spacing w:line="300" w:lineRule="auto"/>
              <w:jc w:val="center"/>
              <w:rPr>
                <w:snapToGrid w:val="0"/>
                <w:kern w:val="0"/>
              </w:rPr>
            </w:pPr>
            <w:r>
              <w:rPr>
                <w:snapToGrid w:val="0"/>
                <w:kern w:val="0"/>
              </w:rPr>
              <w:t>26</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D259759"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262C3608" w14:textId="77777777" w:rsidR="002D06EE" w:rsidRDefault="002D06EE" w:rsidP="0045387F">
            <w:pPr>
              <w:pStyle w:val="aff6"/>
              <w:adjustRightInd w:val="0"/>
              <w:snapToGrid w:val="0"/>
              <w:spacing w:line="300" w:lineRule="auto"/>
              <w:jc w:val="center"/>
              <w:rPr>
                <w:snapToGrid w:val="0"/>
                <w:kern w:val="0"/>
              </w:rPr>
            </w:pPr>
          </w:p>
        </w:tc>
      </w:tr>
      <w:tr w:rsidR="002D06EE" w14:paraId="57D37ADF"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69D447C0"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27</w:t>
            </w:r>
          </w:p>
        </w:tc>
        <w:tc>
          <w:tcPr>
            <w:tcW w:w="2146" w:type="dxa"/>
            <w:tcBorders>
              <w:top w:val="single" w:sz="4" w:space="0" w:color="auto"/>
              <w:left w:val="nil"/>
              <w:bottom w:val="single" w:sz="4" w:space="0" w:color="auto"/>
              <w:right w:val="single" w:sz="4" w:space="0" w:color="000000"/>
            </w:tcBorders>
            <w:noWrap/>
            <w:vAlign w:val="center"/>
          </w:tcPr>
          <w:p w14:paraId="0FD17156" w14:textId="77777777" w:rsidR="002D06EE" w:rsidRDefault="002D06EE" w:rsidP="0045387F">
            <w:pPr>
              <w:pStyle w:val="aff6"/>
              <w:adjustRightInd w:val="0"/>
              <w:snapToGrid w:val="0"/>
              <w:spacing w:line="300" w:lineRule="auto"/>
              <w:jc w:val="center"/>
              <w:rPr>
                <w:snapToGrid w:val="0"/>
                <w:kern w:val="0"/>
              </w:rPr>
            </w:pPr>
            <w:r>
              <w:rPr>
                <w:snapToGrid w:val="0"/>
                <w:kern w:val="0"/>
              </w:rPr>
              <w:t>27</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0F5A8E3"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1B5CF298" w14:textId="77777777" w:rsidR="002D06EE" w:rsidRDefault="002D06EE" w:rsidP="0045387F">
            <w:pPr>
              <w:pStyle w:val="aff6"/>
              <w:adjustRightInd w:val="0"/>
              <w:snapToGrid w:val="0"/>
              <w:spacing w:line="300" w:lineRule="auto"/>
              <w:jc w:val="center"/>
              <w:rPr>
                <w:snapToGrid w:val="0"/>
                <w:kern w:val="0"/>
              </w:rPr>
            </w:pPr>
            <w:r>
              <w:rPr>
                <w:snapToGrid w:val="0"/>
                <w:kern w:val="0"/>
              </w:rPr>
              <w:t>450</w:t>
            </w:r>
          </w:p>
        </w:tc>
      </w:tr>
      <w:tr w:rsidR="002D06EE" w14:paraId="433C421A"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671DAC0E"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28</w:t>
            </w:r>
          </w:p>
        </w:tc>
        <w:tc>
          <w:tcPr>
            <w:tcW w:w="2146" w:type="dxa"/>
            <w:tcBorders>
              <w:top w:val="single" w:sz="4" w:space="0" w:color="auto"/>
              <w:left w:val="nil"/>
              <w:bottom w:val="single" w:sz="4" w:space="0" w:color="auto"/>
              <w:right w:val="single" w:sz="4" w:space="0" w:color="000000"/>
            </w:tcBorders>
            <w:noWrap/>
            <w:vAlign w:val="center"/>
          </w:tcPr>
          <w:p w14:paraId="785E7644" w14:textId="77777777" w:rsidR="002D06EE" w:rsidRDefault="002D06EE" w:rsidP="0045387F">
            <w:pPr>
              <w:pStyle w:val="aff6"/>
              <w:adjustRightInd w:val="0"/>
              <w:snapToGrid w:val="0"/>
              <w:spacing w:line="300" w:lineRule="auto"/>
              <w:jc w:val="center"/>
              <w:rPr>
                <w:snapToGrid w:val="0"/>
                <w:kern w:val="0"/>
              </w:rPr>
            </w:pPr>
            <w:r>
              <w:rPr>
                <w:snapToGrid w:val="0"/>
                <w:kern w:val="0"/>
              </w:rPr>
              <w:t>28</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AEBFF18"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2AA6273E" w14:textId="77777777" w:rsidR="002D06EE" w:rsidRDefault="002D06EE" w:rsidP="0045387F">
            <w:pPr>
              <w:pStyle w:val="aff6"/>
              <w:adjustRightInd w:val="0"/>
              <w:snapToGrid w:val="0"/>
              <w:spacing w:line="300" w:lineRule="auto"/>
              <w:jc w:val="center"/>
              <w:rPr>
                <w:snapToGrid w:val="0"/>
                <w:kern w:val="0"/>
              </w:rPr>
            </w:pPr>
          </w:p>
        </w:tc>
      </w:tr>
      <w:tr w:rsidR="002D06EE" w14:paraId="65FE5788"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79C0AB58"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29</w:t>
            </w:r>
          </w:p>
        </w:tc>
        <w:tc>
          <w:tcPr>
            <w:tcW w:w="2146" w:type="dxa"/>
            <w:tcBorders>
              <w:top w:val="single" w:sz="4" w:space="0" w:color="auto"/>
              <w:left w:val="nil"/>
              <w:bottom w:val="single" w:sz="4" w:space="0" w:color="auto"/>
              <w:right w:val="single" w:sz="4" w:space="0" w:color="000000"/>
            </w:tcBorders>
            <w:noWrap/>
            <w:vAlign w:val="center"/>
          </w:tcPr>
          <w:p w14:paraId="6F7A4F3E" w14:textId="77777777" w:rsidR="002D06EE" w:rsidRDefault="002D06EE" w:rsidP="0045387F">
            <w:pPr>
              <w:pStyle w:val="aff6"/>
              <w:adjustRightInd w:val="0"/>
              <w:snapToGrid w:val="0"/>
              <w:spacing w:line="300" w:lineRule="auto"/>
              <w:jc w:val="center"/>
              <w:rPr>
                <w:snapToGrid w:val="0"/>
                <w:kern w:val="0"/>
              </w:rPr>
            </w:pPr>
            <w:r>
              <w:rPr>
                <w:snapToGrid w:val="0"/>
                <w:kern w:val="0"/>
              </w:rPr>
              <w:t>29</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423EFC87"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056A9C64" w14:textId="77777777" w:rsidR="002D06EE" w:rsidRDefault="002D06EE" w:rsidP="0045387F">
            <w:pPr>
              <w:pStyle w:val="aff6"/>
              <w:adjustRightInd w:val="0"/>
              <w:snapToGrid w:val="0"/>
              <w:spacing w:line="300" w:lineRule="auto"/>
              <w:jc w:val="center"/>
              <w:rPr>
                <w:snapToGrid w:val="0"/>
                <w:kern w:val="0"/>
              </w:rPr>
            </w:pPr>
          </w:p>
        </w:tc>
      </w:tr>
      <w:tr w:rsidR="002D06EE" w14:paraId="2A81550D"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6970E6E1"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30</w:t>
            </w:r>
          </w:p>
        </w:tc>
        <w:tc>
          <w:tcPr>
            <w:tcW w:w="2146" w:type="dxa"/>
            <w:tcBorders>
              <w:top w:val="single" w:sz="4" w:space="0" w:color="auto"/>
              <w:left w:val="nil"/>
              <w:bottom w:val="single" w:sz="4" w:space="0" w:color="auto"/>
              <w:right w:val="single" w:sz="4" w:space="0" w:color="000000"/>
            </w:tcBorders>
            <w:noWrap/>
            <w:vAlign w:val="center"/>
          </w:tcPr>
          <w:p w14:paraId="2B5623DA" w14:textId="77777777" w:rsidR="002D06EE" w:rsidRDefault="002D06EE" w:rsidP="0045387F">
            <w:pPr>
              <w:pStyle w:val="aff6"/>
              <w:adjustRightInd w:val="0"/>
              <w:snapToGrid w:val="0"/>
              <w:spacing w:line="300" w:lineRule="auto"/>
              <w:jc w:val="center"/>
              <w:rPr>
                <w:snapToGrid w:val="0"/>
                <w:kern w:val="0"/>
              </w:rPr>
            </w:pPr>
            <w:r>
              <w:rPr>
                <w:snapToGrid w:val="0"/>
                <w:kern w:val="0"/>
              </w:rPr>
              <w:t>30</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2AA1B11"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72DD2FD8" w14:textId="77777777" w:rsidR="002D06EE" w:rsidRDefault="002D06EE" w:rsidP="0045387F">
            <w:pPr>
              <w:pStyle w:val="aff6"/>
              <w:adjustRightInd w:val="0"/>
              <w:snapToGrid w:val="0"/>
              <w:spacing w:line="300" w:lineRule="auto"/>
              <w:jc w:val="center"/>
              <w:rPr>
                <w:snapToGrid w:val="0"/>
                <w:kern w:val="0"/>
              </w:rPr>
            </w:pPr>
            <w:r>
              <w:rPr>
                <w:snapToGrid w:val="0"/>
                <w:kern w:val="0"/>
              </w:rPr>
              <w:t>755</w:t>
            </w:r>
          </w:p>
        </w:tc>
      </w:tr>
      <w:tr w:rsidR="002D06EE" w14:paraId="339D8259"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3EA896A2"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31</w:t>
            </w:r>
          </w:p>
        </w:tc>
        <w:tc>
          <w:tcPr>
            <w:tcW w:w="2146" w:type="dxa"/>
            <w:tcBorders>
              <w:top w:val="single" w:sz="4" w:space="0" w:color="auto"/>
              <w:left w:val="nil"/>
              <w:bottom w:val="single" w:sz="4" w:space="0" w:color="auto"/>
              <w:right w:val="single" w:sz="4" w:space="0" w:color="000000"/>
            </w:tcBorders>
            <w:noWrap/>
            <w:vAlign w:val="center"/>
          </w:tcPr>
          <w:p w14:paraId="64A7A68E" w14:textId="77777777" w:rsidR="002D06EE" w:rsidRDefault="002D06EE" w:rsidP="0045387F">
            <w:pPr>
              <w:pStyle w:val="aff6"/>
              <w:adjustRightInd w:val="0"/>
              <w:snapToGrid w:val="0"/>
              <w:spacing w:line="300" w:lineRule="auto"/>
              <w:jc w:val="center"/>
              <w:rPr>
                <w:snapToGrid w:val="0"/>
                <w:kern w:val="0"/>
              </w:rPr>
            </w:pPr>
            <w:r>
              <w:rPr>
                <w:snapToGrid w:val="0"/>
                <w:kern w:val="0"/>
              </w:rPr>
              <w:t>31</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0EAD9066"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3389415E" w14:textId="77777777" w:rsidR="002D06EE" w:rsidRDefault="002D06EE" w:rsidP="0045387F">
            <w:pPr>
              <w:pStyle w:val="aff6"/>
              <w:adjustRightInd w:val="0"/>
              <w:snapToGrid w:val="0"/>
              <w:spacing w:line="300" w:lineRule="auto"/>
              <w:jc w:val="center"/>
              <w:rPr>
                <w:snapToGrid w:val="0"/>
                <w:kern w:val="0"/>
              </w:rPr>
            </w:pPr>
          </w:p>
        </w:tc>
      </w:tr>
      <w:tr w:rsidR="002D06EE" w14:paraId="41FE2A8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3C9E69F2"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32</w:t>
            </w:r>
          </w:p>
        </w:tc>
        <w:tc>
          <w:tcPr>
            <w:tcW w:w="2146" w:type="dxa"/>
            <w:tcBorders>
              <w:top w:val="single" w:sz="4" w:space="0" w:color="auto"/>
              <w:left w:val="nil"/>
              <w:bottom w:val="single" w:sz="4" w:space="0" w:color="auto"/>
              <w:right w:val="single" w:sz="4" w:space="0" w:color="000000"/>
            </w:tcBorders>
            <w:noWrap/>
            <w:vAlign w:val="center"/>
          </w:tcPr>
          <w:p w14:paraId="24534C0C" w14:textId="77777777" w:rsidR="002D06EE" w:rsidRDefault="002D06EE" w:rsidP="0045387F">
            <w:pPr>
              <w:pStyle w:val="aff6"/>
              <w:adjustRightInd w:val="0"/>
              <w:snapToGrid w:val="0"/>
              <w:spacing w:line="300" w:lineRule="auto"/>
              <w:jc w:val="center"/>
              <w:rPr>
                <w:snapToGrid w:val="0"/>
                <w:kern w:val="0"/>
              </w:rPr>
            </w:pPr>
            <w:r>
              <w:rPr>
                <w:snapToGrid w:val="0"/>
                <w:kern w:val="0"/>
              </w:rPr>
              <w:t>32</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A9927C0"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5096BDDA" w14:textId="77777777" w:rsidR="002D06EE" w:rsidRDefault="002D06EE" w:rsidP="0045387F">
            <w:pPr>
              <w:pStyle w:val="aff6"/>
              <w:adjustRightInd w:val="0"/>
              <w:snapToGrid w:val="0"/>
              <w:spacing w:line="300" w:lineRule="auto"/>
              <w:jc w:val="center"/>
              <w:rPr>
                <w:snapToGrid w:val="0"/>
                <w:kern w:val="0"/>
              </w:rPr>
            </w:pPr>
            <w:r>
              <w:rPr>
                <w:snapToGrid w:val="0"/>
                <w:kern w:val="0"/>
              </w:rPr>
              <w:t>770</w:t>
            </w:r>
          </w:p>
        </w:tc>
      </w:tr>
      <w:tr w:rsidR="002D06EE" w14:paraId="67D2E6BB"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EB1C705"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33</w:t>
            </w:r>
          </w:p>
        </w:tc>
        <w:tc>
          <w:tcPr>
            <w:tcW w:w="2146" w:type="dxa"/>
            <w:tcBorders>
              <w:top w:val="single" w:sz="4" w:space="0" w:color="auto"/>
              <w:left w:val="nil"/>
              <w:bottom w:val="single" w:sz="4" w:space="0" w:color="auto"/>
              <w:right w:val="single" w:sz="4" w:space="0" w:color="000000"/>
            </w:tcBorders>
            <w:noWrap/>
            <w:vAlign w:val="center"/>
          </w:tcPr>
          <w:p w14:paraId="152CE615" w14:textId="77777777" w:rsidR="002D06EE" w:rsidRDefault="002D06EE" w:rsidP="0045387F">
            <w:pPr>
              <w:pStyle w:val="aff6"/>
              <w:adjustRightInd w:val="0"/>
              <w:snapToGrid w:val="0"/>
              <w:spacing w:line="300" w:lineRule="auto"/>
              <w:jc w:val="center"/>
              <w:rPr>
                <w:snapToGrid w:val="0"/>
                <w:kern w:val="0"/>
              </w:rPr>
            </w:pPr>
            <w:r>
              <w:rPr>
                <w:snapToGrid w:val="0"/>
                <w:kern w:val="0"/>
              </w:rPr>
              <w:t>33</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683703E"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2B75F8B4" w14:textId="77777777" w:rsidR="002D06EE" w:rsidRDefault="002D06EE" w:rsidP="0045387F">
            <w:pPr>
              <w:pStyle w:val="aff6"/>
              <w:adjustRightInd w:val="0"/>
              <w:snapToGrid w:val="0"/>
              <w:spacing w:line="300" w:lineRule="auto"/>
              <w:jc w:val="center"/>
              <w:rPr>
                <w:snapToGrid w:val="0"/>
                <w:kern w:val="0"/>
              </w:rPr>
            </w:pPr>
          </w:p>
        </w:tc>
      </w:tr>
      <w:tr w:rsidR="002D06EE" w14:paraId="4581603D"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0EA8FDE"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34</w:t>
            </w:r>
          </w:p>
        </w:tc>
        <w:tc>
          <w:tcPr>
            <w:tcW w:w="2146" w:type="dxa"/>
            <w:tcBorders>
              <w:top w:val="single" w:sz="4" w:space="0" w:color="auto"/>
              <w:left w:val="nil"/>
              <w:bottom w:val="single" w:sz="4" w:space="0" w:color="auto"/>
              <w:right w:val="single" w:sz="4" w:space="0" w:color="000000"/>
            </w:tcBorders>
            <w:noWrap/>
            <w:vAlign w:val="center"/>
          </w:tcPr>
          <w:p w14:paraId="619DFBC2" w14:textId="77777777" w:rsidR="002D06EE" w:rsidRDefault="002D06EE" w:rsidP="0045387F">
            <w:pPr>
              <w:pStyle w:val="aff6"/>
              <w:adjustRightInd w:val="0"/>
              <w:snapToGrid w:val="0"/>
              <w:spacing w:line="300" w:lineRule="auto"/>
              <w:jc w:val="center"/>
              <w:rPr>
                <w:snapToGrid w:val="0"/>
                <w:kern w:val="0"/>
              </w:rPr>
            </w:pPr>
            <w:r>
              <w:rPr>
                <w:snapToGrid w:val="0"/>
                <w:kern w:val="0"/>
              </w:rPr>
              <w:t>34</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04D01F97"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3F589CBA" w14:textId="77777777" w:rsidR="002D06EE" w:rsidRDefault="002D06EE" w:rsidP="0045387F">
            <w:pPr>
              <w:pStyle w:val="aff6"/>
              <w:adjustRightInd w:val="0"/>
              <w:snapToGrid w:val="0"/>
              <w:spacing w:line="300" w:lineRule="auto"/>
              <w:jc w:val="center"/>
              <w:rPr>
                <w:snapToGrid w:val="0"/>
                <w:kern w:val="0"/>
              </w:rPr>
            </w:pPr>
            <w:r>
              <w:rPr>
                <w:snapToGrid w:val="0"/>
                <w:kern w:val="0"/>
              </w:rPr>
              <w:t>785</w:t>
            </w:r>
          </w:p>
        </w:tc>
      </w:tr>
      <w:tr w:rsidR="002D06EE" w14:paraId="4F70CA8A"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F55E7BE"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35</w:t>
            </w:r>
          </w:p>
        </w:tc>
        <w:tc>
          <w:tcPr>
            <w:tcW w:w="2146" w:type="dxa"/>
            <w:tcBorders>
              <w:top w:val="single" w:sz="4" w:space="0" w:color="auto"/>
              <w:left w:val="nil"/>
              <w:bottom w:val="single" w:sz="4" w:space="0" w:color="auto"/>
              <w:right w:val="single" w:sz="4" w:space="0" w:color="000000"/>
            </w:tcBorders>
            <w:noWrap/>
            <w:vAlign w:val="center"/>
          </w:tcPr>
          <w:p w14:paraId="6DA826DB" w14:textId="77777777" w:rsidR="002D06EE" w:rsidRDefault="002D06EE" w:rsidP="0045387F">
            <w:pPr>
              <w:pStyle w:val="aff6"/>
              <w:adjustRightInd w:val="0"/>
              <w:snapToGrid w:val="0"/>
              <w:spacing w:line="300" w:lineRule="auto"/>
              <w:jc w:val="center"/>
              <w:rPr>
                <w:snapToGrid w:val="0"/>
                <w:kern w:val="0"/>
              </w:rPr>
            </w:pPr>
            <w:r>
              <w:rPr>
                <w:snapToGrid w:val="0"/>
                <w:kern w:val="0"/>
              </w:rPr>
              <w:t>35</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66E7A0A8"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5F0B4C08" w14:textId="77777777" w:rsidR="002D06EE" w:rsidRDefault="002D06EE" w:rsidP="0045387F">
            <w:pPr>
              <w:pStyle w:val="aff6"/>
              <w:adjustRightInd w:val="0"/>
              <w:snapToGrid w:val="0"/>
              <w:spacing w:line="300" w:lineRule="auto"/>
              <w:jc w:val="center"/>
              <w:rPr>
                <w:snapToGrid w:val="0"/>
                <w:kern w:val="0"/>
              </w:rPr>
            </w:pPr>
          </w:p>
        </w:tc>
      </w:tr>
      <w:tr w:rsidR="002D06EE" w14:paraId="618E50A2"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3516DEBC"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36</w:t>
            </w:r>
          </w:p>
        </w:tc>
        <w:tc>
          <w:tcPr>
            <w:tcW w:w="2146" w:type="dxa"/>
            <w:tcBorders>
              <w:top w:val="single" w:sz="4" w:space="0" w:color="auto"/>
              <w:left w:val="nil"/>
              <w:bottom w:val="single" w:sz="4" w:space="0" w:color="auto"/>
              <w:right w:val="single" w:sz="4" w:space="0" w:color="000000"/>
            </w:tcBorders>
            <w:noWrap/>
            <w:vAlign w:val="center"/>
          </w:tcPr>
          <w:p w14:paraId="496B9A87" w14:textId="77777777" w:rsidR="002D06EE" w:rsidRDefault="002D06EE" w:rsidP="0045387F">
            <w:pPr>
              <w:pStyle w:val="aff6"/>
              <w:adjustRightInd w:val="0"/>
              <w:snapToGrid w:val="0"/>
              <w:spacing w:line="300" w:lineRule="auto"/>
              <w:jc w:val="center"/>
              <w:rPr>
                <w:snapToGrid w:val="0"/>
                <w:kern w:val="0"/>
              </w:rPr>
            </w:pPr>
            <w:r>
              <w:rPr>
                <w:snapToGrid w:val="0"/>
                <w:kern w:val="0"/>
              </w:rPr>
              <w:t>36</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40140AC7"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5BEE570C" w14:textId="77777777" w:rsidR="002D06EE" w:rsidRDefault="002D06EE" w:rsidP="0045387F">
            <w:pPr>
              <w:pStyle w:val="aff6"/>
              <w:adjustRightInd w:val="0"/>
              <w:snapToGrid w:val="0"/>
              <w:spacing w:line="300" w:lineRule="auto"/>
              <w:jc w:val="center"/>
              <w:rPr>
                <w:snapToGrid w:val="0"/>
                <w:kern w:val="0"/>
              </w:rPr>
            </w:pPr>
            <w:r>
              <w:rPr>
                <w:snapToGrid w:val="0"/>
                <w:kern w:val="0"/>
              </w:rPr>
              <w:t>800</w:t>
            </w:r>
          </w:p>
        </w:tc>
      </w:tr>
      <w:tr w:rsidR="002D06EE" w14:paraId="2BE39BF3"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BB8388F"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37</w:t>
            </w:r>
          </w:p>
        </w:tc>
        <w:tc>
          <w:tcPr>
            <w:tcW w:w="2146" w:type="dxa"/>
            <w:tcBorders>
              <w:top w:val="single" w:sz="4" w:space="0" w:color="auto"/>
              <w:left w:val="nil"/>
              <w:bottom w:val="single" w:sz="4" w:space="0" w:color="auto"/>
              <w:right w:val="single" w:sz="4" w:space="0" w:color="000000"/>
            </w:tcBorders>
            <w:noWrap/>
            <w:vAlign w:val="center"/>
          </w:tcPr>
          <w:p w14:paraId="555E9A64" w14:textId="77777777" w:rsidR="002D06EE" w:rsidRDefault="002D06EE" w:rsidP="0045387F">
            <w:pPr>
              <w:pStyle w:val="aff6"/>
              <w:adjustRightInd w:val="0"/>
              <w:snapToGrid w:val="0"/>
              <w:spacing w:line="300" w:lineRule="auto"/>
              <w:jc w:val="center"/>
              <w:rPr>
                <w:snapToGrid w:val="0"/>
                <w:kern w:val="0"/>
              </w:rPr>
            </w:pPr>
            <w:r>
              <w:rPr>
                <w:snapToGrid w:val="0"/>
                <w:kern w:val="0"/>
              </w:rPr>
              <w:t>37</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955E35E"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5F005C59" w14:textId="77777777" w:rsidR="002D06EE" w:rsidRDefault="002D06EE" w:rsidP="0045387F">
            <w:pPr>
              <w:pStyle w:val="aff6"/>
              <w:adjustRightInd w:val="0"/>
              <w:snapToGrid w:val="0"/>
              <w:spacing w:line="300" w:lineRule="auto"/>
              <w:jc w:val="center"/>
              <w:rPr>
                <w:snapToGrid w:val="0"/>
                <w:kern w:val="0"/>
              </w:rPr>
            </w:pPr>
          </w:p>
        </w:tc>
      </w:tr>
      <w:tr w:rsidR="002D06EE" w14:paraId="1E7BF0E5"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55E2760B"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lastRenderedPageBreak/>
              <w:t>38</w:t>
            </w:r>
          </w:p>
        </w:tc>
        <w:tc>
          <w:tcPr>
            <w:tcW w:w="2146" w:type="dxa"/>
            <w:tcBorders>
              <w:top w:val="single" w:sz="4" w:space="0" w:color="auto"/>
              <w:left w:val="nil"/>
              <w:bottom w:val="single" w:sz="4" w:space="0" w:color="auto"/>
              <w:right w:val="single" w:sz="4" w:space="0" w:color="000000"/>
            </w:tcBorders>
            <w:noWrap/>
            <w:vAlign w:val="center"/>
          </w:tcPr>
          <w:p w14:paraId="6BD769BF" w14:textId="77777777" w:rsidR="002D06EE" w:rsidRDefault="002D06EE" w:rsidP="0045387F">
            <w:pPr>
              <w:pStyle w:val="aff6"/>
              <w:adjustRightInd w:val="0"/>
              <w:snapToGrid w:val="0"/>
              <w:spacing w:line="300" w:lineRule="auto"/>
              <w:jc w:val="center"/>
              <w:rPr>
                <w:snapToGrid w:val="0"/>
                <w:kern w:val="0"/>
              </w:rPr>
            </w:pPr>
            <w:r>
              <w:rPr>
                <w:snapToGrid w:val="0"/>
                <w:kern w:val="0"/>
              </w:rPr>
              <w:t>38</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4200B7DA"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3099FC97" w14:textId="77777777" w:rsidR="002D06EE" w:rsidRDefault="002D06EE" w:rsidP="0045387F">
            <w:pPr>
              <w:pStyle w:val="aff6"/>
              <w:adjustRightInd w:val="0"/>
              <w:snapToGrid w:val="0"/>
              <w:spacing w:line="300" w:lineRule="auto"/>
              <w:jc w:val="center"/>
              <w:rPr>
                <w:snapToGrid w:val="0"/>
                <w:kern w:val="0"/>
              </w:rPr>
            </w:pPr>
            <w:r>
              <w:rPr>
                <w:snapToGrid w:val="0"/>
                <w:kern w:val="0"/>
              </w:rPr>
              <w:t>815</w:t>
            </w:r>
          </w:p>
        </w:tc>
      </w:tr>
      <w:tr w:rsidR="002D06EE" w14:paraId="1DD9B1F8"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13D531F9"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39</w:t>
            </w:r>
          </w:p>
        </w:tc>
        <w:tc>
          <w:tcPr>
            <w:tcW w:w="2146" w:type="dxa"/>
            <w:tcBorders>
              <w:top w:val="single" w:sz="4" w:space="0" w:color="auto"/>
              <w:left w:val="nil"/>
              <w:bottom w:val="single" w:sz="4" w:space="0" w:color="auto"/>
              <w:right w:val="single" w:sz="4" w:space="0" w:color="000000"/>
            </w:tcBorders>
            <w:noWrap/>
            <w:vAlign w:val="center"/>
          </w:tcPr>
          <w:p w14:paraId="74EADA72" w14:textId="77777777" w:rsidR="002D06EE" w:rsidRDefault="002D06EE" w:rsidP="0045387F">
            <w:pPr>
              <w:pStyle w:val="aff6"/>
              <w:adjustRightInd w:val="0"/>
              <w:snapToGrid w:val="0"/>
              <w:spacing w:line="300" w:lineRule="auto"/>
              <w:jc w:val="center"/>
              <w:rPr>
                <w:snapToGrid w:val="0"/>
                <w:kern w:val="0"/>
              </w:rPr>
            </w:pPr>
            <w:r>
              <w:rPr>
                <w:snapToGrid w:val="0"/>
                <w:kern w:val="0"/>
              </w:rPr>
              <w:t>39</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0CB4212"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40B293B7" w14:textId="77777777" w:rsidR="002D06EE" w:rsidRDefault="002D06EE" w:rsidP="0045387F">
            <w:pPr>
              <w:pStyle w:val="aff6"/>
              <w:adjustRightInd w:val="0"/>
              <w:snapToGrid w:val="0"/>
              <w:spacing w:line="300" w:lineRule="auto"/>
              <w:jc w:val="center"/>
              <w:rPr>
                <w:snapToGrid w:val="0"/>
                <w:kern w:val="0"/>
              </w:rPr>
            </w:pPr>
          </w:p>
        </w:tc>
      </w:tr>
      <w:tr w:rsidR="002D06EE" w14:paraId="03A9D632"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38D2C71"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40</w:t>
            </w:r>
          </w:p>
        </w:tc>
        <w:tc>
          <w:tcPr>
            <w:tcW w:w="2146" w:type="dxa"/>
            <w:tcBorders>
              <w:top w:val="single" w:sz="4" w:space="0" w:color="auto"/>
              <w:left w:val="nil"/>
              <w:bottom w:val="single" w:sz="4" w:space="0" w:color="auto"/>
              <w:right w:val="single" w:sz="4" w:space="0" w:color="000000"/>
            </w:tcBorders>
            <w:noWrap/>
            <w:vAlign w:val="center"/>
          </w:tcPr>
          <w:p w14:paraId="19EED17B" w14:textId="77777777" w:rsidR="002D06EE" w:rsidRDefault="002D06EE" w:rsidP="0045387F">
            <w:pPr>
              <w:pStyle w:val="aff6"/>
              <w:adjustRightInd w:val="0"/>
              <w:snapToGrid w:val="0"/>
              <w:spacing w:line="300" w:lineRule="auto"/>
              <w:jc w:val="center"/>
              <w:rPr>
                <w:snapToGrid w:val="0"/>
                <w:kern w:val="0"/>
              </w:rPr>
            </w:pPr>
            <w:r>
              <w:rPr>
                <w:snapToGrid w:val="0"/>
                <w:kern w:val="0"/>
              </w:rPr>
              <w:t>40</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9E71AC5"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31FAF586" w14:textId="77777777" w:rsidR="002D06EE" w:rsidRDefault="002D06EE" w:rsidP="0045387F">
            <w:pPr>
              <w:pStyle w:val="aff6"/>
              <w:adjustRightInd w:val="0"/>
              <w:snapToGrid w:val="0"/>
              <w:spacing w:line="300" w:lineRule="auto"/>
              <w:jc w:val="center"/>
              <w:rPr>
                <w:snapToGrid w:val="0"/>
                <w:kern w:val="0"/>
              </w:rPr>
            </w:pPr>
            <w:r>
              <w:rPr>
                <w:snapToGrid w:val="0"/>
                <w:kern w:val="0"/>
              </w:rPr>
              <w:t>830</w:t>
            </w:r>
          </w:p>
        </w:tc>
      </w:tr>
      <w:tr w:rsidR="002D06EE" w14:paraId="07F608D6"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258AFEB4"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41</w:t>
            </w:r>
          </w:p>
        </w:tc>
        <w:tc>
          <w:tcPr>
            <w:tcW w:w="2146" w:type="dxa"/>
            <w:tcBorders>
              <w:top w:val="single" w:sz="4" w:space="0" w:color="auto"/>
              <w:left w:val="nil"/>
              <w:bottom w:val="single" w:sz="4" w:space="0" w:color="auto"/>
              <w:right w:val="single" w:sz="4" w:space="0" w:color="000000"/>
            </w:tcBorders>
            <w:noWrap/>
            <w:vAlign w:val="center"/>
          </w:tcPr>
          <w:p w14:paraId="6059FE41" w14:textId="77777777" w:rsidR="002D06EE" w:rsidRDefault="002D06EE" w:rsidP="0045387F">
            <w:pPr>
              <w:pStyle w:val="aff6"/>
              <w:adjustRightInd w:val="0"/>
              <w:snapToGrid w:val="0"/>
              <w:spacing w:line="300" w:lineRule="auto"/>
              <w:jc w:val="center"/>
              <w:rPr>
                <w:snapToGrid w:val="0"/>
                <w:kern w:val="0"/>
              </w:rPr>
            </w:pPr>
            <w:r>
              <w:rPr>
                <w:snapToGrid w:val="0"/>
                <w:kern w:val="0"/>
              </w:rPr>
              <w:t>41</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777BECA9"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6833028F" w14:textId="77777777" w:rsidR="002D06EE" w:rsidRDefault="002D06EE" w:rsidP="0045387F">
            <w:pPr>
              <w:pStyle w:val="aff6"/>
              <w:adjustRightInd w:val="0"/>
              <w:snapToGrid w:val="0"/>
              <w:spacing w:line="300" w:lineRule="auto"/>
              <w:jc w:val="center"/>
              <w:rPr>
                <w:snapToGrid w:val="0"/>
                <w:kern w:val="0"/>
              </w:rPr>
            </w:pPr>
          </w:p>
        </w:tc>
      </w:tr>
      <w:tr w:rsidR="002D06EE" w14:paraId="7C4A45F5"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4BDA7E7"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42</w:t>
            </w:r>
          </w:p>
        </w:tc>
        <w:tc>
          <w:tcPr>
            <w:tcW w:w="2146" w:type="dxa"/>
            <w:tcBorders>
              <w:top w:val="single" w:sz="4" w:space="0" w:color="auto"/>
              <w:left w:val="nil"/>
              <w:bottom w:val="single" w:sz="4" w:space="0" w:color="auto"/>
              <w:right w:val="single" w:sz="4" w:space="0" w:color="000000"/>
            </w:tcBorders>
            <w:noWrap/>
            <w:vAlign w:val="center"/>
          </w:tcPr>
          <w:p w14:paraId="7ADEF832" w14:textId="77777777" w:rsidR="002D06EE" w:rsidRDefault="002D06EE" w:rsidP="0045387F">
            <w:pPr>
              <w:pStyle w:val="aff6"/>
              <w:adjustRightInd w:val="0"/>
              <w:snapToGrid w:val="0"/>
              <w:spacing w:line="300" w:lineRule="auto"/>
              <w:jc w:val="center"/>
              <w:rPr>
                <w:snapToGrid w:val="0"/>
                <w:kern w:val="0"/>
              </w:rPr>
            </w:pPr>
            <w:r>
              <w:rPr>
                <w:snapToGrid w:val="0"/>
                <w:kern w:val="0"/>
              </w:rPr>
              <w:t>42</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6E4879B"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18331F73" w14:textId="77777777" w:rsidR="002D06EE" w:rsidRDefault="002D06EE" w:rsidP="0045387F">
            <w:pPr>
              <w:pStyle w:val="aff6"/>
              <w:adjustRightInd w:val="0"/>
              <w:snapToGrid w:val="0"/>
              <w:spacing w:line="300" w:lineRule="auto"/>
              <w:jc w:val="center"/>
              <w:rPr>
                <w:snapToGrid w:val="0"/>
                <w:kern w:val="0"/>
              </w:rPr>
            </w:pPr>
            <w:r>
              <w:rPr>
                <w:snapToGrid w:val="0"/>
                <w:kern w:val="0"/>
              </w:rPr>
              <w:t>840</w:t>
            </w:r>
          </w:p>
        </w:tc>
      </w:tr>
      <w:tr w:rsidR="002D06EE" w14:paraId="787D43C6"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86AB746"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43</w:t>
            </w:r>
          </w:p>
        </w:tc>
        <w:tc>
          <w:tcPr>
            <w:tcW w:w="2146" w:type="dxa"/>
            <w:tcBorders>
              <w:top w:val="single" w:sz="4" w:space="0" w:color="auto"/>
              <w:left w:val="nil"/>
              <w:bottom w:val="single" w:sz="4" w:space="0" w:color="auto"/>
              <w:right w:val="single" w:sz="4" w:space="0" w:color="000000"/>
            </w:tcBorders>
            <w:noWrap/>
            <w:vAlign w:val="center"/>
          </w:tcPr>
          <w:p w14:paraId="4105C83B" w14:textId="77777777" w:rsidR="002D06EE" w:rsidRDefault="002D06EE" w:rsidP="0045387F">
            <w:pPr>
              <w:pStyle w:val="aff6"/>
              <w:adjustRightInd w:val="0"/>
              <w:snapToGrid w:val="0"/>
              <w:spacing w:line="300" w:lineRule="auto"/>
              <w:jc w:val="center"/>
              <w:rPr>
                <w:snapToGrid w:val="0"/>
                <w:kern w:val="0"/>
              </w:rPr>
            </w:pPr>
            <w:r>
              <w:rPr>
                <w:snapToGrid w:val="0"/>
                <w:kern w:val="0"/>
              </w:rPr>
              <w:t>43</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15DF4412"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314328B4" w14:textId="77777777" w:rsidR="002D06EE" w:rsidRDefault="002D06EE" w:rsidP="0045387F">
            <w:pPr>
              <w:pStyle w:val="aff6"/>
              <w:adjustRightInd w:val="0"/>
              <w:snapToGrid w:val="0"/>
              <w:spacing w:line="300" w:lineRule="auto"/>
              <w:jc w:val="center"/>
              <w:rPr>
                <w:snapToGrid w:val="0"/>
                <w:kern w:val="0"/>
              </w:rPr>
            </w:pPr>
          </w:p>
        </w:tc>
      </w:tr>
      <w:tr w:rsidR="002D06EE" w14:paraId="620DAB00"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789E0095"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44</w:t>
            </w:r>
          </w:p>
        </w:tc>
        <w:tc>
          <w:tcPr>
            <w:tcW w:w="2146" w:type="dxa"/>
            <w:tcBorders>
              <w:top w:val="single" w:sz="4" w:space="0" w:color="auto"/>
              <w:left w:val="nil"/>
              <w:bottom w:val="single" w:sz="4" w:space="0" w:color="auto"/>
              <w:right w:val="single" w:sz="4" w:space="0" w:color="000000"/>
            </w:tcBorders>
            <w:noWrap/>
            <w:vAlign w:val="center"/>
          </w:tcPr>
          <w:p w14:paraId="6089457E" w14:textId="77777777" w:rsidR="002D06EE" w:rsidRDefault="002D06EE" w:rsidP="0045387F">
            <w:pPr>
              <w:pStyle w:val="aff6"/>
              <w:adjustRightInd w:val="0"/>
              <w:snapToGrid w:val="0"/>
              <w:spacing w:line="300" w:lineRule="auto"/>
              <w:jc w:val="center"/>
              <w:rPr>
                <w:snapToGrid w:val="0"/>
                <w:kern w:val="0"/>
              </w:rPr>
            </w:pPr>
            <w:r>
              <w:rPr>
                <w:snapToGrid w:val="0"/>
                <w:kern w:val="0"/>
              </w:rPr>
              <w:t>44</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0D3BEC3C"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4EE27E22" w14:textId="77777777" w:rsidR="002D06EE" w:rsidRDefault="002D06EE" w:rsidP="0045387F">
            <w:pPr>
              <w:pStyle w:val="aff6"/>
              <w:adjustRightInd w:val="0"/>
              <w:snapToGrid w:val="0"/>
              <w:spacing w:line="300" w:lineRule="auto"/>
              <w:jc w:val="center"/>
              <w:rPr>
                <w:snapToGrid w:val="0"/>
                <w:kern w:val="0"/>
              </w:rPr>
            </w:pPr>
            <w:r>
              <w:rPr>
                <w:snapToGrid w:val="0"/>
                <w:kern w:val="0"/>
              </w:rPr>
              <w:t>850</w:t>
            </w:r>
          </w:p>
        </w:tc>
      </w:tr>
      <w:tr w:rsidR="002D06EE" w14:paraId="135376D6"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4166183C"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45</w:t>
            </w:r>
          </w:p>
        </w:tc>
        <w:tc>
          <w:tcPr>
            <w:tcW w:w="2146" w:type="dxa"/>
            <w:tcBorders>
              <w:top w:val="single" w:sz="4" w:space="0" w:color="auto"/>
              <w:left w:val="nil"/>
              <w:bottom w:val="single" w:sz="4" w:space="0" w:color="auto"/>
              <w:right w:val="single" w:sz="4" w:space="0" w:color="000000"/>
            </w:tcBorders>
            <w:noWrap/>
            <w:vAlign w:val="center"/>
          </w:tcPr>
          <w:p w14:paraId="04BC8B98" w14:textId="77777777" w:rsidR="002D06EE" w:rsidRDefault="002D06EE" w:rsidP="0045387F">
            <w:pPr>
              <w:pStyle w:val="aff6"/>
              <w:adjustRightInd w:val="0"/>
              <w:snapToGrid w:val="0"/>
              <w:spacing w:line="300" w:lineRule="auto"/>
              <w:jc w:val="center"/>
              <w:rPr>
                <w:snapToGrid w:val="0"/>
                <w:kern w:val="0"/>
              </w:rPr>
            </w:pPr>
            <w:r>
              <w:rPr>
                <w:snapToGrid w:val="0"/>
                <w:kern w:val="0"/>
              </w:rPr>
              <w:t>45</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5043F8DF" w14:textId="77777777" w:rsidR="002D06EE" w:rsidRDefault="002D06EE" w:rsidP="0045387F">
            <w:pPr>
              <w:pStyle w:val="aff6"/>
              <w:adjustRightInd w:val="0"/>
              <w:snapToGrid w:val="0"/>
              <w:spacing w:line="300" w:lineRule="auto"/>
              <w:jc w:val="center"/>
              <w:rPr>
                <w:snapToGrid w:val="0"/>
                <w:kern w:val="0"/>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5AAF54C2" w14:textId="77777777" w:rsidR="002D06EE" w:rsidRDefault="002D06EE" w:rsidP="0045387F">
            <w:pPr>
              <w:pStyle w:val="aff6"/>
              <w:adjustRightInd w:val="0"/>
              <w:snapToGrid w:val="0"/>
              <w:spacing w:line="300" w:lineRule="auto"/>
              <w:jc w:val="center"/>
              <w:rPr>
                <w:snapToGrid w:val="0"/>
                <w:kern w:val="0"/>
              </w:rPr>
            </w:pPr>
          </w:p>
        </w:tc>
      </w:tr>
      <w:tr w:rsidR="002D06EE" w14:paraId="0AE808BA"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402B9DA"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46</w:t>
            </w:r>
          </w:p>
        </w:tc>
        <w:tc>
          <w:tcPr>
            <w:tcW w:w="2146" w:type="dxa"/>
            <w:tcBorders>
              <w:top w:val="single" w:sz="4" w:space="0" w:color="auto"/>
              <w:left w:val="nil"/>
              <w:bottom w:val="single" w:sz="4" w:space="0" w:color="auto"/>
              <w:right w:val="single" w:sz="4" w:space="0" w:color="000000"/>
            </w:tcBorders>
            <w:noWrap/>
            <w:vAlign w:val="center"/>
          </w:tcPr>
          <w:p w14:paraId="77A085F5" w14:textId="77777777" w:rsidR="002D06EE" w:rsidRDefault="002D06EE" w:rsidP="0045387F">
            <w:pPr>
              <w:pStyle w:val="aff6"/>
              <w:adjustRightInd w:val="0"/>
              <w:snapToGrid w:val="0"/>
              <w:spacing w:line="300" w:lineRule="auto"/>
              <w:jc w:val="center"/>
              <w:rPr>
                <w:snapToGrid w:val="0"/>
                <w:kern w:val="0"/>
              </w:rPr>
            </w:pPr>
            <w:r>
              <w:rPr>
                <w:snapToGrid w:val="0"/>
                <w:kern w:val="0"/>
              </w:rPr>
              <w:t>46</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643FF6D2" w14:textId="77777777" w:rsidR="002D06EE" w:rsidRDefault="002D06EE" w:rsidP="0045387F">
            <w:pPr>
              <w:pStyle w:val="aff6"/>
              <w:adjustRightInd w:val="0"/>
              <w:snapToGrid w:val="0"/>
              <w:spacing w:line="300" w:lineRule="auto"/>
              <w:jc w:val="center"/>
              <w:rPr>
                <w:snapToGrid w:val="0"/>
                <w:kern w:val="0"/>
              </w:rPr>
            </w:pPr>
          </w:p>
        </w:tc>
        <w:tc>
          <w:tcPr>
            <w:tcW w:w="3050" w:type="dxa"/>
            <w:vMerge w:val="restart"/>
            <w:tcBorders>
              <w:top w:val="single" w:sz="4" w:space="0" w:color="auto"/>
              <w:left w:val="single" w:sz="4" w:space="0" w:color="auto"/>
              <w:bottom w:val="single" w:sz="4" w:space="0" w:color="000000"/>
              <w:right w:val="single" w:sz="4" w:space="0" w:color="000000"/>
            </w:tcBorders>
            <w:noWrap/>
            <w:vAlign w:val="center"/>
          </w:tcPr>
          <w:p w14:paraId="04ECC902" w14:textId="77777777" w:rsidR="002D06EE" w:rsidRDefault="002D06EE" w:rsidP="0045387F">
            <w:pPr>
              <w:pStyle w:val="aff6"/>
              <w:adjustRightInd w:val="0"/>
              <w:snapToGrid w:val="0"/>
              <w:spacing w:line="300" w:lineRule="auto"/>
              <w:jc w:val="center"/>
              <w:rPr>
                <w:snapToGrid w:val="0"/>
                <w:kern w:val="0"/>
              </w:rPr>
            </w:pPr>
            <w:r>
              <w:rPr>
                <w:snapToGrid w:val="0"/>
                <w:kern w:val="0"/>
              </w:rPr>
              <w:t>870</w:t>
            </w:r>
          </w:p>
        </w:tc>
      </w:tr>
      <w:tr w:rsidR="002D06EE" w14:paraId="658BB70B"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02A3877D"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47</w:t>
            </w:r>
          </w:p>
        </w:tc>
        <w:tc>
          <w:tcPr>
            <w:tcW w:w="2146" w:type="dxa"/>
            <w:tcBorders>
              <w:top w:val="single" w:sz="4" w:space="0" w:color="auto"/>
              <w:left w:val="nil"/>
              <w:bottom w:val="single" w:sz="4" w:space="0" w:color="auto"/>
              <w:right w:val="single" w:sz="4" w:space="0" w:color="000000"/>
            </w:tcBorders>
            <w:noWrap/>
            <w:vAlign w:val="center"/>
          </w:tcPr>
          <w:p w14:paraId="56917790" w14:textId="77777777" w:rsidR="002D06EE" w:rsidRDefault="002D06EE" w:rsidP="0045387F">
            <w:pPr>
              <w:pStyle w:val="aff6"/>
              <w:adjustRightInd w:val="0"/>
              <w:snapToGrid w:val="0"/>
              <w:spacing w:line="300" w:lineRule="auto"/>
              <w:jc w:val="center"/>
              <w:rPr>
                <w:snapToGrid w:val="0"/>
                <w:kern w:val="0"/>
              </w:rPr>
            </w:pPr>
            <w:r>
              <w:rPr>
                <w:snapToGrid w:val="0"/>
                <w:kern w:val="0"/>
              </w:rPr>
              <w:t>47</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25A4AF26" w14:textId="77777777" w:rsidR="002D06EE" w:rsidRDefault="002D06EE" w:rsidP="0045387F">
            <w:pPr>
              <w:pStyle w:val="aff6"/>
              <w:spacing w:line="240" w:lineRule="atLeast"/>
              <w:rPr>
                <w:kern w:val="0"/>
                <w:sz w:val="18"/>
                <w:szCs w:val="18"/>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39E01B7F" w14:textId="77777777" w:rsidR="002D06EE" w:rsidRDefault="002D06EE" w:rsidP="0045387F">
            <w:pPr>
              <w:pStyle w:val="aff6"/>
              <w:spacing w:line="240" w:lineRule="atLeast"/>
              <w:rPr>
                <w:kern w:val="0"/>
                <w:sz w:val="18"/>
                <w:szCs w:val="18"/>
              </w:rPr>
            </w:pPr>
          </w:p>
        </w:tc>
      </w:tr>
      <w:tr w:rsidR="002D06EE" w14:paraId="21EDA6E0" w14:textId="77777777" w:rsidTr="0045387F">
        <w:trPr>
          <w:trHeight w:val="255"/>
          <w:jc w:val="center"/>
        </w:trPr>
        <w:tc>
          <w:tcPr>
            <w:tcW w:w="636" w:type="dxa"/>
            <w:tcBorders>
              <w:top w:val="nil"/>
              <w:left w:val="single" w:sz="4" w:space="0" w:color="auto"/>
              <w:bottom w:val="single" w:sz="4" w:space="0" w:color="auto"/>
              <w:right w:val="single" w:sz="4" w:space="0" w:color="auto"/>
            </w:tcBorders>
            <w:noWrap/>
            <w:vAlign w:val="bottom"/>
          </w:tcPr>
          <w:p w14:paraId="3BFA0E04" w14:textId="77777777" w:rsidR="002D06EE" w:rsidRDefault="002D06EE" w:rsidP="0045387F">
            <w:pPr>
              <w:pStyle w:val="aff6"/>
              <w:adjustRightInd w:val="0"/>
              <w:snapToGrid w:val="0"/>
              <w:spacing w:line="300" w:lineRule="auto"/>
              <w:jc w:val="center"/>
              <w:rPr>
                <w:rFonts w:cs="宋体"/>
                <w:snapToGrid w:val="0"/>
                <w:kern w:val="0"/>
              </w:rPr>
            </w:pPr>
            <w:r>
              <w:rPr>
                <w:rFonts w:cs="宋体"/>
                <w:snapToGrid w:val="0"/>
                <w:kern w:val="0"/>
              </w:rPr>
              <w:t>48</w:t>
            </w:r>
          </w:p>
        </w:tc>
        <w:tc>
          <w:tcPr>
            <w:tcW w:w="2146" w:type="dxa"/>
            <w:tcBorders>
              <w:top w:val="single" w:sz="4" w:space="0" w:color="auto"/>
              <w:left w:val="nil"/>
              <w:bottom w:val="single" w:sz="4" w:space="0" w:color="auto"/>
              <w:right w:val="single" w:sz="4" w:space="0" w:color="000000"/>
            </w:tcBorders>
            <w:noWrap/>
            <w:vAlign w:val="center"/>
          </w:tcPr>
          <w:p w14:paraId="02F89450" w14:textId="77777777" w:rsidR="002D06EE" w:rsidRDefault="002D06EE" w:rsidP="0045387F">
            <w:pPr>
              <w:pStyle w:val="aff6"/>
              <w:adjustRightInd w:val="0"/>
              <w:snapToGrid w:val="0"/>
              <w:spacing w:line="300" w:lineRule="auto"/>
              <w:jc w:val="center"/>
              <w:rPr>
                <w:snapToGrid w:val="0"/>
                <w:kern w:val="0"/>
              </w:rPr>
            </w:pPr>
            <w:r>
              <w:rPr>
                <w:snapToGrid w:val="0"/>
                <w:kern w:val="0"/>
              </w:rPr>
              <w:t>48</w:t>
            </w:r>
          </w:p>
        </w:tc>
        <w:tc>
          <w:tcPr>
            <w:tcW w:w="3020" w:type="dxa"/>
            <w:vMerge/>
            <w:tcBorders>
              <w:top w:val="single" w:sz="4" w:space="0" w:color="auto"/>
              <w:left w:val="single" w:sz="4" w:space="0" w:color="auto"/>
              <w:bottom w:val="single" w:sz="4" w:space="0" w:color="000000"/>
              <w:right w:val="single" w:sz="4" w:space="0" w:color="000000"/>
            </w:tcBorders>
            <w:vAlign w:val="center"/>
          </w:tcPr>
          <w:p w14:paraId="155E60E9" w14:textId="77777777" w:rsidR="002D06EE" w:rsidRDefault="002D06EE" w:rsidP="0045387F">
            <w:pPr>
              <w:pStyle w:val="aff6"/>
              <w:spacing w:line="240" w:lineRule="atLeast"/>
              <w:rPr>
                <w:kern w:val="0"/>
                <w:sz w:val="18"/>
                <w:szCs w:val="18"/>
              </w:rPr>
            </w:pPr>
          </w:p>
        </w:tc>
        <w:tc>
          <w:tcPr>
            <w:tcW w:w="3050" w:type="dxa"/>
            <w:vMerge/>
            <w:tcBorders>
              <w:top w:val="single" w:sz="4" w:space="0" w:color="auto"/>
              <w:left w:val="single" w:sz="4" w:space="0" w:color="auto"/>
              <w:bottom w:val="single" w:sz="4" w:space="0" w:color="000000"/>
              <w:right w:val="single" w:sz="4" w:space="0" w:color="000000"/>
            </w:tcBorders>
            <w:vAlign w:val="center"/>
          </w:tcPr>
          <w:p w14:paraId="60B885B0" w14:textId="77777777" w:rsidR="002D06EE" w:rsidRDefault="002D06EE" w:rsidP="0045387F">
            <w:pPr>
              <w:pStyle w:val="aff6"/>
              <w:spacing w:line="240" w:lineRule="atLeast"/>
              <w:rPr>
                <w:kern w:val="0"/>
                <w:sz w:val="18"/>
                <w:szCs w:val="18"/>
              </w:rPr>
            </w:pPr>
          </w:p>
        </w:tc>
      </w:tr>
    </w:tbl>
    <w:p w14:paraId="3527B57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p>
    <w:p w14:paraId="4F698B1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新增配电箱按出线回路位数于工程量清单中未有对应的配电箱的，箱体单价根据已有配电箱箱体价格按出线回路总位数用插值法或倍数法换算（优先采用插值法）。</w:t>
      </w:r>
    </w:p>
    <w:p w14:paraId="1F0AE58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Ⅳ.单个配电箱主材费＝∑【主元器件面价×（1-主元器件下浮率）】+箱体+【∑（主元器件面价×（1-主元器件下浮率））+箱体】×综合费费率。主元器件面价为承包人在《人工、主要材料设备、机械台班价格表》填报主元器件品牌对应《ABB、Siemens、海格、GE、施耐德电气元件价格表》相应主元器件的最低价。主元器件下浮率按《配电箱主材费计算表》中的规定执行。综合费费率统一取定为25%。</w:t>
      </w:r>
    </w:p>
    <w:p w14:paraId="0014278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 配电箱变更计价时不调整相应清单项目的安装费；新增配电箱项综合单价的安装费按合同约定的合同外新增项目计价规定确定。</w:t>
      </w:r>
    </w:p>
    <w:p w14:paraId="203D9527"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（3）绿化工程：</w:t>
      </w:r>
    </w:p>
    <w:p w14:paraId="758FBF9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绿化工程的合同换算综合单价及合同外新增项目综合单价的主材价格确定方式按照如下约定执行：</w:t>
      </w:r>
    </w:p>
    <w:p w14:paraId="26B6548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1）工程量报价清单中已有相同材料：</w:t>
      </w:r>
    </w:p>
    <w:p w14:paraId="3BD5BA4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①工程量报价清单中已有相同材料，且价格合理，则按已有的材料单价执行；</w:t>
      </w:r>
    </w:p>
    <w:p w14:paraId="1158EE1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②工程量报价清单中已有相同的材料，但单价高出《厂商价格信息》”）中相应材料最高价时，则按《厂商价格信息》中相应材料的最低价执行；</w:t>
      </w:r>
    </w:p>
    <w:p w14:paraId="1BB2EB8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工程量报价清单中已有相同的材料，但其单价在招标当季度《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14:paraId="3A03827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工程量报价清单中没有相同的，但有类似的苗木材料单价，且《厂商价格信息》中也有类似材料价格的，则结合工程量清单计价补充规定按类似材料单价相对于招标当季度《厂商价格信息》中相应材料价格的下浮率乘以招标当季度《厂商价格信息》中相应材料价格取定执行。</w:t>
      </w:r>
    </w:p>
    <w:p w14:paraId="33B043C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3）工程量报价清单中没有相同且没有类似的，但《厂商价格信息》中有相应材料价格的，则按招标当季度《厂商价格信息》中</w:t>
      </w:r>
      <w:r>
        <w:rPr>
          <w:rFonts w:ascii="宋体" w:hAnsi="宋体" w:hint="eastAsia"/>
          <w:b/>
          <w:snapToGrid w:val="0"/>
          <w:kern w:val="0"/>
          <w:sz w:val="24"/>
        </w:rPr>
        <w:t>所有品牌中相应材料的最低价执行</w:t>
      </w:r>
      <w:r>
        <w:rPr>
          <w:rFonts w:ascii="宋体" w:hAnsi="宋体" w:hint="eastAsia"/>
          <w:snapToGrid w:val="0"/>
          <w:kern w:val="0"/>
          <w:sz w:val="24"/>
        </w:rPr>
        <w:t>。</w:t>
      </w:r>
    </w:p>
    <w:p w14:paraId="0C25068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4）工程量报价清单和《厂商价格信息》中均没有的，由发包人与承包人</w:t>
      </w:r>
      <w:r>
        <w:rPr>
          <w:rFonts w:ascii="宋体" w:hAnsi="宋体" w:hint="eastAsia"/>
          <w:snapToGrid w:val="0"/>
          <w:spacing w:val="4"/>
          <w:kern w:val="0"/>
          <w:sz w:val="24"/>
        </w:rPr>
        <w:t>通过询价、比选三家以上苗木价格，结合</w:t>
      </w:r>
      <w:r>
        <w:rPr>
          <w:rFonts w:ascii="宋体" w:hAnsi="宋体" w:hint="eastAsia"/>
          <w:snapToGrid w:val="0"/>
          <w:kern w:val="0"/>
          <w:sz w:val="24"/>
        </w:rPr>
        <w:t>合理的市场价格水平协商确定。</w:t>
      </w:r>
    </w:p>
    <w:p w14:paraId="03775B3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无论是工程量报价清单中已有适用的材料单价，或按招标当季度《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14F2B9A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6）对于甲管乙供材料，发包人已在招标文件中设定了暂定价（详见暂定主材价表），承包人在报价时按暂定价计入报价中，待承包人与发包人共同择优竞</w:t>
      </w:r>
      <w:r>
        <w:rPr>
          <w:rFonts w:ascii="宋体" w:hAnsi="宋体" w:hint="eastAsia"/>
          <w:snapToGrid w:val="0"/>
          <w:kern w:val="0"/>
          <w:sz w:val="24"/>
        </w:rPr>
        <w:lastRenderedPageBreak/>
        <w:t>价确定价格并选定确认的材料后，含有该材料的工程量清单的综合单价调整公式如下：</w:t>
      </w:r>
    </w:p>
    <w:p w14:paraId="3EC8F46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调整的综合单价＝工程量清单中综合单价＋材料价差。</w:t>
      </w:r>
    </w:p>
    <w:p w14:paraId="3E54671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材料价差＝发包人及监理单位共同确认的最终材料单价－招标文件中的暂定材料单价。</w:t>
      </w:r>
    </w:p>
    <w:p w14:paraId="47029645" w14:textId="77777777" w:rsidR="002D06EE" w:rsidRDefault="002D06EE" w:rsidP="002D06EE">
      <w:pPr>
        <w:pStyle w:val="af7"/>
        <w:adjustRightInd w:val="0"/>
        <w:ind w:leftChars="-4" w:left="-8" w:firstLineChars="199" w:firstLine="478"/>
        <w:outlineLvl w:val="4"/>
        <w:rPr>
          <w:snapToGrid w:val="0"/>
        </w:rPr>
      </w:pPr>
      <w:r>
        <w:rPr>
          <w:snapToGrid w:val="0"/>
        </w:rPr>
        <w:t>33.2.3综合单价确定方式</w:t>
      </w:r>
    </w:p>
    <w:p w14:paraId="494BBD84"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（1）合同换算综合单价按以下方式计价（仅适用于机电安装工程）：</w:t>
      </w:r>
    </w:p>
    <w:p w14:paraId="79B252B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14:paraId="491CD1B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合同换算综合单价=主材费+安装费=实际使用的主材价格+合同原清单已有类似项目安装费；</w:t>
      </w:r>
    </w:p>
    <w:p w14:paraId="71A5FDA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实际使用主材价格的确定按本条第33.2.2款执行；</w:t>
      </w:r>
    </w:p>
    <w:p w14:paraId="08017F1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合同原清单已有类似项目综合单价安装费有两个（含两个）以上时，按规格最接近的类似项目的安装费的最低值进行换算。</w:t>
      </w:r>
    </w:p>
    <w:p w14:paraId="3C7438B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合同中没有完全一致的综合单价项目但只是规格等发生变化，且与合同原清单已有类似项目相比所套用的相应定额子目不一致的综合单价项目（如电缆等），其主材费按本条第33.2.2款执行，其安装费按本条第33.2.3（2）款中约定的安装费计价方法执行。</w:t>
      </w:r>
    </w:p>
    <w:p w14:paraId="51AFBAC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如合同综合单价中的安装费人工、辅材、机械的消耗量高于相应定额的消耗量，或合同综合单价中的综合管理费、利润等的取值高于省市相关造价文件所规定的上限值，否则在参照承包人综合单价安装费确定合同内已有类似项目（综合单价</w:t>
      </w:r>
      <w:r>
        <w:rPr>
          <w:rFonts w:ascii="宋体" w:hAnsi="宋体"/>
          <w:snapToGrid w:val="0"/>
          <w:kern w:val="0"/>
          <w:sz w:val="24"/>
        </w:rPr>
        <w:t>）</w:t>
      </w:r>
      <w:r>
        <w:rPr>
          <w:rFonts w:ascii="宋体" w:hAnsi="宋体" w:hint="eastAsia"/>
          <w:snapToGrid w:val="0"/>
          <w:kern w:val="0"/>
          <w:sz w:val="24"/>
        </w:rPr>
        <w:t>的安装费时，按定额相应子目的消耗量及相关造价文件的上限值调</w:t>
      </w:r>
      <w:r>
        <w:rPr>
          <w:rFonts w:ascii="宋体" w:hAnsi="宋体" w:hint="eastAsia"/>
          <w:snapToGrid w:val="0"/>
          <w:kern w:val="0"/>
          <w:sz w:val="24"/>
        </w:rPr>
        <w:lastRenderedPageBreak/>
        <w:t>整。</w:t>
      </w:r>
    </w:p>
    <w:p w14:paraId="5D9CAA3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配电箱、电表箱、T接箱、端子箱（接线箱）变更时，其主材费的确定按本条第33.2.2款执行，其综合单价按照本条第33.2.3（2）款的约定计价。新增配电箱、电表箱、T接箱、端子箱（接线箱）的综合单价的确定按本条第33.2.3（2）款的约定执行。</w:t>
      </w:r>
    </w:p>
    <w:p w14:paraId="5E3B2F50" w14:textId="77777777" w:rsidR="002D06EE" w:rsidRDefault="002D06EE" w:rsidP="002D06EE">
      <w:pPr>
        <w:adjustRightInd w:val="0"/>
        <w:snapToGrid w:val="0"/>
        <w:spacing w:line="360" w:lineRule="auto"/>
        <w:ind w:right="11" w:firstLineChars="192" w:firstLine="461"/>
        <w:outlineLvl w:val="5"/>
        <w:rPr>
          <w:rFonts w:ascii="宋体" w:hAnsi="宋体"/>
          <w:snapToGrid w:val="0"/>
          <w:kern w:val="0"/>
          <w:sz w:val="24"/>
        </w:rPr>
      </w:pPr>
      <w:r>
        <w:rPr>
          <w:rFonts w:ascii="宋体" w:hAnsi="宋体" w:hint="eastAsia"/>
          <w:snapToGrid w:val="0"/>
          <w:kern w:val="0"/>
          <w:sz w:val="24"/>
        </w:rPr>
        <w:t>（2）综合单价确定方式</w:t>
      </w:r>
    </w:p>
    <w:p w14:paraId="1F92EB6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1）合同中已有适用的综合单价项目，即只是原有清单项目工程数量的增减，则按合同已有的综合单价变更合同价款，合同另有约定调整方式的除外。</w:t>
      </w:r>
    </w:p>
    <w:p w14:paraId="625D920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合同中没有完全一致的综合单价项目，但有类似综合单价项目，只是砼标号、品牌、规格、型号、厚度、产地等发生变化的，则按合同内类似综合单价项目作换算处理。换算时只计算主材价差，即合同换算综合单价=合同类似项目综合单价+材料价差。主材价差=实际使用的主材价格-合同类似项目综合单价中的主材价格，实际使用主材价格的确定按本条第33.2.2款执行。当合同内类似综合单价项目有两个（含两个）以上时，双方约定按主材价格最靠近和就低不就高的原则进行换算。</w:t>
      </w:r>
    </w:p>
    <w:p w14:paraId="3AB7040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3）若合同中既没有适用的综合单价项目，也不能按合同换算综合单价项目作换算处理，则作为合同外新增项目按下表进行计价：</w:t>
      </w:r>
    </w:p>
    <w:p w14:paraId="1A23892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A、机电安装工程：</w:t>
      </w:r>
    </w:p>
    <w:p w14:paraId="605208A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p>
    <w:p w14:paraId="46235DFD" w14:textId="77777777" w:rsidR="002D06EE" w:rsidRDefault="002D06EE" w:rsidP="002D06EE">
      <w:pPr>
        <w:adjustRightInd w:val="0"/>
        <w:snapToGrid w:val="0"/>
        <w:spacing w:line="360" w:lineRule="auto"/>
        <w:ind w:right="11"/>
        <w:jc w:val="center"/>
        <w:rPr>
          <w:rFonts w:ascii="宋体" w:hAnsi="宋体"/>
          <w:b/>
          <w:snapToGrid w:val="0"/>
          <w:kern w:val="0"/>
          <w:sz w:val="24"/>
        </w:rPr>
      </w:pPr>
      <w:r>
        <w:rPr>
          <w:rFonts w:ascii="宋体" w:hAnsi="宋体" w:hint="eastAsia"/>
          <w:b/>
          <w:snapToGrid w:val="0"/>
          <w:kern w:val="0"/>
          <w:sz w:val="24"/>
        </w:rPr>
        <w:t>综合单价计价表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94"/>
        <w:gridCol w:w="857"/>
        <w:gridCol w:w="812"/>
        <w:gridCol w:w="221"/>
        <w:gridCol w:w="1033"/>
        <w:gridCol w:w="1103"/>
        <w:gridCol w:w="1524"/>
      </w:tblGrid>
      <w:tr w:rsidR="002D06EE" w14:paraId="366770D3" w14:textId="77777777" w:rsidTr="0045387F">
        <w:trPr>
          <w:trHeight w:val="308"/>
        </w:trPr>
        <w:tc>
          <w:tcPr>
            <w:tcW w:w="1548" w:type="dxa"/>
            <w:vAlign w:val="center"/>
          </w:tcPr>
          <w:p w14:paraId="55D992E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清单编码</w:t>
            </w:r>
          </w:p>
        </w:tc>
        <w:tc>
          <w:tcPr>
            <w:tcW w:w="1194" w:type="dxa"/>
            <w:vAlign w:val="center"/>
          </w:tcPr>
          <w:p w14:paraId="16E528D2"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项目名称</w:t>
            </w:r>
          </w:p>
        </w:tc>
        <w:tc>
          <w:tcPr>
            <w:tcW w:w="1669" w:type="dxa"/>
            <w:gridSpan w:val="2"/>
            <w:vAlign w:val="center"/>
          </w:tcPr>
          <w:p w14:paraId="705BBAA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单位</w:t>
            </w:r>
          </w:p>
        </w:tc>
        <w:tc>
          <w:tcPr>
            <w:tcW w:w="2357" w:type="dxa"/>
            <w:gridSpan w:val="3"/>
            <w:vAlign w:val="center"/>
          </w:tcPr>
          <w:p w14:paraId="0A14ABF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清单项目工程量</w:t>
            </w:r>
          </w:p>
        </w:tc>
        <w:tc>
          <w:tcPr>
            <w:tcW w:w="1524" w:type="dxa"/>
            <w:vAlign w:val="center"/>
          </w:tcPr>
          <w:p w14:paraId="561673D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综合单价</w:t>
            </w:r>
          </w:p>
        </w:tc>
      </w:tr>
      <w:tr w:rsidR="002D06EE" w14:paraId="272A50F7" w14:textId="77777777" w:rsidTr="0045387F">
        <w:trPr>
          <w:trHeight w:hRule="exact" w:val="284"/>
        </w:trPr>
        <w:tc>
          <w:tcPr>
            <w:tcW w:w="1548" w:type="dxa"/>
            <w:vAlign w:val="center"/>
          </w:tcPr>
          <w:p w14:paraId="39602771" w14:textId="77777777" w:rsidR="002D06EE" w:rsidRDefault="002D06EE" w:rsidP="0045387F">
            <w:pPr>
              <w:adjustRightInd w:val="0"/>
              <w:snapToGrid w:val="0"/>
              <w:spacing w:line="300" w:lineRule="auto"/>
              <w:rPr>
                <w:rFonts w:ascii="宋体" w:hAnsi="宋体"/>
                <w:snapToGrid w:val="0"/>
                <w:kern w:val="0"/>
                <w:szCs w:val="21"/>
              </w:rPr>
            </w:pPr>
          </w:p>
        </w:tc>
        <w:tc>
          <w:tcPr>
            <w:tcW w:w="1194" w:type="dxa"/>
            <w:vAlign w:val="center"/>
          </w:tcPr>
          <w:p w14:paraId="38D5FD42" w14:textId="77777777" w:rsidR="002D06EE" w:rsidRDefault="002D06EE" w:rsidP="0045387F">
            <w:pPr>
              <w:adjustRightInd w:val="0"/>
              <w:snapToGrid w:val="0"/>
              <w:spacing w:line="300" w:lineRule="auto"/>
              <w:rPr>
                <w:rFonts w:ascii="宋体" w:hAnsi="宋体"/>
                <w:snapToGrid w:val="0"/>
                <w:kern w:val="0"/>
                <w:szCs w:val="21"/>
              </w:rPr>
            </w:pPr>
          </w:p>
        </w:tc>
        <w:tc>
          <w:tcPr>
            <w:tcW w:w="1669" w:type="dxa"/>
            <w:gridSpan w:val="2"/>
            <w:vAlign w:val="center"/>
          </w:tcPr>
          <w:p w14:paraId="04619357" w14:textId="77777777" w:rsidR="002D06EE" w:rsidRDefault="002D06EE" w:rsidP="0045387F">
            <w:pPr>
              <w:adjustRightInd w:val="0"/>
              <w:snapToGrid w:val="0"/>
              <w:spacing w:line="300" w:lineRule="auto"/>
              <w:rPr>
                <w:rFonts w:ascii="宋体" w:hAnsi="宋体"/>
                <w:snapToGrid w:val="0"/>
                <w:kern w:val="0"/>
                <w:szCs w:val="21"/>
              </w:rPr>
            </w:pPr>
          </w:p>
        </w:tc>
        <w:tc>
          <w:tcPr>
            <w:tcW w:w="2357" w:type="dxa"/>
            <w:gridSpan w:val="3"/>
            <w:vAlign w:val="center"/>
          </w:tcPr>
          <w:p w14:paraId="2E5E1339"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6A144866" w14:textId="77777777" w:rsidR="002D06EE" w:rsidRDefault="002D06EE" w:rsidP="0045387F">
            <w:pPr>
              <w:adjustRightInd w:val="0"/>
              <w:snapToGrid w:val="0"/>
              <w:spacing w:line="300" w:lineRule="auto"/>
              <w:rPr>
                <w:rFonts w:ascii="宋体" w:hAnsi="宋体"/>
                <w:snapToGrid w:val="0"/>
                <w:kern w:val="0"/>
                <w:szCs w:val="21"/>
              </w:rPr>
            </w:pPr>
          </w:p>
        </w:tc>
      </w:tr>
      <w:tr w:rsidR="002D06EE" w14:paraId="7E01BB8A" w14:textId="77777777" w:rsidTr="0045387F">
        <w:trPr>
          <w:trHeight w:hRule="exact" w:val="284"/>
        </w:trPr>
        <w:tc>
          <w:tcPr>
            <w:tcW w:w="1548" w:type="dxa"/>
            <w:vAlign w:val="center"/>
          </w:tcPr>
          <w:p w14:paraId="1D70DA6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【项目特征】</w:t>
            </w:r>
          </w:p>
        </w:tc>
        <w:tc>
          <w:tcPr>
            <w:tcW w:w="5220" w:type="dxa"/>
            <w:gridSpan w:val="6"/>
            <w:vAlign w:val="center"/>
          </w:tcPr>
          <w:p w14:paraId="0D76ECD2"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2667FA80" w14:textId="77777777" w:rsidR="002D06EE" w:rsidRDefault="002D06EE" w:rsidP="0045387F">
            <w:pPr>
              <w:adjustRightInd w:val="0"/>
              <w:snapToGrid w:val="0"/>
              <w:spacing w:line="300" w:lineRule="auto"/>
              <w:rPr>
                <w:rFonts w:ascii="宋体" w:hAnsi="宋体"/>
                <w:snapToGrid w:val="0"/>
                <w:kern w:val="0"/>
                <w:szCs w:val="21"/>
              </w:rPr>
            </w:pPr>
          </w:p>
        </w:tc>
      </w:tr>
      <w:tr w:rsidR="002D06EE" w14:paraId="271D35F6" w14:textId="77777777" w:rsidTr="0045387F">
        <w:trPr>
          <w:trHeight w:hRule="exact" w:val="284"/>
        </w:trPr>
        <w:tc>
          <w:tcPr>
            <w:tcW w:w="1548" w:type="dxa"/>
            <w:vAlign w:val="center"/>
          </w:tcPr>
          <w:p w14:paraId="2384A26F"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【工程内容】</w:t>
            </w:r>
          </w:p>
        </w:tc>
        <w:tc>
          <w:tcPr>
            <w:tcW w:w="5220" w:type="dxa"/>
            <w:gridSpan w:val="6"/>
            <w:vAlign w:val="center"/>
          </w:tcPr>
          <w:p w14:paraId="32583532"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CFD93D4" w14:textId="77777777" w:rsidR="002D06EE" w:rsidRDefault="002D06EE" w:rsidP="0045387F">
            <w:pPr>
              <w:adjustRightInd w:val="0"/>
              <w:snapToGrid w:val="0"/>
              <w:spacing w:line="300" w:lineRule="auto"/>
              <w:rPr>
                <w:rFonts w:ascii="宋体" w:hAnsi="宋体"/>
                <w:snapToGrid w:val="0"/>
                <w:kern w:val="0"/>
                <w:szCs w:val="21"/>
              </w:rPr>
            </w:pPr>
          </w:p>
        </w:tc>
      </w:tr>
      <w:tr w:rsidR="002D06EE" w14:paraId="3D04A628" w14:textId="77777777" w:rsidTr="0045387F">
        <w:trPr>
          <w:trHeight w:hRule="exact" w:val="373"/>
        </w:trPr>
        <w:tc>
          <w:tcPr>
            <w:tcW w:w="1548" w:type="dxa"/>
            <w:vAlign w:val="center"/>
          </w:tcPr>
          <w:p w14:paraId="26ABE14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序号</w:t>
            </w:r>
          </w:p>
        </w:tc>
        <w:tc>
          <w:tcPr>
            <w:tcW w:w="2051" w:type="dxa"/>
            <w:gridSpan w:val="2"/>
          </w:tcPr>
          <w:p w14:paraId="2AEE428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项目名称</w:t>
            </w:r>
          </w:p>
        </w:tc>
        <w:tc>
          <w:tcPr>
            <w:tcW w:w="1033" w:type="dxa"/>
            <w:gridSpan w:val="2"/>
          </w:tcPr>
          <w:p w14:paraId="1179FCF3"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单位</w:t>
            </w:r>
          </w:p>
        </w:tc>
        <w:tc>
          <w:tcPr>
            <w:tcW w:w="1033" w:type="dxa"/>
          </w:tcPr>
          <w:p w14:paraId="0FE99E9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数量</w:t>
            </w:r>
          </w:p>
        </w:tc>
        <w:tc>
          <w:tcPr>
            <w:tcW w:w="1103" w:type="dxa"/>
          </w:tcPr>
          <w:p w14:paraId="1075D60F"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单价</w:t>
            </w:r>
          </w:p>
        </w:tc>
        <w:tc>
          <w:tcPr>
            <w:tcW w:w="1524" w:type="dxa"/>
          </w:tcPr>
          <w:p w14:paraId="13A1B0B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合价</w:t>
            </w:r>
          </w:p>
        </w:tc>
      </w:tr>
      <w:tr w:rsidR="002D06EE" w14:paraId="5CE0E3A4" w14:textId="77777777" w:rsidTr="0045387F">
        <w:trPr>
          <w:trHeight w:hRule="exact" w:val="774"/>
        </w:trPr>
        <w:tc>
          <w:tcPr>
            <w:tcW w:w="1548" w:type="dxa"/>
            <w:vAlign w:val="center"/>
          </w:tcPr>
          <w:p w14:paraId="7667324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一</w:t>
            </w:r>
          </w:p>
        </w:tc>
        <w:tc>
          <w:tcPr>
            <w:tcW w:w="2051" w:type="dxa"/>
            <w:gridSpan w:val="2"/>
            <w:vAlign w:val="center"/>
          </w:tcPr>
          <w:p w14:paraId="7000E79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主材费（不含主材的损耗）一=（1+2+</w:t>
            </w:r>
            <w:r>
              <w:rPr>
                <w:rFonts w:ascii="宋体" w:hAnsi="宋体"/>
                <w:snapToGrid w:val="0"/>
                <w:kern w:val="0"/>
                <w:szCs w:val="21"/>
              </w:rPr>
              <w:t>…</w:t>
            </w:r>
            <w:r>
              <w:rPr>
                <w:rFonts w:ascii="宋体" w:hAnsi="宋体" w:hint="eastAsia"/>
                <w:snapToGrid w:val="0"/>
                <w:kern w:val="0"/>
                <w:szCs w:val="21"/>
              </w:rPr>
              <w:t>）</w:t>
            </w:r>
          </w:p>
        </w:tc>
        <w:tc>
          <w:tcPr>
            <w:tcW w:w="4693" w:type="dxa"/>
            <w:gridSpan w:val="5"/>
            <w:vAlign w:val="center"/>
          </w:tcPr>
          <w:p w14:paraId="6DC29527" w14:textId="77777777" w:rsidR="002D06EE" w:rsidRDefault="002D06EE" w:rsidP="0045387F">
            <w:pPr>
              <w:adjustRightInd w:val="0"/>
              <w:snapToGrid w:val="0"/>
              <w:spacing w:line="300" w:lineRule="auto"/>
              <w:rPr>
                <w:rFonts w:ascii="宋体" w:hAnsi="宋体"/>
                <w:snapToGrid w:val="0"/>
                <w:kern w:val="0"/>
                <w:szCs w:val="21"/>
              </w:rPr>
            </w:pPr>
          </w:p>
        </w:tc>
      </w:tr>
      <w:tr w:rsidR="002D06EE" w14:paraId="3F2BCFA7" w14:textId="77777777" w:rsidTr="0045387F">
        <w:trPr>
          <w:trHeight w:hRule="exact" w:val="397"/>
        </w:trPr>
        <w:tc>
          <w:tcPr>
            <w:tcW w:w="1548" w:type="dxa"/>
            <w:vAlign w:val="center"/>
          </w:tcPr>
          <w:p w14:paraId="3A89E8C3"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lastRenderedPageBreak/>
              <w:t>1</w:t>
            </w:r>
          </w:p>
        </w:tc>
        <w:tc>
          <w:tcPr>
            <w:tcW w:w="2051" w:type="dxa"/>
            <w:gridSpan w:val="2"/>
            <w:vAlign w:val="center"/>
          </w:tcPr>
          <w:p w14:paraId="57B3670A"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主材设备费</w:t>
            </w:r>
          </w:p>
        </w:tc>
        <w:tc>
          <w:tcPr>
            <w:tcW w:w="1033" w:type="dxa"/>
            <w:gridSpan w:val="2"/>
            <w:vAlign w:val="center"/>
          </w:tcPr>
          <w:p w14:paraId="1884E18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3CCD7573"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311FA275"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25A828A4" w14:textId="77777777" w:rsidR="002D06EE" w:rsidRDefault="002D06EE" w:rsidP="0045387F">
            <w:pPr>
              <w:adjustRightInd w:val="0"/>
              <w:snapToGrid w:val="0"/>
              <w:spacing w:line="300" w:lineRule="auto"/>
              <w:rPr>
                <w:rFonts w:ascii="宋体" w:hAnsi="宋体"/>
                <w:snapToGrid w:val="0"/>
                <w:kern w:val="0"/>
                <w:szCs w:val="21"/>
              </w:rPr>
            </w:pPr>
          </w:p>
        </w:tc>
      </w:tr>
      <w:tr w:rsidR="002D06EE" w14:paraId="2AEAE2F1" w14:textId="77777777" w:rsidTr="0045387F">
        <w:trPr>
          <w:trHeight w:hRule="exact" w:val="397"/>
        </w:trPr>
        <w:tc>
          <w:tcPr>
            <w:tcW w:w="1548" w:type="dxa"/>
            <w:vAlign w:val="center"/>
          </w:tcPr>
          <w:p w14:paraId="0ECA1CBA"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2051" w:type="dxa"/>
            <w:gridSpan w:val="2"/>
            <w:vAlign w:val="center"/>
          </w:tcPr>
          <w:p w14:paraId="7ABCC3F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33" w:type="dxa"/>
            <w:gridSpan w:val="2"/>
            <w:vAlign w:val="center"/>
          </w:tcPr>
          <w:p w14:paraId="36B7B87F"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412DB614"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11AF0438"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0241A1DA" w14:textId="77777777" w:rsidR="002D06EE" w:rsidRDefault="002D06EE" w:rsidP="0045387F">
            <w:pPr>
              <w:adjustRightInd w:val="0"/>
              <w:snapToGrid w:val="0"/>
              <w:spacing w:line="300" w:lineRule="auto"/>
              <w:rPr>
                <w:rFonts w:ascii="宋体" w:hAnsi="宋体"/>
                <w:snapToGrid w:val="0"/>
                <w:kern w:val="0"/>
                <w:szCs w:val="21"/>
              </w:rPr>
            </w:pPr>
          </w:p>
        </w:tc>
      </w:tr>
      <w:tr w:rsidR="002D06EE" w14:paraId="7E910868" w14:textId="77777777" w:rsidTr="0045387F">
        <w:trPr>
          <w:trHeight w:hRule="exact" w:val="397"/>
        </w:trPr>
        <w:tc>
          <w:tcPr>
            <w:tcW w:w="1548" w:type="dxa"/>
            <w:vAlign w:val="center"/>
          </w:tcPr>
          <w:p w14:paraId="1010FA9E"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051" w:type="dxa"/>
            <w:gridSpan w:val="2"/>
            <w:vAlign w:val="center"/>
          </w:tcPr>
          <w:p w14:paraId="766B3951" w14:textId="77777777" w:rsidR="002D06EE" w:rsidRDefault="002D06EE" w:rsidP="0045387F">
            <w:pPr>
              <w:adjustRightInd w:val="0"/>
              <w:snapToGrid w:val="0"/>
              <w:spacing w:line="300" w:lineRule="auto"/>
              <w:rPr>
                <w:rFonts w:ascii="宋体" w:hAnsi="宋体"/>
                <w:snapToGrid w:val="0"/>
                <w:kern w:val="0"/>
                <w:szCs w:val="21"/>
              </w:rPr>
            </w:pPr>
          </w:p>
        </w:tc>
        <w:tc>
          <w:tcPr>
            <w:tcW w:w="1033" w:type="dxa"/>
            <w:gridSpan w:val="2"/>
            <w:vAlign w:val="center"/>
          </w:tcPr>
          <w:p w14:paraId="0A82C1EE"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55567158"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70472B69"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559514E" w14:textId="77777777" w:rsidR="002D06EE" w:rsidRDefault="002D06EE" w:rsidP="0045387F">
            <w:pPr>
              <w:adjustRightInd w:val="0"/>
              <w:snapToGrid w:val="0"/>
              <w:spacing w:line="300" w:lineRule="auto"/>
              <w:rPr>
                <w:rFonts w:ascii="宋体" w:hAnsi="宋体"/>
                <w:snapToGrid w:val="0"/>
                <w:kern w:val="0"/>
                <w:szCs w:val="21"/>
              </w:rPr>
            </w:pPr>
          </w:p>
        </w:tc>
      </w:tr>
      <w:tr w:rsidR="002D06EE" w14:paraId="027919B9" w14:textId="77777777" w:rsidTr="0045387F">
        <w:trPr>
          <w:trHeight w:hRule="exact" w:val="981"/>
        </w:trPr>
        <w:tc>
          <w:tcPr>
            <w:tcW w:w="1548" w:type="dxa"/>
            <w:vAlign w:val="center"/>
          </w:tcPr>
          <w:p w14:paraId="1CFC6D5A"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二</w:t>
            </w:r>
          </w:p>
        </w:tc>
        <w:tc>
          <w:tcPr>
            <w:tcW w:w="2051" w:type="dxa"/>
            <w:gridSpan w:val="2"/>
            <w:vAlign w:val="center"/>
          </w:tcPr>
          <w:p w14:paraId="1AFBDB0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安装费</w:t>
            </w:r>
          </w:p>
          <w:p w14:paraId="4B0D8FE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二=（1+2+</w:t>
            </w:r>
            <w:r>
              <w:rPr>
                <w:rFonts w:ascii="宋体" w:hAnsi="宋体"/>
                <w:snapToGrid w:val="0"/>
                <w:kern w:val="0"/>
                <w:szCs w:val="21"/>
              </w:rPr>
              <w:t>…</w:t>
            </w:r>
            <w:r>
              <w:rPr>
                <w:rFonts w:ascii="宋体" w:hAnsi="宋体" w:hint="eastAsia"/>
                <w:snapToGrid w:val="0"/>
                <w:kern w:val="0"/>
                <w:szCs w:val="21"/>
              </w:rPr>
              <w:t>+7）×（1-投标下浮率）</w:t>
            </w:r>
          </w:p>
        </w:tc>
        <w:tc>
          <w:tcPr>
            <w:tcW w:w="4693" w:type="dxa"/>
            <w:gridSpan w:val="5"/>
            <w:vAlign w:val="center"/>
          </w:tcPr>
          <w:p w14:paraId="62556E66" w14:textId="77777777" w:rsidR="002D06EE" w:rsidRDefault="002D06EE" w:rsidP="0045387F">
            <w:pPr>
              <w:adjustRightInd w:val="0"/>
              <w:snapToGrid w:val="0"/>
              <w:spacing w:line="300" w:lineRule="auto"/>
              <w:rPr>
                <w:rFonts w:ascii="宋体" w:hAnsi="宋体"/>
                <w:snapToGrid w:val="0"/>
                <w:kern w:val="0"/>
                <w:szCs w:val="21"/>
              </w:rPr>
            </w:pPr>
          </w:p>
        </w:tc>
      </w:tr>
      <w:tr w:rsidR="002D06EE" w14:paraId="4289BF46" w14:textId="77777777" w:rsidTr="0045387F">
        <w:trPr>
          <w:trHeight w:hRule="exact" w:val="397"/>
        </w:trPr>
        <w:tc>
          <w:tcPr>
            <w:tcW w:w="1548" w:type="dxa"/>
            <w:vAlign w:val="center"/>
          </w:tcPr>
          <w:p w14:paraId="7ADC797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p>
        </w:tc>
        <w:tc>
          <w:tcPr>
            <w:tcW w:w="2051" w:type="dxa"/>
            <w:gridSpan w:val="2"/>
            <w:vAlign w:val="center"/>
          </w:tcPr>
          <w:p w14:paraId="772BB67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主材损耗费</w:t>
            </w:r>
          </w:p>
        </w:tc>
        <w:tc>
          <w:tcPr>
            <w:tcW w:w="1033" w:type="dxa"/>
            <w:gridSpan w:val="2"/>
            <w:vAlign w:val="center"/>
          </w:tcPr>
          <w:p w14:paraId="63042961"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31B45DF5"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6F85532C"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68D4B0A6" w14:textId="77777777" w:rsidR="002D06EE" w:rsidRDefault="002D06EE" w:rsidP="0045387F">
            <w:pPr>
              <w:adjustRightInd w:val="0"/>
              <w:snapToGrid w:val="0"/>
              <w:spacing w:line="300" w:lineRule="auto"/>
              <w:rPr>
                <w:rFonts w:ascii="宋体" w:hAnsi="宋体"/>
                <w:snapToGrid w:val="0"/>
                <w:kern w:val="0"/>
                <w:szCs w:val="21"/>
              </w:rPr>
            </w:pPr>
          </w:p>
        </w:tc>
      </w:tr>
      <w:tr w:rsidR="002D06EE" w14:paraId="798109C1" w14:textId="77777777" w:rsidTr="0045387F">
        <w:trPr>
          <w:trHeight w:hRule="exact" w:val="397"/>
        </w:trPr>
        <w:tc>
          <w:tcPr>
            <w:tcW w:w="1548" w:type="dxa"/>
            <w:vAlign w:val="center"/>
          </w:tcPr>
          <w:p w14:paraId="397BBAA5"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051" w:type="dxa"/>
            <w:gridSpan w:val="2"/>
            <w:vAlign w:val="center"/>
          </w:tcPr>
          <w:p w14:paraId="5AB41A17" w14:textId="77777777" w:rsidR="002D06EE" w:rsidRDefault="002D06EE" w:rsidP="0045387F">
            <w:pPr>
              <w:adjustRightInd w:val="0"/>
              <w:snapToGrid w:val="0"/>
              <w:spacing w:line="300" w:lineRule="auto"/>
              <w:rPr>
                <w:rFonts w:ascii="宋体" w:hAnsi="宋体"/>
                <w:snapToGrid w:val="0"/>
                <w:kern w:val="0"/>
                <w:szCs w:val="21"/>
              </w:rPr>
            </w:pPr>
          </w:p>
        </w:tc>
        <w:tc>
          <w:tcPr>
            <w:tcW w:w="1033" w:type="dxa"/>
            <w:gridSpan w:val="2"/>
            <w:vAlign w:val="center"/>
          </w:tcPr>
          <w:p w14:paraId="4A59CF81"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727A57F5"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5A8D58E0"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B97616A" w14:textId="77777777" w:rsidR="002D06EE" w:rsidRDefault="002D06EE" w:rsidP="0045387F">
            <w:pPr>
              <w:adjustRightInd w:val="0"/>
              <w:snapToGrid w:val="0"/>
              <w:spacing w:line="300" w:lineRule="auto"/>
              <w:rPr>
                <w:rFonts w:ascii="宋体" w:hAnsi="宋体"/>
                <w:snapToGrid w:val="0"/>
                <w:kern w:val="0"/>
                <w:szCs w:val="21"/>
              </w:rPr>
            </w:pPr>
          </w:p>
        </w:tc>
      </w:tr>
      <w:tr w:rsidR="002D06EE" w14:paraId="00EFCA16" w14:textId="77777777" w:rsidTr="0045387F">
        <w:trPr>
          <w:trHeight w:hRule="exact" w:val="397"/>
        </w:trPr>
        <w:tc>
          <w:tcPr>
            <w:tcW w:w="1548" w:type="dxa"/>
            <w:vAlign w:val="center"/>
          </w:tcPr>
          <w:p w14:paraId="666020D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2051" w:type="dxa"/>
            <w:gridSpan w:val="2"/>
            <w:vAlign w:val="center"/>
          </w:tcPr>
          <w:p w14:paraId="10D85EA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人工费</w:t>
            </w:r>
            <w:r>
              <w:rPr>
                <w:rFonts w:ascii="宋体" w:hAnsi="宋体"/>
                <w:snapToGrid w:val="0"/>
                <w:kern w:val="0"/>
                <w:szCs w:val="21"/>
              </w:rPr>
              <w:t>[</w:t>
            </w:r>
            <w:r>
              <w:rPr>
                <w:rFonts w:ascii="宋体" w:hAnsi="宋体" w:hint="eastAsia"/>
                <w:snapToGrid w:val="0"/>
                <w:kern w:val="0"/>
                <w:szCs w:val="21"/>
              </w:rPr>
              <w:t>定额编号</w:t>
            </w:r>
            <w:r>
              <w:rPr>
                <w:rFonts w:ascii="宋体" w:hAnsi="宋体"/>
                <w:snapToGrid w:val="0"/>
                <w:kern w:val="0"/>
                <w:szCs w:val="21"/>
              </w:rPr>
              <w:t>]</w:t>
            </w:r>
          </w:p>
        </w:tc>
        <w:tc>
          <w:tcPr>
            <w:tcW w:w="1033" w:type="dxa"/>
            <w:gridSpan w:val="2"/>
            <w:vAlign w:val="center"/>
          </w:tcPr>
          <w:p w14:paraId="57B2F26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0709F778"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246763DA"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2D6E70F2"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4B1CF40" w14:textId="77777777" w:rsidTr="0045387F">
        <w:trPr>
          <w:trHeight w:hRule="exact" w:val="397"/>
        </w:trPr>
        <w:tc>
          <w:tcPr>
            <w:tcW w:w="1548" w:type="dxa"/>
            <w:vAlign w:val="center"/>
          </w:tcPr>
          <w:p w14:paraId="0A285D2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051" w:type="dxa"/>
            <w:gridSpan w:val="2"/>
            <w:vAlign w:val="center"/>
          </w:tcPr>
          <w:p w14:paraId="498951C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33" w:type="dxa"/>
            <w:gridSpan w:val="2"/>
            <w:vAlign w:val="center"/>
          </w:tcPr>
          <w:p w14:paraId="3412B9F0"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4D73F35E"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744C4C6A"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2E1C7499" w14:textId="77777777" w:rsidR="002D06EE" w:rsidRDefault="002D06EE" w:rsidP="0045387F">
            <w:pPr>
              <w:adjustRightInd w:val="0"/>
              <w:snapToGrid w:val="0"/>
              <w:spacing w:line="300" w:lineRule="auto"/>
              <w:rPr>
                <w:rFonts w:ascii="宋体" w:hAnsi="宋体"/>
                <w:snapToGrid w:val="0"/>
                <w:kern w:val="0"/>
                <w:szCs w:val="21"/>
              </w:rPr>
            </w:pPr>
          </w:p>
        </w:tc>
      </w:tr>
      <w:tr w:rsidR="002D06EE" w14:paraId="256F4012" w14:textId="77777777" w:rsidTr="0045387F">
        <w:trPr>
          <w:trHeight w:hRule="exact" w:val="397"/>
        </w:trPr>
        <w:tc>
          <w:tcPr>
            <w:tcW w:w="1548" w:type="dxa"/>
            <w:vAlign w:val="center"/>
          </w:tcPr>
          <w:p w14:paraId="0468908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3</w:t>
            </w:r>
          </w:p>
        </w:tc>
        <w:tc>
          <w:tcPr>
            <w:tcW w:w="2051" w:type="dxa"/>
            <w:gridSpan w:val="2"/>
            <w:vAlign w:val="center"/>
          </w:tcPr>
          <w:p w14:paraId="3A7D99C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辅材费</w:t>
            </w:r>
            <w:r>
              <w:rPr>
                <w:rFonts w:ascii="宋体" w:hAnsi="宋体"/>
                <w:snapToGrid w:val="0"/>
                <w:kern w:val="0"/>
                <w:szCs w:val="21"/>
              </w:rPr>
              <w:t>[</w:t>
            </w:r>
            <w:r>
              <w:rPr>
                <w:rFonts w:ascii="宋体" w:hAnsi="宋体" w:hint="eastAsia"/>
                <w:snapToGrid w:val="0"/>
                <w:kern w:val="0"/>
                <w:szCs w:val="21"/>
              </w:rPr>
              <w:t>定额编号</w:t>
            </w:r>
            <w:r>
              <w:rPr>
                <w:rFonts w:ascii="宋体" w:hAnsi="宋体"/>
                <w:snapToGrid w:val="0"/>
                <w:kern w:val="0"/>
                <w:szCs w:val="21"/>
              </w:rPr>
              <w:t>]</w:t>
            </w:r>
          </w:p>
        </w:tc>
        <w:tc>
          <w:tcPr>
            <w:tcW w:w="1033" w:type="dxa"/>
            <w:gridSpan w:val="2"/>
            <w:vAlign w:val="center"/>
          </w:tcPr>
          <w:p w14:paraId="7F81687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2291A321"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482BF33E"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591F6B96"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B406FBE" w14:textId="77777777" w:rsidTr="0045387F">
        <w:trPr>
          <w:trHeight w:hRule="exact" w:val="397"/>
        </w:trPr>
        <w:tc>
          <w:tcPr>
            <w:tcW w:w="1548" w:type="dxa"/>
            <w:vAlign w:val="center"/>
          </w:tcPr>
          <w:p w14:paraId="37F9BF91"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051" w:type="dxa"/>
            <w:gridSpan w:val="2"/>
            <w:vAlign w:val="center"/>
          </w:tcPr>
          <w:p w14:paraId="0336ED0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33" w:type="dxa"/>
            <w:gridSpan w:val="2"/>
            <w:vAlign w:val="center"/>
          </w:tcPr>
          <w:p w14:paraId="6D2FE6BA"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61B36ED2"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3BAF6BCB"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53C72E1A"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D635716" w14:textId="77777777" w:rsidTr="0045387F">
        <w:trPr>
          <w:trHeight w:hRule="exact" w:val="397"/>
        </w:trPr>
        <w:tc>
          <w:tcPr>
            <w:tcW w:w="1548" w:type="dxa"/>
            <w:vAlign w:val="center"/>
          </w:tcPr>
          <w:p w14:paraId="120B8CC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4</w:t>
            </w:r>
          </w:p>
        </w:tc>
        <w:tc>
          <w:tcPr>
            <w:tcW w:w="2051" w:type="dxa"/>
            <w:gridSpan w:val="2"/>
            <w:vAlign w:val="center"/>
          </w:tcPr>
          <w:p w14:paraId="6023EC4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机械费</w:t>
            </w:r>
            <w:r>
              <w:rPr>
                <w:rFonts w:ascii="宋体" w:hAnsi="宋体"/>
                <w:snapToGrid w:val="0"/>
                <w:kern w:val="0"/>
                <w:szCs w:val="21"/>
              </w:rPr>
              <w:t>[</w:t>
            </w:r>
            <w:r>
              <w:rPr>
                <w:rFonts w:ascii="宋体" w:hAnsi="宋体" w:hint="eastAsia"/>
                <w:snapToGrid w:val="0"/>
                <w:kern w:val="0"/>
                <w:szCs w:val="21"/>
              </w:rPr>
              <w:t>定额编号</w:t>
            </w:r>
            <w:r>
              <w:rPr>
                <w:rFonts w:ascii="宋体" w:hAnsi="宋体"/>
                <w:snapToGrid w:val="0"/>
                <w:kern w:val="0"/>
                <w:szCs w:val="21"/>
              </w:rPr>
              <w:t>]</w:t>
            </w:r>
          </w:p>
        </w:tc>
        <w:tc>
          <w:tcPr>
            <w:tcW w:w="1033" w:type="dxa"/>
            <w:gridSpan w:val="2"/>
            <w:vAlign w:val="center"/>
          </w:tcPr>
          <w:p w14:paraId="5D2C5F0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0A462CFE"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4138CE83"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3B5740F2"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E152EF4" w14:textId="77777777" w:rsidTr="0045387F">
        <w:trPr>
          <w:trHeight w:hRule="exact" w:val="397"/>
        </w:trPr>
        <w:tc>
          <w:tcPr>
            <w:tcW w:w="1548" w:type="dxa"/>
            <w:vAlign w:val="center"/>
          </w:tcPr>
          <w:p w14:paraId="0710B24D"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051" w:type="dxa"/>
            <w:gridSpan w:val="2"/>
            <w:vAlign w:val="center"/>
          </w:tcPr>
          <w:p w14:paraId="2694D62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33" w:type="dxa"/>
            <w:gridSpan w:val="2"/>
            <w:vAlign w:val="center"/>
          </w:tcPr>
          <w:p w14:paraId="36E7F653"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7BE1A06C"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19D43A03"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DC2326B" w14:textId="77777777" w:rsidR="002D06EE" w:rsidRDefault="002D06EE" w:rsidP="0045387F">
            <w:pPr>
              <w:adjustRightInd w:val="0"/>
              <w:snapToGrid w:val="0"/>
              <w:spacing w:line="300" w:lineRule="auto"/>
              <w:rPr>
                <w:rFonts w:ascii="宋体" w:hAnsi="宋体"/>
                <w:snapToGrid w:val="0"/>
                <w:kern w:val="0"/>
                <w:szCs w:val="21"/>
              </w:rPr>
            </w:pPr>
          </w:p>
        </w:tc>
      </w:tr>
      <w:tr w:rsidR="002D06EE" w14:paraId="5094F410" w14:textId="77777777" w:rsidTr="0045387F">
        <w:trPr>
          <w:trHeight w:hRule="exact" w:val="397"/>
        </w:trPr>
        <w:tc>
          <w:tcPr>
            <w:tcW w:w="1548" w:type="dxa"/>
            <w:vAlign w:val="center"/>
          </w:tcPr>
          <w:p w14:paraId="2DB718B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p>
        </w:tc>
        <w:tc>
          <w:tcPr>
            <w:tcW w:w="2051" w:type="dxa"/>
            <w:gridSpan w:val="2"/>
            <w:vAlign w:val="center"/>
          </w:tcPr>
          <w:p w14:paraId="643AEDC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管理费</w:t>
            </w:r>
          </w:p>
        </w:tc>
        <w:tc>
          <w:tcPr>
            <w:tcW w:w="1033" w:type="dxa"/>
            <w:gridSpan w:val="2"/>
            <w:vAlign w:val="center"/>
          </w:tcPr>
          <w:p w14:paraId="43C1D7D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7E8160E9"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446FD1BE"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10CE2CAF" w14:textId="77777777" w:rsidR="002D06EE" w:rsidRDefault="002D06EE" w:rsidP="0045387F">
            <w:pPr>
              <w:adjustRightInd w:val="0"/>
              <w:snapToGrid w:val="0"/>
              <w:spacing w:line="300" w:lineRule="auto"/>
              <w:rPr>
                <w:rFonts w:ascii="宋体" w:hAnsi="宋体"/>
                <w:snapToGrid w:val="0"/>
                <w:kern w:val="0"/>
                <w:szCs w:val="21"/>
              </w:rPr>
            </w:pPr>
          </w:p>
        </w:tc>
      </w:tr>
      <w:tr w:rsidR="002D06EE" w14:paraId="22DF0160" w14:textId="77777777" w:rsidTr="0045387F">
        <w:trPr>
          <w:trHeight w:hRule="exact" w:val="397"/>
        </w:trPr>
        <w:tc>
          <w:tcPr>
            <w:tcW w:w="1548" w:type="dxa"/>
            <w:vAlign w:val="center"/>
          </w:tcPr>
          <w:p w14:paraId="7D63F661"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6</w:t>
            </w:r>
          </w:p>
        </w:tc>
        <w:tc>
          <w:tcPr>
            <w:tcW w:w="2051" w:type="dxa"/>
            <w:gridSpan w:val="2"/>
            <w:vAlign w:val="center"/>
          </w:tcPr>
          <w:p w14:paraId="7EEFEF0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利润</w:t>
            </w:r>
          </w:p>
        </w:tc>
        <w:tc>
          <w:tcPr>
            <w:tcW w:w="1033" w:type="dxa"/>
            <w:gridSpan w:val="2"/>
            <w:vAlign w:val="center"/>
          </w:tcPr>
          <w:p w14:paraId="55B0FEA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w:t>
            </w:r>
          </w:p>
        </w:tc>
        <w:tc>
          <w:tcPr>
            <w:tcW w:w="1033" w:type="dxa"/>
            <w:vAlign w:val="center"/>
          </w:tcPr>
          <w:p w14:paraId="022678A2"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18EE8D29"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12AA1B1E"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7A7EA49" w14:textId="77777777" w:rsidTr="0045387F">
        <w:trPr>
          <w:trHeight w:hRule="exact" w:val="397"/>
        </w:trPr>
        <w:tc>
          <w:tcPr>
            <w:tcW w:w="1548" w:type="dxa"/>
            <w:vAlign w:val="center"/>
          </w:tcPr>
          <w:p w14:paraId="6044918C"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7</w:t>
            </w:r>
          </w:p>
        </w:tc>
        <w:tc>
          <w:tcPr>
            <w:tcW w:w="2051" w:type="dxa"/>
            <w:gridSpan w:val="2"/>
            <w:vAlign w:val="center"/>
          </w:tcPr>
          <w:p w14:paraId="4190814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不可预见费</w:t>
            </w:r>
          </w:p>
        </w:tc>
        <w:tc>
          <w:tcPr>
            <w:tcW w:w="1033" w:type="dxa"/>
            <w:gridSpan w:val="2"/>
            <w:vAlign w:val="center"/>
          </w:tcPr>
          <w:p w14:paraId="5FBB4279" w14:textId="77777777" w:rsidR="002D06EE" w:rsidRDefault="002D06EE" w:rsidP="0045387F">
            <w:pPr>
              <w:adjustRightInd w:val="0"/>
              <w:snapToGrid w:val="0"/>
              <w:spacing w:line="300" w:lineRule="auto"/>
              <w:rPr>
                <w:rFonts w:ascii="宋体" w:hAnsi="宋体"/>
                <w:snapToGrid w:val="0"/>
                <w:kern w:val="0"/>
                <w:szCs w:val="21"/>
              </w:rPr>
            </w:pPr>
          </w:p>
        </w:tc>
        <w:tc>
          <w:tcPr>
            <w:tcW w:w="1033" w:type="dxa"/>
            <w:vAlign w:val="center"/>
          </w:tcPr>
          <w:p w14:paraId="2DF20E13"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3A12BAE1"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B982A9E" w14:textId="77777777" w:rsidR="002D06EE" w:rsidRDefault="002D06EE" w:rsidP="0045387F">
            <w:pPr>
              <w:adjustRightInd w:val="0"/>
              <w:snapToGrid w:val="0"/>
              <w:spacing w:line="300" w:lineRule="auto"/>
              <w:rPr>
                <w:rFonts w:ascii="宋体" w:hAnsi="宋体"/>
                <w:snapToGrid w:val="0"/>
                <w:kern w:val="0"/>
                <w:szCs w:val="21"/>
              </w:rPr>
            </w:pPr>
          </w:p>
        </w:tc>
      </w:tr>
      <w:tr w:rsidR="002D06EE" w14:paraId="434E65A6" w14:textId="77777777" w:rsidTr="0045387F">
        <w:trPr>
          <w:trHeight w:hRule="exact" w:val="397"/>
        </w:trPr>
        <w:tc>
          <w:tcPr>
            <w:tcW w:w="1548" w:type="dxa"/>
            <w:vAlign w:val="center"/>
          </w:tcPr>
          <w:p w14:paraId="1FD3A1C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8</w:t>
            </w:r>
          </w:p>
        </w:tc>
        <w:tc>
          <w:tcPr>
            <w:tcW w:w="2051" w:type="dxa"/>
            <w:gridSpan w:val="2"/>
            <w:vAlign w:val="center"/>
          </w:tcPr>
          <w:p w14:paraId="14F3008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投标下浮率</w:t>
            </w:r>
          </w:p>
        </w:tc>
        <w:tc>
          <w:tcPr>
            <w:tcW w:w="1033" w:type="dxa"/>
            <w:gridSpan w:val="2"/>
            <w:vAlign w:val="center"/>
          </w:tcPr>
          <w:p w14:paraId="4968FB36"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w:t>
            </w:r>
          </w:p>
        </w:tc>
        <w:tc>
          <w:tcPr>
            <w:tcW w:w="1033" w:type="dxa"/>
            <w:vAlign w:val="center"/>
          </w:tcPr>
          <w:p w14:paraId="5B7A2639"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78195037"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7E274351" w14:textId="77777777" w:rsidR="002D06EE" w:rsidRDefault="002D06EE" w:rsidP="0045387F">
            <w:pPr>
              <w:adjustRightInd w:val="0"/>
              <w:snapToGrid w:val="0"/>
              <w:spacing w:line="300" w:lineRule="auto"/>
              <w:rPr>
                <w:rFonts w:ascii="宋体" w:hAnsi="宋体"/>
                <w:snapToGrid w:val="0"/>
                <w:kern w:val="0"/>
                <w:szCs w:val="21"/>
              </w:rPr>
            </w:pPr>
          </w:p>
        </w:tc>
      </w:tr>
      <w:tr w:rsidR="002D06EE" w14:paraId="12A7894D" w14:textId="77777777" w:rsidTr="0045387F">
        <w:trPr>
          <w:trHeight w:hRule="exact" w:val="595"/>
        </w:trPr>
        <w:tc>
          <w:tcPr>
            <w:tcW w:w="1548" w:type="dxa"/>
            <w:vAlign w:val="center"/>
          </w:tcPr>
          <w:p w14:paraId="319E6873"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三</w:t>
            </w:r>
          </w:p>
        </w:tc>
        <w:tc>
          <w:tcPr>
            <w:tcW w:w="2051" w:type="dxa"/>
            <w:gridSpan w:val="2"/>
            <w:vAlign w:val="center"/>
          </w:tcPr>
          <w:p w14:paraId="2519C0C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最终综合单价（三 = 一 + 二）</w:t>
            </w:r>
          </w:p>
        </w:tc>
        <w:tc>
          <w:tcPr>
            <w:tcW w:w="1033" w:type="dxa"/>
            <w:gridSpan w:val="2"/>
            <w:vAlign w:val="center"/>
          </w:tcPr>
          <w:p w14:paraId="680519D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元</w:t>
            </w:r>
          </w:p>
        </w:tc>
        <w:tc>
          <w:tcPr>
            <w:tcW w:w="1033" w:type="dxa"/>
            <w:vAlign w:val="center"/>
          </w:tcPr>
          <w:p w14:paraId="26BDF406" w14:textId="77777777" w:rsidR="002D06EE" w:rsidRDefault="002D06EE" w:rsidP="0045387F">
            <w:pPr>
              <w:adjustRightInd w:val="0"/>
              <w:snapToGrid w:val="0"/>
              <w:spacing w:line="300" w:lineRule="auto"/>
              <w:rPr>
                <w:rFonts w:ascii="宋体" w:hAnsi="宋体"/>
                <w:snapToGrid w:val="0"/>
                <w:kern w:val="0"/>
                <w:szCs w:val="21"/>
              </w:rPr>
            </w:pPr>
          </w:p>
        </w:tc>
        <w:tc>
          <w:tcPr>
            <w:tcW w:w="1103" w:type="dxa"/>
            <w:vAlign w:val="center"/>
          </w:tcPr>
          <w:p w14:paraId="6047619F" w14:textId="77777777" w:rsidR="002D06EE" w:rsidRDefault="002D06EE" w:rsidP="0045387F">
            <w:pPr>
              <w:adjustRightInd w:val="0"/>
              <w:snapToGrid w:val="0"/>
              <w:spacing w:line="300" w:lineRule="auto"/>
              <w:rPr>
                <w:rFonts w:ascii="宋体" w:hAnsi="宋体"/>
                <w:snapToGrid w:val="0"/>
                <w:kern w:val="0"/>
                <w:szCs w:val="21"/>
              </w:rPr>
            </w:pPr>
          </w:p>
        </w:tc>
        <w:tc>
          <w:tcPr>
            <w:tcW w:w="1524" w:type="dxa"/>
            <w:vAlign w:val="center"/>
          </w:tcPr>
          <w:p w14:paraId="2D78E9A1" w14:textId="77777777" w:rsidR="002D06EE" w:rsidRDefault="002D06EE" w:rsidP="0045387F">
            <w:pPr>
              <w:adjustRightInd w:val="0"/>
              <w:snapToGrid w:val="0"/>
              <w:spacing w:line="300" w:lineRule="auto"/>
              <w:rPr>
                <w:rFonts w:ascii="宋体" w:hAnsi="宋体"/>
                <w:snapToGrid w:val="0"/>
                <w:kern w:val="0"/>
                <w:szCs w:val="21"/>
              </w:rPr>
            </w:pPr>
          </w:p>
        </w:tc>
      </w:tr>
    </w:tbl>
    <w:p w14:paraId="404B113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其中：</w:t>
      </w:r>
    </w:p>
    <w:p w14:paraId="1AE00DF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 主材费的确定按本条第33.2.2款执行。</w:t>
      </w:r>
    </w:p>
    <w:p w14:paraId="2084DCA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 投标下浮率=（1-合同总价/招标控制价）×100％=</w:t>
      </w:r>
      <w:r>
        <w:rPr>
          <w:rFonts w:ascii="宋体" w:hAnsi="宋体" w:hint="eastAsia"/>
          <w:snapToGrid w:val="0"/>
          <w:kern w:val="0"/>
          <w:sz w:val="24"/>
          <w:u w:val="single"/>
        </w:rPr>
        <w:t xml:space="preserve">    </w:t>
      </w:r>
      <w:r>
        <w:rPr>
          <w:rFonts w:ascii="宋体" w:hAnsi="宋体" w:hint="eastAsia"/>
          <w:snapToGrid w:val="0"/>
          <w:kern w:val="0"/>
          <w:sz w:val="24"/>
        </w:rPr>
        <w:t>％。</w:t>
      </w:r>
    </w:p>
    <w:p w14:paraId="2410D7C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 按照下列标准确定人工、材料和机械的消耗量及管理费：</w:t>
      </w:r>
    </w:p>
    <w:p w14:paraId="35334F4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《广东省房屋建筑与装饰工程综合定额（2018）》；</w:t>
      </w:r>
    </w:p>
    <w:p w14:paraId="0C752A0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《广东省通用安装工程综合定额（2018）》；</w:t>
      </w:r>
    </w:p>
    <w:p w14:paraId="05DA93E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《广东省市政工程综合定额（2018）》。</w:t>
      </w:r>
    </w:p>
    <w:p w14:paraId="2D68EFB1"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t>2010年《广东省建筑与装饰工程综合定额》；</w:t>
      </w:r>
    </w:p>
    <w:p w14:paraId="2DC02CEC"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t>2010年《广东省安装工程综合定额》；</w:t>
      </w:r>
    </w:p>
    <w:p w14:paraId="4088287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trike/>
          <w:snapToGrid w:val="0"/>
          <w:kern w:val="0"/>
          <w:sz w:val="24"/>
        </w:rPr>
        <w:t>2010年《广东省市政工程综合定额》。</w:t>
      </w:r>
    </w:p>
    <w:p w14:paraId="4285F33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上述定额查找不到的可参考其他相关定额或由发包人与承包人协商确定。</w:t>
      </w:r>
    </w:p>
    <w:p w14:paraId="27D05A7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④ 人工、辅材料（主材以外的材料）、机械价格的确定：按招标当季度广州市工程造价管理部门发布的造价文件及《广州地区建设工程材料指导价格及厂商价格》的规定执行。若招标当季度广州市工程造价管理部门发布的造价文件及《广州地区建设工程材料指导价格及厂商价格》中没有的辅材，</w:t>
      </w:r>
      <w:r>
        <w:rPr>
          <w:rFonts w:ascii="宋体" w:hAnsi="宋体" w:hint="eastAsia"/>
          <w:b/>
          <w:snapToGrid w:val="0"/>
          <w:kern w:val="0"/>
          <w:sz w:val="24"/>
        </w:rPr>
        <w:t>则以2018年各专业工程综合定额中的辅材价格，并根据</w:t>
      </w:r>
      <w:r>
        <w:rPr>
          <w:rFonts w:ascii="宋体" w:hAnsi="宋体" w:hint="eastAsia"/>
          <w:snapToGrid w:val="0"/>
          <w:kern w:val="0"/>
          <w:sz w:val="24"/>
        </w:rPr>
        <w:t>《广东省住房和城乡建设厅关于营业税改征增值税后调整广东省建设工程计价依据的通知》（粤建市函[2016]1113号）和《广州市建设工程造价管理站关于营业税改征增值税后广州市建设工程计价有关问题的通知》（穗建造价[2016]31号）的规定执行。</w:t>
      </w:r>
    </w:p>
    <w:p w14:paraId="7F2BB77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fldChar w:fldCharType="begin"/>
      </w:r>
      <w:r>
        <w:rPr>
          <w:rFonts w:ascii="宋体" w:hAnsi="宋体"/>
          <w:snapToGrid w:val="0"/>
          <w:kern w:val="0"/>
          <w:sz w:val="24"/>
        </w:rPr>
        <w:instrText xml:space="preserve"> </w:instrText>
      </w:r>
      <w:r>
        <w:rPr>
          <w:rFonts w:ascii="宋体" w:hAnsi="宋体" w:hint="eastAsia"/>
          <w:snapToGrid w:val="0"/>
          <w:kern w:val="0"/>
          <w:sz w:val="24"/>
        </w:rPr>
        <w:instrText>eq \o\ac(○,5)</w:instrText>
      </w:r>
      <w:r>
        <w:rPr>
          <w:rFonts w:ascii="宋体" w:hAnsi="宋体"/>
          <w:snapToGrid w:val="0"/>
          <w:kern w:val="0"/>
          <w:sz w:val="24"/>
        </w:rPr>
        <w:fldChar w:fldCharType="end"/>
      </w:r>
      <w:r>
        <w:rPr>
          <w:rFonts w:ascii="宋体" w:hAnsi="宋体" w:hint="eastAsia"/>
          <w:snapToGrid w:val="0"/>
          <w:kern w:val="0"/>
          <w:sz w:val="24"/>
        </w:rPr>
        <w:t xml:space="preserve"> 利润的计取标准：按招标当季度广州市工程造价管理部门发布的造价文件的规定执行（如文件中规定了上下限的，则按其平均值计算）。</w:t>
      </w:r>
    </w:p>
    <w:p w14:paraId="4B2A0C1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fldChar w:fldCharType="begin"/>
      </w:r>
      <w:r>
        <w:rPr>
          <w:rFonts w:ascii="宋体" w:hAnsi="宋体"/>
          <w:snapToGrid w:val="0"/>
          <w:kern w:val="0"/>
          <w:sz w:val="24"/>
        </w:rPr>
        <w:instrText xml:space="preserve"> </w:instrText>
      </w:r>
      <w:r>
        <w:rPr>
          <w:rFonts w:ascii="宋体" w:hAnsi="宋体" w:hint="eastAsia"/>
          <w:snapToGrid w:val="0"/>
          <w:kern w:val="0"/>
          <w:sz w:val="24"/>
        </w:rPr>
        <w:instrText>eq \o\ac(○,6)</w:instrText>
      </w:r>
      <w:r>
        <w:rPr>
          <w:rFonts w:ascii="宋体" w:hAnsi="宋体"/>
          <w:snapToGrid w:val="0"/>
          <w:kern w:val="0"/>
          <w:sz w:val="24"/>
        </w:rPr>
        <w:fldChar w:fldCharType="end"/>
      </w:r>
      <w:r>
        <w:rPr>
          <w:rFonts w:ascii="宋体" w:hAnsi="宋体" w:hint="eastAsia"/>
          <w:snapToGrid w:val="0"/>
          <w:kern w:val="0"/>
          <w:sz w:val="24"/>
        </w:rPr>
        <w:t xml:space="preserve"> 主材费及安装费所包含内容按工程量清单计价须知《各系统主材费、安装费界定表》执行（如相关定额中关于人工、辅材和机械的相关规定与《各系统主材费、安装费界定表》的界定有所不同，按《各系统主材费、安装费界定表》进行计价）。《各系统主材费、安装费界定表》无法界定的，按照2018年广东省定额和最新广州市补充定额的相关规定界定。</w:t>
      </w:r>
    </w:p>
    <w:p w14:paraId="271EFA0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B、除机电安装工程以外的其他工程：</w:t>
      </w:r>
    </w:p>
    <w:p w14:paraId="6A6A4A9C" w14:textId="77777777" w:rsidR="002D06EE" w:rsidRDefault="002D06EE" w:rsidP="002D06EE">
      <w:pPr>
        <w:adjustRightInd w:val="0"/>
        <w:snapToGrid w:val="0"/>
        <w:spacing w:line="360" w:lineRule="auto"/>
        <w:ind w:right="11"/>
        <w:jc w:val="center"/>
        <w:rPr>
          <w:rFonts w:ascii="宋体" w:hAnsi="宋体"/>
          <w:b/>
          <w:snapToGrid w:val="0"/>
          <w:kern w:val="0"/>
          <w:sz w:val="24"/>
        </w:rPr>
      </w:pPr>
      <w:r>
        <w:rPr>
          <w:rFonts w:ascii="宋体" w:hAnsi="宋体" w:hint="eastAsia"/>
          <w:b/>
          <w:snapToGrid w:val="0"/>
          <w:kern w:val="0"/>
          <w:sz w:val="24"/>
        </w:rPr>
        <w:t>综合单价分析表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384"/>
        <w:gridCol w:w="720"/>
        <w:gridCol w:w="1012"/>
        <w:gridCol w:w="68"/>
        <w:gridCol w:w="1080"/>
        <w:gridCol w:w="1108"/>
        <w:gridCol w:w="1800"/>
      </w:tblGrid>
      <w:tr w:rsidR="002D06EE" w14:paraId="4F3EC75A" w14:textId="77777777" w:rsidTr="0045387F">
        <w:trPr>
          <w:trHeight w:val="20"/>
        </w:trPr>
        <w:tc>
          <w:tcPr>
            <w:tcW w:w="1604" w:type="dxa"/>
            <w:vAlign w:val="center"/>
          </w:tcPr>
          <w:p w14:paraId="0ABD36BD"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清单编码</w:t>
            </w:r>
          </w:p>
        </w:tc>
        <w:tc>
          <w:tcPr>
            <w:tcW w:w="1384" w:type="dxa"/>
            <w:vAlign w:val="center"/>
          </w:tcPr>
          <w:p w14:paraId="17E9B20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项目名称</w:t>
            </w:r>
          </w:p>
        </w:tc>
        <w:tc>
          <w:tcPr>
            <w:tcW w:w="1732" w:type="dxa"/>
            <w:gridSpan w:val="2"/>
            <w:vAlign w:val="center"/>
          </w:tcPr>
          <w:p w14:paraId="7B5E6C75"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单位</w:t>
            </w:r>
          </w:p>
        </w:tc>
        <w:tc>
          <w:tcPr>
            <w:tcW w:w="2256" w:type="dxa"/>
            <w:gridSpan w:val="3"/>
            <w:vAlign w:val="center"/>
          </w:tcPr>
          <w:p w14:paraId="7073C92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清单项目工程量</w:t>
            </w:r>
          </w:p>
        </w:tc>
        <w:tc>
          <w:tcPr>
            <w:tcW w:w="1800" w:type="dxa"/>
            <w:vAlign w:val="center"/>
          </w:tcPr>
          <w:p w14:paraId="24F7BDF3"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综合单价</w:t>
            </w:r>
          </w:p>
        </w:tc>
      </w:tr>
      <w:tr w:rsidR="002D06EE" w14:paraId="515C4254" w14:textId="77777777" w:rsidTr="0045387F">
        <w:trPr>
          <w:trHeight w:val="20"/>
        </w:trPr>
        <w:tc>
          <w:tcPr>
            <w:tcW w:w="1604" w:type="dxa"/>
            <w:vAlign w:val="center"/>
          </w:tcPr>
          <w:p w14:paraId="3672AAC0"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1384" w:type="dxa"/>
            <w:vAlign w:val="center"/>
          </w:tcPr>
          <w:p w14:paraId="680D6688"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732" w:type="dxa"/>
            <w:gridSpan w:val="2"/>
            <w:vAlign w:val="center"/>
          </w:tcPr>
          <w:p w14:paraId="652366FD" w14:textId="77777777" w:rsidR="002D06EE" w:rsidRDefault="002D06EE" w:rsidP="0045387F">
            <w:pPr>
              <w:adjustRightInd w:val="0"/>
              <w:snapToGrid w:val="0"/>
              <w:spacing w:line="300" w:lineRule="auto"/>
              <w:jc w:val="center"/>
              <w:rPr>
                <w:rFonts w:ascii="宋体" w:hAnsi="宋体"/>
                <w:snapToGrid w:val="0"/>
                <w:kern w:val="0"/>
                <w:szCs w:val="21"/>
              </w:rPr>
            </w:pPr>
          </w:p>
        </w:tc>
        <w:tc>
          <w:tcPr>
            <w:tcW w:w="2256" w:type="dxa"/>
            <w:gridSpan w:val="3"/>
            <w:vAlign w:val="center"/>
          </w:tcPr>
          <w:p w14:paraId="1A32F438"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2FCFC8EF"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273ECB33" w14:textId="77777777" w:rsidTr="0045387F">
        <w:trPr>
          <w:trHeight w:val="20"/>
        </w:trPr>
        <w:tc>
          <w:tcPr>
            <w:tcW w:w="1604" w:type="dxa"/>
            <w:vAlign w:val="center"/>
          </w:tcPr>
          <w:p w14:paraId="5B69719F"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【项目特征】</w:t>
            </w:r>
          </w:p>
        </w:tc>
        <w:tc>
          <w:tcPr>
            <w:tcW w:w="5372" w:type="dxa"/>
            <w:gridSpan w:val="6"/>
            <w:vAlign w:val="center"/>
          </w:tcPr>
          <w:p w14:paraId="7738CA2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58B15CB7"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201A3027" w14:textId="77777777" w:rsidTr="0045387F">
        <w:trPr>
          <w:trHeight w:val="20"/>
        </w:trPr>
        <w:tc>
          <w:tcPr>
            <w:tcW w:w="1604" w:type="dxa"/>
            <w:vAlign w:val="center"/>
          </w:tcPr>
          <w:p w14:paraId="2F061A87"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【工程内容】</w:t>
            </w:r>
          </w:p>
        </w:tc>
        <w:tc>
          <w:tcPr>
            <w:tcW w:w="5372" w:type="dxa"/>
            <w:gridSpan w:val="6"/>
            <w:vAlign w:val="center"/>
          </w:tcPr>
          <w:p w14:paraId="18346CF6"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2E44CA86"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7FFE0488" w14:textId="77777777" w:rsidTr="0045387F">
        <w:trPr>
          <w:trHeight w:val="20"/>
        </w:trPr>
        <w:tc>
          <w:tcPr>
            <w:tcW w:w="1604" w:type="dxa"/>
            <w:vAlign w:val="center"/>
          </w:tcPr>
          <w:p w14:paraId="27B607DC"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序号</w:t>
            </w:r>
          </w:p>
        </w:tc>
        <w:tc>
          <w:tcPr>
            <w:tcW w:w="2104" w:type="dxa"/>
            <w:gridSpan w:val="2"/>
            <w:vAlign w:val="center"/>
          </w:tcPr>
          <w:p w14:paraId="0D58458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项目名称</w:t>
            </w:r>
          </w:p>
        </w:tc>
        <w:tc>
          <w:tcPr>
            <w:tcW w:w="1080" w:type="dxa"/>
            <w:gridSpan w:val="2"/>
            <w:vAlign w:val="center"/>
          </w:tcPr>
          <w:p w14:paraId="0E705E9B"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单位</w:t>
            </w:r>
          </w:p>
        </w:tc>
        <w:tc>
          <w:tcPr>
            <w:tcW w:w="1080" w:type="dxa"/>
            <w:vAlign w:val="center"/>
          </w:tcPr>
          <w:p w14:paraId="07EA1EE1"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数量</w:t>
            </w:r>
          </w:p>
        </w:tc>
        <w:tc>
          <w:tcPr>
            <w:tcW w:w="1108" w:type="dxa"/>
            <w:vAlign w:val="center"/>
          </w:tcPr>
          <w:p w14:paraId="3BAF448D"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单价</w:t>
            </w:r>
          </w:p>
        </w:tc>
        <w:tc>
          <w:tcPr>
            <w:tcW w:w="1800" w:type="dxa"/>
            <w:vAlign w:val="center"/>
          </w:tcPr>
          <w:p w14:paraId="4DE5B282"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合价</w:t>
            </w:r>
          </w:p>
        </w:tc>
      </w:tr>
      <w:tr w:rsidR="002D06EE" w14:paraId="2515368E" w14:textId="77777777" w:rsidTr="0045387F">
        <w:trPr>
          <w:trHeight w:val="20"/>
        </w:trPr>
        <w:tc>
          <w:tcPr>
            <w:tcW w:w="1604" w:type="dxa"/>
            <w:vAlign w:val="center"/>
          </w:tcPr>
          <w:p w14:paraId="4F00D768"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6E54905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5068" w:type="dxa"/>
            <w:gridSpan w:val="5"/>
            <w:vAlign w:val="center"/>
          </w:tcPr>
          <w:p w14:paraId="3D313D9B"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4E2F3A08" w14:textId="77777777" w:rsidTr="0045387F">
        <w:trPr>
          <w:trHeight w:val="20"/>
        </w:trPr>
        <w:tc>
          <w:tcPr>
            <w:tcW w:w="1604" w:type="dxa"/>
            <w:vAlign w:val="center"/>
          </w:tcPr>
          <w:p w14:paraId="39DAB7DC"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snapToGrid w:val="0"/>
                <w:kern w:val="0"/>
                <w:szCs w:val="21"/>
              </w:rPr>
              <w:t>……</w:t>
            </w:r>
          </w:p>
        </w:tc>
        <w:tc>
          <w:tcPr>
            <w:tcW w:w="2104" w:type="dxa"/>
            <w:gridSpan w:val="2"/>
            <w:vAlign w:val="center"/>
          </w:tcPr>
          <w:p w14:paraId="16CC3756"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gridSpan w:val="2"/>
            <w:vAlign w:val="center"/>
          </w:tcPr>
          <w:p w14:paraId="33738B8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vAlign w:val="center"/>
          </w:tcPr>
          <w:p w14:paraId="72BB7C3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1D9A796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4A30D384"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00B7B936" w14:textId="77777777" w:rsidTr="0045387F">
        <w:trPr>
          <w:trHeight w:val="20"/>
        </w:trPr>
        <w:tc>
          <w:tcPr>
            <w:tcW w:w="1604" w:type="dxa"/>
            <w:vAlign w:val="center"/>
          </w:tcPr>
          <w:p w14:paraId="04D21EE6"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小计</w:t>
            </w:r>
          </w:p>
        </w:tc>
        <w:tc>
          <w:tcPr>
            <w:tcW w:w="2104" w:type="dxa"/>
            <w:gridSpan w:val="2"/>
            <w:vAlign w:val="center"/>
          </w:tcPr>
          <w:p w14:paraId="0BF816CE"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gridSpan w:val="2"/>
            <w:vAlign w:val="center"/>
          </w:tcPr>
          <w:p w14:paraId="478F879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vAlign w:val="center"/>
          </w:tcPr>
          <w:p w14:paraId="6852ADB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46DFF05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181535A5"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15CD1335" w14:textId="77777777" w:rsidTr="0045387F">
        <w:trPr>
          <w:trHeight w:val="20"/>
        </w:trPr>
        <w:tc>
          <w:tcPr>
            <w:tcW w:w="1604" w:type="dxa"/>
            <w:vAlign w:val="center"/>
          </w:tcPr>
          <w:p w14:paraId="2348FDE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hint="eastAsia"/>
                <w:snapToGrid w:val="0"/>
                <w:kern w:val="0"/>
                <w:szCs w:val="21"/>
              </w:rPr>
              <w:lastRenderedPageBreak/>
              <w:t>一、</w:t>
            </w:r>
            <w:r>
              <w:rPr>
                <w:rFonts w:ascii="宋体" w:hAnsi="宋体" w:cs="宋体" w:hint="eastAsia"/>
                <w:snapToGrid w:val="0"/>
                <w:kern w:val="0"/>
                <w:szCs w:val="21"/>
              </w:rPr>
              <w:t>分部分项</w:t>
            </w:r>
          </w:p>
          <w:p w14:paraId="42420E24"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工程费</w:t>
            </w:r>
          </w:p>
        </w:tc>
        <w:tc>
          <w:tcPr>
            <w:tcW w:w="2104" w:type="dxa"/>
            <w:gridSpan w:val="2"/>
            <w:vAlign w:val="center"/>
          </w:tcPr>
          <w:p w14:paraId="7B256463"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gridSpan w:val="2"/>
            <w:vAlign w:val="center"/>
          </w:tcPr>
          <w:p w14:paraId="6489224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vAlign w:val="center"/>
          </w:tcPr>
          <w:p w14:paraId="7BF5B305"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1BE1B8D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3D7D9515"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7EF24FDB" w14:textId="77777777" w:rsidTr="0045387F">
        <w:trPr>
          <w:trHeight w:val="20"/>
        </w:trPr>
        <w:tc>
          <w:tcPr>
            <w:tcW w:w="1604" w:type="dxa"/>
            <w:vAlign w:val="center"/>
          </w:tcPr>
          <w:p w14:paraId="7766A427"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1</w:t>
            </w:r>
          </w:p>
        </w:tc>
        <w:tc>
          <w:tcPr>
            <w:tcW w:w="2104" w:type="dxa"/>
            <w:gridSpan w:val="2"/>
            <w:vAlign w:val="center"/>
          </w:tcPr>
          <w:p w14:paraId="37B46C7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人工费</w:t>
            </w:r>
          </w:p>
        </w:tc>
        <w:tc>
          <w:tcPr>
            <w:tcW w:w="1080" w:type="dxa"/>
            <w:gridSpan w:val="2"/>
            <w:vAlign w:val="center"/>
          </w:tcPr>
          <w:p w14:paraId="1FB12A0E"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6AA7305A"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2AF6E1A9"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5C3BD8A0"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5203B15F" w14:textId="77777777" w:rsidTr="0045387F">
        <w:trPr>
          <w:trHeight w:val="20"/>
        </w:trPr>
        <w:tc>
          <w:tcPr>
            <w:tcW w:w="1604" w:type="dxa"/>
            <w:vAlign w:val="center"/>
          </w:tcPr>
          <w:p w14:paraId="30EE8DAE"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4ABE0F4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80" w:type="dxa"/>
            <w:gridSpan w:val="2"/>
            <w:vAlign w:val="center"/>
          </w:tcPr>
          <w:p w14:paraId="785CB9B5"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080" w:type="dxa"/>
            <w:vAlign w:val="center"/>
          </w:tcPr>
          <w:p w14:paraId="184D4752"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67B5E449"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4803BA02"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1C730F0E" w14:textId="77777777" w:rsidTr="0045387F">
        <w:trPr>
          <w:trHeight w:val="20"/>
        </w:trPr>
        <w:tc>
          <w:tcPr>
            <w:tcW w:w="1604" w:type="dxa"/>
            <w:vAlign w:val="center"/>
          </w:tcPr>
          <w:p w14:paraId="72B870C3"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2</w:t>
            </w:r>
          </w:p>
        </w:tc>
        <w:tc>
          <w:tcPr>
            <w:tcW w:w="2104" w:type="dxa"/>
            <w:gridSpan w:val="2"/>
            <w:vAlign w:val="center"/>
          </w:tcPr>
          <w:p w14:paraId="28CACE3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主材设备费</w:t>
            </w:r>
          </w:p>
        </w:tc>
        <w:tc>
          <w:tcPr>
            <w:tcW w:w="1080" w:type="dxa"/>
            <w:gridSpan w:val="2"/>
            <w:vAlign w:val="center"/>
          </w:tcPr>
          <w:p w14:paraId="07560B0C"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0AF27087"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11D3A21E"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7EFF1FC7"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0D53CA98" w14:textId="77777777" w:rsidTr="0045387F">
        <w:trPr>
          <w:trHeight w:val="20"/>
        </w:trPr>
        <w:tc>
          <w:tcPr>
            <w:tcW w:w="1604" w:type="dxa"/>
            <w:vAlign w:val="center"/>
          </w:tcPr>
          <w:p w14:paraId="05154602"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1C2B7DD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w:t>
            </w:r>
          </w:p>
        </w:tc>
        <w:tc>
          <w:tcPr>
            <w:tcW w:w="1080" w:type="dxa"/>
            <w:gridSpan w:val="2"/>
            <w:vAlign w:val="center"/>
          </w:tcPr>
          <w:p w14:paraId="4B885788"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1080" w:type="dxa"/>
            <w:vAlign w:val="center"/>
          </w:tcPr>
          <w:p w14:paraId="4892EADA"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47487CFE"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42F00745"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5CD1541B" w14:textId="77777777" w:rsidTr="0045387F">
        <w:trPr>
          <w:trHeight w:val="20"/>
        </w:trPr>
        <w:tc>
          <w:tcPr>
            <w:tcW w:w="1604" w:type="dxa"/>
            <w:vAlign w:val="center"/>
          </w:tcPr>
          <w:p w14:paraId="628FEB9A"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3</w:t>
            </w:r>
          </w:p>
        </w:tc>
        <w:tc>
          <w:tcPr>
            <w:tcW w:w="2104" w:type="dxa"/>
            <w:gridSpan w:val="2"/>
            <w:vAlign w:val="center"/>
          </w:tcPr>
          <w:p w14:paraId="464E709A"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材料费</w:t>
            </w:r>
          </w:p>
        </w:tc>
        <w:tc>
          <w:tcPr>
            <w:tcW w:w="1080" w:type="dxa"/>
            <w:gridSpan w:val="2"/>
            <w:vAlign w:val="center"/>
          </w:tcPr>
          <w:p w14:paraId="4A428EE0"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766FF36D"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3FDA8473"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3D180053"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4F34D1DC" w14:textId="77777777" w:rsidTr="0045387F">
        <w:trPr>
          <w:trHeight w:val="20"/>
        </w:trPr>
        <w:tc>
          <w:tcPr>
            <w:tcW w:w="1604" w:type="dxa"/>
            <w:vAlign w:val="center"/>
          </w:tcPr>
          <w:p w14:paraId="6594757C"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0B6C028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80" w:type="dxa"/>
            <w:gridSpan w:val="2"/>
            <w:vAlign w:val="center"/>
          </w:tcPr>
          <w:p w14:paraId="49AA68EF"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1080" w:type="dxa"/>
            <w:vAlign w:val="center"/>
          </w:tcPr>
          <w:p w14:paraId="29887BE2"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74054585"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0948F6E8"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5B13340F" w14:textId="77777777" w:rsidTr="0045387F">
        <w:trPr>
          <w:trHeight w:val="20"/>
        </w:trPr>
        <w:tc>
          <w:tcPr>
            <w:tcW w:w="1604" w:type="dxa"/>
            <w:vAlign w:val="center"/>
          </w:tcPr>
          <w:p w14:paraId="3863CBE0"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4</w:t>
            </w:r>
          </w:p>
        </w:tc>
        <w:tc>
          <w:tcPr>
            <w:tcW w:w="2104" w:type="dxa"/>
            <w:gridSpan w:val="2"/>
            <w:vAlign w:val="center"/>
          </w:tcPr>
          <w:p w14:paraId="679119E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机械费</w:t>
            </w:r>
          </w:p>
        </w:tc>
        <w:tc>
          <w:tcPr>
            <w:tcW w:w="1080" w:type="dxa"/>
            <w:gridSpan w:val="2"/>
            <w:vAlign w:val="center"/>
          </w:tcPr>
          <w:p w14:paraId="449AADD8"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7D0C20E4"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5556BA78"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7B3C804E"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5B87FE6B" w14:textId="77777777" w:rsidTr="0045387F">
        <w:trPr>
          <w:trHeight w:val="20"/>
        </w:trPr>
        <w:tc>
          <w:tcPr>
            <w:tcW w:w="1604" w:type="dxa"/>
            <w:vAlign w:val="center"/>
          </w:tcPr>
          <w:p w14:paraId="0AC109E1"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2AA4BBD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snapToGrid w:val="0"/>
                <w:kern w:val="0"/>
                <w:szCs w:val="21"/>
              </w:rPr>
              <w:t>…</w:t>
            </w:r>
          </w:p>
        </w:tc>
        <w:tc>
          <w:tcPr>
            <w:tcW w:w="1080" w:type="dxa"/>
            <w:gridSpan w:val="2"/>
            <w:vAlign w:val="center"/>
          </w:tcPr>
          <w:p w14:paraId="0CC68B9C"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1080" w:type="dxa"/>
            <w:vAlign w:val="center"/>
          </w:tcPr>
          <w:p w14:paraId="37E6A01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2599341B"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0170B2CC"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7343DA2B" w14:textId="77777777" w:rsidTr="0045387F">
        <w:trPr>
          <w:trHeight w:val="20"/>
        </w:trPr>
        <w:tc>
          <w:tcPr>
            <w:tcW w:w="1604" w:type="dxa"/>
            <w:vAlign w:val="center"/>
          </w:tcPr>
          <w:p w14:paraId="0B384590" w14:textId="77777777" w:rsidR="002D06EE" w:rsidRDefault="002D06EE" w:rsidP="0045387F">
            <w:pPr>
              <w:widowControl/>
              <w:adjustRightInd w:val="0"/>
              <w:snapToGrid w:val="0"/>
              <w:spacing w:line="300" w:lineRule="auto"/>
              <w:jc w:val="center"/>
              <w:rPr>
                <w:rFonts w:ascii="宋体" w:hAnsi="宋体"/>
                <w:snapToGrid w:val="0"/>
                <w:kern w:val="0"/>
                <w:szCs w:val="21"/>
              </w:rPr>
            </w:pPr>
          </w:p>
        </w:tc>
        <w:tc>
          <w:tcPr>
            <w:tcW w:w="2104" w:type="dxa"/>
            <w:gridSpan w:val="2"/>
            <w:vAlign w:val="center"/>
          </w:tcPr>
          <w:p w14:paraId="08D1597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工料机小计</w:t>
            </w:r>
          </w:p>
        </w:tc>
        <w:tc>
          <w:tcPr>
            <w:tcW w:w="1080" w:type="dxa"/>
            <w:gridSpan w:val="2"/>
            <w:vAlign w:val="center"/>
          </w:tcPr>
          <w:p w14:paraId="6261EDE4"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61F01E7D"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53CE995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37DEA3EF"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0ED21FDB" w14:textId="77777777" w:rsidTr="0045387F">
        <w:trPr>
          <w:trHeight w:val="20"/>
        </w:trPr>
        <w:tc>
          <w:tcPr>
            <w:tcW w:w="1604" w:type="dxa"/>
            <w:vAlign w:val="center"/>
          </w:tcPr>
          <w:p w14:paraId="0D15955E"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5</w:t>
            </w:r>
          </w:p>
        </w:tc>
        <w:tc>
          <w:tcPr>
            <w:tcW w:w="2104" w:type="dxa"/>
            <w:gridSpan w:val="2"/>
            <w:vAlign w:val="center"/>
          </w:tcPr>
          <w:p w14:paraId="100FE07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管理费</w:t>
            </w:r>
          </w:p>
        </w:tc>
        <w:tc>
          <w:tcPr>
            <w:tcW w:w="1080" w:type="dxa"/>
            <w:gridSpan w:val="2"/>
            <w:vAlign w:val="center"/>
          </w:tcPr>
          <w:p w14:paraId="4C21DF62"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元</w:t>
            </w:r>
          </w:p>
        </w:tc>
        <w:tc>
          <w:tcPr>
            <w:tcW w:w="1080" w:type="dxa"/>
            <w:vAlign w:val="center"/>
          </w:tcPr>
          <w:p w14:paraId="4A83A35E"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371F3526"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4346D124"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2CEC5FD9" w14:textId="77777777" w:rsidTr="0045387F">
        <w:trPr>
          <w:trHeight w:val="20"/>
        </w:trPr>
        <w:tc>
          <w:tcPr>
            <w:tcW w:w="1604" w:type="dxa"/>
            <w:vAlign w:val="center"/>
          </w:tcPr>
          <w:p w14:paraId="2E1CDCDE"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6</w:t>
            </w:r>
          </w:p>
        </w:tc>
        <w:tc>
          <w:tcPr>
            <w:tcW w:w="2104" w:type="dxa"/>
            <w:gridSpan w:val="2"/>
            <w:vAlign w:val="center"/>
          </w:tcPr>
          <w:p w14:paraId="2451EEF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cs="宋体" w:hint="eastAsia"/>
                <w:snapToGrid w:val="0"/>
                <w:kern w:val="0"/>
                <w:szCs w:val="21"/>
              </w:rPr>
              <w:t>利润</w:t>
            </w:r>
          </w:p>
        </w:tc>
        <w:tc>
          <w:tcPr>
            <w:tcW w:w="1080" w:type="dxa"/>
            <w:gridSpan w:val="2"/>
            <w:vAlign w:val="center"/>
          </w:tcPr>
          <w:p w14:paraId="764A3E8B" w14:textId="77777777" w:rsidR="002D06EE" w:rsidRDefault="002D06EE" w:rsidP="0045387F">
            <w:pPr>
              <w:widowControl/>
              <w:adjustRightInd w:val="0"/>
              <w:snapToGrid w:val="0"/>
              <w:spacing w:line="300" w:lineRule="auto"/>
              <w:jc w:val="center"/>
              <w:rPr>
                <w:rFonts w:ascii="宋体" w:hAnsi="宋体"/>
                <w:snapToGrid w:val="0"/>
                <w:kern w:val="0"/>
                <w:szCs w:val="21"/>
              </w:rPr>
            </w:pPr>
            <w:r>
              <w:rPr>
                <w:rFonts w:ascii="宋体" w:hAnsi="宋体" w:cs="宋体" w:hint="eastAsia"/>
                <w:snapToGrid w:val="0"/>
                <w:kern w:val="0"/>
                <w:szCs w:val="21"/>
              </w:rPr>
              <w:t>%</w:t>
            </w:r>
          </w:p>
        </w:tc>
        <w:tc>
          <w:tcPr>
            <w:tcW w:w="1080" w:type="dxa"/>
            <w:vAlign w:val="center"/>
          </w:tcPr>
          <w:p w14:paraId="194E4426"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6A991DC6"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0F182912"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1202879C" w14:textId="77777777" w:rsidTr="0045387F">
        <w:trPr>
          <w:trHeight w:val="20"/>
        </w:trPr>
        <w:tc>
          <w:tcPr>
            <w:tcW w:w="1604" w:type="dxa"/>
            <w:vAlign w:val="center"/>
          </w:tcPr>
          <w:p w14:paraId="0325C62D"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二</w:t>
            </w:r>
          </w:p>
        </w:tc>
        <w:tc>
          <w:tcPr>
            <w:tcW w:w="2104" w:type="dxa"/>
            <w:gridSpan w:val="2"/>
            <w:vAlign w:val="center"/>
          </w:tcPr>
          <w:p w14:paraId="5B30649E"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cs="宋体" w:hint="eastAsia"/>
                <w:snapToGrid w:val="0"/>
                <w:kern w:val="0"/>
                <w:szCs w:val="21"/>
              </w:rPr>
              <w:t>不可预见费</w:t>
            </w:r>
          </w:p>
        </w:tc>
        <w:tc>
          <w:tcPr>
            <w:tcW w:w="1080" w:type="dxa"/>
            <w:gridSpan w:val="2"/>
            <w:vAlign w:val="center"/>
          </w:tcPr>
          <w:p w14:paraId="6A90EB0C"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w:t>
            </w:r>
          </w:p>
        </w:tc>
        <w:tc>
          <w:tcPr>
            <w:tcW w:w="1080" w:type="dxa"/>
            <w:vAlign w:val="center"/>
          </w:tcPr>
          <w:p w14:paraId="5496208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1E6B77FF"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1BE74303"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6498BD12" w14:textId="77777777" w:rsidTr="0045387F">
        <w:trPr>
          <w:trHeight w:val="20"/>
        </w:trPr>
        <w:tc>
          <w:tcPr>
            <w:tcW w:w="1604" w:type="dxa"/>
            <w:vAlign w:val="center"/>
          </w:tcPr>
          <w:p w14:paraId="06192406"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三</w:t>
            </w:r>
          </w:p>
        </w:tc>
        <w:tc>
          <w:tcPr>
            <w:tcW w:w="2104" w:type="dxa"/>
            <w:gridSpan w:val="2"/>
            <w:vAlign w:val="center"/>
          </w:tcPr>
          <w:p w14:paraId="0D879E13" w14:textId="77777777" w:rsidR="002D06EE" w:rsidRDefault="002D06EE" w:rsidP="0045387F">
            <w:pPr>
              <w:adjustRightInd w:val="0"/>
              <w:snapToGrid w:val="0"/>
              <w:spacing w:line="300" w:lineRule="auto"/>
              <w:rPr>
                <w:rFonts w:ascii="宋体" w:hAnsi="宋体" w:cs="宋体"/>
                <w:snapToGrid w:val="0"/>
                <w:kern w:val="0"/>
                <w:szCs w:val="21"/>
              </w:rPr>
            </w:pPr>
            <w:r>
              <w:rPr>
                <w:rFonts w:ascii="宋体" w:hAnsi="宋体" w:hint="eastAsia"/>
                <w:snapToGrid w:val="0"/>
                <w:kern w:val="0"/>
                <w:szCs w:val="21"/>
              </w:rPr>
              <w:t>投标下浮率</w:t>
            </w:r>
          </w:p>
        </w:tc>
        <w:tc>
          <w:tcPr>
            <w:tcW w:w="1080" w:type="dxa"/>
            <w:gridSpan w:val="2"/>
            <w:vAlign w:val="center"/>
          </w:tcPr>
          <w:p w14:paraId="26C7F29B"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w:t>
            </w:r>
          </w:p>
        </w:tc>
        <w:tc>
          <w:tcPr>
            <w:tcW w:w="1080" w:type="dxa"/>
            <w:vAlign w:val="center"/>
          </w:tcPr>
          <w:p w14:paraId="5FB2E485"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6CF5B5B4"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2948B01B" w14:textId="77777777" w:rsidR="002D06EE" w:rsidRDefault="002D06EE" w:rsidP="0045387F">
            <w:pPr>
              <w:adjustRightInd w:val="0"/>
              <w:snapToGrid w:val="0"/>
              <w:spacing w:line="300" w:lineRule="auto"/>
              <w:jc w:val="center"/>
              <w:rPr>
                <w:rFonts w:ascii="宋体" w:hAnsi="宋体"/>
                <w:snapToGrid w:val="0"/>
                <w:kern w:val="0"/>
                <w:szCs w:val="21"/>
              </w:rPr>
            </w:pPr>
          </w:p>
        </w:tc>
      </w:tr>
      <w:tr w:rsidR="002D06EE" w14:paraId="44A0F262" w14:textId="77777777" w:rsidTr="0045387F">
        <w:trPr>
          <w:trHeight w:val="20"/>
        </w:trPr>
        <w:tc>
          <w:tcPr>
            <w:tcW w:w="1604" w:type="dxa"/>
            <w:vAlign w:val="center"/>
          </w:tcPr>
          <w:p w14:paraId="529A3D65"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r>
              <w:rPr>
                <w:rFonts w:ascii="宋体" w:hAnsi="宋体" w:cs="宋体" w:hint="eastAsia"/>
                <w:snapToGrid w:val="0"/>
                <w:kern w:val="0"/>
                <w:szCs w:val="21"/>
              </w:rPr>
              <w:t>四</w:t>
            </w:r>
          </w:p>
        </w:tc>
        <w:tc>
          <w:tcPr>
            <w:tcW w:w="2104" w:type="dxa"/>
            <w:gridSpan w:val="2"/>
            <w:vAlign w:val="center"/>
          </w:tcPr>
          <w:p w14:paraId="02322E1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最终综合单价</w:t>
            </w:r>
          </w:p>
          <w:p w14:paraId="5A1E555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（一+二）*（1-三）</w:t>
            </w:r>
          </w:p>
        </w:tc>
        <w:tc>
          <w:tcPr>
            <w:tcW w:w="1080" w:type="dxa"/>
            <w:gridSpan w:val="2"/>
            <w:vAlign w:val="center"/>
          </w:tcPr>
          <w:p w14:paraId="58BC9431" w14:textId="77777777" w:rsidR="002D06EE" w:rsidRDefault="002D06EE" w:rsidP="0045387F">
            <w:pPr>
              <w:widowControl/>
              <w:adjustRightInd w:val="0"/>
              <w:snapToGrid w:val="0"/>
              <w:spacing w:line="300" w:lineRule="auto"/>
              <w:jc w:val="center"/>
              <w:rPr>
                <w:rFonts w:ascii="宋体" w:hAnsi="宋体" w:cs="宋体"/>
                <w:snapToGrid w:val="0"/>
                <w:kern w:val="0"/>
                <w:szCs w:val="21"/>
              </w:rPr>
            </w:pPr>
          </w:p>
        </w:tc>
        <w:tc>
          <w:tcPr>
            <w:tcW w:w="1080" w:type="dxa"/>
            <w:vAlign w:val="center"/>
          </w:tcPr>
          <w:p w14:paraId="558E056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108" w:type="dxa"/>
            <w:vAlign w:val="center"/>
          </w:tcPr>
          <w:p w14:paraId="44710B17"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800" w:type="dxa"/>
            <w:vAlign w:val="center"/>
          </w:tcPr>
          <w:p w14:paraId="3FC35BAE" w14:textId="77777777" w:rsidR="002D06EE" w:rsidRDefault="002D06EE" w:rsidP="0045387F">
            <w:pPr>
              <w:adjustRightInd w:val="0"/>
              <w:snapToGrid w:val="0"/>
              <w:spacing w:line="300" w:lineRule="auto"/>
              <w:jc w:val="center"/>
              <w:rPr>
                <w:rFonts w:ascii="宋体" w:hAnsi="宋体"/>
                <w:snapToGrid w:val="0"/>
                <w:kern w:val="0"/>
                <w:szCs w:val="21"/>
              </w:rPr>
            </w:pPr>
          </w:p>
        </w:tc>
      </w:tr>
    </w:tbl>
    <w:p w14:paraId="6D7F811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其中：</w:t>
      </w:r>
    </w:p>
    <w:p w14:paraId="4F87B02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① 投标下浮率=（1-合同总价/招标控制价）×100％=</w:t>
      </w:r>
      <w:r>
        <w:rPr>
          <w:rFonts w:ascii="宋体" w:hAnsi="宋体" w:hint="eastAsia"/>
          <w:snapToGrid w:val="0"/>
          <w:kern w:val="0"/>
          <w:sz w:val="24"/>
          <w:u w:val="single"/>
        </w:rPr>
        <w:t xml:space="preserve">    </w:t>
      </w:r>
      <w:r>
        <w:rPr>
          <w:rFonts w:ascii="宋体" w:hAnsi="宋体" w:hint="eastAsia"/>
          <w:snapToGrid w:val="0"/>
          <w:kern w:val="0"/>
          <w:sz w:val="24"/>
        </w:rPr>
        <w:t>％。</w:t>
      </w:r>
    </w:p>
    <w:p w14:paraId="237EE5B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② 按照下列标准确定人工、材料和机械的消耗量：</w:t>
      </w:r>
    </w:p>
    <w:p w14:paraId="563EC9B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《广东省房屋建筑与装饰工程综合定额（2018）》；</w:t>
      </w:r>
    </w:p>
    <w:p w14:paraId="41CD221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《广东省通用安装工程综合定额（2018）》；</w:t>
      </w:r>
    </w:p>
    <w:p w14:paraId="75A2619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《广东省市政工程综合定额（2018）》；</w:t>
      </w:r>
    </w:p>
    <w:p w14:paraId="7186BA6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《广东省园林绿化工程综合定额（2018）》。</w:t>
      </w:r>
    </w:p>
    <w:p w14:paraId="58A974C1"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t>2010年《广东省建筑与装饰工程综合定额》；</w:t>
      </w:r>
    </w:p>
    <w:p w14:paraId="77F0F5A3"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lastRenderedPageBreak/>
        <w:t>2010年《广东省安装工程综合定额》；</w:t>
      </w:r>
    </w:p>
    <w:p w14:paraId="720C7323"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t>2010年《广东省市政工程综合定额》；</w:t>
      </w:r>
    </w:p>
    <w:p w14:paraId="62A9E88B"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trike/>
          <w:snapToGrid w:val="0"/>
          <w:kern w:val="0"/>
          <w:sz w:val="24"/>
        </w:rPr>
        <w:t>2010年《广东省园林绿化工程综合定额》。</w:t>
      </w:r>
    </w:p>
    <w:p w14:paraId="2B4B0CD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上述定额查找不到的可参考其他相关定额或由发包人与承包人协商确定。</w:t>
      </w:r>
    </w:p>
    <w:p w14:paraId="79376C1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③ 人工、辅助材料（主材以外的材料）、机械价格的确定：按招标当季度广州市工程造价管理部门发布的造价文件及《广州地区建设工程材料指导价格及厂商价格》的规定执行。若招标当季度广州市工程造价管理部门发布的造价文件及《广州地区建设工程材料指导价格及厂商价格》中没有的辅材，</w:t>
      </w:r>
      <w:r>
        <w:rPr>
          <w:rFonts w:ascii="宋体" w:hAnsi="宋体" w:hint="eastAsia"/>
          <w:b/>
          <w:snapToGrid w:val="0"/>
          <w:kern w:val="0"/>
          <w:sz w:val="24"/>
        </w:rPr>
        <w:t>则以2018年各专业工程综合定额中的辅材价格，并根据</w:t>
      </w:r>
      <w:r>
        <w:rPr>
          <w:rFonts w:ascii="宋体" w:hAnsi="宋体" w:hint="eastAsia"/>
          <w:snapToGrid w:val="0"/>
          <w:kern w:val="0"/>
          <w:sz w:val="24"/>
        </w:rPr>
        <w:t>《广东省住房和城乡建设厅关于营业税改征增值税后调整广东省建设工程计价依据的通知》（粤建市函[2016]1113号）和《广州市建设工程造价管理站关于营业税改征增值税后广州市建设工程计价有关问题的通知》（穗建造价[2016]31号）的规定执行。安装工程主材与辅材的划分按2018年《广东省安装工程综合定额》的规定执行。</w:t>
      </w:r>
    </w:p>
    <w:p w14:paraId="5E3B8B9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④ 综合管理费、利润、规费、堤围防护费与税金的计取标准：按招标当季度广州市工程造价管理部门发布的造价文件的规定执行（如文件中规定有上下限的，则按其平均值计算）。</w:t>
      </w:r>
    </w:p>
    <w:p w14:paraId="2D673830" w14:textId="77777777" w:rsidR="002D06EE" w:rsidRDefault="002D06EE" w:rsidP="002D06EE">
      <w:pPr>
        <w:pStyle w:val="af7"/>
        <w:adjustRightInd w:val="0"/>
        <w:snapToGrid w:val="0"/>
        <w:spacing w:beforeAutospacing="0" w:after="0" w:afterAutospacing="0" w:line="360" w:lineRule="auto"/>
        <w:ind w:leftChars="-4" w:left="-8" w:firstLineChars="199" w:firstLine="479"/>
        <w:outlineLvl w:val="4"/>
        <w:rPr>
          <w:bCs/>
          <w:snapToGrid w:val="0"/>
        </w:rPr>
      </w:pPr>
      <w:r>
        <w:rPr>
          <w:b/>
          <w:bCs/>
          <w:snapToGrid w:val="0"/>
        </w:rPr>
        <w:t xml:space="preserve">□ </w:t>
      </w:r>
      <w:r>
        <w:rPr>
          <w:snapToGrid w:val="0"/>
        </w:rPr>
        <w:t>33.2.4</w:t>
      </w:r>
      <w:r>
        <w:rPr>
          <w:bCs/>
          <w:snapToGrid w:val="0"/>
        </w:rPr>
        <w:t>措施项目费的混凝土、钢筋混凝土模板及支架费的调整和结算方式</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6BE3477A" w14:textId="77777777" w:rsidR="002D06EE" w:rsidRDefault="002D06EE" w:rsidP="002D06EE">
      <w:pPr>
        <w:pStyle w:val="a0"/>
        <w:adjustRightInd w:val="0"/>
        <w:snapToGrid w:val="0"/>
        <w:spacing w:line="360" w:lineRule="auto"/>
        <w:ind w:firstLineChars="200" w:firstLine="480"/>
        <w:rPr>
          <w:rFonts w:hAnsi="宋体" w:hint="default"/>
          <w:b/>
          <w:snapToGrid w:val="0"/>
          <w:kern w:val="0"/>
          <w:sz w:val="24"/>
          <w:szCs w:val="24"/>
        </w:rPr>
      </w:pPr>
      <w:r>
        <w:rPr>
          <w:rFonts w:hAnsi="宋体"/>
          <w:snapToGrid w:val="0"/>
          <w:kern w:val="0"/>
          <w:sz w:val="24"/>
          <w:szCs w:val="24"/>
        </w:rPr>
        <w:t>以经有权结算终审部门审定结算中的支模砼总量和合同工程量清单支模砼总量相比</w:t>
      </w:r>
    </w:p>
    <w:p w14:paraId="0939FC73"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1）若增减幅度在5％（含5%）以内，该项费用不予调整。</w:t>
      </w:r>
    </w:p>
    <w:p w14:paraId="10967543"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2）若增减幅度在5％（不含5%）以上，则该项费用结算价为：</w:t>
      </w:r>
    </w:p>
    <w:p w14:paraId="771D48A1"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lastRenderedPageBreak/>
        <w:t>① 当增加幅度超过5％时，结算价＝（混凝土、钢筋混凝土模板及支架费合同清单合价）×（经有权结算终审部门审定结算中的支模砼总量/合同工程量清单支模砼总量-5％）；</w:t>
      </w:r>
    </w:p>
    <w:p w14:paraId="397838A8"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② 当减少幅度超过5％时，结算价＝（混凝土、钢筋混凝土模板及支架费合同清单合价）×（经有权结算终审部门审定结算中的支模砼总量/合同工程量清单支模砼总量+5％）。</w:t>
      </w:r>
    </w:p>
    <w:p w14:paraId="54225BB9" w14:textId="77777777" w:rsidR="002D06EE" w:rsidRDefault="002D06EE" w:rsidP="002D06EE">
      <w:pPr>
        <w:pStyle w:val="af7"/>
        <w:adjustRightInd w:val="0"/>
        <w:snapToGrid w:val="0"/>
        <w:spacing w:beforeAutospacing="0" w:after="0" w:afterAutospacing="0" w:line="360" w:lineRule="auto"/>
        <w:ind w:firstLineChars="200" w:firstLine="482"/>
        <w:outlineLvl w:val="4"/>
        <w:rPr>
          <w:snapToGrid w:val="0"/>
        </w:rPr>
      </w:pPr>
      <w:r>
        <w:rPr>
          <w:b/>
          <w:snapToGrid w:val="0"/>
        </w:rPr>
        <w:t xml:space="preserve">□ </w:t>
      </w:r>
      <w:r>
        <w:rPr>
          <w:snapToGrid w:val="0"/>
        </w:rPr>
        <w:t>33.2.5施工总承包管理费和专业工程配合服务费的调整和结算方式</w:t>
      </w:r>
    </w:p>
    <w:p w14:paraId="4525A81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施工总承包管理费和专业工程配合服务费结算时，按由发包人另行发包的专业承包工程的合同价扣除其中单套（台）主材单价大于5000元的设备价款后的余额乘以合同约定的费率计算。</w:t>
      </w:r>
    </w:p>
    <w:p w14:paraId="50AF4D8E" w14:textId="77777777" w:rsidR="002D06EE" w:rsidRDefault="002D06EE" w:rsidP="002D06EE">
      <w:pPr>
        <w:adjustRightInd w:val="0"/>
        <w:snapToGrid w:val="0"/>
        <w:spacing w:line="360" w:lineRule="auto"/>
        <w:ind w:firstLineChars="200" w:firstLine="480"/>
        <w:rPr>
          <w:rFonts w:ascii="楷体_GB2312" w:eastAsia="楷体_GB2312" w:hAnsi="宋体"/>
          <w:b/>
          <w:snapToGrid w:val="0"/>
          <w:kern w:val="0"/>
          <w:sz w:val="24"/>
          <w:szCs w:val="24"/>
          <w:u w:val="single"/>
        </w:rPr>
      </w:pPr>
      <w:r>
        <w:rPr>
          <w:rFonts w:hint="eastAsia"/>
          <w:snapToGrid w:val="0"/>
          <w:sz w:val="24"/>
          <w:szCs w:val="24"/>
        </w:rPr>
        <w:t>□</w:t>
      </w:r>
      <w:r>
        <w:rPr>
          <w:rFonts w:hint="eastAsia"/>
          <w:snapToGrid w:val="0"/>
          <w:sz w:val="24"/>
          <w:szCs w:val="24"/>
        </w:rPr>
        <w:t xml:space="preserve"> </w:t>
      </w:r>
      <w:r>
        <w:rPr>
          <w:rFonts w:ascii="宋体" w:hAnsi="宋体" w:hint="eastAsia"/>
          <w:snapToGrid w:val="0"/>
          <w:sz w:val="24"/>
          <w:szCs w:val="24"/>
        </w:rPr>
        <w:t>33.2.6</w:t>
      </w:r>
      <w:r>
        <w:rPr>
          <w:rFonts w:hint="eastAsia"/>
          <w:snapToGrid w:val="0"/>
          <w:sz w:val="24"/>
          <w:szCs w:val="24"/>
        </w:rPr>
        <w:t>甲供材料设备管理费的调整和结算方式</w:t>
      </w:r>
      <w:r>
        <w:rPr>
          <w:rFonts w:ascii="楷体_GB2312" w:eastAsia="楷体_GB2312" w:hAnsi="宋体" w:hint="eastAsia"/>
          <w:b/>
          <w:snapToGrid w:val="0"/>
          <w:kern w:val="0"/>
          <w:sz w:val="24"/>
          <w:szCs w:val="24"/>
          <w:u w:val="single"/>
        </w:rPr>
        <w:t>（本条款的选用情况已在《合同选择补充文本》的“合同专用条款选择表”中列明）</w:t>
      </w:r>
    </w:p>
    <w:p w14:paraId="703F257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甲供材料设备管理费结算时按甲供材料设备合同价扣除其中单套（台）主材单价大于5000元的设备价款后的余额乘以合同约定的费率计算。</w:t>
      </w:r>
    </w:p>
    <w:p w14:paraId="418C2642" w14:textId="77777777" w:rsidR="002D06EE" w:rsidRDefault="002D06EE" w:rsidP="002D06EE">
      <w:pPr>
        <w:pStyle w:val="af7"/>
        <w:adjustRightInd w:val="0"/>
        <w:snapToGrid w:val="0"/>
        <w:spacing w:beforeAutospacing="0" w:after="0" w:afterAutospacing="0" w:line="360" w:lineRule="auto"/>
        <w:ind w:firstLineChars="200" w:firstLine="482"/>
        <w:outlineLvl w:val="4"/>
        <w:rPr>
          <w:snapToGrid w:val="0"/>
        </w:rPr>
      </w:pPr>
      <w:r>
        <w:rPr>
          <w:b/>
          <w:snapToGrid w:val="0"/>
        </w:rPr>
        <w:t xml:space="preserve">□ </w:t>
      </w:r>
      <w:r>
        <w:rPr>
          <w:snapToGrid w:val="0"/>
        </w:rPr>
        <w:t>33.2.7甲招乙供材料设备管理费的调整和结算方式</w:t>
      </w:r>
      <w:r>
        <w:rPr>
          <w:rFonts w:ascii="楷体_GB2312" w:eastAsia="楷体_GB2312"/>
          <w:b/>
          <w:snapToGrid w:val="0"/>
          <w:u w:val="single"/>
        </w:rPr>
        <w:t>（本条款的</w:t>
      </w:r>
      <w:r>
        <w:rPr>
          <w:rFonts w:ascii="楷体_GB2312" w:eastAsia="楷体_GB2312"/>
          <w:b/>
          <w:bCs/>
          <w:snapToGrid w:val="0"/>
          <w:u w:val="single"/>
        </w:rPr>
        <w:t>选用情况</w:t>
      </w:r>
      <w:r>
        <w:rPr>
          <w:rFonts w:ascii="楷体_GB2312" w:eastAsia="楷体_GB2312"/>
          <w:b/>
          <w:snapToGrid w:val="0"/>
          <w:u w:val="single"/>
        </w:rPr>
        <w:t>已在《合同选择补充文本》的“合同专用条款选择表”中列明）</w:t>
      </w:r>
    </w:p>
    <w:p w14:paraId="38A49376"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甲招乙供材料设备管理费结算时按甲招乙供材料合同价扣除其中单套（台）主材单价大于5000元的设备价款后的余额乘以合同约定的费率计算。</w:t>
      </w:r>
    </w:p>
    <w:p w14:paraId="1CB9D569"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t xml:space="preserve">33.2.8 </w:t>
      </w:r>
      <w:r>
        <w:rPr>
          <w:b/>
          <w:snapToGrid w:val="0"/>
        </w:rPr>
        <w:t>□</w:t>
      </w:r>
      <w:r>
        <w:rPr>
          <w:snapToGrid w:val="0"/>
        </w:rPr>
        <w:t xml:space="preserve">人工费 </w:t>
      </w:r>
      <w:r>
        <w:rPr>
          <w:b/>
          <w:snapToGrid w:val="0"/>
        </w:rPr>
        <w:t>□</w:t>
      </w:r>
      <w:r>
        <w:rPr>
          <w:snapToGrid w:val="0"/>
        </w:rPr>
        <w:t>及材料价差的调整和结算方式</w:t>
      </w:r>
    </w:p>
    <w:p w14:paraId="203CD1D2" w14:textId="77777777" w:rsidR="002D06EE" w:rsidRDefault="002D06EE" w:rsidP="002D06EE">
      <w:pPr>
        <w:adjustRightInd w:val="0"/>
        <w:snapToGrid w:val="0"/>
        <w:spacing w:line="360" w:lineRule="auto"/>
        <w:ind w:right="11" w:firstLineChars="192" w:firstLine="461"/>
        <w:rPr>
          <w:rFonts w:ascii="宋体" w:hAnsi="宋体"/>
          <w:snapToGrid w:val="0"/>
          <w:kern w:val="0"/>
          <w:sz w:val="24"/>
          <w:szCs w:val="24"/>
        </w:rPr>
      </w:pPr>
      <w:r>
        <w:rPr>
          <w:rFonts w:hint="eastAsia"/>
          <w:snapToGrid w:val="0"/>
          <w:sz w:val="24"/>
          <w:szCs w:val="24"/>
        </w:rPr>
        <w:t>根据住房和城乡建设部令第</w:t>
      </w:r>
      <w:r>
        <w:rPr>
          <w:rFonts w:hint="eastAsia"/>
          <w:snapToGrid w:val="0"/>
          <w:sz w:val="24"/>
          <w:szCs w:val="24"/>
        </w:rPr>
        <w:t>16</w:t>
      </w:r>
      <w:r>
        <w:rPr>
          <w:rFonts w:hint="eastAsia"/>
          <w:snapToGrid w:val="0"/>
          <w:sz w:val="24"/>
          <w:szCs w:val="24"/>
        </w:rPr>
        <w:t>号《建筑工程施工发包与承包计价管理办法》、《广东省建设工程计价依据</w:t>
      </w:r>
      <w:r>
        <w:rPr>
          <w:rFonts w:ascii="宋体" w:hAnsi="宋体" w:hint="eastAsia"/>
          <w:snapToGrid w:val="0"/>
          <w:sz w:val="24"/>
          <w:szCs w:val="24"/>
        </w:rPr>
        <w:t>（2018）</w:t>
      </w:r>
      <w:r>
        <w:rPr>
          <w:rFonts w:hint="eastAsia"/>
          <w:snapToGrid w:val="0"/>
          <w:sz w:val="24"/>
          <w:szCs w:val="24"/>
        </w:rPr>
        <w:t>》及有关法律、法规，按照承发包双方合理分担价格风险的原则</w:t>
      </w:r>
      <w:r>
        <w:rPr>
          <w:rFonts w:ascii="宋体" w:hAnsi="宋体" w:hint="eastAsia"/>
          <w:snapToGrid w:val="0"/>
          <w:kern w:val="0"/>
          <w:sz w:val="24"/>
          <w:szCs w:val="24"/>
        </w:rPr>
        <w:t>，约定如下：</w:t>
      </w:r>
    </w:p>
    <w:p w14:paraId="584A335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除</w:t>
      </w:r>
      <w:r>
        <w:rPr>
          <w:rFonts w:ascii="宋体" w:hAnsi="宋体" w:hint="eastAsia"/>
          <w:b/>
          <w:snapToGrid w:val="0"/>
          <w:kern w:val="0"/>
          <w:sz w:val="24"/>
        </w:rPr>
        <w:t>□</w:t>
      </w:r>
      <w:r>
        <w:rPr>
          <w:rFonts w:ascii="宋体" w:hAnsi="宋体" w:hint="eastAsia"/>
          <w:snapToGrid w:val="0"/>
          <w:kern w:val="0"/>
          <w:sz w:val="24"/>
        </w:rPr>
        <w:t xml:space="preserve"> 人工费及 </w:t>
      </w:r>
      <w:r>
        <w:rPr>
          <w:rFonts w:ascii="宋体" w:hAnsi="宋体" w:hint="eastAsia"/>
          <w:b/>
          <w:snapToGrid w:val="0"/>
          <w:kern w:val="0"/>
          <w:sz w:val="24"/>
        </w:rPr>
        <w:t xml:space="preserve">□ </w:t>
      </w:r>
      <w:r>
        <w:rPr>
          <w:rFonts w:ascii="宋体" w:hAnsi="宋体" w:hint="eastAsia"/>
          <w:snapToGrid w:val="0"/>
          <w:kern w:val="0"/>
          <w:sz w:val="24"/>
        </w:rPr>
        <w:t>钢筋</w:t>
      </w:r>
      <w:r>
        <w:rPr>
          <w:rFonts w:ascii="宋体" w:hAnsi="宋体" w:hint="eastAsia"/>
          <w:b/>
          <w:sz w:val="24"/>
          <w:szCs w:val="24"/>
        </w:rPr>
        <w:t>、合同规定可以调差的钢结构主要型钢构件</w:t>
      </w:r>
      <w:r>
        <w:rPr>
          <w:rFonts w:ascii="宋体" w:hAnsi="宋体" w:hint="eastAsia"/>
          <w:snapToGrid w:val="0"/>
          <w:kern w:val="0"/>
          <w:sz w:val="24"/>
        </w:rPr>
        <w:t>、</w:t>
      </w:r>
      <w:r>
        <w:rPr>
          <w:rFonts w:ascii="宋体" w:hAnsi="宋体" w:hint="eastAsia"/>
          <w:b/>
          <w:snapToGrid w:val="0"/>
          <w:kern w:val="0"/>
          <w:sz w:val="24"/>
        </w:rPr>
        <w:t>□</w:t>
      </w:r>
      <w:r>
        <w:rPr>
          <w:rFonts w:ascii="宋体" w:hAnsi="宋体" w:hint="eastAsia"/>
          <w:snapToGrid w:val="0"/>
          <w:kern w:val="0"/>
          <w:sz w:val="24"/>
        </w:rPr>
        <w:t xml:space="preserve"> 电线电缆、</w:t>
      </w:r>
      <w:r>
        <w:rPr>
          <w:rFonts w:ascii="宋体" w:hAnsi="宋体" w:hint="eastAsia"/>
          <w:b/>
          <w:snapToGrid w:val="0"/>
          <w:kern w:val="0"/>
          <w:sz w:val="24"/>
        </w:rPr>
        <w:t>□ 混凝土</w:t>
      </w:r>
      <w:r>
        <w:rPr>
          <w:rFonts w:ascii="宋体" w:hAnsi="宋体" w:hint="eastAsia"/>
          <w:snapToGrid w:val="0"/>
          <w:kern w:val="0"/>
          <w:sz w:val="24"/>
        </w:rPr>
        <w:t>材料费外，其他材料设备的价差均不予调整。调整、计量支付和结算原则如下：</w:t>
      </w:r>
    </w:p>
    <w:p w14:paraId="31A15AF7" w14:textId="77777777" w:rsidR="002D06EE" w:rsidRDefault="002D06EE" w:rsidP="002D06EE">
      <w:pPr>
        <w:adjustRightInd w:val="0"/>
        <w:snapToGrid w:val="0"/>
        <w:spacing w:line="360" w:lineRule="auto"/>
        <w:ind w:right="11" w:firstLineChars="192" w:firstLine="463"/>
        <w:outlineLvl w:val="5"/>
        <w:rPr>
          <w:rFonts w:ascii="宋体" w:hAnsi="宋体"/>
          <w:snapToGrid w:val="0"/>
          <w:kern w:val="0"/>
          <w:sz w:val="24"/>
        </w:rPr>
      </w:pPr>
      <w:r>
        <w:rPr>
          <w:rFonts w:ascii="宋体" w:hAnsi="宋体" w:hint="eastAsia"/>
          <w:b/>
          <w:snapToGrid w:val="0"/>
          <w:kern w:val="0"/>
          <w:sz w:val="24"/>
        </w:rPr>
        <w:t>□</w:t>
      </w:r>
      <w:r>
        <w:rPr>
          <w:rFonts w:ascii="宋体" w:hAnsi="宋体"/>
          <w:snapToGrid w:val="0"/>
          <w:kern w:val="0"/>
          <w:sz w:val="24"/>
        </w:rPr>
        <w:t xml:space="preserve"> </w:t>
      </w:r>
      <w:r>
        <w:rPr>
          <w:rFonts w:ascii="宋体" w:hAnsi="宋体" w:hint="eastAsia"/>
          <w:snapToGrid w:val="0"/>
          <w:kern w:val="0"/>
          <w:sz w:val="24"/>
        </w:rPr>
        <w:t>1）人工费的调整和结算方式：</w:t>
      </w:r>
    </w:p>
    <w:p w14:paraId="162B89F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承包人已在投标报价总表中明确“本标段分部分项工程人工总工日       工日”。</w:t>
      </w:r>
    </w:p>
    <w:p w14:paraId="1F580F6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若计量当季人工日工资单价（人工日工资单价以广州市建设工程造价管理站发布的相应季度结算文件中相应定额人工日工资单价为准，下同）与按招标当季度人工日工资单价相比较涨跌幅度超过10%的，则调整超过10%以外的部分（如：超过11%，只调1%），调整和结算公式如下：</w:t>
      </w:r>
    </w:p>
    <w:p w14:paraId="10540AB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a）涨幅超过10%时：</w:t>
      </w:r>
    </w:p>
    <w:p w14:paraId="032B9A4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计量当季人工日工资单价价差=（计量当季人工日工资单价-按招标当季度人工日工资单价×1.1）。</w:t>
      </w:r>
    </w:p>
    <w:p w14:paraId="3AC92A3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人工费调增价款=计量当季人工日工资单价价差×（1+规费）×（1+税金）×（承包人投标分部分项工程人工总工日÷中标价中的分部分项工程量清单计价汇总合计）×当季各月发包人已确认分部分项工程进度款之和。</w:t>
      </w:r>
    </w:p>
    <w:p w14:paraId="52657D3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b）跌幅超过10%时：</w:t>
      </w:r>
    </w:p>
    <w:p w14:paraId="1A8078E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计量当季人工日工资单价价差=（按招标当季度人工日工资单价×0.9-计量当季人工日工资单价）。</w:t>
      </w:r>
    </w:p>
    <w:p w14:paraId="4DABD17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人工费调减价款=计量当季人工日工资单价价差×（1+规费）×（1+税金）×（承包人投标分部分项工程人工总工日÷中标价中的分部分项工程量清单计价汇总合计）×当季各月发包人已确认分部分项工程进度款之和。</w:t>
      </w:r>
    </w:p>
    <w:p w14:paraId="538EE8D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c）人工费结算增减额=施工期（自开工之日起至完工之日止）每季度人工费调整价款之和+人工日工资单价价差×（承包人投标分部分项工程人工总工日÷中标价中的分部分项工程量清单计价汇总合计）×（有权结算终审部门审定结算价中的分部分项工程费-累计发包人已确认分部分项工程进度款），其中人工日工资单价价差在施工期每季度人工日工资单价价差中按有利于发包人的原则取定。规费、税金另行计列。</w:t>
      </w:r>
    </w:p>
    <w:p w14:paraId="2C87658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d）计量当季人工费达到上述调整条件时，由承包人按合同约定原则申报，经发包人审定后纳入下月进度款支付。</w:t>
      </w:r>
    </w:p>
    <w:p w14:paraId="614FF68A"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e）措施项目、其他项目不参与人工费的调整。</w:t>
      </w:r>
    </w:p>
    <w:p w14:paraId="53B1F2EF" w14:textId="77777777" w:rsidR="002D06EE" w:rsidRDefault="002D06EE" w:rsidP="002D06EE">
      <w:pPr>
        <w:adjustRightInd w:val="0"/>
        <w:snapToGrid w:val="0"/>
        <w:spacing w:line="360" w:lineRule="auto"/>
        <w:ind w:right="11" w:firstLineChars="192" w:firstLine="463"/>
        <w:outlineLvl w:val="5"/>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w:t>
      </w:r>
      <w:r>
        <w:rPr>
          <w:rFonts w:ascii="宋体" w:hAnsi="宋体"/>
          <w:snapToGrid w:val="0"/>
          <w:kern w:val="0"/>
          <w:sz w:val="24"/>
        </w:rPr>
        <w:t>2）</w:t>
      </w:r>
      <w:r>
        <w:rPr>
          <w:rFonts w:ascii="宋体" w:hAnsi="宋体" w:hint="eastAsia"/>
          <w:snapToGrid w:val="0"/>
          <w:kern w:val="0"/>
          <w:sz w:val="24"/>
        </w:rPr>
        <w:t>钢筋</w:t>
      </w:r>
      <w:r>
        <w:rPr>
          <w:rFonts w:ascii="宋体" w:hAnsi="宋体" w:hint="eastAsia"/>
          <w:sz w:val="24"/>
          <w:szCs w:val="24"/>
        </w:rPr>
        <w:t>、合同规定可以调差的钢结构主要型钢构件</w:t>
      </w:r>
      <w:r>
        <w:rPr>
          <w:rFonts w:ascii="宋体" w:hAnsi="宋体" w:hint="eastAsia"/>
          <w:snapToGrid w:val="0"/>
          <w:kern w:val="0"/>
          <w:sz w:val="24"/>
        </w:rPr>
        <w:t>材料费的调整和结算方式</w:t>
      </w:r>
    </w:p>
    <w:p w14:paraId="6CC19CC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若计量当季钢筋、型钢材料基准单价（Ⅰ级钢筋基准单价为广州市建设工程造价管理站发布的相应季度结算文件所附《综合价格》钢筋综合价中圆钢Φ10内和Φ10外对应单价的平均值，Ⅱ级、III级钢筋基准单价为《综合价格》钢筋综合价中螺纹钢Φ10外和Φ12--25对应单价的平均值，下同）与招标当季度对应钢筋、型钢基准单价对比涨跌幅度超过5%的，则调整超过5%以外的部分（如：超过6%，只调1%），调整和结算公式如下：</w:t>
      </w:r>
    </w:p>
    <w:p w14:paraId="5AA7817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a）涨幅超过5%时：</w:t>
      </w:r>
    </w:p>
    <w:p w14:paraId="671E74B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计量当季材料单价价差=（计量期当季相应钢筋、型钢基准单价-招标当季度对应钢筋、型钢基准单价×1.05）。</w:t>
      </w:r>
    </w:p>
    <w:p w14:paraId="166F889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计量当季钢筋、型钢材料费调增价款=计量当季钢筋、型钢单价价差×当季各月进度款中发包人已确认计量分部分项工程量清单中以“t</w:t>
      </w:r>
      <w:r>
        <w:rPr>
          <w:rFonts w:ascii="宋体" w:hAnsi="宋体"/>
          <w:snapToGrid w:val="0"/>
          <w:kern w:val="0"/>
          <w:sz w:val="24"/>
        </w:rPr>
        <w:t>”</w:t>
      </w:r>
      <w:r>
        <w:rPr>
          <w:rFonts w:ascii="宋体" w:hAnsi="宋体" w:hint="eastAsia"/>
          <w:snapToGrid w:val="0"/>
          <w:kern w:val="0"/>
          <w:sz w:val="24"/>
        </w:rPr>
        <w:t>为计量单位的钢筋清单项目相应钢筋、型钢量之和（不含损耗量）。措施项目、其他项目、外购预制构件、甲招乙供材料中所含的钢筋及钢筋损耗不参与钢筋价差的的调整；钢结构除合同规定的主要构件型钢材外，其他构件、预埋件、措施项目及其他项目中的型钢材及损耗均不参与钢材调差，下同。</w:t>
      </w:r>
      <w:r>
        <w:rPr>
          <w:rFonts w:ascii="宋体" w:hAnsi="宋体" w:hint="eastAsia"/>
          <w:snapToGrid w:val="0"/>
          <w:kern w:val="0"/>
          <w:sz w:val="24"/>
          <w:szCs w:val="24"/>
        </w:rPr>
        <w:t>规费、税金另行计列。</w:t>
      </w:r>
    </w:p>
    <w:p w14:paraId="4FD6C31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b）跌幅超过5%时：</w:t>
      </w:r>
    </w:p>
    <w:p w14:paraId="7D0848A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计量当季材料单价价差=（招标当季度相应钢筋、型钢基准单价×0.95-对应钢筋、型钢基准单价）。</w:t>
      </w:r>
    </w:p>
    <w:p w14:paraId="41D96C4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计量当季钢筋材料、型钢费扣减额=计量当季钢筋、型钢单价价差×当季各月进度款中发包人已确认计量分部分项工程量清单中以“t</w:t>
      </w:r>
      <w:r>
        <w:rPr>
          <w:rFonts w:ascii="宋体" w:hAnsi="宋体"/>
          <w:snapToGrid w:val="0"/>
          <w:kern w:val="0"/>
          <w:sz w:val="24"/>
        </w:rPr>
        <w:t>”</w:t>
      </w:r>
      <w:r>
        <w:rPr>
          <w:rFonts w:ascii="宋体" w:hAnsi="宋体" w:hint="eastAsia"/>
          <w:snapToGrid w:val="0"/>
          <w:kern w:val="0"/>
          <w:sz w:val="24"/>
        </w:rPr>
        <w:t>为计量单位的钢筋清单项目相应钢筋、型钢量之和（不含损耗量）。</w:t>
      </w:r>
    </w:p>
    <w:p w14:paraId="4D1B4EE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c）钢筋材料费结算增减额=施工期（自开工之日起至完工之日止）每季度钢筋材料费调整价款之和+钢筋单价价差×[有权结算终审部门审定的结算中分部</w:t>
      </w:r>
      <w:r>
        <w:rPr>
          <w:rFonts w:ascii="宋体" w:hAnsi="宋体" w:hint="eastAsia"/>
          <w:snapToGrid w:val="0"/>
          <w:kern w:val="0"/>
          <w:sz w:val="24"/>
        </w:rPr>
        <w:lastRenderedPageBreak/>
        <w:t>分项工程量清单中以“t</w:t>
      </w:r>
      <w:r>
        <w:rPr>
          <w:rFonts w:ascii="宋体" w:hAnsi="宋体"/>
          <w:snapToGrid w:val="0"/>
          <w:kern w:val="0"/>
          <w:sz w:val="24"/>
        </w:rPr>
        <w:t>”</w:t>
      </w:r>
      <w:r>
        <w:rPr>
          <w:rFonts w:ascii="宋体" w:hAnsi="宋体" w:hint="eastAsia"/>
          <w:snapToGrid w:val="0"/>
          <w:kern w:val="0"/>
          <w:sz w:val="24"/>
        </w:rPr>
        <w:t>为计量单位的钢筋清单项目相应钢筋量之和（不含损耗量）-累计工程进度款中发包人已确认计量分部分项工程量清单中以“t</w:t>
      </w:r>
      <w:r>
        <w:rPr>
          <w:rFonts w:ascii="宋体" w:hAnsi="宋体"/>
          <w:snapToGrid w:val="0"/>
          <w:kern w:val="0"/>
          <w:sz w:val="24"/>
        </w:rPr>
        <w:t>”</w:t>
      </w:r>
      <w:r>
        <w:rPr>
          <w:rFonts w:ascii="宋体" w:hAnsi="宋体" w:hint="eastAsia"/>
          <w:snapToGrid w:val="0"/>
          <w:kern w:val="0"/>
          <w:sz w:val="24"/>
        </w:rPr>
        <w:t>为计量单位的钢筋清单项目相应钢筋量之和（不含损耗量）]，其中钢筋单价价差按</w:t>
      </w:r>
      <w:r>
        <w:rPr>
          <w:rFonts w:ascii="宋体" w:hAnsi="宋体" w:hint="eastAsia"/>
          <w:dstrike/>
          <w:snapToGrid w:val="0"/>
          <w:kern w:val="0"/>
          <w:sz w:val="24"/>
          <w:szCs w:val="24"/>
        </w:rPr>
        <w:t>在</w:t>
      </w:r>
      <w:r>
        <w:rPr>
          <w:rFonts w:ascii="宋体" w:hAnsi="宋体" w:hint="eastAsia"/>
          <w:snapToGrid w:val="0"/>
          <w:kern w:val="0"/>
          <w:sz w:val="24"/>
        </w:rPr>
        <w:t>施工期每季度钢筋单价价差的平均值取定。规费、税金另行计列。</w:t>
      </w:r>
    </w:p>
    <w:p w14:paraId="2BB005AF" w14:textId="77777777" w:rsidR="002D06EE" w:rsidRDefault="002D06EE" w:rsidP="002D06EE">
      <w:pPr>
        <w:adjustRightInd w:val="0"/>
        <w:snapToGrid w:val="0"/>
        <w:spacing w:line="360" w:lineRule="auto"/>
        <w:ind w:right="11" w:firstLineChars="192" w:firstLine="461"/>
        <w:rPr>
          <w:rFonts w:ascii="宋体" w:hAnsi="宋体"/>
          <w:snapToGrid w:val="0"/>
          <w:kern w:val="0"/>
          <w:sz w:val="24"/>
          <w:szCs w:val="24"/>
        </w:rPr>
      </w:pPr>
      <w:r>
        <w:rPr>
          <w:rFonts w:hint="eastAsia"/>
          <w:sz w:val="24"/>
          <w:szCs w:val="24"/>
        </w:rPr>
        <w:t>型钢材料费结算增减额计算方法与钢筋的计算方法一致。</w:t>
      </w:r>
    </w:p>
    <w:p w14:paraId="1AD6E2C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d）计量当季钢筋、型钢材料费达到上述调整条件时，由承包人按合同约定原则申报，经发包人审定后纳入下月进度款支付。</w:t>
      </w:r>
    </w:p>
    <w:p w14:paraId="40C64B06" w14:textId="77777777" w:rsidR="002D06EE" w:rsidRDefault="002D06EE" w:rsidP="002D06EE">
      <w:pPr>
        <w:adjustRightInd w:val="0"/>
        <w:snapToGrid w:val="0"/>
        <w:spacing w:line="360" w:lineRule="auto"/>
        <w:ind w:right="11" w:firstLineChars="192" w:firstLine="463"/>
        <w:outlineLvl w:val="5"/>
        <w:rPr>
          <w:rFonts w:ascii="宋体" w:hAnsi="宋体"/>
          <w:snapToGrid w:val="0"/>
          <w:kern w:val="0"/>
          <w:sz w:val="24"/>
        </w:rPr>
      </w:pPr>
      <w:r>
        <w:rPr>
          <w:rFonts w:ascii="宋体" w:hAnsi="宋体" w:hint="eastAsia"/>
          <w:b/>
          <w:snapToGrid w:val="0"/>
          <w:kern w:val="0"/>
          <w:sz w:val="24"/>
        </w:rPr>
        <w:t>□</w:t>
      </w:r>
      <w:r>
        <w:rPr>
          <w:rFonts w:ascii="宋体" w:hAnsi="宋体"/>
          <w:snapToGrid w:val="0"/>
          <w:kern w:val="0"/>
          <w:sz w:val="24"/>
        </w:rPr>
        <w:t xml:space="preserve"> 3）</w:t>
      </w:r>
      <w:r>
        <w:rPr>
          <w:rFonts w:ascii="宋体" w:hAnsi="宋体" w:hint="eastAsia"/>
          <w:snapToGrid w:val="0"/>
          <w:kern w:val="0"/>
          <w:sz w:val="24"/>
        </w:rPr>
        <w:t>电线电缆材料费的调整和结算方式</w:t>
      </w:r>
    </w:p>
    <w:p w14:paraId="12390C8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t>a）</w:t>
      </w:r>
      <w:r>
        <w:rPr>
          <w:rFonts w:ascii="宋体" w:hAnsi="宋体" w:hint="eastAsia"/>
          <w:snapToGrid w:val="0"/>
          <w:kern w:val="0"/>
          <w:sz w:val="24"/>
        </w:rPr>
        <w:t>电线电缆材料费调整参照铜价变化按电线电缆相应规格分别调整，且在本合同履行过程中只在本工程结算时调整一次。</w:t>
      </w:r>
    </w:p>
    <w:p w14:paraId="31A19D3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若电线电缆材料价格变化幅度（电线电缆材料价格变化幅度为：以上海期货交易所（www.shfe.com.cn - “首页/交易数据/月统计数据/月度参考价”发布的“铜当月”的“加权平均价”在投标截止之日前一个月直至工程完工日期前一个月的计算期内的价格平均值，与投标截止之日前一个月相应的“铜当月”的“加权平均价”的比值，减去100%得出；下同）即涨跌幅度超过10%的，则在本工程结算时一次性调整超过10%以外的部分（如：超过11%，只调1%）。</w:t>
      </w:r>
    </w:p>
    <w:p w14:paraId="2018ED1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当电线电缆材料价格变化幅度为正值，且涨幅超过10%时，按调增调整；当电线电缆材料价格变化幅度为负值，且跌幅超过10%时，按调减调整。电线电缆材料费调整（调增或调减）价款公式具体如下：</w:t>
      </w:r>
    </w:p>
    <w:p w14:paraId="774D833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电线电缆材料费调整（调增或调减）价款=审定结算电线电缆工程量铜含量×铜单价价差。规费、税金另行计列。</w:t>
      </w:r>
    </w:p>
    <w:p w14:paraId="73AEF332"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铜单价价差=本合同投标截止之日前一个月的“铜当月”的“加权平均价”×（|电线电缆材料价格变化幅度|-10%）。</w:t>
      </w:r>
    </w:p>
    <w:p w14:paraId="19B4C3D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审定结算电线电缆工程量铜含量指根据结算电线电缆工程量（延长米）乘以电线电缆铜芯截面积再乘以铜比重（8900千克/立方米）计算得出的电线电缆结算工程量中所含铜的重量。</w:t>
      </w:r>
    </w:p>
    <w:p w14:paraId="46CAFB7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snapToGrid w:val="0"/>
          <w:kern w:val="0"/>
          <w:sz w:val="24"/>
        </w:rPr>
        <w:lastRenderedPageBreak/>
        <w:t>b</w:t>
      </w:r>
      <w:r>
        <w:rPr>
          <w:rFonts w:ascii="宋体" w:hAnsi="宋体" w:hint="eastAsia"/>
          <w:snapToGrid w:val="0"/>
          <w:kern w:val="0"/>
          <w:sz w:val="24"/>
        </w:rPr>
        <w:t>）进行调价的材料量不含损耗量，损耗量计入相应分部分项工程量清单项目安装费中。</w:t>
      </w:r>
    </w:p>
    <w:p w14:paraId="741E83BC" w14:textId="77777777" w:rsidR="002D06EE" w:rsidRDefault="002D06EE" w:rsidP="002D06EE">
      <w:pPr>
        <w:adjustRightInd w:val="0"/>
        <w:snapToGrid w:val="0"/>
        <w:spacing w:line="360" w:lineRule="auto"/>
        <w:ind w:right="11" w:firstLineChars="192" w:firstLine="461"/>
        <w:rPr>
          <w:rFonts w:ascii="宋体" w:hAnsi="宋体"/>
          <w:snapToGrid w:val="0"/>
          <w:kern w:val="0"/>
          <w:sz w:val="24"/>
          <w:szCs w:val="24"/>
        </w:rPr>
      </w:pPr>
      <w:r>
        <w:rPr>
          <w:rFonts w:ascii="宋体" w:hAnsi="宋体"/>
          <w:snapToGrid w:val="0"/>
          <w:kern w:val="0"/>
          <w:sz w:val="24"/>
          <w:szCs w:val="24"/>
        </w:rPr>
        <w:t>c</w:t>
      </w:r>
      <w:r>
        <w:rPr>
          <w:rFonts w:ascii="宋体" w:hAnsi="宋体" w:hint="eastAsia"/>
          <w:snapToGrid w:val="0"/>
          <w:kern w:val="0"/>
          <w:sz w:val="24"/>
          <w:szCs w:val="24"/>
        </w:rPr>
        <w:t>）措施项目、其他项目不参与电线电缆材料费的调整。</w:t>
      </w:r>
    </w:p>
    <w:p w14:paraId="51B0AC45"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 4</w:t>
      </w:r>
      <w:r>
        <w:rPr>
          <w:rFonts w:ascii="宋体" w:hAnsi="宋体"/>
          <w:sz w:val="24"/>
          <w:szCs w:val="24"/>
        </w:rPr>
        <w:t>）</w:t>
      </w:r>
      <w:r>
        <w:rPr>
          <w:rFonts w:ascii="宋体" w:hAnsi="宋体" w:hint="eastAsia"/>
          <w:sz w:val="24"/>
          <w:szCs w:val="24"/>
        </w:rPr>
        <w:t>混凝土材料费的调整和结算方式</w:t>
      </w:r>
    </w:p>
    <w:p w14:paraId="01CDBF58"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若计量当季混凝土基准单价（基准单价为广州市建设工程造价管理站发布的相应季度结算文件所附《综合价格》）与招标当季度对应混凝土基准单价对比涨跌幅度超过10%的，则调整超过10%以外的部分（如：超过11%，只调1%），调整和结算公式如下：</w:t>
      </w:r>
    </w:p>
    <w:p w14:paraId="4D323223"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a）涨幅超过10%时：</w:t>
      </w:r>
    </w:p>
    <w:p w14:paraId="19BA5823"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计量当季混凝土单价价差=（计量期当季相应混凝土基准单价-招标当季度对应混凝土基准单价×1.1）。</w:t>
      </w:r>
    </w:p>
    <w:p w14:paraId="1CD40504"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计量当季混凝土材料费调增价款=计量当季混凝土单价价差×当季各月进度款中发包人已确认计量分部分项工程量清单中混凝土清单项目相应混凝土量之和（不含损耗量）。措施项目、其他项目、外购预制构件、甲招乙供材料中所含的混凝土及其损耗不参与混凝土价差的的调整，下同。</w:t>
      </w:r>
    </w:p>
    <w:p w14:paraId="0CD13D2D"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b）跌幅超过10%时：</w:t>
      </w:r>
    </w:p>
    <w:p w14:paraId="5224AF34"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计量当季混凝土单价价差=（招标当季度相应混凝土基准单价×0.9-对应混凝土基准单价）。</w:t>
      </w:r>
    </w:p>
    <w:p w14:paraId="64623F25"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计量当季混凝土材料费扣减额=计量当季混凝土单价价差×当季各月进度款中发包人已确认计量分部分项工程量清单中混凝土清单项目相应混凝土量之和（不含损耗量）。</w:t>
      </w:r>
    </w:p>
    <w:p w14:paraId="281D65CE" w14:textId="77777777" w:rsidR="002D06EE" w:rsidRDefault="002D06EE" w:rsidP="002D06EE">
      <w:pPr>
        <w:adjustRightInd w:val="0"/>
        <w:snapToGrid w:val="0"/>
        <w:spacing w:line="360" w:lineRule="auto"/>
        <w:ind w:right="11" w:firstLineChars="192" w:firstLine="461"/>
        <w:rPr>
          <w:rFonts w:ascii="宋体" w:hAnsi="宋体"/>
          <w:sz w:val="24"/>
          <w:szCs w:val="24"/>
        </w:rPr>
      </w:pPr>
      <w:r>
        <w:rPr>
          <w:rFonts w:ascii="宋体" w:hAnsi="宋体" w:hint="eastAsia"/>
          <w:sz w:val="24"/>
          <w:szCs w:val="24"/>
        </w:rPr>
        <w:t>c）混凝土材料费结算增减额=施工期（自开工之日起至完工之日止）每季度混凝土材料费调整价款之和+混凝土单价价差×[有权结算终审部门审定的结算中分部分项工程量清单中混凝土清单项目相应混凝土量之和（不含损耗量）-累计工程进度款中发包人已确认计量分部分项工程量清单中混凝土清单项目相应</w:t>
      </w:r>
      <w:r>
        <w:rPr>
          <w:rFonts w:ascii="宋体" w:hAnsi="宋体" w:hint="eastAsia"/>
          <w:sz w:val="24"/>
          <w:szCs w:val="24"/>
        </w:rPr>
        <w:lastRenderedPageBreak/>
        <w:t>混凝土量之和（不含损耗量）]，其中混凝土单价价差按施工期每季度混凝土单价价差的平均值取定。规费、税金另行计列。</w:t>
      </w:r>
    </w:p>
    <w:p w14:paraId="0AD750E1" w14:textId="77777777" w:rsidR="002D06EE" w:rsidRDefault="002D06EE" w:rsidP="002D06EE">
      <w:pPr>
        <w:adjustRightInd w:val="0"/>
        <w:snapToGrid w:val="0"/>
        <w:spacing w:line="360" w:lineRule="auto"/>
        <w:ind w:right="11" w:firstLineChars="192" w:firstLine="461"/>
        <w:rPr>
          <w:rFonts w:ascii="宋体" w:hAnsi="宋体"/>
          <w:snapToGrid w:val="0"/>
          <w:kern w:val="0"/>
          <w:sz w:val="24"/>
          <w:szCs w:val="24"/>
        </w:rPr>
      </w:pPr>
      <w:r>
        <w:rPr>
          <w:rFonts w:ascii="宋体" w:hAnsi="宋体" w:hint="eastAsia"/>
          <w:sz w:val="24"/>
          <w:szCs w:val="24"/>
        </w:rPr>
        <w:t>d）计量当季混凝土材料费达到上述调整条件时，由承包人按合同约定原则申报，经发包人审定后纳入下月进度款支付。</w:t>
      </w:r>
    </w:p>
    <w:p w14:paraId="01466E5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完工日期按</w:t>
      </w:r>
      <w:r>
        <w:rPr>
          <w:rFonts w:ascii="宋体" w:hAnsi="宋体"/>
          <w:snapToGrid w:val="0"/>
          <w:kern w:val="0"/>
          <w:sz w:val="24"/>
        </w:rPr>
        <w:t>竣工验收报告中明确的竣工验收</w:t>
      </w:r>
      <w:r>
        <w:rPr>
          <w:rFonts w:ascii="宋体" w:hAnsi="宋体" w:hint="eastAsia"/>
          <w:snapToGrid w:val="0"/>
          <w:kern w:val="0"/>
          <w:sz w:val="24"/>
        </w:rPr>
        <w:t>时间确定</w:t>
      </w:r>
      <w:r>
        <w:rPr>
          <w:rFonts w:ascii="宋体" w:hAnsi="宋体"/>
          <w:snapToGrid w:val="0"/>
          <w:kern w:val="0"/>
          <w:sz w:val="24"/>
        </w:rPr>
        <w:t>。</w:t>
      </w:r>
    </w:p>
    <w:p w14:paraId="060354E6"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6）因承包人原因造成工期延误的，延误期间发生的</w:t>
      </w:r>
      <w:r>
        <w:rPr>
          <w:b/>
          <w:snapToGrid w:val="0"/>
        </w:rPr>
        <w:t xml:space="preserve">□ </w:t>
      </w:r>
      <w:r>
        <w:rPr>
          <w:snapToGrid w:val="0"/>
        </w:rPr>
        <w:t xml:space="preserve">人工费  </w:t>
      </w:r>
      <w:r>
        <w:rPr>
          <w:b/>
          <w:snapToGrid w:val="0"/>
        </w:rPr>
        <w:t xml:space="preserve">□ </w:t>
      </w:r>
      <w:r>
        <w:rPr>
          <w:snapToGrid w:val="0"/>
        </w:rPr>
        <w:t>及材料费价格差额由承包人承担。</w:t>
      </w:r>
    </w:p>
    <w:p w14:paraId="48DCC0DD" w14:textId="77777777" w:rsidR="002D06EE" w:rsidRDefault="002D06EE" w:rsidP="002D06EE">
      <w:pPr>
        <w:pStyle w:val="af7"/>
        <w:adjustRightInd w:val="0"/>
        <w:snapToGrid w:val="0"/>
        <w:spacing w:beforeAutospacing="0" w:after="0" w:afterAutospacing="0" w:line="360" w:lineRule="auto"/>
        <w:ind w:firstLineChars="200" w:firstLine="480"/>
        <w:rPr>
          <w:snapToGrid w:val="0"/>
        </w:rPr>
      </w:pPr>
      <w:r>
        <w:rPr>
          <w:snapToGrid w:val="0"/>
        </w:rPr>
        <w:t>33.2.9规费、税金的调整和结算方式：按招标当季度广州市工程造价管理部门发布的造价文件的规定执行（如文件中规定有上下限的，则按其平均值计算）。</w:t>
      </w:r>
    </w:p>
    <w:p w14:paraId="57DFC44B" w14:textId="77777777" w:rsidR="002D06EE" w:rsidRDefault="002D06EE" w:rsidP="002D06EE">
      <w:pPr>
        <w:pStyle w:val="af7"/>
        <w:adjustRightInd w:val="0"/>
        <w:snapToGrid w:val="0"/>
        <w:spacing w:beforeAutospacing="0" w:after="0" w:afterAutospacing="0" w:line="360" w:lineRule="auto"/>
        <w:ind w:firstLineChars="200" w:firstLine="480"/>
        <w:outlineLvl w:val="3"/>
        <w:rPr>
          <w:bCs/>
          <w:snapToGrid w:val="0"/>
        </w:rPr>
      </w:pPr>
      <w:r>
        <w:rPr>
          <w:bCs/>
          <w:snapToGrid w:val="0"/>
        </w:rPr>
        <w:t>33.3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w:t>
      </w:r>
    </w:p>
    <w:p w14:paraId="3E7A6250" w14:textId="77777777" w:rsidR="002D06EE" w:rsidRDefault="002D06EE" w:rsidP="002D06EE">
      <w:pPr>
        <w:pStyle w:val="af7"/>
        <w:adjustRightInd w:val="0"/>
        <w:snapToGrid w:val="0"/>
        <w:spacing w:beforeAutospacing="0" w:after="0" w:afterAutospacing="0" w:line="360" w:lineRule="auto"/>
        <w:ind w:firstLineChars="200" w:firstLine="480"/>
        <w:outlineLvl w:val="3"/>
        <w:rPr>
          <w:bCs/>
          <w:snapToGrid w:val="0"/>
        </w:rPr>
      </w:pPr>
      <w:r>
        <w:rPr>
          <w:bCs/>
          <w:snapToGrid w:val="0"/>
        </w:rPr>
        <w:t>33.4凡图纸会审记录涉及工程实体内容变化的，均须经发包人同意转变成设计变更后才能作为调整合同价款的依据。</w:t>
      </w:r>
    </w:p>
    <w:p w14:paraId="781A7492" w14:textId="77777777" w:rsidR="002D06EE" w:rsidRDefault="002D06EE" w:rsidP="002D06EE">
      <w:pPr>
        <w:pStyle w:val="af7"/>
        <w:adjustRightInd w:val="0"/>
        <w:snapToGrid w:val="0"/>
        <w:spacing w:beforeAutospacing="0" w:after="0" w:afterAutospacing="0" w:line="360" w:lineRule="auto"/>
        <w:ind w:firstLineChars="200" w:firstLine="480"/>
        <w:outlineLvl w:val="3"/>
        <w:rPr>
          <w:snapToGrid w:val="0"/>
        </w:rPr>
      </w:pPr>
      <w:r>
        <w:rPr>
          <w:snapToGrid w:val="0"/>
        </w:rPr>
        <w:t>33.5在变更实施过程中，承包人应在发生变更的必要工序提请总监理工程师确认实际发生的情况，以此作为将来费用结算的依据，否则总监理工程师有权拒绝计量，发包人无须支付相关费用，费用由承包人自负。</w:t>
      </w:r>
    </w:p>
    <w:p w14:paraId="29F6F941" w14:textId="77777777" w:rsidR="002D06EE" w:rsidRDefault="002D06EE" w:rsidP="002D06EE">
      <w:pPr>
        <w:pStyle w:val="af7"/>
        <w:adjustRightInd w:val="0"/>
        <w:snapToGrid w:val="0"/>
        <w:spacing w:beforeAutospacing="0" w:after="0" w:afterAutospacing="0" w:line="360" w:lineRule="auto"/>
        <w:rPr>
          <w:b/>
          <w:snapToGrid w:val="0"/>
        </w:rPr>
      </w:pPr>
    </w:p>
    <w:p w14:paraId="02C501F7"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九、竣工验收与结算</w:t>
      </w:r>
    </w:p>
    <w:p w14:paraId="5AE921EB" w14:textId="77777777" w:rsidR="002D06EE" w:rsidRDefault="002D06EE" w:rsidP="002D06EE">
      <w:pPr>
        <w:adjustRightInd w:val="0"/>
        <w:snapToGrid w:val="0"/>
        <w:spacing w:line="360" w:lineRule="auto"/>
        <w:ind w:firstLine="480"/>
        <w:rPr>
          <w:rFonts w:ascii="宋体" w:hAnsi="宋体"/>
          <w:b/>
          <w:snapToGrid w:val="0"/>
          <w:kern w:val="0"/>
          <w:sz w:val="24"/>
        </w:rPr>
      </w:pPr>
      <w:r>
        <w:rPr>
          <w:rFonts w:ascii="宋体" w:hAnsi="宋体" w:hint="eastAsia"/>
          <w:b/>
          <w:snapToGrid w:val="0"/>
          <w:kern w:val="0"/>
          <w:sz w:val="24"/>
        </w:rPr>
        <w:t>承包人与发包人一致同意不适用合同通用条款第34条的约定，代之以：</w:t>
      </w:r>
    </w:p>
    <w:p w14:paraId="3CC70F43"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34、竣工验收</w:t>
      </w:r>
    </w:p>
    <w:p w14:paraId="3BA1547B"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34.1工程具备竣工验收条件，承包人按国家工程竣工验收有关规定，向发包人提供完整竣工资料（包含竣工图）及竣工验收报告。</w:t>
      </w:r>
    </w:p>
    <w:p w14:paraId="3732D60A"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lastRenderedPageBreak/>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344A11EE"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34.3发包人应在验收后14天内给予认可或提出修改意见。承包人按要求修改，并承担由自身原因造成修改的费用。</w:t>
      </w:r>
    </w:p>
    <w:p w14:paraId="189E9834"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34.4发包人收到承包人送交的竣工验收报告后28天内无故不组织验收，或验收后14天内不提出修改意见，视为竣工验收报告已被认可。</w:t>
      </w:r>
    </w:p>
    <w:p w14:paraId="1741B3F9"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34.5工程竣工验收通过，承包人送交竣工验收报告的日期为实际竣工日期。工程按发包人要求修改后通过竣工验收的，实际竣工日期为承包人修改后提请发包人验收的日期。</w:t>
      </w:r>
    </w:p>
    <w:p w14:paraId="4EA209F5"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34.6发包人收到承包人竣工验收报告后28天内无故不组织验收，从第29天起承担工程保管及一切意外责任。</w:t>
      </w:r>
    </w:p>
    <w:p w14:paraId="3964E62E"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34.7中间交工工程的验收按合同专用条款第17条的约定办理。</w:t>
      </w:r>
    </w:p>
    <w:p w14:paraId="6EDF34F2"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34.8因特殊原因，发包人要求部分单位工程或工程部位甩项竣工的，双方另行签订甩项竣工协议，明确双方责任和工程价款的支付方法。</w:t>
      </w:r>
    </w:p>
    <w:p w14:paraId="03FF17A3"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34</w:t>
      </w:r>
      <w:r>
        <w:rPr>
          <w:rFonts w:ascii="宋体" w:hAnsi="宋体"/>
          <w:snapToGrid w:val="0"/>
          <w:kern w:val="0"/>
          <w:sz w:val="24"/>
        </w:rPr>
        <w:t>.</w:t>
      </w:r>
      <w:r>
        <w:rPr>
          <w:rFonts w:ascii="宋体" w:hAnsi="宋体" w:hint="eastAsia"/>
          <w:snapToGrid w:val="0"/>
          <w:kern w:val="0"/>
          <w:sz w:val="24"/>
        </w:rPr>
        <w:t>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6C3A7518"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34.10工程未经竣工验收或竣工验收未通过的，发包人不得使用。发包人强行使用时，由此发生的质量问题及其他问题，由发包人承担责任。</w:t>
      </w:r>
    </w:p>
    <w:p w14:paraId="19AB125B"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34.11承包人应按如下程序进行竣工资料准备：</w:t>
      </w:r>
    </w:p>
    <w:p w14:paraId="52EBF19E"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（1）承包人有责任根据竣工验收要求对分包单位所绘制的竣工图进行符合</w:t>
      </w:r>
      <w:r>
        <w:rPr>
          <w:rFonts w:ascii="宋体" w:hAnsi="宋体" w:hint="eastAsia"/>
          <w:snapToGrid w:val="0"/>
          <w:kern w:val="0"/>
          <w:sz w:val="24"/>
        </w:rPr>
        <w:lastRenderedPageBreak/>
        <w:t>性审查。</w:t>
      </w:r>
    </w:p>
    <w:p w14:paraId="40A11BF5"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2）承包人有义务对专业管理、分包单位的工程资料按照国家《城市建设档案管理规定》、《建筑工程施工技术资料编制指南（2012年版）》（广州市建设工程质量监督站主编）、《广州市建设工程档案编制指南（2009版）》（广州市城市建设档案馆主编）和发包人的具体要求进行收集、整理、编制、汇总和管理。</w:t>
      </w:r>
    </w:p>
    <w:p w14:paraId="7FBA4C82"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w:t>
      </w:r>
      <w:r>
        <w:rPr>
          <w:rFonts w:ascii="宋体" w:hAnsi="宋体"/>
          <w:snapToGrid w:val="0"/>
          <w:kern w:val="0"/>
          <w:sz w:val="24"/>
        </w:rPr>
        <w:t>.</w:t>
      </w:r>
      <w:r>
        <w:rPr>
          <w:rFonts w:ascii="宋体" w:hAnsi="宋体" w:hint="eastAsia"/>
          <w:snapToGrid w:val="0"/>
          <w:kern w:val="0"/>
          <w:sz w:val="24"/>
        </w:rPr>
        <w:t>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29161482"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34.13专业分包工程需单独验收的，经承包人预验合格后，属专业分包项目的再报监理单位进行监理预验；不属专业分包项目的由房建施工监理单位进行监理预验，合格后由该分包单位与专业工程验收管理部门、监理单位、发包人协商确定验收时间，并及时通知承包人参与验收。</w:t>
      </w:r>
    </w:p>
    <w:p w14:paraId="4F1D8DAD"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34.14专业分包工程不需要办理单独验收的，经承包人预验合格后，属专业分包项目的再报监理单位进行监理预验；不属专业分包项目的由房建施工监理单位进行监理预验，合格后由分包单位、承包人、施工监理单位、发包人协商验收。</w:t>
      </w:r>
    </w:p>
    <w:p w14:paraId="3BD10681"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34.15承包人必须全力配合发包人组织的专项验收工作，包括但不限于消防验收、规划验收、电梯验收、环保验收、人防验收、卫生防疫验收等。</w:t>
      </w:r>
    </w:p>
    <w:p w14:paraId="5CF368D7"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35、工程移交</w:t>
      </w:r>
    </w:p>
    <w:p w14:paraId="0109E21E"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.1</w:t>
      </w:r>
      <w:r>
        <w:rPr>
          <w:rFonts w:ascii="宋体" w:hAnsi="宋体" w:hint="eastAsia"/>
          <w:snapToGrid w:val="0"/>
          <w:kern w:val="0"/>
          <w:sz w:val="24"/>
        </w:rPr>
        <w:t>承包人应在工程项目移交前将场地清理干净，将无关机械设备及材料撤离现场，保证移交的工程项目环境洁净、安全卫生。</w:t>
      </w:r>
    </w:p>
    <w:p w14:paraId="73343C7D"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2承包人应于</w:t>
      </w:r>
      <w:r>
        <w:rPr>
          <w:rFonts w:ascii="宋体" w:hAnsi="宋体"/>
          <w:snapToGrid w:val="0"/>
          <w:kern w:val="0"/>
          <w:sz w:val="24"/>
        </w:rPr>
        <w:t>工程</w:t>
      </w:r>
      <w:r>
        <w:rPr>
          <w:rFonts w:ascii="宋体" w:hAnsi="宋体" w:hint="eastAsia"/>
          <w:snapToGrid w:val="0"/>
          <w:kern w:val="0"/>
          <w:sz w:val="24"/>
        </w:rPr>
        <w:t>竣工验收合格后</w:t>
      </w:r>
      <w:r>
        <w:rPr>
          <w:rFonts w:ascii="宋体" w:hAnsi="宋体"/>
          <w:snapToGrid w:val="0"/>
          <w:kern w:val="0"/>
          <w:sz w:val="24"/>
        </w:rPr>
        <w:t>1</w:t>
      </w:r>
      <w:r>
        <w:rPr>
          <w:rFonts w:ascii="宋体" w:hAnsi="宋体" w:hint="eastAsia"/>
          <w:snapToGrid w:val="0"/>
          <w:kern w:val="0"/>
          <w:sz w:val="24"/>
        </w:rPr>
        <w:t>5天内按要求提供相关资料，整理汇编成工程移交手册，</w:t>
      </w:r>
      <w:r>
        <w:rPr>
          <w:rFonts w:ascii="宋体" w:hAnsi="宋体"/>
          <w:snapToGrid w:val="0"/>
          <w:kern w:val="0"/>
          <w:sz w:val="24"/>
        </w:rPr>
        <w:t>协助项目产权管理单位尽快熟悉工程项目各部分（建筑单体、小区市政、周边</w:t>
      </w:r>
      <w:r>
        <w:rPr>
          <w:rFonts w:ascii="宋体" w:hAnsi="宋体" w:hint="eastAsia"/>
          <w:snapToGrid w:val="0"/>
          <w:kern w:val="0"/>
          <w:sz w:val="24"/>
        </w:rPr>
        <w:t>管线</w:t>
      </w:r>
      <w:r>
        <w:rPr>
          <w:rFonts w:ascii="宋体" w:hAnsi="宋体"/>
          <w:snapToGrid w:val="0"/>
          <w:kern w:val="0"/>
          <w:sz w:val="24"/>
        </w:rPr>
        <w:t>等）</w:t>
      </w:r>
      <w:r>
        <w:rPr>
          <w:rFonts w:ascii="宋体" w:hAnsi="宋体" w:hint="eastAsia"/>
          <w:snapToGrid w:val="0"/>
          <w:kern w:val="0"/>
          <w:sz w:val="24"/>
        </w:rPr>
        <w:t>、</w:t>
      </w:r>
      <w:r>
        <w:rPr>
          <w:rFonts w:ascii="宋体" w:hAnsi="宋体"/>
          <w:snapToGrid w:val="0"/>
          <w:kern w:val="0"/>
          <w:sz w:val="24"/>
        </w:rPr>
        <w:t>各系统（电梯、消防、空调、供水、供电、弱电等）的情况，为项目产权管理单位的接收、使用、维护、管理</w:t>
      </w:r>
      <w:r>
        <w:rPr>
          <w:rFonts w:ascii="宋体" w:hAnsi="宋体" w:hint="eastAsia"/>
          <w:snapToGrid w:val="0"/>
          <w:kern w:val="0"/>
          <w:sz w:val="24"/>
        </w:rPr>
        <w:t>作</w:t>
      </w:r>
      <w:r>
        <w:rPr>
          <w:rFonts w:ascii="宋体" w:hAnsi="宋体"/>
          <w:snapToGrid w:val="0"/>
          <w:kern w:val="0"/>
          <w:sz w:val="24"/>
        </w:rPr>
        <w:t>准备。移交手册包括</w:t>
      </w:r>
      <w:r>
        <w:rPr>
          <w:rFonts w:ascii="宋体" w:hAnsi="宋体" w:hint="eastAsia"/>
          <w:snapToGrid w:val="0"/>
          <w:kern w:val="0"/>
          <w:sz w:val="24"/>
        </w:rPr>
        <w:t>但不限于以下内容</w:t>
      </w:r>
      <w:r>
        <w:rPr>
          <w:rFonts w:ascii="宋体" w:hAnsi="宋体"/>
          <w:snapToGrid w:val="0"/>
          <w:kern w:val="0"/>
          <w:sz w:val="24"/>
        </w:rPr>
        <w:t>：</w:t>
      </w:r>
    </w:p>
    <w:p w14:paraId="36016BF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（1）</w:t>
      </w:r>
      <w:r>
        <w:rPr>
          <w:rFonts w:ascii="宋体" w:hAnsi="宋体"/>
          <w:snapToGrid w:val="0"/>
          <w:kern w:val="0"/>
          <w:sz w:val="24"/>
        </w:rPr>
        <w:t>工程项目各部分、各系统的工程概况；</w:t>
      </w:r>
    </w:p>
    <w:p w14:paraId="6F97BEF7"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工程项目全部的图纸</w:t>
      </w:r>
      <w:r>
        <w:rPr>
          <w:rFonts w:ascii="宋体" w:hAnsi="宋体" w:hint="eastAsia"/>
          <w:snapToGrid w:val="0"/>
          <w:kern w:val="0"/>
          <w:sz w:val="24"/>
        </w:rPr>
        <w:t>及</w:t>
      </w:r>
      <w:r>
        <w:rPr>
          <w:rFonts w:ascii="宋体" w:hAnsi="宋体"/>
          <w:snapToGrid w:val="0"/>
          <w:kern w:val="0"/>
          <w:sz w:val="24"/>
        </w:rPr>
        <w:t>清单；</w:t>
      </w:r>
    </w:p>
    <w:p w14:paraId="2B85FA93"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w:t>
      </w:r>
      <w:r>
        <w:rPr>
          <w:rFonts w:ascii="宋体" w:hAnsi="宋体"/>
          <w:snapToGrid w:val="0"/>
          <w:kern w:val="0"/>
          <w:sz w:val="24"/>
        </w:rPr>
        <w:t>工程项目的承包人、主要材料设备供货商清单、联系人及电话；</w:t>
      </w:r>
    </w:p>
    <w:p w14:paraId="4DEAA22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w:t>
      </w:r>
      <w:r>
        <w:rPr>
          <w:rFonts w:ascii="宋体" w:hAnsi="宋体"/>
          <w:snapToGrid w:val="0"/>
          <w:kern w:val="0"/>
          <w:sz w:val="24"/>
        </w:rPr>
        <w:t>各系统的设计功能、使用功能或使用说明；</w:t>
      </w:r>
    </w:p>
    <w:p w14:paraId="3D5BC0A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w:t>
      </w:r>
      <w:r>
        <w:rPr>
          <w:rFonts w:ascii="宋体" w:hAnsi="宋体"/>
          <w:snapToGrid w:val="0"/>
          <w:kern w:val="0"/>
          <w:sz w:val="24"/>
        </w:rPr>
        <w:t>电梯、空调、发电机等主要设备的运行参数；</w:t>
      </w:r>
    </w:p>
    <w:p w14:paraId="03FBBF7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（6）</w:t>
      </w:r>
      <w:r>
        <w:rPr>
          <w:rFonts w:ascii="宋体" w:hAnsi="宋体"/>
          <w:snapToGrid w:val="0"/>
          <w:kern w:val="0"/>
          <w:sz w:val="24"/>
        </w:rPr>
        <w:t>主要材料设备的数量；</w:t>
      </w:r>
    </w:p>
    <w:p w14:paraId="6BEDBD9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（7）工程、材料、设备的保修书（包括保修内容、期限、联系人、电话等）。</w:t>
      </w:r>
    </w:p>
    <w:p w14:paraId="1A8EC630"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3承包人应在进行本条第</w:t>
      </w: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2款工作的同时</w:t>
      </w:r>
      <w:r>
        <w:rPr>
          <w:rFonts w:ascii="宋体" w:hAnsi="宋体"/>
          <w:snapToGrid w:val="0"/>
          <w:kern w:val="0"/>
          <w:sz w:val="24"/>
        </w:rPr>
        <w:t>编写工程项目移交计划，</w:t>
      </w:r>
      <w:r>
        <w:rPr>
          <w:rFonts w:ascii="宋体" w:hAnsi="宋体" w:hint="eastAsia"/>
          <w:snapToGrid w:val="0"/>
          <w:kern w:val="0"/>
          <w:sz w:val="24"/>
        </w:rPr>
        <w:t>并于本条第</w:t>
      </w: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2款工作完成后3天内</w:t>
      </w:r>
      <w:r>
        <w:rPr>
          <w:rFonts w:ascii="宋体" w:hAnsi="宋体"/>
          <w:snapToGrid w:val="0"/>
          <w:kern w:val="0"/>
          <w:sz w:val="24"/>
        </w:rPr>
        <w:t>组织发包人、承包人、项目产权管理单位</w:t>
      </w:r>
      <w:r>
        <w:rPr>
          <w:rFonts w:ascii="宋体" w:hAnsi="宋体" w:hint="eastAsia"/>
          <w:snapToGrid w:val="0"/>
          <w:kern w:val="0"/>
          <w:sz w:val="24"/>
        </w:rPr>
        <w:t>按如下程序</w:t>
      </w:r>
      <w:r>
        <w:rPr>
          <w:rFonts w:ascii="宋体" w:hAnsi="宋体"/>
          <w:snapToGrid w:val="0"/>
          <w:kern w:val="0"/>
          <w:sz w:val="24"/>
        </w:rPr>
        <w:t>进行</w:t>
      </w:r>
      <w:r>
        <w:rPr>
          <w:rFonts w:ascii="宋体" w:hAnsi="宋体" w:hint="eastAsia"/>
          <w:snapToGrid w:val="0"/>
          <w:kern w:val="0"/>
          <w:sz w:val="24"/>
        </w:rPr>
        <w:t>工程</w:t>
      </w:r>
      <w:r>
        <w:rPr>
          <w:rFonts w:ascii="宋体" w:hAnsi="宋体"/>
          <w:snapToGrid w:val="0"/>
          <w:kern w:val="0"/>
          <w:sz w:val="24"/>
        </w:rPr>
        <w:t>项目移交：</w:t>
      </w:r>
    </w:p>
    <w:p w14:paraId="7255D6C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按移交手册的资料清单移交图纸、资料；</w:t>
      </w:r>
    </w:p>
    <w:p w14:paraId="621EA5F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按移交手册的数量清单清点主要材料设备的数量；</w:t>
      </w:r>
    </w:p>
    <w:p w14:paraId="4CD16B10"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w:t>
      </w:r>
      <w:r>
        <w:rPr>
          <w:rFonts w:ascii="宋体" w:hAnsi="宋体"/>
          <w:snapToGrid w:val="0"/>
          <w:kern w:val="0"/>
          <w:sz w:val="24"/>
        </w:rPr>
        <w:t>按移交手册的设计、使用功能说明进行必要的功能性试验</w:t>
      </w:r>
      <w:r>
        <w:rPr>
          <w:rFonts w:ascii="宋体" w:hAnsi="宋体" w:hint="eastAsia"/>
          <w:snapToGrid w:val="0"/>
          <w:kern w:val="0"/>
          <w:sz w:val="24"/>
        </w:rPr>
        <w:t>（或组织各方参加政府指定机构、第三方检测机构进行的功能性试验）</w:t>
      </w:r>
      <w:r>
        <w:rPr>
          <w:rFonts w:ascii="宋体" w:hAnsi="宋体"/>
          <w:snapToGrid w:val="0"/>
          <w:kern w:val="0"/>
          <w:sz w:val="24"/>
        </w:rPr>
        <w:t>；</w:t>
      </w:r>
    </w:p>
    <w:p w14:paraId="1905347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w:t>
      </w:r>
      <w:r>
        <w:rPr>
          <w:rFonts w:ascii="宋体" w:hAnsi="宋体"/>
          <w:snapToGrid w:val="0"/>
          <w:kern w:val="0"/>
          <w:sz w:val="24"/>
        </w:rPr>
        <w:t>按移交手册的说明进行系统的试运行</w:t>
      </w:r>
      <w:r>
        <w:rPr>
          <w:rFonts w:ascii="宋体" w:hAnsi="宋体" w:hint="eastAsia"/>
          <w:snapToGrid w:val="0"/>
          <w:kern w:val="0"/>
          <w:sz w:val="24"/>
        </w:rPr>
        <w:t>（或组织各方参加政府指定机构、第三方检测机构进行的功能性试验）</w:t>
      </w:r>
      <w:r>
        <w:rPr>
          <w:rFonts w:ascii="宋体" w:hAnsi="宋体"/>
          <w:snapToGrid w:val="0"/>
          <w:kern w:val="0"/>
          <w:sz w:val="24"/>
        </w:rPr>
        <w:t>，测试主要设备的运行参数；</w:t>
      </w:r>
    </w:p>
    <w:p w14:paraId="77BA38B4"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（5）</w:t>
      </w:r>
      <w:r>
        <w:rPr>
          <w:rFonts w:ascii="宋体" w:hAnsi="宋体"/>
          <w:snapToGrid w:val="0"/>
          <w:kern w:val="0"/>
          <w:sz w:val="24"/>
        </w:rPr>
        <w:t>组织发包人、承包人、项目产权管理单位各方对上述移交过程进行签认；</w:t>
      </w:r>
    </w:p>
    <w:p w14:paraId="3E1E472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（6）</w:t>
      </w:r>
      <w:r>
        <w:rPr>
          <w:rFonts w:ascii="宋体" w:hAnsi="宋体"/>
          <w:snapToGrid w:val="0"/>
          <w:kern w:val="0"/>
          <w:sz w:val="24"/>
        </w:rPr>
        <w:t>对移交过程中发现的质量问题进行记录并及时组织责任方进行维修，验收合格后重新组织移交；</w:t>
      </w:r>
    </w:p>
    <w:p w14:paraId="2A9D77D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（7）对于某些在操作上有专门要求的机电系统（如消防、智能化等）编制培训计划，并按合同要求对</w:t>
      </w:r>
      <w:r>
        <w:rPr>
          <w:rFonts w:ascii="宋体" w:hAnsi="宋体"/>
          <w:snapToGrid w:val="0"/>
          <w:kern w:val="0"/>
          <w:sz w:val="24"/>
        </w:rPr>
        <w:t>项目产权管理单位</w:t>
      </w:r>
      <w:r>
        <w:rPr>
          <w:rFonts w:ascii="宋体" w:hAnsi="宋体" w:hint="eastAsia"/>
          <w:snapToGrid w:val="0"/>
          <w:kern w:val="0"/>
          <w:sz w:val="24"/>
        </w:rPr>
        <w:t>人员进行培训。</w:t>
      </w:r>
    </w:p>
    <w:p w14:paraId="760C566A"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4承包人应按照国家《城市建设档案管理规定》、《广州市城市建设档案管理办法》和发包人有关整理工程档案的要求，在工程施工期间及时收集、汇总、</w:t>
      </w:r>
      <w:r>
        <w:rPr>
          <w:rFonts w:ascii="宋体" w:hAnsi="宋体" w:hint="eastAsia"/>
          <w:snapToGrid w:val="0"/>
          <w:kern w:val="0"/>
          <w:sz w:val="24"/>
        </w:rPr>
        <w:lastRenderedPageBreak/>
        <w:t>整理、编制竣工档案，包括：</w:t>
      </w:r>
    </w:p>
    <w:p w14:paraId="525C0762" w14:textId="77777777" w:rsidR="002D06EE" w:rsidRDefault="002D06EE" w:rsidP="002D06EE">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（1）竣工文件资料、竣工图档案（原件）各一式四份；</w:t>
      </w:r>
    </w:p>
    <w:p w14:paraId="2F942394" w14:textId="77777777" w:rsidR="002D06EE" w:rsidRDefault="002D06EE" w:rsidP="002D06EE">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（2）与本款（1）项内容相同的电子版档案一式二份；</w:t>
      </w:r>
    </w:p>
    <w:p w14:paraId="6125AA99" w14:textId="77777777" w:rsidR="002D06EE" w:rsidRDefault="002D06EE" w:rsidP="002D06EE">
      <w:pPr>
        <w:adjustRightInd w:val="0"/>
        <w:snapToGrid w:val="0"/>
        <w:spacing w:line="360" w:lineRule="auto"/>
        <w:ind w:left="480"/>
        <w:rPr>
          <w:rFonts w:ascii="宋体" w:hAnsi="宋体"/>
          <w:snapToGrid w:val="0"/>
          <w:kern w:val="0"/>
          <w:sz w:val="24"/>
        </w:rPr>
      </w:pPr>
      <w:r>
        <w:rPr>
          <w:rFonts w:ascii="宋体" w:hAnsi="宋体" w:hint="eastAsia"/>
          <w:snapToGrid w:val="0"/>
          <w:kern w:val="0"/>
          <w:sz w:val="24"/>
        </w:rPr>
        <w:t>（3）声像档案一式二份。</w:t>
      </w:r>
    </w:p>
    <w:p w14:paraId="7D0E9482"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Pr>
          <w:rFonts w:ascii="宋体" w:hAnsi="宋体"/>
          <w:snapToGrid w:val="0"/>
          <w:kern w:val="0"/>
          <w:sz w:val="24"/>
        </w:rPr>
        <w:t>10</w:t>
      </w:r>
      <w:r>
        <w:rPr>
          <w:rFonts w:ascii="宋体" w:hAnsi="宋体" w:hint="eastAsia"/>
          <w:snapToGrid w:val="0"/>
          <w:kern w:val="0"/>
          <w:sz w:val="24"/>
        </w:rPr>
        <w:t>天内签署档案验收意见；不合格的，要求承包人限期补正，直至合格为止。</w:t>
      </w:r>
    </w:p>
    <w:p w14:paraId="336432C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6电子版竣工图的编制，以发包人提供的电子版施工图为基础。承包人在移交竣工档案时，应一并移交发包人提供的电子版施工图。</w:t>
      </w:r>
    </w:p>
    <w:p w14:paraId="25FC66A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7电子版施工图和电子版竣工图的知识产权归属发包人所有，非经发包人许可，承包人不得以任何方式复制、备份、转让和利用，否则由此引起的任何纠纷和责任由承包人承担。</w:t>
      </w:r>
    </w:p>
    <w:p w14:paraId="5EFA6875"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8承包人应督促其工程分包单位及时做好竣工资料整理工作，于分包工程竣工验收后</w:t>
      </w:r>
      <w:r>
        <w:rPr>
          <w:rFonts w:ascii="宋体" w:hAnsi="宋体"/>
          <w:snapToGrid w:val="0"/>
          <w:kern w:val="0"/>
          <w:sz w:val="24"/>
        </w:rPr>
        <w:t>25</w:t>
      </w:r>
      <w:r>
        <w:rPr>
          <w:rFonts w:ascii="宋体" w:hAnsi="宋体" w:hint="eastAsia"/>
          <w:snapToGrid w:val="0"/>
          <w:kern w:val="0"/>
          <w:sz w:val="24"/>
        </w:rPr>
        <w:t>天内将全部档案资料移交给承包人，由承包人汇总、归档，并在承包人移交竣工档案时一并移交。</w:t>
      </w:r>
    </w:p>
    <w:p w14:paraId="47864A43"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9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14:paraId="05DBCC8D"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10因承包人的原因致使发包人未能按照国家规定向政府有关部门移交工程竣工档案而受到经济处罚的，由承包人承担全额赔偿责任。</w:t>
      </w:r>
    </w:p>
    <w:p w14:paraId="5C42F96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lastRenderedPageBreak/>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11由承包人先移交给发包人、然后再由发包人移交给</w:t>
      </w:r>
      <w:r>
        <w:rPr>
          <w:rFonts w:ascii="宋体" w:hAnsi="宋体"/>
          <w:snapToGrid w:val="0"/>
          <w:kern w:val="0"/>
          <w:sz w:val="24"/>
        </w:rPr>
        <w:t>项目产权管理单位</w:t>
      </w:r>
      <w:r>
        <w:rPr>
          <w:rFonts w:ascii="宋体" w:hAnsi="宋体" w:hint="eastAsia"/>
          <w:snapToGrid w:val="0"/>
          <w:kern w:val="0"/>
          <w:sz w:val="24"/>
        </w:rPr>
        <w:t>的工程项目，承包人仍应按发包人的要求及上述约定予以协助。</w:t>
      </w:r>
    </w:p>
    <w:p w14:paraId="106645B3"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12工程项目移交给</w:t>
      </w:r>
      <w:r>
        <w:rPr>
          <w:rFonts w:ascii="宋体" w:hAnsi="宋体"/>
          <w:snapToGrid w:val="0"/>
          <w:kern w:val="0"/>
          <w:sz w:val="24"/>
        </w:rPr>
        <w:t>项目产权管理单位</w:t>
      </w:r>
      <w:r>
        <w:rPr>
          <w:rFonts w:ascii="宋体" w:hAnsi="宋体" w:hint="eastAsia"/>
          <w:snapToGrid w:val="0"/>
          <w:kern w:val="0"/>
          <w:sz w:val="24"/>
        </w:rPr>
        <w:t>后，由</w:t>
      </w:r>
      <w:r>
        <w:rPr>
          <w:rFonts w:ascii="宋体" w:hAnsi="宋体"/>
          <w:snapToGrid w:val="0"/>
          <w:kern w:val="0"/>
          <w:sz w:val="24"/>
        </w:rPr>
        <w:t>项目产权管理单位</w:t>
      </w:r>
      <w:r>
        <w:rPr>
          <w:rFonts w:ascii="宋体" w:hAnsi="宋体" w:hint="eastAsia"/>
          <w:snapToGrid w:val="0"/>
          <w:kern w:val="0"/>
          <w:sz w:val="24"/>
        </w:rPr>
        <w:t>替代发包人在本合同中的地位，承继发包人的权利和义务。</w:t>
      </w:r>
    </w:p>
    <w:p w14:paraId="3E8CABBC"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snapToGrid w:val="0"/>
          <w:kern w:val="0"/>
          <w:sz w:val="24"/>
        </w:rPr>
        <w:t>3</w:t>
      </w:r>
      <w:r>
        <w:rPr>
          <w:rFonts w:ascii="宋体" w:hAnsi="宋体" w:hint="eastAsia"/>
          <w:snapToGrid w:val="0"/>
          <w:kern w:val="0"/>
          <w:sz w:val="24"/>
        </w:rPr>
        <w:t>5</w:t>
      </w:r>
      <w:r>
        <w:rPr>
          <w:rFonts w:ascii="宋体" w:hAnsi="宋体"/>
          <w:snapToGrid w:val="0"/>
          <w:kern w:val="0"/>
          <w:sz w:val="24"/>
        </w:rPr>
        <w:t>.</w:t>
      </w:r>
      <w:r>
        <w:rPr>
          <w:rFonts w:ascii="宋体" w:hAnsi="宋体" w:hint="eastAsia"/>
          <w:snapToGrid w:val="0"/>
          <w:kern w:val="0"/>
          <w:sz w:val="24"/>
        </w:rPr>
        <w:t>13承包人参与移交或协助移交的所有费用均已包含在合同价款之内。</w:t>
      </w:r>
    </w:p>
    <w:p w14:paraId="35A51E9E" w14:textId="77777777" w:rsidR="002D06EE" w:rsidRDefault="002D06EE" w:rsidP="002D06EE">
      <w:pPr>
        <w:adjustRightInd w:val="0"/>
        <w:snapToGrid w:val="0"/>
        <w:spacing w:line="360" w:lineRule="auto"/>
        <w:ind w:firstLine="480"/>
        <w:rPr>
          <w:rFonts w:ascii="宋体" w:hAnsi="宋体"/>
          <w:b/>
          <w:snapToGrid w:val="0"/>
          <w:kern w:val="0"/>
          <w:sz w:val="24"/>
        </w:rPr>
      </w:pPr>
      <w:r>
        <w:rPr>
          <w:rFonts w:ascii="宋体" w:hAnsi="宋体" w:hint="eastAsia"/>
          <w:b/>
          <w:snapToGrid w:val="0"/>
          <w:kern w:val="0"/>
          <w:sz w:val="24"/>
        </w:rPr>
        <w:t>承包人与发包人一致同意不适用合同通用条款第36条的约定，代之以：</w:t>
      </w:r>
    </w:p>
    <w:p w14:paraId="1A946CA4"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36、竣工结算</w:t>
      </w:r>
    </w:p>
    <w:p w14:paraId="4B188FDE"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36.1结算方式：按招标文件及本合同有关规定办理，承包人按发包人提供的《竣工结算编制办法》的具体要求编制结算书，并提交分段结算及竣工结算资料。</w:t>
      </w:r>
    </w:p>
    <w:p w14:paraId="08540BA6"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36.2承包人提交结算报告的时间</w:t>
      </w:r>
    </w:p>
    <w:p w14:paraId="1B4F842C" w14:textId="77777777" w:rsidR="002D06EE" w:rsidRDefault="002D06EE" w:rsidP="002D06EE">
      <w:pPr>
        <w:adjustRightInd w:val="0"/>
        <w:snapToGrid w:val="0"/>
        <w:spacing w:line="360" w:lineRule="auto"/>
        <w:ind w:firstLineChars="200" w:firstLine="482"/>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（1）承包人提交分段结算报告的时间：按承包人提交给发包人并经发包人审定的分段结算工作计划执行。</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548E4D8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（2）承包人提交竣工结算报告的时间：竣工验收合格后45天内。</w:t>
      </w:r>
    </w:p>
    <w:p w14:paraId="7241CB39" w14:textId="77777777" w:rsidR="002D06EE" w:rsidRDefault="002D06EE" w:rsidP="002D06EE">
      <w:pPr>
        <w:adjustRightInd w:val="0"/>
        <w:snapToGrid w:val="0"/>
        <w:spacing w:line="360" w:lineRule="auto"/>
        <w:ind w:right="11" w:firstLineChars="192" w:firstLine="461"/>
        <w:outlineLvl w:val="3"/>
        <w:rPr>
          <w:rFonts w:ascii="宋体" w:hAnsi="宋体"/>
          <w:b/>
          <w:snapToGrid w:val="0"/>
          <w:kern w:val="0"/>
          <w:sz w:val="24"/>
        </w:rPr>
      </w:pPr>
      <w:r>
        <w:rPr>
          <w:rFonts w:ascii="宋体" w:hAnsi="宋体" w:hint="eastAsia"/>
          <w:snapToGrid w:val="0"/>
          <w:kern w:val="0"/>
          <w:sz w:val="24"/>
        </w:rPr>
        <w:t>36.3发包人审核结算报告的时间：发包人收到承包人提交的[</w:t>
      </w:r>
      <w:r>
        <w:rPr>
          <w:rFonts w:ascii="宋体" w:hAnsi="宋体" w:hint="eastAsia"/>
          <w:b/>
          <w:snapToGrid w:val="0"/>
          <w:kern w:val="0"/>
          <w:sz w:val="24"/>
        </w:rPr>
        <w:t xml:space="preserve">□ </w:t>
      </w:r>
      <w:r>
        <w:rPr>
          <w:rFonts w:ascii="宋体" w:hAnsi="宋体" w:hint="eastAsia"/>
          <w:snapToGrid w:val="0"/>
          <w:kern w:val="0"/>
          <w:sz w:val="24"/>
        </w:rPr>
        <w:t>分段结算报告后45天内（其中含监理单位审核时间25天）、]总结算报告后60天内（其中含监理单位审核时间30天）出具初审意见，并及时报有关部门对结算进行终审。</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611E41F7" w14:textId="77777777" w:rsidR="002D06EE" w:rsidRDefault="002D06EE" w:rsidP="002D06EE">
      <w:pPr>
        <w:suppressAutoHyphens/>
        <w:adjustRightInd w:val="0"/>
        <w:snapToGrid w:val="0"/>
        <w:spacing w:line="360" w:lineRule="auto"/>
        <w:ind w:firstLineChars="150" w:firstLine="360"/>
        <w:outlineLvl w:val="3"/>
        <w:rPr>
          <w:rFonts w:ascii="宋体" w:hAnsi="宋体"/>
          <w:bCs/>
          <w:snapToGrid w:val="0"/>
          <w:kern w:val="0"/>
          <w:sz w:val="24"/>
        </w:rPr>
      </w:pPr>
      <w:r>
        <w:rPr>
          <w:rFonts w:ascii="宋体" w:hAnsi="宋体" w:hint="eastAsia"/>
          <w:iCs/>
          <w:snapToGrid w:val="0"/>
          <w:kern w:val="0"/>
          <w:sz w:val="24"/>
        </w:rPr>
        <w:t>36.4</w:t>
      </w:r>
      <w:r>
        <w:rPr>
          <w:rFonts w:ascii="宋体" w:hAnsi="宋体" w:hint="eastAsia"/>
          <w:snapToGrid w:val="0"/>
          <w:kern w:val="0"/>
          <w:sz w:val="24"/>
        </w:rPr>
        <w:t>承包人应当向</w:t>
      </w:r>
      <w:r>
        <w:rPr>
          <w:rFonts w:ascii="宋体" w:hAnsi="宋体" w:hint="eastAsia"/>
          <w:iCs/>
          <w:snapToGrid w:val="0"/>
          <w:kern w:val="0"/>
          <w:sz w:val="24"/>
        </w:rPr>
        <w:t>发包人</w:t>
      </w:r>
      <w:r>
        <w:rPr>
          <w:rFonts w:ascii="宋体" w:hAnsi="宋体" w:hint="eastAsia"/>
          <w:bCs/>
          <w:snapToGrid w:val="0"/>
          <w:kern w:val="0"/>
          <w:sz w:val="24"/>
        </w:rPr>
        <w:t>提供如下竣工结算资料（包括但不限于以下）：</w:t>
      </w:r>
    </w:p>
    <w:p w14:paraId="60D58F19"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（1）工程结算书；</w:t>
      </w:r>
    </w:p>
    <w:p w14:paraId="7BDFA146"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（2）工程量计算书（即计算底稿）；</w:t>
      </w:r>
    </w:p>
    <w:p w14:paraId="4D3AE98C"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（3）钢筋抽料表（建筑、市政、园林景观等工程适用）；</w:t>
      </w:r>
    </w:p>
    <w:p w14:paraId="681E8815"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（4）合同文件；</w:t>
      </w:r>
    </w:p>
    <w:p w14:paraId="765780DE"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lastRenderedPageBreak/>
        <w:t>（5）工程竣工图（必要时提供电子版）；</w:t>
      </w:r>
    </w:p>
    <w:p w14:paraId="15F7AC6D"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（6）工程竣工资料（必要时提供电子版）；</w:t>
      </w:r>
    </w:p>
    <w:p w14:paraId="599E9B1A"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（7）图纸会审记录；</w:t>
      </w:r>
    </w:p>
    <w:p w14:paraId="34B1158E"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（8）设计变更单；</w:t>
      </w:r>
    </w:p>
    <w:p w14:paraId="0894ABA7"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（9）工程洽商记录；</w:t>
      </w:r>
    </w:p>
    <w:p w14:paraId="4A89C896"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（10）总监理工程师通知或发包人施工指令；</w:t>
      </w:r>
    </w:p>
    <w:p w14:paraId="22E0EEB2"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（11）会议纪要；</w:t>
      </w:r>
    </w:p>
    <w:p w14:paraId="2A31F217"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（12）工程签证；</w:t>
      </w:r>
    </w:p>
    <w:p w14:paraId="59212483"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（13）材料设备单价呈批审核单；</w:t>
      </w:r>
    </w:p>
    <w:p w14:paraId="67828C5B"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（14）综合单价呈批审核单；</w:t>
      </w:r>
    </w:p>
    <w:p w14:paraId="164F65F0"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（15）发包人供应材料收货验收签收单；</w:t>
      </w:r>
    </w:p>
    <w:p w14:paraId="7F066AB8"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（16）其他结算资料；</w:t>
      </w:r>
    </w:p>
    <w:p w14:paraId="34392070" w14:textId="77777777" w:rsidR="002D06EE" w:rsidRDefault="002D06EE" w:rsidP="002D06EE">
      <w:pPr>
        <w:suppressAutoHyphens/>
        <w:adjustRightInd w:val="0"/>
        <w:snapToGrid w:val="0"/>
        <w:spacing w:line="360" w:lineRule="auto"/>
        <w:ind w:firstLineChars="150" w:firstLine="360"/>
        <w:rPr>
          <w:rFonts w:ascii="宋体" w:hAnsi="宋体"/>
          <w:snapToGrid w:val="0"/>
          <w:kern w:val="0"/>
          <w:sz w:val="24"/>
        </w:rPr>
      </w:pPr>
      <w:r>
        <w:rPr>
          <w:rFonts w:ascii="宋体" w:hAnsi="宋体" w:hint="eastAsia"/>
          <w:snapToGrid w:val="0"/>
          <w:kern w:val="0"/>
          <w:sz w:val="24"/>
        </w:rPr>
        <w:t>（17）移交资料签收表。</w:t>
      </w:r>
    </w:p>
    <w:p w14:paraId="0E9E2B74" w14:textId="77777777" w:rsidR="002D06EE" w:rsidRDefault="002D06EE" w:rsidP="002D06EE">
      <w:pPr>
        <w:suppressAutoHyphens/>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iCs/>
          <w:snapToGrid w:val="0"/>
          <w:kern w:val="0"/>
          <w:sz w:val="24"/>
        </w:rPr>
        <w:t>36.5</w:t>
      </w:r>
      <w:r>
        <w:rPr>
          <w:rFonts w:ascii="宋体" w:hAnsi="宋体" w:hint="eastAsia"/>
          <w:bCs/>
          <w:snapToGrid w:val="0"/>
          <w:kern w:val="0"/>
          <w:sz w:val="24"/>
        </w:rPr>
        <w:t>发包人对送审结算资料的具体要求：</w:t>
      </w:r>
    </w:p>
    <w:p w14:paraId="64F5AE8C"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40360D8C"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（2）工程量计算书（即计算底稿）：工程量计算书由工程量汇总表和详细的工程量计算表达式组成，结算书须提供相应的电子文件。</w:t>
      </w:r>
    </w:p>
    <w:p w14:paraId="74B281C8"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w:t>
      </w:r>
      <w:r>
        <w:rPr>
          <w:rFonts w:ascii="宋体" w:hAnsi="宋体" w:hint="eastAsia"/>
          <w:snapToGrid w:val="0"/>
          <w:kern w:val="0"/>
          <w:sz w:val="24"/>
        </w:rPr>
        <w:lastRenderedPageBreak/>
        <w:t>号等。</w:t>
      </w:r>
    </w:p>
    <w:p w14:paraId="7F29D242"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（4）合同文件：包括发包人与承包人签订的合同文件、经发包人确认的承包人与第三方签订的分包合同、各类补充合同、合同附件等，要求将上述合同文件列出总目录按顺序整理装订成册。</w:t>
      </w:r>
    </w:p>
    <w:p w14:paraId="027430E1"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3E83E7CD"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656088ED"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（7）图纸会审记录：要求按图纸会审的时间先后整理装订成册，图纸会审记录须有各单位参加会审人员签字及会审单位盖章确认。</w:t>
      </w:r>
    </w:p>
    <w:p w14:paraId="4371DAB1"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b/>
          <w:snapToGrid w:val="0"/>
          <w:kern w:val="0"/>
          <w:sz w:val="24"/>
        </w:rPr>
      </w:pPr>
      <w:r>
        <w:rPr>
          <w:rFonts w:ascii="宋体" w:hAnsi="宋体" w:hint="eastAsia"/>
          <w:snapToGrid w:val="0"/>
          <w:kern w:val="0"/>
          <w:sz w:val="24"/>
        </w:rPr>
        <w:t>（8）设计变更单：要求按设计变更的时间先后整理（安装工程要分专业）装订成册。</w:t>
      </w:r>
    </w:p>
    <w:p w14:paraId="01DF960A"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（9）工程洽商记录：要求根据工程洽商记录的时间先后整理装订成册，然后在每一页的下方统一编号，以便于查找。工程洽商记录须符合发包人制定的有关规定。</w:t>
      </w:r>
    </w:p>
    <w:p w14:paraId="798BBA06"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006C6176"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（11）会议纪要：指工程质量、安全、技术、经济等现场协调会会议纪要等。要求根据会议纪要的时间先后整理装订成册，然后在每一页的下方统一编号。会议纪要须符合发包人制定的有关规定。</w:t>
      </w:r>
    </w:p>
    <w:p w14:paraId="58E397D9"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（12）工程签证：要求根据工程签证的时间先后整理装订成册，然后在每一</w:t>
      </w:r>
      <w:r>
        <w:rPr>
          <w:rFonts w:ascii="宋体" w:hAnsi="宋体" w:hint="eastAsia"/>
          <w:snapToGrid w:val="0"/>
          <w:kern w:val="0"/>
          <w:sz w:val="24"/>
        </w:rPr>
        <w:lastRenderedPageBreak/>
        <w:t>页的下方统一编号，工程签证单上应有工程数量的计算过程和施工简图。</w:t>
      </w:r>
    </w:p>
    <w:p w14:paraId="2E455193"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34574F5E"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148C9042"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（15）发包人供应材料收货验收签收单：按发包人供应材料收货验收签收单的编号顺序及不同材料分类整理装订成册。</w:t>
      </w:r>
    </w:p>
    <w:p w14:paraId="6F86F5E9" w14:textId="77777777" w:rsidR="002D06EE" w:rsidRDefault="002D06EE" w:rsidP="002D06EE">
      <w:pPr>
        <w:tabs>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2794E5DB" w14:textId="77777777" w:rsidR="002D06EE" w:rsidRDefault="002D06EE" w:rsidP="002D06EE">
      <w:pPr>
        <w:tabs>
          <w:tab w:val="left" w:pos="1378"/>
          <w:tab w:val="left" w:pos="1875"/>
        </w:tabs>
        <w:suppressAutoHyphen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642BFEE" w14:textId="77777777" w:rsidR="002D06EE" w:rsidRDefault="002D06EE" w:rsidP="002D06EE">
      <w:pPr>
        <w:adjustRightInd w:val="0"/>
        <w:snapToGrid w:val="0"/>
        <w:spacing w:line="360" w:lineRule="auto"/>
        <w:ind w:right="11" w:firstLineChars="200" w:firstLine="480"/>
        <w:outlineLvl w:val="3"/>
        <w:rPr>
          <w:rFonts w:ascii="宋体" w:hAnsi="宋体"/>
          <w:iCs/>
          <w:snapToGrid w:val="0"/>
          <w:kern w:val="0"/>
          <w:sz w:val="24"/>
        </w:rPr>
      </w:pPr>
      <w:r>
        <w:rPr>
          <w:rFonts w:ascii="宋体" w:hAnsi="宋体" w:hint="eastAsia"/>
          <w:iCs/>
          <w:snapToGrid w:val="0"/>
          <w:kern w:val="0"/>
          <w:sz w:val="24"/>
        </w:rPr>
        <w:t>36.6承包人迟延提交竣工</w:t>
      </w:r>
      <w:r>
        <w:rPr>
          <w:rFonts w:ascii="宋体" w:hAnsi="宋体" w:hint="eastAsia"/>
          <w:snapToGrid w:val="0"/>
          <w:kern w:val="0"/>
          <w:sz w:val="24"/>
        </w:rPr>
        <w:t>结算报告的，</w:t>
      </w:r>
      <w:r>
        <w:rPr>
          <w:rFonts w:ascii="宋体" w:hAnsi="宋体" w:hint="eastAsia"/>
          <w:iCs/>
          <w:snapToGrid w:val="0"/>
          <w:kern w:val="0"/>
          <w:sz w:val="24"/>
        </w:rPr>
        <w:t>发包人完成审核相应结算报告的时间相应顺延。由于</w:t>
      </w:r>
      <w:r>
        <w:rPr>
          <w:rFonts w:ascii="宋体" w:hAnsi="宋体" w:hint="eastAsia"/>
          <w:snapToGrid w:val="0"/>
          <w:kern w:val="0"/>
          <w:sz w:val="24"/>
        </w:rPr>
        <w:t>结算报告存在错误或不完整而退回承包人修改或补充的，</w:t>
      </w:r>
      <w:r>
        <w:rPr>
          <w:rFonts w:ascii="宋体" w:hAnsi="宋体" w:hint="eastAsia"/>
          <w:iCs/>
          <w:snapToGrid w:val="0"/>
          <w:kern w:val="0"/>
          <w:sz w:val="24"/>
        </w:rPr>
        <w:t>发包人完成审核相应结算报告的时间从收到</w:t>
      </w:r>
      <w:r>
        <w:rPr>
          <w:rFonts w:ascii="宋体" w:hAnsi="宋体" w:hint="eastAsia"/>
          <w:snapToGrid w:val="0"/>
          <w:kern w:val="0"/>
          <w:sz w:val="24"/>
        </w:rPr>
        <w:t>修改或补充的结算报告后重新计算。</w:t>
      </w:r>
    </w:p>
    <w:p w14:paraId="19C9B7DF" w14:textId="77777777" w:rsidR="002D06EE" w:rsidRDefault="002D06EE" w:rsidP="002D06EE">
      <w:pPr>
        <w:adjustRightInd w:val="0"/>
        <w:snapToGrid w:val="0"/>
        <w:spacing w:line="360" w:lineRule="auto"/>
        <w:ind w:right="11" w:firstLineChars="200" w:firstLine="480"/>
        <w:outlineLvl w:val="3"/>
        <w:rPr>
          <w:rFonts w:ascii="宋体" w:hAnsi="宋体"/>
          <w:iCs/>
          <w:snapToGrid w:val="0"/>
          <w:kern w:val="0"/>
          <w:sz w:val="24"/>
        </w:rPr>
      </w:pPr>
      <w:r>
        <w:rPr>
          <w:rFonts w:ascii="宋体" w:hAnsi="宋体" w:hint="eastAsia"/>
          <w:iCs/>
          <w:snapToGrid w:val="0"/>
          <w:kern w:val="0"/>
          <w:sz w:val="24"/>
        </w:rPr>
        <w:t>36.7承包人提交的竣工</w:t>
      </w:r>
      <w:r>
        <w:rPr>
          <w:rFonts w:ascii="宋体" w:hAnsi="宋体" w:hint="eastAsia"/>
          <w:snapToGrid w:val="0"/>
          <w:kern w:val="0"/>
          <w:sz w:val="24"/>
        </w:rPr>
        <w:t>结算报告虽有错误或不完整，但其中有部分手续齐</w:t>
      </w:r>
      <w:r>
        <w:rPr>
          <w:rFonts w:ascii="宋体" w:hAnsi="宋体" w:hint="eastAsia"/>
          <w:snapToGrid w:val="0"/>
          <w:kern w:val="0"/>
          <w:sz w:val="24"/>
        </w:rPr>
        <w:lastRenderedPageBreak/>
        <w:t>全并可以单独结算的，发包人可就该部分先行审核。</w:t>
      </w:r>
    </w:p>
    <w:p w14:paraId="6A9FB881" w14:textId="77777777" w:rsidR="002D06EE" w:rsidRDefault="002D06EE" w:rsidP="002D06EE">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hint="eastAsia"/>
          <w:iCs/>
          <w:snapToGrid w:val="0"/>
          <w:kern w:val="0"/>
          <w:sz w:val="24"/>
        </w:rPr>
        <w:t>36.8</w:t>
      </w:r>
      <w:r>
        <w:rPr>
          <w:rFonts w:ascii="宋体" w:hAnsi="宋体" w:cs="宋体" w:hint="eastAsia"/>
          <w:snapToGrid w:val="0"/>
          <w:kern w:val="0"/>
          <w:sz w:val="24"/>
        </w:rPr>
        <w:t>由于承包人未按发包人要求及时报送</w:t>
      </w:r>
      <w:r>
        <w:rPr>
          <w:rFonts w:ascii="宋体" w:hAnsi="宋体" w:hint="eastAsia"/>
          <w:iCs/>
          <w:snapToGrid w:val="0"/>
          <w:kern w:val="0"/>
          <w:sz w:val="24"/>
        </w:rPr>
        <w:t>竣工</w:t>
      </w:r>
      <w:r>
        <w:rPr>
          <w:rFonts w:ascii="宋体" w:hAnsi="宋体" w:cs="宋体" w:hint="eastAsia"/>
          <w:snapToGrid w:val="0"/>
          <w:kern w:val="0"/>
          <w:sz w:val="24"/>
        </w:rPr>
        <w:t>结算资料或报送资料不齐全、不完整引起的相应结算滞后或影响支付，应由承包人负责，承包人所主张的材料款、人工工资等申请将不被接受，应由承包人承担责任。</w:t>
      </w:r>
    </w:p>
    <w:p w14:paraId="0C762C8B" w14:textId="77777777" w:rsidR="002D06EE" w:rsidRDefault="002D06EE" w:rsidP="002D06EE">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hint="eastAsia"/>
          <w:iCs/>
          <w:snapToGrid w:val="0"/>
          <w:kern w:val="0"/>
          <w:sz w:val="24"/>
        </w:rPr>
        <w:t>36.9</w:t>
      </w:r>
      <w:r>
        <w:rPr>
          <w:rFonts w:ascii="宋体" w:hAnsi="宋体" w:cs="宋体" w:hint="eastAsia"/>
          <w:snapToGrid w:val="0"/>
          <w:kern w:val="0"/>
          <w:sz w:val="24"/>
        </w:rPr>
        <w:t>根据项目建设的实际需要，发包人有权要求与承包人按招标文件提供的格式签订工程结算工作协议书，双方严格按照工程结算工作协议书的约定进行工程结算，承包人必须无条件服从。</w:t>
      </w:r>
    </w:p>
    <w:p w14:paraId="2C9797C1" w14:textId="77777777" w:rsidR="002D06EE" w:rsidRDefault="002D06EE" w:rsidP="002D06EE">
      <w:pPr>
        <w:adjustRightInd w:val="0"/>
        <w:snapToGrid w:val="0"/>
        <w:spacing w:line="360" w:lineRule="auto"/>
        <w:ind w:right="11" w:firstLineChars="200" w:firstLine="480"/>
        <w:outlineLvl w:val="3"/>
        <w:rPr>
          <w:rFonts w:ascii="宋体" w:hAnsi="宋体" w:cs="宋体"/>
          <w:snapToGrid w:val="0"/>
          <w:kern w:val="0"/>
          <w:sz w:val="24"/>
        </w:rPr>
      </w:pPr>
      <w:r>
        <w:rPr>
          <w:rFonts w:ascii="宋体" w:hAnsi="宋体" w:cs="宋体" w:hint="eastAsia"/>
          <w:snapToGrid w:val="0"/>
          <w:kern w:val="0"/>
          <w:sz w:val="24"/>
        </w:rPr>
        <w:t>36.10若承包人不按工程结算工作协议书的约定配合</w:t>
      </w:r>
      <w:r>
        <w:rPr>
          <w:rFonts w:ascii="宋体" w:hAnsi="宋体" w:hint="eastAsia"/>
          <w:iCs/>
          <w:snapToGrid w:val="0"/>
          <w:kern w:val="0"/>
          <w:sz w:val="24"/>
        </w:rPr>
        <w:t>竣工</w:t>
      </w:r>
      <w:r>
        <w:rPr>
          <w:rFonts w:ascii="宋体" w:hAnsi="宋体" w:cs="宋体" w:hint="eastAsia"/>
          <w:snapToGrid w:val="0"/>
          <w:kern w:val="0"/>
          <w:sz w:val="24"/>
        </w:rPr>
        <w:t>结算审核工作以至工程结算迟迟不能定案或承包人对有权结算终审部门的审核结果拒不确认，在规定时间内又提不出正当理由的，则最终的审核结果由发包人与有权结算终审部门共同盖章确认。</w:t>
      </w:r>
    </w:p>
    <w:p w14:paraId="4EA596FC" w14:textId="77777777" w:rsidR="002D06EE" w:rsidRDefault="002D06EE" w:rsidP="002D06EE">
      <w:pPr>
        <w:adjustRightInd w:val="0"/>
        <w:snapToGrid w:val="0"/>
        <w:spacing w:line="360" w:lineRule="auto"/>
        <w:ind w:right="11"/>
        <w:rPr>
          <w:rFonts w:ascii="宋体" w:hAnsi="宋体"/>
          <w:b/>
          <w:bCs/>
          <w:snapToGrid w:val="0"/>
          <w:kern w:val="0"/>
          <w:sz w:val="28"/>
          <w:szCs w:val="28"/>
        </w:rPr>
      </w:pPr>
    </w:p>
    <w:p w14:paraId="419E3383" w14:textId="77777777" w:rsidR="002D06EE" w:rsidRDefault="002D06EE" w:rsidP="002D06EE">
      <w:pPr>
        <w:adjustRightInd w:val="0"/>
        <w:snapToGrid w:val="0"/>
        <w:spacing w:line="360" w:lineRule="auto"/>
        <w:ind w:right="11"/>
        <w:outlineLvl w:val="1"/>
        <w:rPr>
          <w:rFonts w:ascii="宋体" w:hAnsi="宋体"/>
          <w:b/>
          <w:bCs/>
          <w:snapToGrid w:val="0"/>
          <w:kern w:val="0"/>
          <w:sz w:val="28"/>
          <w:szCs w:val="28"/>
        </w:rPr>
      </w:pPr>
      <w:r>
        <w:rPr>
          <w:rFonts w:ascii="宋体" w:hAnsi="宋体" w:hint="eastAsia"/>
          <w:b/>
          <w:bCs/>
          <w:snapToGrid w:val="0"/>
          <w:kern w:val="0"/>
          <w:sz w:val="28"/>
          <w:szCs w:val="28"/>
        </w:rPr>
        <w:t>十、违约、索赔和争议</w:t>
      </w:r>
    </w:p>
    <w:p w14:paraId="6D2B0CFE"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38、违约</w:t>
      </w:r>
    </w:p>
    <w:p w14:paraId="279E5566"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承包人与发包人一致同意不适用合同通用条款第38.1款的约定，代之以：</w:t>
      </w:r>
    </w:p>
    <w:p w14:paraId="003EFDE7"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bCs/>
          <w:snapToGrid w:val="0"/>
          <w:kern w:val="0"/>
          <w:sz w:val="24"/>
        </w:rPr>
        <w:t>38.1</w:t>
      </w:r>
      <w:r>
        <w:rPr>
          <w:rFonts w:ascii="宋体" w:hAnsi="宋体" w:hint="eastAsia"/>
          <w:snapToGrid w:val="0"/>
          <w:kern w:val="0"/>
          <w:sz w:val="24"/>
        </w:rPr>
        <w:t>发包人的违约责任</w:t>
      </w:r>
    </w:p>
    <w:p w14:paraId="0B9F4436"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（1）发包人无正当理由不按合同约定支付工程预付款、进度款和竣工结算款的，除应继续支付本合同约定的工程预付款、进度款和竣工结算款外，还应按同期银行活期存款利率向承包人计付拖欠期间的利息。</w:t>
      </w:r>
    </w:p>
    <w:p w14:paraId="7808956C"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（2）因发包人违约或者过错给承包人造成损失的，在承包人提交足够证据并经查证属实的情况下，发包人应赔偿其直接经济损失。</w:t>
      </w:r>
    </w:p>
    <w:p w14:paraId="7C59353A"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承包人与发包人一致同意增加38.4至38.16：</w:t>
      </w:r>
    </w:p>
    <w:p w14:paraId="055BDD72"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38.4承包人承担违约责任的方式包括但不限于：</w:t>
      </w:r>
    </w:p>
    <w:p w14:paraId="304B1D21"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（1）书面警告。承包人不履行或不完全履行合同约定的义务及责任，或者</w:t>
      </w:r>
      <w:r>
        <w:rPr>
          <w:rFonts w:ascii="宋体" w:hAnsi="宋体" w:hint="eastAsia"/>
          <w:bCs/>
          <w:snapToGrid w:val="0"/>
          <w:kern w:val="0"/>
          <w:sz w:val="24"/>
        </w:rPr>
        <w:lastRenderedPageBreak/>
        <w:t>不执行总监理工程师或发包人（含主管人员）的指令时，发包人有权向承包人发出书面警告。承包人必须在书面警告限定的时间内改正，逾期未改正的，发包人有权要求其指挥长驻场办公，直至改正为止。</w:t>
      </w:r>
    </w:p>
    <w:p w14:paraId="4CA9561A"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（2）一般违约责任。承包人违反本合同的约定须承担一般违约责任时，必须向发包人交纳违约金</w:t>
      </w:r>
      <w:r>
        <w:rPr>
          <w:rFonts w:ascii="宋体" w:hAnsi="宋体" w:hint="eastAsia"/>
          <w:snapToGrid w:val="0"/>
          <w:kern w:val="0"/>
          <w:sz w:val="24"/>
        </w:rPr>
        <w:t>（</w:t>
      </w:r>
      <w:r>
        <w:rPr>
          <w:rFonts w:ascii="宋体" w:hAnsi="宋体" w:hint="eastAsia"/>
          <w:b/>
          <w:snapToGrid w:val="0"/>
          <w:kern w:val="0"/>
          <w:sz w:val="24"/>
        </w:rPr>
        <w:t>□</w:t>
      </w:r>
      <w:r>
        <w:rPr>
          <w:rFonts w:ascii="宋体" w:hAnsi="宋体" w:hint="eastAsia"/>
          <w:snapToGrid w:val="0"/>
          <w:kern w:val="0"/>
          <w:sz w:val="24"/>
        </w:rPr>
        <w:t xml:space="preserve"> 10000元、</w:t>
      </w:r>
      <w:r>
        <w:rPr>
          <w:rFonts w:ascii="宋体" w:hAnsi="宋体" w:hint="eastAsia"/>
          <w:b/>
          <w:snapToGrid w:val="0"/>
          <w:kern w:val="0"/>
          <w:sz w:val="24"/>
        </w:rPr>
        <w:t>□</w:t>
      </w:r>
      <w:r>
        <w:rPr>
          <w:rFonts w:ascii="宋体" w:hAnsi="宋体" w:hint="eastAsia"/>
          <w:snapToGrid w:val="0"/>
          <w:kern w:val="0"/>
          <w:sz w:val="24"/>
        </w:rPr>
        <w:t xml:space="preserve"> 20000元、</w:t>
      </w:r>
      <w:r>
        <w:rPr>
          <w:rFonts w:ascii="宋体" w:hAnsi="宋体" w:hint="eastAsia"/>
          <w:b/>
          <w:snapToGrid w:val="0"/>
          <w:kern w:val="0"/>
          <w:sz w:val="24"/>
        </w:rPr>
        <w:t>□</w:t>
      </w:r>
      <w:r>
        <w:rPr>
          <w:rFonts w:ascii="宋体" w:hAnsi="宋体" w:hint="eastAsia"/>
          <w:snapToGrid w:val="0"/>
          <w:kern w:val="0"/>
          <w:sz w:val="24"/>
        </w:rPr>
        <w:t xml:space="preserve"> 50000元）</w:t>
      </w:r>
      <w:r>
        <w:rPr>
          <w:rFonts w:ascii="宋体" w:hAnsi="宋体" w:hint="eastAsia"/>
          <w:bCs/>
          <w:snapToGrid w:val="0"/>
          <w:kern w:val="0"/>
          <w:sz w:val="24"/>
        </w:rPr>
        <w:t>/次</w:t>
      </w:r>
      <w:r>
        <w:rPr>
          <w:rFonts w:ascii="宋体" w:hAnsi="宋体" w:hint="eastAsia"/>
          <w:snapToGrid w:val="0"/>
          <w:kern w:val="0"/>
          <w:sz w:val="24"/>
        </w:rPr>
        <w:t>。</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1758F87E"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（3）严重违约责任。承包人违反本合同的约定须承担严重违约责任时，必须向发包人交纳违约金</w:t>
      </w:r>
      <w:r>
        <w:rPr>
          <w:rFonts w:ascii="宋体" w:hAnsi="宋体" w:hint="eastAsia"/>
          <w:snapToGrid w:val="0"/>
          <w:kern w:val="0"/>
          <w:sz w:val="24"/>
        </w:rPr>
        <w:t>（</w:t>
      </w:r>
      <w:r>
        <w:rPr>
          <w:rFonts w:ascii="宋体" w:hAnsi="宋体" w:hint="eastAsia"/>
          <w:b/>
          <w:snapToGrid w:val="0"/>
          <w:kern w:val="0"/>
          <w:sz w:val="24"/>
        </w:rPr>
        <w:t>□</w:t>
      </w:r>
      <w:r>
        <w:rPr>
          <w:rFonts w:ascii="宋体" w:hAnsi="宋体" w:hint="eastAsia"/>
          <w:snapToGrid w:val="0"/>
          <w:kern w:val="0"/>
          <w:sz w:val="24"/>
        </w:rPr>
        <w:t xml:space="preserve"> 50000元、</w:t>
      </w:r>
      <w:r>
        <w:rPr>
          <w:rFonts w:ascii="宋体" w:hAnsi="宋体" w:hint="eastAsia"/>
          <w:b/>
          <w:snapToGrid w:val="0"/>
          <w:kern w:val="0"/>
          <w:sz w:val="24"/>
        </w:rPr>
        <w:t>□</w:t>
      </w:r>
      <w:r>
        <w:rPr>
          <w:rFonts w:ascii="宋体" w:hAnsi="宋体" w:hint="eastAsia"/>
          <w:snapToGrid w:val="0"/>
          <w:kern w:val="0"/>
          <w:sz w:val="24"/>
        </w:rPr>
        <w:t xml:space="preserve"> 100000元、</w:t>
      </w:r>
      <w:r>
        <w:rPr>
          <w:rFonts w:ascii="宋体" w:hAnsi="宋体" w:hint="eastAsia"/>
          <w:b/>
          <w:snapToGrid w:val="0"/>
          <w:kern w:val="0"/>
          <w:sz w:val="24"/>
        </w:rPr>
        <w:t>□</w:t>
      </w:r>
      <w:r>
        <w:rPr>
          <w:rFonts w:ascii="宋体" w:hAnsi="宋体" w:hint="eastAsia"/>
          <w:snapToGrid w:val="0"/>
          <w:kern w:val="0"/>
          <w:sz w:val="24"/>
        </w:rPr>
        <w:t xml:space="preserve"> 150000元）</w:t>
      </w:r>
      <w:r>
        <w:rPr>
          <w:rFonts w:ascii="宋体" w:hAnsi="宋体" w:hint="eastAsia"/>
          <w:bCs/>
          <w:snapToGrid w:val="0"/>
          <w:kern w:val="0"/>
          <w:sz w:val="24"/>
        </w:rPr>
        <w:t>/次。</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4B41B378"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ascii="宋体" w:hAnsi="宋体" w:hint="eastAsia"/>
          <w:snapToGrid w:val="0"/>
          <w:kern w:val="0"/>
          <w:sz w:val="24"/>
        </w:rPr>
        <w:t>承包人应在部分解除合同之日起七日内向发包人支付</w:t>
      </w:r>
      <w:r>
        <w:rPr>
          <w:rFonts w:ascii="宋体" w:hAnsi="宋体" w:hint="eastAsia"/>
          <w:bCs/>
          <w:snapToGrid w:val="0"/>
          <w:kern w:val="0"/>
          <w:sz w:val="24"/>
        </w:rPr>
        <w:t>被解除部分工程</w:t>
      </w:r>
      <w:r>
        <w:rPr>
          <w:rFonts w:ascii="宋体" w:hAnsi="宋体" w:hint="eastAsia"/>
          <w:snapToGrid w:val="0"/>
          <w:kern w:val="0"/>
          <w:sz w:val="24"/>
        </w:rPr>
        <w:t>合同价款20%的违约金并赔偿发包人的实际损失</w:t>
      </w:r>
      <w:r>
        <w:rPr>
          <w:rFonts w:ascii="宋体" w:hAnsi="宋体" w:hint="eastAsia"/>
          <w:bCs/>
          <w:snapToGrid w:val="0"/>
          <w:kern w:val="0"/>
          <w:sz w:val="24"/>
        </w:rPr>
        <w:t>。</w:t>
      </w:r>
    </w:p>
    <w:p w14:paraId="328ED730"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（5）解除合同。当承包人违反本合同的约定符合解除合同的条件时，发包人有权向承包人发出书面解除合同的通知，该通知在送达承包人时即生效，</w:t>
      </w:r>
      <w:r>
        <w:rPr>
          <w:rFonts w:ascii="宋体" w:hAnsi="宋体" w:hint="eastAsia"/>
          <w:snapToGrid w:val="0"/>
          <w:kern w:val="0"/>
          <w:sz w:val="24"/>
        </w:rPr>
        <w:t>承包人应在解除合同之日起七日内向发包人支付本合同价款20%的违约金并赔偿发包人的实际损失</w:t>
      </w:r>
      <w:r>
        <w:rPr>
          <w:rFonts w:ascii="宋体" w:hAnsi="宋体" w:hint="eastAsia"/>
          <w:bCs/>
          <w:snapToGrid w:val="0"/>
          <w:kern w:val="0"/>
          <w:sz w:val="24"/>
        </w:rPr>
        <w:t>。</w:t>
      </w:r>
    </w:p>
    <w:p w14:paraId="2CE2290D"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（6）赔偿损失。因承包人原因造成发包人经济损失的，承包人应赔偿发包人的经济损失。</w:t>
      </w:r>
    </w:p>
    <w:p w14:paraId="7B4D9EAD" w14:textId="77777777" w:rsidR="002D06EE" w:rsidRDefault="002D06EE" w:rsidP="002D06EE">
      <w:pPr>
        <w:tabs>
          <w:tab w:val="left" w:pos="1125"/>
        </w:tabs>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38.5在本合同有效期内，承包人累计承担三次严重违约责任的，发包人有权单方面部分或全部解除合同。</w:t>
      </w:r>
    </w:p>
    <w:p w14:paraId="6BCD5392" w14:textId="77777777" w:rsidR="002D06EE" w:rsidRDefault="002D06EE" w:rsidP="002D06EE">
      <w:pPr>
        <w:tabs>
          <w:tab w:val="left" w:pos="1125"/>
        </w:tabs>
        <w:adjustRightInd w:val="0"/>
        <w:snapToGrid w:val="0"/>
        <w:spacing w:line="360" w:lineRule="auto"/>
        <w:ind w:firstLineChars="200" w:firstLine="480"/>
        <w:outlineLvl w:val="3"/>
        <w:rPr>
          <w:rFonts w:ascii="宋体" w:hAnsi="宋体"/>
          <w:bCs/>
          <w:snapToGrid w:val="0"/>
          <w:kern w:val="0"/>
          <w:sz w:val="24"/>
        </w:rPr>
      </w:pPr>
      <w:r>
        <w:rPr>
          <w:rFonts w:ascii="宋体" w:hAnsi="宋体" w:hint="eastAsia"/>
          <w:snapToGrid w:val="0"/>
          <w:kern w:val="0"/>
          <w:sz w:val="24"/>
        </w:rPr>
        <w:t>38.6</w:t>
      </w:r>
      <w:r>
        <w:rPr>
          <w:rFonts w:ascii="宋体" w:hAnsi="宋体" w:hint="eastAsia"/>
          <w:bCs/>
          <w:snapToGrid w:val="0"/>
          <w:kern w:val="0"/>
          <w:sz w:val="24"/>
        </w:rPr>
        <w:t>承包人按本合同约定应交纳的违约金和赔偿金属于合同专用条款第38.10款“工程质量方面的违约责任”、第38.11款“安全生产方面的违约责任”的，承包人应当按违约处罚决定确定的时间向发包人交纳，否则，发包人有权从应支付给承包人的工程款中直接扣除。</w:t>
      </w:r>
    </w:p>
    <w:p w14:paraId="3F0C0AA4" w14:textId="77777777" w:rsidR="002D06EE" w:rsidRDefault="002D06EE" w:rsidP="002D06EE">
      <w:pPr>
        <w:tabs>
          <w:tab w:val="left" w:pos="1125"/>
        </w:tabs>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lastRenderedPageBreak/>
        <w:t>承包人按本合同约定应交纳的违约金和赔偿金属于合同专用条款第38.10款、第38.11款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ascii="宋体" w:hAnsi="宋体" w:hint="eastAsia"/>
          <w:snapToGrid w:val="0"/>
          <w:kern w:val="0"/>
          <w:sz w:val="24"/>
        </w:rPr>
        <w:t>。</w:t>
      </w:r>
    </w:p>
    <w:p w14:paraId="4C010022"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38.7工程组织管理方面的违约责任</w:t>
      </w:r>
    </w:p>
    <w:p w14:paraId="5D6EE7ED"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ascii="宋体" w:hAnsi="宋体" w:hint="eastAsia"/>
          <w:snapToGrid w:val="0"/>
          <w:kern w:val="0"/>
          <w:sz w:val="24"/>
        </w:rPr>
        <w:t>。</w:t>
      </w:r>
    </w:p>
    <w:p w14:paraId="02C44532"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（2）承包人不遵守发包人依据合同专用条款总则第6条约定所制定的各项制度、规定的，由承包人按所触犯制度、规定的有关规定承担违约责任。所触犯制度、规定没有明确规定的，由发包人参照</w:t>
      </w:r>
      <w:r>
        <w:rPr>
          <w:rFonts w:ascii="宋体" w:hAnsi="宋体" w:hint="eastAsia"/>
          <w:snapToGrid w:val="0"/>
          <w:kern w:val="0"/>
          <w:sz w:val="24"/>
        </w:rPr>
        <w:t>合同专用条款第38.7（1）款</w:t>
      </w:r>
      <w:r>
        <w:rPr>
          <w:rFonts w:ascii="宋体" w:hAnsi="宋体" w:hint="eastAsia"/>
          <w:bCs/>
          <w:snapToGrid w:val="0"/>
          <w:kern w:val="0"/>
          <w:sz w:val="24"/>
        </w:rPr>
        <w:t>的约定处理。</w:t>
      </w:r>
    </w:p>
    <w:p w14:paraId="3E9F375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bCs/>
          <w:snapToGrid w:val="0"/>
          <w:kern w:val="0"/>
          <w:sz w:val="24"/>
        </w:rPr>
        <w:t>（3）承包人不按</w:t>
      </w:r>
      <w:r>
        <w:rPr>
          <w:rFonts w:ascii="宋体" w:hAnsi="宋体" w:hint="eastAsia"/>
          <w:snapToGrid w:val="0"/>
          <w:kern w:val="0"/>
          <w:sz w:val="24"/>
        </w:rPr>
        <w:t>合同专用条款第7</w:t>
      </w:r>
      <w:r>
        <w:rPr>
          <w:rFonts w:ascii="宋体" w:hAnsi="宋体" w:hint="eastAsia"/>
          <w:bCs/>
          <w:snapToGrid w:val="0"/>
          <w:kern w:val="0"/>
          <w:sz w:val="24"/>
        </w:rPr>
        <w:t>条、第9条的有关约定投入</w:t>
      </w:r>
      <w:r>
        <w:rPr>
          <w:rFonts w:ascii="宋体" w:hAnsi="宋体" w:hint="eastAsia"/>
          <w:snapToGrid w:val="0"/>
          <w:kern w:val="0"/>
          <w:sz w:val="24"/>
        </w:rPr>
        <w:t>现场组织管理人员、施工作业人员、施工机械设备，或者擅自变更资源投入计划或者擅自对已投入的资源进行调整的，</w:t>
      </w:r>
      <w:r>
        <w:rPr>
          <w:rFonts w:ascii="宋体" w:hAnsi="宋体" w:hint="eastAsia"/>
          <w:bCs/>
          <w:snapToGrid w:val="0"/>
          <w:kern w:val="0"/>
          <w:sz w:val="24"/>
        </w:rPr>
        <w:t>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r>
        <w:rPr>
          <w:rFonts w:ascii="宋体" w:hAnsi="宋体" w:hint="eastAsia"/>
          <w:snapToGrid w:val="0"/>
          <w:kern w:val="0"/>
          <w:sz w:val="24"/>
        </w:rPr>
        <w:t>。因缺勤而被扣除现场组织实施管理费的人员不再给予违约处罚。</w:t>
      </w:r>
    </w:p>
    <w:p w14:paraId="7D1A52C7"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经发包人或总监理工程师考核，承包人投入的</w:t>
      </w:r>
      <w:r>
        <w:rPr>
          <w:rFonts w:ascii="宋体" w:hAnsi="宋体" w:hint="eastAsia"/>
          <w:snapToGrid w:val="0"/>
          <w:kern w:val="0"/>
          <w:sz w:val="24"/>
        </w:rPr>
        <w:t>现场组织</w:t>
      </w:r>
      <w:r>
        <w:rPr>
          <w:rFonts w:ascii="宋体" w:hAnsi="宋体" w:hint="eastAsia"/>
          <w:bCs/>
          <w:snapToGrid w:val="0"/>
          <w:kern w:val="0"/>
          <w:sz w:val="24"/>
        </w:rPr>
        <w:t>管理人员不能满足本工程建设要求的，承包人必须无条件按发包人的要求更换，直至满足本工程建设要求为止。而且，不能满足本工程建设要求的</w:t>
      </w:r>
      <w:r>
        <w:rPr>
          <w:rFonts w:ascii="宋体" w:hAnsi="宋体" w:hint="eastAsia"/>
          <w:snapToGrid w:val="0"/>
          <w:kern w:val="0"/>
          <w:sz w:val="24"/>
        </w:rPr>
        <w:t>现场组织</w:t>
      </w:r>
      <w:r>
        <w:rPr>
          <w:rFonts w:ascii="宋体" w:hAnsi="宋体" w:hint="eastAsia"/>
          <w:bCs/>
          <w:snapToGrid w:val="0"/>
          <w:kern w:val="0"/>
          <w:sz w:val="24"/>
        </w:rPr>
        <w:t>管理人员按缺勤处理。</w:t>
      </w:r>
    </w:p>
    <w:p w14:paraId="75E69526"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lastRenderedPageBreak/>
        <w:t>如承包人违背投标承诺，除按上述约定承担违约责任之外，还应同时</w:t>
      </w:r>
      <w:r>
        <w:rPr>
          <w:rFonts w:ascii="宋体" w:hAnsi="宋体" w:hint="eastAsia"/>
          <w:bCs/>
          <w:snapToGrid w:val="0"/>
          <w:kern w:val="0"/>
          <w:sz w:val="24"/>
        </w:rPr>
        <w:t>无条件按下表约定的金额向发包人支付违约金：</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984"/>
        <w:gridCol w:w="3253"/>
        <w:gridCol w:w="1260"/>
        <w:gridCol w:w="1260"/>
        <w:gridCol w:w="1260"/>
      </w:tblGrid>
      <w:tr w:rsidR="002D06EE" w14:paraId="4EE1A552" w14:textId="77777777" w:rsidTr="0045387F">
        <w:trPr>
          <w:trHeight w:val="464"/>
          <w:jc w:val="center"/>
        </w:trPr>
        <w:tc>
          <w:tcPr>
            <w:tcW w:w="703" w:type="dxa"/>
            <w:vAlign w:val="center"/>
          </w:tcPr>
          <w:p w14:paraId="29F4D28F"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序号</w:t>
            </w:r>
          </w:p>
        </w:tc>
        <w:tc>
          <w:tcPr>
            <w:tcW w:w="1984" w:type="dxa"/>
            <w:vAlign w:val="center"/>
          </w:tcPr>
          <w:p w14:paraId="303E864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承诺项目</w:t>
            </w:r>
          </w:p>
        </w:tc>
        <w:tc>
          <w:tcPr>
            <w:tcW w:w="3253" w:type="dxa"/>
            <w:vAlign w:val="center"/>
          </w:tcPr>
          <w:p w14:paraId="69B117F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违约说明</w:t>
            </w:r>
          </w:p>
        </w:tc>
        <w:tc>
          <w:tcPr>
            <w:tcW w:w="3780" w:type="dxa"/>
            <w:gridSpan w:val="3"/>
            <w:vAlign w:val="center"/>
          </w:tcPr>
          <w:p w14:paraId="49F1735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承包人承诺的违约金额（元）</w:t>
            </w:r>
          </w:p>
        </w:tc>
      </w:tr>
      <w:tr w:rsidR="002D06EE" w14:paraId="6BBC49BD" w14:textId="77777777" w:rsidTr="0045387F">
        <w:trPr>
          <w:cantSplit/>
          <w:jc w:val="center"/>
        </w:trPr>
        <w:tc>
          <w:tcPr>
            <w:tcW w:w="703" w:type="dxa"/>
            <w:vMerge w:val="restart"/>
            <w:vAlign w:val="center"/>
          </w:tcPr>
          <w:p w14:paraId="41900BC9"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w:t>
            </w:r>
          </w:p>
        </w:tc>
        <w:tc>
          <w:tcPr>
            <w:tcW w:w="1984" w:type="dxa"/>
            <w:vMerge w:val="restart"/>
            <w:vAlign w:val="center"/>
          </w:tcPr>
          <w:p w14:paraId="4E21056C" w14:textId="77777777" w:rsidR="002D06EE" w:rsidRDefault="002D06EE" w:rsidP="0045387F">
            <w:pPr>
              <w:adjustRightInd w:val="0"/>
              <w:snapToGrid w:val="0"/>
              <w:spacing w:line="300" w:lineRule="auto"/>
              <w:ind w:left="316" w:hangingChars="150" w:hanging="316"/>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施工总承包管理部</w:t>
            </w:r>
          </w:p>
        </w:tc>
        <w:tc>
          <w:tcPr>
            <w:tcW w:w="3253" w:type="dxa"/>
            <w:vAlign w:val="center"/>
          </w:tcPr>
          <w:p w14:paraId="63D9CD2F"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更换项目指挥长或项目经理</w:t>
            </w:r>
          </w:p>
        </w:tc>
        <w:tc>
          <w:tcPr>
            <w:tcW w:w="1260" w:type="dxa"/>
            <w:vAlign w:val="center"/>
          </w:tcPr>
          <w:p w14:paraId="35A172D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300000</w:t>
            </w:r>
          </w:p>
        </w:tc>
        <w:tc>
          <w:tcPr>
            <w:tcW w:w="1260" w:type="dxa"/>
            <w:vAlign w:val="center"/>
          </w:tcPr>
          <w:p w14:paraId="0DBEA79A"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500000</w:t>
            </w:r>
          </w:p>
        </w:tc>
        <w:tc>
          <w:tcPr>
            <w:tcW w:w="1260" w:type="dxa"/>
            <w:vAlign w:val="center"/>
          </w:tcPr>
          <w:p w14:paraId="6630731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800000</w:t>
            </w:r>
          </w:p>
        </w:tc>
      </w:tr>
      <w:tr w:rsidR="002D06EE" w14:paraId="48F0DE3B" w14:textId="77777777" w:rsidTr="0045387F">
        <w:trPr>
          <w:cantSplit/>
          <w:jc w:val="center"/>
        </w:trPr>
        <w:tc>
          <w:tcPr>
            <w:tcW w:w="703" w:type="dxa"/>
            <w:vMerge/>
            <w:vAlign w:val="center"/>
          </w:tcPr>
          <w:p w14:paraId="3165D8B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2B36A9B0"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6B187EE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更换项目技术负责人</w:t>
            </w:r>
          </w:p>
        </w:tc>
        <w:tc>
          <w:tcPr>
            <w:tcW w:w="1260" w:type="dxa"/>
            <w:vAlign w:val="center"/>
          </w:tcPr>
          <w:p w14:paraId="25CA60E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150000</w:t>
            </w:r>
          </w:p>
        </w:tc>
        <w:tc>
          <w:tcPr>
            <w:tcW w:w="1260" w:type="dxa"/>
            <w:vAlign w:val="center"/>
          </w:tcPr>
          <w:p w14:paraId="5FF556A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250000</w:t>
            </w:r>
          </w:p>
        </w:tc>
        <w:tc>
          <w:tcPr>
            <w:tcW w:w="1260" w:type="dxa"/>
            <w:vAlign w:val="center"/>
          </w:tcPr>
          <w:p w14:paraId="620A872E"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400000</w:t>
            </w:r>
          </w:p>
        </w:tc>
      </w:tr>
      <w:tr w:rsidR="002D06EE" w14:paraId="6C49A7BF" w14:textId="77777777" w:rsidTr="0045387F">
        <w:trPr>
          <w:cantSplit/>
          <w:jc w:val="center"/>
        </w:trPr>
        <w:tc>
          <w:tcPr>
            <w:tcW w:w="703" w:type="dxa"/>
            <w:vMerge/>
            <w:vAlign w:val="center"/>
          </w:tcPr>
          <w:p w14:paraId="5B8A5433"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64CD0F67"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29D4CB5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更换专职安全员或其他人</w:t>
            </w:r>
          </w:p>
        </w:tc>
        <w:tc>
          <w:tcPr>
            <w:tcW w:w="1260" w:type="dxa"/>
            <w:vAlign w:val="center"/>
          </w:tcPr>
          <w:p w14:paraId="6388C7A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w:t>
            </w:r>
          </w:p>
        </w:tc>
        <w:tc>
          <w:tcPr>
            <w:tcW w:w="1260" w:type="dxa"/>
            <w:vAlign w:val="center"/>
          </w:tcPr>
          <w:p w14:paraId="11603AB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33B971A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200000</w:t>
            </w:r>
          </w:p>
        </w:tc>
      </w:tr>
      <w:tr w:rsidR="002D06EE" w14:paraId="6DB02A91" w14:textId="77777777" w:rsidTr="0045387F">
        <w:trPr>
          <w:cantSplit/>
          <w:jc w:val="center"/>
        </w:trPr>
        <w:tc>
          <w:tcPr>
            <w:tcW w:w="703" w:type="dxa"/>
            <w:vMerge w:val="restart"/>
            <w:vAlign w:val="center"/>
          </w:tcPr>
          <w:p w14:paraId="60B53E4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2</w:t>
            </w:r>
          </w:p>
        </w:tc>
        <w:tc>
          <w:tcPr>
            <w:tcW w:w="1984" w:type="dxa"/>
            <w:vMerge w:val="restart"/>
            <w:vAlign w:val="center"/>
          </w:tcPr>
          <w:p w14:paraId="2423E9D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 xml:space="preserve">□ </w:t>
            </w:r>
            <w:r>
              <w:rPr>
                <w:rFonts w:ascii="宋体" w:hAnsi="宋体" w:hint="eastAsia"/>
                <w:snapToGrid w:val="0"/>
                <w:kern w:val="0"/>
                <w:szCs w:val="21"/>
              </w:rPr>
              <w:t>施工项目部</w:t>
            </w:r>
          </w:p>
        </w:tc>
        <w:tc>
          <w:tcPr>
            <w:tcW w:w="3253" w:type="dxa"/>
            <w:vAlign w:val="center"/>
          </w:tcPr>
          <w:p w14:paraId="10CDA23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更换项目指挥长或项目经理</w:t>
            </w:r>
          </w:p>
        </w:tc>
        <w:tc>
          <w:tcPr>
            <w:tcW w:w="1260" w:type="dxa"/>
            <w:vAlign w:val="center"/>
          </w:tcPr>
          <w:p w14:paraId="3BD5B13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250000</w:t>
            </w:r>
          </w:p>
        </w:tc>
        <w:tc>
          <w:tcPr>
            <w:tcW w:w="1260" w:type="dxa"/>
            <w:vAlign w:val="center"/>
          </w:tcPr>
          <w:p w14:paraId="0FFB4CAA"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400000</w:t>
            </w:r>
          </w:p>
        </w:tc>
        <w:tc>
          <w:tcPr>
            <w:tcW w:w="1260" w:type="dxa"/>
            <w:vAlign w:val="center"/>
          </w:tcPr>
          <w:p w14:paraId="36B8E18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600000</w:t>
            </w:r>
          </w:p>
        </w:tc>
      </w:tr>
      <w:tr w:rsidR="002D06EE" w14:paraId="08277675" w14:textId="77777777" w:rsidTr="0045387F">
        <w:trPr>
          <w:cantSplit/>
          <w:jc w:val="center"/>
        </w:trPr>
        <w:tc>
          <w:tcPr>
            <w:tcW w:w="703" w:type="dxa"/>
            <w:vMerge/>
            <w:vAlign w:val="center"/>
          </w:tcPr>
          <w:p w14:paraId="1A5DDD90"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1E098B8C"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6F3B301B"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更换项目副经理或空缺</w:t>
            </w:r>
          </w:p>
        </w:tc>
        <w:tc>
          <w:tcPr>
            <w:tcW w:w="1260" w:type="dxa"/>
            <w:vAlign w:val="center"/>
          </w:tcPr>
          <w:p w14:paraId="4CB1692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150000</w:t>
            </w:r>
          </w:p>
        </w:tc>
        <w:tc>
          <w:tcPr>
            <w:tcW w:w="1260" w:type="dxa"/>
            <w:vAlign w:val="center"/>
          </w:tcPr>
          <w:p w14:paraId="4D1AF16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250000</w:t>
            </w:r>
          </w:p>
        </w:tc>
        <w:tc>
          <w:tcPr>
            <w:tcW w:w="1260" w:type="dxa"/>
            <w:vAlign w:val="center"/>
          </w:tcPr>
          <w:p w14:paraId="1DACC5A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350000</w:t>
            </w:r>
          </w:p>
        </w:tc>
      </w:tr>
      <w:tr w:rsidR="002D06EE" w14:paraId="24E1E73D" w14:textId="77777777" w:rsidTr="0045387F">
        <w:trPr>
          <w:cantSplit/>
          <w:jc w:val="center"/>
        </w:trPr>
        <w:tc>
          <w:tcPr>
            <w:tcW w:w="703" w:type="dxa"/>
            <w:vMerge/>
            <w:vAlign w:val="center"/>
          </w:tcPr>
          <w:p w14:paraId="6CF8115C"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03BEF2BB"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4F72B09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更换专职安全员或其他人</w:t>
            </w:r>
          </w:p>
        </w:tc>
        <w:tc>
          <w:tcPr>
            <w:tcW w:w="1260" w:type="dxa"/>
            <w:vAlign w:val="center"/>
          </w:tcPr>
          <w:p w14:paraId="7DEDAE0D"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w:t>
            </w:r>
          </w:p>
        </w:tc>
        <w:tc>
          <w:tcPr>
            <w:tcW w:w="1260" w:type="dxa"/>
            <w:vAlign w:val="center"/>
          </w:tcPr>
          <w:p w14:paraId="223B2C1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5316986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200000</w:t>
            </w:r>
          </w:p>
        </w:tc>
      </w:tr>
      <w:tr w:rsidR="002D06EE" w14:paraId="38A97A2A" w14:textId="77777777" w:rsidTr="0045387F">
        <w:trPr>
          <w:cantSplit/>
          <w:jc w:val="center"/>
        </w:trPr>
        <w:tc>
          <w:tcPr>
            <w:tcW w:w="703" w:type="dxa"/>
            <w:vMerge w:val="restart"/>
            <w:vAlign w:val="center"/>
          </w:tcPr>
          <w:p w14:paraId="0970C2A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3</w:t>
            </w:r>
          </w:p>
        </w:tc>
        <w:tc>
          <w:tcPr>
            <w:tcW w:w="1984" w:type="dxa"/>
            <w:vMerge w:val="restart"/>
            <w:vAlign w:val="center"/>
          </w:tcPr>
          <w:p w14:paraId="45E7B8E3" w14:textId="77777777" w:rsidR="002D06EE" w:rsidRDefault="002D06EE" w:rsidP="0045387F">
            <w:pPr>
              <w:adjustRightInd w:val="0"/>
              <w:snapToGrid w:val="0"/>
              <w:spacing w:line="300" w:lineRule="auto"/>
              <w:ind w:left="316" w:hangingChars="150" w:hanging="316"/>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驻场深化设计部</w:t>
            </w:r>
          </w:p>
        </w:tc>
        <w:tc>
          <w:tcPr>
            <w:tcW w:w="3253" w:type="dxa"/>
            <w:vAlign w:val="center"/>
          </w:tcPr>
          <w:p w14:paraId="65ACB5DA"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更换部门经理或空缺</w:t>
            </w:r>
          </w:p>
        </w:tc>
        <w:tc>
          <w:tcPr>
            <w:tcW w:w="1260" w:type="dxa"/>
            <w:vAlign w:val="center"/>
          </w:tcPr>
          <w:p w14:paraId="2DC960C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150000</w:t>
            </w:r>
          </w:p>
        </w:tc>
        <w:tc>
          <w:tcPr>
            <w:tcW w:w="1260" w:type="dxa"/>
            <w:vAlign w:val="center"/>
          </w:tcPr>
          <w:p w14:paraId="2192CAC6"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250000</w:t>
            </w:r>
          </w:p>
        </w:tc>
        <w:tc>
          <w:tcPr>
            <w:tcW w:w="1260" w:type="dxa"/>
            <w:vAlign w:val="center"/>
          </w:tcPr>
          <w:p w14:paraId="1779D9E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350000</w:t>
            </w:r>
          </w:p>
        </w:tc>
      </w:tr>
      <w:tr w:rsidR="002D06EE" w14:paraId="609EAECB" w14:textId="77777777" w:rsidTr="0045387F">
        <w:trPr>
          <w:cantSplit/>
          <w:jc w:val="center"/>
        </w:trPr>
        <w:tc>
          <w:tcPr>
            <w:tcW w:w="703" w:type="dxa"/>
            <w:vMerge/>
            <w:vAlign w:val="center"/>
          </w:tcPr>
          <w:p w14:paraId="58C071C7"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69D9B4EF"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5FFF264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更换技术负责人或空缺</w:t>
            </w:r>
          </w:p>
        </w:tc>
        <w:tc>
          <w:tcPr>
            <w:tcW w:w="1260" w:type="dxa"/>
            <w:vAlign w:val="center"/>
          </w:tcPr>
          <w:p w14:paraId="5A6BD8B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7664DDE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200000</w:t>
            </w:r>
          </w:p>
        </w:tc>
        <w:tc>
          <w:tcPr>
            <w:tcW w:w="1260" w:type="dxa"/>
            <w:vAlign w:val="center"/>
          </w:tcPr>
          <w:p w14:paraId="16A204CB"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300000</w:t>
            </w:r>
          </w:p>
        </w:tc>
      </w:tr>
      <w:tr w:rsidR="002D06EE" w14:paraId="5A696BC8" w14:textId="77777777" w:rsidTr="0045387F">
        <w:trPr>
          <w:cantSplit/>
          <w:jc w:val="center"/>
        </w:trPr>
        <w:tc>
          <w:tcPr>
            <w:tcW w:w="703" w:type="dxa"/>
            <w:vMerge/>
            <w:vAlign w:val="center"/>
          </w:tcPr>
          <w:p w14:paraId="42A493CA"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3EC67164"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5DF8EE54"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更换其他人</w:t>
            </w:r>
          </w:p>
        </w:tc>
        <w:tc>
          <w:tcPr>
            <w:tcW w:w="1260" w:type="dxa"/>
            <w:vAlign w:val="center"/>
          </w:tcPr>
          <w:p w14:paraId="31DC0706"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w:t>
            </w:r>
          </w:p>
        </w:tc>
        <w:tc>
          <w:tcPr>
            <w:tcW w:w="1260" w:type="dxa"/>
            <w:vAlign w:val="center"/>
          </w:tcPr>
          <w:p w14:paraId="61064A5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495EF1A7"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200000</w:t>
            </w:r>
          </w:p>
        </w:tc>
      </w:tr>
      <w:tr w:rsidR="002D06EE" w14:paraId="25450E1E" w14:textId="77777777" w:rsidTr="0045387F">
        <w:trPr>
          <w:cantSplit/>
          <w:jc w:val="center"/>
        </w:trPr>
        <w:tc>
          <w:tcPr>
            <w:tcW w:w="703" w:type="dxa"/>
            <w:vMerge w:val="restart"/>
            <w:vAlign w:val="center"/>
          </w:tcPr>
          <w:p w14:paraId="1958C8E0"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4</w:t>
            </w:r>
          </w:p>
        </w:tc>
        <w:tc>
          <w:tcPr>
            <w:tcW w:w="1984" w:type="dxa"/>
            <w:vMerge w:val="restart"/>
            <w:vAlign w:val="center"/>
          </w:tcPr>
          <w:p w14:paraId="7E1EFE7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 xml:space="preserve">□ </w:t>
            </w:r>
            <w:r>
              <w:rPr>
                <w:rFonts w:ascii="宋体" w:hAnsi="宋体" w:hint="eastAsia"/>
                <w:snapToGrid w:val="0"/>
                <w:kern w:val="0"/>
                <w:szCs w:val="21"/>
              </w:rPr>
              <w:t>材料管理部</w:t>
            </w:r>
          </w:p>
        </w:tc>
        <w:tc>
          <w:tcPr>
            <w:tcW w:w="3253" w:type="dxa"/>
            <w:vAlign w:val="center"/>
          </w:tcPr>
          <w:p w14:paraId="0614BA7B"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更换部门经理或空缺</w:t>
            </w:r>
          </w:p>
        </w:tc>
        <w:tc>
          <w:tcPr>
            <w:tcW w:w="1260" w:type="dxa"/>
            <w:vAlign w:val="center"/>
          </w:tcPr>
          <w:p w14:paraId="6442AA6B"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150000</w:t>
            </w:r>
          </w:p>
        </w:tc>
        <w:tc>
          <w:tcPr>
            <w:tcW w:w="1260" w:type="dxa"/>
            <w:vAlign w:val="center"/>
          </w:tcPr>
          <w:p w14:paraId="6C90AB6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250000</w:t>
            </w:r>
          </w:p>
        </w:tc>
        <w:tc>
          <w:tcPr>
            <w:tcW w:w="1260" w:type="dxa"/>
            <w:vAlign w:val="center"/>
          </w:tcPr>
          <w:p w14:paraId="050B804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350000</w:t>
            </w:r>
          </w:p>
        </w:tc>
      </w:tr>
      <w:tr w:rsidR="002D06EE" w14:paraId="659CFEAB" w14:textId="77777777" w:rsidTr="0045387F">
        <w:trPr>
          <w:cantSplit/>
          <w:jc w:val="center"/>
        </w:trPr>
        <w:tc>
          <w:tcPr>
            <w:tcW w:w="703" w:type="dxa"/>
            <w:vMerge/>
            <w:vAlign w:val="center"/>
          </w:tcPr>
          <w:p w14:paraId="653B6512"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32A14B04"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70C7AC5F"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更换其他人</w:t>
            </w:r>
          </w:p>
        </w:tc>
        <w:tc>
          <w:tcPr>
            <w:tcW w:w="1260" w:type="dxa"/>
            <w:vAlign w:val="center"/>
          </w:tcPr>
          <w:p w14:paraId="372CA32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w:t>
            </w:r>
          </w:p>
        </w:tc>
        <w:tc>
          <w:tcPr>
            <w:tcW w:w="1260" w:type="dxa"/>
            <w:vAlign w:val="center"/>
          </w:tcPr>
          <w:p w14:paraId="467B3B79"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00A56EE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200000</w:t>
            </w:r>
          </w:p>
        </w:tc>
      </w:tr>
      <w:tr w:rsidR="002D06EE" w14:paraId="18CD6DB1" w14:textId="77777777" w:rsidTr="0045387F">
        <w:trPr>
          <w:jc w:val="center"/>
        </w:trPr>
        <w:tc>
          <w:tcPr>
            <w:tcW w:w="703" w:type="dxa"/>
            <w:vAlign w:val="center"/>
          </w:tcPr>
          <w:p w14:paraId="52E2C308"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w:t>
            </w:r>
          </w:p>
        </w:tc>
        <w:tc>
          <w:tcPr>
            <w:tcW w:w="1984" w:type="dxa"/>
            <w:vAlign w:val="center"/>
          </w:tcPr>
          <w:p w14:paraId="6060F83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各阶段投入劳动力</w:t>
            </w:r>
          </w:p>
        </w:tc>
        <w:tc>
          <w:tcPr>
            <w:tcW w:w="3253" w:type="dxa"/>
            <w:vAlign w:val="center"/>
          </w:tcPr>
          <w:p w14:paraId="031EA4C2"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每少1人</w:t>
            </w:r>
          </w:p>
        </w:tc>
        <w:tc>
          <w:tcPr>
            <w:tcW w:w="3780" w:type="dxa"/>
            <w:gridSpan w:val="3"/>
            <w:vAlign w:val="center"/>
          </w:tcPr>
          <w:p w14:paraId="49A34CFD"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1000</w:t>
            </w:r>
          </w:p>
        </w:tc>
      </w:tr>
      <w:tr w:rsidR="002D06EE" w14:paraId="069B5B46" w14:textId="77777777" w:rsidTr="0045387F">
        <w:trPr>
          <w:jc w:val="center"/>
        </w:trPr>
        <w:tc>
          <w:tcPr>
            <w:tcW w:w="703" w:type="dxa"/>
            <w:vAlign w:val="center"/>
          </w:tcPr>
          <w:p w14:paraId="1BF5D95F"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6</w:t>
            </w:r>
          </w:p>
        </w:tc>
        <w:tc>
          <w:tcPr>
            <w:tcW w:w="1984" w:type="dxa"/>
            <w:vAlign w:val="center"/>
          </w:tcPr>
          <w:p w14:paraId="41A0E296"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各阶段投入主要材料</w:t>
            </w:r>
          </w:p>
        </w:tc>
        <w:tc>
          <w:tcPr>
            <w:tcW w:w="3253" w:type="dxa"/>
            <w:vAlign w:val="center"/>
          </w:tcPr>
          <w:p w14:paraId="54215C7F"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没有按发包人审定的总控或阶段计划投入，每少10%</w:t>
            </w:r>
          </w:p>
        </w:tc>
        <w:tc>
          <w:tcPr>
            <w:tcW w:w="1260" w:type="dxa"/>
            <w:vAlign w:val="center"/>
          </w:tcPr>
          <w:p w14:paraId="1EE66355"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100000</w:t>
            </w:r>
          </w:p>
        </w:tc>
        <w:tc>
          <w:tcPr>
            <w:tcW w:w="1260" w:type="dxa"/>
            <w:vAlign w:val="center"/>
          </w:tcPr>
          <w:p w14:paraId="077D7CA3"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300000</w:t>
            </w:r>
          </w:p>
        </w:tc>
        <w:tc>
          <w:tcPr>
            <w:tcW w:w="1260" w:type="dxa"/>
            <w:vAlign w:val="center"/>
          </w:tcPr>
          <w:p w14:paraId="74233B00"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b/>
                <w:snapToGrid w:val="0"/>
                <w:kern w:val="0"/>
                <w:szCs w:val="21"/>
              </w:rPr>
              <w:t>□</w:t>
            </w:r>
            <w:r>
              <w:rPr>
                <w:rFonts w:ascii="宋体" w:hAnsi="宋体" w:hint="eastAsia"/>
                <w:snapToGrid w:val="0"/>
                <w:kern w:val="0"/>
                <w:szCs w:val="21"/>
              </w:rPr>
              <w:t xml:space="preserve"> 500000</w:t>
            </w:r>
          </w:p>
        </w:tc>
      </w:tr>
      <w:tr w:rsidR="002D06EE" w14:paraId="36A36A8D" w14:textId="77777777" w:rsidTr="0045387F">
        <w:trPr>
          <w:cantSplit/>
          <w:jc w:val="center"/>
        </w:trPr>
        <w:tc>
          <w:tcPr>
            <w:tcW w:w="703" w:type="dxa"/>
            <w:vMerge w:val="restart"/>
            <w:vAlign w:val="center"/>
          </w:tcPr>
          <w:p w14:paraId="1109520B"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7</w:t>
            </w:r>
          </w:p>
        </w:tc>
        <w:tc>
          <w:tcPr>
            <w:tcW w:w="1984" w:type="dxa"/>
            <w:vMerge w:val="restart"/>
            <w:vAlign w:val="center"/>
          </w:tcPr>
          <w:p w14:paraId="2D9D19A8"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各阶段投入施工设备</w:t>
            </w:r>
          </w:p>
        </w:tc>
        <w:tc>
          <w:tcPr>
            <w:tcW w:w="3253" w:type="dxa"/>
            <w:vAlign w:val="center"/>
          </w:tcPr>
          <w:p w14:paraId="7EEE1B91"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没有按发包人审定的总控或阶段计划投入，主要设备每少1台</w:t>
            </w:r>
          </w:p>
        </w:tc>
        <w:tc>
          <w:tcPr>
            <w:tcW w:w="3780" w:type="dxa"/>
            <w:gridSpan w:val="3"/>
            <w:vAlign w:val="center"/>
          </w:tcPr>
          <w:p w14:paraId="0FA48C3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50000</w:t>
            </w:r>
          </w:p>
        </w:tc>
      </w:tr>
      <w:tr w:rsidR="002D06EE" w14:paraId="492019D2" w14:textId="77777777" w:rsidTr="0045387F">
        <w:trPr>
          <w:cantSplit/>
          <w:jc w:val="center"/>
        </w:trPr>
        <w:tc>
          <w:tcPr>
            <w:tcW w:w="703" w:type="dxa"/>
            <w:vMerge/>
            <w:vAlign w:val="center"/>
          </w:tcPr>
          <w:p w14:paraId="363B7DE3" w14:textId="77777777" w:rsidR="002D06EE" w:rsidRDefault="002D06EE" w:rsidP="0045387F">
            <w:pPr>
              <w:adjustRightInd w:val="0"/>
              <w:snapToGrid w:val="0"/>
              <w:spacing w:line="300" w:lineRule="auto"/>
              <w:jc w:val="center"/>
              <w:rPr>
                <w:rFonts w:ascii="宋体" w:hAnsi="宋体"/>
                <w:snapToGrid w:val="0"/>
                <w:kern w:val="0"/>
                <w:szCs w:val="21"/>
              </w:rPr>
            </w:pPr>
          </w:p>
        </w:tc>
        <w:tc>
          <w:tcPr>
            <w:tcW w:w="1984" w:type="dxa"/>
            <w:vMerge/>
            <w:vAlign w:val="center"/>
          </w:tcPr>
          <w:p w14:paraId="23593F10" w14:textId="77777777" w:rsidR="002D06EE" w:rsidRDefault="002D06EE" w:rsidP="0045387F">
            <w:pPr>
              <w:adjustRightInd w:val="0"/>
              <w:snapToGrid w:val="0"/>
              <w:spacing w:line="300" w:lineRule="auto"/>
              <w:rPr>
                <w:rFonts w:ascii="宋体" w:hAnsi="宋体"/>
                <w:snapToGrid w:val="0"/>
                <w:kern w:val="0"/>
                <w:szCs w:val="21"/>
              </w:rPr>
            </w:pPr>
          </w:p>
        </w:tc>
        <w:tc>
          <w:tcPr>
            <w:tcW w:w="3253" w:type="dxa"/>
            <w:vAlign w:val="center"/>
          </w:tcPr>
          <w:p w14:paraId="31D51B3C" w14:textId="77777777" w:rsidR="002D06EE" w:rsidRDefault="002D06EE" w:rsidP="0045387F">
            <w:pPr>
              <w:adjustRightInd w:val="0"/>
              <w:snapToGrid w:val="0"/>
              <w:spacing w:line="300" w:lineRule="auto"/>
              <w:rPr>
                <w:rFonts w:ascii="宋体" w:hAnsi="宋体"/>
                <w:snapToGrid w:val="0"/>
                <w:kern w:val="0"/>
                <w:szCs w:val="21"/>
              </w:rPr>
            </w:pPr>
            <w:r>
              <w:rPr>
                <w:rFonts w:ascii="宋体" w:hAnsi="宋体" w:hint="eastAsia"/>
                <w:snapToGrid w:val="0"/>
                <w:kern w:val="0"/>
                <w:szCs w:val="21"/>
              </w:rPr>
              <w:t>没有按发包人审定的总控或阶段计划投入，一般设备每少1台</w:t>
            </w:r>
          </w:p>
        </w:tc>
        <w:tc>
          <w:tcPr>
            <w:tcW w:w="3780" w:type="dxa"/>
            <w:gridSpan w:val="3"/>
            <w:vAlign w:val="center"/>
          </w:tcPr>
          <w:p w14:paraId="57829F24" w14:textId="77777777" w:rsidR="002D06EE" w:rsidRDefault="002D06EE" w:rsidP="0045387F">
            <w:pPr>
              <w:adjustRightInd w:val="0"/>
              <w:snapToGrid w:val="0"/>
              <w:spacing w:line="300" w:lineRule="auto"/>
              <w:jc w:val="center"/>
              <w:rPr>
                <w:rFonts w:ascii="宋体" w:hAnsi="宋体"/>
                <w:snapToGrid w:val="0"/>
                <w:kern w:val="0"/>
                <w:szCs w:val="21"/>
              </w:rPr>
            </w:pPr>
            <w:r>
              <w:rPr>
                <w:rFonts w:ascii="宋体" w:hAnsi="宋体" w:hint="eastAsia"/>
                <w:snapToGrid w:val="0"/>
                <w:kern w:val="0"/>
                <w:szCs w:val="21"/>
              </w:rPr>
              <w:t>10000</w:t>
            </w:r>
          </w:p>
        </w:tc>
      </w:tr>
    </w:tbl>
    <w:p w14:paraId="6F8B5CC9"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p>
    <w:p w14:paraId="50738082" w14:textId="77777777" w:rsidR="002D06EE" w:rsidRDefault="002D06EE" w:rsidP="002D06EE">
      <w:pPr>
        <w:adjustRightInd w:val="0"/>
        <w:snapToGrid w:val="0"/>
        <w:spacing w:line="360" w:lineRule="auto"/>
        <w:ind w:firstLineChars="200" w:firstLine="480"/>
        <w:rPr>
          <w:rFonts w:ascii="宋体" w:hAnsi="宋体"/>
          <w:strike/>
          <w:snapToGrid w:val="0"/>
          <w:kern w:val="0"/>
          <w:sz w:val="24"/>
        </w:rPr>
      </w:pPr>
      <w:r>
        <w:rPr>
          <w:rFonts w:ascii="宋体" w:hAnsi="宋体" w:hint="eastAsia"/>
          <w:strike/>
          <w:snapToGrid w:val="0"/>
          <w:kern w:val="0"/>
          <w:sz w:val="24"/>
        </w:rPr>
        <w:t>（4）经发包人或监理单位抽查发现承包人违反合同专用条款第9.5（1）款的约定，其现场组织管理人员或施工作业人员没有佩带平安卡的，由承包人按每人次500元的标准向发包人支付违约金并立即改正。</w:t>
      </w:r>
    </w:p>
    <w:p w14:paraId="7A15CDD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（4）对于监理单位或发包人通知承包人参加的会议（包括但不限于进场会、</w:t>
      </w:r>
      <w:r>
        <w:rPr>
          <w:rFonts w:ascii="宋体" w:hAnsi="宋体" w:hint="eastAsia"/>
          <w:snapToGrid w:val="0"/>
          <w:kern w:val="0"/>
          <w:sz w:val="24"/>
        </w:rPr>
        <w:lastRenderedPageBreak/>
        <w:t>现场问题处理会议、工程验收会议、结算问题处理会议、质保期工作的相关会议等），被通知人员（包括但不限于承包人法定代表人、经监理单位或发包人批准同意的承包人法定代表人授权人、项目负责人、技术负责人等）未经监理单位或发包人书面同意自行缺席的，每缺席一人次承包人承担1次一般违约责任。</w:t>
      </w:r>
    </w:p>
    <w:p w14:paraId="3187CB44" w14:textId="77777777" w:rsidR="002D06EE" w:rsidRDefault="002D06EE" w:rsidP="002D06EE">
      <w:pPr>
        <w:adjustRightInd w:val="0"/>
        <w:snapToGrid w:val="0"/>
        <w:spacing w:line="360" w:lineRule="auto"/>
        <w:ind w:right="11" w:firstLineChars="192" w:firstLine="463"/>
        <w:rPr>
          <w:rFonts w:ascii="宋体" w:hAnsi="宋体"/>
          <w:snapToGrid w:val="0"/>
          <w:kern w:val="0"/>
          <w:sz w:val="24"/>
        </w:rPr>
      </w:pPr>
      <w:r>
        <w:rPr>
          <w:rFonts w:ascii="宋体" w:hAnsi="宋体" w:hint="eastAsia"/>
          <w:b/>
          <w:snapToGrid w:val="0"/>
          <w:kern w:val="0"/>
          <w:sz w:val="24"/>
          <w:szCs w:val="24"/>
        </w:rPr>
        <w:t>□</w:t>
      </w:r>
      <w:r>
        <w:rPr>
          <w:rFonts w:ascii="宋体" w:hAnsi="宋体" w:hint="eastAsia"/>
          <w:snapToGrid w:val="0"/>
          <w:kern w:val="0"/>
          <w:sz w:val="24"/>
        </w:rPr>
        <w:t>（5）承包人不按本合同约定做好施工总承包管理或配合工作，经总监理工程师或发包人发出限期改正通知后3天内，承包人仍未能整改至令总监理工程师或发包人满意的，由承包人参</w:t>
      </w:r>
      <w:r>
        <w:rPr>
          <w:rFonts w:ascii="宋体" w:hAnsi="宋体" w:hint="eastAsia"/>
          <w:bCs/>
          <w:snapToGrid w:val="0"/>
          <w:kern w:val="0"/>
          <w:sz w:val="24"/>
        </w:rPr>
        <w:t>照</w:t>
      </w:r>
      <w:r>
        <w:rPr>
          <w:rFonts w:ascii="宋体" w:hAnsi="宋体" w:hint="eastAsia"/>
          <w:snapToGrid w:val="0"/>
          <w:kern w:val="0"/>
          <w:sz w:val="24"/>
        </w:rPr>
        <w:t>合同专用条款第38.7（1）款</w:t>
      </w:r>
      <w:r>
        <w:rPr>
          <w:rFonts w:ascii="宋体" w:hAnsi="宋体" w:hint="eastAsia"/>
          <w:bCs/>
          <w:snapToGrid w:val="0"/>
          <w:kern w:val="0"/>
          <w:sz w:val="24"/>
        </w:rPr>
        <w:t>的约定向发包人承担违约责任。</w:t>
      </w:r>
    </w:p>
    <w:p w14:paraId="418DAEDE" w14:textId="77777777" w:rsidR="002D06EE" w:rsidRDefault="002D06EE" w:rsidP="002D06EE">
      <w:pPr>
        <w:adjustRightInd w:val="0"/>
        <w:snapToGrid w:val="0"/>
        <w:spacing w:line="360" w:lineRule="auto"/>
        <w:ind w:right="11" w:firstLineChars="192" w:firstLine="463"/>
        <w:rPr>
          <w:rFonts w:ascii="宋体" w:hAnsi="宋体"/>
          <w:bCs/>
          <w:snapToGrid w:val="0"/>
          <w:kern w:val="0"/>
          <w:sz w:val="24"/>
        </w:rPr>
      </w:pPr>
      <w:r>
        <w:rPr>
          <w:rFonts w:ascii="宋体" w:hAnsi="宋体" w:hint="eastAsia"/>
          <w:b/>
          <w:snapToGrid w:val="0"/>
          <w:kern w:val="0"/>
          <w:sz w:val="24"/>
        </w:rPr>
        <w:t>□</w:t>
      </w:r>
      <w:r>
        <w:rPr>
          <w:rFonts w:ascii="宋体" w:hAnsi="宋体" w:hint="eastAsia"/>
          <w:bCs/>
          <w:snapToGrid w:val="0"/>
          <w:kern w:val="0"/>
          <w:sz w:val="24"/>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737A5935"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（7）承包人不按合同约定或发包人要求提交竣工结算资料的，每发生1次，承担1次一般违约责任。</w:t>
      </w:r>
    </w:p>
    <w:p w14:paraId="37BD28EF"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（8）承包人单方面擅自终止或解除本合同</w:t>
      </w:r>
      <w:r>
        <w:rPr>
          <w:rFonts w:ascii="宋体" w:hAnsi="宋体" w:hint="eastAsia"/>
          <w:snapToGrid w:val="0"/>
          <w:kern w:val="0"/>
          <w:sz w:val="24"/>
        </w:rPr>
        <w:t>的，应按合同专用条款第38.4（5）款约定的标准向发包人支付违约金及赔偿损失</w:t>
      </w:r>
      <w:r>
        <w:rPr>
          <w:rFonts w:ascii="宋体" w:hAnsi="宋体" w:hint="eastAsia"/>
          <w:bCs/>
          <w:snapToGrid w:val="0"/>
          <w:kern w:val="0"/>
          <w:sz w:val="24"/>
        </w:rPr>
        <w:t>。</w:t>
      </w:r>
    </w:p>
    <w:p w14:paraId="6ED83B34"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（9）承包人单方面擅自部分终止或者部分解除本合同的，</w:t>
      </w:r>
      <w:r>
        <w:rPr>
          <w:rFonts w:ascii="宋体" w:hAnsi="宋体" w:hint="eastAsia"/>
          <w:snapToGrid w:val="0"/>
          <w:kern w:val="0"/>
          <w:sz w:val="24"/>
        </w:rPr>
        <w:t>应按合同专用条款第38.4（4）款约定的标准向发包人支付违约金及赔偿损失</w:t>
      </w:r>
      <w:r>
        <w:rPr>
          <w:rFonts w:ascii="宋体" w:hAnsi="宋体" w:hint="eastAsia"/>
          <w:bCs/>
          <w:snapToGrid w:val="0"/>
          <w:kern w:val="0"/>
          <w:sz w:val="24"/>
        </w:rPr>
        <w:t>。</w:t>
      </w:r>
    </w:p>
    <w:p w14:paraId="786426AF"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（10）如承包人违反合同协议书第9条、第10条的约定，未在相关信息发生变化时及时将变更情况书面通知发包人的，经发包人每确认1次，承包人承担1次一般违约责任。</w:t>
      </w:r>
    </w:p>
    <w:p w14:paraId="352CFDE3"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38.8工期延误方面的违约责任</w:t>
      </w:r>
    </w:p>
    <w:p w14:paraId="1A14C01D"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（1）承包人违反合同协议书第3.1款约定延期开工的，每迟延开工1天，</w:t>
      </w:r>
      <w:r>
        <w:rPr>
          <w:rFonts w:ascii="宋体" w:hAnsi="宋体" w:hint="eastAsia"/>
          <w:snapToGrid w:val="0"/>
          <w:kern w:val="0"/>
          <w:sz w:val="24"/>
        </w:rPr>
        <w:lastRenderedPageBreak/>
        <w:t>应向发包人支付本合同价款1‰的违约金；迟延开工超过10天的，发包人有权单方面解除合同</w:t>
      </w:r>
      <w:r>
        <w:rPr>
          <w:rFonts w:ascii="宋体" w:hAnsi="宋体" w:hint="eastAsia"/>
          <w:bCs/>
          <w:snapToGrid w:val="0"/>
          <w:kern w:val="0"/>
          <w:sz w:val="24"/>
        </w:rPr>
        <w:t>。</w:t>
      </w:r>
    </w:p>
    <w:p w14:paraId="291AD96D"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（2）承包人违反合同专用条款第12.1款约定单方面停工的，每停工1天，应向发包人支付本合同价款1‰的违约金；连续停工超过5天或累计停工超过10天的，发包人有权单方面解除合同</w:t>
      </w:r>
      <w:r>
        <w:rPr>
          <w:rFonts w:ascii="宋体" w:hAnsi="宋体" w:hint="eastAsia"/>
          <w:bCs/>
          <w:snapToGrid w:val="0"/>
          <w:kern w:val="0"/>
          <w:sz w:val="24"/>
        </w:rPr>
        <w:t>。</w:t>
      </w:r>
    </w:p>
    <w:p w14:paraId="0613E99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ascii="宋体" w:hAnsi="宋体" w:hint="eastAsia"/>
          <w:bCs/>
          <w:snapToGrid w:val="0"/>
          <w:kern w:val="0"/>
          <w:sz w:val="24"/>
        </w:rPr>
        <w:t>。</w:t>
      </w:r>
    </w:p>
    <w:p w14:paraId="44F5FCA8" w14:textId="77777777" w:rsidR="002D06EE" w:rsidRDefault="002D06EE" w:rsidP="002D06EE">
      <w:pPr>
        <w:tabs>
          <w:tab w:val="left" w:pos="184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承包人违反合同专用条款第13条约定造成本工程关键节点工期延误的，每延误1天，应向发包人支付本合同价款1‰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r>
        <w:rPr>
          <w:rFonts w:ascii="宋体" w:hAnsi="宋体" w:hint="eastAsia"/>
          <w:bCs/>
          <w:snapToGrid w:val="0"/>
          <w:kern w:val="0"/>
          <w:sz w:val="24"/>
        </w:rPr>
        <w:t>。</w:t>
      </w:r>
    </w:p>
    <w:p w14:paraId="2BEAA3F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（5）承包人违反合同通用条款第14条约定造成本工程不能按照合同协议书第3条约定的竣工日期竣工的，每逾期1天，承包人必须按本合同价款的3‰向发包人支付违约金，同时由</w:t>
      </w:r>
      <w:r>
        <w:rPr>
          <w:rFonts w:ascii="宋体" w:hAnsi="宋体" w:hint="eastAsia"/>
          <w:bCs/>
          <w:snapToGrid w:val="0"/>
          <w:kern w:val="0"/>
          <w:sz w:val="24"/>
        </w:rPr>
        <w:t>发包人按照对本工程最有利的原则，按如下约定选择处理：</w:t>
      </w:r>
    </w:p>
    <w:p w14:paraId="63A0A932"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1）</w:t>
      </w:r>
      <w:r>
        <w:rPr>
          <w:rFonts w:ascii="宋体" w:hAnsi="宋体" w:hint="eastAsia"/>
          <w:bCs/>
          <w:snapToGrid w:val="0"/>
          <w:kern w:val="0"/>
          <w:sz w:val="24"/>
        </w:rPr>
        <w:t>承包人按上述约定向发包人支付违约金并在发包人限定的时间内竣工；如承包人仍不能在发包人限定的时间内竣工，承包人除按上述约定支付违约金外（直至本工程全部竣工为止），还在工程结算时按本合同结算总价款下浮2%作为本合同的最终结算价款，同时承包人还应据实赔偿发包人的实际损失。</w:t>
      </w:r>
    </w:p>
    <w:p w14:paraId="2587D009" w14:textId="77777777" w:rsidR="002D06EE" w:rsidRDefault="002D06EE" w:rsidP="002D06EE">
      <w:pPr>
        <w:adjustRightInd w:val="0"/>
        <w:snapToGrid w:val="0"/>
        <w:spacing w:line="360" w:lineRule="auto"/>
        <w:ind w:right="11" w:firstLineChars="200" w:firstLine="480"/>
        <w:rPr>
          <w:rFonts w:ascii="宋体" w:hAnsi="宋体"/>
          <w:bCs/>
          <w:snapToGrid w:val="0"/>
          <w:kern w:val="0"/>
          <w:sz w:val="24"/>
        </w:rPr>
      </w:pPr>
      <w:r>
        <w:rPr>
          <w:rFonts w:ascii="宋体" w:hAnsi="宋体" w:hint="eastAsia"/>
          <w:snapToGrid w:val="0"/>
          <w:kern w:val="0"/>
          <w:sz w:val="24"/>
        </w:rPr>
        <w:t>2）</w:t>
      </w:r>
      <w:r>
        <w:rPr>
          <w:rFonts w:ascii="宋体" w:hAnsi="宋体" w:hint="eastAsia"/>
          <w:bCs/>
          <w:snapToGrid w:val="0"/>
          <w:kern w:val="0"/>
          <w:sz w:val="24"/>
        </w:rPr>
        <w:t>由发包人将未完工程量从本合同中分割，交由第三方完成，由此发生的费用全部从本合同价款中支付，同时</w:t>
      </w:r>
      <w:r>
        <w:rPr>
          <w:rFonts w:ascii="宋体" w:hAnsi="宋体" w:hint="eastAsia"/>
          <w:snapToGrid w:val="0"/>
          <w:kern w:val="0"/>
          <w:sz w:val="24"/>
        </w:rPr>
        <w:t>由承包人向发包人支付</w:t>
      </w:r>
      <w:r>
        <w:rPr>
          <w:rFonts w:ascii="宋体" w:hAnsi="宋体" w:hint="eastAsia"/>
          <w:bCs/>
          <w:snapToGrid w:val="0"/>
          <w:kern w:val="0"/>
          <w:sz w:val="24"/>
        </w:rPr>
        <w:t>未完工程量</w:t>
      </w:r>
      <w:r>
        <w:rPr>
          <w:rFonts w:ascii="宋体" w:hAnsi="宋体" w:hint="eastAsia"/>
          <w:snapToGrid w:val="0"/>
          <w:kern w:val="0"/>
          <w:sz w:val="24"/>
        </w:rPr>
        <w:t>价款20%的违约金并赔偿发包人的实际损失</w:t>
      </w:r>
      <w:r>
        <w:rPr>
          <w:rFonts w:ascii="宋体" w:hAnsi="宋体" w:hint="eastAsia"/>
          <w:bCs/>
          <w:snapToGrid w:val="0"/>
          <w:kern w:val="0"/>
          <w:sz w:val="24"/>
        </w:rPr>
        <w:t>。</w:t>
      </w:r>
    </w:p>
    <w:p w14:paraId="6644C02F"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38.9材料设备管理方面的违约责任</w:t>
      </w:r>
    </w:p>
    <w:p w14:paraId="768DBFE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szCs w:val="24"/>
        </w:rPr>
        <w:lastRenderedPageBreak/>
        <w:t>（1）发包人（包括发包人委托的材料设备检验机构）或总监理工程师抽查承包人的工程材料设备（主要为：</w:t>
      </w:r>
      <w:r>
        <w:rPr>
          <w:rFonts w:ascii="宋体" w:hAnsi="宋体" w:hint="eastAsia"/>
          <w:b/>
          <w:snapToGrid w:val="0"/>
          <w:kern w:val="0"/>
          <w:sz w:val="24"/>
          <w:szCs w:val="24"/>
        </w:rPr>
        <w:t xml:space="preserve">□ </w:t>
      </w:r>
      <w:r>
        <w:rPr>
          <w:rFonts w:ascii="宋体" w:hAnsi="宋体" w:hint="eastAsia"/>
          <w:snapToGrid w:val="0"/>
          <w:kern w:val="0"/>
          <w:sz w:val="24"/>
          <w:szCs w:val="24"/>
        </w:rPr>
        <w:t xml:space="preserve">甲招乙供材料设备  </w:t>
      </w:r>
      <w:r>
        <w:rPr>
          <w:rFonts w:ascii="宋体" w:hAnsi="宋体" w:hint="eastAsia"/>
          <w:b/>
          <w:snapToGrid w:val="0"/>
          <w:kern w:val="0"/>
          <w:sz w:val="24"/>
          <w:szCs w:val="24"/>
        </w:rPr>
        <w:t xml:space="preserve">□ </w:t>
      </w:r>
      <w:r>
        <w:rPr>
          <w:rFonts w:ascii="宋体" w:hAnsi="宋体" w:hint="eastAsia"/>
          <w:snapToGrid w:val="0"/>
          <w:kern w:val="0"/>
          <w:sz w:val="24"/>
          <w:szCs w:val="24"/>
        </w:rPr>
        <w:t>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37074820" w14:textId="77777777" w:rsidR="002D06EE" w:rsidRDefault="002D06EE" w:rsidP="002D06EE">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A、单宗或批次价值不到5万元的材料设备抽检不合格的，每发生3例，由承包人承担1次一般违约责任。</w:t>
      </w:r>
    </w:p>
    <w:p w14:paraId="2D66B364" w14:textId="77777777" w:rsidR="002D06EE" w:rsidRDefault="002D06EE" w:rsidP="002D06EE">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B、单宗或批次价值达到5万元不到10万元的材料设备抽检不合格的，每发生1例，由承包人承担1次一般违约责任。</w:t>
      </w:r>
    </w:p>
    <w:p w14:paraId="57FCCCE8" w14:textId="77777777" w:rsidR="002D06EE" w:rsidRDefault="002D06EE" w:rsidP="002D06EE">
      <w:pPr>
        <w:tabs>
          <w:tab w:val="left" w:pos="1276"/>
        </w:tabs>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C、单宗或批次价值达到10万元不到50万元的材料设备抽检不合格的，每发生1例，由承包人承担1次严重违约责任。</w:t>
      </w:r>
    </w:p>
    <w:p w14:paraId="184DC85C" w14:textId="77777777" w:rsidR="002D06EE" w:rsidRDefault="002D06EE" w:rsidP="002D06EE">
      <w:pPr>
        <w:tabs>
          <w:tab w:val="left" w:pos="1276"/>
        </w:tabs>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D、单宗或批次价值达到50万元以上的材料设备抽检不合格的，每发生1例，发包人有权单方面部分解除合同或解除合同。</w:t>
      </w:r>
    </w:p>
    <w:p w14:paraId="7B0C305C"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14:paraId="1DA82971"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574A9CCE"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lastRenderedPageBreak/>
        <w:t>38.10工程质量方面的违约责任</w:t>
      </w:r>
    </w:p>
    <w:p w14:paraId="646E72FC"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ascii="宋体" w:hAnsi="宋体" w:hint="eastAsia"/>
          <w:bCs/>
          <w:snapToGrid w:val="0"/>
          <w:kern w:val="0"/>
          <w:sz w:val="24"/>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7C3E19D1"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工程竣工验收不符合国家强制性标准及规范要求或者未能实现一次验收合格的，承包人除应向发包人支付本工程合同价款的20%作为违约金并无偿采取补救措施及赔偿发包人的实际损失外，还应承担由此引起的一切责任。</w:t>
      </w:r>
    </w:p>
    <w:p w14:paraId="757152D2"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178331B6"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（4）由于承包人的原因发生工程质量事故的，承包人应全额赔偿发包人的损失并承担相关法律责任。</w:t>
      </w:r>
    </w:p>
    <w:p w14:paraId="1F16CA7E"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（5）若工程未取得本合同约定的必须取得的工程质量奖，承包人应向发包人支付所在工程审定结算总价2％的违约金。</w:t>
      </w:r>
    </w:p>
    <w:p w14:paraId="4863002A"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38.11安全生产方面的违约责任</w:t>
      </w:r>
    </w:p>
    <w:p w14:paraId="190A348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rFonts w:ascii="宋体" w:hAnsi="宋体" w:hint="eastAsia"/>
          <w:bCs/>
          <w:snapToGrid w:val="0"/>
          <w:kern w:val="0"/>
          <w:sz w:val="24"/>
        </w:rPr>
        <w:t>。</w:t>
      </w:r>
    </w:p>
    <w:p w14:paraId="378E271D"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snapToGrid w:val="0"/>
          <w:kern w:val="0"/>
          <w:sz w:val="24"/>
        </w:rPr>
        <w:lastRenderedPageBreak/>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637F57FA"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（3）承包人因自身原因造成安全事故的，除按国家规定由主管部门处罚外，承包人必须依照下列约定承担违约责任：</w:t>
      </w:r>
    </w:p>
    <w:p w14:paraId="275F06DC"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1）发生特别重大事故，承包人按事故所造成损失金额的15%向发包人支付违约金，同时违约金的数额不得低于40万元；</w:t>
      </w:r>
    </w:p>
    <w:p w14:paraId="0396F520"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2）发生重大事故，承包人按事故所造成损失金额的12%向发包人支付违约金，同时违约金的数额不得低于30万元；</w:t>
      </w:r>
    </w:p>
    <w:p w14:paraId="51467FE0"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3）发生较大事故，承包人按事故所造成损失金额的10%向发包人支付违约金，同时违约金数额不得低于20万元；</w:t>
      </w:r>
    </w:p>
    <w:p w14:paraId="18A49782"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4）发生一般事故，承包人按事故所造成损失金额的8%向发包人支付违约金，同时违约金数额不得低于10万元。</w:t>
      </w:r>
    </w:p>
    <w:p w14:paraId="7D55159D"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发生上述安全事故，发包人给予承包人1次严重违约处罚，直至部分或全部解除合同。情节较轻的，给予1次一般违约处罚。</w:t>
      </w:r>
    </w:p>
    <w:p w14:paraId="442B1B80"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承包人依照上述约定支付违约金后，所支付的违约金不足以弥补由此给发包人造成的损失的，承包人还须补偿发包人的其他损失。</w:t>
      </w:r>
    </w:p>
    <w:p w14:paraId="44CAD3E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38.12文明施工、环境保护方面的违约责任</w:t>
      </w:r>
    </w:p>
    <w:p w14:paraId="342FBC3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2654D43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（2）在行业主管部门的检查中，承包人的施工场地被评为不合格工地或者被通报批评或者被新闻媒体曝光的，承包人必须承担1次严重违约责任，并立即</w:t>
      </w:r>
      <w:r>
        <w:rPr>
          <w:rFonts w:ascii="宋体" w:hAnsi="宋体" w:hint="eastAsia"/>
          <w:snapToGrid w:val="0"/>
          <w:kern w:val="0"/>
          <w:sz w:val="24"/>
        </w:rPr>
        <w:lastRenderedPageBreak/>
        <w:t>采取切实有效措施予以整改；拒不采取切实有效措施整改或整改效果不明显的，发包人有权部分或全部解除合同。</w:t>
      </w:r>
    </w:p>
    <w:p w14:paraId="1F5DFEF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740B6AC0"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38.13工程转包、分包方面的违约责任</w:t>
      </w:r>
    </w:p>
    <w:p w14:paraId="750B2ED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r>
        <w:rPr>
          <w:rFonts w:ascii="宋体" w:hAnsi="宋体"/>
          <w:snapToGrid w:val="0"/>
          <w:kern w:val="0"/>
          <w:sz w:val="24"/>
        </w:rPr>
        <w:t>。</w:t>
      </w:r>
    </w:p>
    <w:p w14:paraId="491138A3"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38.14施工人员工资支付方面的违约责任</w:t>
      </w:r>
    </w:p>
    <w:p w14:paraId="34B69E28"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（1）承包人违反合同专用条款第9.5（2）款的约定，被施工人员投诉</w:t>
      </w:r>
      <w:r>
        <w:rPr>
          <w:rFonts w:ascii="宋体" w:hAnsi="宋体"/>
          <w:snapToGrid w:val="0"/>
          <w:kern w:val="0"/>
          <w:sz w:val="24"/>
        </w:rPr>
        <w:t>或上访</w:t>
      </w:r>
      <w:r>
        <w:rPr>
          <w:rFonts w:ascii="宋体" w:hAnsi="宋体" w:hint="eastAsia"/>
          <w:snapToGrid w:val="0"/>
          <w:kern w:val="0"/>
          <w:sz w:val="24"/>
        </w:rPr>
        <w:t>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5CDE2F4F"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由于承包人或其管理的分包单位（包括施工专业分包、供货分包及劳务分包单位等）拖欠施工人员工资致使发包人被投诉或起诉并被判令先行垫付施工人员工资的，承包人除承担1次严重违约责任外，还应向发包人支付发包人先行垫付的施工人员工资金额的120%作为补偿。</w:t>
      </w:r>
    </w:p>
    <w:p w14:paraId="52C9CE2D"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（3）因承包人违约导致发包人暂停支付工程款时，承包人不得以此为理由拖欠施工人员工资，在发包人和承包人就暂停支付工程款问题解决之前，承包人有义务先行支付其所属工人工资。</w:t>
      </w:r>
    </w:p>
    <w:p w14:paraId="22F7847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（4）承包人</w:t>
      </w:r>
      <w:r>
        <w:rPr>
          <w:rFonts w:ascii="宋体" w:hAnsi="宋体"/>
          <w:snapToGrid w:val="0"/>
          <w:kern w:val="0"/>
          <w:sz w:val="24"/>
        </w:rPr>
        <w:t>不按合同及有关规定按时</w:t>
      </w:r>
      <w:r>
        <w:rPr>
          <w:rFonts w:ascii="宋体" w:hAnsi="宋体" w:hint="eastAsia"/>
          <w:snapToGrid w:val="0"/>
          <w:kern w:val="0"/>
          <w:sz w:val="24"/>
        </w:rPr>
        <w:t>、</w:t>
      </w:r>
      <w:r>
        <w:rPr>
          <w:rFonts w:ascii="宋体" w:hAnsi="宋体"/>
          <w:snapToGrid w:val="0"/>
          <w:kern w:val="0"/>
          <w:sz w:val="24"/>
        </w:rPr>
        <w:t>足额支付分包单位合同价款及施工</w:t>
      </w:r>
      <w:r>
        <w:rPr>
          <w:rFonts w:ascii="宋体" w:hAnsi="宋体"/>
          <w:snapToGrid w:val="0"/>
          <w:kern w:val="0"/>
          <w:sz w:val="24"/>
        </w:rPr>
        <w:lastRenderedPageBreak/>
        <w:t>人员工资致使施工人员集体上访、集聚围阻</w:t>
      </w:r>
      <w:r>
        <w:rPr>
          <w:rFonts w:ascii="宋体" w:hAnsi="宋体" w:hint="eastAsia"/>
          <w:snapToGrid w:val="0"/>
          <w:kern w:val="0"/>
          <w:sz w:val="24"/>
        </w:rPr>
        <w:t>而</w:t>
      </w:r>
      <w:r>
        <w:rPr>
          <w:rFonts w:ascii="宋体" w:hAnsi="宋体"/>
          <w:snapToGrid w:val="0"/>
          <w:kern w:val="0"/>
          <w:sz w:val="24"/>
        </w:rPr>
        <w:t>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发包人</w:t>
      </w:r>
      <w:r>
        <w:rPr>
          <w:rFonts w:ascii="宋体" w:hAnsi="宋体"/>
          <w:snapToGrid w:val="0"/>
          <w:kern w:val="0"/>
          <w:sz w:val="24"/>
        </w:rPr>
        <w:t>将立即终止与</w:t>
      </w:r>
      <w:r>
        <w:rPr>
          <w:rFonts w:ascii="宋体" w:hAnsi="宋体" w:hint="eastAsia"/>
          <w:snapToGrid w:val="0"/>
          <w:kern w:val="0"/>
          <w:sz w:val="24"/>
        </w:rPr>
        <w:t>承包人</w:t>
      </w:r>
      <w:r>
        <w:rPr>
          <w:rFonts w:ascii="宋体" w:hAnsi="宋体"/>
          <w:snapToGrid w:val="0"/>
          <w:kern w:val="0"/>
          <w:sz w:val="24"/>
        </w:rPr>
        <w:t>的合同，并上报省、市主管部门建议取消其参加广州地区省、市重大项目的投标资格并予以公告。如属恶意煽动并造成</w:t>
      </w:r>
      <w:r>
        <w:rPr>
          <w:rFonts w:ascii="宋体" w:hAnsi="宋体" w:hint="eastAsia"/>
          <w:snapToGrid w:val="0"/>
          <w:kern w:val="0"/>
          <w:sz w:val="24"/>
        </w:rPr>
        <w:t>社会</w:t>
      </w:r>
      <w:r>
        <w:rPr>
          <w:rFonts w:ascii="宋体" w:hAnsi="宋体"/>
          <w:snapToGrid w:val="0"/>
          <w:kern w:val="0"/>
          <w:sz w:val="24"/>
        </w:rPr>
        <w:t>不良影响的，</w:t>
      </w:r>
      <w:r>
        <w:rPr>
          <w:rFonts w:ascii="宋体" w:hAnsi="宋体" w:hint="eastAsia"/>
          <w:snapToGrid w:val="0"/>
          <w:kern w:val="0"/>
          <w:sz w:val="24"/>
        </w:rPr>
        <w:t>发包人</w:t>
      </w:r>
      <w:r>
        <w:rPr>
          <w:rFonts w:ascii="宋体" w:hAnsi="宋体"/>
          <w:snapToGrid w:val="0"/>
          <w:kern w:val="0"/>
          <w:sz w:val="24"/>
        </w:rPr>
        <w:t>将提请司法部门追究其法律责任。</w:t>
      </w:r>
    </w:p>
    <w:p w14:paraId="0CA0B2B4" w14:textId="77777777" w:rsidR="002D06EE" w:rsidRDefault="002D06EE" w:rsidP="002D06EE">
      <w:pPr>
        <w:adjustRightInd w:val="0"/>
        <w:snapToGrid w:val="0"/>
        <w:spacing w:line="360" w:lineRule="auto"/>
        <w:ind w:right="11" w:firstLineChars="200" w:firstLine="480"/>
        <w:outlineLvl w:val="3"/>
        <w:rPr>
          <w:rFonts w:ascii="宋体" w:hAnsi="宋体"/>
          <w:bCs/>
          <w:snapToGrid w:val="0"/>
          <w:kern w:val="0"/>
          <w:sz w:val="24"/>
        </w:rPr>
      </w:pPr>
      <w:r>
        <w:rPr>
          <w:rFonts w:ascii="宋体" w:hAnsi="宋体" w:hint="eastAsia"/>
          <w:bCs/>
          <w:snapToGrid w:val="0"/>
          <w:kern w:val="0"/>
          <w:sz w:val="24"/>
        </w:rPr>
        <w:t>38.15除上述约定之外，承包人不履行或不完全履行合同其他义务的，均构成违约，应当承担1次一般违约责任。情节较轻的，可给予书面警告；情节较重的，应当承担1次严重违约责任。</w:t>
      </w:r>
    </w:p>
    <w:p w14:paraId="0BF45A17"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38.16承包人违约责任的认定方式、送达程序及违约金的处理</w:t>
      </w:r>
    </w:p>
    <w:p w14:paraId="3830EEC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（1）认定方式：以发包人发出的通知、通报、会议纪要等书面文件确定的内容为准。</w:t>
      </w:r>
    </w:p>
    <w:p w14:paraId="4844707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（2）送达程序：发包人以下列方式之一将书面违约处理决定送达承包人：</w:t>
      </w:r>
    </w:p>
    <w:p w14:paraId="049BD6A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1）承包人现场管理机构工作人员签收。</w:t>
      </w:r>
    </w:p>
    <w:p w14:paraId="6986B8C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2）承包人其他工作人员签收。</w:t>
      </w:r>
    </w:p>
    <w:p w14:paraId="706CA58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3）发包人邮寄送达。</w:t>
      </w:r>
    </w:p>
    <w:p w14:paraId="13162A9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发包人以书面形式作出的违约处理决定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546BDB4F"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39、索赔</w:t>
      </w:r>
    </w:p>
    <w:p w14:paraId="48C94F59"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承包人与发包人一致同意不适用合同通用条款第39.2、39.3款的约定，代之以：</w:t>
      </w:r>
    </w:p>
    <w:p w14:paraId="6DF5E784"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39</w:t>
      </w:r>
      <w:r>
        <w:rPr>
          <w:rFonts w:ascii="宋体" w:hAnsi="宋体"/>
          <w:snapToGrid w:val="0"/>
          <w:kern w:val="0"/>
          <w:sz w:val="24"/>
        </w:rPr>
        <w:t>.2</w:t>
      </w:r>
      <w:r>
        <w:rPr>
          <w:rFonts w:ascii="宋体" w:hAnsi="宋体" w:hint="eastAsia"/>
          <w:snapToGrid w:val="0"/>
          <w:kern w:val="0"/>
          <w:sz w:val="24"/>
        </w:rPr>
        <w:t>承包人向发包人索赔的程序</w:t>
      </w:r>
    </w:p>
    <w:p w14:paraId="0DBF9929"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lastRenderedPageBreak/>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0A636415"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22033739" w14:textId="77777777" w:rsidR="002D06EE" w:rsidRDefault="002D06EE" w:rsidP="002D06EE">
      <w:pPr>
        <w:adjustRightInd w:val="0"/>
        <w:snapToGrid w:val="0"/>
        <w:spacing w:line="360" w:lineRule="auto"/>
        <w:ind w:right="11" w:firstLineChars="192" w:firstLine="461"/>
        <w:rPr>
          <w:rFonts w:ascii="宋体" w:hAnsi="宋体"/>
          <w:bCs/>
          <w:snapToGrid w:val="0"/>
          <w:kern w:val="0"/>
          <w:sz w:val="24"/>
        </w:rPr>
      </w:pPr>
      <w:r>
        <w:rPr>
          <w:rFonts w:ascii="宋体" w:hAnsi="宋体" w:hint="eastAsia"/>
          <w:snapToGrid w:val="0"/>
          <w:kern w:val="0"/>
          <w:sz w:val="24"/>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14:paraId="706A4505"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37E6BD50" w14:textId="77777777" w:rsidR="002D06EE" w:rsidRDefault="002D06EE" w:rsidP="002D06EE">
      <w:pPr>
        <w:adjustRightInd w:val="0"/>
        <w:snapToGrid w:val="0"/>
        <w:spacing w:line="360" w:lineRule="auto"/>
        <w:ind w:firstLineChars="196" w:firstLine="470"/>
        <w:outlineLvl w:val="3"/>
        <w:rPr>
          <w:rFonts w:ascii="宋体" w:hAnsi="宋体"/>
          <w:snapToGrid w:val="0"/>
          <w:kern w:val="0"/>
          <w:sz w:val="24"/>
        </w:rPr>
      </w:pPr>
      <w:r>
        <w:rPr>
          <w:rFonts w:ascii="宋体" w:hAnsi="宋体" w:cs="宋体"/>
          <w:snapToGrid w:val="0"/>
          <w:kern w:val="0"/>
          <w:sz w:val="24"/>
          <w:lang w:val="zh-CN"/>
        </w:rPr>
        <w:t>3</w:t>
      </w:r>
      <w:r>
        <w:rPr>
          <w:rFonts w:ascii="宋体" w:hAnsi="宋体" w:cs="宋体" w:hint="eastAsia"/>
          <w:snapToGrid w:val="0"/>
          <w:kern w:val="0"/>
          <w:sz w:val="24"/>
          <w:lang w:val="zh-CN"/>
        </w:rPr>
        <w:t>9</w:t>
      </w:r>
      <w:r>
        <w:rPr>
          <w:rFonts w:ascii="宋体" w:hAnsi="宋体" w:cs="宋体"/>
          <w:snapToGrid w:val="0"/>
          <w:kern w:val="0"/>
          <w:sz w:val="24"/>
          <w:lang w:val="zh-CN"/>
        </w:rPr>
        <w:t>.</w:t>
      </w:r>
      <w:r>
        <w:rPr>
          <w:rFonts w:ascii="宋体" w:hAnsi="宋体" w:cs="宋体" w:hint="eastAsia"/>
          <w:snapToGrid w:val="0"/>
          <w:kern w:val="0"/>
          <w:sz w:val="24"/>
          <w:lang w:val="zh-CN"/>
        </w:rPr>
        <w:t>3承包人未能按合同约定履行自己的各项义务或发生错误，发包人按</w:t>
      </w:r>
      <w:r>
        <w:rPr>
          <w:rFonts w:ascii="宋体" w:hAnsi="宋体" w:hint="eastAsia"/>
          <w:snapToGrid w:val="0"/>
          <w:kern w:val="0"/>
          <w:sz w:val="24"/>
        </w:rPr>
        <w:t>如下约定向承包人索赔：</w:t>
      </w:r>
    </w:p>
    <w:p w14:paraId="29F98081"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（1）发包人将自己的索赔意向书面通知承包人（同时抄送其担保银行），要求承包人在限期内纠正其违约行为，否则发包人将考虑按合同约定作出相关处理决定。</w:t>
      </w:r>
    </w:p>
    <w:p w14:paraId="63C3918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60B3D35E"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（3）如果通过向银行索赔的方式依然不能完全弥补发包人的损失，则发包人有权在应支付给承包人的工程款中直接扣取。同时发包人有权要求承包人在规定时间内按合同专用条款第44</w:t>
      </w:r>
      <w:r>
        <w:rPr>
          <w:rFonts w:ascii="宋体" w:hAnsi="宋体" w:cs="宋体"/>
          <w:snapToGrid w:val="0"/>
          <w:kern w:val="0"/>
          <w:sz w:val="24"/>
          <w:lang w:val="zh-CN"/>
        </w:rPr>
        <w:t>.</w:t>
      </w:r>
      <w:r>
        <w:rPr>
          <w:rFonts w:ascii="宋体" w:hAnsi="宋体" w:hint="eastAsia"/>
          <w:snapToGrid w:val="0"/>
          <w:kern w:val="0"/>
          <w:sz w:val="24"/>
        </w:rPr>
        <w:t>5款的约定向发包人补充提交履约银行保函。</w:t>
      </w:r>
    </w:p>
    <w:p w14:paraId="6DC0B4BB" w14:textId="77777777" w:rsidR="002D06EE" w:rsidRDefault="002D06EE" w:rsidP="002D06EE">
      <w:pPr>
        <w:adjustRightInd w:val="0"/>
        <w:snapToGrid w:val="0"/>
        <w:spacing w:line="360" w:lineRule="auto"/>
        <w:ind w:right="11" w:firstLineChars="192" w:firstLine="461"/>
        <w:rPr>
          <w:rFonts w:ascii="宋体" w:hAnsi="宋体"/>
          <w:snapToGrid w:val="0"/>
          <w:kern w:val="0"/>
          <w:sz w:val="24"/>
        </w:rPr>
      </w:pPr>
      <w:r>
        <w:rPr>
          <w:rFonts w:ascii="宋体" w:hAnsi="宋体" w:hint="eastAsia"/>
          <w:snapToGrid w:val="0"/>
          <w:kern w:val="0"/>
          <w:sz w:val="24"/>
        </w:rPr>
        <w:t>（4）如果通过向银行索赔以及直接扣取工程款等方式依然不能完全弥补发</w:t>
      </w:r>
      <w:r>
        <w:rPr>
          <w:rFonts w:ascii="宋体" w:hAnsi="宋体" w:hint="eastAsia"/>
          <w:snapToGrid w:val="0"/>
          <w:kern w:val="0"/>
          <w:sz w:val="24"/>
        </w:rPr>
        <w:lastRenderedPageBreak/>
        <w:t>包人损失的，承包人必须在发包人规定的时间内以现金形式支付剩余索赔额，否则发包人将按合同专用条款第40条的约定处理。</w:t>
      </w:r>
    </w:p>
    <w:p w14:paraId="14E2663E"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承包人与发包人一致同意增加39.4：</w:t>
      </w:r>
    </w:p>
    <w:p w14:paraId="4C791930"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5CC816E9"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40、争议</w:t>
      </w:r>
    </w:p>
    <w:p w14:paraId="0323C5A2"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40.1因本合同或者履行本合同所产生的争议</w:t>
      </w:r>
      <w:r>
        <w:rPr>
          <w:rFonts w:ascii="宋体" w:hAnsi="宋体"/>
          <w:snapToGrid w:val="0"/>
          <w:kern w:val="0"/>
          <w:sz w:val="24"/>
        </w:rPr>
        <w:t>，</w:t>
      </w:r>
      <w:r>
        <w:rPr>
          <w:rFonts w:ascii="宋体" w:hAnsi="宋体" w:hint="eastAsia"/>
          <w:snapToGrid w:val="0"/>
          <w:kern w:val="0"/>
          <w:sz w:val="24"/>
        </w:rPr>
        <w:t>由发包人与承包人双方协商解决，经协商达成一致意见的，应签订书面协议；协商不成的，可向工程所在地有关主管部门申请调解；调解不成的，双方均可向工程所在地人民法院提起诉讼。</w:t>
      </w:r>
    </w:p>
    <w:p w14:paraId="0E619B4A"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承包人与发包人一致同意增加40.3：</w:t>
      </w:r>
    </w:p>
    <w:p w14:paraId="518F2BA5"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7C8A278A" w14:textId="77777777" w:rsidR="002D06EE" w:rsidRDefault="002D06EE" w:rsidP="002D06EE">
      <w:pPr>
        <w:adjustRightInd w:val="0"/>
        <w:snapToGrid w:val="0"/>
        <w:spacing w:line="360" w:lineRule="auto"/>
        <w:ind w:right="11"/>
        <w:rPr>
          <w:rFonts w:ascii="宋体" w:hAnsi="宋体"/>
          <w:snapToGrid w:val="0"/>
          <w:kern w:val="0"/>
          <w:sz w:val="24"/>
        </w:rPr>
      </w:pPr>
    </w:p>
    <w:p w14:paraId="5B1BC7BA" w14:textId="77777777" w:rsidR="002D06EE" w:rsidRDefault="002D06EE" w:rsidP="002D06EE">
      <w:pPr>
        <w:adjustRightInd w:val="0"/>
        <w:snapToGrid w:val="0"/>
        <w:spacing w:line="360" w:lineRule="auto"/>
        <w:ind w:right="11"/>
        <w:outlineLvl w:val="1"/>
        <w:rPr>
          <w:rFonts w:ascii="宋体" w:hAnsi="宋体"/>
          <w:b/>
          <w:snapToGrid w:val="0"/>
          <w:kern w:val="0"/>
          <w:sz w:val="28"/>
          <w:szCs w:val="28"/>
        </w:rPr>
      </w:pPr>
      <w:r>
        <w:rPr>
          <w:rFonts w:ascii="宋体" w:hAnsi="宋体" w:hint="eastAsia"/>
          <w:b/>
          <w:snapToGrid w:val="0"/>
          <w:kern w:val="0"/>
          <w:sz w:val="28"/>
          <w:szCs w:val="28"/>
        </w:rPr>
        <w:t>十一、其他</w:t>
      </w:r>
    </w:p>
    <w:p w14:paraId="53CA084E"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41、工程分包</w:t>
      </w:r>
    </w:p>
    <w:p w14:paraId="08AD7B18"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41.1本工程的主体及关键性工作必须由承包人自行完成，不得分包。非主体、非关键性工作的分包应当在投标文件中载明</w:t>
      </w:r>
      <w:r>
        <w:rPr>
          <w:rFonts w:ascii="宋体" w:hAnsi="宋体" w:cs="宋体"/>
          <w:snapToGrid w:val="0"/>
          <w:kern w:val="0"/>
          <w:sz w:val="24"/>
        </w:rPr>
        <w:t>或者经</w:t>
      </w:r>
      <w:r>
        <w:rPr>
          <w:rFonts w:ascii="宋体" w:hAnsi="宋体" w:cs="宋体" w:hint="eastAsia"/>
          <w:snapToGrid w:val="0"/>
          <w:kern w:val="0"/>
          <w:sz w:val="24"/>
        </w:rPr>
        <w:t>发包</w:t>
      </w:r>
      <w:r>
        <w:rPr>
          <w:rFonts w:ascii="宋体" w:hAnsi="宋体" w:cs="宋体"/>
          <w:snapToGrid w:val="0"/>
          <w:kern w:val="0"/>
          <w:sz w:val="24"/>
        </w:rPr>
        <w:t>人同意</w:t>
      </w:r>
      <w:r>
        <w:rPr>
          <w:rFonts w:ascii="宋体" w:hAnsi="宋体" w:hint="eastAsia"/>
          <w:snapToGrid w:val="0"/>
          <w:kern w:val="0"/>
          <w:sz w:val="24"/>
        </w:rPr>
        <w:t>，承包人应严格按照招投标文件的约定或发包人限定的时间与分包单位签订分包合同。</w:t>
      </w:r>
    </w:p>
    <w:p w14:paraId="02580AA2"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41.2承包人应严格按照《</w:t>
      </w:r>
      <w:r>
        <w:rPr>
          <w:rFonts w:ascii="宋体" w:hAnsi="宋体"/>
          <w:snapToGrid w:val="0"/>
          <w:kern w:val="0"/>
          <w:sz w:val="24"/>
        </w:rPr>
        <w:t>房屋建筑和市政基础设施工程施工分包管理办法</w:t>
      </w:r>
      <w:r>
        <w:rPr>
          <w:rFonts w:ascii="宋体" w:hAnsi="宋体" w:hint="eastAsia"/>
          <w:snapToGrid w:val="0"/>
          <w:kern w:val="0"/>
          <w:sz w:val="24"/>
        </w:rPr>
        <w:t>》(2014年</w:t>
      </w:r>
      <w:r>
        <w:rPr>
          <w:rFonts w:ascii="宋体" w:hAnsi="宋体"/>
          <w:snapToGrid w:val="0"/>
          <w:kern w:val="0"/>
          <w:sz w:val="24"/>
        </w:rPr>
        <w:t>住房和城乡建设部令第19号</w:t>
      </w:r>
      <w:r>
        <w:rPr>
          <w:rFonts w:ascii="宋体" w:hAnsi="宋体" w:hint="eastAsia"/>
          <w:snapToGrid w:val="0"/>
          <w:kern w:val="0"/>
          <w:sz w:val="24"/>
        </w:rPr>
        <w:t>修改)、《</w:t>
      </w:r>
      <w:r>
        <w:rPr>
          <w:rFonts w:hint="eastAsia"/>
          <w:sz w:val="24"/>
          <w:szCs w:val="24"/>
        </w:rPr>
        <w:t>建筑工程施工发包与承包违法行为认定查处管理办法</w:t>
      </w:r>
      <w:r>
        <w:rPr>
          <w:rFonts w:ascii="宋体" w:hAnsi="宋体" w:hint="eastAsia"/>
          <w:snapToGrid w:val="0"/>
          <w:kern w:val="0"/>
          <w:sz w:val="24"/>
        </w:rPr>
        <w:t>》</w:t>
      </w:r>
      <w:r>
        <w:rPr>
          <w:rFonts w:ascii="宋体" w:hAnsi="宋体"/>
          <w:snapToGrid w:val="0"/>
          <w:kern w:val="0"/>
          <w:sz w:val="24"/>
        </w:rPr>
        <w:t>（建市</w:t>
      </w:r>
      <w:r>
        <w:rPr>
          <w:rFonts w:ascii="宋体" w:hAnsi="宋体" w:hint="eastAsia"/>
          <w:snapToGrid w:val="0"/>
          <w:kern w:val="0"/>
          <w:sz w:val="24"/>
        </w:rPr>
        <w:t>规〔2019〕1号</w:t>
      </w:r>
      <w:r>
        <w:rPr>
          <w:rFonts w:ascii="宋体" w:hAnsi="宋体"/>
          <w:snapToGrid w:val="0"/>
          <w:kern w:val="0"/>
          <w:sz w:val="24"/>
        </w:rPr>
        <w:t>）</w:t>
      </w:r>
      <w:r>
        <w:rPr>
          <w:rFonts w:ascii="宋体" w:hAnsi="宋体" w:hint="eastAsia"/>
          <w:snapToGrid w:val="0"/>
          <w:kern w:val="0"/>
          <w:sz w:val="24"/>
        </w:rPr>
        <w:t>等相关规定和本合同的约定做好分包管理工作，</w:t>
      </w:r>
      <w:r>
        <w:rPr>
          <w:rFonts w:ascii="宋体" w:hAnsi="宋体"/>
          <w:snapToGrid w:val="0"/>
          <w:kern w:val="0"/>
          <w:sz w:val="24"/>
        </w:rPr>
        <w:t>禁止将承包的工程进行转包</w:t>
      </w:r>
      <w:r>
        <w:rPr>
          <w:rFonts w:ascii="宋体" w:hAnsi="宋体" w:hint="eastAsia"/>
          <w:snapToGrid w:val="0"/>
          <w:kern w:val="0"/>
          <w:sz w:val="24"/>
        </w:rPr>
        <w:t>或违法分包，</w:t>
      </w:r>
      <w:r>
        <w:rPr>
          <w:rFonts w:ascii="宋体" w:hAnsi="宋体"/>
          <w:snapToGrid w:val="0"/>
          <w:kern w:val="0"/>
          <w:sz w:val="24"/>
        </w:rPr>
        <w:t>禁止转让、出借企业资</w:t>
      </w:r>
      <w:r>
        <w:rPr>
          <w:rFonts w:ascii="宋体" w:hAnsi="宋体"/>
          <w:snapToGrid w:val="0"/>
          <w:kern w:val="0"/>
          <w:sz w:val="24"/>
        </w:rPr>
        <w:lastRenderedPageBreak/>
        <w:t>质证书或者以其他方式允许他人以本企业名义承揽工程</w:t>
      </w:r>
      <w:r>
        <w:rPr>
          <w:rFonts w:ascii="宋体" w:hAnsi="宋体" w:hint="eastAsia"/>
          <w:snapToGrid w:val="0"/>
          <w:kern w:val="0"/>
          <w:sz w:val="24"/>
        </w:rPr>
        <w:t>，</w:t>
      </w:r>
      <w:r>
        <w:rPr>
          <w:rFonts w:ascii="宋体" w:hAnsi="宋体"/>
          <w:snapToGrid w:val="0"/>
          <w:kern w:val="0"/>
          <w:sz w:val="24"/>
        </w:rPr>
        <w:t>严禁个人承揽分包工程业务。</w:t>
      </w:r>
    </w:p>
    <w:p w14:paraId="069CA433"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承包人与发包人一致同意增加41.5至41.11：</w:t>
      </w:r>
    </w:p>
    <w:p w14:paraId="4253E69C"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41.5承包人</w:t>
      </w:r>
      <w:r>
        <w:rPr>
          <w:rFonts w:ascii="宋体" w:hAnsi="宋体"/>
          <w:snapToGrid w:val="0"/>
          <w:kern w:val="0"/>
          <w:sz w:val="24"/>
        </w:rPr>
        <w:t>不履行合同约定，将其承包的全部工程发包给他人，或者将其承包的全部工程肢解后以分包的名义分别发包给他人的，属于转包行为</w:t>
      </w:r>
      <w:r>
        <w:rPr>
          <w:rFonts w:ascii="宋体" w:hAnsi="宋体" w:hint="eastAsia"/>
          <w:snapToGrid w:val="0"/>
          <w:kern w:val="0"/>
          <w:sz w:val="24"/>
        </w:rPr>
        <w:t>；</w:t>
      </w:r>
      <w:r>
        <w:rPr>
          <w:rFonts w:ascii="宋体" w:hAnsi="宋体"/>
          <w:snapToGrid w:val="0"/>
          <w:kern w:val="0"/>
          <w:sz w:val="24"/>
        </w:rPr>
        <w:t>将工程分包后，未在施工现场设立项目管理机构和派驻相应人员，未对该工程的施工活动进行组织管理的，视同转包行为。</w:t>
      </w:r>
    </w:p>
    <w:p w14:paraId="27C2D458"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41.6</w:t>
      </w:r>
      <w:r>
        <w:rPr>
          <w:rFonts w:ascii="宋体" w:hAnsi="宋体"/>
          <w:snapToGrid w:val="0"/>
          <w:kern w:val="0"/>
          <w:sz w:val="24"/>
        </w:rPr>
        <w:t>下列行为，属于违法分包：</w:t>
      </w:r>
    </w:p>
    <w:p w14:paraId="7858EAD0"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（1）承包人</w:t>
      </w:r>
      <w:r>
        <w:rPr>
          <w:rFonts w:ascii="宋体" w:hAnsi="宋体"/>
          <w:snapToGrid w:val="0"/>
          <w:kern w:val="0"/>
          <w:sz w:val="24"/>
        </w:rPr>
        <w:t>将专业工程或者劳务作业分包给不具备相应资质条件的分包</w:t>
      </w:r>
      <w:r>
        <w:rPr>
          <w:rFonts w:ascii="宋体" w:hAnsi="宋体" w:hint="eastAsia"/>
          <w:snapToGrid w:val="0"/>
          <w:kern w:val="0"/>
          <w:sz w:val="24"/>
        </w:rPr>
        <w:t>人</w:t>
      </w:r>
      <w:r>
        <w:rPr>
          <w:rFonts w:ascii="宋体" w:hAnsi="宋体"/>
          <w:snapToGrid w:val="0"/>
          <w:kern w:val="0"/>
          <w:sz w:val="24"/>
        </w:rPr>
        <w:t>的；</w:t>
      </w:r>
    </w:p>
    <w:p w14:paraId="06352C45"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（2）本</w:t>
      </w:r>
      <w:r>
        <w:rPr>
          <w:rFonts w:ascii="宋体" w:hAnsi="宋体"/>
          <w:snapToGrid w:val="0"/>
          <w:kern w:val="0"/>
          <w:sz w:val="24"/>
        </w:rPr>
        <w:t>合同中未有约定，又未经</w:t>
      </w:r>
      <w:r>
        <w:rPr>
          <w:rFonts w:ascii="宋体" w:hAnsi="宋体" w:hint="eastAsia"/>
          <w:snapToGrid w:val="0"/>
          <w:kern w:val="0"/>
          <w:sz w:val="24"/>
        </w:rPr>
        <w:t>发包人</w:t>
      </w:r>
      <w:r>
        <w:rPr>
          <w:rFonts w:ascii="宋体" w:hAnsi="宋体"/>
          <w:snapToGrid w:val="0"/>
          <w:kern w:val="0"/>
          <w:sz w:val="24"/>
        </w:rPr>
        <w:t>认可，</w:t>
      </w:r>
      <w:r>
        <w:rPr>
          <w:rFonts w:ascii="宋体" w:hAnsi="宋体" w:hint="eastAsia"/>
          <w:snapToGrid w:val="0"/>
          <w:kern w:val="0"/>
          <w:sz w:val="24"/>
        </w:rPr>
        <w:t>承</w:t>
      </w:r>
      <w:r>
        <w:rPr>
          <w:rFonts w:ascii="宋体" w:hAnsi="宋体"/>
          <w:snapToGrid w:val="0"/>
          <w:kern w:val="0"/>
          <w:sz w:val="24"/>
        </w:rPr>
        <w:t>包人将承包工程中的部分专业工程分包给他人的。</w:t>
      </w:r>
    </w:p>
    <w:p w14:paraId="40F00C89"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41.7承</w:t>
      </w:r>
      <w:r>
        <w:rPr>
          <w:rFonts w:ascii="宋体" w:hAnsi="宋体"/>
          <w:snapToGrid w:val="0"/>
          <w:kern w:val="0"/>
          <w:sz w:val="24"/>
        </w:rPr>
        <w:t>包人</w:t>
      </w:r>
      <w:r>
        <w:rPr>
          <w:rFonts w:ascii="宋体" w:hAnsi="宋体" w:hint="eastAsia"/>
          <w:snapToGrid w:val="0"/>
          <w:kern w:val="0"/>
          <w:sz w:val="24"/>
        </w:rPr>
        <w:t>虽然</w:t>
      </w:r>
      <w:r>
        <w:rPr>
          <w:rFonts w:ascii="宋体" w:hAnsi="宋体"/>
          <w:snapToGrid w:val="0"/>
          <w:kern w:val="0"/>
          <w:sz w:val="24"/>
        </w:rPr>
        <w:t>没有将其承包的工程进行分包，</w:t>
      </w:r>
      <w:r>
        <w:rPr>
          <w:rFonts w:ascii="宋体" w:hAnsi="宋体" w:hint="eastAsia"/>
          <w:snapToGrid w:val="0"/>
          <w:kern w:val="0"/>
          <w:sz w:val="24"/>
        </w:rPr>
        <w:t>但</w:t>
      </w:r>
      <w:r>
        <w:rPr>
          <w:rFonts w:ascii="宋体" w:hAnsi="宋体"/>
          <w:snapToGrid w:val="0"/>
          <w:kern w:val="0"/>
          <w:sz w:val="24"/>
        </w:rPr>
        <w:t>在施工现场所设项目管理机构的</w:t>
      </w:r>
      <w:r>
        <w:rPr>
          <w:rFonts w:ascii="宋体" w:hAnsi="宋体" w:hint="eastAsia"/>
          <w:snapToGrid w:val="0"/>
          <w:kern w:val="0"/>
          <w:sz w:val="24"/>
        </w:rPr>
        <w:t>项目经理</w:t>
      </w:r>
      <w:r>
        <w:rPr>
          <w:rFonts w:ascii="宋体" w:hAnsi="宋体"/>
          <w:snapToGrid w:val="0"/>
          <w:kern w:val="0"/>
          <w:sz w:val="24"/>
        </w:rPr>
        <w:t>、技术管理人员、核算管理人员、质量管理人员、安全管理人员不是承包人本单位人员的，视同允许他人以本企业名义承揽工程。</w:t>
      </w:r>
    </w:p>
    <w:p w14:paraId="541DC9D2" w14:textId="77777777" w:rsidR="002D06EE" w:rsidRDefault="002D06EE" w:rsidP="002D06EE">
      <w:pPr>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15D4664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41.9分包工程价款由承包人与发包人结算。承包人应按本合同及分包合同的有关约定及时审核、申请支付各种工程、劳务及材料设备款项，并向发包人提交下列资料：</w:t>
      </w:r>
    </w:p>
    <w:p w14:paraId="1064048A"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（1）属专业工程分包的，应向发包人提交分包人提交给承包人的履约担保文件复印件（应同时携带原件供发包人复核），具体按招标文件或发包人要求执行。</w:t>
      </w:r>
    </w:p>
    <w:p w14:paraId="680EE0B2" w14:textId="77777777" w:rsidR="002D06EE" w:rsidRDefault="002D06EE" w:rsidP="002D06EE">
      <w:pPr>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（2）属材料设备供货的，应向发包人提交供货商提交给承包人的履约担保</w:t>
      </w:r>
      <w:r>
        <w:rPr>
          <w:rFonts w:ascii="宋体" w:hAnsi="宋体" w:hint="eastAsia"/>
          <w:snapToGrid w:val="0"/>
          <w:kern w:val="0"/>
          <w:sz w:val="24"/>
        </w:rPr>
        <w:lastRenderedPageBreak/>
        <w:t>文件复印件（应同时携带原件供发包人复核），具体按招标文件或发包人要求执行。</w:t>
      </w:r>
    </w:p>
    <w:p w14:paraId="1DCF0035" w14:textId="77777777" w:rsidR="002D06EE" w:rsidRDefault="002D06EE" w:rsidP="002D06EE">
      <w:pPr>
        <w:adjustRightInd w:val="0"/>
        <w:snapToGrid w:val="0"/>
        <w:spacing w:line="360" w:lineRule="auto"/>
        <w:ind w:right="11" w:firstLineChars="200" w:firstLine="480"/>
        <w:outlineLvl w:val="3"/>
        <w:rPr>
          <w:rFonts w:ascii="宋体" w:hAnsi="宋体"/>
          <w:bCs/>
          <w:iCs/>
          <w:snapToGrid w:val="0"/>
          <w:kern w:val="0"/>
          <w:sz w:val="24"/>
        </w:rPr>
      </w:pPr>
      <w:r>
        <w:rPr>
          <w:rFonts w:ascii="宋体" w:hAnsi="宋体" w:hint="eastAsia"/>
          <w:snapToGrid w:val="0"/>
          <w:kern w:val="0"/>
          <w:sz w:val="24"/>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2947A82E"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3D0BA5A8" w14:textId="77777777" w:rsidR="002D06EE" w:rsidRDefault="002D06EE" w:rsidP="002D06EE">
      <w:pPr>
        <w:adjustRightInd w:val="0"/>
        <w:snapToGrid w:val="0"/>
        <w:spacing w:line="360" w:lineRule="auto"/>
        <w:ind w:firstLine="480"/>
        <w:outlineLvl w:val="2"/>
        <w:rPr>
          <w:rFonts w:ascii="宋体" w:hAnsi="宋体"/>
          <w:b/>
          <w:bCs/>
          <w:snapToGrid w:val="0"/>
          <w:kern w:val="0"/>
          <w:sz w:val="24"/>
        </w:rPr>
      </w:pPr>
      <w:r>
        <w:rPr>
          <w:rFonts w:ascii="宋体" w:hAnsi="宋体" w:hint="eastAsia"/>
          <w:b/>
          <w:bCs/>
          <w:snapToGrid w:val="0"/>
          <w:kern w:val="0"/>
          <w:sz w:val="24"/>
        </w:rPr>
        <w:t>42、不可抗力</w:t>
      </w:r>
    </w:p>
    <w:p w14:paraId="02DEF9AC"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3F1CF495"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自然灾害的范围及其认定方式，按如下约定执行：</w:t>
      </w:r>
    </w:p>
    <w:p w14:paraId="54DFBB57"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ascii="宋体" w:hAnsi="宋体" w:hint="eastAsia"/>
          <w:snapToGrid w:val="0"/>
          <w:kern w:val="0"/>
          <w:sz w:val="24"/>
        </w:rPr>
        <w:t>施工</w:t>
      </w:r>
      <w:r>
        <w:rPr>
          <w:rFonts w:ascii="宋体" w:hAnsi="宋体" w:hint="eastAsia"/>
          <w:bCs/>
          <w:snapToGrid w:val="0"/>
          <w:kern w:val="0"/>
          <w:sz w:val="24"/>
        </w:rPr>
        <w:t>日志、现场照片办理证据保全公证，方可认定为是不可抗力。</w:t>
      </w:r>
    </w:p>
    <w:p w14:paraId="2622E6D4" w14:textId="77777777" w:rsidR="002D06EE" w:rsidRDefault="002D06EE" w:rsidP="002D06EE">
      <w:pPr>
        <w:adjustRightInd w:val="0"/>
        <w:snapToGrid w:val="0"/>
        <w:spacing w:line="360" w:lineRule="auto"/>
        <w:ind w:firstLineChars="200" w:firstLine="480"/>
        <w:rPr>
          <w:rFonts w:ascii="宋体" w:hAnsi="宋体"/>
          <w:bCs/>
          <w:snapToGrid w:val="0"/>
          <w:kern w:val="0"/>
          <w:sz w:val="24"/>
        </w:rPr>
      </w:pPr>
      <w:r>
        <w:rPr>
          <w:rFonts w:ascii="宋体" w:hAnsi="宋体" w:hint="eastAsia"/>
          <w:bCs/>
          <w:snapToGrid w:val="0"/>
          <w:kern w:val="0"/>
          <w:sz w:val="24"/>
        </w:rPr>
        <w:t>（2）里氏5级（含5级）以上的地震。</w:t>
      </w:r>
    </w:p>
    <w:p w14:paraId="23FE0DE9"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42.3因不可抗力引起工程停工的，工期按合同专用条款第13条的有关约定执行，费用承担按如下约定执行：</w:t>
      </w:r>
    </w:p>
    <w:p w14:paraId="646874A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（1）工程本身的损害，由发包人承担。</w:t>
      </w:r>
    </w:p>
    <w:p w14:paraId="164F9EF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（2）因工程损害导致第三方人员伤亡和财产损失，如系在工程竣工验收合格移交给发包人使用前造成的，费用由承包人承担；如系在工程竣工验收合格移交给发包人使用后发生的，费用由发包人承担。</w:t>
      </w:r>
    </w:p>
    <w:p w14:paraId="0792D02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（3）运至施工场地用于施工的材料和待安装的设备的损害，属发包人供应的由发包人承担；属承包人采购的由承包人承担。</w:t>
      </w:r>
    </w:p>
    <w:p w14:paraId="2647971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（4）发包人、承包人的人员伤亡由其所在单位负责，并承担相应费用。</w:t>
      </w:r>
    </w:p>
    <w:p w14:paraId="237C5F6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（5）承包人机械设备损坏及停工损失，由承包人承担。</w:t>
      </w:r>
    </w:p>
    <w:p w14:paraId="756459D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（6）停工期间，承包人应总监理工程师要求留在施工场地的必要的管理人员及保卫人员的费用由承包人承担。</w:t>
      </w:r>
    </w:p>
    <w:p w14:paraId="25D7772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（7）工程所需清理、修复费用，由承包人承担。</w:t>
      </w:r>
    </w:p>
    <w:p w14:paraId="560207BA"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43、保险</w:t>
      </w:r>
    </w:p>
    <w:p w14:paraId="26EF4323"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43.6双方同意按照以下约定购买工程保险：</w:t>
      </w:r>
    </w:p>
    <w:p w14:paraId="43EF6404" w14:textId="77777777" w:rsidR="002D06EE" w:rsidRDefault="002D06EE" w:rsidP="002D06EE">
      <w:pPr>
        <w:adjustRightInd w:val="0"/>
        <w:snapToGrid w:val="0"/>
        <w:spacing w:line="360" w:lineRule="auto"/>
        <w:ind w:right="11" w:firstLineChars="192" w:firstLine="461"/>
        <w:rPr>
          <w:rFonts w:ascii="宋体" w:hAnsi="宋体"/>
          <w:strike/>
          <w:snapToGrid w:val="0"/>
          <w:kern w:val="0"/>
          <w:sz w:val="24"/>
        </w:rPr>
      </w:pPr>
      <w:r>
        <w:rPr>
          <w:rFonts w:ascii="宋体" w:hAnsi="宋体" w:hint="eastAsia"/>
          <w:snapToGrid w:val="0"/>
          <w:kern w:val="0"/>
          <w:sz w:val="24"/>
        </w:rPr>
        <w:t>（1）由发包人购买的保险：无。</w:t>
      </w:r>
    </w:p>
    <w:p w14:paraId="51DCC02C"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（2）承包人应当购买的保险包括：</w:t>
      </w:r>
    </w:p>
    <w:p w14:paraId="1CC54635"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1）建筑职工意外伤害险（足额购买）；</w:t>
      </w:r>
    </w:p>
    <w:p w14:paraId="57231A25" w14:textId="77777777" w:rsidR="002D06EE" w:rsidRDefault="002D06EE" w:rsidP="002D06EE">
      <w:pPr>
        <w:adjustRightInd w:val="0"/>
        <w:snapToGrid w:val="0"/>
        <w:spacing w:line="360" w:lineRule="auto"/>
        <w:ind w:right="11" w:firstLineChars="192" w:firstLine="461"/>
        <w:rPr>
          <w:rFonts w:ascii="宋体" w:hAnsi="宋体"/>
          <w:b/>
          <w:bCs/>
          <w:snapToGrid w:val="0"/>
          <w:kern w:val="0"/>
          <w:sz w:val="24"/>
        </w:rPr>
      </w:pPr>
      <w:r>
        <w:rPr>
          <w:rFonts w:ascii="宋体" w:hAnsi="宋体" w:hint="eastAsia"/>
          <w:snapToGrid w:val="0"/>
          <w:kern w:val="0"/>
          <w:sz w:val="24"/>
        </w:rPr>
        <w:t>2）承包人雇主责任险；</w:t>
      </w:r>
    </w:p>
    <w:p w14:paraId="78AEF4CD"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3）施工机械设备保险；</w:t>
      </w:r>
    </w:p>
    <w:p w14:paraId="6AF243DF"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4）建筑业职工工伤保险【按《广州市建筑业职工参加工伤保险实施办法》（穗人社发〔2015〕73号）的规定购买】。</w:t>
      </w:r>
    </w:p>
    <w:p w14:paraId="6B22B553"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运至施工场地内用于工程的材料和待安装设备，由承包人办理保险，并支付保险费用。</w:t>
      </w:r>
    </w:p>
    <w:p w14:paraId="2D931FF9"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（3）承包人不按上述约定购买保险所产生的后果，由承包人自行承担。</w:t>
      </w:r>
    </w:p>
    <w:p w14:paraId="003E5FD0"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44、担保</w:t>
      </w:r>
    </w:p>
    <w:p w14:paraId="73EE658F"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lastRenderedPageBreak/>
        <w:t>44.3双方同意，承包人按如下约定向发包人提供履约担保：</w:t>
      </w:r>
    </w:p>
    <w:p w14:paraId="1BBB053B" w14:textId="77777777" w:rsidR="002D06EE" w:rsidRDefault="002D06EE" w:rsidP="002D06EE">
      <w:pPr>
        <w:adjustRightInd w:val="0"/>
        <w:snapToGrid w:val="0"/>
        <w:spacing w:line="360" w:lineRule="auto"/>
        <w:ind w:right="11" w:firstLineChars="200" w:firstLine="480"/>
        <w:rPr>
          <w:rFonts w:ascii="宋体" w:hAnsi="宋体"/>
          <w:sz w:val="24"/>
          <w:szCs w:val="24"/>
        </w:rPr>
      </w:pPr>
      <w:r>
        <w:rPr>
          <w:rFonts w:ascii="宋体" w:hAnsi="宋体" w:hint="eastAsia"/>
          <w:sz w:val="24"/>
          <w:szCs w:val="24"/>
        </w:rPr>
        <w:t>本合同签订后15日内，承包人按招标文件载明的格式向发包人提交由在中华人民共和国注册且营业地点在广州市行政辖区内的银行开出的担保金额为合同价款10%的《履约银行保函》原件。</w:t>
      </w:r>
    </w:p>
    <w:p w14:paraId="70C4680C" w14:textId="77777777" w:rsidR="002D06EE" w:rsidRDefault="002D06EE" w:rsidP="002D06EE">
      <w:pPr>
        <w:adjustRightInd w:val="0"/>
        <w:snapToGrid w:val="0"/>
        <w:spacing w:line="360" w:lineRule="auto"/>
        <w:ind w:right="11" w:firstLineChars="200" w:firstLine="480"/>
        <w:rPr>
          <w:rFonts w:ascii="宋体" w:hAnsi="宋体"/>
          <w:snapToGrid w:val="0"/>
          <w:kern w:val="0"/>
          <w:sz w:val="24"/>
          <w:u w:val="single"/>
        </w:rPr>
      </w:pPr>
      <w:r>
        <w:rPr>
          <w:rFonts w:ascii="宋体" w:hAnsi="宋体" w:hint="eastAsia"/>
          <w:snapToGrid w:val="0"/>
          <w:kern w:val="0"/>
          <w:sz w:val="24"/>
        </w:rPr>
        <w:t>承包人如未能在上述约定的时间内提交履约银行保函的，视为自动放弃中标资格，其所提交的投标保证金不予退还。</w:t>
      </w:r>
    </w:p>
    <w:p w14:paraId="39D8765E"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承包人与发包人一致同意增加44.4至44.7：</w:t>
      </w:r>
    </w:p>
    <w:p w14:paraId="4041BE1A"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44.4承包人提交的履约银行保函是对本合同约定的承包人的全部义务（包括但不限于承包人违约后应支付的违约金和赔偿金）的担保，承包人的任何一次不履行或不完全履行合同义务的行为，发包人均有权向出函银行提出索赔。</w:t>
      </w:r>
    </w:p>
    <w:p w14:paraId="3526D000"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44.5承包人不履行或不完全履行合同义务的行为导致发包人依据履约银行保函向银行索赔履约银行保函金额的一部分或者全部的，承包人必须在发包人规定的时间内补充提交履约银行保函，使得本合同履行期间有效的履约银行保函金额等于承包人第一次提交的履约银行保函金额。</w:t>
      </w:r>
    </w:p>
    <w:p w14:paraId="2D0660B3"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44.6如果承包人不按发包人的要求及时补充提交履约银行保函，则发包人有权单方面部分解除或解除本合同，并按合同专用条款第38.4（4）、（5）及47.9、47.10、47.11款的有关约定执行。</w:t>
      </w:r>
    </w:p>
    <w:p w14:paraId="68B87E8E"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44.7</w:t>
      </w:r>
      <w:r>
        <w:rPr>
          <w:rFonts w:ascii="宋体" w:hAnsi="宋体" w:hint="eastAsia"/>
          <w:sz w:val="24"/>
          <w:szCs w:val="24"/>
        </w:rPr>
        <w:t>工程竣工验收备案完成后，承包人可以向发包人申请退还履约银行保函</w:t>
      </w:r>
      <w:r>
        <w:rPr>
          <w:rFonts w:ascii="宋体" w:hAnsi="宋体" w:hint="eastAsia"/>
          <w:snapToGrid w:val="0"/>
          <w:kern w:val="0"/>
          <w:sz w:val="24"/>
          <w:szCs w:val="24"/>
        </w:rPr>
        <w:t>。</w:t>
      </w:r>
    </w:p>
    <w:p w14:paraId="08DBEB06"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b/>
          <w:bCs/>
          <w:snapToGrid w:val="0"/>
          <w:kern w:val="0"/>
          <w:sz w:val="24"/>
        </w:rPr>
        <w:t>4</w:t>
      </w:r>
      <w:r>
        <w:rPr>
          <w:rFonts w:ascii="宋体" w:hAnsi="宋体" w:hint="eastAsia"/>
          <w:b/>
          <w:bCs/>
          <w:snapToGrid w:val="0"/>
          <w:kern w:val="0"/>
          <w:sz w:val="24"/>
        </w:rPr>
        <w:t>7、合同解除</w:t>
      </w:r>
    </w:p>
    <w:p w14:paraId="77D40C0F"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47</w:t>
      </w:r>
      <w:r>
        <w:rPr>
          <w:rFonts w:ascii="宋体" w:hAnsi="宋体"/>
          <w:snapToGrid w:val="0"/>
          <w:kern w:val="0"/>
          <w:sz w:val="24"/>
        </w:rPr>
        <w:t>.</w:t>
      </w:r>
      <w:r>
        <w:rPr>
          <w:rFonts w:ascii="宋体" w:hAnsi="宋体" w:hint="eastAsia"/>
          <w:snapToGrid w:val="0"/>
          <w:kern w:val="0"/>
          <w:sz w:val="24"/>
        </w:rPr>
        <w:t>7合同解除后，不影响双方在合同中约定的结算和清理条款的效力，亦不能免除承包人对已完工项目的保修责任。</w:t>
      </w:r>
    </w:p>
    <w:p w14:paraId="1CDF9536" w14:textId="77777777" w:rsidR="002D06EE" w:rsidRDefault="002D06EE" w:rsidP="002D06EE">
      <w:pPr>
        <w:adjustRightInd w:val="0"/>
        <w:snapToGrid w:val="0"/>
        <w:spacing w:line="360" w:lineRule="auto"/>
        <w:ind w:right="11" w:firstLineChars="192" w:firstLine="463"/>
        <w:rPr>
          <w:rFonts w:ascii="宋体" w:hAnsi="宋体"/>
          <w:b/>
          <w:snapToGrid w:val="0"/>
          <w:kern w:val="0"/>
          <w:sz w:val="24"/>
        </w:rPr>
      </w:pPr>
      <w:r>
        <w:rPr>
          <w:rFonts w:ascii="宋体" w:hAnsi="宋体" w:hint="eastAsia"/>
          <w:b/>
          <w:snapToGrid w:val="0"/>
          <w:kern w:val="0"/>
          <w:sz w:val="24"/>
        </w:rPr>
        <w:t>承包人与发包人一致同意增加47.8至47.11：</w:t>
      </w:r>
    </w:p>
    <w:p w14:paraId="486BF289" w14:textId="77777777" w:rsidR="002D06EE" w:rsidRDefault="002D06EE" w:rsidP="002D06EE">
      <w:pPr>
        <w:adjustRightInd w:val="0"/>
        <w:snapToGrid w:val="0"/>
        <w:spacing w:line="360" w:lineRule="auto"/>
        <w:ind w:right="11" w:firstLineChars="192" w:firstLine="461"/>
        <w:outlineLvl w:val="3"/>
        <w:rPr>
          <w:rFonts w:ascii="宋体" w:hAnsi="宋体"/>
          <w:b/>
          <w:bCs/>
          <w:snapToGrid w:val="0"/>
          <w:kern w:val="0"/>
          <w:sz w:val="24"/>
        </w:rPr>
      </w:pPr>
      <w:r>
        <w:rPr>
          <w:rFonts w:ascii="宋体" w:hAnsi="宋体" w:hint="eastAsia"/>
          <w:snapToGrid w:val="0"/>
          <w:kern w:val="0"/>
          <w:sz w:val="24"/>
        </w:rPr>
        <w:t>47.8发包人有权依据本合同有关条款的约定部分解除合同或解除合同。</w:t>
      </w:r>
    </w:p>
    <w:p w14:paraId="70445B44"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47.9部分解除合同</w:t>
      </w:r>
    </w:p>
    <w:p w14:paraId="096E365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承包人违约致部分解除合同的条件成就时，承包人在此承诺：</w:t>
      </w:r>
    </w:p>
    <w:p w14:paraId="6426899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（1）因承包人违约致部分解除合同的条件成就时，发包人有权向承包人发出部分解除合同的通知，该通知送达承包人时部分解除合同即生效，并立即按照合同专用条款第38.4（4）款的约定执行。</w:t>
      </w:r>
    </w:p>
    <w:p w14:paraId="3578EFE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（2）承包人在接到部分解除合同的通知后，在2天内停止该部分工程的施工，并将机械、材料、物件、人员从该部分工程的施工场地撤离。</w:t>
      </w:r>
    </w:p>
    <w:p w14:paraId="7B980B1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12ED741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（4）承包人在收到部分解除合同的通知后，若不按上述约定执行，发包人有权自行处理承包人滞留在施工现场的物品，处理费用及因此所造成的损失由承包人承担。</w:t>
      </w:r>
    </w:p>
    <w:p w14:paraId="3A8AE22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（5）部分解除合同的通知送达承包人后，发包人就该部分解除合同的工程即可另行与其他单位签订施工合同，承包人不得阻碍新的单位进场施工。</w:t>
      </w:r>
    </w:p>
    <w:p w14:paraId="7D11F50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（6）当部分解除合同的工程额达到本合同价款的50%时，发包人有权解除合同。</w:t>
      </w:r>
    </w:p>
    <w:p w14:paraId="34F24D6F"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47.10解除合同</w:t>
      </w:r>
    </w:p>
    <w:p w14:paraId="4E917C3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承包人违约致解除合同的条件成就时，承包人在此承诺：</w:t>
      </w:r>
    </w:p>
    <w:p w14:paraId="3E56D1C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（1）因承包人违约致解除合同的条件成就时，发包人有权向承包人发出解除合同的通知，该通知送达承包人时解除合同即生效，并立即按照合同专用条款第38.4（5）款的约定执行。</w:t>
      </w:r>
    </w:p>
    <w:p w14:paraId="23BA6E9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（2）承包人接到解除合同的通知后，必须在2天内停止工程施工，并在10天内将机械、材料、物件、人员从施工现场撤离。停工3天内，发包人、监理单</w:t>
      </w:r>
      <w:r>
        <w:rPr>
          <w:rFonts w:ascii="宋体" w:hAnsi="宋体" w:hint="eastAsia"/>
          <w:snapToGrid w:val="0"/>
          <w:kern w:val="0"/>
          <w:sz w:val="24"/>
        </w:rPr>
        <w:lastRenderedPageBreak/>
        <w:t>位将会同承包人对已完成工程量进行清点，清点规则比照部分解除合同的情形处理。</w:t>
      </w:r>
    </w:p>
    <w:p w14:paraId="4230C87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6487F0A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（4）解除合同的通知送达承包人后，发包人就该解除合同的工程即可另行与其他单位签订施工合同，承包人不得阻碍新的单位进场施工。</w:t>
      </w:r>
    </w:p>
    <w:p w14:paraId="4E28D618" w14:textId="77777777" w:rsidR="002D06EE" w:rsidRDefault="002D06EE" w:rsidP="002D06EE">
      <w:pPr>
        <w:adjustRightInd w:val="0"/>
        <w:snapToGrid w:val="0"/>
        <w:spacing w:line="360" w:lineRule="auto"/>
        <w:ind w:firstLineChars="200" w:firstLine="480"/>
        <w:outlineLvl w:val="3"/>
        <w:rPr>
          <w:rFonts w:ascii="宋体" w:hAnsi="宋体"/>
          <w:snapToGrid w:val="0"/>
          <w:kern w:val="0"/>
          <w:sz w:val="24"/>
        </w:rPr>
      </w:pPr>
      <w:r>
        <w:rPr>
          <w:rFonts w:ascii="宋体" w:hAnsi="宋体" w:hint="eastAsia"/>
          <w:snapToGrid w:val="0"/>
          <w:kern w:val="0"/>
          <w:sz w:val="24"/>
        </w:rPr>
        <w:t>47.11承包人在部分解除合同或解除合同后，还必须在规定期限内作好已施工项目技术资料和实物的交底、移交工作。承包人因未履行上述义务而给发包人带来工期延误和其他损失的，应赔偿发包人的实际损失。</w:t>
      </w:r>
    </w:p>
    <w:p w14:paraId="0FAA27DF" w14:textId="77777777" w:rsidR="002D06EE" w:rsidRDefault="002D06EE" w:rsidP="002D06EE">
      <w:pPr>
        <w:adjustRightInd w:val="0"/>
        <w:snapToGrid w:val="0"/>
        <w:spacing w:line="360" w:lineRule="auto"/>
        <w:ind w:right="11" w:firstLineChars="192" w:firstLine="463"/>
        <w:outlineLvl w:val="2"/>
        <w:rPr>
          <w:rFonts w:ascii="宋体" w:hAnsi="宋体"/>
          <w:b/>
          <w:bCs/>
          <w:snapToGrid w:val="0"/>
          <w:kern w:val="0"/>
          <w:sz w:val="24"/>
        </w:rPr>
      </w:pPr>
      <w:r>
        <w:rPr>
          <w:rFonts w:ascii="宋体" w:hAnsi="宋体" w:hint="eastAsia"/>
          <w:b/>
          <w:bCs/>
          <w:snapToGrid w:val="0"/>
          <w:kern w:val="0"/>
          <w:sz w:val="24"/>
        </w:rPr>
        <w:t>50、补充条款</w:t>
      </w:r>
    </w:p>
    <w:p w14:paraId="0DC83EA0"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50.1施工水电费（包括承包人本身及其总承包管理范围内的专业单位、分包单位的水电费）由承包人向有关部门缴纳，发包人协助办理相关手续。</w:t>
      </w:r>
    </w:p>
    <w:p w14:paraId="561744D5"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50.2承包人承诺：</w:t>
      </w:r>
    </w:p>
    <w:p w14:paraId="55B88EDF" w14:textId="77777777" w:rsidR="002D06EE" w:rsidRDefault="002D06EE" w:rsidP="002D06EE">
      <w:pPr>
        <w:adjustRightInd w:val="0"/>
        <w:snapToGrid w:val="0"/>
        <w:spacing w:line="360" w:lineRule="auto"/>
        <w:ind w:right="11" w:firstLineChars="192" w:firstLine="461"/>
        <w:outlineLvl w:val="3"/>
        <w:rPr>
          <w:rFonts w:ascii="宋体" w:hAnsi="宋体"/>
          <w:snapToGrid w:val="0"/>
          <w:kern w:val="0"/>
          <w:sz w:val="24"/>
        </w:rPr>
      </w:pPr>
      <w:r>
        <w:rPr>
          <w:rFonts w:ascii="宋体" w:hAnsi="宋体" w:hint="eastAsia"/>
          <w:snapToGrid w:val="0"/>
          <w:kern w:val="0"/>
          <w:sz w:val="24"/>
        </w:rPr>
        <w:t>（1）严格按照合同和招投标文件规定履行义务，并同意发包人将其履行合同、招投标文件义务的履约情况和不诚信行为（包括但不限于由发包人作出的违约责任处理决定等）在发包人网站和建设项目业主网站及其他媒体上公开披露，由此造成的一切损失和不利后果均由承包人自行承担。</w:t>
      </w:r>
    </w:p>
    <w:p w14:paraId="244DE5A4" w14:textId="77777777" w:rsidR="002D06EE" w:rsidRDefault="002D06EE" w:rsidP="002D06EE">
      <w:pPr>
        <w:adjustRightInd w:val="0"/>
        <w:snapToGrid w:val="0"/>
        <w:spacing w:line="360" w:lineRule="auto"/>
        <w:ind w:right="11" w:firstLineChars="192" w:firstLine="461"/>
        <w:outlineLvl w:val="3"/>
        <w:rPr>
          <w:snapToGrid w:val="0"/>
          <w:sz w:val="24"/>
          <w:szCs w:val="24"/>
        </w:rPr>
      </w:pPr>
      <w:r>
        <w:rPr>
          <w:rFonts w:hint="eastAsia"/>
          <w:snapToGrid w:val="0"/>
          <w:sz w:val="24"/>
          <w:szCs w:val="24"/>
        </w:rPr>
        <w:t>（</w:t>
      </w:r>
      <w:r>
        <w:rPr>
          <w:rFonts w:hint="eastAsia"/>
          <w:snapToGrid w:val="0"/>
          <w:sz w:val="24"/>
          <w:szCs w:val="24"/>
        </w:rPr>
        <w:t>2</w:t>
      </w:r>
      <w:r>
        <w:rPr>
          <w:rFonts w:hint="eastAsia"/>
          <w:snapToGrid w:val="0"/>
          <w:sz w:val="24"/>
          <w:szCs w:val="24"/>
        </w:rPr>
        <w:t>）因承包人原因导致发包人参与诉讼、仲裁事项的，应赔偿发包人的经济损失，以及承担由此支出的所有诉讼费、仲裁费、律师费及其他费用，并且在收到发包人赔付通知后立即支付，否则，每逾期</w:t>
      </w:r>
      <w:r>
        <w:rPr>
          <w:rFonts w:hint="eastAsia"/>
          <w:snapToGrid w:val="0"/>
          <w:sz w:val="24"/>
          <w:szCs w:val="24"/>
        </w:rPr>
        <w:t>1</w:t>
      </w:r>
      <w:r>
        <w:rPr>
          <w:rFonts w:hint="eastAsia"/>
          <w:snapToGrid w:val="0"/>
          <w:sz w:val="24"/>
          <w:szCs w:val="24"/>
        </w:rPr>
        <w:t>日应按逾付款项总额的</w:t>
      </w:r>
      <w:r>
        <w:rPr>
          <w:rFonts w:hint="eastAsia"/>
          <w:snapToGrid w:val="0"/>
          <w:sz w:val="24"/>
          <w:szCs w:val="24"/>
        </w:rPr>
        <w:t>5</w:t>
      </w:r>
      <w:r>
        <w:rPr>
          <w:rFonts w:hint="eastAsia"/>
          <w:snapToGrid w:val="0"/>
          <w:sz w:val="24"/>
          <w:szCs w:val="24"/>
        </w:rPr>
        <w:t>‰向发包人承担违约责任。</w:t>
      </w:r>
    </w:p>
    <w:p w14:paraId="5B6F9C3E"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t>50</w:t>
      </w:r>
      <w:r>
        <w:rPr>
          <w:rFonts w:ascii="宋体" w:hAnsi="宋体"/>
          <w:snapToGrid w:val="0"/>
          <w:kern w:val="0"/>
          <w:sz w:val="24"/>
        </w:rPr>
        <w:t>.</w:t>
      </w:r>
      <w:r>
        <w:rPr>
          <w:rFonts w:ascii="宋体" w:hAnsi="宋体" w:hint="eastAsia"/>
          <w:snapToGrid w:val="0"/>
          <w:kern w:val="0"/>
          <w:sz w:val="24"/>
        </w:rPr>
        <w:t>3双方一致同意，在工程未竣工验收移交前所有工程资料均归发包人所有，并必须在现场存放保管，发包人委托监理单位负责看管，在未得到发包人同意前，上述资料不得移出工地现场。</w:t>
      </w:r>
    </w:p>
    <w:p w14:paraId="63C9E44B" w14:textId="77777777" w:rsidR="002D06EE" w:rsidRDefault="002D06EE" w:rsidP="002D06EE">
      <w:pPr>
        <w:adjustRightInd w:val="0"/>
        <w:snapToGrid w:val="0"/>
        <w:spacing w:line="360" w:lineRule="auto"/>
        <w:ind w:right="11" w:firstLineChars="200" w:firstLine="480"/>
        <w:outlineLvl w:val="3"/>
        <w:rPr>
          <w:rFonts w:ascii="宋体" w:hAnsi="宋体"/>
          <w:snapToGrid w:val="0"/>
          <w:kern w:val="0"/>
          <w:sz w:val="24"/>
        </w:rPr>
      </w:pPr>
      <w:r>
        <w:rPr>
          <w:rFonts w:ascii="宋体" w:hAnsi="宋体" w:hint="eastAsia"/>
          <w:snapToGrid w:val="0"/>
          <w:kern w:val="0"/>
          <w:sz w:val="24"/>
        </w:rPr>
        <w:lastRenderedPageBreak/>
        <w:t>50.4当发生下列情况之一时，双方应在事件发生后三个月内签订补充合同（协议），双方另有约定的除外：</w:t>
      </w:r>
    </w:p>
    <w:p w14:paraId="5347EF0E"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（1）发包人根据合同协议书第3.3款的约定调整合同工期；</w:t>
      </w:r>
    </w:p>
    <w:p w14:paraId="09AAD5D0"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（2）发包人根据合同协议书第2.3款的约定调整承包范围、或发生设计变更、工程签证等情况导致</w:t>
      </w:r>
      <w:r>
        <w:rPr>
          <w:rFonts w:ascii="宋体" w:hAnsi="宋体" w:cs="宋体" w:hint="eastAsia"/>
          <w:bCs/>
          <w:snapToGrid w:val="0"/>
          <w:kern w:val="0"/>
          <w:sz w:val="24"/>
          <w:lang w:val="zh-CN"/>
        </w:rPr>
        <w:t>本合同承包范围内的总金额</w:t>
      </w:r>
      <w:r>
        <w:rPr>
          <w:rFonts w:ascii="宋体" w:hAnsi="宋体" w:hint="eastAsia"/>
          <w:snapToGrid w:val="0"/>
          <w:kern w:val="0"/>
          <w:sz w:val="24"/>
        </w:rPr>
        <w:t>超过本合同价款；</w:t>
      </w:r>
    </w:p>
    <w:p w14:paraId="79D94B59"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（3）发包人根据合同专用条款总则第6条约定制订的制度、规定涉及双方经济利益变动；</w:t>
      </w:r>
    </w:p>
    <w:p w14:paraId="202C9DC7"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（4）原合同条款欠完善或存在歧义；</w:t>
      </w:r>
    </w:p>
    <w:p w14:paraId="6AADAC4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（5）发包人、承包人双方认为需要签订补充合同（协议）的其他情形。</w:t>
      </w:r>
    </w:p>
    <w:p w14:paraId="23B77A49" w14:textId="77777777" w:rsidR="002D06EE" w:rsidRDefault="002D06EE" w:rsidP="002D06EE">
      <w:pPr>
        <w:autoSpaceDE w:val="0"/>
        <w:autoSpaceDN w:val="0"/>
        <w:adjustRightInd w:val="0"/>
        <w:snapToGrid w:val="0"/>
        <w:spacing w:line="360" w:lineRule="auto"/>
        <w:ind w:firstLine="480"/>
        <w:outlineLvl w:val="3"/>
        <w:rPr>
          <w:rFonts w:ascii="宋体" w:hAnsi="宋体"/>
          <w:snapToGrid w:val="0"/>
          <w:kern w:val="0"/>
          <w:sz w:val="24"/>
        </w:rPr>
      </w:pPr>
      <w:r>
        <w:rPr>
          <w:rFonts w:ascii="宋体" w:hAnsi="宋体" w:hint="eastAsia"/>
          <w:snapToGrid w:val="0"/>
          <w:kern w:val="0"/>
          <w:sz w:val="24"/>
        </w:rPr>
        <w:t>50.5承包人必须接受政府有关部门对本工程的监督，并无条件配合政府指定的审计机构的审计。</w:t>
      </w:r>
    </w:p>
    <w:p w14:paraId="50DB0F78" w14:textId="77777777" w:rsidR="002D06EE" w:rsidRDefault="002D06EE" w:rsidP="002D06EE">
      <w:pPr>
        <w:autoSpaceDE w:val="0"/>
        <w:autoSpaceDN w:val="0"/>
        <w:adjustRightInd w:val="0"/>
        <w:snapToGrid w:val="0"/>
        <w:spacing w:line="360" w:lineRule="auto"/>
        <w:ind w:firstLine="480"/>
        <w:outlineLvl w:val="3"/>
        <w:rPr>
          <w:rFonts w:ascii="宋体" w:hAnsi="宋体"/>
          <w:snapToGrid w:val="0"/>
          <w:kern w:val="0"/>
          <w:sz w:val="24"/>
        </w:rPr>
      </w:pPr>
      <w:r>
        <w:rPr>
          <w:rFonts w:ascii="宋体" w:hAnsi="宋体" w:hint="eastAsia"/>
          <w:b/>
          <w:snapToGrid w:val="0"/>
          <w:kern w:val="0"/>
          <w:sz w:val="24"/>
        </w:rPr>
        <w:t>□</w:t>
      </w:r>
      <w:r>
        <w:rPr>
          <w:rFonts w:ascii="宋体" w:hAnsi="宋体" w:hint="eastAsia"/>
          <w:snapToGrid w:val="0"/>
          <w:kern w:val="0"/>
          <w:sz w:val="24"/>
        </w:rPr>
        <w:t xml:space="preserve"> 50.6综合考评</w:t>
      </w:r>
      <w:r>
        <w:rPr>
          <w:rFonts w:ascii="楷体_GB2312" w:eastAsia="楷体_GB2312" w:hint="eastAsia"/>
          <w:b/>
          <w:snapToGrid w:val="0"/>
          <w:u w:val="single"/>
        </w:rPr>
        <w:t>（本条款的</w:t>
      </w:r>
      <w:r>
        <w:rPr>
          <w:rFonts w:ascii="楷体_GB2312" w:eastAsia="楷体_GB2312" w:hint="eastAsia"/>
          <w:b/>
          <w:bCs/>
          <w:snapToGrid w:val="0"/>
          <w:u w:val="single"/>
        </w:rPr>
        <w:t>选用情况</w:t>
      </w:r>
      <w:r>
        <w:rPr>
          <w:rFonts w:ascii="楷体_GB2312" w:eastAsia="楷体_GB2312" w:hint="eastAsia"/>
          <w:b/>
          <w:snapToGrid w:val="0"/>
          <w:u w:val="single"/>
        </w:rPr>
        <w:t>已在《合同选择补充文本》的“合同专用条款选择表”中列明）</w:t>
      </w:r>
    </w:p>
    <w:p w14:paraId="7EED5D56" w14:textId="77777777" w:rsidR="002D06EE" w:rsidRDefault="002D06EE" w:rsidP="002D06EE">
      <w:pPr>
        <w:autoSpaceDE w:val="0"/>
        <w:autoSpaceDN w:val="0"/>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鉴于本工程的重要性，为确保本合同工程质量，发包人将对参与本合同项目建设的设计、施工、监理等单位进行综合考评，并根据综合考评的结果按照相关规定执行。</w:t>
      </w:r>
    </w:p>
    <w:p w14:paraId="732297E9" w14:textId="77777777" w:rsidR="002D06EE" w:rsidRDefault="002D06EE" w:rsidP="002D06EE">
      <w:pPr>
        <w:autoSpaceDE w:val="0"/>
        <w:autoSpaceDN w:val="0"/>
        <w:adjustRightInd w:val="0"/>
        <w:snapToGrid w:val="0"/>
        <w:spacing w:line="360" w:lineRule="auto"/>
        <w:ind w:firstLine="480"/>
        <w:rPr>
          <w:rFonts w:ascii="宋体" w:hAnsi="宋体"/>
          <w:snapToGrid w:val="0"/>
          <w:kern w:val="0"/>
          <w:sz w:val="24"/>
        </w:rPr>
      </w:pPr>
      <w:r>
        <w:rPr>
          <w:rFonts w:ascii="宋体" w:hAnsi="宋体" w:hint="eastAsia"/>
          <w:snapToGrid w:val="0"/>
          <w:kern w:val="0"/>
          <w:sz w:val="24"/>
        </w:rPr>
        <w:t>50.7其他约定事项</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已在《合同选择补充文本》的“合同专用条款填充表”中列明）</w:t>
      </w:r>
    </w:p>
    <w:p w14:paraId="112AC699" w14:textId="77777777" w:rsidR="002D06EE" w:rsidRDefault="002D06EE" w:rsidP="002D06EE">
      <w:pPr>
        <w:autoSpaceDE w:val="0"/>
        <w:autoSpaceDN w:val="0"/>
        <w:adjustRightInd w:val="0"/>
        <w:snapToGrid w:val="0"/>
        <w:spacing w:line="360" w:lineRule="auto"/>
        <w:ind w:firstLine="480"/>
        <w:rPr>
          <w:rFonts w:ascii="宋体" w:hAnsi="宋体"/>
          <w:snapToGrid w:val="0"/>
          <w:kern w:val="0"/>
          <w:sz w:val="24"/>
          <w:u w:val="single"/>
        </w:rPr>
      </w:pPr>
      <w:r>
        <w:rPr>
          <w:rFonts w:ascii="宋体" w:hAnsi="宋体" w:hint="eastAsia"/>
          <w:snapToGrid w:val="0"/>
          <w:kern w:val="0"/>
          <w:sz w:val="24"/>
          <w:u w:val="single"/>
        </w:rPr>
        <w:t xml:space="preserve">                                                                 </w:t>
      </w:r>
    </w:p>
    <w:p w14:paraId="3111A649" w14:textId="77777777" w:rsidR="002D06EE" w:rsidRDefault="002D06EE" w:rsidP="002D06EE">
      <w:pPr>
        <w:autoSpaceDE w:val="0"/>
        <w:autoSpaceDN w:val="0"/>
        <w:adjustRightInd w:val="0"/>
        <w:snapToGrid w:val="0"/>
        <w:spacing w:line="360" w:lineRule="auto"/>
        <w:rPr>
          <w:rFonts w:ascii="宋体" w:hAnsi="宋体"/>
          <w:b/>
          <w:bCs/>
          <w:snapToGrid w:val="0"/>
          <w:kern w:val="0"/>
          <w:sz w:val="24"/>
        </w:rPr>
      </w:pPr>
      <w:r>
        <w:rPr>
          <w:rFonts w:ascii="宋体" w:hAnsi="宋体" w:hint="eastAsia"/>
          <w:snapToGrid w:val="0"/>
          <w:kern w:val="0"/>
          <w:sz w:val="24"/>
          <w:u w:val="single"/>
        </w:rPr>
        <w:t xml:space="preserve">                                                                    。</w:t>
      </w:r>
    </w:p>
    <w:p w14:paraId="0D251C09"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b/>
          <w:bCs/>
          <w:snapToGrid w:val="0"/>
          <w:kern w:val="0"/>
          <w:sz w:val="24"/>
        </w:rPr>
        <w:br w:type="page"/>
      </w:r>
    </w:p>
    <w:p w14:paraId="63B12CC1" w14:textId="77777777" w:rsidR="002D06EE" w:rsidRDefault="002D06EE" w:rsidP="002D06EE">
      <w:pPr>
        <w:adjustRightInd w:val="0"/>
        <w:snapToGrid w:val="0"/>
        <w:spacing w:line="360" w:lineRule="auto"/>
        <w:ind w:right="11"/>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第三篇  合同通用条款</w:t>
      </w:r>
    </w:p>
    <w:p w14:paraId="1F0EDDC1" w14:textId="77777777" w:rsidR="002D06EE" w:rsidRDefault="002D06EE" w:rsidP="002D06EE">
      <w:pPr>
        <w:pStyle w:val="ae"/>
        <w:adjustRightInd w:val="0"/>
        <w:snapToGrid w:val="0"/>
        <w:spacing w:line="360" w:lineRule="auto"/>
        <w:jc w:val="center"/>
        <w:rPr>
          <w:rFonts w:ascii="楷体_GB2312" w:eastAsia="楷体_GB2312" w:hAnsi="宋体"/>
          <w:snapToGrid w:val="0"/>
          <w:sz w:val="24"/>
        </w:rPr>
      </w:pPr>
      <w:r>
        <w:rPr>
          <w:rFonts w:ascii="楷体_GB2312" w:eastAsia="楷体_GB2312" w:hAnsi="宋体" w:hint="eastAsia"/>
          <w:snapToGrid w:val="0"/>
          <w:sz w:val="24"/>
        </w:rPr>
        <w:t>（适用于各类公用建筑、民用住宅、工业厂房、</w:t>
      </w:r>
    </w:p>
    <w:p w14:paraId="185DEF56" w14:textId="77777777" w:rsidR="002D06EE" w:rsidRDefault="002D06EE" w:rsidP="002D06EE">
      <w:pPr>
        <w:pStyle w:val="ae"/>
        <w:adjustRightInd w:val="0"/>
        <w:snapToGrid w:val="0"/>
        <w:spacing w:line="360" w:lineRule="auto"/>
        <w:jc w:val="center"/>
        <w:rPr>
          <w:rFonts w:ascii="楷体_GB2312" w:eastAsia="楷体_GB2312" w:hAnsi="宋体"/>
          <w:snapToGrid w:val="0"/>
          <w:sz w:val="24"/>
        </w:rPr>
      </w:pPr>
      <w:r>
        <w:rPr>
          <w:rFonts w:ascii="楷体_GB2312" w:eastAsia="楷体_GB2312" w:hAnsi="宋体" w:hint="eastAsia"/>
          <w:snapToGrid w:val="0"/>
          <w:sz w:val="24"/>
        </w:rPr>
        <w:t>交通设施及线路管道的施工和设备安装）</w:t>
      </w:r>
    </w:p>
    <w:p w14:paraId="66B36EE3" w14:textId="77777777" w:rsidR="002D06EE" w:rsidRDefault="002D06EE" w:rsidP="002D06EE">
      <w:pPr>
        <w:adjustRightInd w:val="0"/>
        <w:snapToGrid w:val="0"/>
        <w:spacing w:line="360" w:lineRule="auto"/>
        <w:rPr>
          <w:rFonts w:ascii="宋体" w:hAnsi="宋体"/>
          <w:snapToGrid w:val="0"/>
          <w:kern w:val="0"/>
          <w:sz w:val="24"/>
        </w:rPr>
      </w:pPr>
    </w:p>
    <w:p w14:paraId="0CB1E098"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一、词语定义及合同文件</w:t>
      </w:r>
    </w:p>
    <w:p w14:paraId="1F01F0CD"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1、词语定义</w:t>
      </w:r>
    </w:p>
    <w:p w14:paraId="287FAA3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下列词语除合同专用条款另有约定外，应具有本条所赋予的定义：</w:t>
      </w:r>
    </w:p>
    <w:p w14:paraId="44B0B26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1.1合同通用条款：是根据法律、行政法规规定及建设工程施工的需要订立，通用于建设工程施工的条款。</w:t>
      </w:r>
    </w:p>
    <w:p w14:paraId="49B7FCE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1.2合同专用条款：是发包人与承包人根据法律、行政法规规定，结合具体工程实际，经协商达成一致意见的条款，是对合同通用条款的具体化、补充或修改。</w:t>
      </w:r>
    </w:p>
    <w:p w14:paraId="326DA5D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1.3发包人：指在合同协议书中约定，具有工程发包主体资格和支付工程价款能力的当事人以及取得该当事人资格的合法继承人。</w:t>
      </w:r>
    </w:p>
    <w:p w14:paraId="33813D3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1.4承包人：指在合同协议书中约定，被发包人接受的具有工程施工承包主体资格的当事人以及取得该当事人资格的合法继承人。</w:t>
      </w:r>
    </w:p>
    <w:p w14:paraId="0015713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1.5项目经理：指承包人在合同专用条款中指定的负责施工管理和合同履行的代表。</w:t>
      </w:r>
    </w:p>
    <w:p w14:paraId="51A4505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1.6设计单位：指发包人委托的负责本工程设计并取得相应工程设计资质等级证书的单位。</w:t>
      </w:r>
    </w:p>
    <w:p w14:paraId="27AA4CB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1.7监理单位：指发包人委托的负责本工程监理并取得相应工程监理资质等级证书的单位。</w:t>
      </w:r>
    </w:p>
    <w:p w14:paraId="4B4E7B7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1.8工程师：指本工程监理单位委派的总监理工程师或发包人指定的履行本合同的代表，其具体身份和职权由发包人、承包人在合同专用条款中约定。</w:t>
      </w:r>
    </w:p>
    <w:p w14:paraId="1CE3AD1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1.9工程造价管理部门：指国务院有关部门、县级以上人民政府建设行政主管部门或其委托的工程造价管理机构。</w:t>
      </w:r>
    </w:p>
    <w:p w14:paraId="657541C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1.10工程：指发包人、承包人在合同协议书中约定的承包范围内的工程。</w:t>
      </w:r>
    </w:p>
    <w:p w14:paraId="5E6915A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1.11合同价款：指发包人、承包人在合同协议书中约定，发包人用以支付承包人按照合同约定完成承包范围内全部工程并承担质量保修责任的款项。</w:t>
      </w:r>
    </w:p>
    <w:p w14:paraId="0070A7E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1.12追加合同价款：指在合同履行中发生需要增加合同价款的情况，经发包人确认后按计算合同价款的方法增加的合同价款。</w:t>
      </w:r>
    </w:p>
    <w:p w14:paraId="7CE4E7A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1.13费用：指不包含在合同价款之内的应当由发包人或承包人承担的经济支出。</w:t>
      </w:r>
    </w:p>
    <w:p w14:paraId="7498FDF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1.14工期：指发包人、承包人在合同协议书中约定，按总日历天数（包括法定节假日）计算的承包天数。</w:t>
      </w:r>
    </w:p>
    <w:p w14:paraId="2C53C69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1.15开工日期：指发包人、承包人在合同协议书中约定，承包人开始施工的绝对或相对的日期。</w:t>
      </w:r>
    </w:p>
    <w:p w14:paraId="24F5A0C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1.16竣工日期：指发包人、承包人在合同协议书中约定，承包人完成承包范围内工程的绝对或相对的日期。</w:t>
      </w:r>
    </w:p>
    <w:p w14:paraId="7E261F6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1.17图纸：指由发包人提供或由承包人提供并经发包人批准，满足承包人施工需要的所有图纸（包括配套说明和有关资料）。</w:t>
      </w:r>
    </w:p>
    <w:p w14:paraId="178E965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1.18施工场地：指由发包人提供的用于工程施工的场所以及发包人在图纸中具体指定的供施工使用的任何其他场所。</w:t>
      </w:r>
    </w:p>
    <w:p w14:paraId="542A7A2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1.19书面形式：指合同书、信件和数据电文（包括电报、电传、传真、电子数据交换和电子邮件）等可以有形地表现所载内容的形式。</w:t>
      </w:r>
    </w:p>
    <w:p w14:paraId="7C9DB96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1.20违约责任：指合同一方不履行合同义务或履行合同义务不符合约定所应承担的责任。</w:t>
      </w:r>
    </w:p>
    <w:p w14:paraId="49DEB94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1.21索赔：指在合同履行过程中，对于并非自己的过错，而是应由对方承担责任的情况造成的实际损失，向对方提出经济补偿和（或）工期顺延的要求。</w:t>
      </w:r>
    </w:p>
    <w:p w14:paraId="007795D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1.22不可抗力：指不能预见、不能避免并不能克服的客观情况。</w:t>
      </w:r>
    </w:p>
    <w:p w14:paraId="06BB3A6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57BC8C8F"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2、合同文件及解释顺序</w:t>
      </w:r>
    </w:p>
    <w:p w14:paraId="77693B0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2.1合同文件应能相互解释，互为说明。除合同专用条款另有约定外，组成本合同的文件及优先解释顺序如下：</w:t>
      </w:r>
    </w:p>
    <w:p w14:paraId="1B0B55D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（1）合同协议书</w:t>
      </w:r>
    </w:p>
    <w:p w14:paraId="1CE9C7B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（2）中标通知书</w:t>
      </w:r>
    </w:p>
    <w:p w14:paraId="4FA0904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（3）投标书及其附件</w:t>
      </w:r>
    </w:p>
    <w:p w14:paraId="5DCCB05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（4）合同专用条款</w:t>
      </w:r>
    </w:p>
    <w:p w14:paraId="1096CA3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（5）合同通用条款</w:t>
      </w:r>
    </w:p>
    <w:p w14:paraId="03D7443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（6）标准、规范及有关技术文件</w:t>
      </w:r>
    </w:p>
    <w:p w14:paraId="7460D55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（7）图纸</w:t>
      </w:r>
    </w:p>
    <w:p w14:paraId="41E5188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（8）工程量清单</w:t>
      </w:r>
    </w:p>
    <w:p w14:paraId="0CEB26F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（9）工程报价单或预算书</w:t>
      </w:r>
    </w:p>
    <w:p w14:paraId="3441F05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合同履行中，发包人、承包人有关工程的洽商、变更等书面协议或文件视为本合同的组成部分。</w:t>
      </w:r>
    </w:p>
    <w:p w14:paraId="60AD74E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w:t>
      </w:r>
      <w:r>
        <w:rPr>
          <w:rFonts w:ascii="宋体" w:hAnsi="宋体" w:hint="eastAsia"/>
          <w:snapToGrid w:val="0"/>
          <w:kern w:val="0"/>
          <w:sz w:val="24"/>
        </w:rPr>
        <w:lastRenderedPageBreak/>
        <w:t>争议的约定处理。</w:t>
      </w:r>
    </w:p>
    <w:p w14:paraId="796A5FBC"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3、语言文字和适用法律、标准及规范</w:t>
      </w:r>
    </w:p>
    <w:p w14:paraId="00E7BAB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3.1语言文字</w:t>
      </w:r>
    </w:p>
    <w:p w14:paraId="54F3BFD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本合同文件使用汉语语言文字书写、解释和说明。如合同专用条款约定使用两种以上（含两种）语言文字时，汉语应为解释和说明本合同的标准语言文字。</w:t>
      </w:r>
    </w:p>
    <w:p w14:paraId="2613C3D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在少数民族地区，双方可以约定使用少数民族语言文字书写和解释、说明本合同。</w:t>
      </w:r>
    </w:p>
    <w:p w14:paraId="5F4D1CD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3.2适用法律和法规</w:t>
      </w:r>
    </w:p>
    <w:p w14:paraId="2C5963F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本合同文件适用国家的法律和行政法规。需要明示的法律、行政法规，由双方在合同专用条款中约定。</w:t>
      </w:r>
    </w:p>
    <w:p w14:paraId="7C5CC31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3.3适用标准、规范</w:t>
      </w:r>
    </w:p>
    <w:p w14:paraId="0DB5F4D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187EDD0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55F3531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本条所发生的购买、翻译标准、规范或制定施工工艺的费用，由发包人承担。</w:t>
      </w:r>
    </w:p>
    <w:p w14:paraId="72C6FCCE"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4、图纸</w:t>
      </w:r>
    </w:p>
    <w:p w14:paraId="56DD632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06325E0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4.2承包人未经发包人同意，不得将本工程图纸转给第三人。工程质量保修期满后，除承包人存档需要的图纸外，应将全部图纸退还给发包人。</w:t>
      </w:r>
    </w:p>
    <w:p w14:paraId="554E4AF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4.3承包人应在施工现场保留一套完整图纸，供工程师及有关人员进行工程检查时使用。</w:t>
      </w:r>
    </w:p>
    <w:p w14:paraId="379E114A" w14:textId="77777777" w:rsidR="002D06EE" w:rsidRDefault="002D06EE" w:rsidP="002D06EE">
      <w:pPr>
        <w:adjustRightInd w:val="0"/>
        <w:snapToGrid w:val="0"/>
        <w:spacing w:line="360" w:lineRule="auto"/>
        <w:rPr>
          <w:rFonts w:ascii="宋体" w:hAnsi="宋体"/>
          <w:snapToGrid w:val="0"/>
          <w:kern w:val="0"/>
          <w:sz w:val="24"/>
        </w:rPr>
      </w:pPr>
    </w:p>
    <w:p w14:paraId="460A0286"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二、双方一般权利和义务</w:t>
      </w:r>
    </w:p>
    <w:p w14:paraId="090FA2D4"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5、工程师</w:t>
      </w:r>
    </w:p>
    <w:p w14:paraId="37E651D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5.1实行工程监理的，发包人应在实施监理前将委托的监理单位名称、监理内容及监理权限以书面形式通知承包人。</w:t>
      </w:r>
    </w:p>
    <w:p w14:paraId="19DD9E9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661A9EC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264A763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11A6C73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5.5除合同内有明确约定或经发包人同意外，负责监理的工程师无权解释本合同约定的承包人任何权利与义务。</w:t>
      </w:r>
    </w:p>
    <w:p w14:paraId="4636817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5.6不实行工程监理的，本合同中工程师专指发包人派驻施工场地履行合同的代表，其具体职权由发包人在合同专用条款内写明。</w:t>
      </w:r>
    </w:p>
    <w:p w14:paraId="3412B529"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6、工程师的委派和指令</w:t>
      </w:r>
    </w:p>
    <w:p w14:paraId="4CBCBF6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0008E17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6FBF3BE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除工程师或工程师代表外，发包人派驻工地的其他人员均无权向承包人发出任何指令。</w:t>
      </w:r>
    </w:p>
    <w:p w14:paraId="166A997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128E2B7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732762A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本款规定同样适用于由工程师代表发出的指令、通知。</w:t>
      </w:r>
    </w:p>
    <w:p w14:paraId="48FF9CD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1131DD8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6.4如需更换工程师，发包人应至少提前7天以书面形式通知承包人，后任继续行使合同文件约定的前任的职权，履行前任的义务。</w:t>
      </w:r>
    </w:p>
    <w:p w14:paraId="410C0E3C"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lastRenderedPageBreak/>
        <w:t>7、项目经理</w:t>
      </w:r>
    </w:p>
    <w:p w14:paraId="068AE24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7.1项目经理的姓名、职务在合同专用条款内写明。</w:t>
      </w:r>
    </w:p>
    <w:p w14:paraId="19166B8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7.2承包人依据合同发出的通知，以书面形式由项目经理签字后送交工程师，工程师在回执上签署姓名和收到时间后生效。</w:t>
      </w:r>
    </w:p>
    <w:p w14:paraId="0C28997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0C9498F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7.4承包人如需更换项目经理，应至少提前7天以书面形式通知发包人，并征得发包人同意。后任继续行使合同文件约定的前任的职权，履行前任的义务。</w:t>
      </w:r>
    </w:p>
    <w:p w14:paraId="3BBD05A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7.5发包人可以与承包人协商，建议更换其认为不称职的项目经理。</w:t>
      </w:r>
    </w:p>
    <w:p w14:paraId="5D8FEF20"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8、发包人工作</w:t>
      </w:r>
    </w:p>
    <w:p w14:paraId="75D595A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8.1发包人按合同专用条款约定的内容和时间完成以下工作：</w:t>
      </w:r>
    </w:p>
    <w:p w14:paraId="1DDC4C7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（1）办理土地征用、拆迁补偿、平整施工场地等工作，使施工场地具备施工条件，在开工后继续负责解决以上事项遗留问题；</w:t>
      </w:r>
    </w:p>
    <w:p w14:paraId="276E4EA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（2）将施工所需水、电、电讯线路从施工场地外部接至合同专用条款约定地点，保证施工期间的需要；</w:t>
      </w:r>
    </w:p>
    <w:p w14:paraId="4DCCBD0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（3）开通施工场地与城乡公共道路的通道，以及合同专用条款约定的施工场地内的主要道路，满足施工运输的需要，保证施工期间的畅通；</w:t>
      </w:r>
    </w:p>
    <w:p w14:paraId="427BA2C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（4）向承包人提供施工场地的工程地质和地下管线资料，对资料的真实准确性负责；</w:t>
      </w:r>
    </w:p>
    <w:p w14:paraId="1C1FCCB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（5）办理施工许可证及其他施工所需证件、批件和临时用地、停水、停电、中断道路交通、爆破作业等的申请批准手续（证明承包人自身资质的证件除外）；</w:t>
      </w:r>
    </w:p>
    <w:p w14:paraId="0AFC381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（6）确定水准点与坐标控制点，以书面形式交给承包人，进行现场交验；</w:t>
      </w:r>
    </w:p>
    <w:p w14:paraId="0901382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（7）组织承包人和设计单位进行图纸会审和设计交底；</w:t>
      </w:r>
    </w:p>
    <w:p w14:paraId="0ED5046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（8）协调处理施工场地周围地下管线和邻近建筑物、构筑物（包括文物保护建筑）、古树名木的保护工作，承担有关费用；</w:t>
      </w:r>
    </w:p>
    <w:p w14:paraId="1D17503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（9）发包人应做的其他工作，双方在合同专用条款内约定。</w:t>
      </w:r>
    </w:p>
    <w:p w14:paraId="226C410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8.2发包人可以将8.1款部分工作委托承包人办理，双方在合同专用条款内约定，其费用由发包人承担。</w:t>
      </w:r>
    </w:p>
    <w:p w14:paraId="2E08034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8.3发包人未能履行8.1款各项义务，导致工期延误或给承包人造成损失的，发包人赔偿承包人有关损失，顺延延误的工期。</w:t>
      </w:r>
    </w:p>
    <w:p w14:paraId="0472DB85"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9、承包人工作</w:t>
      </w:r>
    </w:p>
    <w:p w14:paraId="455C222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9.1承包人按合同专用条款约定的内容和时间完成以下工作：</w:t>
      </w:r>
    </w:p>
    <w:p w14:paraId="7A9826A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（1）根据发包人委托，在其设计资质等级和业务允许的范围内，完成施工图设计或工程配套的设计，经工程师确认后使用，发包人承担由此发生的费用；</w:t>
      </w:r>
    </w:p>
    <w:p w14:paraId="3A0F129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（2）向工程师提供年、季、月度工程进度计划及相应进度统计报表；</w:t>
      </w:r>
    </w:p>
    <w:p w14:paraId="6F48B02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（3）根据工程需要，提供和维修非夜间施工使用的照明、围栏设施，并负责安全保卫；</w:t>
      </w:r>
    </w:p>
    <w:p w14:paraId="529B843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（4）按合同专用条款约定的数量和要求，向发包人提供施工场地办公和生活的房屋及设施，发包人承担由此发生的费用；</w:t>
      </w:r>
    </w:p>
    <w:p w14:paraId="332C121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（5）遵守政府有关主管部门对施工场地交通、施工噪音以及环境保护和安全生产等的管理规定，按规定办理有关手续，并以书面形式通知发包人，发包人承担由此发生的费用，因承包人责任造成的罚款除外；</w:t>
      </w:r>
    </w:p>
    <w:p w14:paraId="3CBFBE1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w:t>
      </w:r>
      <w:r>
        <w:rPr>
          <w:rFonts w:ascii="宋体" w:hAnsi="宋体" w:hint="eastAsia"/>
          <w:snapToGrid w:val="0"/>
          <w:kern w:val="0"/>
          <w:sz w:val="24"/>
        </w:rPr>
        <w:lastRenderedPageBreak/>
        <w:t>定；</w:t>
      </w:r>
    </w:p>
    <w:p w14:paraId="22EC9D9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（7）按合同专用条款约定做好施工场地地下管线和邻近建筑物、构筑物（包括文物保护建筑）、古树名木的保护工作；</w:t>
      </w:r>
    </w:p>
    <w:p w14:paraId="6A65D7B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（8）保证施工场地清洁符合环境卫生管理的有关规定，交工前清理现场达到合同专用条款约定的要求，承担因自身原因违反有关规定造成的损失和罚款；</w:t>
      </w:r>
    </w:p>
    <w:p w14:paraId="60121E2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（9）承包人应做的其他工作，双方在合同专用条款内约定。</w:t>
      </w:r>
    </w:p>
    <w:p w14:paraId="321B129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9.2承包人未能履行9.1款各项义务，造成发包人损失的，承包人赔偿发包人有关损失。</w:t>
      </w:r>
    </w:p>
    <w:p w14:paraId="53A3DCBA" w14:textId="77777777" w:rsidR="002D06EE" w:rsidRDefault="002D06EE" w:rsidP="002D06EE">
      <w:pPr>
        <w:adjustRightInd w:val="0"/>
        <w:snapToGrid w:val="0"/>
        <w:spacing w:line="360" w:lineRule="auto"/>
        <w:rPr>
          <w:rFonts w:ascii="宋体" w:hAnsi="宋体"/>
          <w:snapToGrid w:val="0"/>
          <w:kern w:val="0"/>
          <w:sz w:val="24"/>
        </w:rPr>
      </w:pPr>
    </w:p>
    <w:p w14:paraId="5057B12C"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三、施工组织设计和工期</w:t>
      </w:r>
    </w:p>
    <w:p w14:paraId="4F34CA83"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10、进度计划</w:t>
      </w:r>
    </w:p>
    <w:p w14:paraId="3749E22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10.1承包人应按合同专用条款约定的日期，将施工组织设计和工程进度计划提交工程师，工程师按合同专用条款约定的时间予以确认或提出修改意见，逾期不确认也不提出书面意见的，视为同意。</w:t>
      </w:r>
    </w:p>
    <w:p w14:paraId="2875AE7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10.2群体工程中单位工程分期进行施工的，承包人应按照发包人提供图纸及有关资料的时间，按单位工程编制进度计划，其具体内容双方在合同专用条款中约定。</w:t>
      </w:r>
    </w:p>
    <w:p w14:paraId="45B3AD5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190E3B87"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11、开工及延期开工</w:t>
      </w:r>
    </w:p>
    <w:p w14:paraId="520E57C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w:t>
      </w:r>
      <w:r>
        <w:rPr>
          <w:rFonts w:ascii="宋体" w:hAnsi="宋体" w:hint="eastAsia"/>
          <w:snapToGrid w:val="0"/>
          <w:kern w:val="0"/>
          <w:sz w:val="24"/>
        </w:rPr>
        <w:lastRenderedPageBreak/>
        <w:t>承包人。工程师在接到延期开工申请后48小时内不答复，视为同意承包人要求，工期相应顺延。工程师不同意顺延要求或承包人未在规定时间内提出延期开工要求，工期不予顺延。</w:t>
      </w:r>
    </w:p>
    <w:p w14:paraId="0B4932F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11.2因发包人原因不能按照合同协议书约定的开工日期开工，工程师应以书面形式通知承包人，推迟开工日期，发包人赔偿承包人因延期开工造成的损失，并相应顺延工期。</w:t>
      </w:r>
    </w:p>
    <w:p w14:paraId="123451B9"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12、暂停施工</w:t>
      </w:r>
    </w:p>
    <w:p w14:paraId="7C2FD79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526E63DE"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13、工期延误</w:t>
      </w:r>
    </w:p>
    <w:p w14:paraId="6FFA157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13.1因以下原因造成工期延误，经工程师确认，工期相应顺延；</w:t>
      </w:r>
    </w:p>
    <w:p w14:paraId="68172E1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（1）发包人未能按合同专用条款的约定提供图纸及开工条件；</w:t>
      </w:r>
    </w:p>
    <w:p w14:paraId="5C4FB52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（2）发包人未能按约定日期支付工程预付款、进度款，致使施工不能正常进行；</w:t>
      </w:r>
    </w:p>
    <w:p w14:paraId="78E60EC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（3）工程师未按合同约定提供所需指令、批准等，致使施工不能正常进行；</w:t>
      </w:r>
    </w:p>
    <w:p w14:paraId="2CD1F88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（4）设计变更和工程量增加；</w:t>
      </w:r>
    </w:p>
    <w:p w14:paraId="0E38463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（5）一周内非承包人原因停水、停电、停气造成停工累计超过8小时；</w:t>
      </w:r>
    </w:p>
    <w:p w14:paraId="1FEA401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（6）不可抗力；</w:t>
      </w:r>
    </w:p>
    <w:p w14:paraId="78A873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（7）合同专用条款中约定或工程师同意工期顺延的其他情况。</w:t>
      </w:r>
    </w:p>
    <w:p w14:paraId="715E908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13.2承包人在13.1款情况发生后14天内，就延误的工期以书面形式向工程师提出报告。工程师在收到报告后14天内予以确认，逾期不予确认也不提出修改意见，视为同意顺延工期。</w:t>
      </w:r>
    </w:p>
    <w:p w14:paraId="53DC3C13"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14、工程竣工</w:t>
      </w:r>
    </w:p>
    <w:p w14:paraId="42F9906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14.1承包人必须按照合同协议书约定的竣工日期或工程师同意顺延的工期竣工。</w:t>
      </w:r>
    </w:p>
    <w:p w14:paraId="7B26722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14.2因承包人原因不能按照合同协议书约定的竣工日期或工程师同意顺延的工期竣工的，承包人承担违约责任。</w:t>
      </w:r>
    </w:p>
    <w:p w14:paraId="0CF6F44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7905153C" w14:textId="77777777" w:rsidR="002D06EE" w:rsidRDefault="002D06EE" w:rsidP="002D06EE">
      <w:pPr>
        <w:adjustRightInd w:val="0"/>
        <w:snapToGrid w:val="0"/>
        <w:spacing w:line="360" w:lineRule="auto"/>
        <w:rPr>
          <w:rFonts w:ascii="宋体" w:hAnsi="宋体"/>
          <w:snapToGrid w:val="0"/>
          <w:kern w:val="0"/>
          <w:sz w:val="24"/>
        </w:rPr>
      </w:pPr>
    </w:p>
    <w:p w14:paraId="530CA4C5"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四、质量与检验</w:t>
      </w:r>
    </w:p>
    <w:p w14:paraId="2719EAB7"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15、工程质量</w:t>
      </w:r>
    </w:p>
    <w:p w14:paraId="284E3D7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15.1工程质量应当达到合同协议书约定的质量标准，质量标准的评定以国家或行业的质量检验评定标准为依据。因承包人原因工程质量达不到约定的质量标准，承包人承担违约责任。</w:t>
      </w:r>
    </w:p>
    <w:p w14:paraId="5C98763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15.2双方对工程质量有争议，由双方同意的工程质量检测机构鉴定，所需费用及因此造成的损失，由责任方承担。双方均有责任，由双方根据其责任分别承担。</w:t>
      </w:r>
    </w:p>
    <w:p w14:paraId="5FFBE51C"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16、检查和返工</w:t>
      </w:r>
    </w:p>
    <w:p w14:paraId="5D9147C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16.1承包人应认真按照标准、规范和设计图纸要求以及工程师依据合同发出的指令施工，随时接受工程师的检查检验，为检查检验提供便利条件。</w:t>
      </w:r>
    </w:p>
    <w:p w14:paraId="297C5B2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16.2工程质量达不到约定标准的部分，工程师一经发现，应要求承包人拆除和重新施工，承包人应按工程师的要求拆除和重新施工，直到符合约定标准。</w:t>
      </w:r>
      <w:r>
        <w:rPr>
          <w:rFonts w:ascii="宋体" w:hAnsi="宋体" w:hint="eastAsia"/>
          <w:snapToGrid w:val="0"/>
          <w:kern w:val="0"/>
          <w:sz w:val="24"/>
        </w:rPr>
        <w:lastRenderedPageBreak/>
        <w:t>因承包人原因达不到约定标准，由承包人承担拆除和重新施工的费用，工期不予顺延。</w:t>
      </w:r>
    </w:p>
    <w:p w14:paraId="22C13B7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14:paraId="6A13E1D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16.4因工程师指令失误或其他非承包人原因发生的追加合同价款，由发包人承担。</w:t>
      </w:r>
    </w:p>
    <w:p w14:paraId="17CC7849"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17、隐蔽工程和中间验收</w:t>
      </w:r>
    </w:p>
    <w:p w14:paraId="1A2F475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22CF83C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0DFF609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17.3经工程师验收，工程质量符合标准、规范和设计图纸等要求，验收24小时后，工程师不在验收记录上签字，视为工程师已经认可验收记录，承包人可进行隐蔽或继续施工。</w:t>
      </w:r>
    </w:p>
    <w:p w14:paraId="1928EE33"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18、重新检验</w:t>
      </w:r>
    </w:p>
    <w:p w14:paraId="5246EB9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05C93AF5"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19、工程试车</w:t>
      </w:r>
    </w:p>
    <w:p w14:paraId="13E76B7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19.1双方约定需要试车的，试车内容应与承包人承包的安装范围相一致。</w:t>
      </w:r>
    </w:p>
    <w:p w14:paraId="3012C9B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5BD1334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19.3工程师不能按时参加试车，须在开始试车前24小时以书面形式向承包人提出延期要求，延期不能超过48小时。工程师未能按以上时间提出延期要求，不参加试车，应承认试车记录。</w:t>
      </w:r>
    </w:p>
    <w:p w14:paraId="03A8A3F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77A7735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19.5双方责任</w:t>
      </w:r>
    </w:p>
    <w:p w14:paraId="6E01331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（1）由于设计原因试车达不到验收要求，发包人应要求设计单位修改设计，承包人按修改后的设计重新安装。发包人承担修改设计、拆除及重新安装的全部费用和追加合同价款，工期相应顺延。</w:t>
      </w:r>
    </w:p>
    <w:p w14:paraId="3F12BD4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4CF3E2E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（3）由于承包人施工原因试车达不到验收要求，承包人按工程师要求重新安装和试车，并承担重新安装和试车的费用，工期不予顺延。</w:t>
      </w:r>
    </w:p>
    <w:p w14:paraId="43545B6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（4）试车费用除已包括在合同价款之内或合同专用条款另有约定外，均由发包人承担。</w:t>
      </w:r>
    </w:p>
    <w:p w14:paraId="16448EE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（5）工程师在试车合格后不在试车记录上签字，试车结束24小时后，视为工程师已经认可试车记录，承包人可继续施工或办理竣工手续。</w:t>
      </w:r>
    </w:p>
    <w:p w14:paraId="5F2B557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19.6投料试车应在工程竣工验收后由发包人负责，如发包人要求在工程竣工验收前进行或需要承包人配合时，应征得承包人同意，另行签订补充协议。</w:t>
      </w:r>
    </w:p>
    <w:p w14:paraId="1C7A8163" w14:textId="77777777" w:rsidR="002D06EE" w:rsidRDefault="002D06EE" w:rsidP="002D06EE">
      <w:pPr>
        <w:adjustRightInd w:val="0"/>
        <w:snapToGrid w:val="0"/>
        <w:spacing w:line="360" w:lineRule="auto"/>
        <w:rPr>
          <w:rFonts w:ascii="宋体" w:hAnsi="宋体"/>
          <w:snapToGrid w:val="0"/>
          <w:kern w:val="0"/>
          <w:sz w:val="24"/>
        </w:rPr>
      </w:pPr>
    </w:p>
    <w:p w14:paraId="22C26D90"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五、安全文明施工</w:t>
      </w:r>
    </w:p>
    <w:p w14:paraId="17F1E270"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20、施工场地的占用和管理</w:t>
      </w:r>
    </w:p>
    <w:p w14:paraId="3588B43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5876471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20.2承包人应当严格遵守国家有关建设项目施工现场管理的有关规定，做好施工场地方方面面的管理工作，并应对管理不善引发的纠纷和损失承担全部责任。</w:t>
      </w:r>
    </w:p>
    <w:p w14:paraId="4C91540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7E509BB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20.4承包人应当随时接受政府主管部门的监督和执法检查，并对管理不善之处及时予以全面整改。</w:t>
      </w:r>
    </w:p>
    <w:p w14:paraId="757327F4"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21、安全施工与检查</w:t>
      </w:r>
    </w:p>
    <w:p w14:paraId="5DD09F5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277ED0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21.2发包人不得要求承包人违反安全管理的规定进行施工。因发包人原因导致的安全事故，由发包人承担相应责任及发生的费用。</w:t>
      </w:r>
    </w:p>
    <w:p w14:paraId="470C32E3"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22、安全防护</w:t>
      </w:r>
    </w:p>
    <w:p w14:paraId="3A0903A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22.1承包人在动力设备、输电线路、地下管道、密封防震车间、易燃易爆地段以及临街交通要道附近施工时，施工开始前应向工程师提出安全防护措施，经工程师认可后实施，防护措施费用由发包人承担。</w:t>
      </w:r>
    </w:p>
    <w:p w14:paraId="06DE320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153202E6"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23、事故处理</w:t>
      </w:r>
    </w:p>
    <w:p w14:paraId="3AA5E88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23.1发生重大伤亡及其他安全事故，承包人应按《建设工程安全管理条例》的规定立即上报有关部门并通知工程师，同时按政府有关部门要求处理，由事故责任方承担发生的费用。</w:t>
      </w:r>
    </w:p>
    <w:p w14:paraId="09D74F8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23.2发包人、承包人对事故责任有争议时，应按政府有关部门的认定处理。</w:t>
      </w:r>
    </w:p>
    <w:p w14:paraId="2411B905"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24、文明施工与环境保护</w:t>
      </w:r>
    </w:p>
    <w:p w14:paraId="56F3AE4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24.1承包人应遵守工程建设文明施工有关管理规定，建立健全文明施工制度，切实采取有效措施，创建文明施工现场。</w:t>
      </w:r>
    </w:p>
    <w:p w14:paraId="5D720C9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7B592603" w14:textId="77777777" w:rsidR="002D06EE" w:rsidRDefault="002D06EE" w:rsidP="002D06EE">
      <w:pPr>
        <w:adjustRightInd w:val="0"/>
        <w:snapToGrid w:val="0"/>
        <w:spacing w:line="360" w:lineRule="auto"/>
        <w:rPr>
          <w:rFonts w:ascii="宋体" w:hAnsi="宋体"/>
          <w:snapToGrid w:val="0"/>
          <w:kern w:val="0"/>
          <w:sz w:val="24"/>
        </w:rPr>
      </w:pPr>
    </w:p>
    <w:p w14:paraId="26142D4A"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六、合同价款与支付</w:t>
      </w:r>
    </w:p>
    <w:p w14:paraId="6F1A2E72"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25、合同价款及调整</w:t>
      </w:r>
    </w:p>
    <w:p w14:paraId="5A74BEF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25.1招标工程的合同价款由发包人、承包人依据中标通知书中的中标价格在合同协议书内约定。非招标工程的合同价款由发包人、承包人依据工程预算书在合同协议书内约定。</w:t>
      </w:r>
    </w:p>
    <w:p w14:paraId="4BCE741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25.2合同价款在合同协议书内约定后，任何一方不得擅自改变。下列三种确定合同价款的方式，双方可在合同专用条款内约定采用其中一种：</w:t>
      </w:r>
    </w:p>
    <w:p w14:paraId="4A47EA2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（1）固定价格合同。双方在合同专用条款内约定合同价款包含的风险范围和风险费用的计算方法，在约定的风险范围内合同价款不再调整。风险范围以外的合同价款调整方法，应当在合同专用条款内约定。</w:t>
      </w:r>
    </w:p>
    <w:p w14:paraId="43EE873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（2）可调价格合同。合同价款可根据双方的约定而调整，双方在合同专用条款内约定合同价款调整方法。</w:t>
      </w:r>
    </w:p>
    <w:p w14:paraId="30C58FB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（3）成本加酬金合同。合同价款包括成本和酬金两部分，双方在合同专用条款内约定成本构成和酬金的计算方法。</w:t>
      </w:r>
    </w:p>
    <w:p w14:paraId="262801D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25.3可调价格合同中合同价款的调整因素包括：</w:t>
      </w:r>
    </w:p>
    <w:p w14:paraId="67DAF66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（1）法律、行政法规和国家有关政策变化影响合同价款；</w:t>
      </w:r>
    </w:p>
    <w:p w14:paraId="562AFBA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（2）工程造价管理部门颁布的价格调整；</w:t>
      </w:r>
    </w:p>
    <w:p w14:paraId="4A05C8C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（3）一周内非承包人原因停水、停电、停气造成停工累计超过8小时；</w:t>
      </w:r>
    </w:p>
    <w:p w14:paraId="5AF5601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（4）双方约定的其他因素。</w:t>
      </w:r>
    </w:p>
    <w:p w14:paraId="12739F8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78BCDE94"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26、工程预付款</w:t>
      </w:r>
    </w:p>
    <w:p w14:paraId="00B3C5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0BA71BFD"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lastRenderedPageBreak/>
        <w:t>27、工程量的确认</w:t>
      </w:r>
    </w:p>
    <w:p w14:paraId="24E969E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2991136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3DA2535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27.3对承包人超出设计图纸范围和因承包人原因造成返工的工程量，工程师不予计量。</w:t>
      </w:r>
    </w:p>
    <w:p w14:paraId="1764D910"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28、工程款（进度款）支付</w:t>
      </w:r>
    </w:p>
    <w:p w14:paraId="12E7F48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28.1在确认计量结果后14天内，发包人应向承包人支付工程款（进度款）。按约定时间发包人应扣回的预付款，与工程款（进度款）同期结算。</w:t>
      </w:r>
    </w:p>
    <w:p w14:paraId="679BF3D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28.2合同通用条款第25条确定调整的合同价款，第33条工程变更调整的合同价款及其他条款中约定的追加合同价款，应与工程款（进度款）同期调整支付。</w:t>
      </w:r>
    </w:p>
    <w:p w14:paraId="64E59BE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579AB3E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28.4发包人不按合同约定支付工程款（进度款），双方又未达成延期付款协议，导致施工无法进行，承包人可停止施工，由发包人承担违约责任。</w:t>
      </w:r>
    </w:p>
    <w:p w14:paraId="64F372BD"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七、材料设备供应</w:t>
      </w:r>
    </w:p>
    <w:p w14:paraId="6A8598BF"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29、发包人供应材料设备</w:t>
      </w:r>
    </w:p>
    <w:p w14:paraId="2241BA4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29.1实行发包人供应材料设备的，双方应当约定发包人供应材料设备的一</w:t>
      </w:r>
      <w:r>
        <w:rPr>
          <w:rFonts w:ascii="宋体" w:hAnsi="宋体" w:hint="eastAsia"/>
          <w:snapToGrid w:val="0"/>
          <w:kern w:val="0"/>
          <w:sz w:val="24"/>
        </w:rPr>
        <w:lastRenderedPageBreak/>
        <w:t>览表，作为合同附件。一览表包括发包人供应材料设备的品种、规格、型号、数量、单价、质量等级、提供时间和地点。</w:t>
      </w:r>
    </w:p>
    <w:p w14:paraId="4E94A01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29.2发包人按一览表约定的内容提供材料设备，并向承包人提供产品合格证明，对其质量负责。发包人在所供材料设备到货前24小时，以书面形式通知承包人，由承包人派人与发包人共同清点。</w:t>
      </w:r>
    </w:p>
    <w:p w14:paraId="36CE922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29.3发包人供应的材料设备，承包人派人参加清点后由承包人妥善保管，发包人支付相应保管费用。因承包人原因发生丢失损坏，由承包人负责赔偿。</w:t>
      </w:r>
    </w:p>
    <w:p w14:paraId="2DCAEA4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发包人未通知承包人清点，承包人不负责材料设备的保管，丢失损坏由发包人负责。</w:t>
      </w:r>
    </w:p>
    <w:p w14:paraId="5C8A20B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29.4发包人供应的材料设备与一览表不符时，发包人承担有关责任。发包人应承担责任的具体内容，双方根据下列情况在合同专用条款内约定：</w:t>
      </w:r>
    </w:p>
    <w:p w14:paraId="3A153F6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（1）材料设备单价与一览表不符，由发包人承担所有价差；</w:t>
      </w:r>
    </w:p>
    <w:p w14:paraId="5C2D499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（2）材料设备的品种、规格、型号、质量等级与一览表不符，承包人可拒绝接收保管，由发包人运出施工场地并重新采购；</w:t>
      </w:r>
    </w:p>
    <w:p w14:paraId="506D58D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（3）发包人供应的材料规格、型号与一览表不符，经发包人同意，承包人可代为调剂串换，由发包人承担相应费用；</w:t>
      </w:r>
    </w:p>
    <w:p w14:paraId="0DF6C77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（4）到货地点与一览表不符，由发包人负责运至一览表指定地点；</w:t>
      </w:r>
    </w:p>
    <w:p w14:paraId="4F4DF38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（5）供应数量少于一览表约定的数量时，由发包人补齐，多于一览表约定数量时，发包人负责将多出部分运出施工场地；</w:t>
      </w:r>
    </w:p>
    <w:p w14:paraId="7C841B5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（6）到货时间早于一览表约定时间，由发包人承担因此发生的保管费用；到货时间迟于一览表约定的供应时间，发包人赔偿由此造成承包人损失，造成工期延误的，相应顺延工期。</w:t>
      </w:r>
    </w:p>
    <w:p w14:paraId="731ACE1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29.5发包人供应的材料设备使用前，由承包人负责检验或试验，不合格的不得使用，检验或试验费用由发包人承担。</w:t>
      </w:r>
    </w:p>
    <w:p w14:paraId="6662678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29.6发包人供应材料设备的结算方法，双方在合同专用条款内约定。</w:t>
      </w:r>
    </w:p>
    <w:p w14:paraId="682AB860"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lastRenderedPageBreak/>
        <w:t>30、承包人采购材料设备</w:t>
      </w:r>
    </w:p>
    <w:p w14:paraId="49F0314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30.1承包人负责采购材料设备的，应按照合同专用条款约定及设计和有关标准要求采购，并提供产品合格证明，对材料设备质量负责。承包人在材料设备到货前24小时通知工程师清点。</w:t>
      </w:r>
    </w:p>
    <w:p w14:paraId="1E9EB0E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30.2承包人采购的材料设备与设计或标准要求不符时，承包人应按工程师要求的时间运出施工场地，重新采购符合要求的产品，承担由此发生的费用，由此延误的工期不予顺延。</w:t>
      </w:r>
    </w:p>
    <w:p w14:paraId="48F483E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30.3承包人采购的材料设备在使用前，承包人应按工程师的要求进行检验或试验，不合格的不得使用，检验或试验费用由承包人承担。</w:t>
      </w:r>
    </w:p>
    <w:p w14:paraId="6774F86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30.4工程师发现承包人采购并使用不符合设计或标准要求的材料或设备时，应要求由承包人负责修复、拆除或重新采购，并承担发生的费用，由此延误的工期不予顺延。</w:t>
      </w:r>
    </w:p>
    <w:p w14:paraId="0D6B60B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30.5承包人需要使用代用材料时，应经工程师认可后才能使用，由此增减的合同价款双方以书面形式议定。</w:t>
      </w:r>
    </w:p>
    <w:p w14:paraId="6B6919C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30.6由承包人采购的材料设备，发包人不得指定生产厂或供应商。</w:t>
      </w:r>
    </w:p>
    <w:p w14:paraId="3A0EB8F7" w14:textId="77777777" w:rsidR="002D06EE" w:rsidRDefault="002D06EE" w:rsidP="002D06EE">
      <w:pPr>
        <w:adjustRightInd w:val="0"/>
        <w:snapToGrid w:val="0"/>
        <w:spacing w:line="360" w:lineRule="auto"/>
        <w:rPr>
          <w:rFonts w:ascii="宋体" w:hAnsi="宋体"/>
          <w:snapToGrid w:val="0"/>
          <w:kern w:val="0"/>
          <w:sz w:val="24"/>
        </w:rPr>
      </w:pPr>
    </w:p>
    <w:p w14:paraId="61DAB545"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八、工程变更</w:t>
      </w:r>
    </w:p>
    <w:p w14:paraId="1E68F43B"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31、工程设计变更</w:t>
      </w:r>
    </w:p>
    <w:p w14:paraId="3B6E3EF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0F7196A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（1）更改工程有关部分的标高、基线、位置和尺寸；</w:t>
      </w:r>
    </w:p>
    <w:p w14:paraId="13ACEB6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（2）增减合同中约定的工程量；</w:t>
      </w:r>
    </w:p>
    <w:p w14:paraId="6BD0398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（3）改变有关工程的施工时间和顺序；</w:t>
      </w:r>
    </w:p>
    <w:p w14:paraId="2E3C62E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（4）其他有关工程变更需要的附加工作。</w:t>
      </w:r>
    </w:p>
    <w:p w14:paraId="5DAA6CC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因变更导致合同价款的增减及造成的承包人损失，由发包人承担，延误的工期相应顺延。</w:t>
      </w:r>
    </w:p>
    <w:p w14:paraId="6E1B6DE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31.2施工中承包人不得对原工程设计进行变更。因承包人擅自变更设计发生的费用和由此导致发包人的直接损失，由承包人承担，延误的工期不予顺延。</w:t>
      </w:r>
    </w:p>
    <w:p w14:paraId="2D54E4F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2CE045F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工程师同意采用承包人合理化建议，所发生的费用和获得的收益，发包人、承包人另行约定分担或分享。</w:t>
      </w:r>
    </w:p>
    <w:p w14:paraId="32E9396D"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32、其他变更</w:t>
      </w:r>
    </w:p>
    <w:p w14:paraId="384CC78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合同履行中发包人要求变更工程质量标准及发生其他实质性变更，由双方协商解决。</w:t>
      </w:r>
    </w:p>
    <w:p w14:paraId="748EE047"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33、确定变更价款</w:t>
      </w:r>
    </w:p>
    <w:p w14:paraId="283EEF0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33.1承包人在工程变更确定后14天内，提出变更工程价款的报告，经工程师确认后调整合同价款。变更合同价款按下列方法进行：</w:t>
      </w:r>
    </w:p>
    <w:p w14:paraId="1164439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（1）合同中已有适用于变更工程的价格，按合同已有的价格变更合同价款；</w:t>
      </w:r>
    </w:p>
    <w:p w14:paraId="4E82019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（2）合同中只有类似于变更工程的价格，可以参照类似价格变更合同价款；</w:t>
      </w:r>
    </w:p>
    <w:p w14:paraId="6C8338B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（3）合同中没有适用或类似于变更工程的价格，由承包人提出适当的变更价款，经工程师确认后执行。</w:t>
      </w:r>
    </w:p>
    <w:p w14:paraId="0122EBC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33.2承包人在双方确定变更后14天内不向工程师提出变更工程价款报告时，视为该项变更不涉及合同价款的变更。</w:t>
      </w:r>
    </w:p>
    <w:p w14:paraId="33BB95A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33.3工程师应在收到变更工程价款报告之日起14天内予以确认，工程师无</w:t>
      </w:r>
      <w:r>
        <w:rPr>
          <w:rFonts w:ascii="宋体" w:hAnsi="宋体" w:hint="eastAsia"/>
          <w:snapToGrid w:val="0"/>
          <w:kern w:val="0"/>
          <w:sz w:val="24"/>
        </w:rPr>
        <w:lastRenderedPageBreak/>
        <w:t>正当理由不确认时，自变更工程价款报告送达之日起14天后视为变更工程价款报告已被确认。</w:t>
      </w:r>
    </w:p>
    <w:p w14:paraId="3E68B3C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33.4工程师不同意承包人提出的变更价款，按合同通用条款第40条关于争议的约定处理。</w:t>
      </w:r>
    </w:p>
    <w:p w14:paraId="51C6DB8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33.5工程师确认增加的工程变更价款作为追加合同价款，与工程款同期支付。</w:t>
      </w:r>
    </w:p>
    <w:p w14:paraId="54E0018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33.6因承包人自身原因导致的工程变更，承包人无权要求追加合同价款。</w:t>
      </w:r>
    </w:p>
    <w:p w14:paraId="30A6DF06" w14:textId="77777777" w:rsidR="002D06EE" w:rsidRDefault="002D06EE" w:rsidP="002D06EE">
      <w:pPr>
        <w:adjustRightInd w:val="0"/>
        <w:snapToGrid w:val="0"/>
        <w:spacing w:line="360" w:lineRule="auto"/>
        <w:rPr>
          <w:rFonts w:ascii="宋体" w:hAnsi="宋体"/>
          <w:snapToGrid w:val="0"/>
          <w:kern w:val="0"/>
          <w:sz w:val="24"/>
        </w:rPr>
      </w:pPr>
    </w:p>
    <w:p w14:paraId="0CC6BA41"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九、竣工验收与结算</w:t>
      </w:r>
    </w:p>
    <w:p w14:paraId="3EE4179F"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34、竣工验收</w:t>
      </w:r>
    </w:p>
    <w:p w14:paraId="4F6AF79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34.1工程具备竣工验收条件，承包人按国家工程竣工验收有关规定，向发包人提供完整竣工资料及竣工验收报告。双方约定由承包人提供竣工图的，应当在合同专用条款约定提供的日期和份数。</w:t>
      </w:r>
    </w:p>
    <w:p w14:paraId="55A94AF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34.2发包人收到竣工验收报告后28天内组织有关单位验收，并在验收后14天内给予认可或提出修改意见。承包人按要求修改，并承担由自身原因造成修改的费用。</w:t>
      </w:r>
    </w:p>
    <w:p w14:paraId="5AAE1A9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34.3发包人收到承包人送交的竣工验收报告后28天内不组织验收，或验收后14天内不提出修改意见，视为竣工验收报告已被认可。</w:t>
      </w:r>
    </w:p>
    <w:p w14:paraId="643F989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34.4工程竣工验收通过，承包人送交竣工验收报告的日期为实际竣工日期。工程按发包人要求修改后通过竣工验收的，实际竣工日期为承包人修改后提请发包人验收的日期。</w:t>
      </w:r>
    </w:p>
    <w:p w14:paraId="76CD51A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34.5发包人收到承包人竣工验收报告后28天内不组织验收，从第29天起承担工程保管及一切意外责任。</w:t>
      </w:r>
    </w:p>
    <w:p w14:paraId="3DC2AFD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34.6中间交工工程的范围和竣工时间，双方在合同专用条款内约定，其验收程序按合同通用条款34.1款至34.4款办理。</w:t>
      </w:r>
    </w:p>
    <w:p w14:paraId="70DF9C4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34.7因特殊原因，发包人要求部分单位工程或工程部位甩项竣工的，双方另行签订甩项竣工协议，明确双方责任和工程价款的支付方法。</w:t>
      </w:r>
    </w:p>
    <w:p w14:paraId="4D7BF25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34.8工程未经竣工验收或竣工验收未通过的，发包人不得使用。发包人强行使用时，由此发生的质量问题及其他问题，由发包人承担责任。</w:t>
      </w:r>
    </w:p>
    <w:p w14:paraId="270DC336"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35、工程移交</w:t>
      </w:r>
    </w:p>
    <w:p w14:paraId="5606B7E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双方在合同专用条款内约定工程移交办法。</w:t>
      </w:r>
    </w:p>
    <w:p w14:paraId="5AC9BEC1"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36、竣工结算</w:t>
      </w:r>
    </w:p>
    <w:p w14:paraId="08A7E7E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2C78511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1ECB1CA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36.3发包人收到竣工结算报告及结算资料后28天内无正当理由不支付工程竣工结算价款，从第29天起按承包人同期向银行贷款利率支付拖欠工程价款的利息，并承担违约责任。</w:t>
      </w:r>
    </w:p>
    <w:p w14:paraId="7117B2F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353AC98A"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2B52720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36.6发包人、承包人对工程竣工结算价款发生争议时，按合同通用条款40条关于争议的约定处理。</w:t>
      </w:r>
    </w:p>
    <w:p w14:paraId="14EC2CB0"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37、质量保修</w:t>
      </w:r>
    </w:p>
    <w:p w14:paraId="437B28B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37.1承包人应按法律、行政法规或国家关于工程质量保修的有关规定，对交付发包人使用的工程在质量保修期内承担质量保修责任。</w:t>
      </w:r>
    </w:p>
    <w:p w14:paraId="66D6BB7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37.2质量保修工作的实施。承包人应在工程竣工验收之前，与发包人签订质量保修书，作为合同附件1。</w:t>
      </w:r>
    </w:p>
    <w:p w14:paraId="56E2B82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37.3质量保修书的主要内容包括：</w:t>
      </w:r>
    </w:p>
    <w:p w14:paraId="52BF3D3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（1）质量保修项目内容及范围；</w:t>
      </w:r>
    </w:p>
    <w:p w14:paraId="0D9BE4F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（2）质量保修期；</w:t>
      </w:r>
    </w:p>
    <w:p w14:paraId="30AB688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（3）质量保修责任。</w:t>
      </w:r>
    </w:p>
    <w:p w14:paraId="3AD55DC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（4）质量保修金的支付方法。</w:t>
      </w:r>
    </w:p>
    <w:p w14:paraId="267C771D" w14:textId="77777777" w:rsidR="002D06EE" w:rsidRDefault="002D06EE" w:rsidP="002D06EE">
      <w:pPr>
        <w:adjustRightInd w:val="0"/>
        <w:snapToGrid w:val="0"/>
        <w:spacing w:line="360" w:lineRule="auto"/>
        <w:rPr>
          <w:rFonts w:ascii="宋体" w:hAnsi="宋体"/>
          <w:snapToGrid w:val="0"/>
          <w:kern w:val="0"/>
          <w:sz w:val="24"/>
        </w:rPr>
      </w:pPr>
    </w:p>
    <w:p w14:paraId="0FF24DC2"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十、违约、索赔和争议</w:t>
      </w:r>
    </w:p>
    <w:p w14:paraId="5D9DC41F"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38、违约</w:t>
      </w:r>
    </w:p>
    <w:p w14:paraId="0879BF6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38.1发包人违约。当发生下列情况时：</w:t>
      </w:r>
    </w:p>
    <w:p w14:paraId="41B028E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（1）合同通用条款第26条提到的发包人不按时支付工程预付款；</w:t>
      </w:r>
    </w:p>
    <w:p w14:paraId="1E1E34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（2）合同通用条款第28.4款提到的发包人不按合同约定支付工程款，导致施工无法进行；</w:t>
      </w:r>
    </w:p>
    <w:p w14:paraId="07CB6C5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（3）合同通用条款第36.3款提到的发包人无正当理由不支付工程竣工结算价款；</w:t>
      </w:r>
    </w:p>
    <w:p w14:paraId="2208F57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（4）发包人不履行合同义务或不按合同约定履行义务的其他情况。</w:t>
      </w:r>
    </w:p>
    <w:p w14:paraId="4CBCB8BB"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发包人承担违约责任，赔偿因其违约给承包人造成的经济损失，顺延延误的</w:t>
      </w:r>
      <w:r>
        <w:rPr>
          <w:rFonts w:ascii="宋体" w:hAnsi="宋体" w:hint="eastAsia"/>
          <w:snapToGrid w:val="0"/>
          <w:kern w:val="0"/>
          <w:sz w:val="24"/>
        </w:rPr>
        <w:lastRenderedPageBreak/>
        <w:t>工期。双方在合同专用条款内约定发包人赔偿承包人损失的计算方法或者发包人应当支付违约金的数额或计算方法。</w:t>
      </w:r>
    </w:p>
    <w:p w14:paraId="7F07BF1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38.2承包人违约。当发生下列情况时：</w:t>
      </w:r>
    </w:p>
    <w:p w14:paraId="673BABE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（1）合同通用条款第14.2款提到的因承包人原因不能按照合同协议书约定的竣工日期或工程师同意顺延的工期竣工；</w:t>
      </w:r>
    </w:p>
    <w:p w14:paraId="773F8E9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（2）合同通用条款第15.1款提到的因承包人原因工程质量达不到合同协议书约定的质量标准；</w:t>
      </w:r>
    </w:p>
    <w:p w14:paraId="5C4F365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（3）承包人不履行合同义务或不按合同约定履行义务的其他情况。</w:t>
      </w:r>
    </w:p>
    <w:p w14:paraId="65E473A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承包人承担违约，赔偿因其违约给发包人造成的损失。双方在合同专用条款内约定承包人赔偿发包人损失的计算方法或者承包人应当支付违约金的数额或计算方法。</w:t>
      </w:r>
    </w:p>
    <w:p w14:paraId="0835DBE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38.3一方违约后，另一方要求违约方继续履行合同时，违约方承担上述违约责任后仍应继续履行合同。</w:t>
      </w:r>
    </w:p>
    <w:p w14:paraId="15413D81"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39、索赔</w:t>
      </w:r>
    </w:p>
    <w:p w14:paraId="02E12D8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39.1当一方向另一方提出索赔时，要有正当索赔理由，且有索赔事件发生时的有效证据。</w:t>
      </w:r>
    </w:p>
    <w:p w14:paraId="139C0EE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64F36CC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（1）索赔事件发生后28天内，向工程师发出索赔意向通知；</w:t>
      </w:r>
    </w:p>
    <w:p w14:paraId="69A046F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（2）发出索赔意向通知后28天内，向工程师提出延长工期和（或）补偿经济损失的索赔报告及有关资料；</w:t>
      </w:r>
    </w:p>
    <w:p w14:paraId="44CF283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（3）工程师在收到承包人送交的索赔报告和有关资料后，于28天内给予答复，或要求承包人进一步补充索赔理由和证据；</w:t>
      </w:r>
    </w:p>
    <w:p w14:paraId="5A462EC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（4）工程师在收到承包人送交的索赔报告和有关资料后28天内未予答复或未对承包人作出进一步要求，视为该项索赔已经认可；</w:t>
      </w:r>
    </w:p>
    <w:p w14:paraId="517C701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（5）当该索赔事件持续进行时，承包人应当阶段性向工程师发出索赔意向，在索赔事件终了后28天内，向工程师送交索赔的有关资料和最终索赔报告。索赔答复程序与（3）、（4）规定相同。</w:t>
      </w:r>
    </w:p>
    <w:p w14:paraId="2DE5E5B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39.3承包人未能按合同约定履行自己的各项义务或发生错误，给发包人造成经济损失，发包人可按39.2款确定的时限向承包人提出索赔。</w:t>
      </w:r>
    </w:p>
    <w:p w14:paraId="67ABA8BA"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40、争议</w:t>
      </w:r>
    </w:p>
    <w:p w14:paraId="3F74C75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40.1发包人、承包人在履行合同时发生争议，可以和解或者要求有关主管部门调解。当事人不愿和解、调解或者和解、调解不成的，双方可以在合同专用条款内约定以下一种方式解决争议：</w:t>
      </w:r>
    </w:p>
    <w:p w14:paraId="7E0FC09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第一种解决方式：双方达成仲裁协议，向约定的仲裁委员会申请仲裁；</w:t>
      </w:r>
    </w:p>
    <w:p w14:paraId="3D5C9AA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第二种解决方式：向有管辖权的人民法院起诉。</w:t>
      </w:r>
    </w:p>
    <w:p w14:paraId="24A6CAA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40.2发生争议后，除非出现下列情况的，双方都应继续履行合同，保持施工连续，保护好已完工程：</w:t>
      </w:r>
    </w:p>
    <w:p w14:paraId="2DB9EA9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（1）单方违约导致合同确已无法履行，双方协议停止施工；</w:t>
      </w:r>
    </w:p>
    <w:p w14:paraId="5068C4D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（2）调解要求停止施工，且为双方接受；</w:t>
      </w:r>
    </w:p>
    <w:p w14:paraId="5E5387B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（3）仲裁机构要求停止施工；</w:t>
      </w:r>
    </w:p>
    <w:p w14:paraId="4589CEF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（4）法院要求停止施工。</w:t>
      </w:r>
    </w:p>
    <w:p w14:paraId="52D4E97D" w14:textId="77777777" w:rsidR="002D06EE" w:rsidRDefault="002D06EE" w:rsidP="002D06EE">
      <w:pPr>
        <w:adjustRightInd w:val="0"/>
        <w:snapToGrid w:val="0"/>
        <w:spacing w:line="360" w:lineRule="auto"/>
        <w:rPr>
          <w:rFonts w:ascii="宋体" w:hAnsi="宋体"/>
          <w:snapToGrid w:val="0"/>
          <w:kern w:val="0"/>
          <w:sz w:val="24"/>
        </w:rPr>
      </w:pPr>
    </w:p>
    <w:p w14:paraId="4D0E3681" w14:textId="77777777" w:rsidR="002D06EE" w:rsidRDefault="002D06EE" w:rsidP="002D06EE">
      <w:pPr>
        <w:adjustRightInd w:val="0"/>
        <w:snapToGrid w:val="0"/>
        <w:spacing w:line="360" w:lineRule="auto"/>
        <w:ind w:right="11"/>
        <w:outlineLvl w:val="1"/>
        <w:rPr>
          <w:rFonts w:ascii="宋体" w:hAnsi="宋体"/>
          <w:b/>
          <w:snapToGrid w:val="0"/>
          <w:kern w:val="0"/>
          <w:sz w:val="28"/>
        </w:rPr>
      </w:pPr>
      <w:r>
        <w:rPr>
          <w:rFonts w:ascii="宋体" w:hAnsi="宋体" w:hint="eastAsia"/>
          <w:b/>
          <w:snapToGrid w:val="0"/>
          <w:kern w:val="0"/>
          <w:sz w:val="28"/>
        </w:rPr>
        <w:t>十一、其他</w:t>
      </w:r>
    </w:p>
    <w:p w14:paraId="354DC164"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41、工程分包</w:t>
      </w:r>
    </w:p>
    <w:p w14:paraId="0300DA9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41.1承包人按合同专用条款的约定分包所承包的部分工程，并与分包单位签订分包合同。非经发包人同意，承包人不得将承包工程的任务部分分包。</w:t>
      </w:r>
    </w:p>
    <w:p w14:paraId="52CEB4B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41.2承包人不得将其承包的全部工程转包给他人，也不得将其承包的全部工程肢解以后以分包的名义分别转包给他人。</w:t>
      </w:r>
    </w:p>
    <w:p w14:paraId="5EF78C8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59D5E7E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41.4分包工程价款由承包人与发包单位结算。发包人未经承包人同意不得以任何形式向分包单位支付各种工程款项。</w:t>
      </w:r>
    </w:p>
    <w:p w14:paraId="7E2FA911"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42、不可抗力</w:t>
      </w:r>
    </w:p>
    <w:p w14:paraId="0575EAF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42.1不可抗力包括因战争、动乱、空中飞行物体坠落或其他非发包人、承包人责任造成的爆炸、火灾，以及合同专用条款约定的风、雨、雪、洪、震等自然灾害。</w:t>
      </w:r>
    </w:p>
    <w:p w14:paraId="17C2B31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235DFC4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42.3因不可抗力事件导致的费用及延误的工期由双方按以下方法分别承担：</w:t>
      </w:r>
    </w:p>
    <w:p w14:paraId="67A532F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（1）工程本身的损害、因工程损害导致第三人人员伤亡和财产损失以及运至施工场地用于施工的材料和待安装的设备的损害，由发包人承担；</w:t>
      </w:r>
    </w:p>
    <w:p w14:paraId="47A05C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（2）发包人、承包人人员伤亡由其所在单位负责，并承担相应费用；</w:t>
      </w:r>
    </w:p>
    <w:p w14:paraId="6E04053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（3）承包人机械设备损坏及停工损失，由承包人承担；</w:t>
      </w:r>
    </w:p>
    <w:p w14:paraId="2B49205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（4）停工期间，承包人应工程师要求留在施工场地的必要的管理人员及保卫人员的费用由发包人承担；</w:t>
      </w:r>
    </w:p>
    <w:p w14:paraId="2F6A922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（5）工程所需清理、修复费用，由发包人承担；</w:t>
      </w:r>
    </w:p>
    <w:p w14:paraId="2674E4B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（6）延误的工期相应顺延。</w:t>
      </w:r>
    </w:p>
    <w:p w14:paraId="6D77FDF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42.4因合同一方迟延履行合同后发生不可抗力的，不能免除迟延履行方的相应责任。</w:t>
      </w:r>
    </w:p>
    <w:p w14:paraId="2F564492"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43、保险</w:t>
      </w:r>
    </w:p>
    <w:p w14:paraId="1B916118"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43.1工程开工前，发包人为建设工程和施工场地内的自有人员及第三人人员生命财产办理保险，支付保险费用。</w:t>
      </w:r>
    </w:p>
    <w:p w14:paraId="3346973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43.2运至施工场地内用于工程的材料和待安装设备，由发包人办理保险，并支付保险费用。</w:t>
      </w:r>
    </w:p>
    <w:p w14:paraId="36239CA7"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43.3发包人可以将有关保险事项委托承包人办理，费用由发包人承担。</w:t>
      </w:r>
    </w:p>
    <w:p w14:paraId="0F3D88B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43.4承包人必须为从事危险作业的职工办理意外伤害保险，并为施工场地内自有人员生命财产和施工机械设备办理保险，支付保险费用。</w:t>
      </w:r>
    </w:p>
    <w:p w14:paraId="46B18F7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43.5保险事故发生时，发包人、承包人有责任尽力采取必要的措施，防止或者减少损失。</w:t>
      </w:r>
    </w:p>
    <w:p w14:paraId="24DAC08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43.6具体投保内容和相关责任，发包人、承包人在合同专用条款中约定。</w:t>
      </w:r>
    </w:p>
    <w:p w14:paraId="77188FCC"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44、担保</w:t>
      </w:r>
    </w:p>
    <w:p w14:paraId="04516B04"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44.1发包人、承包人为了全面履行合同，应互相提供以下担保：</w:t>
      </w:r>
    </w:p>
    <w:p w14:paraId="42832D2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（1）发包人向承包人提供履约担保，按合同约定支付工程价款及履行合同约定的其他义务。</w:t>
      </w:r>
    </w:p>
    <w:p w14:paraId="3D671910"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（2）承包人向发包人提供履约担保，按合同约定履行自己的各项义务。</w:t>
      </w:r>
    </w:p>
    <w:p w14:paraId="37395EF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44.2一方违约后，另一方可要求提供担保的第三人承担相应责任。</w:t>
      </w:r>
    </w:p>
    <w:p w14:paraId="2EFE0A7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44.3提供担保的内容、方式和相关责任，发包人、承包人除在合同专用条款中约定外，被担保方与担保方还应签订担保合同，作为合同附件。</w:t>
      </w:r>
    </w:p>
    <w:p w14:paraId="62E563E8"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45、专利技术及特殊工艺</w:t>
      </w:r>
    </w:p>
    <w:p w14:paraId="153696D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t>45.1发包人要求使用专利技术或特殊工艺，应负责办理相应的申报手续，承担申报、试验、使用等费用；承包人提出使用专利技术或特殊工艺，应取得工程师认可，承包人负责办理申报手续并承担有关费用。</w:t>
      </w:r>
    </w:p>
    <w:p w14:paraId="6A45B4F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45.2擅自使用专利技术侵犯他人专利权的，责任者依法承担相应责任。</w:t>
      </w:r>
    </w:p>
    <w:p w14:paraId="0F3C08B4"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46、文物和地下障碍物</w:t>
      </w:r>
    </w:p>
    <w:p w14:paraId="0D2691D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1BB6DF7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如发现隐瞒不报，致使文物遭受破坏，责任者依法承担相应责任。</w:t>
      </w:r>
    </w:p>
    <w:p w14:paraId="51A8C98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53490BD3"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所发现的地下障碍物有归属单位时，发包人应报请有关部门协同处置。</w:t>
      </w:r>
    </w:p>
    <w:p w14:paraId="3457832E"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47、合同解除</w:t>
      </w:r>
    </w:p>
    <w:p w14:paraId="1C505A46"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47.1发包人、承包人协商一致，可以解除合同。</w:t>
      </w:r>
    </w:p>
    <w:p w14:paraId="51A3EBB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47.2发生合同通用条款第28.4款情况，停止施工超过56天，发包人仍不支付工程款（进度款），承包人有权解除合同。</w:t>
      </w:r>
    </w:p>
    <w:p w14:paraId="1897E0B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47.3发生合同通用条款第41.2款禁止的情况，承包人将其承包的全部工程转包给他人或者肢解以后以分包的名义分别转包给他人，发包人有权解除合同。</w:t>
      </w:r>
    </w:p>
    <w:p w14:paraId="1593CC22"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47.4有下列情形之一的，发包人、承包人可以解除合同：</w:t>
      </w:r>
    </w:p>
    <w:p w14:paraId="620AE20E"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（1）因不可抗力致使合同无法履行；</w:t>
      </w:r>
    </w:p>
    <w:p w14:paraId="568F2BA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（2）因一方违约（包括因发包人原因造成工程停建或缓建）致使合同无法</w:t>
      </w:r>
      <w:r>
        <w:rPr>
          <w:rFonts w:ascii="宋体" w:hAnsi="宋体" w:hint="eastAsia"/>
          <w:snapToGrid w:val="0"/>
          <w:kern w:val="0"/>
          <w:sz w:val="24"/>
        </w:rPr>
        <w:lastRenderedPageBreak/>
        <w:t>履行。</w:t>
      </w:r>
    </w:p>
    <w:p w14:paraId="4D8A3CB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4B494321"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54A1175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47.7合同解除后，不影响双方在合同约定的结算和清理条款的效力。</w:t>
      </w:r>
    </w:p>
    <w:p w14:paraId="430A2479"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48、合同生效与终止</w:t>
      </w:r>
    </w:p>
    <w:p w14:paraId="7726200D"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48.1双方在合同协议书中约定合同生效方式。</w:t>
      </w:r>
    </w:p>
    <w:p w14:paraId="0CA89AB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48.2除合同通用条款第40条外，发包人、承包人履行合同全部义务，竣工结算价款支付完毕，承包人向发包人交付竣工工程后，本合同即告终止。</w:t>
      </w:r>
    </w:p>
    <w:p w14:paraId="3B44526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48.3合同的权利义务终止后，发包人、承包人应当遵循诚实信用原则，履行通知，协助、保密等义务。</w:t>
      </w:r>
    </w:p>
    <w:p w14:paraId="4719C675"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49、合同份数</w:t>
      </w:r>
    </w:p>
    <w:p w14:paraId="42DF413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49.1本合同正本两份，具有同等效力，由发包人、承包人分别保存一份。</w:t>
      </w:r>
    </w:p>
    <w:p w14:paraId="09D56BC5"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49.2本合同副本份数，由双方根据需要在合同专用条款内约定。</w:t>
      </w:r>
    </w:p>
    <w:p w14:paraId="5B940C0D" w14:textId="77777777" w:rsidR="002D06EE" w:rsidRDefault="002D06EE" w:rsidP="002D06EE">
      <w:pPr>
        <w:adjustRightInd w:val="0"/>
        <w:snapToGrid w:val="0"/>
        <w:spacing w:line="360" w:lineRule="auto"/>
        <w:ind w:firstLineChars="196" w:firstLine="472"/>
        <w:outlineLvl w:val="2"/>
        <w:rPr>
          <w:rFonts w:ascii="宋体" w:hAnsi="宋体"/>
          <w:b/>
          <w:snapToGrid w:val="0"/>
          <w:kern w:val="0"/>
          <w:sz w:val="24"/>
        </w:rPr>
      </w:pPr>
      <w:r>
        <w:rPr>
          <w:rFonts w:ascii="宋体" w:hAnsi="宋体" w:hint="eastAsia"/>
          <w:b/>
          <w:snapToGrid w:val="0"/>
          <w:kern w:val="0"/>
          <w:sz w:val="24"/>
        </w:rPr>
        <w:t>50、补充条款</w:t>
      </w:r>
    </w:p>
    <w:p w14:paraId="599F445C"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双方根据有关法律、行政法规规定，结合工程实际，经协商一致后，可对合同通用条款内容具体化、补充或修改，在合同专用条款内约定。</w:t>
      </w:r>
    </w:p>
    <w:p w14:paraId="4E0E5E01" w14:textId="77777777" w:rsidR="002D06EE" w:rsidRDefault="002D06EE" w:rsidP="002D06EE">
      <w:pPr>
        <w:adjustRightInd w:val="0"/>
        <w:snapToGrid w:val="0"/>
        <w:spacing w:line="360" w:lineRule="auto"/>
        <w:rPr>
          <w:rFonts w:ascii="宋体" w:hAnsi="宋体"/>
          <w:snapToGrid w:val="0"/>
          <w:kern w:val="0"/>
          <w:sz w:val="24"/>
        </w:rPr>
      </w:pPr>
    </w:p>
    <w:p w14:paraId="18392B60" w14:textId="77777777" w:rsidR="002D06EE" w:rsidRDefault="002D06EE" w:rsidP="002D06EE">
      <w:pPr>
        <w:spacing w:line="560" w:lineRule="exact"/>
        <w:rPr>
          <w:rFonts w:ascii="宋体" w:hAnsi="宋体"/>
          <w:snapToGrid w:val="0"/>
          <w:kern w:val="0"/>
          <w:sz w:val="28"/>
          <w:szCs w:val="28"/>
        </w:rPr>
      </w:pPr>
      <w:r>
        <w:rPr>
          <w:rFonts w:ascii="宋体" w:hAnsi="宋体"/>
          <w:snapToGrid w:val="0"/>
          <w:kern w:val="0"/>
          <w:sz w:val="24"/>
        </w:rPr>
        <w:br w:type="page"/>
      </w:r>
    </w:p>
    <w:p w14:paraId="6441C1A3" w14:textId="77777777" w:rsidR="002D06EE" w:rsidRDefault="002D06EE" w:rsidP="002D06EE">
      <w:pPr>
        <w:adjustRightInd w:val="0"/>
        <w:snapToGrid w:val="0"/>
        <w:spacing w:line="360" w:lineRule="auto"/>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第四篇  合同附件</w:t>
      </w:r>
    </w:p>
    <w:p w14:paraId="49AE7A28" w14:textId="77777777" w:rsidR="002D06EE" w:rsidRDefault="002D06EE" w:rsidP="002D06EE">
      <w:pPr>
        <w:adjustRightInd w:val="0"/>
        <w:snapToGrid w:val="0"/>
        <w:spacing w:line="360" w:lineRule="auto"/>
        <w:ind w:right="11"/>
        <w:rPr>
          <w:rFonts w:ascii="宋体" w:hAnsi="宋体"/>
          <w:snapToGrid w:val="0"/>
          <w:kern w:val="0"/>
          <w:sz w:val="24"/>
          <w:szCs w:val="24"/>
        </w:rPr>
      </w:pPr>
      <w:r>
        <w:rPr>
          <w:rFonts w:ascii="宋体" w:hAnsi="宋体" w:hint="eastAsia"/>
          <w:snapToGrid w:val="0"/>
          <w:kern w:val="0"/>
          <w:sz w:val="24"/>
          <w:szCs w:val="24"/>
        </w:rPr>
        <w:t>附件1：</w:t>
      </w:r>
    </w:p>
    <w:p w14:paraId="4591389B" w14:textId="77777777" w:rsidR="002D06EE" w:rsidRDefault="002D06EE" w:rsidP="002D06EE">
      <w:pPr>
        <w:adjustRightInd w:val="0"/>
        <w:snapToGrid w:val="0"/>
        <w:spacing w:line="360" w:lineRule="auto"/>
        <w:jc w:val="center"/>
        <w:outlineLvl w:val="1"/>
        <w:rPr>
          <w:rFonts w:ascii="宋体" w:hAnsi="宋体"/>
          <w:b/>
          <w:snapToGrid w:val="0"/>
          <w:kern w:val="0"/>
          <w:sz w:val="32"/>
          <w:szCs w:val="32"/>
        </w:rPr>
      </w:pPr>
      <w:r>
        <w:rPr>
          <w:rFonts w:hint="eastAsia"/>
          <w:b/>
          <w:snapToGrid w:val="0"/>
          <w:kern w:val="0"/>
          <w:sz w:val="32"/>
          <w:szCs w:val="32"/>
        </w:rPr>
        <w:t>工程质量保修书</w:t>
      </w:r>
    </w:p>
    <w:p w14:paraId="6F35779C" w14:textId="77777777" w:rsidR="002D06EE" w:rsidRDefault="002D06EE" w:rsidP="002D06EE">
      <w:pPr>
        <w:adjustRightInd w:val="0"/>
        <w:snapToGrid w:val="0"/>
        <w:spacing w:line="360" w:lineRule="auto"/>
        <w:ind w:right="11"/>
        <w:rPr>
          <w:rFonts w:ascii="宋体" w:hAnsi="宋体"/>
          <w:snapToGrid w:val="0"/>
          <w:kern w:val="0"/>
          <w:sz w:val="24"/>
        </w:rPr>
      </w:pPr>
    </w:p>
    <w:p w14:paraId="713A8BB0" w14:textId="77777777" w:rsidR="002D06EE" w:rsidRDefault="002D06EE" w:rsidP="002D06EE">
      <w:pPr>
        <w:adjustRightInd w:val="0"/>
        <w:snapToGrid w:val="0"/>
        <w:spacing w:line="360" w:lineRule="auto"/>
        <w:ind w:right="11"/>
        <w:rPr>
          <w:rFonts w:ascii="宋体" w:hAnsi="宋体"/>
          <w:b/>
          <w:snapToGrid w:val="0"/>
          <w:kern w:val="0"/>
          <w:sz w:val="24"/>
        </w:rPr>
      </w:pPr>
      <w:r>
        <w:rPr>
          <w:rFonts w:ascii="宋体" w:hAnsi="宋体" w:hint="eastAsia"/>
          <w:b/>
          <w:snapToGrid w:val="0"/>
          <w:kern w:val="0"/>
          <w:sz w:val="24"/>
        </w:rPr>
        <w:t>发包人：</w:t>
      </w:r>
      <w:r>
        <w:rPr>
          <w:rFonts w:ascii="宋体" w:hAnsi="宋体" w:hint="eastAsia"/>
          <w:b/>
          <w:bCs/>
          <w:snapToGrid w:val="0"/>
          <w:kern w:val="0"/>
          <w:sz w:val="24"/>
        </w:rPr>
        <w:t>广州市重点公共建设项目管理中心</w:t>
      </w:r>
    </w:p>
    <w:p w14:paraId="6E0DCE0E" w14:textId="77777777" w:rsidR="002D06EE" w:rsidRDefault="002D06EE" w:rsidP="002D06EE">
      <w:pPr>
        <w:adjustRightInd w:val="0"/>
        <w:snapToGrid w:val="0"/>
        <w:spacing w:line="360" w:lineRule="auto"/>
        <w:ind w:left="1928" w:right="11" w:hangingChars="800" w:hanging="1928"/>
        <w:rPr>
          <w:rFonts w:ascii="宋体" w:hAnsi="宋体"/>
          <w:b/>
          <w:snapToGrid w:val="0"/>
          <w:kern w:val="0"/>
          <w:sz w:val="24"/>
        </w:rPr>
      </w:pPr>
      <w:r>
        <w:rPr>
          <w:rFonts w:ascii="宋体" w:hAnsi="宋体" w:hint="eastAsia"/>
          <w:b/>
          <w:snapToGrid w:val="0"/>
          <w:kern w:val="0"/>
          <w:sz w:val="24"/>
        </w:rPr>
        <w:t>承包人：</w:t>
      </w:r>
      <w:r>
        <w:rPr>
          <w:rFonts w:ascii="宋体" w:hAnsi="宋体" w:hint="eastAsia"/>
          <w:b/>
          <w:snapToGrid w:val="0"/>
          <w:kern w:val="0"/>
          <w:sz w:val="24"/>
          <w:u w:val="single"/>
        </w:rPr>
        <w:t xml:space="preserve">                                </w:t>
      </w:r>
    </w:p>
    <w:p w14:paraId="22A6D750"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759EE503"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发包人、承包人根据《中华人民共和国建筑法》、《建设工程质量管理条例》和《房屋建筑工程质量保修办法》，经协商一致，对______________（工程全称）签</w:t>
      </w:r>
      <w:r>
        <w:rPr>
          <w:rFonts w:ascii="宋体" w:hAnsi="宋体" w:hint="eastAsia"/>
          <w:snapToGrid w:val="0"/>
          <w:kern w:val="0"/>
          <w:sz w:val="24"/>
          <w:szCs w:val="24"/>
        </w:rPr>
        <w:t>订</w:t>
      </w:r>
      <w:r>
        <w:rPr>
          <w:rFonts w:ascii="宋体" w:hAnsi="宋体"/>
          <w:snapToGrid w:val="0"/>
          <w:kern w:val="0"/>
          <w:sz w:val="24"/>
          <w:szCs w:val="24"/>
        </w:rPr>
        <w:t>工程质量保修书。</w:t>
      </w:r>
    </w:p>
    <w:p w14:paraId="6BC492D5"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一、工程质量保修范围和内容</w:t>
      </w:r>
    </w:p>
    <w:p w14:paraId="6F41E133"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承包人在质量保修期内，按照有关法律、法规、规章的管理规定和双方约定，承担本工程质量保修责任。</w:t>
      </w:r>
    </w:p>
    <w:p w14:paraId="4D694A0D"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w:t>
      </w:r>
    </w:p>
    <w:p w14:paraId="5B4ABD8C"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二、质量保修期</w:t>
      </w:r>
    </w:p>
    <w:p w14:paraId="5D56821E"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双方根据《建设工程质量管理条例》及有关规定，约定本工程的质量保修期如下：</w:t>
      </w:r>
    </w:p>
    <w:p w14:paraId="5ACAA611"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1．地基基础工程和主体结构工程，为设计文件规定的该工程的合理使用年限；</w:t>
      </w:r>
    </w:p>
    <w:p w14:paraId="2B51CCF8"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hint="eastAsia"/>
          <w:snapToGrid w:val="0"/>
          <w:kern w:val="0"/>
          <w:sz w:val="24"/>
          <w:szCs w:val="24"/>
        </w:rPr>
        <w:t>2</w:t>
      </w:r>
      <w:r>
        <w:rPr>
          <w:rFonts w:ascii="宋体" w:hAnsi="宋体"/>
          <w:snapToGrid w:val="0"/>
          <w:kern w:val="0"/>
          <w:sz w:val="24"/>
          <w:szCs w:val="24"/>
        </w:rPr>
        <w:t>．屋面防水工程、有防水要求的卫生间、房间和外墙面的防渗漏，为5年；</w:t>
      </w:r>
    </w:p>
    <w:p w14:paraId="7C31040E"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hint="eastAsia"/>
          <w:snapToGrid w:val="0"/>
          <w:kern w:val="0"/>
          <w:sz w:val="24"/>
          <w:szCs w:val="24"/>
        </w:rPr>
        <w:t>3</w:t>
      </w:r>
      <w:r>
        <w:rPr>
          <w:rFonts w:ascii="宋体" w:hAnsi="宋体"/>
          <w:snapToGrid w:val="0"/>
          <w:kern w:val="0"/>
          <w:sz w:val="24"/>
          <w:szCs w:val="24"/>
        </w:rPr>
        <w:t>．供热与供冷系统，为2个采暖期、供冷期；</w:t>
      </w:r>
    </w:p>
    <w:p w14:paraId="7F75959A"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hint="eastAsia"/>
          <w:snapToGrid w:val="0"/>
          <w:kern w:val="0"/>
          <w:sz w:val="24"/>
          <w:szCs w:val="24"/>
        </w:rPr>
        <w:lastRenderedPageBreak/>
        <w:t>4</w:t>
      </w:r>
      <w:r>
        <w:rPr>
          <w:rFonts w:ascii="宋体" w:hAnsi="宋体"/>
          <w:snapToGrid w:val="0"/>
          <w:kern w:val="0"/>
          <w:sz w:val="24"/>
          <w:szCs w:val="24"/>
        </w:rPr>
        <w:t>．电气管线、给排水管道、设备安装为2年；</w:t>
      </w:r>
    </w:p>
    <w:p w14:paraId="5CF93359"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hint="eastAsia"/>
          <w:snapToGrid w:val="0"/>
          <w:kern w:val="0"/>
          <w:sz w:val="24"/>
          <w:szCs w:val="24"/>
        </w:rPr>
        <w:t>5</w:t>
      </w:r>
      <w:r>
        <w:rPr>
          <w:rFonts w:ascii="宋体" w:hAnsi="宋体"/>
          <w:snapToGrid w:val="0"/>
          <w:kern w:val="0"/>
          <w:sz w:val="24"/>
          <w:szCs w:val="24"/>
        </w:rPr>
        <w:t>．装修工程为2年</w:t>
      </w:r>
      <w:r>
        <w:rPr>
          <w:rFonts w:ascii="宋体" w:hAnsi="宋体" w:hint="eastAsia"/>
          <w:snapToGrid w:val="0"/>
          <w:kern w:val="0"/>
          <w:sz w:val="24"/>
          <w:szCs w:val="24"/>
        </w:rPr>
        <w:t>；</w:t>
      </w:r>
    </w:p>
    <w:p w14:paraId="5F33C7A7"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hint="eastAsia"/>
          <w:snapToGrid w:val="0"/>
          <w:kern w:val="0"/>
          <w:sz w:val="24"/>
          <w:szCs w:val="24"/>
        </w:rPr>
        <w:t>6</w:t>
      </w:r>
      <w:r>
        <w:rPr>
          <w:rFonts w:ascii="宋体" w:hAnsi="宋体"/>
          <w:snapToGrid w:val="0"/>
          <w:kern w:val="0"/>
          <w:sz w:val="24"/>
          <w:szCs w:val="24"/>
        </w:rPr>
        <w:t>．其他项目的保修期限为2年。</w:t>
      </w:r>
    </w:p>
    <w:p w14:paraId="607F4834"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质量保修期自工程竣工验收合格之</w:t>
      </w:r>
      <w:r>
        <w:rPr>
          <w:rFonts w:ascii="宋体" w:hAnsi="宋体" w:hint="eastAsia"/>
          <w:snapToGrid w:val="0"/>
          <w:kern w:val="0"/>
          <w:sz w:val="24"/>
          <w:szCs w:val="24"/>
        </w:rPr>
        <w:t>日</w:t>
      </w:r>
      <w:r>
        <w:rPr>
          <w:rFonts w:ascii="宋体" w:hAnsi="宋体"/>
          <w:snapToGrid w:val="0"/>
          <w:kern w:val="0"/>
          <w:sz w:val="24"/>
          <w:szCs w:val="24"/>
        </w:rPr>
        <w:t>起计算。</w:t>
      </w:r>
    </w:p>
    <w:p w14:paraId="0E01DA5F"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三、质量保修责任</w:t>
      </w:r>
    </w:p>
    <w:p w14:paraId="78231C11"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1．属于保修范围、内容的项目，承包人应当在接到保修通知之日起7天内派人保修。承包人不在约定期限内派人保修的，发包人可以委托他人修理。</w:t>
      </w:r>
    </w:p>
    <w:p w14:paraId="75F8A2CC"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2．发生紧急抢修事故的，承包人在接到事故通知后，应当立即到达事故现场抢修。</w:t>
      </w:r>
    </w:p>
    <w:p w14:paraId="5E8A583B"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3．对于涉及结构安全的质量问题，应当按照《房屋建筑工程质量保修办法》的规定，立即向当地建设行政主管部门报告，采取安全防范措施；由原设计单位或者具有相应资质等级的设计单位提出保修方案，承包人实</w:t>
      </w:r>
      <w:r>
        <w:rPr>
          <w:rFonts w:ascii="宋体" w:hAnsi="宋体" w:hint="eastAsia"/>
          <w:snapToGrid w:val="0"/>
          <w:kern w:val="0"/>
          <w:sz w:val="24"/>
          <w:szCs w:val="24"/>
        </w:rPr>
        <w:t>施</w:t>
      </w:r>
      <w:r>
        <w:rPr>
          <w:rFonts w:ascii="宋体" w:hAnsi="宋体"/>
          <w:snapToGrid w:val="0"/>
          <w:kern w:val="0"/>
          <w:sz w:val="24"/>
          <w:szCs w:val="24"/>
        </w:rPr>
        <w:t>保修。</w:t>
      </w:r>
    </w:p>
    <w:p w14:paraId="7C67AD77"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4．质量保修完成后，由发包人组织验收。</w:t>
      </w:r>
    </w:p>
    <w:p w14:paraId="3076ACDC"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四、保修费用</w:t>
      </w:r>
    </w:p>
    <w:p w14:paraId="53D24CDC"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保修费用由造成质量缺陷的责任方承担。</w:t>
      </w:r>
    </w:p>
    <w:p w14:paraId="45DB8510"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五、其他</w:t>
      </w:r>
    </w:p>
    <w:p w14:paraId="118C9B4B"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双方约定的其他工程质量保修事项：________________________。</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已在《合同选择补充文本》的“合同附件填充表”中列明）</w:t>
      </w:r>
    </w:p>
    <w:p w14:paraId="5A2E55F9" w14:textId="77777777" w:rsidR="002D06EE" w:rsidRDefault="002D06EE" w:rsidP="002D06EE">
      <w:pPr>
        <w:adjustRightInd w:val="0"/>
        <w:snapToGrid w:val="0"/>
        <w:spacing w:line="360" w:lineRule="auto"/>
        <w:ind w:right="11" w:firstLineChars="200" w:firstLine="480"/>
        <w:rPr>
          <w:rFonts w:ascii="宋体" w:hAnsi="宋体"/>
          <w:snapToGrid w:val="0"/>
          <w:kern w:val="0"/>
          <w:sz w:val="24"/>
          <w:szCs w:val="24"/>
        </w:rPr>
      </w:pPr>
      <w:r>
        <w:rPr>
          <w:rFonts w:ascii="宋体" w:hAnsi="宋体"/>
          <w:snapToGrid w:val="0"/>
          <w:kern w:val="0"/>
          <w:sz w:val="24"/>
          <w:szCs w:val="24"/>
        </w:rPr>
        <w:t>本工程质量保修书，由施工合同发包人、承包人双方在竣工验收前共同签署，作为施工合同附件其有效期限至保修期满。</w:t>
      </w:r>
    </w:p>
    <w:p w14:paraId="3EA52778" w14:textId="77777777" w:rsidR="002D06EE" w:rsidRDefault="002D06EE" w:rsidP="002D06EE">
      <w:pPr>
        <w:pStyle w:val="ac"/>
        <w:adjustRightInd w:val="0"/>
        <w:snapToGrid w:val="0"/>
        <w:spacing w:line="360" w:lineRule="auto"/>
        <w:ind w:right="11" w:firstLine="0"/>
        <w:rPr>
          <w:rFonts w:ascii="宋体" w:hAnsi="宋体"/>
          <w:snapToGrid w:val="0"/>
          <w:sz w:val="24"/>
          <w:szCs w:val="24"/>
        </w:rPr>
      </w:pPr>
    </w:p>
    <w:p w14:paraId="60E803A7" w14:textId="77777777" w:rsidR="002D06EE" w:rsidRDefault="002D06EE" w:rsidP="002D06EE">
      <w:pPr>
        <w:pStyle w:val="ac"/>
        <w:adjustRightInd w:val="0"/>
        <w:snapToGrid w:val="0"/>
        <w:spacing w:line="360" w:lineRule="auto"/>
        <w:ind w:right="11" w:firstLine="0"/>
        <w:rPr>
          <w:rFonts w:ascii="宋体" w:hAnsi="宋体"/>
          <w:snapToGrid w:val="0"/>
        </w:rPr>
      </w:pPr>
    </w:p>
    <w:p w14:paraId="3FE10E6F" w14:textId="77777777" w:rsidR="002D06EE" w:rsidRDefault="002D06EE" w:rsidP="002D06EE">
      <w:pPr>
        <w:adjustRightInd w:val="0"/>
        <w:snapToGrid w:val="0"/>
        <w:spacing w:line="360" w:lineRule="auto"/>
        <w:ind w:right="11"/>
        <w:rPr>
          <w:rFonts w:ascii="宋体" w:hAnsi="宋体"/>
          <w:snapToGrid w:val="0"/>
          <w:spacing w:val="-20"/>
          <w:kern w:val="0"/>
          <w:sz w:val="24"/>
        </w:rPr>
      </w:pPr>
      <w:r>
        <w:rPr>
          <w:rFonts w:ascii="宋体" w:hAnsi="宋体" w:hint="eastAsia"/>
          <w:snapToGrid w:val="0"/>
          <w:spacing w:val="-20"/>
          <w:kern w:val="0"/>
          <w:sz w:val="24"/>
        </w:rPr>
        <w:t>发包人：</w:t>
      </w:r>
      <w:r>
        <w:rPr>
          <w:rFonts w:ascii="宋体" w:hAnsi="宋体" w:hint="eastAsia"/>
          <w:b/>
          <w:bCs/>
          <w:snapToGrid w:val="0"/>
          <w:spacing w:val="-20"/>
          <w:kern w:val="0"/>
          <w:sz w:val="24"/>
        </w:rPr>
        <w:t>广州市重点公共建设项目管理中心</w:t>
      </w:r>
      <w:r>
        <w:rPr>
          <w:rFonts w:ascii="宋体" w:hAnsi="宋体" w:hint="eastAsia"/>
          <w:snapToGrid w:val="0"/>
          <w:spacing w:val="-20"/>
          <w:kern w:val="0"/>
          <w:sz w:val="24"/>
        </w:rPr>
        <w:t xml:space="preserve">                 承包人：</w:t>
      </w:r>
      <w:r>
        <w:rPr>
          <w:rFonts w:ascii="宋体" w:hAnsi="宋体" w:hint="eastAsia"/>
          <w:snapToGrid w:val="0"/>
          <w:spacing w:val="-20"/>
          <w:kern w:val="0"/>
          <w:sz w:val="24"/>
          <w:u w:val="single"/>
        </w:rPr>
        <w:t xml:space="preserve">                                   </w:t>
      </w:r>
    </w:p>
    <w:p w14:paraId="37F3A053" w14:textId="77777777" w:rsidR="002D06EE" w:rsidRDefault="002D06EE" w:rsidP="002D06EE">
      <w:pPr>
        <w:adjustRightInd w:val="0"/>
        <w:snapToGrid w:val="0"/>
        <w:spacing w:line="360" w:lineRule="auto"/>
        <w:ind w:right="11" w:firstLineChars="1000" w:firstLine="2400"/>
        <w:rPr>
          <w:rFonts w:ascii="宋体" w:hAnsi="宋体"/>
          <w:snapToGrid w:val="0"/>
          <w:kern w:val="0"/>
          <w:sz w:val="24"/>
        </w:rPr>
      </w:pPr>
      <w:r>
        <w:rPr>
          <w:rFonts w:ascii="宋体" w:hAnsi="宋体" w:hint="eastAsia"/>
          <w:snapToGrid w:val="0"/>
          <w:kern w:val="0"/>
          <w:sz w:val="24"/>
        </w:rPr>
        <w:lastRenderedPageBreak/>
        <w:t>（盖章）                         （盖章）</w:t>
      </w:r>
    </w:p>
    <w:p w14:paraId="185A6E7D" w14:textId="77777777" w:rsidR="002D06EE" w:rsidRDefault="002D06EE" w:rsidP="002D06EE">
      <w:pPr>
        <w:adjustRightInd w:val="0"/>
        <w:snapToGrid w:val="0"/>
        <w:spacing w:line="360" w:lineRule="auto"/>
        <w:ind w:right="11"/>
        <w:rPr>
          <w:rFonts w:ascii="宋体" w:hAnsi="宋体"/>
          <w:snapToGrid w:val="0"/>
          <w:kern w:val="0"/>
          <w:sz w:val="24"/>
        </w:rPr>
      </w:pPr>
    </w:p>
    <w:p w14:paraId="604D7F2F"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法定代表人：                           法定代表人：</w:t>
      </w:r>
    </w:p>
    <w:p w14:paraId="18151CBF"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7CFC89B9"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r>
        <w:rPr>
          <w:rFonts w:ascii="宋体" w:hAnsi="宋体" w:hint="eastAsia"/>
          <w:snapToGrid w:val="0"/>
          <w:kern w:val="0"/>
          <w:sz w:val="24"/>
        </w:rPr>
        <w:t>委托代理人：                           委托代理人：</w:t>
      </w:r>
    </w:p>
    <w:p w14:paraId="7F3C8334" w14:textId="77777777" w:rsidR="002D06EE" w:rsidRDefault="002D06EE" w:rsidP="002D06EE">
      <w:pPr>
        <w:adjustRightInd w:val="0"/>
        <w:snapToGrid w:val="0"/>
        <w:spacing w:line="360" w:lineRule="auto"/>
        <w:ind w:right="11"/>
        <w:rPr>
          <w:rFonts w:ascii="宋体" w:hAnsi="宋体"/>
          <w:snapToGrid w:val="0"/>
          <w:kern w:val="0"/>
          <w:sz w:val="24"/>
        </w:rPr>
      </w:pPr>
    </w:p>
    <w:p w14:paraId="4F824B9D" w14:textId="77777777" w:rsidR="002D06EE" w:rsidRDefault="002D06EE" w:rsidP="002D06EE">
      <w:pPr>
        <w:adjustRightInd w:val="0"/>
        <w:snapToGrid w:val="0"/>
        <w:spacing w:line="360" w:lineRule="auto"/>
        <w:ind w:right="11"/>
        <w:jc w:val="left"/>
        <w:rPr>
          <w:rFonts w:ascii="宋体" w:hAnsi="宋体"/>
          <w:snapToGrid w:val="0"/>
          <w:kern w:val="0"/>
          <w:sz w:val="24"/>
        </w:rPr>
      </w:pPr>
      <w:r>
        <w:rPr>
          <w:rFonts w:ascii="宋体" w:hAnsi="宋体" w:hint="eastAsia"/>
          <w:snapToGrid w:val="0"/>
          <w:kern w:val="0"/>
          <w:sz w:val="24"/>
        </w:rPr>
        <w:t>20  年   月   日                       20  年   月   日</w:t>
      </w:r>
    </w:p>
    <w:p w14:paraId="549BAB43" w14:textId="77777777" w:rsidR="002D06EE" w:rsidRDefault="002D06EE" w:rsidP="002D06EE">
      <w:pPr>
        <w:adjustRightInd w:val="0"/>
        <w:snapToGrid w:val="0"/>
        <w:spacing w:line="360" w:lineRule="auto"/>
        <w:ind w:right="11"/>
        <w:jc w:val="left"/>
        <w:rPr>
          <w:rFonts w:ascii="宋体" w:hAnsi="宋体"/>
          <w:snapToGrid w:val="0"/>
          <w:kern w:val="0"/>
          <w:sz w:val="24"/>
        </w:rPr>
      </w:pPr>
    </w:p>
    <w:p w14:paraId="73061263" w14:textId="77777777" w:rsidR="002D06EE" w:rsidRDefault="002D06EE" w:rsidP="002D06EE">
      <w:pPr>
        <w:adjustRightInd w:val="0"/>
        <w:snapToGrid w:val="0"/>
        <w:spacing w:line="360" w:lineRule="auto"/>
        <w:rPr>
          <w:rFonts w:ascii="宋体" w:hAnsi="宋体"/>
          <w:snapToGrid w:val="0"/>
          <w:kern w:val="0"/>
          <w:sz w:val="24"/>
        </w:rPr>
      </w:pPr>
      <w:r>
        <w:rPr>
          <w:snapToGrid w:val="0"/>
          <w:kern w:val="0"/>
        </w:rPr>
        <w:br w:type="page"/>
      </w:r>
      <w:r>
        <w:rPr>
          <w:rFonts w:ascii="宋体" w:hAnsi="宋体" w:hint="eastAsia"/>
          <w:snapToGrid w:val="0"/>
          <w:kern w:val="0"/>
          <w:sz w:val="24"/>
        </w:rPr>
        <w:lastRenderedPageBreak/>
        <w:t>附件2：</w:t>
      </w:r>
    </w:p>
    <w:p w14:paraId="4AFC5321" w14:textId="77777777" w:rsidR="002D06EE" w:rsidRDefault="002D06EE" w:rsidP="002D06EE">
      <w:pPr>
        <w:adjustRightInd w:val="0"/>
        <w:snapToGrid w:val="0"/>
        <w:spacing w:line="360" w:lineRule="auto"/>
        <w:jc w:val="center"/>
        <w:outlineLvl w:val="1"/>
        <w:rPr>
          <w:rFonts w:ascii="宋体" w:hAnsi="宋体"/>
          <w:b/>
          <w:snapToGrid w:val="0"/>
          <w:kern w:val="0"/>
          <w:sz w:val="32"/>
          <w:szCs w:val="32"/>
        </w:rPr>
      </w:pPr>
      <w:r>
        <w:rPr>
          <w:rFonts w:ascii="宋体" w:hAnsi="宋体" w:hint="eastAsia"/>
          <w:b/>
          <w:snapToGrid w:val="0"/>
          <w:kern w:val="0"/>
          <w:sz w:val="32"/>
          <w:szCs w:val="32"/>
        </w:rPr>
        <w:t>工程建设廉洁协议书</w:t>
      </w:r>
    </w:p>
    <w:p w14:paraId="4D0DF9DF" w14:textId="77777777" w:rsidR="002D06EE" w:rsidRDefault="002D06EE" w:rsidP="002D06EE">
      <w:pPr>
        <w:adjustRightInd w:val="0"/>
        <w:snapToGrid w:val="0"/>
        <w:spacing w:line="360" w:lineRule="auto"/>
        <w:rPr>
          <w:rFonts w:ascii="宋体" w:hAnsi="宋体"/>
          <w:snapToGrid w:val="0"/>
          <w:kern w:val="0"/>
          <w:szCs w:val="32"/>
        </w:rPr>
      </w:pPr>
    </w:p>
    <w:p w14:paraId="2C37B488"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工程项目名称：</w:t>
      </w:r>
    </w:p>
    <w:p w14:paraId="70159B0C"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工程项目地址：</w:t>
      </w:r>
    </w:p>
    <w:p w14:paraId="07EA0CCE"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甲方（发包人）：广州市重点公共建设项目管理中心</w:t>
      </w:r>
    </w:p>
    <w:p w14:paraId="38F9EE9D"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乙方（承包人）：</w:t>
      </w:r>
    </w:p>
    <w:p w14:paraId="6743C437" w14:textId="77777777" w:rsidR="002D06EE" w:rsidRDefault="002D06EE" w:rsidP="002D06EE">
      <w:pPr>
        <w:adjustRightInd w:val="0"/>
        <w:snapToGrid w:val="0"/>
        <w:spacing w:line="360" w:lineRule="auto"/>
        <w:rPr>
          <w:rFonts w:ascii="宋体" w:hAnsi="宋体"/>
          <w:snapToGrid w:val="0"/>
          <w:kern w:val="0"/>
          <w:sz w:val="24"/>
          <w:szCs w:val="24"/>
        </w:rPr>
      </w:pPr>
    </w:p>
    <w:p w14:paraId="2DCB6140"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为切实规范甲乙双方的各项建筑活动，预防本工程违法违纪等腐败现象的发生，保障工程建设优质、安全和廉洁，根据《广州市建筑市场廉洁准入规定》及相关法律法规的规定，特订立本协议书。</w:t>
      </w:r>
    </w:p>
    <w:p w14:paraId="6E5EA3F9"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第一条 甲乙双方责任</w:t>
      </w:r>
    </w:p>
    <w:p w14:paraId="3FC56B7D"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（一）严格遵守国家和省、市关于市场准入、项目招标投标、工程施工、工程验收、结算和市场活动等有关法律、法规，相关政策，以及廉政建设的各项约定。</w:t>
      </w:r>
    </w:p>
    <w:p w14:paraId="13B960C5"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（二）严格执行建设工程项目承发包合同文件，自觉按合同办事。</w:t>
      </w:r>
    </w:p>
    <w:p w14:paraId="49C22E8C"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三）建筑活动必须坚持公开、公平、公正、诚信、透明的原则（除法律法规另有规定者外），不得为获取不正当的利益，损害国家、集体和对方利益，不得违反国家、省、市和甲方有关工程建设管理的规章制度。</w:t>
      </w:r>
    </w:p>
    <w:p w14:paraId="3980878D"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（四）发现对方在建筑活动中存在违规、违纪、违法行为的，有权向其上级主管部门或纪检监察、检察等有关机关举报。</w:t>
      </w:r>
    </w:p>
    <w:p w14:paraId="12DD0C22"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（五）甲乙双方单位监督部门应充分发挥各自职能作用，积极互动形成纵向监督合力，依照本协议书规定，对本工程廉洁从业情况实施监督，及时制止不廉洁行为的发生。</w:t>
      </w:r>
    </w:p>
    <w:p w14:paraId="45273B02"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lastRenderedPageBreak/>
        <w:t>第二条 甲方责任</w:t>
      </w:r>
    </w:p>
    <w:p w14:paraId="0D0FA095"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（一）甲方领导干部和从事该工程建设的管理人员，在建筑活动中须严格遵守以下廉洁从业规定：</w:t>
      </w:r>
    </w:p>
    <w:p w14:paraId="2B903A57"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1.不准向乙方和相关单位或个人索取钱物或接受回扣、礼金、各种有价证券、信用卡和好处费、感谢费以及其它支付凭证等。</w:t>
      </w:r>
    </w:p>
    <w:p w14:paraId="571AD6A6"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2.不准接受可能影响公正执行公务的乙方和相关单位或个人的礼物馈赠、宴请、各种形式俱乐部会员资格、高消费娱乐活动。</w:t>
      </w:r>
    </w:p>
    <w:p w14:paraId="3BA97D3D"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3.不准在乙方和相关单位报销任何应由甲方或个人负担的费用。</w:t>
      </w:r>
    </w:p>
    <w:p w14:paraId="70366C5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4.不准要求、暗示或接受乙方和相关单位或个人为自己、配偶、子女、其他亲属朋友及身边工作人员的装修住房、婚丧嫁娶、工作安排、学习培训、经商办企业以及出国（境）、旅游、度假等支付费用。</w:t>
      </w:r>
    </w:p>
    <w:p w14:paraId="72E6537D"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5.不准向乙方介绍配偶、子女、其他亲属朋友及身边工作人员参与同甲方项目工程合同有关的设备、材料、工程分包、劳务等经济活动。</w:t>
      </w:r>
    </w:p>
    <w:p w14:paraId="091DCA3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6.不得以任何理由向乙方和相关单位推荐分包单位和要求或暗示乙方购买项目工程合同规定外的材料、设备等。</w:t>
      </w:r>
    </w:p>
    <w:p w14:paraId="56E25CF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（二）正式开工前组织与乙方廉洁责任人见面会，进行廉洁工程建设交底，明确廉洁工程建设责任和目标任务、举报方式。</w:t>
      </w:r>
    </w:p>
    <w:p w14:paraId="45146AA8"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（三）加强对质量安全、计量支付、工程变更以及工程结算等建设管理环节的监督管理，特别是各业务审批效能方面的监察检查，提高建设管理服务水平。</w:t>
      </w:r>
    </w:p>
    <w:p w14:paraId="3B4C9875"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（四）在工地现场设置反腐倡廉举报箱和公开举报电话，并组织开展廉政座谈、法制讲座、参观监狱等活动，加强廉洁自律教育，营造廉洁工地文化氛围，筑牢文化防腐第一道防线。</w:t>
      </w:r>
    </w:p>
    <w:p w14:paraId="048189CA"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（五）成立现场监督工作机构，不定期对工地建设管理及监督工作情况开展巡查，对发现的有关问题，及时协调给予现场解决。</w:t>
      </w:r>
    </w:p>
    <w:p w14:paraId="788FB038"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第三条 乙方责任</w:t>
      </w:r>
    </w:p>
    <w:p w14:paraId="3B684A22"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（一）与甲方保持正常的业务交往，遵守以下规定：</w:t>
      </w:r>
    </w:p>
    <w:p w14:paraId="2AF0C282"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1.不准以任何理由向甲方人员行贿或赠送回扣、礼金、各种有价证券、信用卡和好处费、感谢费及其它支付凭证等。</w:t>
      </w:r>
    </w:p>
    <w:p w14:paraId="7162CBFE"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2.不准以任何理由为甲方人员组织有可能影响公正执行公务的宴请、各种形式俱乐部及高消费娱乐等活动。</w:t>
      </w:r>
    </w:p>
    <w:p w14:paraId="7638B626"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3.不准以任何理由为甲方或个人报销应由对方或个人支付的费用。</w:t>
      </w:r>
    </w:p>
    <w:p w14:paraId="78B0B8C7"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4.不准暗示或要求为甲方人员及其配偶、子女、其他亲属朋友及身边工作人员的装修住房、婚丧嫁娶、工作安排、学习培训、经商办企业以及出国（境）、旅游、度假提供方便和支付费用。</w:t>
      </w:r>
    </w:p>
    <w:p w14:paraId="2EAD969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5.不准介绍和安排甲方人员及其配偶、子女、其他亲属朋友及身边工作人员参与同甲方工程项目有关的设备、材料、工程分包、劳务等经济活动。</w:t>
      </w:r>
    </w:p>
    <w:p w14:paraId="5475FE49"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（二）细化内部廉洁工程建设任务，分解责任，明确落实到项目部管理人员，层层签订廉洁从业责任状，形成有效的管理机制。</w:t>
      </w:r>
    </w:p>
    <w:p w14:paraId="4DA9068B"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（三）成立现场施工监督工作组，负责项目部廉政责任组织落实，工地廉洁文化建设以及对现场实施进行监督管理，并接受甲方监督工作机构的再监督。</w:t>
      </w:r>
    </w:p>
    <w:p w14:paraId="686CDC09" w14:textId="77777777" w:rsidR="002D06EE" w:rsidRDefault="002D06EE" w:rsidP="002D06EE">
      <w:pPr>
        <w:adjustRightInd w:val="0"/>
        <w:snapToGrid w:val="0"/>
        <w:spacing w:line="360" w:lineRule="auto"/>
        <w:ind w:firstLine="645"/>
        <w:rPr>
          <w:rFonts w:ascii="宋体" w:hAnsi="宋体"/>
          <w:snapToGrid w:val="0"/>
          <w:kern w:val="0"/>
          <w:sz w:val="24"/>
          <w:szCs w:val="24"/>
        </w:rPr>
      </w:pPr>
      <w:r>
        <w:rPr>
          <w:rFonts w:ascii="宋体" w:hAnsi="宋体" w:hint="eastAsia"/>
          <w:snapToGrid w:val="0"/>
          <w:kern w:val="0"/>
          <w:sz w:val="24"/>
          <w:szCs w:val="24"/>
        </w:rPr>
        <w:t>（四）按甲方要求在工地项目部设置廉洁文化教育专区，开展观看警示教育片、图片展览等教育活动，加强对员工的法律法规、廉洁和职业道德教育。</w:t>
      </w:r>
    </w:p>
    <w:p w14:paraId="3342216F"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第四条 违约责任</w:t>
      </w:r>
    </w:p>
    <w:p w14:paraId="0B0962D7"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（一）甲方违约责任</w:t>
      </w:r>
    </w:p>
    <w:p w14:paraId="02217879" w14:textId="77777777" w:rsidR="002D06EE" w:rsidRDefault="002D06EE" w:rsidP="002D06EE">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snapToGrid w:val="0"/>
          <w:kern w:val="0"/>
          <w:sz w:val="24"/>
          <w:szCs w:val="24"/>
        </w:rPr>
        <w:t>1.甲方</w:t>
      </w:r>
      <w:r>
        <w:rPr>
          <w:rFonts w:ascii="宋体" w:hAnsi="宋体" w:hint="eastAsia"/>
          <w:bCs/>
          <w:snapToGrid w:val="0"/>
          <w:kern w:val="0"/>
          <w:sz w:val="24"/>
          <w:szCs w:val="24"/>
        </w:rPr>
        <w:t>不履行或不完全履行本协议书有关责任义务给乙方造成损失的，在乙方提交足够证据并经查证属实的情况下，甲方赔偿其直接经济损失。</w:t>
      </w:r>
    </w:p>
    <w:p w14:paraId="59176D6E"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2.甲方人员出现受贿等严重违法违纪违规行为的，按照管理权限，依据有关法律法规和规定给予党纪、政纪处分或组织处理；涉嫌犯罪的，移交司法机关追究刑事责任。</w:t>
      </w:r>
    </w:p>
    <w:p w14:paraId="72CE0CFF"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lastRenderedPageBreak/>
        <w:t>（二）乙方违约责任</w:t>
      </w:r>
    </w:p>
    <w:p w14:paraId="65D58307" w14:textId="77777777" w:rsidR="002D06EE" w:rsidRDefault="002D06EE" w:rsidP="002D06EE">
      <w:pPr>
        <w:adjustRightInd w:val="0"/>
        <w:snapToGrid w:val="0"/>
        <w:spacing w:line="360" w:lineRule="auto"/>
        <w:ind w:firstLineChars="200" w:firstLine="480"/>
        <w:rPr>
          <w:rFonts w:ascii="宋体" w:hAnsi="宋体"/>
          <w:bCs/>
          <w:snapToGrid w:val="0"/>
          <w:kern w:val="0"/>
          <w:sz w:val="24"/>
          <w:szCs w:val="24"/>
        </w:rPr>
      </w:pPr>
      <w:r>
        <w:rPr>
          <w:rFonts w:ascii="宋体" w:hAnsi="宋体" w:hint="eastAsia"/>
          <w:snapToGrid w:val="0"/>
          <w:kern w:val="0"/>
          <w:sz w:val="24"/>
          <w:szCs w:val="24"/>
        </w:rPr>
        <w:t>1.</w:t>
      </w:r>
      <w:r>
        <w:rPr>
          <w:rFonts w:ascii="宋体" w:hAnsi="宋体" w:hint="eastAsia"/>
          <w:bCs/>
          <w:snapToGrid w:val="0"/>
          <w:kern w:val="0"/>
          <w:sz w:val="24"/>
          <w:szCs w:val="24"/>
        </w:rPr>
        <w:t>乙方不履行或不完全履行本协议书有关责任义务的，</w:t>
      </w:r>
      <w:r>
        <w:rPr>
          <w:rFonts w:ascii="宋体" w:hAnsi="宋体" w:hint="eastAsia"/>
          <w:snapToGrid w:val="0"/>
          <w:kern w:val="0"/>
          <w:sz w:val="24"/>
          <w:szCs w:val="24"/>
        </w:rPr>
        <w:t>按本工程合同</w:t>
      </w:r>
      <w:r>
        <w:rPr>
          <w:rFonts w:ascii="宋体" w:hAnsi="宋体" w:hint="eastAsia"/>
          <w:bCs/>
          <w:snapToGrid w:val="0"/>
          <w:kern w:val="0"/>
          <w:sz w:val="24"/>
          <w:szCs w:val="24"/>
        </w:rPr>
        <w:t>规定须承担一次一般违约责任。情节较轻的，可给予书面警告；情节较重的，须承担一次严重违约责任。</w:t>
      </w:r>
    </w:p>
    <w:p w14:paraId="4B108F1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bCs/>
          <w:snapToGrid w:val="0"/>
          <w:kern w:val="0"/>
          <w:sz w:val="24"/>
          <w:szCs w:val="24"/>
        </w:rPr>
        <w:t>2.乙方</w:t>
      </w:r>
      <w:r>
        <w:rPr>
          <w:rFonts w:ascii="宋体" w:hAnsi="宋体" w:hint="eastAsia"/>
          <w:snapToGrid w:val="0"/>
          <w:kern w:val="0"/>
          <w:sz w:val="24"/>
          <w:szCs w:val="24"/>
        </w:rPr>
        <w:t>出现严重违法违纪违规行为的，甲方将上报市检察院或监察机关依法查处，并提请建设行政主管部门根据《广州市建筑市场廉洁准入规定（试行）》给予限制或者取消其进入广州市建筑市场从事建筑活动的资格等处罚。</w:t>
      </w:r>
    </w:p>
    <w:p w14:paraId="554D4BC0"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第五条 甲乙双方监管部门</w:t>
      </w:r>
    </w:p>
    <w:p w14:paraId="115FF705"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1.甲方监督部门：纪检监察室，举报电话/电子邮箱：</w:t>
      </w:r>
      <w:r>
        <w:rPr>
          <w:rFonts w:ascii="宋体" w:hAnsi="宋体"/>
          <w:snapToGrid w:val="0"/>
          <w:kern w:val="0"/>
          <w:sz w:val="24"/>
          <w:szCs w:val="24"/>
        </w:rPr>
        <w:t>020-22905611/gcpcjj@gz.gov.cn</w:t>
      </w:r>
      <w:r>
        <w:rPr>
          <w:rFonts w:ascii="宋体" w:hAnsi="宋体" w:hint="eastAsia"/>
          <w:snapToGrid w:val="0"/>
          <w:kern w:val="0"/>
          <w:sz w:val="24"/>
          <w:szCs w:val="24"/>
        </w:rPr>
        <w:t>（纪委书记信箱）。</w:t>
      </w:r>
    </w:p>
    <w:p w14:paraId="29942E5E"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2.乙方监督部门：</w:t>
      </w:r>
      <w:r>
        <w:rPr>
          <w:rFonts w:ascii="宋体" w:hAnsi="宋体" w:hint="eastAsia"/>
          <w:snapToGrid w:val="0"/>
          <w:kern w:val="0"/>
          <w:sz w:val="24"/>
          <w:szCs w:val="24"/>
          <w:u w:val="single"/>
        </w:rPr>
        <w:t xml:space="preserve">          </w:t>
      </w:r>
      <w:r>
        <w:rPr>
          <w:rFonts w:ascii="宋体" w:hAnsi="宋体" w:hint="eastAsia"/>
          <w:snapToGrid w:val="0"/>
          <w:kern w:val="0"/>
          <w:sz w:val="24"/>
          <w:szCs w:val="24"/>
        </w:rPr>
        <w:t>，举报电话：</w:t>
      </w:r>
      <w:r>
        <w:rPr>
          <w:rFonts w:ascii="宋体" w:hAnsi="宋体" w:hint="eastAsia"/>
          <w:snapToGrid w:val="0"/>
          <w:kern w:val="0"/>
          <w:sz w:val="24"/>
          <w:szCs w:val="24"/>
          <w:u w:val="single"/>
        </w:rPr>
        <w:t xml:space="preserve">          </w:t>
      </w:r>
    </w:p>
    <w:p w14:paraId="34C3A4CA"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廉政责任人：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，职务：</w:t>
      </w:r>
      <w:r>
        <w:rPr>
          <w:rFonts w:ascii="宋体" w:hAnsi="宋体" w:hint="eastAsia"/>
          <w:snapToGrid w:val="0"/>
          <w:kern w:val="0"/>
          <w:sz w:val="24"/>
          <w:szCs w:val="24"/>
          <w:u w:val="single"/>
        </w:rPr>
        <w:t xml:space="preserve">        </w:t>
      </w:r>
      <w:r>
        <w:rPr>
          <w:rFonts w:ascii="宋体" w:hAnsi="宋体" w:hint="eastAsia"/>
          <w:snapToGrid w:val="0"/>
          <w:kern w:val="0"/>
          <w:sz w:val="24"/>
          <w:szCs w:val="24"/>
        </w:rPr>
        <w:t>联系人：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，职务：</w:t>
      </w:r>
      <w:r>
        <w:rPr>
          <w:rFonts w:ascii="宋体" w:hAnsi="宋体" w:hint="eastAsia"/>
          <w:snapToGrid w:val="0"/>
          <w:kern w:val="0"/>
          <w:sz w:val="24"/>
          <w:szCs w:val="24"/>
          <w:u w:val="single"/>
        </w:rPr>
        <w:t xml:space="preserve">         </w:t>
      </w:r>
    </w:p>
    <w:p w14:paraId="5095AEA7"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上级主管部门：</w:t>
      </w:r>
      <w:r>
        <w:rPr>
          <w:rFonts w:ascii="宋体" w:hAnsi="宋体" w:hint="eastAsia"/>
          <w:snapToGrid w:val="0"/>
          <w:kern w:val="0"/>
          <w:sz w:val="24"/>
          <w:szCs w:val="24"/>
          <w:u w:val="single"/>
        </w:rPr>
        <w:t xml:space="preserve">          </w:t>
      </w:r>
    </w:p>
    <w:p w14:paraId="195A0B45"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第六条 本协议书作为工程施工合同的附件，与工程施工合同具有同等法律效力。经双方签字盖章后生效。</w:t>
      </w:r>
    </w:p>
    <w:p w14:paraId="2E6F1E4C"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第七条 本协议书有效期为双方签字盖章之日起至所属工程项目合同履行完毕时止。</w:t>
      </w:r>
    </w:p>
    <w:p w14:paraId="77EA2757"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第八条 未尽事宜，由双方协商解决。</w:t>
      </w:r>
    </w:p>
    <w:p w14:paraId="6CF43DB9" w14:textId="77777777" w:rsidR="002D06EE" w:rsidRDefault="002D06EE" w:rsidP="002D06EE">
      <w:pPr>
        <w:adjustRightInd w:val="0"/>
        <w:snapToGrid w:val="0"/>
        <w:spacing w:line="360" w:lineRule="auto"/>
        <w:rPr>
          <w:rFonts w:ascii="宋体" w:hAnsi="宋体"/>
          <w:snapToGrid w:val="0"/>
          <w:kern w:val="0"/>
          <w:sz w:val="24"/>
          <w:szCs w:val="24"/>
        </w:rPr>
      </w:pPr>
    </w:p>
    <w:p w14:paraId="70F0CBA1" w14:textId="77777777" w:rsidR="002D06EE" w:rsidRDefault="002D06EE" w:rsidP="002D06EE">
      <w:pPr>
        <w:adjustRightInd w:val="0"/>
        <w:snapToGrid w:val="0"/>
        <w:spacing w:line="360" w:lineRule="auto"/>
        <w:rPr>
          <w:rFonts w:ascii="宋体" w:hAnsi="宋体"/>
          <w:snapToGrid w:val="0"/>
          <w:kern w:val="0"/>
          <w:sz w:val="24"/>
          <w:szCs w:val="24"/>
        </w:rPr>
      </w:pPr>
    </w:p>
    <w:p w14:paraId="60C0CF34" w14:textId="77777777" w:rsidR="002D06EE" w:rsidRDefault="002D06EE" w:rsidP="002D06EE">
      <w:pPr>
        <w:adjustRightInd w:val="0"/>
        <w:snapToGrid w:val="0"/>
        <w:spacing w:line="360" w:lineRule="auto"/>
        <w:rPr>
          <w:rFonts w:ascii="宋体" w:hAnsi="宋体"/>
          <w:snapToGrid w:val="0"/>
          <w:spacing w:val="-20"/>
          <w:kern w:val="0"/>
          <w:sz w:val="24"/>
          <w:szCs w:val="24"/>
        </w:rPr>
      </w:pPr>
      <w:r>
        <w:rPr>
          <w:rFonts w:ascii="宋体" w:hAnsi="宋体" w:hint="eastAsia"/>
          <w:snapToGrid w:val="0"/>
          <w:spacing w:val="-20"/>
          <w:kern w:val="0"/>
          <w:sz w:val="24"/>
          <w:szCs w:val="24"/>
        </w:rPr>
        <w:t>甲方：广州市重点公共建设项目管理中心                  乙方：</w:t>
      </w:r>
    </w:p>
    <w:p w14:paraId="5FD9F77F" w14:textId="77777777" w:rsidR="002D06EE" w:rsidRDefault="002D06EE" w:rsidP="002D06EE">
      <w:pPr>
        <w:adjustRightInd w:val="0"/>
        <w:snapToGrid w:val="0"/>
        <w:spacing w:line="360" w:lineRule="auto"/>
        <w:ind w:firstLineChars="750" w:firstLine="1800"/>
        <w:rPr>
          <w:rFonts w:ascii="宋体" w:hAnsi="宋体"/>
          <w:snapToGrid w:val="0"/>
          <w:kern w:val="0"/>
          <w:sz w:val="24"/>
          <w:szCs w:val="24"/>
        </w:rPr>
      </w:pPr>
      <w:r>
        <w:rPr>
          <w:rFonts w:ascii="宋体" w:hAnsi="宋体" w:hint="eastAsia"/>
          <w:snapToGrid w:val="0"/>
          <w:kern w:val="0"/>
          <w:sz w:val="24"/>
          <w:szCs w:val="24"/>
        </w:rPr>
        <w:t>（盖章）                                （盖章）</w:t>
      </w:r>
    </w:p>
    <w:p w14:paraId="47F8BBC5" w14:textId="77777777" w:rsidR="002D06EE" w:rsidRDefault="002D06EE" w:rsidP="002D06EE">
      <w:pPr>
        <w:adjustRightInd w:val="0"/>
        <w:snapToGrid w:val="0"/>
        <w:spacing w:line="360" w:lineRule="auto"/>
        <w:rPr>
          <w:rFonts w:ascii="宋体" w:hAnsi="宋体"/>
          <w:snapToGrid w:val="0"/>
          <w:kern w:val="0"/>
          <w:sz w:val="24"/>
          <w:szCs w:val="24"/>
        </w:rPr>
      </w:pPr>
    </w:p>
    <w:p w14:paraId="2C485F57"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lastRenderedPageBreak/>
        <w:t>法定代表人：                          法定代表人：</w:t>
      </w:r>
    </w:p>
    <w:p w14:paraId="6F7E6039" w14:textId="77777777" w:rsidR="002D06EE" w:rsidRDefault="002D06EE" w:rsidP="002D06EE">
      <w:pPr>
        <w:adjustRightInd w:val="0"/>
        <w:snapToGrid w:val="0"/>
        <w:spacing w:line="360" w:lineRule="auto"/>
        <w:rPr>
          <w:rFonts w:ascii="宋体" w:hAnsi="宋体"/>
          <w:snapToGrid w:val="0"/>
          <w:kern w:val="0"/>
          <w:sz w:val="24"/>
          <w:szCs w:val="24"/>
        </w:rPr>
      </w:pPr>
    </w:p>
    <w:p w14:paraId="5E3E5FD2" w14:textId="77777777" w:rsidR="002D06EE" w:rsidRDefault="002D06EE" w:rsidP="002D06EE">
      <w:pPr>
        <w:adjustRightInd w:val="0"/>
        <w:snapToGrid w:val="0"/>
        <w:spacing w:line="360" w:lineRule="auto"/>
        <w:rPr>
          <w:rFonts w:ascii="宋体" w:hAnsi="宋体"/>
          <w:snapToGrid w:val="0"/>
          <w:kern w:val="0"/>
          <w:sz w:val="24"/>
          <w:szCs w:val="24"/>
        </w:rPr>
      </w:pPr>
    </w:p>
    <w:p w14:paraId="19EED189"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委托代理人：                          委托代理人：</w:t>
      </w:r>
    </w:p>
    <w:p w14:paraId="79E92ADD" w14:textId="77777777" w:rsidR="002D06EE" w:rsidRDefault="002D06EE" w:rsidP="002D06EE">
      <w:pPr>
        <w:adjustRightInd w:val="0"/>
        <w:snapToGrid w:val="0"/>
        <w:spacing w:line="360" w:lineRule="auto"/>
        <w:rPr>
          <w:rFonts w:ascii="宋体" w:hAnsi="宋体"/>
          <w:snapToGrid w:val="0"/>
          <w:kern w:val="0"/>
          <w:sz w:val="24"/>
          <w:szCs w:val="24"/>
        </w:rPr>
      </w:pPr>
    </w:p>
    <w:p w14:paraId="011E6609" w14:textId="77777777" w:rsidR="002D06EE" w:rsidRDefault="002D06EE" w:rsidP="002D06EE">
      <w:pPr>
        <w:adjustRightInd w:val="0"/>
        <w:snapToGrid w:val="0"/>
        <w:spacing w:line="360" w:lineRule="auto"/>
        <w:rPr>
          <w:rFonts w:ascii="宋体" w:hAnsi="宋体"/>
          <w:snapToGrid w:val="0"/>
          <w:kern w:val="0"/>
          <w:sz w:val="24"/>
          <w:szCs w:val="24"/>
        </w:rPr>
      </w:pPr>
    </w:p>
    <w:p w14:paraId="063D2397"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20  年  月  日                       20  年  月  日</w:t>
      </w:r>
    </w:p>
    <w:p w14:paraId="728B13CC" w14:textId="77777777" w:rsidR="002D06EE" w:rsidRDefault="002D06EE" w:rsidP="002D06EE">
      <w:pPr>
        <w:adjustRightInd w:val="0"/>
        <w:snapToGrid w:val="0"/>
        <w:spacing w:line="360" w:lineRule="auto"/>
        <w:rPr>
          <w:rFonts w:ascii="宋体" w:hAnsi="宋体"/>
          <w:snapToGrid w:val="0"/>
          <w:kern w:val="0"/>
          <w:sz w:val="24"/>
          <w:szCs w:val="24"/>
        </w:rPr>
      </w:pPr>
    </w:p>
    <w:p w14:paraId="5C836A6F" w14:textId="77777777" w:rsidR="002D06EE" w:rsidRDefault="002D06EE" w:rsidP="002D06EE">
      <w:pPr>
        <w:adjustRightInd w:val="0"/>
        <w:snapToGrid w:val="0"/>
        <w:spacing w:line="360" w:lineRule="auto"/>
        <w:rPr>
          <w:rFonts w:ascii="宋体" w:hAnsi="宋体"/>
          <w:snapToGrid w:val="0"/>
          <w:kern w:val="0"/>
          <w:sz w:val="28"/>
          <w:szCs w:val="28"/>
        </w:rPr>
      </w:pPr>
      <w:r>
        <w:rPr>
          <w:rFonts w:hint="eastAsia"/>
          <w:snapToGrid w:val="0"/>
          <w:kern w:val="0"/>
          <w:sz w:val="24"/>
          <w:szCs w:val="24"/>
        </w:rPr>
        <w:br w:type="page"/>
      </w:r>
      <w:r>
        <w:rPr>
          <w:rFonts w:ascii="宋体" w:hAnsi="宋体" w:hint="eastAsia"/>
          <w:snapToGrid w:val="0"/>
          <w:kern w:val="0"/>
          <w:sz w:val="24"/>
        </w:rPr>
        <w:lastRenderedPageBreak/>
        <w:t>附件3：</w:t>
      </w:r>
    </w:p>
    <w:p w14:paraId="3896FF83" w14:textId="77777777" w:rsidR="002D06EE" w:rsidRDefault="002D06EE" w:rsidP="002D06EE">
      <w:pPr>
        <w:adjustRightInd w:val="0"/>
        <w:snapToGrid w:val="0"/>
        <w:spacing w:line="360" w:lineRule="auto"/>
        <w:jc w:val="center"/>
        <w:outlineLvl w:val="1"/>
        <w:rPr>
          <w:rFonts w:ascii="宋体" w:hAnsi="宋体" w:cs="_x000B__x000C_"/>
          <w:b/>
          <w:bCs/>
          <w:snapToGrid w:val="0"/>
          <w:kern w:val="0"/>
          <w:sz w:val="32"/>
          <w:szCs w:val="32"/>
        </w:rPr>
      </w:pPr>
      <w:r>
        <w:rPr>
          <w:rFonts w:ascii="宋体" w:hAnsi="宋体" w:hint="eastAsia"/>
          <w:b/>
          <w:bCs/>
          <w:snapToGrid w:val="0"/>
          <w:kern w:val="0"/>
          <w:sz w:val="32"/>
          <w:szCs w:val="32"/>
        </w:rPr>
        <w:t>安全生产合同</w:t>
      </w:r>
    </w:p>
    <w:p w14:paraId="13D5209B" w14:textId="77777777" w:rsidR="002D06EE" w:rsidRDefault="002D06EE" w:rsidP="002D06EE">
      <w:pPr>
        <w:adjustRightInd w:val="0"/>
        <w:snapToGrid w:val="0"/>
        <w:spacing w:line="360" w:lineRule="auto"/>
        <w:rPr>
          <w:rFonts w:ascii="宋体" w:hAnsi="宋体"/>
          <w:b/>
          <w:bCs/>
          <w:snapToGrid w:val="0"/>
          <w:kern w:val="0"/>
          <w:sz w:val="24"/>
        </w:rPr>
      </w:pPr>
    </w:p>
    <w:p w14:paraId="72508FE1" w14:textId="77777777" w:rsidR="002D06EE" w:rsidRDefault="002D06EE" w:rsidP="002D06EE">
      <w:pPr>
        <w:autoSpaceDE w:val="0"/>
        <w:autoSpaceDN w:val="0"/>
        <w:adjustRightInd w:val="0"/>
        <w:snapToGrid w:val="0"/>
        <w:spacing w:line="360" w:lineRule="auto"/>
        <w:ind w:right="11"/>
        <w:rPr>
          <w:rFonts w:ascii="宋体" w:hAnsi="宋体" w:cs="宋体"/>
          <w:b/>
          <w:snapToGrid w:val="0"/>
          <w:kern w:val="0"/>
          <w:sz w:val="24"/>
          <w:lang w:val="zh-CN"/>
        </w:rPr>
      </w:pPr>
      <w:r>
        <w:rPr>
          <w:rFonts w:ascii="宋体" w:hAnsi="宋体" w:cs="宋体" w:hint="eastAsia"/>
          <w:b/>
          <w:snapToGrid w:val="0"/>
          <w:kern w:val="0"/>
          <w:sz w:val="24"/>
          <w:lang w:val="zh-CN"/>
        </w:rPr>
        <w:t>甲方（发包人）：广州市重点公共建设项目管理中心</w:t>
      </w:r>
    </w:p>
    <w:p w14:paraId="17ACA613" w14:textId="77777777" w:rsidR="002D06EE" w:rsidRDefault="002D06EE" w:rsidP="002D06EE">
      <w:pPr>
        <w:autoSpaceDE w:val="0"/>
        <w:autoSpaceDN w:val="0"/>
        <w:adjustRightInd w:val="0"/>
        <w:snapToGrid w:val="0"/>
        <w:spacing w:line="360" w:lineRule="auto"/>
        <w:ind w:left="1920" w:right="11" w:hanging="1920"/>
        <w:rPr>
          <w:rFonts w:ascii="宋体" w:hAnsi="宋体" w:cs="宋体"/>
          <w:b/>
          <w:snapToGrid w:val="0"/>
          <w:kern w:val="0"/>
          <w:sz w:val="24"/>
          <w:lang w:val="zh-CN"/>
        </w:rPr>
      </w:pPr>
      <w:r>
        <w:rPr>
          <w:rFonts w:ascii="宋体" w:hAnsi="宋体" w:cs="宋体" w:hint="eastAsia"/>
          <w:b/>
          <w:snapToGrid w:val="0"/>
          <w:kern w:val="0"/>
          <w:sz w:val="24"/>
          <w:lang w:val="zh-CN"/>
        </w:rPr>
        <w:t>乙方（承包人）：</w:t>
      </w:r>
      <w:r>
        <w:rPr>
          <w:rFonts w:ascii="宋体" w:hAnsi="宋体" w:hint="eastAsia"/>
          <w:b/>
          <w:snapToGrid w:val="0"/>
          <w:kern w:val="0"/>
          <w:sz w:val="24"/>
          <w:u w:val="single"/>
        </w:rPr>
        <w:t xml:space="preserve">                                </w:t>
      </w:r>
    </w:p>
    <w:p w14:paraId="556BD9C7" w14:textId="77777777" w:rsidR="002D06EE" w:rsidRDefault="002D06EE" w:rsidP="002D06EE">
      <w:pPr>
        <w:autoSpaceDE w:val="0"/>
        <w:autoSpaceDN w:val="0"/>
        <w:adjustRightInd w:val="0"/>
        <w:snapToGrid w:val="0"/>
        <w:spacing w:line="360" w:lineRule="auto"/>
        <w:ind w:left="1920" w:right="11" w:hanging="1920"/>
        <w:rPr>
          <w:rFonts w:ascii="宋体" w:hAnsi="宋体" w:cs="宋体"/>
          <w:snapToGrid w:val="0"/>
          <w:kern w:val="0"/>
          <w:sz w:val="24"/>
          <w:lang w:val="zh-CN"/>
        </w:rPr>
      </w:pPr>
    </w:p>
    <w:p w14:paraId="258E8DF2" w14:textId="77777777" w:rsidR="002D06EE" w:rsidRDefault="002D06EE" w:rsidP="002D06EE">
      <w:pPr>
        <w:autoSpaceDE w:val="0"/>
        <w:autoSpaceDN w:val="0"/>
        <w:adjustRightInd w:val="0"/>
        <w:snapToGrid w:val="0"/>
        <w:spacing w:line="360" w:lineRule="auto"/>
        <w:ind w:right="11"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为确保</w:t>
      </w:r>
      <w:r>
        <w:rPr>
          <w:rFonts w:ascii="宋体" w:hAnsi="宋体" w:hint="eastAsia"/>
          <w:b/>
          <w:snapToGrid w:val="0"/>
          <w:kern w:val="0"/>
          <w:sz w:val="24"/>
          <w:u w:val="single"/>
        </w:rPr>
        <w:t xml:space="preserve">                            </w:t>
      </w:r>
      <w:r>
        <w:rPr>
          <w:rFonts w:ascii="宋体" w:hAnsi="宋体" w:cs="宋体" w:hint="eastAsia"/>
          <w:snapToGrid w:val="0"/>
          <w:kern w:val="0"/>
          <w:sz w:val="24"/>
          <w:lang w:val="zh-CN"/>
        </w:rPr>
        <w:t>实施过程中的安全，发包人</w:t>
      </w:r>
      <w:r>
        <w:rPr>
          <w:rFonts w:ascii="宋体" w:hAnsi="宋体" w:cs="宋体" w:hint="eastAsia"/>
          <w:b/>
          <w:snapToGrid w:val="0"/>
          <w:kern w:val="0"/>
          <w:sz w:val="24"/>
          <w:lang w:val="zh-CN"/>
        </w:rPr>
        <w:t>广州市重点公共建设项目管理中心</w:t>
      </w:r>
      <w:r>
        <w:rPr>
          <w:rFonts w:ascii="宋体" w:hAnsi="宋体" w:cs="宋体" w:hint="eastAsia"/>
          <w:snapToGrid w:val="0"/>
          <w:kern w:val="0"/>
          <w:sz w:val="24"/>
          <w:lang w:val="zh-CN"/>
        </w:rPr>
        <w:t>（以下称甲方）与承包人</w:t>
      </w:r>
      <w:r>
        <w:rPr>
          <w:rFonts w:ascii="宋体" w:hAnsi="宋体" w:cs="宋体" w:hint="eastAsia"/>
          <w:snapToGrid w:val="0"/>
          <w:kern w:val="0"/>
          <w:sz w:val="24"/>
          <w:u w:val="single"/>
          <w:lang w:val="zh-CN"/>
        </w:rPr>
        <w:t xml:space="preserve">                    </w:t>
      </w:r>
      <w:r>
        <w:rPr>
          <w:rFonts w:ascii="宋体" w:hAnsi="宋体" w:cs="宋体" w:hint="eastAsia"/>
          <w:snapToGrid w:val="0"/>
          <w:kern w:val="0"/>
          <w:sz w:val="24"/>
          <w:lang w:val="zh-CN"/>
        </w:rPr>
        <w:t>（以下称乙方），特签订本安全生产合同，明确双方职责。</w:t>
      </w:r>
    </w:p>
    <w:p w14:paraId="68E850E8" w14:textId="77777777" w:rsidR="002D06EE" w:rsidRDefault="002D06EE" w:rsidP="002D06EE">
      <w:pPr>
        <w:tabs>
          <w:tab w:val="left" w:pos="480"/>
        </w:tabs>
        <w:autoSpaceDE w:val="0"/>
        <w:autoSpaceDN w:val="0"/>
        <w:adjustRightInd w:val="0"/>
        <w:snapToGrid w:val="0"/>
        <w:spacing w:line="360" w:lineRule="auto"/>
        <w:ind w:left="461"/>
        <w:rPr>
          <w:rFonts w:ascii="宋体" w:hAnsi="宋体" w:cs="宋体"/>
          <w:b/>
          <w:snapToGrid w:val="0"/>
          <w:kern w:val="0"/>
          <w:sz w:val="24"/>
          <w:lang w:val="zh-CN"/>
        </w:rPr>
      </w:pPr>
      <w:r>
        <w:rPr>
          <w:rFonts w:ascii="宋体" w:hAnsi="宋体" w:cs="宋体" w:hint="eastAsia"/>
          <w:b/>
          <w:snapToGrid w:val="0"/>
          <w:kern w:val="0"/>
          <w:sz w:val="24"/>
          <w:lang w:val="zh-CN"/>
        </w:rPr>
        <w:t>一、甲方职责</w:t>
      </w:r>
    </w:p>
    <w:p w14:paraId="3374C5E0"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（一）认真履行《建设工程安全生产管理条例》规定的安全责任及执行工程承包合同中的有关安全条款。</w:t>
      </w:r>
    </w:p>
    <w:p w14:paraId="21D7E3F0"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（二）重要的安全设施必须坚持与主体工程</w:t>
      </w:r>
      <w:r>
        <w:rPr>
          <w:rFonts w:ascii="宋体" w:hAnsi="宋体" w:cs="宋体"/>
          <w:snapToGrid w:val="0"/>
          <w:kern w:val="0"/>
          <w:sz w:val="24"/>
          <w:lang w:val="zh-CN"/>
        </w:rPr>
        <w:t>“</w:t>
      </w:r>
      <w:r>
        <w:rPr>
          <w:rFonts w:ascii="宋体" w:hAnsi="宋体" w:cs="宋体" w:hint="eastAsia"/>
          <w:snapToGrid w:val="0"/>
          <w:kern w:val="0"/>
          <w:sz w:val="24"/>
          <w:lang w:val="zh-CN"/>
        </w:rPr>
        <w:t>三同时</w:t>
      </w:r>
      <w:r>
        <w:rPr>
          <w:rFonts w:ascii="宋体" w:hAnsi="宋体" w:cs="宋体"/>
          <w:snapToGrid w:val="0"/>
          <w:kern w:val="0"/>
          <w:sz w:val="24"/>
          <w:lang w:val="zh-CN"/>
        </w:rPr>
        <w:t>”</w:t>
      </w:r>
      <w:r>
        <w:rPr>
          <w:rFonts w:ascii="宋体" w:hAnsi="宋体" w:cs="宋体" w:hint="eastAsia"/>
          <w:snapToGrid w:val="0"/>
          <w:kern w:val="0"/>
          <w:sz w:val="24"/>
          <w:lang w:val="zh-CN"/>
        </w:rPr>
        <w:t>的原则，即：同时设计、审批；同时施工；同时验收，投入使用。</w:t>
      </w:r>
    </w:p>
    <w:p w14:paraId="7250458D"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（三）定期召开安全生产会议，指出施工现场存在的安全隐患，及时传达上级关于安全文明施工的要求。</w:t>
      </w:r>
    </w:p>
    <w:p w14:paraId="0C892A7C"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（四）组织对乙方施工现场安全生产检查，监督乙方及时排除各种安全隐患。</w:t>
      </w:r>
    </w:p>
    <w:p w14:paraId="052F9F0F"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（五）依据甲方制定的</w:t>
      </w:r>
      <w:r>
        <w:rPr>
          <w:rFonts w:ascii="宋体" w:hAnsi="宋体" w:hint="eastAsia"/>
          <w:snapToGrid w:val="0"/>
          <w:kern w:val="0"/>
          <w:sz w:val="24"/>
        </w:rPr>
        <w:t>《广州市重点公共建设项目管理办公室建设项目环境管理规定》（试行）、《广州市重点公共建设项目管理办公室建设项目职业健康安全管理规定》（试行）</w:t>
      </w:r>
      <w:r>
        <w:rPr>
          <w:rFonts w:ascii="宋体" w:hAnsi="宋体" w:cs="宋体" w:hint="eastAsia"/>
          <w:snapToGrid w:val="0"/>
          <w:kern w:val="0"/>
          <w:sz w:val="24"/>
          <w:lang w:val="zh-CN"/>
        </w:rPr>
        <w:t>进行工程项目管理。</w:t>
      </w:r>
    </w:p>
    <w:p w14:paraId="0EF5A4EB"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（六）协助与促进乙方创建“广州市安全文明施工样板工地”。</w:t>
      </w:r>
    </w:p>
    <w:p w14:paraId="00C49421" w14:textId="77777777" w:rsidR="002D06EE" w:rsidRDefault="002D06EE" w:rsidP="002D06EE">
      <w:pPr>
        <w:autoSpaceDE w:val="0"/>
        <w:autoSpaceDN w:val="0"/>
        <w:adjustRightInd w:val="0"/>
        <w:snapToGrid w:val="0"/>
        <w:spacing w:line="360" w:lineRule="auto"/>
        <w:ind w:firstLineChars="200" w:firstLine="482"/>
        <w:rPr>
          <w:rFonts w:ascii="宋体" w:hAnsi="宋体" w:cs="宋体"/>
          <w:b/>
          <w:snapToGrid w:val="0"/>
          <w:kern w:val="0"/>
          <w:sz w:val="24"/>
          <w:lang w:val="zh-CN"/>
        </w:rPr>
      </w:pPr>
      <w:r>
        <w:rPr>
          <w:rFonts w:ascii="宋体" w:hAnsi="宋体" w:cs="宋体" w:hint="eastAsia"/>
          <w:b/>
          <w:snapToGrid w:val="0"/>
          <w:kern w:val="0"/>
          <w:sz w:val="24"/>
          <w:lang w:val="zh-CN"/>
        </w:rPr>
        <w:t>二、乙方职责</w:t>
      </w:r>
    </w:p>
    <w:p w14:paraId="107377C7"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（一）认真履行《建设工程安全生产管理条例》规定的安全责任及执行工程</w:t>
      </w:r>
      <w:r>
        <w:rPr>
          <w:rFonts w:ascii="宋体" w:hAnsi="宋体" w:cs="宋体" w:hint="eastAsia"/>
          <w:snapToGrid w:val="0"/>
          <w:kern w:val="0"/>
          <w:sz w:val="24"/>
          <w:lang w:val="zh-CN"/>
        </w:rPr>
        <w:lastRenderedPageBreak/>
        <w:t>承包合同中的有关安全条款。</w:t>
      </w:r>
    </w:p>
    <w:p w14:paraId="38C6D334"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（二）坚持</w:t>
      </w:r>
      <w:r>
        <w:rPr>
          <w:rFonts w:ascii="宋体" w:hAnsi="宋体" w:cs="_x000B__x000C_"/>
          <w:snapToGrid w:val="0"/>
          <w:kern w:val="0"/>
          <w:sz w:val="24"/>
        </w:rPr>
        <w:t>“</w:t>
      </w:r>
      <w:r>
        <w:rPr>
          <w:rFonts w:ascii="宋体" w:hAnsi="宋体" w:cs="宋体" w:hint="eastAsia"/>
          <w:snapToGrid w:val="0"/>
          <w:kern w:val="0"/>
          <w:sz w:val="24"/>
          <w:lang w:val="zh-CN"/>
        </w:rPr>
        <w:t>安全</w:t>
      </w:r>
      <w:r>
        <w:rPr>
          <w:rFonts w:ascii="宋体" w:hAnsi="宋体" w:cs="_x000B__x000C_" w:hint="eastAsia"/>
          <w:snapToGrid w:val="0"/>
          <w:kern w:val="0"/>
          <w:sz w:val="24"/>
        </w:rPr>
        <w:t>第一</w:t>
      </w:r>
      <w:r>
        <w:rPr>
          <w:rFonts w:ascii="宋体" w:hAnsi="宋体" w:cs="宋体" w:hint="eastAsia"/>
          <w:snapToGrid w:val="0"/>
          <w:kern w:val="0"/>
          <w:sz w:val="24"/>
          <w:lang w:val="zh-CN"/>
        </w:rPr>
        <w:t>、预防为主</w:t>
      </w:r>
      <w:r>
        <w:rPr>
          <w:rFonts w:ascii="宋体" w:hAnsi="宋体" w:cs="_x000B__x000C_"/>
          <w:snapToGrid w:val="0"/>
          <w:kern w:val="0"/>
          <w:sz w:val="24"/>
        </w:rPr>
        <w:t>”</w:t>
      </w:r>
      <w:r>
        <w:rPr>
          <w:rFonts w:ascii="宋体" w:hAnsi="宋体" w:cs="宋体" w:hint="eastAsia"/>
          <w:snapToGrid w:val="0"/>
          <w:kern w:val="0"/>
          <w:sz w:val="24"/>
          <w:lang w:val="zh-CN"/>
        </w:rPr>
        <w:t>和</w:t>
      </w:r>
      <w:r>
        <w:rPr>
          <w:rFonts w:ascii="宋体" w:hAnsi="宋体" w:cs="_x000B__x000C_"/>
          <w:snapToGrid w:val="0"/>
          <w:kern w:val="0"/>
          <w:sz w:val="24"/>
        </w:rPr>
        <w:t>“</w:t>
      </w:r>
      <w:r>
        <w:rPr>
          <w:rFonts w:ascii="宋体" w:hAnsi="宋体" w:cs="宋体" w:hint="eastAsia"/>
          <w:snapToGrid w:val="0"/>
          <w:kern w:val="0"/>
          <w:sz w:val="24"/>
          <w:lang w:val="zh-CN"/>
        </w:rPr>
        <w:t>管生产必须管安全</w:t>
      </w:r>
      <w:r>
        <w:rPr>
          <w:rFonts w:ascii="宋体" w:hAnsi="宋体" w:cs="_x000B__x000C_"/>
          <w:snapToGrid w:val="0"/>
          <w:kern w:val="0"/>
          <w:sz w:val="24"/>
        </w:rPr>
        <w:t>”</w:t>
      </w:r>
      <w:r>
        <w:rPr>
          <w:rFonts w:ascii="宋体" w:hAnsi="宋体" w:cs="宋体" w:hint="eastAsia"/>
          <w:snapToGrid w:val="0"/>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3EA142ED"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（三）建立</w:t>
      </w:r>
      <w:r>
        <w:rPr>
          <w:rFonts w:ascii="宋体" w:hAnsi="宋体" w:cs="_x000B__x000C_" w:hint="eastAsia"/>
          <w:snapToGrid w:val="0"/>
          <w:kern w:val="0"/>
          <w:sz w:val="24"/>
        </w:rPr>
        <w:t>安全生产</w:t>
      </w:r>
      <w:r>
        <w:rPr>
          <w:rFonts w:ascii="宋体" w:hAnsi="宋体" w:cs="宋体" w:hint="eastAsia"/>
          <w:snapToGrid w:val="0"/>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4B9155C3" w14:textId="77777777" w:rsidR="002D06EE" w:rsidRDefault="002D06EE" w:rsidP="002D06EE">
      <w:pPr>
        <w:autoSpaceDE w:val="0"/>
        <w:autoSpaceDN w:val="0"/>
        <w:adjustRightInd w:val="0"/>
        <w:snapToGrid w:val="0"/>
        <w:spacing w:line="360" w:lineRule="auto"/>
        <w:ind w:firstLineChars="200" w:firstLine="480"/>
        <w:rPr>
          <w:rFonts w:ascii="宋体" w:hAnsi="宋体" w:cs="_x000B__x000C_"/>
          <w:snapToGrid w:val="0"/>
          <w:kern w:val="0"/>
          <w:sz w:val="24"/>
        </w:rPr>
      </w:pPr>
      <w:r>
        <w:rPr>
          <w:rFonts w:ascii="宋体" w:hAnsi="宋体" w:cs="宋体" w:hint="eastAsia"/>
          <w:snapToGrid w:val="0"/>
          <w:kern w:val="0"/>
          <w:sz w:val="24"/>
          <w:lang w:val="zh-CN"/>
        </w:rPr>
        <w:t>（四）</w:t>
      </w:r>
      <w:r>
        <w:rPr>
          <w:rFonts w:ascii="宋体" w:hAnsi="宋体" w:cs="_x000B__x000C_" w:hint="eastAsia"/>
          <w:snapToGrid w:val="0"/>
          <w:kern w:val="0"/>
          <w:sz w:val="24"/>
        </w:rPr>
        <w:t>有责任采取各种合理的预防措施，防止其员工发生各种违法、违禁、暴力或妨碍治安的行为。</w:t>
      </w:r>
    </w:p>
    <w:p w14:paraId="2194079D"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_x000B__x000C_" w:hint="eastAsia"/>
          <w:snapToGrid w:val="0"/>
          <w:kern w:val="0"/>
          <w:sz w:val="24"/>
        </w:rPr>
        <w:t>（五）参加施工的人员，必须接受安全技术教育，熟知和遵守所在岗位（工种）的各项安全技术操作规程，定期进行安全技术考核</w:t>
      </w:r>
      <w:r>
        <w:rPr>
          <w:rFonts w:ascii="宋体" w:hAnsi="宋体" w:cs="_x000B__x000C_" w:hint="eastAsia"/>
          <w:strike/>
          <w:snapToGrid w:val="0"/>
          <w:kern w:val="0"/>
          <w:sz w:val="24"/>
        </w:rPr>
        <w:t>，取得平安卡后</w:t>
      </w:r>
      <w:r>
        <w:rPr>
          <w:rFonts w:ascii="宋体" w:hAnsi="宋体" w:cs="_x000B__x000C_" w:hint="eastAsia"/>
          <w:snapToGrid w:val="0"/>
          <w:kern w:val="0"/>
          <w:sz w:val="24"/>
        </w:rPr>
        <w:t>方准上岗操作。对于从事电气、</w:t>
      </w:r>
      <w:r>
        <w:rPr>
          <w:rFonts w:ascii="宋体" w:hAnsi="宋体" w:cs="宋体" w:hint="eastAsia"/>
          <w:snapToGrid w:val="0"/>
          <w:kern w:val="0"/>
          <w:sz w:val="24"/>
          <w:lang w:val="zh-CN"/>
        </w:rPr>
        <w:t>起重、登高作业、焊接等特殊工种的人员，须经过专业培训，获得《安全操作合格证》后，方准上岗。施工现场如出现特种行业无证上岗时，项目经理必须承担责任。</w:t>
      </w:r>
    </w:p>
    <w:p w14:paraId="46F4C97B"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（六）对于</w:t>
      </w:r>
      <w:r>
        <w:rPr>
          <w:rFonts w:ascii="宋体" w:hAnsi="宋体" w:cs="_x000B__x000C_" w:hint="eastAsia"/>
          <w:snapToGrid w:val="0"/>
          <w:kern w:val="0"/>
          <w:sz w:val="24"/>
        </w:rPr>
        <w:t>易燃易爆</w:t>
      </w:r>
      <w:r>
        <w:rPr>
          <w:rFonts w:ascii="宋体" w:hAnsi="宋体" w:cs="宋体" w:hint="eastAsia"/>
          <w:snapToGrid w:val="0"/>
          <w:kern w:val="0"/>
          <w:sz w:val="24"/>
          <w:lang w:val="zh-CN"/>
        </w:rPr>
        <w:t>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37E25D69"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（七）</w:t>
      </w:r>
      <w:r>
        <w:rPr>
          <w:rFonts w:ascii="宋体" w:hAnsi="宋体" w:cs="_x000B__x000C_" w:hint="eastAsia"/>
          <w:snapToGrid w:val="0"/>
          <w:kern w:val="0"/>
          <w:sz w:val="24"/>
        </w:rPr>
        <w:t>操作</w:t>
      </w:r>
      <w:r>
        <w:rPr>
          <w:rFonts w:ascii="宋体" w:hAnsi="宋体" w:cs="宋体" w:hint="eastAsia"/>
          <w:snapToGrid w:val="0"/>
          <w:kern w:val="0"/>
          <w:sz w:val="24"/>
          <w:lang w:val="zh-CN"/>
        </w:rPr>
        <w:t>人员上岗，必须按规定</w:t>
      </w:r>
      <w:r>
        <w:rPr>
          <w:rFonts w:ascii="宋体" w:hAnsi="宋体" w:cs="宋体" w:hint="eastAsia"/>
          <w:strike/>
          <w:snapToGrid w:val="0"/>
          <w:kern w:val="0"/>
          <w:sz w:val="24"/>
          <w:lang w:val="zh-CN"/>
        </w:rPr>
        <w:t>佩带平安卡及</w:t>
      </w:r>
      <w:r>
        <w:rPr>
          <w:rFonts w:ascii="宋体" w:hAnsi="宋体" w:cs="宋体" w:hint="eastAsia"/>
          <w:snapToGrid w:val="0"/>
          <w:kern w:val="0"/>
          <w:sz w:val="24"/>
          <w:lang w:val="zh-CN"/>
        </w:rPr>
        <w:t>穿戴安全帽等防护用品。项目经理和专职安全员应随时检查劳动防护用品的穿戴情况，不按规定穿戴防护用品的人员不得上岗。</w:t>
      </w:r>
    </w:p>
    <w:p w14:paraId="022643F0"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（八）所有施工</w:t>
      </w:r>
      <w:r>
        <w:rPr>
          <w:rFonts w:ascii="宋体" w:hAnsi="宋体" w:cs="_x000B__x000C_" w:hint="eastAsia"/>
          <w:snapToGrid w:val="0"/>
          <w:kern w:val="0"/>
          <w:sz w:val="24"/>
        </w:rPr>
        <w:t>机具</w:t>
      </w:r>
      <w:r>
        <w:rPr>
          <w:rFonts w:ascii="宋体" w:hAnsi="宋体" w:cs="宋体" w:hint="eastAsia"/>
          <w:snapToGrid w:val="0"/>
          <w:kern w:val="0"/>
          <w:sz w:val="24"/>
          <w:lang w:val="zh-CN"/>
        </w:rPr>
        <w:t>设备和高处作业的设备均应定期检查，并有安全员的签名记录，保证其经常处于完好状态，不合格的机具、设备和劳动保护用品严禁使用。</w:t>
      </w:r>
    </w:p>
    <w:p w14:paraId="110909E9"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lastRenderedPageBreak/>
        <w:t>（九）施工中采用新技术、新工艺、新设备、新材料，必须制定相应的安全技术措施。施工现场必须按规定有针对性地悬挂安全标志牌。</w:t>
      </w:r>
    </w:p>
    <w:p w14:paraId="22CDDA35"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（十）乙方</w:t>
      </w:r>
      <w:r>
        <w:rPr>
          <w:rFonts w:ascii="宋体" w:hAnsi="宋体" w:cs="_x000B__x000C_" w:hint="eastAsia"/>
          <w:snapToGrid w:val="0"/>
          <w:kern w:val="0"/>
          <w:sz w:val="24"/>
        </w:rPr>
        <w:t>必须</w:t>
      </w:r>
      <w:r>
        <w:rPr>
          <w:rFonts w:ascii="宋体" w:hAnsi="宋体" w:cs="宋体" w:hint="eastAsia"/>
          <w:snapToGrid w:val="0"/>
          <w:kern w:val="0"/>
          <w:sz w:val="24"/>
          <w:lang w:val="zh-CN"/>
        </w:rPr>
        <w:t>按照本工程项目特点，制定安全事故应急救援预案；如果发生安全事故，应按照《建设工程安全管理条例》的有关规定上报有关部门，并按照</w:t>
      </w:r>
      <w:r>
        <w:rPr>
          <w:rFonts w:ascii="宋体" w:hAnsi="宋体" w:cs="_x000B__x000C_"/>
          <w:snapToGrid w:val="0"/>
          <w:kern w:val="0"/>
          <w:sz w:val="24"/>
        </w:rPr>
        <w:t>“</w:t>
      </w:r>
      <w:r>
        <w:rPr>
          <w:rFonts w:ascii="宋体" w:hAnsi="宋体" w:cs="宋体" w:hint="eastAsia"/>
          <w:snapToGrid w:val="0"/>
          <w:kern w:val="0"/>
          <w:sz w:val="24"/>
          <w:lang w:val="zh-CN"/>
        </w:rPr>
        <w:t>四不放过</w:t>
      </w:r>
      <w:r>
        <w:rPr>
          <w:rFonts w:ascii="宋体" w:hAnsi="宋体" w:cs="_x000B__x000C_"/>
          <w:snapToGrid w:val="0"/>
          <w:kern w:val="0"/>
          <w:sz w:val="24"/>
        </w:rPr>
        <w:t>”</w:t>
      </w:r>
      <w:r>
        <w:rPr>
          <w:rFonts w:ascii="宋体" w:hAnsi="宋体" w:cs="宋体" w:hint="eastAsia"/>
          <w:snapToGrid w:val="0"/>
          <w:kern w:val="0"/>
          <w:sz w:val="24"/>
          <w:lang w:val="zh-CN"/>
        </w:rPr>
        <w:t>的原则调查处理。</w:t>
      </w:r>
    </w:p>
    <w:p w14:paraId="4E38F453"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（十一）遵守</w:t>
      </w:r>
      <w:r>
        <w:rPr>
          <w:rFonts w:ascii="宋体" w:hAnsi="宋体" w:hint="eastAsia"/>
          <w:snapToGrid w:val="0"/>
          <w:kern w:val="0"/>
          <w:sz w:val="24"/>
        </w:rPr>
        <w:t>《广州市重点公共建设项目管理办公室建设项目环境管理规定》（试行）、《广州市重点公共建设项目管理办公室建设项目职业健康安全管理规定》（试行）</w:t>
      </w:r>
      <w:r>
        <w:rPr>
          <w:rFonts w:ascii="宋体" w:hAnsi="宋体" w:cs="宋体" w:hint="eastAsia"/>
          <w:snapToGrid w:val="0"/>
          <w:kern w:val="0"/>
          <w:sz w:val="24"/>
          <w:lang w:val="zh-CN"/>
        </w:rPr>
        <w:t>等安全生产管理制度。</w:t>
      </w:r>
    </w:p>
    <w:p w14:paraId="7A020285" w14:textId="77777777" w:rsidR="002D06EE" w:rsidRDefault="002D06EE" w:rsidP="002D06EE">
      <w:pPr>
        <w:autoSpaceDE w:val="0"/>
        <w:autoSpaceDN w:val="0"/>
        <w:adjustRightInd w:val="0"/>
        <w:snapToGrid w:val="0"/>
        <w:spacing w:line="360" w:lineRule="auto"/>
        <w:ind w:firstLineChars="200" w:firstLine="482"/>
        <w:rPr>
          <w:rFonts w:ascii="宋体" w:hAnsi="宋体" w:cs="宋体"/>
          <w:b/>
          <w:snapToGrid w:val="0"/>
          <w:kern w:val="0"/>
          <w:sz w:val="24"/>
          <w:lang w:val="zh-CN"/>
        </w:rPr>
      </w:pPr>
      <w:r>
        <w:rPr>
          <w:rFonts w:ascii="宋体" w:hAnsi="宋体" w:cs="宋体" w:hint="eastAsia"/>
          <w:b/>
          <w:snapToGrid w:val="0"/>
          <w:kern w:val="0"/>
          <w:sz w:val="24"/>
          <w:lang w:val="zh-CN"/>
        </w:rPr>
        <w:t>三、违约责任</w:t>
      </w:r>
    </w:p>
    <w:p w14:paraId="3A279783" w14:textId="77777777" w:rsidR="002D06EE" w:rsidRDefault="002D06EE" w:rsidP="002D06EE">
      <w:pPr>
        <w:autoSpaceDE w:val="0"/>
        <w:autoSpaceDN w:val="0"/>
        <w:adjustRightInd w:val="0"/>
        <w:snapToGrid w:val="0"/>
        <w:spacing w:line="360" w:lineRule="auto"/>
        <w:ind w:firstLineChars="200" w:firstLine="480"/>
        <w:rPr>
          <w:rFonts w:ascii="宋体" w:hAnsi="宋体" w:cs="宋体"/>
          <w:snapToGrid w:val="0"/>
          <w:kern w:val="0"/>
          <w:sz w:val="24"/>
          <w:lang w:val="zh-CN"/>
        </w:rPr>
      </w:pPr>
      <w:r>
        <w:rPr>
          <w:rFonts w:ascii="宋体" w:hAnsi="宋体" w:cs="宋体" w:hint="eastAsia"/>
          <w:snapToGrid w:val="0"/>
          <w:kern w:val="0"/>
          <w:sz w:val="24"/>
          <w:lang w:val="zh-CN"/>
        </w:rPr>
        <w:t>如因甲方或乙方失职违约，将依据《建设工程安全管理条例》、合同及有关规定追究责任。</w:t>
      </w:r>
    </w:p>
    <w:p w14:paraId="1BEC4559"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cs="宋体" w:hint="eastAsia"/>
          <w:snapToGrid w:val="0"/>
          <w:kern w:val="0"/>
          <w:sz w:val="24"/>
          <w:lang w:val="zh-CN"/>
        </w:rPr>
        <w:t>本安全生产合同由双方</w:t>
      </w:r>
      <w:r>
        <w:rPr>
          <w:rFonts w:ascii="宋体" w:hAnsi="宋体" w:hint="eastAsia"/>
          <w:snapToGrid w:val="0"/>
          <w:kern w:val="0"/>
          <w:sz w:val="24"/>
        </w:rPr>
        <w:t>法定代表人（或委托代理人）签字盖章</w:t>
      </w:r>
      <w:r>
        <w:rPr>
          <w:rFonts w:ascii="宋体" w:hAnsi="宋体" w:cs="宋体" w:hint="eastAsia"/>
          <w:snapToGrid w:val="0"/>
          <w:kern w:val="0"/>
          <w:sz w:val="24"/>
          <w:lang w:val="zh-CN"/>
        </w:rPr>
        <w:t>后生效。工程竣工验收后失效。</w:t>
      </w:r>
    </w:p>
    <w:p w14:paraId="522D291E" w14:textId="77777777" w:rsidR="002D06EE" w:rsidRDefault="002D06EE" w:rsidP="002D06EE">
      <w:pPr>
        <w:pStyle w:val="ac"/>
        <w:adjustRightInd w:val="0"/>
        <w:snapToGrid w:val="0"/>
        <w:spacing w:line="360" w:lineRule="auto"/>
        <w:ind w:right="11"/>
        <w:rPr>
          <w:rFonts w:ascii="宋体" w:hAnsi="宋体"/>
          <w:snapToGrid w:val="0"/>
        </w:rPr>
      </w:pPr>
    </w:p>
    <w:p w14:paraId="298F502C" w14:textId="77777777" w:rsidR="002D06EE" w:rsidRDefault="002D06EE" w:rsidP="002D06EE">
      <w:pPr>
        <w:adjustRightInd w:val="0"/>
        <w:snapToGrid w:val="0"/>
        <w:spacing w:line="360" w:lineRule="auto"/>
        <w:rPr>
          <w:rFonts w:ascii="宋体" w:hAnsi="宋体"/>
          <w:snapToGrid w:val="0"/>
          <w:kern w:val="0"/>
          <w:sz w:val="24"/>
        </w:rPr>
      </w:pPr>
    </w:p>
    <w:p w14:paraId="7A036D84" w14:textId="77777777" w:rsidR="002D06EE" w:rsidRDefault="002D06EE" w:rsidP="002D06EE">
      <w:pPr>
        <w:adjustRightInd w:val="0"/>
        <w:snapToGrid w:val="0"/>
        <w:spacing w:line="360" w:lineRule="auto"/>
        <w:ind w:right="11"/>
        <w:rPr>
          <w:rFonts w:ascii="宋体" w:hAnsi="宋体"/>
          <w:snapToGrid w:val="0"/>
          <w:spacing w:val="-20"/>
          <w:kern w:val="0"/>
          <w:sz w:val="24"/>
        </w:rPr>
      </w:pPr>
      <w:r>
        <w:rPr>
          <w:rFonts w:ascii="宋体" w:hAnsi="宋体" w:hint="eastAsia"/>
          <w:snapToGrid w:val="0"/>
          <w:spacing w:val="-20"/>
          <w:kern w:val="0"/>
          <w:sz w:val="24"/>
        </w:rPr>
        <w:t>甲方：</w:t>
      </w:r>
      <w:r>
        <w:rPr>
          <w:rFonts w:ascii="宋体" w:hAnsi="宋体" w:hint="eastAsia"/>
          <w:b/>
          <w:bCs/>
          <w:snapToGrid w:val="0"/>
          <w:spacing w:val="-20"/>
          <w:kern w:val="0"/>
          <w:sz w:val="24"/>
        </w:rPr>
        <w:t>广州市重点公共建设项目管理中心</w:t>
      </w:r>
      <w:r>
        <w:rPr>
          <w:rFonts w:ascii="宋体" w:hAnsi="宋体" w:hint="eastAsia"/>
          <w:snapToGrid w:val="0"/>
          <w:spacing w:val="-20"/>
          <w:kern w:val="0"/>
          <w:sz w:val="24"/>
        </w:rPr>
        <w:t xml:space="preserve">            乙方：</w:t>
      </w:r>
      <w:r>
        <w:rPr>
          <w:rFonts w:ascii="宋体" w:hAnsi="宋体" w:hint="eastAsia"/>
          <w:snapToGrid w:val="0"/>
          <w:spacing w:val="-20"/>
          <w:kern w:val="0"/>
          <w:sz w:val="24"/>
          <w:u w:val="single"/>
        </w:rPr>
        <w:t xml:space="preserve">                                     </w:t>
      </w:r>
    </w:p>
    <w:p w14:paraId="708D505E" w14:textId="77777777" w:rsidR="002D06EE" w:rsidRDefault="002D06EE" w:rsidP="002D06EE">
      <w:pPr>
        <w:adjustRightInd w:val="0"/>
        <w:snapToGrid w:val="0"/>
        <w:spacing w:line="360" w:lineRule="auto"/>
        <w:ind w:right="11" w:firstLineChars="1000" w:firstLine="2400"/>
        <w:rPr>
          <w:rFonts w:ascii="宋体" w:hAnsi="宋体"/>
          <w:snapToGrid w:val="0"/>
          <w:kern w:val="0"/>
          <w:sz w:val="24"/>
        </w:rPr>
      </w:pPr>
      <w:r>
        <w:rPr>
          <w:rFonts w:ascii="宋体" w:hAnsi="宋体" w:hint="eastAsia"/>
          <w:snapToGrid w:val="0"/>
          <w:kern w:val="0"/>
          <w:sz w:val="24"/>
        </w:rPr>
        <w:t>（盖章）                         （盖章）</w:t>
      </w:r>
    </w:p>
    <w:p w14:paraId="78512A3E" w14:textId="77777777" w:rsidR="002D06EE" w:rsidRDefault="002D06EE" w:rsidP="002D06EE">
      <w:pPr>
        <w:adjustRightInd w:val="0"/>
        <w:snapToGrid w:val="0"/>
        <w:spacing w:line="360" w:lineRule="auto"/>
        <w:ind w:right="11"/>
        <w:rPr>
          <w:rFonts w:ascii="宋体" w:hAnsi="宋体"/>
          <w:snapToGrid w:val="0"/>
          <w:kern w:val="0"/>
          <w:sz w:val="24"/>
        </w:rPr>
      </w:pPr>
    </w:p>
    <w:p w14:paraId="5CCE95B7"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法定代表人：                           法定代表人：</w:t>
      </w:r>
    </w:p>
    <w:p w14:paraId="7C527DCB"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p>
    <w:p w14:paraId="03B0DFAB"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rPr>
      </w:pPr>
      <w:r>
        <w:rPr>
          <w:rFonts w:ascii="宋体" w:hAnsi="宋体" w:hint="eastAsia"/>
          <w:snapToGrid w:val="0"/>
          <w:kern w:val="0"/>
          <w:sz w:val="24"/>
        </w:rPr>
        <w:t>委托代理人：                           委托代理人：</w:t>
      </w:r>
    </w:p>
    <w:p w14:paraId="33814D9B" w14:textId="77777777" w:rsidR="002D06EE" w:rsidRDefault="002D06EE" w:rsidP="002D06EE">
      <w:pPr>
        <w:adjustRightInd w:val="0"/>
        <w:snapToGrid w:val="0"/>
        <w:spacing w:line="360" w:lineRule="auto"/>
        <w:ind w:right="11"/>
        <w:rPr>
          <w:rFonts w:ascii="宋体" w:hAnsi="宋体"/>
          <w:snapToGrid w:val="0"/>
          <w:kern w:val="0"/>
          <w:sz w:val="24"/>
        </w:rPr>
      </w:pPr>
    </w:p>
    <w:p w14:paraId="028B0CC7" w14:textId="77777777" w:rsidR="002D06EE" w:rsidRDefault="002D06EE" w:rsidP="002D06EE">
      <w:pPr>
        <w:adjustRightInd w:val="0"/>
        <w:snapToGrid w:val="0"/>
        <w:spacing w:line="360" w:lineRule="auto"/>
        <w:ind w:right="11"/>
        <w:jc w:val="left"/>
        <w:rPr>
          <w:rFonts w:ascii="宋体" w:hAnsi="宋体"/>
          <w:snapToGrid w:val="0"/>
          <w:kern w:val="0"/>
          <w:sz w:val="24"/>
        </w:rPr>
      </w:pPr>
      <w:r>
        <w:rPr>
          <w:rFonts w:ascii="宋体" w:hAnsi="宋体" w:hint="eastAsia"/>
          <w:snapToGrid w:val="0"/>
          <w:kern w:val="0"/>
          <w:sz w:val="24"/>
        </w:rPr>
        <w:t>20  年   月   日                      20  年   月   日</w:t>
      </w:r>
    </w:p>
    <w:p w14:paraId="2B75DD20" w14:textId="77777777" w:rsidR="002D06EE" w:rsidRDefault="002D06EE" w:rsidP="002D06EE">
      <w:pPr>
        <w:adjustRightInd w:val="0"/>
        <w:snapToGrid w:val="0"/>
        <w:spacing w:line="360" w:lineRule="auto"/>
        <w:ind w:right="11"/>
        <w:jc w:val="left"/>
        <w:rPr>
          <w:rFonts w:ascii="宋体" w:hAnsi="宋体"/>
          <w:snapToGrid w:val="0"/>
          <w:kern w:val="0"/>
          <w:sz w:val="24"/>
        </w:rPr>
      </w:pPr>
    </w:p>
    <w:p w14:paraId="63B0DC42" w14:textId="77777777" w:rsidR="002D06EE" w:rsidRDefault="002D06EE" w:rsidP="002D06EE">
      <w:pPr>
        <w:adjustRightInd w:val="0"/>
        <w:snapToGrid w:val="0"/>
        <w:spacing w:line="360" w:lineRule="auto"/>
        <w:rPr>
          <w:b/>
          <w:snapToGrid w:val="0"/>
          <w:kern w:val="0"/>
          <w:sz w:val="44"/>
          <w:szCs w:val="36"/>
        </w:rPr>
      </w:pPr>
      <w:r>
        <w:rPr>
          <w:snapToGrid w:val="0"/>
          <w:kern w:val="0"/>
        </w:rPr>
        <w:br w:type="page"/>
      </w:r>
      <w:r>
        <w:rPr>
          <w:rFonts w:ascii="宋体" w:hAnsi="宋体" w:hint="eastAsia"/>
          <w:snapToGrid w:val="0"/>
          <w:kern w:val="0"/>
          <w:sz w:val="24"/>
        </w:rPr>
        <w:lastRenderedPageBreak/>
        <w:t>附件4：</w:t>
      </w:r>
    </w:p>
    <w:p w14:paraId="12FEB356" w14:textId="77777777" w:rsidR="002D06EE" w:rsidRDefault="002D06EE" w:rsidP="002D06EE">
      <w:pPr>
        <w:adjustRightInd w:val="0"/>
        <w:snapToGrid w:val="0"/>
        <w:spacing w:line="360" w:lineRule="auto"/>
        <w:jc w:val="center"/>
        <w:rPr>
          <w:b/>
          <w:snapToGrid w:val="0"/>
          <w:kern w:val="0"/>
          <w:sz w:val="32"/>
          <w:szCs w:val="32"/>
        </w:rPr>
      </w:pPr>
      <w:r>
        <w:rPr>
          <w:rFonts w:hint="eastAsia"/>
          <w:b/>
          <w:snapToGrid w:val="0"/>
          <w:kern w:val="0"/>
          <w:sz w:val="32"/>
          <w:szCs w:val="32"/>
        </w:rPr>
        <w:t>广州市重点公共建设项目管理办公室</w:t>
      </w:r>
    </w:p>
    <w:p w14:paraId="5032982C" w14:textId="77777777" w:rsidR="002D06EE" w:rsidRDefault="002D06EE" w:rsidP="002D06EE">
      <w:pPr>
        <w:adjustRightInd w:val="0"/>
        <w:snapToGrid w:val="0"/>
        <w:spacing w:line="360" w:lineRule="auto"/>
        <w:jc w:val="center"/>
        <w:outlineLvl w:val="1"/>
        <w:rPr>
          <w:b/>
          <w:snapToGrid w:val="0"/>
          <w:kern w:val="0"/>
          <w:sz w:val="32"/>
          <w:szCs w:val="32"/>
        </w:rPr>
      </w:pPr>
      <w:r>
        <w:rPr>
          <w:rFonts w:hint="eastAsia"/>
          <w:b/>
          <w:snapToGrid w:val="0"/>
          <w:kern w:val="0"/>
          <w:sz w:val="32"/>
          <w:szCs w:val="32"/>
        </w:rPr>
        <w:t>工程建设资金拨付管理办法及实施细则</w:t>
      </w:r>
    </w:p>
    <w:p w14:paraId="4004B716" w14:textId="77777777" w:rsidR="002D06EE" w:rsidRDefault="002D06EE" w:rsidP="002D06EE">
      <w:pPr>
        <w:adjustRightInd w:val="0"/>
        <w:snapToGrid w:val="0"/>
        <w:spacing w:line="360" w:lineRule="auto"/>
        <w:ind w:firstLineChars="200" w:firstLine="482"/>
        <w:jc w:val="center"/>
        <w:rPr>
          <w:rFonts w:ascii="宋体" w:hAnsi="宋体"/>
          <w:b/>
          <w:bCs/>
          <w:snapToGrid w:val="0"/>
          <w:kern w:val="0"/>
          <w:sz w:val="24"/>
        </w:rPr>
      </w:pPr>
    </w:p>
    <w:p w14:paraId="0FF09E70" w14:textId="77777777" w:rsidR="002D06EE" w:rsidRDefault="002D06EE" w:rsidP="002D06EE">
      <w:pPr>
        <w:adjustRightInd w:val="0"/>
        <w:snapToGrid w:val="0"/>
        <w:spacing w:line="360" w:lineRule="auto"/>
        <w:ind w:firstLineChars="200" w:firstLine="482"/>
        <w:jc w:val="center"/>
        <w:rPr>
          <w:rFonts w:ascii="宋体" w:hAnsi="宋体"/>
          <w:b/>
          <w:bCs/>
          <w:snapToGrid w:val="0"/>
          <w:kern w:val="0"/>
          <w:sz w:val="24"/>
        </w:rPr>
      </w:pPr>
      <w:r>
        <w:rPr>
          <w:rFonts w:ascii="宋体" w:hAnsi="宋体" w:hint="eastAsia"/>
          <w:b/>
          <w:bCs/>
          <w:snapToGrid w:val="0"/>
          <w:kern w:val="0"/>
          <w:sz w:val="24"/>
        </w:rPr>
        <w:t>第一章 总则</w:t>
      </w:r>
    </w:p>
    <w:p w14:paraId="1CFAE131"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第一条  为了加强本工程以及各重点公共建设工程项目建设资金的使用管理，提高建设资金使用效益，确保建设资金用于专项工程项目，并且保证其安全、高效的使用，根据国家有关规定特制定本办法。</w:t>
      </w:r>
    </w:p>
    <w:p w14:paraId="5F9DD89C"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第二条  本办法适用于与本工程建设的工程施工承包商、监理单位、主要材料供应商及监管开户银行。</w:t>
      </w:r>
    </w:p>
    <w:p w14:paraId="458BC146" w14:textId="77777777" w:rsidR="002D06EE" w:rsidRDefault="002D06EE" w:rsidP="002D06EE">
      <w:pPr>
        <w:adjustRightInd w:val="0"/>
        <w:snapToGrid w:val="0"/>
        <w:spacing w:line="360" w:lineRule="auto"/>
        <w:jc w:val="center"/>
        <w:rPr>
          <w:rFonts w:ascii="宋体" w:hAnsi="宋体"/>
          <w:b/>
          <w:bCs/>
          <w:snapToGrid w:val="0"/>
          <w:kern w:val="0"/>
          <w:sz w:val="24"/>
        </w:rPr>
      </w:pPr>
      <w:r>
        <w:rPr>
          <w:rFonts w:ascii="宋体" w:hAnsi="宋体" w:hint="eastAsia"/>
          <w:b/>
          <w:bCs/>
          <w:snapToGrid w:val="0"/>
          <w:kern w:val="0"/>
          <w:sz w:val="24"/>
        </w:rPr>
        <w:t>第二章 资金账户的管理</w:t>
      </w:r>
    </w:p>
    <w:p w14:paraId="1D8263C9"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第一条  工程承包商、监理单位、主要材料供应商（以下简称“工程承包商”）必须在广州市重点公共建设项目管理办公室（以下简称“重点办”）指定的监管银行开设一般结算账户、临时账户或专用账户，未经核准的账户，重点办不予以拨付资金。</w:t>
      </w:r>
    </w:p>
    <w:p w14:paraId="2E3AE931"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第二条  重点办指定的监管开户银行应依法为开户单位保密，除国家法律、法规规定的有权部门和重点办管理规定需要外，不准代任何单位和个人查询、冻结、扣划开户单位的存款。</w:t>
      </w:r>
    </w:p>
    <w:p w14:paraId="2510C81B"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第三条  开户单位申请开设银行账户时，应按规定向监管开户银行出具有关证明材料，在条件满足的情况下，监管开户银行应在二天内办妥开户手续。</w:t>
      </w:r>
    </w:p>
    <w:p w14:paraId="0FD97C58"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第四条  开户单位申请撤销指定的账户，需向重点办提出书面申请并经同意。同时根据监管开户银行的有关撤销账户要求，办理并完善相关的手续。</w:t>
      </w:r>
    </w:p>
    <w:p w14:paraId="2583E8DA"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第五条  开户单位的账户只能办理自身的业务，不得出租或转让。工程承包商违反上述规定或套取建设资金另作他用，监管开户银行有权制止，并报重点办。</w:t>
      </w:r>
    </w:p>
    <w:p w14:paraId="5088C577" w14:textId="77777777" w:rsidR="002D06EE" w:rsidRDefault="002D06EE" w:rsidP="002D06EE">
      <w:pPr>
        <w:adjustRightInd w:val="0"/>
        <w:snapToGrid w:val="0"/>
        <w:spacing w:line="360" w:lineRule="auto"/>
        <w:jc w:val="center"/>
        <w:rPr>
          <w:rFonts w:ascii="宋体" w:hAnsi="宋体"/>
          <w:b/>
          <w:bCs/>
          <w:snapToGrid w:val="0"/>
          <w:kern w:val="0"/>
          <w:sz w:val="24"/>
        </w:rPr>
      </w:pPr>
      <w:r>
        <w:rPr>
          <w:rFonts w:ascii="宋体" w:hAnsi="宋体" w:hint="eastAsia"/>
          <w:b/>
          <w:bCs/>
          <w:snapToGrid w:val="0"/>
          <w:kern w:val="0"/>
          <w:sz w:val="24"/>
        </w:rPr>
        <w:lastRenderedPageBreak/>
        <w:t>第三章 项目资金管理</w:t>
      </w:r>
    </w:p>
    <w:p w14:paraId="2A0C5101"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第一条  为了确保本工程以及各重点公共建设工程项目建设资金正常运行和安全、有效使用，对各项目建设资金采取集中监控的管理模式。重点办对参与各项目工程施工的承包商、监理单位及主要材料供应商等单位集中在指定的银行开设专用账户，对其项目资金的流向实施监控，以达到建设资金专款专用的目的。</w:t>
      </w:r>
    </w:p>
    <w:p w14:paraId="358C66FC"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第二条  工程承包商与重点办签署合同后在规定的限期内，应向重点办提交地（市）级以上银行出具的合同履约保函。按合同规定向重点办申请动员预付款时，必须提交地（市）级以上银行预付款保函。监管开户银行应按有关规定和程序积极协助重点办审查工程承包商出具的合同履约和预付款保函，确保保函真实有效。</w:t>
      </w:r>
    </w:p>
    <w:p w14:paraId="6657A04B"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第三条  重点办、工程承包商及指定监管开户银行三方共同签订《广州市重点公共建设项目建设资金管理协议》，监管开户单位授权同意该监管开户银行把工程专项资金的往来结算记录及对账资料提供给重点办查阅，以此规范建设资金的使用行为。</w:t>
      </w:r>
    </w:p>
    <w:p w14:paraId="4AAD59C7"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第四条  工程承包单位、监理及主要材料供应商必须按合同及相关管理规定，及时申报计量支付，经重点办审查核批后，据以拨付工程进度款、监理酬金及货款。工程承包商不得高估冒算、虚报工程进度款项。</w:t>
      </w:r>
    </w:p>
    <w:p w14:paraId="7759FCC8"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第五条  工程承包商、监理单位及主要材料供应商依据项目办每次核批工程等各类款项的编制详细用款计划（含本期所属月工资发放明细表）一式两份，报送重点办和监管开户银行，重点办作为拨付工程款的依据，监管开户银行则据此监控其建设资金的具体流向。</w:t>
      </w:r>
    </w:p>
    <w:p w14:paraId="52438E86" w14:textId="77777777" w:rsidR="002D06EE" w:rsidRDefault="002D06EE" w:rsidP="002D06EE">
      <w:pPr>
        <w:adjustRightInd w:val="0"/>
        <w:snapToGrid w:val="0"/>
        <w:spacing w:line="360" w:lineRule="auto"/>
        <w:ind w:firstLine="645"/>
        <w:rPr>
          <w:rFonts w:ascii="宋体" w:hAnsi="宋体"/>
          <w:snapToGrid w:val="0"/>
          <w:kern w:val="0"/>
          <w:sz w:val="24"/>
        </w:rPr>
      </w:pPr>
      <w:r>
        <w:rPr>
          <w:rFonts w:ascii="宋体" w:hAnsi="宋体" w:hint="eastAsia"/>
          <w:snapToGrid w:val="0"/>
          <w:kern w:val="0"/>
          <w:sz w:val="24"/>
        </w:rPr>
        <w:t>第六条  工程承包商将工程进度款用于购买大型机械设备、仪器的，必须报经重点办核准；用于购买大宗材料的，收款人必须是重点办认可的材料供应商；重点办向各监管开户银行提供经报核准的设备和材料供应商清单，未经重点办核准或对不是重点办认可的材料供应商、设备供应商的大额资金的支付，监管开户银行有权不予办理。监管开户银行应分别建立每个工程承包商序时资金支付备查台账，并由专人负责与经由重点办审核的用款计划核对；每月两期将相关收支情</w:t>
      </w:r>
      <w:r>
        <w:rPr>
          <w:rFonts w:ascii="宋体" w:hAnsi="宋体" w:hint="eastAsia"/>
          <w:snapToGrid w:val="0"/>
          <w:kern w:val="0"/>
          <w:sz w:val="24"/>
        </w:rPr>
        <w:lastRenderedPageBreak/>
        <w:t xml:space="preserve">况明细表提交给重点办备查，提交时间为当月20日和次月的5日；对异常支付应即时通知重点办。  </w:t>
      </w:r>
    </w:p>
    <w:p w14:paraId="04BF8CEA" w14:textId="77777777" w:rsidR="002D06EE" w:rsidRDefault="002D06EE" w:rsidP="002D06EE">
      <w:pPr>
        <w:adjustRightInd w:val="0"/>
        <w:snapToGrid w:val="0"/>
        <w:spacing w:line="360" w:lineRule="auto"/>
        <w:ind w:firstLineChars="100" w:firstLine="240"/>
        <w:rPr>
          <w:rFonts w:ascii="宋体" w:hAnsi="宋体"/>
          <w:snapToGrid w:val="0"/>
          <w:kern w:val="0"/>
          <w:sz w:val="24"/>
        </w:rPr>
      </w:pPr>
      <w:r>
        <w:rPr>
          <w:rFonts w:ascii="宋体" w:hAnsi="宋体" w:hint="eastAsia"/>
          <w:snapToGrid w:val="0"/>
          <w:kern w:val="0"/>
          <w:sz w:val="24"/>
        </w:rPr>
        <w:t xml:space="preserve">  第七条  经重点办审核拨付的工程进度款，工程承包商应专款专用，严禁挪作他用；工程承包商违反规定用途转款或用款的，监管开户银行有权拒绝付款，并及时把信息反馈到重点办，重点办将酌情进行处理。</w:t>
      </w:r>
    </w:p>
    <w:p w14:paraId="438DA581"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第八条  工程承包商应严格遵守《现金管理暂行条例》，不得以任何名义套取现金。工程承包商必须严格遵守中国人民银行制定的现金管理规定。</w:t>
      </w:r>
    </w:p>
    <w:p w14:paraId="2C131E0E"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第九条  工程承包商应及时支付合作单位、分包单位的工程款项，及时支付材料、设备等款项，及时支付施工人员工资，确保工程建设顺利进行。</w:t>
      </w:r>
    </w:p>
    <w:p w14:paraId="7474D0E8"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第十条  保证建设资金的安全和工程建设的顺利进行，工程承包商在承建的工程正式交验之前，未经重点办同意不得以任何名义转移资金。</w:t>
      </w:r>
    </w:p>
    <w:p w14:paraId="407F3B9C"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第十一条  监管开户银行应为工程承包商提供全方位的优质服务，不得无理压票压汇；同时应密切跟进开户单位在实际资金运作中提出服务要求，为其解决在工程建设中的实际问题（如施工人员工资的提现等）。</w:t>
      </w:r>
    </w:p>
    <w:p w14:paraId="6C1E95BA" w14:textId="77777777" w:rsidR="002D06EE" w:rsidRDefault="002D06EE" w:rsidP="002D06EE">
      <w:pPr>
        <w:adjustRightInd w:val="0"/>
        <w:snapToGrid w:val="0"/>
        <w:spacing w:line="360" w:lineRule="auto"/>
        <w:jc w:val="center"/>
        <w:rPr>
          <w:rFonts w:ascii="宋体" w:hAnsi="宋体"/>
          <w:b/>
          <w:bCs/>
          <w:snapToGrid w:val="0"/>
          <w:kern w:val="0"/>
          <w:sz w:val="24"/>
        </w:rPr>
      </w:pPr>
      <w:r>
        <w:rPr>
          <w:rFonts w:ascii="宋体" w:hAnsi="宋体" w:hint="eastAsia"/>
          <w:b/>
          <w:bCs/>
          <w:snapToGrid w:val="0"/>
          <w:kern w:val="0"/>
          <w:sz w:val="24"/>
        </w:rPr>
        <w:t>第四章 附则</w:t>
      </w:r>
    </w:p>
    <w:p w14:paraId="6C62FA67" w14:textId="77777777" w:rsidR="002D06EE" w:rsidRDefault="002D06EE" w:rsidP="002D06EE">
      <w:pPr>
        <w:adjustRightInd w:val="0"/>
        <w:snapToGrid w:val="0"/>
        <w:spacing w:line="360" w:lineRule="auto"/>
        <w:rPr>
          <w:rFonts w:ascii="宋体" w:hAnsi="宋体"/>
          <w:snapToGrid w:val="0"/>
          <w:kern w:val="0"/>
          <w:sz w:val="24"/>
        </w:rPr>
      </w:pPr>
      <w:r>
        <w:rPr>
          <w:rFonts w:ascii="宋体" w:hAnsi="宋体" w:hint="eastAsia"/>
          <w:snapToGrid w:val="0"/>
          <w:kern w:val="0"/>
          <w:sz w:val="24"/>
        </w:rPr>
        <w:t xml:space="preserve">    第一条  本办法执行过程中如有问题请及时向重点办反映。</w:t>
      </w:r>
    </w:p>
    <w:p w14:paraId="2C2D28BF" w14:textId="77777777" w:rsidR="002D06EE" w:rsidRDefault="002D06EE" w:rsidP="002D06EE">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第二条  本办法自项目竣工结算完成，办理清算后6个月自行废止。</w:t>
      </w:r>
    </w:p>
    <w:p w14:paraId="5B80ED71" w14:textId="77777777" w:rsidR="002D06EE" w:rsidRDefault="002D06EE" w:rsidP="002D06EE">
      <w:pPr>
        <w:adjustRightInd w:val="0"/>
        <w:snapToGrid w:val="0"/>
        <w:spacing w:line="360" w:lineRule="auto"/>
        <w:ind w:firstLineChars="100" w:firstLine="240"/>
        <w:rPr>
          <w:rFonts w:ascii="宋体" w:hAnsi="宋体"/>
          <w:snapToGrid w:val="0"/>
          <w:kern w:val="0"/>
          <w:sz w:val="24"/>
        </w:rPr>
      </w:pPr>
      <w:r>
        <w:rPr>
          <w:rFonts w:ascii="宋体" w:hAnsi="宋体" w:hint="eastAsia"/>
          <w:snapToGrid w:val="0"/>
          <w:kern w:val="0"/>
          <w:sz w:val="24"/>
        </w:rPr>
        <w:t>附件：1、建设资金使用监控流程图</w:t>
      </w:r>
    </w:p>
    <w:p w14:paraId="7C2201E1" w14:textId="77777777" w:rsidR="002D06EE" w:rsidRDefault="002D06EE" w:rsidP="002D06EE">
      <w:pPr>
        <w:adjustRightInd w:val="0"/>
        <w:snapToGrid w:val="0"/>
        <w:spacing w:line="360" w:lineRule="auto"/>
        <w:ind w:firstLine="630"/>
        <w:rPr>
          <w:rFonts w:ascii="宋体" w:hAnsi="宋体"/>
          <w:snapToGrid w:val="0"/>
          <w:kern w:val="0"/>
          <w:sz w:val="24"/>
        </w:rPr>
      </w:pPr>
      <w:r>
        <w:rPr>
          <w:rFonts w:ascii="宋体" w:hAnsi="宋体" w:hint="eastAsia"/>
          <w:snapToGrid w:val="0"/>
          <w:kern w:val="0"/>
          <w:sz w:val="24"/>
        </w:rPr>
        <w:t xml:space="preserve">    2、广州市重点公共建设项目工程建设资金使用计划（1）（格式）</w:t>
      </w:r>
    </w:p>
    <w:p w14:paraId="3FAF2247" w14:textId="77777777" w:rsidR="002D06EE" w:rsidRDefault="002D06EE" w:rsidP="002D06EE">
      <w:pPr>
        <w:adjustRightInd w:val="0"/>
        <w:snapToGrid w:val="0"/>
        <w:spacing w:line="360" w:lineRule="auto"/>
        <w:ind w:firstLine="630"/>
        <w:rPr>
          <w:rFonts w:ascii="宋体" w:hAnsi="宋体"/>
          <w:snapToGrid w:val="0"/>
          <w:kern w:val="0"/>
          <w:sz w:val="24"/>
        </w:rPr>
      </w:pPr>
      <w:r>
        <w:rPr>
          <w:rFonts w:ascii="宋体" w:hAnsi="宋体" w:hint="eastAsia"/>
          <w:snapToGrid w:val="0"/>
          <w:kern w:val="0"/>
          <w:sz w:val="24"/>
        </w:rPr>
        <w:t xml:space="preserve">    3、广州市重点公共建设项目工程建设资金使用计划（2）（格式）</w:t>
      </w:r>
    </w:p>
    <w:p w14:paraId="3CC2DC47" w14:textId="77777777" w:rsidR="002D06EE" w:rsidRDefault="002D06EE" w:rsidP="002D06EE">
      <w:pPr>
        <w:adjustRightInd w:val="0"/>
        <w:snapToGrid w:val="0"/>
        <w:spacing w:line="360" w:lineRule="auto"/>
        <w:ind w:firstLine="630"/>
        <w:rPr>
          <w:rFonts w:ascii="宋体" w:hAnsi="宋体"/>
          <w:snapToGrid w:val="0"/>
          <w:kern w:val="0"/>
          <w:sz w:val="24"/>
        </w:rPr>
      </w:pPr>
      <w:r>
        <w:rPr>
          <w:rFonts w:ascii="宋体" w:hAnsi="宋体" w:hint="eastAsia"/>
          <w:snapToGrid w:val="0"/>
          <w:kern w:val="0"/>
          <w:sz w:val="24"/>
        </w:rPr>
        <w:t xml:space="preserve">    4、工程承包商计划发放工资表（1）（格式）</w:t>
      </w:r>
    </w:p>
    <w:p w14:paraId="1A896B82" w14:textId="77777777" w:rsidR="002D06EE" w:rsidRDefault="002D06EE" w:rsidP="002D06EE">
      <w:pPr>
        <w:adjustRightInd w:val="0"/>
        <w:snapToGrid w:val="0"/>
        <w:spacing w:line="360" w:lineRule="auto"/>
        <w:ind w:firstLine="630"/>
        <w:rPr>
          <w:rFonts w:ascii="仿宋_GB2312" w:eastAsia="仿宋_GB2312"/>
          <w:snapToGrid w:val="0"/>
          <w:kern w:val="0"/>
          <w:sz w:val="32"/>
          <w:szCs w:val="32"/>
        </w:rPr>
      </w:pPr>
      <w:r>
        <w:rPr>
          <w:rFonts w:ascii="宋体" w:hAnsi="宋体" w:hint="eastAsia"/>
          <w:snapToGrid w:val="0"/>
          <w:kern w:val="0"/>
          <w:sz w:val="24"/>
        </w:rPr>
        <w:t xml:space="preserve">    5、工程承包商实际发放工资表（2）（格式）</w:t>
      </w:r>
    </w:p>
    <w:p w14:paraId="24EE1A4B" w14:textId="77777777" w:rsidR="002D06EE" w:rsidRDefault="002D06EE" w:rsidP="002D06EE">
      <w:pPr>
        <w:jc w:val="center"/>
        <w:rPr>
          <w:b/>
          <w:snapToGrid w:val="0"/>
          <w:kern w:val="0"/>
          <w:sz w:val="44"/>
          <w:szCs w:val="44"/>
        </w:rPr>
      </w:pPr>
      <w:r>
        <w:rPr>
          <w:rFonts w:ascii="仿宋_GB2312" w:eastAsia="仿宋_GB2312"/>
          <w:snapToGrid w:val="0"/>
          <w:kern w:val="0"/>
          <w:sz w:val="32"/>
          <w:szCs w:val="32"/>
        </w:rPr>
        <w:br w:type="page"/>
      </w:r>
      <w:r>
        <w:rPr>
          <w:rFonts w:hint="eastAsia"/>
          <w:b/>
          <w:snapToGrid w:val="0"/>
          <w:kern w:val="0"/>
          <w:sz w:val="44"/>
          <w:szCs w:val="44"/>
        </w:rPr>
        <w:lastRenderedPageBreak/>
        <w:t>广州市重点公共建设项目管理办公室</w:t>
      </w:r>
    </w:p>
    <w:p w14:paraId="5D736E56" w14:textId="77777777" w:rsidR="002D06EE" w:rsidRDefault="002D06EE" w:rsidP="002D06EE">
      <w:pPr>
        <w:jc w:val="center"/>
        <w:outlineLvl w:val="1"/>
        <w:rPr>
          <w:b/>
          <w:snapToGrid w:val="0"/>
          <w:kern w:val="0"/>
          <w:sz w:val="44"/>
          <w:szCs w:val="44"/>
        </w:rPr>
      </w:pPr>
      <w:r>
        <w:rPr>
          <w:rFonts w:hint="eastAsia"/>
          <w:b/>
          <w:snapToGrid w:val="0"/>
          <w:kern w:val="0"/>
          <w:sz w:val="44"/>
          <w:szCs w:val="44"/>
        </w:rPr>
        <w:t>工程建设资金使用监控流程图</w:t>
      </w:r>
    </w:p>
    <w:p w14:paraId="305CB0D6" w14:textId="77777777" w:rsidR="002D06EE" w:rsidRDefault="002D06EE" w:rsidP="002D06EE">
      <w:pPr>
        <w:rPr>
          <w:snapToGrid w:val="0"/>
          <w:kern w:val="0"/>
        </w:rPr>
      </w:pPr>
      <w:r>
        <w:rPr>
          <w:rFonts w:hint="eastAsia"/>
          <w:snapToGrid w:val="0"/>
          <w:kern w:val="0"/>
        </w:rPr>
        <w:t xml:space="preserve">                                                                               </w:t>
      </w:r>
    </w:p>
    <w:p w14:paraId="6EF8C22E" w14:textId="531FF84C" w:rsidR="002D06EE" w:rsidRDefault="002D06EE" w:rsidP="002D06EE">
      <w:pPr>
        <w:rPr>
          <w:snapToGrid w:val="0"/>
          <w:kern w:val="0"/>
        </w:rPr>
      </w:pPr>
      <w:r>
        <w:rPr>
          <w:noProof/>
          <w:snapToGrid w:val="0"/>
          <w:kern w:val="0"/>
        </w:rPr>
        <mc:AlternateContent>
          <mc:Choice Requires="wps">
            <w:drawing>
              <wp:anchor distT="0" distB="0" distL="114300" distR="114300" simplePos="0" relativeHeight="251660288" behindDoc="0" locked="0" layoutInCell="1" allowOverlap="1" wp14:anchorId="0A642A4B" wp14:editId="175FD94C">
                <wp:simplePos x="0" y="0"/>
                <wp:positionH relativeFrom="column">
                  <wp:posOffset>-104775</wp:posOffset>
                </wp:positionH>
                <wp:positionV relativeFrom="paragraph">
                  <wp:posOffset>528320</wp:posOffset>
                </wp:positionV>
                <wp:extent cx="1143000" cy="1287780"/>
                <wp:effectExtent l="0" t="0" r="19050" b="26670"/>
                <wp:wrapNone/>
                <wp:docPr id="4"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87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FC8EFE8" w14:textId="77777777" w:rsidR="002D06EE" w:rsidRDefault="002D06EE" w:rsidP="002D06EE">
                            <w:pPr>
                              <w:rPr>
                                <w:sz w:val="18"/>
                                <w:szCs w:val="18"/>
                              </w:rPr>
                            </w:pPr>
                            <w:r>
                              <w:rPr>
                                <w:rFonts w:hint="eastAsia"/>
                                <w:sz w:val="18"/>
                                <w:szCs w:val="18"/>
                              </w:rPr>
                              <w:t>施工单位呈交已盖公章的每期资金使用计划（含工资发放明细表）报重点办审批并交开户银行</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A642A4B" id="_x0000_t109" coordsize="21600,21600" o:spt="109" path="m,l,21600r21600,l21600,xe">
                <v:stroke joinstyle="miter"/>
                <v:path gradientshapeok="t" o:connecttype="rect"/>
              </v:shapetype>
              <v:shape id="流程图: 过程 3" o:spid="_x0000_s1026" type="#_x0000_t109" style="position:absolute;left:0;text-align:left;margin-left:-8.25pt;margin-top:41.6pt;width:90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">
                <v:path arrowok="t"/>
                <v:textbox>
                  <w:txbxContent>
                    <w:p w14:paraId="6FC8EFE8" w14:textId="77777777" w:rsidR="002D06EE" w:rsidRDefault="002D06EE" w:rsidP="002D06EE">
                      <w:pPr>
                        <w:rPr>
                          <w:sz w:val="18"/>
                          <w:szCs w:val="18"/>
                        </w:rPr>
                      </w:pPr>
                      <w:r>
                        <w:rPr>
                          <w:rFonts w:hint="eastAsia"/>
                          <w:sz w:val="18"/>
                          <w:szCs w:val="18"/>
                        </w:rPr>
                        <w:t>施工单位呈交已盖公章的每期资金使用计划（含工资发放明细表）报重点办审批并交开户银行</w:t>
                      </w:r>
                    </w:p>
                  </w:txbxContent>
                </v:textbox>
              </v:shape>
            </w:pict>
          </mc:Fallback>
        </mc:AlternateContent>
      </w:r>
      <w:r>
        <w:rPr>
          <w:noProof/>
          <w:snapToGrid w:val="0"/>
          <w:kern w:val="0"/>
        </w:rPr>
        <mc:AlternateContent>
          <mc:Choice Requires="wpc">
            <w:drawing>
              <wp:anchor distT="0" distB="0" distL="114300" distR="114300" simplePos="0" relativeHeight="251659264" behindDoc="0" locked="0" layoutInCell="1" allowOverlap="1" wp14:anchorId="3FB72310" wp14:editId="2ACA2928">
                <wp:simplePos x="0" y="0"/>
                <wp:positionH relativeFrom="character">
                  <wp:posOffset>0</wp:posOffset>
                </wp:positionH>
                <wp:positionV relativeFrom="line">
                  <wp:posOffset>0</wp:posOffset>
                </wp:positionV>
                <wp:extent cx="5029200" cy="7429500"/>
                <wp:effectExtent l="0" t="66675" r="9525" b="0"/>
                <wp:wrapNone/>
                <wp:docPr id="82053423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5986888" name="自选图形 9"/>
                        <wps:cNvSpPr>
                          <a:spLocks noChangeArrowheads="1"/>
                        </wps:cNvSpPr>
                        <wps:spPr bwMode="auto">
                          <a:xfrm>
                            <a:off x="1028916" y="0"/>
                            <a:ext cx="3429232" cy="1027"/>
                          </a:xfrm>
                          <a:prstGeom prst="flowChartProcess">
                            <a:avLst/>
                          </a:prstGeom>
                          <a:solidFill>
                            <a:srgbClr val="FFFFFF"/>
                          </a:solidFill>
                          <a:ln w="9525">
                            <a:solidFill>
                              <a:srgbClr val="000000"/>
                            </a:solidFill>
                            <a:miter lim="800000"/>
                            <a:headEnd/>
                            <a:tailEnd/>
                          </a:ln>
                        </wps:spPr>
                        <wps:txbx>
                          <w:txbxContent>
                            <w:p w14:paraId="7D8F46D5" w14:textId="77777777" w:rsidR="002D06EE" w:rsidRDefault="002D06EE" w:rsidP="002D06EE">
                              <w:pPr>
                                <w:jc w:val="center"/>
                                <w:rPr>
                                  <w:sz w:val="18"/>
                                  <w:szCs w:val="18"/>
                                </w:rPr>
                              </w:pPr>
                              <w:r>
                                <w:rPr>
                                  <w:rFonts w:hint="eastAsia"/>
                                  <w:sz w:val="18"/>
                                  <w:szCs w:val="18"/>
                                </w:rPr>
                                <w:t>与重点办签订工程合同，并在指定银行开设帐户，出具授权书</w:t>
                              </w:r>
                            </w:p>
                          </w:txbxContent>
                        </wps:txbx>
                        <wps:bodyPr rot="0" vert="horz" wrap="square" lIns="91440" tIns="45720" rIns="91440" bIns="45720" anchor="t" anchorCtr="0" upright="1">
                          <a:noAutofit/>
                        </wps:bodyPr>
                      </wps:wsp>
                      <wps:wsp>
                        <wps:cNvPr id="438041092" name="自选图形 10"/>
                        <wps:cNvSpPr>
                          <a:spLocks noChangeArrowheads="1"/>
                        </wps:cNvSpPr>
                        <wps:spPr bwMode="auto">
                          <a:xfrm>
                            <a:off x="1257483" y="2399"/>
                            <a:ext cx="2971368" cy="1027"/>
                          </a:xfrm>
                          <a:prstGeom prst="flowChartProcess">
                            <a:avLst/>
                          </a:prstGeom>
                          <a:solidFill>
                            <a:srgbClr val="FFFFFF"/>
                          </a:solidFill>
                          <a:ln w="9525">
                            <a:solidFill>
                              <a:srgbClr val="000000"/>
                            </a:solidFill>
                            <a:miter lim="800000"/>
                            <a:headEnd/>
                            <a:tailEnd/>
                          </a:ln>
                        </wps:spPr>
                        <wps:txbx>
                          <w:txbxContent>
                            <w:p w14:paraId="3A7726FB" w14:textId="77777777" w:rsidR="002D06EE" w:rsidRDefault="002D06EE" w:rsidP="002D06EE">
                              <w:pPr>
                                <w:jc w:val="center"/>
                              </w:pPr>
                              <w:r>
                                <w:rPr>
                                  <w:rFonts w:hint="eastAsia"/>
                                  <w:sz w:val="18"/>
                                  <w:szCs w:val="18"/>
                                </w:rPr>
                                <w:t>根据各部门及办领导核准的审批表拨付工程款</w:t>
                              </w:r>
                              <w:r>
                                <w:rPr>
                                  <w:rFonts w:hint="eastAsia"/>
                                </w:rPr>
                                <w:t xml:space="preserve">2006.03.28 </w:t>
                              </w:r>
                              <w:r>
                                <w:rPr>
                                  <w:rFonts w:hint="eastAsia"/>
                                </w:rPr>
                                <w:t>“纪念邓丽君演唱会”新闻发布会</w:t>
                              </w:r>
                            </w:p>
                            <w:p w14:paraId="081F2BDA" w14:textId="77777777" w:rsidR="002D06EE" w:rsidRDefault="002D06EE" w:rsidP="002D06EE">
                              <w:pPr>
                                <w:jc w:val="center"/>
                              </w:pPr>
                              <w:r>
                                <w:rPr>
                                  <w:rFonts w:hint="eastAsia"/>
                                </w:rPr>
                                <w:t>http://www.2zly.com/viewthread.php?tid=556&amp;extra=page%3D1</w:t>
                              </w:r>
                            </w:p>
                          </w:txbxContent>
                        </wps:txbx>
                        <wps:bodyPr rot="0" vert="horz" wrap="square" lIns="91440" tIns="45720" rIns="91440" bIns="45720" anchor="t" anchorCtr="0" upright="1">
                          <a:noAutofit/>
                        </wps:bodyPr>
                      </wps:wsp>
                      <wps:wsp>
                        <wps:cNvPr id="609361191" name="自选图形 11"/>
                        <wps:cNvSpPr>
                          <a:spLocks noChangeArrowheads="1"/>
                        </wps:cNvSpPr>
                        <wps:spPr bwMode="auto">
                          <a:xfrm>
                            <a:off x="1257483" y="5825"/>
                            <a:ext cx="1142834" cy="1032"/>
                          </a:xfrm>
                          <a:prstGeom prst="flowChartAlternateProcess">
                            <a:avLst/>
                          </a:prstGeom>
                          <a:solidFill>
                            <a:srgbClr val="FFFFFF"/>
                          </a:solidFill>
                          <a:ln w="9525">
                            <a:solidFill>
                              <a:srgbClr val="000000"/>
                            </a:solidFill>
                            <a:miter lim="800000"/>
                            <a:headEnd/>
                            <a:tailEnd/>
                          </a:ln>
                        </wps:spPr>
                        <wps:txbx>
                          <w:txbxContent>
                            <w:p w14:paraId="2D663153" w14:textId="77777777" w:rsidR="002D06EE" w:rsidRDefault="002D06EE" w:rsidP="002D06EE">
                              <w:pPr>
                                <w:jc w:val="center"/>
                                <w:rPr>
                                  <w:sz w:val="18"/>
                                  <w:szCs w:val="18"/>
                                </w:rPr>
                              </w:pPr>
                              <w:r>
                                <w:rPr>
                                  <w:rFonts w:hint="eastAsia"/>
                                  <w:sz w:val="18"/>
                                  <w:szCs w:val="18"/>
                                </w:rPr>
                                <w:t>由重点办直接支付</w:t>
                              </w:r>
                            </w:p>
                          </w:txbxContent>
                        </wps:txbx>
                        <wps:bodyPr rot="0" vert="horz" wrap="square" lIns="91440" tIns="45720" rIns="91440" bIns="45720" anchor="t" anchorCtr="0" upright="1">
                          <a:noAutofit/>
                        </wps:bodyPr>
                      </wps:wsp>
                      <wps:wsp>
                        <wps:cNvPr id="1453854087" name="自选图形 12"/>
                        <wps:cNvSpPr>
                          <a:spLocks noChangeArrowheads="1"/>
                        </wps:cNvSpPr>
                        <wps:spPr bwMode="auto">
                          <a:xfrm>
                            <a:off x="3200666" y="5825"/>
                            <a:ext cx="1028916" cy="1032"/>
                          </a:xfrm>
                          <a:prstGeom prst="flowChartAlternateProcess">
                            <a:avLst/>
                          </a:prstGeom>
                          <a:solidFill>
                            <a:srgbClr val="FFFFFF"/>
                          </a:solidFill>
                          <a:ln w="9525">
                            <a:solidFill>
                              <a:srgbClr val="000000"/>
                            </a:solidFill>
                            <a:miter lim="800000"/>
                            <a:headEnd/>
                            <a:tailEnd/>
                          </a:ln>
                        </wps:spPr>
                        <wps:txbx>
                          <w:txbxContent>
                            <w:p w14:paraId="5746669D" w14:textId="77777777" w:rsidR="002D06EE" w:rsidRDefault="002D06EE" w:rsidP="002D06EE">
                              <w:pPr>
                                <w:jc w:val="center"/>
                                <w:rPr>
                                  <w:sz w:val="18"/>
                                  <w:szCs w:val="18"/>
                                </w:rPr>
                              </w:pPr>
                              <w:r>
                                <w:rPr>
                                  <w:rFonts w:hint="eastAsia"/>
                                  <w:sz w:val="18"/>
                                  <w:szCs w:val="18"/>
                                </w:rPr>
                                <w:t>由财政直接拨付</w:t>
                              </w:r>
                            </w:p>
                          </w:txbxContent>
                        </wps:txbx>
                        <wps:bodyPr rot="0" vert="horz" wrap="square" lIns="91440" tIns="45720" rIns="91440" bIns="45720" anchor="t" anchorCtr="0" upright="1">
                          <a:noAutofit/>
                        </wps:bodyPr>
                      </wps:wsp>
                      <wps:wsp>
                        <wps:cNvPr id="1453499600" name="自选图形 13"/>
                        <wps:cNvSpPr>
                          <a:spLocks noChangeArrowheads="1"/>
                        </wps:cNvSpPr>
                        <wps:spPr bwMode="auto">
                          <a:xfrm>
                            <a:off x="2286398" y="7883"/>
                            <a:ext cx="914267" cy="1027"/>
                          </a:xfrm>
                          <a:prstGeom prst="flowChartProcess">
                            <a:avLst/>
                          </a:prstGeom>
                          <a:solidFill>
                            <a:srgbClr val="FFFFFF"/>
                          </a:solidFill>
                          <a:ln w="9525">
                            <a:solidFill>
                              <a:srgbClr val="000000"/>
                            </a:solidFill>
                            <a:miter lim="800000"/>
                            <a:headEnd/>
                            <a:tailEnd/>
                          </a:ln>
                        </wps:spPr>
                        <wps:txbx>
                          <w:txbxContent>
                            <w:p w14:paraId="77D771EE" w14:textId="77777777" w:rsidR="002D06EE" w:rsidRDefault="002D06EE" w:rsidP="002D06EE">
                              <w:pPr>
                                <w:jc w:val="center"/>
                                <w:rPr>
                                  <w:sz w:val="18"/>
                                  <w:szCs w:val="18"/>
                                </w:rPr>
                              </w:pPr>
                              <w:r>
                                <w:rPr>
                                  <w:rFonts w:hint="eastAsia"/>
                                  <w:sz w:val="18"/>
                                  <w:szCs w:val="18"/>
                                </w:rPr>
                                <w:t>指定监控银行</w:t>
                              </w:r>
                            </w:p>
                          </w:txbxContent>
                        </wps:txbx>
                        <wps:bodyPr rot="0" vert="horz" wrap="square" lIns="91440" tIns="45720" rIns="91440" bIns="45720" anchor="t" anchorCtr="0" upright="1">
                          <a:noAutofit/>
                        </wps:bodyPr>
                      </wps:wsp>
                      <wps:wsp>
                        <wps:cNvPr id="511557757" name="自选图形 14"/>
                        <wps:cNvSpPr>
                          <a:spLocks noChangeArrowheads="1"/>
                        </wps:cNvSpPr>
                        <wps:spPr bwMode="auto">
                          <a:xfrm>
                            <a:off x="343215" y="10282"/>
                            <a:ext cx="1371401" cy="3083"/>
                          </a:xfrm>
                          <a:prstGeom prst="flowChartProcess">
                            <a:avLst/>
                          </a:prstGeom>
                          <a:solidFill>
                            <a:srgbClr val="FFFFFF"/>
                          </a:solidFill>
                          <a:ln w="9525">
                            <a:solidFill>
                              <a:srgbClr val="000000"/>
                            </a:solidFill>
                            <a:miter lim="800000"/>
                            <a:headEnd/>
                            <a:tailEnd/>
                          </a:ln>
                        </wps:spPr>
                        <wps:txbx>
                          <w:txbxContent>
                            <w:p w14:paraId="2B1AA121" w14:textId="77777777" w:rsidR="002D06EE" w:rsidRDefault="002D06EE" w:rsidP="002D06EE">
                              <w:pPr>
                                <w:rPr>
                                  <w:sz w:val="18"/>
                                  <w:szCs w:val="18"/>
                                </w:rPr>
                              </w:pPr>
                              <w:r>
                                <w:rPr>
                                  <w:rFonts w:hint="eastAsia"/>
                                  <w:sz w:val="18"/>
                                  <w:szCs w:val="18"/>
                                </w:rPr>
                                <w:t>C</w:t>
                              </w:r>
                              <w:r>
                                <w:rPr>
                                  <w:rFonts w:hint="eastAsia"/>
                                  <w:sz w:val="18"/>
                                  <w:szCs w:val="18"/>
                                </w:rPr>
                                <w:t>类</w:t>
                              </w:r>
                            </w:p>
                            <w:p w14:paraId="37A438DE"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零星开支</w:t>
                              </w:r>
                            </w:p>
                            <w:p w14:paraId="32267A3C"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管理费用开支</w:t>
                              </w:r>
                            </w:p>
                            <w:p w14:paraId="092C249F"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人员工资</w:t>
                              </w:r>
                            </w:p>
                          </w:txbxContent>
                        </wps:txbx>
                        <wps:bodyPr rot="0" vert="horz" wrap="square" lIns="91440" tIns="45720" rIns="91440" bIns="45720" anchor="t" anchorCtr="0" upright="1">
                          <a:noAutofit/>
                        </wps:bodyPr>
                      </wps:wsp>
                      <wps:wsp>
                        <wps:cNvPr id="2139560086" name="自选图形 15"/>
                        <wps:cNvSpPr>
                          <a:spLocks noChangeArrowheads="1"/>
                        </wps:cNvSpPr>
                        <wps:spPr bwMode="auto">
                          <a:xfrm>
                            <a:off x="2057832" y="10282"/>
                            <a:ext cx="1371401" cy="3083"/>
                          </a:xfrm>
                          <a:prstGeom prst="flowChartProcess">
                            <a:avLst/>
                          </a:prstGeom>
                          <a:solidFill>
                            <a:srgbClr val="FFFFFF"/>
                          </a:solidFill>
                          <a:ln w="9525">
                            <a:solidFill>
                              <a:srgbClr val="000000"/>
                            </a:solidFill>
                            <a:miter lim="800000"/>
                            <a:headEnd/>
                            <a:tailEnd/>
                          </a:ln>
                        </wps:spPr>
                        <wps:txbx>
                          <w:txbxContent>
                            <w:p w14:paraId="076DDE2F" w14:textId="77777777" w:rsidR="002D06EE" w:rsidRDefault="002D06EE" w:rsidP="002D06EE">
                              <w:pPr>
                                <w:rPr>
                                  <w:sz w:val="18"/>
                                  <w:szCs w:val="18"/>
                                </w:rPr>
                              </w:pPr>
                              <w:r>
                                <w:rPr>
                                  <w:rFonts w:hint="eastAsia"/>
                                  <w:sz w:val="18"/>
                                  <w:szCs w:val="18"/>
                                </w:rPr>
                                <w:t>A</w:t>
                              </w:r>
                              <w:r>
                                <w:rPr>
                                  <w:rFonts w:hint="eastAsia"/>
                                  <w:sz w:val="18"/>
                                  <w:szCs w:val="18"/>
                                </w:rPr>
                                <w:t>类</w:t>
                              </w:r>
                            </w:p>
                            <w:p w14:paraId="1CF1665A"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甲招乙供</w:t>
                              </w:r>
                            </w:p>
                            <w:p w14:paraId="73F043CA"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甲管乙供</w:t>
                              </w:r>
                            </w:p>
                            <w:p w14:paraId="636585F4"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大宗乙供</w:t>
                              </w:r>
                            </w:p>
                          </w:txbxContent>
                        </wps:txbx>
                        <wps:bodyPr rot="0" vert="horz" wrap="square" lIns="91440" tIns="45720" rIns="91440" bIns="45720" anchor="t" anchorCtr="0" upright="1">
                          <a:noAutofit/>
                        </wps:bodyPr>
                      </wps:wsp>
                      <wps:wsp>
                        <wps:cNvPr id="830050597" name="自选图形 16"/>
                        <wps:cNvSpPr>
                          <a:spLocks noChangeArrowheads="1"/>
                        </wps:cNvSpPr>
                        <wps:spPr bwMode="auto">
                          <a:xfrm>
                            <a:off x="3772448" y="10282"/>
                            <a:ext cx="1256752" cy="3083"/>
                          </a:xfrm>
                          <a:prstGeom prst="flowChartProcess">
                            <a:avLst/>
                          </a:prstGeom>
                          <a:solidFill>
                            <a:srgbClr val="FFFFFF"/>
                          </a:solidFill>
                          <a:ln w="9525">
                            <a:solidFill>
                              <a:srgbClr val="000000"/>
                            </a:solidFill>
                            <a:miter lim="800000"/>
                            <a:headEnd/>
                            <a:tailEnd/>
                          </a:ln>
                        </wps:spPr>
                        <wps:txbx>
                          <w:txbxContent>
                            <w:p w14:paraId="1013318A" w14:textId="77777777" w:rsidR="002D06EE" w:rsidRDefault="002D06EE" w:rsidP="002D06EE">
                              <w:pPr>
                                <w:rPr>
                                  <w:sz w:val="18"/>
                                  <w:szCs w:val="18"/>
                                </w:rPr>
                              </w:pPr>
                              <w:r>
                                <w:rPr>
                                  <w:rFonts w:hint="eastAsia"/>
                                  <w:sz w:val="18"/>
                                  <w:szCs w:val="18"/>
                                </w:rPr>
                                <w:t>B</w:t>
                              </w:r>
                              <w:r>
                                <w:rPr>
                                  <w:rFonts w:hint="eastAsia"/>
                                  <w:sz w:val="18"/>
                                  <w:szCs w:val="18"/>
                                </w:rPr>
                                <w:t>类</w:t>
                              </w:r>
                            </w:p>
                            <w:p w14:paraId="4B60472F" w14:textId="77777777" w:rsidR="002D06EE" w:rsidRDefault="002D06EE" w:rsidP="002D06EE">
                              <w:pPr>
                                <w:numPr>
                                  <w:ilvl w:val="0"/>
                                  <w:numId w:val="25"/>
                                </w:numPr>
                                <w:tabs>
                                  <w:tab w:val="left" w:pos="360"/>
                                </w:tabs>
                                <w:spacing w:after="0" w:line="240" w:lineRule="auto"/>
                                <w:rPr>
                                  <w:sz w:val="18"/>
                                  <w:szCs w:val="18"/>
                                </w:rPr>
                              </w:pPr>
                              <w:r>
                                <w:rPr>
                                  <w:rFonts w:hint="eastAsia"/>
                                  <w:sz w:val="18"/>
                                  <w:szCs w:val="18"/>
                                </w:rPr>
                                <w:t>一般材料支付</w:t>
                              </w:r>
                            </w:p>
                            <w:p w14:paraId="4797BDED" w14:textId="77777777" w:rsidR="002D06EE" w:rsidRDefault="002D06EE" w:rsidP="002D06EE">
                              <w:pPr>
                                <w:numPr>
                                  <w:ilvl w:val="0"/>
                                  <w:numId w:val="25"/>
                                </w:numPr>
                                <w:tabs>
                                  <w:tab w:val="left" w:pos="360"/>
                                </w:tabs>
                                <w:spacing w:after="0" w:line="240" w:lineRule="auto"/>
                                <w:rPr>
                                  <w:sz w:val="18"/>
                                  <w:szCs w:val="18"/>
                                </w:rPr>
                              </w:pPr>
                              <w:r>
                                <w:rPr>
                                  <w:rFonts w:hint="eastAsia"/>
                                  <w:sz w:val="18"/>
                                  <w:szCs w:val="18"/>
                                </w:rPr>
                                <w:t>小型材料转付</w:t>
                              </w:r>
                            </w:p>
                          </w:txbxContent>
                        </wps:txbx>
                        <wps:bodyPr rot="0" vert="horz" wrap="square" lIns="91440" tIns="45720" rIns="91440" bIns="45720" anchor="t" anchorCtr="0" upright="1">
                          <a:noAutofit/>
                        </wps:bodyPr>
                      </wps:wsp>
                      <wps:wsp>
                        <wps:cNvPr id="377353647" name="自选图形 17"/>
                        <wps:cNvSpPr>
                          <a:spLocks noChangeArrowheads="1"/>
                        </wps:cNvSpPr>
                        <wps:spPr bwMode="auto">
                          <a:xfrm>
                            <a:off x="342485" y="15424"/>
                            <a:ext cx="1371401" cy="2399"/>
                          </a:xfrm>
                          <a:prstGeom prst="flowChartProcess">
                            <a:avLst/>
                          </a:prstGeom>
                          <a:solidFill>
                            <a:srgbClr val="FFFFFF"/>
                          </a:solidFill>
                          <a:ln w="9525">
                            <a:solidFill>
                              <a:srgbClr val="000000"/>
                            </a:solidFill>
                            <a:miter lim="800000"/>
                            <a:headEnd/>
                            <a:tailEnd/>
                          </a:ln>
                        </wps:spPr>
                        <wps:txbx>
                          <w:txbxContent>
                            <w:p w14:paraId="67D2C727" w14:textId="77777777" w:rsidR="002D06EE" w:rsidRDefault="002D06EE" w:rsidP="002D06EE">
                              <w:pPr>
                                <w:rPr>
                                  <w:sz w:val="18"/>
                                  <w:szCs w:val="18"/>
                                </w:rPr>
                              </w:pPr>
                              <w:r>
                                <w:rPr>
                                  <w:rFonts w:hint="eastAsia"/>
                                  <w:sz w:val="18"/>
                                  <w:szCs w:val="18"/>
                                </w:rPr>
                                <w:t>银行核对资金计划表，施工单位须报人工工资花名册并盖公章</w:t>
                              </w:r>
                            </w:p>
                          </w:txbxContent>
                        </wps:txbx>
                        <wps:bodyPr rot="0" vert="horz" wrap="square" lIns="91440" tIns="45720" rIns="91440" bIns="45720" anchor="t" anchorCtr="0" upright="1">
                          <a:noAutofit/>
                        </wps:bodyPr>
                      </wps:wsp>
                      <wps:wsp>
                        <wps:cNvPr id="1001987997" name="自选图形 18"/>
                        <wps:cNvSpPr>
                          <a:spLocks noChangeArrowheads="1"/>
                        </wps:cNvSpPr>
                        <wps:spPr bwMode="auto">
                          <a:xfrm>
                            <a:off x="343215" y="19879"/>
                            <a:ext cx="1371401" cy="1723"/>
                          </a:xfrm>
                          <a:prstGeom prst="flowChartProcess">
                            <a:avLst/>
                          </a:prstGeom>
                          <a:solidFill>
                            <a:srgbClr val="FFFFFF"/>
                          </a:solidFill>
                          <a:ln w="9525">
                            <a:solidFill>
                              <a:srgbClr val="000000"/>
                            </a:solidFill>
                            <a:miter lim="800000"/>
                            <a:headEnd/>
                            <a:tailEnd/>
                          </a:ln>
                        </wps:spPr>
                        <wps:txbx>
                          <w:txbxContent>
                            <w:p w14:paraId="54AF64BD" w14:textId="77777777" w:rsidR="002D06EE" w:rsidRDefault="002D06EE" w:rsidP="002D06EE">
                              <w:pPr>
                                <w:rPr>
                                  <w:sz w:val="18"/>
                                  <w:szCs w:val="18"/>
                                </w:rPr>
                              </w:pPr>
                              <w:r>
                                <w:rPr>
                                  <w:rFonts w:hint="eastAsia"/>
                                  <w:sz w:val="18"/>
                                  <w:szCs w:val="18"/>
                                </w:rPr>
                                <w:t>支付方式：</w:t>
                              </w:r>
                            </w:p>
                            <w:p w14:paraId="67B88824" w14:textId="77777777" w:rsidR="002D06EE" w:rsidRDefault="002D06EE" w:rsidP="002D06EE">
                              <w:pPr>
                                <w:rPr>
                                  <w:sz w:val="18"/>
                                  <w:szCs w:val="18"/>
                                </w:rPr>
                              </w:pPr>
                              <w:r>
                                <w:rPr>
                                  <w:rFonts w:hint="eastAsia"/>
                                  <w:sz w:val="18"/>
                                  <w:szCs w:val="18"/>
                                </w:rPr>
                                <w:t>提现</w:t>
                              </w:r>
                            </w:p>
                          </w:txbxContent>
                        </wps:txbx>
                        <wps:bodyPr rot="0" vert="horz" wrap="square" lIns="91440" tIns="45720" rIns="91440" bIns="45720" anchor="t" anchorCtr="0" upright="1">
                          <a:noAutofit/>
                        </wps:bodyPr>
                      </wps:wsp>
                      <wps:wsp>
                        <wps:cNvPr id="2114621341" name="自选图形 19"/>
                        <wps:cNvSpPr>
                          <a:spLocks noChangeArrowheads="1"/>
                        </wps:cNvSpPr>
                        <wps:spPr bwMode="auto">
                          <a:xfrm>
                            <a:off x="2057832" y="19879"/>
                            <a:ext cx="1371401" cy="1718"/>
                          </a:xfrm>
                          <a:prstGeom prst="flowChartProcess">
                            <a:avLst/>
                          </a:prstGeom>
                          <a:solidFill>
                            <a:srgbClr val="FFFFFF"/>
                          </a:solidFill>
                          <a:ln w="9525">
                            <a:solidFill>
                              <a:srgbClr val="000000"/>
                            </a:solidFill>
                            <a:miter lim="800000"/>
                            <a:headEnd/>
                            <a:tailEnd/>
                          </a:ln>
                        </wps:spPr>
                        <wps:txbx>
                          <w:txbxContent>
                            <w:p w14:paraId="4C1E2239" w14:textId="77777777" w:rsidR="002D06EE" w:rsidRDefault="002D06EE" w:rsidP="002D06EE">
                              <w:pPr>
                                <w:rPr>
                                  <w:sz w:val="18"/>
                                  <w:szCs w:val="18"/>
                                </w:rPr>
                              </w:pPr>
                              <w:r>
                                <w:rPr>
                                  <w:rFonts w:hint="eastAsia"/>
                                  <w:sz w:val="18"/>
                                  <w:szCs w:val="18"/>
                                </w:rPr>
                                <w:t>支付方式：</w:t>
                              </w:r>
                            </w:p>
                            <w:p w14:paraId="3B13B2C8" w14:textId="77777777" w:rsidR="002D06EE" w:rsidRDefault="002D06EE" w:rsidP="002D06EE">
                              <w:pPr>
                                <w:rPr>
                                  <w:sz w:val="18"/>
                                  <w:szCs w:val="18"/>
                                </w:rPr>
                              </w:pPr>
                              <w:r>
                                <w:rPr>
                                  <w:rFonts w:hint="eastAsia"/>
                                  <w:sz w:val="18"/>
                                  <w:szCs w:val="18"/>
                                </w:rPr>
                                <w:t>须在监管银行前台划款</w:t>
                              </w:r>
                            </w:p>
                          </w:txbxContent>
                        </wps:txbx>
                        <wps:bodyPr rot="0" vert="horz" wrap="square" lIns="91440" tIns="45720" rIns="91440" bIns="45720" anchor="t" anchorCtr="0" upright="1">
                          <a:noAutofit/>
                        </wps:bodyPr>
                      </wps:wsp>
                      <wps:wsp>
                        <wps:cNvPr id="1002216099" name="自选图形 20"/>
                        <wps:cNvSpPr>
                          <a:spLocks noChangeArrowheads="1"/>
                        </wps:cNvSpPr>
                        <wps:spPr bwMode="auto">
                          <a:xfrm>
                            <a:off x="2057101" y="15424"/>
                            <a:ext cx="1371401" cy="2399"/>
                          </a:xfrm>
                          <a:prstGeom prst="flowChartProcess">
                            <a:avLst/>
                          </a:prstGeom>
                          <a:solidFill>
                            <a:srgbClr val="FFFFFF"/>
                          </a:solidFill>
                          <a:ln w="9525">
                            <a:solidFill>
                              <a:srgbClr val="000000"/>
                            </a:solidFill>
                            <a:miter lim="800000"/>
                            <a:headEnd/>
                            <a:tailEnd/>
                          </a:ln>
                        </wps:spPr>
                        <wps:txbx>
                          <w:txbxContent>
                            <w:p w14:paraId="114793F7" w14:textId="77777777" w:rsidR="002D06EE" w:rsidRDefault="002D06EE" w:rsidP="002D06EE">
                              <w:pPr>
                                <w:jc w:val="center"/>
                                <w:rPr>
                                  <w:sz w:val="18"/>
                                  <w:szCs w:val="18"/>
                                </w:rPr>
                              </w:pPr>
                              <w:r>
                                <w:rPr>
                                  <w:rFonts w:hint="eastAsia"/>
                                  <w:sz w:val="18"/>
                                  <w:szCs w:val="18"/>
                                </w:rPr>
                                <w:t>银行实行重点实时监控</w:t>
                              </w:r>
                            </w:p>
                          </w:txbxContent>
                        </wps:txbx>
                        <wps:bodyPr rot="0" vert="horz" wrap="square" lIns="91440" tIns="45720" rIns="91440" bIns="45720" anchor="t" anchorCtr="0" upright="1">
                          <a:noAutofit/>
                        </wps:bodyPr>
                      </wps:wsp>
                      <wps:wsp>
                        <wps:cNvPr id="1883353551" name="自选图形 21"/>
                        <wps:cNvSpPr>
                          <a:spLocks noChangeArrowheads="1"/>
                        </wps:cNvSpPr>
                        <wps:spPr bwMode="auto">
                          <a:xfrm>
                            <a:off x="3772448" y="19879"/>
                            <a:ext cx="1256752" cy="1718"/>
                          </a:xfrm>
                          <a:prstGeom prst="flowChartProcess">
                            <a:avLst/>
                          </a:prstGeom>
                          <a:solidFill>
                            <a:srgbClr val="FFFFFF"/>
                          </a:solidFill>
                          <a:ln w="9525">
                            <a:solidFill>
                              <a:srgbClr val="000000"/>
                            </a:solidFill>
                            <a:miter lim="800000"/>
                            <a:headEnd/>
                            <a:tailEnd/>
                          </a:ln>
                        </wps:spPr>
                        <wps:txbx>
                          <w:txbxContent>
                            <w:p w14:paraId="73F91E0F" w14:textId="77777777" w:rsidR="002D06EE" w:rsidRDefault="002D06EE" w:rsidP="002D06EE">
                              <w:pPr>
                                <w:rPr>
                                  <w:sz w:val="18"/>
                                  <w:szCs w:val="18"/>
                                </w:rPr>
                              </w:pPr>
                              <w:r>
                                <w:rPr>
                                  <w:rFonts w:hint="eastAsia"/>
                                  <w:sz w:val="18"/>
                                  <w:szCs w:val="18"/>
                                </w:rPr>
                                <w:t>支付方式：</w:t>
                              </w:r>
                            </w:p>
                            <w:p w14:paraId="3703244E" w14:textId="77777777" w:rsidR="002D06EE" w:rsidRDefault="002D06EE" w:rsidP="002D06EE">
                              <w:pPr>
                                <w:rPr>
                                  <w:sz w:val="18"/>
                                  <w:szCs w:val="18"/>
                                </w:rPr>
                              </w:pPr>
                              <w:r>
                                <w:rPr>
                                  <w:rFonts w:hint="eastAsia"/>
                                  <w:sz w:val="18"/>
                                  <w:szCs w:val="18"/>
                                </w:rPr>
                                <w:t>支票、信汇</w:t>
                              </w:r>
                            </w:p>
                          </w:txbxContent>
                        </wps:txbx>
                        <wps:bodyPr rot="0" vert="horz" wrap="square" lIns="91440" tIns="45720" rIns="91440" bIns="45720" anchor="t" anchorCtr="0" upright="1">
                          <a:noAutofit/>
                        </wps:bodyPr>
                      </wps:wsp>
                      <wps:wsp>
                        <wps:cNvPr id="902888835" name="自选图形 22"/>
                        <wps:cNvSpPr>
                          <a:spLocks noChangeArrowheads="1"/>
                        </wps:cNvSpPr>
                        <wps:spPr bwMode="auto">
                          <a:xfrm>
                            <a:off x="3772448" y="15424"/>
                            <a:ext cx="1256752" cy="2399"/>
                          </a:xfrm>
                          <a:prstGeom prst="flowChartProcess">
                            <a:avLst/>
                          </a:prstGeom>
                          <a:solidFill>
                            <a:srgbClr val="FFFFFF"/>
                          </a:solidFill>
                          <a:ln w="9525">
                            <a:solidFill>
                              <a:srgbClr val="000000"/>
                            </a:solidFill>
                            <a:miter lim="800000"/>
                            <a:headEnd/>
                            <a:tailEnd/>
                          </a:ln>
                        </wps:spPr>
                        <wps:txbx>
                          <w:txbxContent>
                            <w:p w14:paraId="77316E42" w14:textId="77777777" w:rsidR="002D06EE" w:rsidRDefault="002D06EE" w:rsidP="002D06EE">
                              <w:pPr>
                                <w:jc w:val="center"/>
                                <w:rPr>
                                  <w:sz w:val="18"/>
                                  <w:szCs w:val="18"/>
                                </w:rPr>
                              </w:pPr>
                              <w:r>
                                <w:rPr>
                                  <w:rFonts w:hint="eastAsia"/>
                                  <w:sz w:val="18"/>
                                  <w:szCs w:val="18"/>
                                </w:rPr>
                                <w:t>银行实行定期监控</w:t>
                              </w:r>
                            </w:p>
                          </w:txbxContent>
                        </wps:txbx>
                        <wps:bodyPr rot="0" vert="horz" wrap="square" lIns="91440" tIns="45720" rIns="91440" bIns="45720" anchor="t" anchorCtr="0" upright="1">
                          <a:noAutofit/>
                        </wps:bodyPr>
                      </wps:wsp>
                      <wps:wsp>
                        <wps:cNvPr id="1242268734" name="自选图形 23"/>
                        <wps:cNvSpPr>
                          <a:spLocks noChangeArrowheads="1"/>
                        </wps:cNvSpPr>
                        <wps:spPr bwMode="auto">
                          <a:xfrm>
                            <a:off x="1714616" y="23304"/>
                            <a:ext cx="2057832" cy="2399"/>
                          </a:xfrm>
                          <a:prstGeom prst="flowChartProcess">
                            <a:avLst/>
                          </a:prstGeom>
                          <a:solidFill>
                            <a:srgbClr val="FFFFFF"/>
                          </a:solidFill>
                          <a:ln w="9525">
                            <a:solidFill>
                              <a:srgbClr val="000000"/>
                            </a:solidFill>
                            <a:miter lim="800000"/>
                            <a:headEnd/>
                            <a:tailEnd/>
                          </a:ln>
                        </wps:spPr>
                        <wps:txbx>
                          <w:txbxContent>
                            <w:p w14:paraId="7BA146B7" w14:textId="77777777" w:rsidR="002D06EE" w:rsidRDefault="002D06EE" w:rsidP="002D06EE">
                              <w:pPr>
                                <w:rPr>
                                  <w:sz w:val="18"/>
                                  <w:szCs w:val="18"/>
                                </w:rPr>
                              </w:pPr>
                              <w:r>
                                <w:rPr>
                                  <w:rFonts w:hint="eastAsia"/>
                                  <w:sz w:val="18"/>
                                  <w:szCs w:val="18"/>
                                </w:rPr>
                                <w:t>如出现异常，重点办将要求参建单位纠正并采取补救措施，否则重点办停止下期支出并按违约处理</w:t>
                              </w:r>
                            </w:p>
                          </w:txbxContent>
                        </wps:txbx>
                        <wps:bodyPr rot="0" vert="horz" wrap="square" lIns="91440" tIns="45720" rIns="91440" bIns="45720" anchor="t" anchorCtr="0" upright="1">
                          <a:noAutofit/>
                        </wps:bodyPr>
                      </wps:wsp>
                      <wps:wsp>
                        <wps:cNvPr id="2060560420" name="直线 24"/>
                        <wps:cNvCnPr>
                          <a:cxnSpLocks noChangeShapeType="1"/>
                        </wps:cNvCnPr>
                        <wps:spPr bwMode="auto">
                          <a:xfrm>
                            <a:off x="2743532" y="1027"/>
                            <a:ext cx="730" cy="13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4210472" name="自选图形 25"/>
                        <wps:cNvCnPr>
                          <a:cxnSpLocks noChangeShapeType="1"/>
                        </wps:cNvCnPr>
                        <wps:spPr bwMode="auto">
                          <a:xfrm rot="10800000">
                            <a:off x="1257483" y="6511"/>
                            <a:ext cx="457134" cy="18511"/>
                          </a:xfrm>
                          <a:prstGeom prst="bentConnector3">
                            <a:avLst>
                              <a:gd name="adj1" fmla="val 3375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40868257" name="自选图形 26"/>
                        <wps:cNvCnPr>
                          <a:cxnSpLocks noChangeShapeType="1"/>
                        </wps:cNvCnPr>
                        <wps:spPr bwMode="auto">
                          <a:xfrm flipH="1">
                            <a:off x="1028186" y="13365"/>
                            <a:ext cx="73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2283469" name="自选图形 27"/>
                        <wps:cNvCnPr>
                          <a:cxnSpLocks noChangeShapeType="1"/>
                        </wps:cNvCnPr>
                        <wps:spPr bwMode="auto">
                          <a:xfrm flipH="1">
                            <a:off x="1028916" y="17823"/>
                            <a:ext cx="73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072681" name="自选图形 28"/>
                        <wps:cNvCnPr>
                          <a:cxnSpLocks noChangeShapeType="1"/>
                        </wps:cNvCnPr>
                        <wps:spPr bwMode="auto">
                          <a:xfrm flipH="1">
                            <a:off x="2743532" y="13365"/>
                            <a:ext cx="73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4178870" name="自选图形 29"/>
                        <wps:cNvCnPr>
                          <a:cxnSpLocks noChangeShapeType="1"/>
                        </wps:cNvCnPr>
                        <wps:spPr bwMode="auto">
                          <a:xfrm flipH="1">
                            <a:off x="4458148" y="13365"/>
                            <a:ext cx="73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9481156" name="自选图形 30"/>
                        <wps:cNvCnPr>
                          <a:cxnSpLocks noChangeShapeType="1"/>
                        </wps:cNvCnPr>
                        <wps:spPr bwMode="auto">
                          <a:xfrm flipH="1">
                            <a:off x="2743532" y="17823"/>
                            <a:ext cx="146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6931379" name="自选图形 31"/>
                        <wps:cNvCnPr>
                          <a:cxnSpLocks noChangeShapeType="1"/>
                        </wps:cNvCnPr>
                        <wps:spPr bwMode="auto">
                          <a:xfrm flipH="1">
                            <a:off x="4458148" y="17823"/>
                            <a:ext cx="730" cy="2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9474325" name="直线 32"/>
                        <wps:cNvCnPr>
                          <a:cxnSpLocks noChangeShapeType="1"/>
                        </wps:cNvCnPr>
                        <wps:spPr bwMode="auto">
                          <a:xfrm>
                            <a:off x="1028916" y="21591"/>
                            <a:ext cx="0" cy="1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081413" name="直线 33"/>
                        <wps:cNvCnPr>
                          <a:cxnSpLocks noChangeShapeType="1"/>
                        </wps:cNvCnPr>
                        <wps:spPr bwMode="auto">
                          <a:xfrm>
                            <a:off x="2743532" y="21591"/>
                            <a:ext cx="730" cy="1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243821" name="直线 34"/>
                        <wps:cNvCnPr>
                          <a:cxnSpLocks noChangeShapeType="1"/>
                        </wps:cNvCnPr>
                        <wps:spPr bwMode="auto">
                          <a:xfrm>
                            <a:off x="4458148" y="21591"/>
                            <a:ext cx="0" cy="10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661278" name="直线 35"/>
                        <wps:cNvCnPr>
                          <a:cxnSpLocks noChangeShapeType="1"/>
                        </wps:cNvCnPr>
                        <wps:spPr bwMode="auto">
                          <a:xfrm>
                            <a:off x="1028916" y="22621"/>
                            <a:ext cx="34292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600569" name="直线 36"/>
                        <wps:cNvCnPr>
                          <a:cxnSpLocks noChangeShapeType="1"/>
                        </wps:cNvCnPr>
                        <wps:spPr bwMode="auto">
                          <a:xfrm>
                            <a:off x="2743532" y="22621"/>
                            <a:ext cx="0" cy="1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6782185" name="直线 37"/>
                        <wps:cNvCnPr>
                          <a:cxnSpLocks noChangeShapeType="1"/>
                        </wps:cNvCnPr>
                        <wps:spPr bwMode="auto">
                          <a:xfrm flipH="1" flipV="1">
                            <a:off x="1028916" y="8226"/>
                            <a:ext cx="125748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727628" name="直线 38"/>
                        <wps:cNvCnPr>
                          <a:cxnSpLocks noChangeShapeType="1"/>
                        </wps:cNvCnPr>
                        <wps:spPr bwMode="auto">
                          <a:xfrm flipH="1" flipV="1">
                            <a:off x="3200666" y="8226"/>
                            <a:ext cx="125821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953124" name="直线 39"/>
                        <wps:cNvCnPr>
                          <a:cxnSpLocks noChangeShapeType="1"/>
                        </wps:cNvCnPr>
                        <wps:spPr bwMode="auto">
                          <a:xfrm>
                            <a:off x="1028916" y="8226"/>
                            <a:ext cx="0" cy="20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4746090" name="直线 40"/>
                        <wps:cNvCnPr>
                          <a:cxnSpLocks noChangeShapeType="1"/>
                        </wps:cNvCnPr>
                        <wps:spPr bwMode="auto">
                          <a:xfrm>
                            <a:off x="4458148" y="8226"/>
                            <a:ext cx="730" cy="20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7929960" name="直线 41"/>
                        <wps:cNvCnPr>
                          <a:cxnSpLocks noChangeShapeType="1"/>
                        </wps:cNvCnPr>
                        <wps:spPr bwMode="auto">
                          <a:xfrm>
                            <a:off x="2743532" y="8910"/>
                            <a:ext cx="0" cy="13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1012244" name="直线 42"/>
                        <wps:cNvCnPr>
                          <a:cxnSpLocks noChangeShapeType="1"/>
                        </wps:cNvCnPr>
                        <wps:spPr bwMode="auto">
                          <a:xfrm>
                            <a:off x="2743532" y="3426"/>
                            <a:ext cx="730" cy="1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546743" name="直线 43"/>
                        <wps:cNvCnPr>
                          <a:cxnSpLocks noChangeShapeType="1"/>
                        </wps:cNvCnPr>
                        <wps:spPr bwMode="auto">
                          <a:xfrm flipH="1">
                            <a:off x="1829265" y="5141"/>
                            <a:ext cx="914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01926" name="直线 44"/>
                        <wps:cNvCnPr>
                          <a:cxnSpLocks noChangeShapeType="1"/>
                        </wps:cNvCnPr>
                        <wps:spPr bwMode="auto">
                          <a:xfrm>
                            <a:off x="2743532" y="5141"/>
                            <a:ext cx="1028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4805645" name="直线 45"/>
                        <wps:cNvCnPr>
                          <a:cxnSpLocks noChangeShapeType="1"/>
                        </wps:cNvCnPr>
                        <wps:spPr bwMode="auto">
                          <a:xfrm>
                            <a:off x="1829265" y="5141"/>
                            <a:ext cx="0"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228481" name="直线 46"/>
                        <wps:cNvCnPr>
                          <a:cxnSpLocks noChangeShapeType="1"/>
                        </wps:cNvCnPr>
                        <wps:spPr bwMode="auto">
                          <a:xfrm>
                            <a:off x="3772448" y="5141"/>
                            <a:ext cx="0" cy="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693763" name="直线 47"/>
                        <wps:cNvCnPr>
                          <a:cxnSpLocks noChangeShapeType="1"/>
                        </wps:cNvCnPr>
                        <wps:spPr bwMode="auto">
                          <a:xfrm>
                            <a:off x="1028916" y="4112"/>
                            <a:ext cx="17146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6466627" name="直线 48"/>
                        <wps:cNvCnPr>
                          <a:cxnSpLocks noChangeShapeType="1"/>
                        </wps:cNvCnPr>
                        <wps:spPr bwMode="auto">
                          <a:xfrm>
                            <a:off x="1829265" y="6854"/>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610982" name="直线 49"/>
                        <wps:cNvCnPr>
                          <a:cxnSpLocks noChangeShapeType="1"/>
                        </wps:cNvCnPr>
                        <wps:spPr bwMode="auto">
                          <a:xfrm>
                            <a:off x="3772448" y="6854"/>
                            <a:ext cx="0" cy="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576631" name="直线 50"/>
                        <wps:cNvCnPr>
                          <a:cxnSpLocks noChangeShapeType="1"/>
                        </wps:cNvCnPr>
                        <wps:spPr bwMode="auto">
                          <a:xfrm>
                            <a:off x="1829265" y="7197"/>
                            <a:ext cx="1943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327049" name="直线 51"/>
                        <wps:cNvCnPr>
                          <a:cxnSpLocks noChangeShapeType="1"/>
                        </wps:cNvCnPr>
                        <wps:spPr bwMode="auto">
                          <a:xfrm>
                            <a:off x="2743532" y="7197"/>
                            <a:ext cx="0" cy="6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FB72310" id="画布 1" o:spid="_x0000_s1027" editas="canvas" style="position:absolute;margin-left:0;margin-top:0;width:396pt;height:585pt;z-index:251659264;mso-position-horizontal-relative:char;mso-position-vertical-relative:line" coordsize="50292,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292;height:74295;visibility:visible;mso-wrap-style:square">
                  <v:fill o:detectmouseclick="t"/>
                  <v:path o:connecttype="none"/>
                </v:shape>
                <v:shape id="自选图形 9" o:spid="_x0000_s1029" type="#_x0000_t109" style="position:absolute;left:10289;width:342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">
                  <v:textbox>
                    <w:txbxContent>
                      <w:p w14:paraId="7D8F46D5" w14:textId="77777777" w:rsidR="002D06EE" w:rsidRDefault="002D06EE" w:rsidP="002D06EE">
                        <w:pPr>
                          <w:jc w:val="center"/>
                          <w:rPr>
                            <w:sz w:val="18"/>
                            <w:szCs w:val="18"/>
                          </w:rPr>
                        </w:pPr>
                        <w:r>
                          <w:rPr>
                            <w:rFonts w:hint="eastAsia"/>
                            <w:sz w:val="18"/>
                            <w:szCs w:val="18"/>
                          </w:rPr>
                          <w:t>与重点办签订工程合同，并在指定银行开设帐户，出具授权书</w:t>
                        </w:r>
                      </w:p>
                    </w:txbxContent>
                  </v:textbox>
                </v:shape>
                <v:shape id="自选图形 10" o:spid="_x0000_s1030" type="#_x0000_t109" style="position:absolute;left:12574;top:23;width:2971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">
                  <v:textbox>
                    <w:txbxContent>
                      <w:p w14:paraId="3A7726FB" w14:textId="77777777" w:rsidR="002D06EE" w:rsidRDefault="002D06EE" w:rsidP="002D06EE">
                        <w:pPr>
                          <w:jc w:val="center"/>
                        </w:pPr>
                        <w:r>
                          <w:rPr>
                            <w:rFonts w:hint="eastAsia"/>
                            <w:sz w:val="18"/>
                            <w:szCs w:val="18"/>
                          </w:rPr>
                          <w:t>根据各部门及办领导核准的审批表拨付工程款</w:t>
                        </w:r>
                        <w:r>
                          <w:rPr>
                            <w:rFonts w:hint="eastAsia"/>
                          </w:rPr>
                          <w:t xml:space="preserve">2006.03.28 </w:t>
                        </w:r>
                        <w:r>
                          <w:rPr>
                            <w:rFonts w:hint="eastAsia"/>
                          </w:rPr>
                          <w:t>“纪念邓丽君演唱会”新闻发布会</w:t>
                        </w:r>
                      </w:p>
                      <w:p w14:paraId="081F2BDA" w14:textId="77777777" w:rsidR="002D06EE" w:rsidRDefault="002D06EE" w:rsidP="002D06EE">
                        <w:pPr>
                          <w:jc w:val="center"/>
                        </w:pPr>
                        <w:r>
                          <w:rPr>
                            <w:rFonts w:hint="eastAsia"/>
                          </w:rPr>
                          <w:t>http://www.2zly.com/viewthread.php?tid=556&amp;extra=page%3D1</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1" o:spid="_x0000_s1031" type="#_x0000_t176" style="position:absolute;left:12574;top:58;width:114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">
                  <v:textbox>
                    <w:txbxContent>
                      <w:p w14:paraId="2D663153" w14:textId="77777777" w:rsidR="002D06EE" w:rsidRDefault="002D06EE" w:rsidP="002D06EE">
                        <w:pPr>
                          <w:jc w:val="center"/>
                          <w:rPr>
                            <w:sz w:val="18"/>
                            <w:szCs w:val="18"/>
                          </w:rPr>
                        </w:pPr>
                        <w:r>
                          <w:rPr>
                            <w:rFonts w:hint="eastAsia"/>
                            <w:sz w:val="18"/>
                            <w:szCs w:val="18"/>
                          </w:rPr>
                          <w:t>由重点办直接支付</w:t>
                        </w:r>
                      </w:p>
                    </w:txbxContent>
                  </v:textbox>
                </v:shape>
                <v:shape id="自选图形 12" o:spid="_x0000_s1032" type="#_x0000_t176" style="position:absolute;left:32006;top:58;width:102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">
                  <v:textbox>
                    <w:txbxContent>
                      <w:p w14:paraId="5746669D" w14:textId="77777777" w:rsidR="002D06EE" w:rsidRDefault="002D06EE" w:rsidP="002D06EE">
                        <w:pPr>
                          <w:jc w:val="center"/>
                          <w:rPr>
                            <w:sz w:val="18"/>
                            <w:szCs w:val="18"/>
                          </w:rPr>
                        </w:pPr>
                        <w:r>
                          <w:rPr>
                            <w:rFonts w:hint="eastAsia"/>
                            <w:sz w:val="18"/>
                            <w:szCs w:val="18"/>
                          </w:rPr>
                          <w:t>由财政直接拨付</w:t>
                        </w:r>
                      </w:p>
                    </w:txbxContent>
                  </v:textbox>
                </v:shape>
                <v:shape id="自选图形 13" o:spid="_x0000_s1033" type="#_x0000_t109" style="position:absolute;left:22863;top:78;width:914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">
                  <v:textbox>
                    <w:txbxContent>
                      <w:p w14:paraId="77D771EE" w14:textId="77777777" w:rsidR="002D06EE" w:rsidRDefault="002D06EE" w:rsidP="002D06EE">
                        <w:pPr>
                          <w:jc w:val="center"/>
                          <w:rPr>
                            <w:sz w:val="18"/>
                            <w:szCs w:val="18"/>
                          </w:rPr>
                        </w:pPr>
                        <w:r>
                          <w:rPr>
                            <w:rFonts w:hint="eastAsia"/>
                            <w:sz w:val="18"/>
                            <w:szCs w:val="18"/>
                          </w:rPr>
                          <w:t>指定监控银行</w:t>
                        </w:r>
                      </w:p>
                    </w:txbxContent>
                  </v:textbox>
                </v:shape>
                <v:shape id="自选图形 14" o:spid="_x0000_s1034" type="#_x0000_t109" style="position:absolute;left:3432;top:102;width:1371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">
                  <v:textbox>
                    <w:txbxContent>
                      <w:p w14:paraId="2B1AA121" w14:textId="77777777" w:rsidR="002D06EE" w:rsidRDefault="002D06EE" w:rsidP="002D06EE">
                        <w:pPr>
                          <w:rPr>
                            <w:sz w:val="18"/>
                            <w:szCs w:val="18"/>
                          </w:rPr>
                        </w:pPr>
                        <w:r>
                          <w:rPr>
                            <w:rFonts w:hint="eastAsia"/>
                            <w:sz w:val="18"/>
                            <w:szCs w:val="18"/>
                          </w:rPr>
                          <w:t>C</w:t>
                        </w:r>
                        <w:r>
                          <w:rPr>
                            <w:rFonts w:hint="eastAsia"/>
                            <w:sz w:val="18"/>
                            <w:szCs w:val="18"/>
                          </w:rPr>
                          <w:t>类</w:t>
                        </w:r>
                      </w:p>
                      <w:p w14:paraId="37A438DE"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零星开支</w:t>
                        </w:r>
                      </w:p>
                      <w:p w14:paraId="32267A3C"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管理费用开支</w:t>
                        </w:r>
                      </w:p>
                      <w:p w14:paraId="092C249F" w14:textId="77777777" w:rsidR="002D06EE" w:rsidRDefault="002D06EE" w:rsidP="002D06EE">
                        <w:pPr>
                          <w:numPr>
                            <w:ilvl w:val="0"/>
                            <w:numId w:val="23"/>
                          </w:numPr>
                          <w:tabs>
                            <w:tab w:val="left" w:pos="360"/>
                          </w:tabs>
                          <w:spacing w:after="0" w:line="240" w:lineRule="auto"/>
                          <w:rPr>
                            <w:sz w:val="18"/>
                            <w:szCs w:val="18"/>
                          </w:rPr>
                        </w:pPr>
                        <w:r>
                          <w:rPr>
                            <w:rFonts w:hint="eastAsia"/>
                            <w:sz w:val="18"/>
                            <w:szCs w:val="18"/>
                          </w:rPr>
                          <w:t>人员工资</w:t>
                        </w:r>
                      </w:p>
                    </w:txbxContent>
                  </v:textbox>
                </v:shape>
                <v:shape id="自选图形 15" o:spid="_x0000_s1035" type="#_x0000_t109" style="position:absolute;left:20578;top:102;width:1371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">
                  <v:textbox>
                    <w:txbxContent>
                      <w:p w14:paraId="076DDE2F" w14:textId="77777777" w:rsidR="002D06EE" w:rsidRDefault="002D06EE" w:rsidP="002D06EE">
                        <w:pPr>
                          <w:rPr>
                            <w:sz w:val="18"/>
                            <w:szCs w:val="18"/>
                          </w:rPr>
                        </w:pPr>
                        <w:r>
                          <w:rPr>
                            <w:rFonts w:hint="eastAsia"/>
                            <w:sz w:val="18"/>
                            <w:szCs w:val="18"/>
                          </w:rPr>
                          <w:t>A</w:t>
                        </w:r>
                        <w:r>
                          <w:rPr>
                            <w:rFonts w:hint="eastAsia"/>
                            <w:sz w:val="18"/>
                            <w:szCs w:val="18"/>
                          </w:rPr>
                          <w:t>类</w:t>
                        </w:r>
                      </w:p>
                      <w:p w14:paraId="1CF1665A"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甲招乙供</w:t>
                        </w:r>
                      </w:p>
                      <w:p w14:paraId="73F043CA"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甲管乙供</w:t>
                        </w:r>
                      </w:p>
                      <w:p w14:paraId="636585F4" w14:textId="77777777" w:rsidR="002D06EE" w:rsidRDefault="002D06EE" w:rsidP="002D06EE">
                        <w:pPr>
                          <w:numPr>
                            <w:ilvl w:val="0"/>
                            <w:numId w:val="24"/>
                          </w:numPr>
                          <w:tabs>
                            <w:tab w:val="left" w:pos="360"/>
                          </w:tabs>
                          <w:spacing w:after="0" w:line="240" w:lineRule="auto"/>
                          <w:rPr>
                            <w:sz w:val="18"/>
                            <w:szCs w:val="18"/>
                          </w:rPr>
                        </w:pPr>
                        <w:r>
                          <w:rPr>
                            <w:rFonts w:hint="eastAsia"/>
                            <w:sz w:val="18"/>
                            <w:szCs w:val="18"/>
                          </w:rPr>
                          <w:t>大宗乙供</w:t>
                        </w:r>
                      </w:p>
                    </w:txbxContent>
                  </v:textbox>
                </v:shape>
                <v:shape id="自选图形 16" o:spid="_x0000_s1036" type="#_x0000_t109" style="position:absolute;left:37724;top:102;width:1256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">
                  <v:textbox>
                    <w:txbxContent>
                      <w:p w14:paraId="1013318A" w14:textId="77777777" w:rsidR="002D06EE" w:rsidRDefault="002D06EE" w:rsidP="002D06EE">
                        <w:pPr>
                          <w:rPr>
                            <w:sz w:val="18"/>
                            <w:szCs w:val="18"/>
                          </w:rPr>
                        </w:pPr>
                        <w:r>
                          <w:rPr>
                            <w:rFonts w:hint="eastAsia"/>
                            <w:sz w:val="18"/>
                            <w:szCs w:val="18"/>
                          </w:rPr>
                          <w:t>B</w:t>
                        </w:r>
                        <w:r>
                          <w:rPr>
                            <w:rFonts w:hint="eastAsia"/>
                            <w:sz w:val="18"/>
                            <w:szCs w:val="18"/>
                          </w:rPr>
                          <w:t>类</w:t>
                        </w:r>
                      </w:p>
                      <w:p w14:paraId="4B60472F" w14:textId="77777777" w:rsidR="002D06EE" w:rsidRDefault="002D06EE" w:rsidP="002D06EE">
                        <w:pPr>
                          <w:numPr>
                            <w:ilvl w:val="0"/>
                            <w:numId w:val="25"/>
                          </w:numPr>
                          <w:tabs>
                            <w:tab w:val="left" w:pos="360"/>
                          </w:tabs>
                          <w:spacing w:after="0" w:line="240" w:lineRule="auto"/>
                          <w:rPr>
                            <w:sz w:val="18"/>
                            <w:szCs w:val="18"/>
                          </w:rPr>
                        </w:pPr>
                        <w:r>
                          <w:rPr>
                            <w:rFonts w:hint="eastAsia"/>
                            <w:sz w:val="18"/>
                            <w:szCs w:val="18"/>
                          </w:rPr>
                          <w:t>一般材料支付</w:t>
                        </w:r>
                      </w:p>
                      <w:p w14:paraId="4797BDED" w14:textId="77777777" w:rsidR="002D06EE" w:rsidRDefault="002D06EE" w:rsidP="002D06EE">
                        <w:pPr>
                          <w:numPr>
                            <w:ilvl w:val="0"/>
                            <w:numId w:val="25"/>
                          </w:numPr>
                          <w:tabs>
                            <w:tab w:val="left" w:pos="360"/>
                          </w:tabs>
                          <w:spacing w:after="0" w:line="240" w:lineRule="auto"/>
                          <w:rPr>
                            <w:sz w:val="18"/>
                            <w:szCs w:val="18"/>
                          </w:rPr>
                        </w:pPr>
                        <w:r>
                          <w:rPr>
                            <w:rFonts w:hint="eastAsia"/>
                            <w:sz w:val="18"/>
                            <w:szCs w:val="18"/>
                          </w:rPr>
                          <w:t>小型材料转付</w:t>
                        </w:r>
                      </w:p>
                    </w:txbxContent>
                  </v:textbox>
                </v:shape>
                <v:shape id="自选图形 17" o:spid="_x0000_s1037" type="#_x0000_t109" style="position:absolute;left:3424;top:154;width:1371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">
                  <v:textbox>
                    <w:txbxContent>
                      <w:p w14:paraId="67D2C727" w14:textId="77777777" w:rsidR="002D06EE" w:rsidRDefault="002D06EE" w:rsidP="002D06EE">
                        <w:pPr>
                          <w:rPr>
                            <w:sz w:val="18"/>
                            <w:szCs w:val="18"/>
                          </w:rPr>
                        </w:pPr>
                        <w:r>
                          <w:rPr>
                            <w:rFonts w:hint="eastAsia"/>
                            <w:sz w:val="18"/>
                            <w:szCs w:val="18"/>
                          </w:rPr>
                          <w:t>银行核对资金计划表，施工单位须报人工工资花名册并盖公章</w:t>
                        </w:r>
                      </w:p>
                    </w:txbxContent>
                  </v:textbox>
                </v:shape>
                <v:shape id="自选图形 18" o:spid="_x0000_s1038" type="#_x0000_t109" style="position:absolute;left:3432;top:198;width:13714;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">
                  <v:textbox>
                    <w:txbxContent>
                      <w:p w14:paraId="54AF64BD" w14:textId="77777777" w:rsidR="002D06EE" w:rsidRDefault="002D06EE" w:rsidP="002D06EE">
                        <w:pPr>
                          <w:rPr>
                            <w:sz w:val="18"/>
                            <w:szCs w:val="18"/>
                          </w:rPr>
                        </w:pPr>
                        <w:r>
                          <w:rPr>
                            <w:rFonts w:hint="eastAsia"/>
                            <w:sz w:val="18"/>
                            <w:szCs w:val="18"/>
                          </w:rPr>
                          <w:t>支付方式：</w:t>
                        </w:r>
                      </w:p>
                      <w:p w14:paraId="67B88824" w14:textId="77777777" w:rsidR="002D06EE" w:rsidRDefault="002D06EE" w:rsidP="002D06EE">
                        <w:pPr>
                          <w:rPr>
                            <w:sz w:val="18"/>
                            <w:szCs w:val="18"/>
                          </w:rPr>
                        </w:pPr>
                        <w:r>
                          <w:rPr>
                            <w:rFonts w:hint="eastAsia"/>
                            <w:sz w:val="18"/>
                            <w:szCs w:val="18"/>
                          </w:rPr>
                          <w:t>提现</w:t>
                        </w:r>
                      </w:p>
                    </w:txbxContent>
                  </v:textbox>
                </v:shape>
                <v:shape id="自选图形 19" o:spid="_x0000_s1039" type="#_x0000_t109" style="position:absolute;left:20578;top:198;width:13714;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">
                  <v:textbox>
                    <w:txbxContent>
                      <w:p w14:paraId="4C1E2239" w14:textId="77777777" w:rsidR="002D06EE" w:rsidRDefault="002D06EE" w:rsidP="002D06EE">
                        <w:pPr>
                          <w:rPr>
                            <w:sz w:val="18"/>
                            <w:szCs w:val="18"/>
                          </w:rPr>
                        </w:pPr>
                        <w:r>
                          <w:rPr>
                            <w:rFonts w:hint="eastAsia"/>
                            <w:sz w:val="18"/>
                            <w:szCs w:val="18"/>
                          </w:rPr>
                          <w:t>支付方式：</w:t>
                        </w:r>
                      </w:p>
                      <w:p w14:paraId="3B13B2C8" w14:textId="77777777" w:rsidR="002D06EE" w:rsidRDefault="002D06EE" w:rsidP="002D06EE">
                        <w:pPr>
                          <w:rPr>
                            <w:sz w:val="18"/>
                            <w:szCs w:val="18"/>
                          </w:rPr>
                        </w:pPr>
                        <w:r>
                          <w:rPr>
                            <w:rFonts w:hint="eastAsia"/>
                            <w:sz w:val="18"/>
                            <w:szCs w:val="18"/>
                          </w:rPr>
                          <w:t>须在监管银行前台划款</w:t>
                        </w:r>
                      </w:p>
                    </w:txbxContent>
                  </v:textbox>
                </v:shape>
                <v:shape id="自选图形 20" o:spid="_x0000_s1040" type="#_x0000_t109" style="position:absolute;left:20571;top:154;width:1371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">
                  <v:textbox>
                    <w:txbxContent>
                      <w:p w14:paraId="114793F7" w14:textId="77777777" w:rsidR="002D06EE" w:rsidRDefault="002D06EE" w:rsidP="002D06EE">
                        <w:pPr>
                          <w:jc w:val="center"/>
                          <w:rPr>
                            <w:sz w:val="18"/>
                            <w:szCs w:val="18"/>
                          </w:rPr>
                        </w:pPr>
                        <w:r>
                          <w:rPr>
                            <w:rFonts w:hint="eastAsia"/>
                            <w:sz w:val="18"/>
                            <w:szCs w:val="18"/>
                          </w:rPr>
                          <w:t>银行实行重点实时监控</w:t>
                        </w:r>
                      </w:p>
                    </w:txbxContent>
                  </v:textbox>
                </v:shape>
                <v:shape id="自选图形 21" o:spid="_x0000_s1041" type="#_x0000_t109" style="position:absolute;left:37724;top:198;width:1256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">
                  <v:textbox>
                    <w:txbxContent>
                      <w:p w14:paraId="73F91E0F" w14:textId="77777777" w:rsidR="002D06EE" w:rsidRDefault="002D06EE" w:rsidP="002D06EE">
                        <w:pPr>
                          <w:rPr>
                            <w:sz w:val="18"/>
                            <w:szCs w:val="18"/>
                          </w:rPr>
                        </w:pPr>
                        <w:r>
                          <w:rPr>
                            <w:rFonts w:hint="eastAsia"/>
                            <w:sz w:val="18"/>
                            <w:szCs w:val="18"/>
                          </w:rPr>
                          <w:t>支付方式：</w:t>
                        </w:r>
                      </w:p>
                      <w:p w14:paraId="3703244E" w14:textId="77777777" w:rsidR="002D06EE" w:rsidRDefault="002D06EE" w:rsidP="002D06EE">
                        <w:pPr>
                          <w:rPr>
                            <w:sz w:val="18"/>
                            <w:szCs w:val="18"/>
                          </w:rPr>
                        </w:pPr>
                        <w:r>
                          <w:rPr>
                            <w:rFonts w:hint="eastAsia"/>
                            <w:sz w:val="18"/>
                            <w:szCs w:val="18"/>
                          </w:rPr>
                          <w:t>支票、信汇</w:t>
                        </w:r>
                      </w:p>
                    </w:txbxContent>
                  </v:textbox>
                </v:shape>
                <v:shape id="自选图形 22" o:spid="_x0000_s1042" type="#_x0000_t109" style="position:absolute;left:37724;top:154;width:12568;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">
                  <v:textbox>
                    <w:txbxContent>
                      <w:p w14:paraId="77316E42" w14:textId="77777777" w:rsidR="002D06EE" w:rsidRDefault="002D06EE" w:rsidP="002D06EE">
                        <w:pPr>
                          <w:jc w:val="center"/>
                          <w:rPr>
                            <w:sz w:val="18"/>
                            <w:szCs w:val="18"/>
                          </w:rPr>
                        </w:pPr>
                        <w:r>
                          <w:rPr>
                            <w:rFonts w:hint="eastAsia"/>
                            <w:sz w:val="18"/>
                            <w:szCs w:val="18"/>
                          </w:rPr>
                          <w:t>银行实行定期监控</w:t>
                        </w:r>
                      </w:p>
                    </w:txbxContent>
                  </v:textbox>
                </v:shape>
                <v:shape id="自选图形 23" o:spid="_x0000_s1043" type="#_x0000_t109" style="position:absolute;left:17146;top:233;width:20578;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">
                  <v:textbox>
                    <w:txbxContent>
                      <w:p w14:paraId="7BA146B7" w14:textId="77777777" w:rsidR="002D06EE" w:rsidRDefault="002D06EE" w:rsidP="002D06EE">
                        <w:pPr>
                          <w:rPr>
                            <w:sz w:val="18"/>
                            <w:szCs w:val="18"/>
                          </w:rPr>
                        </w:pPr>
                        <w:r>
                          <w:rPr>
                            <w:rFonts w:hint="eastAsia"/>
                            <w:sz w:val="18"/>
                            <w:szCs w:val="18"/>
                          </w:rPr>
                          <w:t>如出现异常，重点办将要求参建单位纠正并采取补救措施，否则重点办停止下期支出并按违约处理</w:t>
                        </w:r>
                      </w:p>
                    </w:txbxContent>
                  </v:textbox>
                </v:shape>
                <v:line id="直线 24" o:spid="_x0000_s1044" style="position:absolute;visibility:visible;mso-wrap-style:square" from="27435,10" to="274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25" o:spid="_x0000_s1045" type="#_x0000_t34" style="position:absolute;left:12574;top:65;width:4572;height:18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" adj="72900">
                  <v:stroke endarrow="block"/>
                </v:shape>
                <v:shapetype id="_x0000_t32" coordsize="21600,21600" o:spt="32" o:oned="t" path="m,l21600,21600e" filled="f">
                  <v:path arrowok="t" fillok="f" o:connecttype="none"/>
                  <o:lock v:ext="edit" shapetype="t"/>
                </v:shapetype>
                <v:shape id="自选图形 26" o:spid="_x0000_s1046" type="#_x0000_t32" style="position:absolute;left:10281;top:133;width:8;height: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">
                  <v:stroke endarrow="block"/>
                </v:shape>
                <v:shape id="自选图形 27" o:spid="_x0000_s1047" type="#_x0000_t32" style="position:absolute;left:10289;top:178;width:7;height: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">
                  <v:stroke endarrow="block"/>
                </v:shape>
                <v:shape id="自选图形 28" o:spid="_x0000_s1048" type="#_x0000_t32" style="position:absolute;left:27435;top:133;width:7;height: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">
                  <v:stroke endarrow="block"/>
                </v:shape>
                <v:shape id="自选图形 29" o:spid="_x0000_s1049" type="#_x0000_t32" style="position:absolute;left:44581;top:133;width:7;height: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">
                  <v:stroke endarrow="block"/>
                </v:shape>
                <v:shape id="自选图形 30" o:spid="_x0000_s1050" type="#_x0000_t32" style="position:absolute;left:27435;top:178;width:14;height: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">
                  <v:stroke endarrow="block"/>
                </v:shape>
                <v:shape id="自选图形 31" o:spid="_x0000_s1051" type="#_x0000_t32" style="position:absolute;left:44581;top:178;width:7;height: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">
                  <v:stroke endarrow="block"/>
                </v:shape>
                <v:line id="直线 32" o:spid="_x0000_s1052" style="position:absolute;visibility:visible;mso-wrap-style:square" from="10289,215" to="1028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"/>
                <v:line id="直线 33" o:spid="_x0000_s1053" style="position:absolute;visibility:visible;mso-wrap-style:square" from="27435,215" to="2744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"/>
                <v:line id="直线 34" o:spid="_x0000_s1054" style="position:absolute;visibility:visible;mso-wrap-style:square" from="44581,215" to="4458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"/>
                <v:line id="直线 35" o:spid="_x0000_s1055" style="position:absolute;visibility:visible;mso-wrap-style:square" from="10289,226" to="4458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"/>
                <v:line id="直线 36" o:spid="_x0000_s1056" style="position:absolute;visibility:visible;mso-wrap-style:square" from="27435,226" to="2743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">
                  <v:stroke endarrow="block"/>
                </v:line>
                <v:line id="直线 37" o:spid="_x0000_s1057" style="position:absolute;flip:x y;visibility:visible;mso-wrap-style:square" from="10289,82" to="228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"/>
                <v:line id="直线 38" o:spid="_x0000_s1058" style="position:absolute;flip:x y;visibility:visible;mso-wrap-style:square" from="32006,82" to="445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"/>
                <v:line id="直线 39" o:spid="_x0000_s1059" style="position:absolute;visibility:visible;mso-wrap-style:square" from="10289,82" to="1028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">
                  <v:stroke endarrow="block"/>
                </v:line>
                <v:line id="直线 40" o:spid="_x0000_s1060" style="position:absolute;visibility:visible;mso-wrap-style:square" from="44581,82" to="4458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">
                  <v:stroke endarrow="block"/>
                </v:line>
                <v:line id="直线 41" o:spid="_x0000_s1061" style="position:absolute;visibility:visible;mso-wrap-style:square" from="27435,89" to="2743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">
                  <v:stroke endarrow="block"/>
                </v:line>
                <v:line id="直线 42" o:spid="_x0000_s1062" style="position:absolute;visibility:visible;mso-wrap-style:square" from="27435,34" to="274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"/>
                <v:line id="直线 43" o:spid="_x0000_s1063" style="position:absolute;flip:x;visibility:visible;mso-wrap-style:square" from="18292,51" to="274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"/>
                <v:line id="直线 44" o:spid="_x0000_s1064" style="position:absolute;visibility:visible;mso-wrap-style:square" from="27435,51" to="37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"/>
                <v:line id="直线 45" o:spid="_x0000_s1065" style="position:absolute;visibility:visible;mso-wrap-style:square" from="18292,51" to="182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">
                  <v:stroke endarrow="block"/>
                </v:line>
                <v:line id="直线 46" o:spid="_x0000_s1066" style="position:absolute;visibility:visible;mso-wrap-style:square" from="37724,51" to="377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">
                  <v:stroke endarrow="block"/>
                </v:line>
                <v:line id="直线 47" o:spid="_x0000_s1067" style="position:absolute;visibility:visible;mso-wrap-style:square" from="10289,41" to="274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">
                  <v:stroke endarrow="block"/>
                </v:line>
                <v:line id="直线 48" o:spid="_x0000_s1068" style="position:absolute;visibility:visible;mso-wrap-style:square" from="18292,68" to="18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"/>
                <v:line id="直线 49" o:spid="_x0000_s1069" style="position:absolute;visibility:visible;mso-wrap-style:square" from="37724,68" to="377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"/>
                <v:line id="直线 50" o:spid="_x0000_s1070" style="position:absolute;visibility:visible;mso-wrap-style:square" from="18292,71" to="377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"/>
                <v:line id="直线 51" o:spid="_x0000_s1071" style="position:absolute;visibility:visible;mso-wrap-style:square" from="27435,71" to="274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">
                  <v:stroke endarrow="block"/>
                </v:line>
                <w10:wrap anchory="line"/>
              </v:group>
            </w:pict>
          </mc:Fallback>
        </mc:AlternateContent>
      </w:r>
    </w:p>
    <w:p w14:paraId="583E40A4" w14:textId="77777777" w:rsidR="002D06EE" w:rsidRDefault="002D06EE" w:rsidP="002D06EE">
      <w:pPr>
        <w:rPr>
          <w:b/>
          <w:snapToGrid w:val="0"/>
          <w:kern w:val="0"/>
          <w:sz w:val="24"/>
        </w:rPr>
      </w:pPr>
      <w:r>
        <w:rPr>
          <w:rFonts w:hint="eastAsia"/>
          <w:b/>
          <w:snapToGrid w:val="0"/>
          <w:kern w:val="0"/>
          <w:sz w:val="24"/>
        </w:rPr>
        <w:t>注：</w:t>
      </w:r>
      <w:r>
        <w:rPr>
          <w:rFonts w:hint="eastAsia"/>
          <w:b/>
          <w:snapToGrid w:val="0"/>
          <w:kern w:val="0"/>
          <w:sz w:val="24"/>
        </w:rPr>
        <w:t>A</w:t>
      </w:r>
      <w:r>
        <w:rPr>
          <w:rFonts w:hint="eastAsia"/>
          <w:b/>
          <w:snapToGrid w:val="0"/>
          <w:kern w:val="0"/>
          <w:sz w:val="24"/>
        </w:rPr>
        <w:t>、</w:t>
      </w:r>
      <w:r>
        <w:rPr>
          <w:rFonts w:hint="eastAsia"/>
          <w:b/>
          <w:snapToGrid w:val="0"/>
          <w:kern w:val="0"/>
          <w:sz w:val="24"/>
        </w:rPr>
        <w:t>B</w:t>
      </w:r>
      <w:r>
        <w:rPr>
          <w:rFonts w:hint="eastAsia"/>
          <w:b/>
          <w:snapToGrid w:val="0"/>
          <w:kern w:val="0"/>
          <w:sz w:val="24"/>
        </w:rPr>
        <w:t>、</w:t>
      </w:r>
      <w:r>
        <w:rPr>
          <w:rFonts w:hint="eastAsia"/>
          <w:b/>
          <w:snapToGrid w:val="0"/>
          <w:kern w:val="0"/>
          <w:sz w:val="24"/>
        </w:rPr>
        <w:t>C</w:t>
      </w:r>
      <w:r>
        <w:rPr>
          <w:rFonts w:hint="eastAsia"/>
          <w:b/>
          <w:snapToGrid w:val="0"/>
          <w:kern w:val="0"/>
          <w:sz w:val="24"/>
        </w:rPr>
        <w:t>类别划分由重点办根据实际情况确定</w:t>
      </w:r>
    </w:p>
    <w:p w14:paraId="6742BD00" w14:textId="77777777" w:rsidR="002D06EE" w:rsidRDefault="002D06EE" w:rsidP="002D06EE">
      <w:pPr>
        <w:jc w:val="center"/>
        <w:rPr>
          <w:b/>
          <w:snapToGrid w:val="0"/>
          <w:kern w:val="0"/>
          <w:sz w:val="24"/>
        </w:rPr>
      </w:pPr>
      <w:r>
        <w:rPr>
          <w:b/>
          <w:snapToGrid w:val="0"/>
          <w:kern w:val="0"/>
          <w:sz w:val="24"/>
        </w:rPr>
        <w:br w:type="page"/>
      </w:r>
    </w:p>
    <w:tbl>
      <w:tblPr>
        <w:tblW w:w="0" w:type="auto"/>
        <w:tblInd w:w="-801" w:type="dxa"/>
        <w:tblLayout w:type="fixed"/>
        <w:tblLook w:val="0000" w:firstRow="0" w:lastRow="0" w:firstColumn="0" w:lastColumn="0" w:noHBand="0" w:noVBand="0"/>
      </w:tblPr>
      <w:tblGrid>
        <w:gridCol w:w="2114"/>
        <w:gridCol w:w="236"/>
        <w:gridCol w:w="191"/>
        <w:gridCol w:w="1440"/>
        <w:gridCol w:w="445"/>
        <w:gridCol w:w="1355"/>
        <w:gridCol w:w="540"/>
        <w:gridCol w:w="1139"/>
        <w:gridCol w:w="422"/>
        <w:gridCol w:w="2058"/>
      </w:tblGrid>
      <w:tr w:rsidR="002D06EE" w14:paraId="3641BE25" w14:textId="77777777" w:rsidTr="0045387F">
        <w:trPr>
          <w:trHeight w:val="540"/>
        </w:trPr>
        <w:tc>
          <w:tcPr>
            <w:tcW w:w="9940" w:type="dxa"/>
            <w:gridSpan w:val="10"/>
            <w:tcBorders>
              <w:top w:val="nil"/>
              <w:left w:val="nil"/>
              <w:bottom w:val="nil"/>
              <w:right w:val="nil"/>
            </w:tcBorders>
            <w:noWrap/>
            <w:vAlign w:val="center"/>
          </w:tcPr>
          <w:p w14:paraId="065998A6" w14:textId="77777777" w:rsidR="002D06EE" w:rsidRDefault="002D06EE" w:rsidP="0045387F">
            <w:pPr>
              <w:widowControl/>
              <w:jc w:val="center"/>
              <w:rPr>
                <w:rFonts w:ascii="宋体" w:hAnsi="宋体" w:cs="宋体"/>
                <w:b/>
                <w:bCs/>
                <w:snapToGrid w:val="0"/>
                <w:kern w:val="0"/>
                <w:sz w:val="44"/>
                <w:szCs w:val="44"/>
              </w:rPr>
            </w:pPr>
            <w:r>
              <w:rPr>
                <w:rFonts w:ascii="宋体" w:hAnsi="宋体" w:cs="宋体" w:hint="eastAsia"/>
                <w:b/>
                <w:bCs/>
                <w:snapToGrid w:val="0"/>
                <w:kern w:val="0"/>
                <w:sz w:val="44"/>
                <w:szCs w:val="44"/>
              </w:rPr>
              <w:lastRenderedPageBreak/>
              <w:t>广州市重点公共建设项目管理办公室</w:t>
            </w:r>
          </w:p>
        </w:tc>
      </w:tr>
      <w:tr w:rsidR="002D06EE" w14:paraId="0F18ECCF" w14:textId="77777777" w:rsidTr="0045387F">
        <w:trPr>
          <w:trHeight w:val="540"/>
        </w:trPr>
        <w:tc>
          <w:tcPr>
            <w:tcW w:w="9940" w:type="dxa"/>
            <w:gridSpan w:val="10"/>
            <w:tcBorders>
              <w:top w:val="nil"/>
              <w:left w:val="nil"/>
              <w:bottom w:val="nil"/>
              <w:right w:val="nil"/>
            </w:tcBorders>
            <w:noWrap/>
            <w:vAlign w:val="center"/>
          </w:tcPr>
          <w:p w14:paraId="132860DE" w14:textId="77777777" w:rsidR="002D06EE" w:rsidRDefault="002D06EE" w:rsidP="0045387F">
            <w:pPr>
              <w:widowControl/>
              <w:jc w:val="center"/>
              <w:rPr>
                <w:rFonts w:ascii="宋体" w:hAnsi="宋体" w:cs="宋体"/>
                <w:b/>
                <w:bCs/>
                <w:snapToGrid w:val="0"/>
                <w:kern w:val="0"/>
                <w:sz w:val="44"/>
                <w:szCs w:val="44"/>
              </w:rPr>
            </w:pPr>
            <w:r>
              <w:rPr>
                <w:rFonts w:ascii="宋体" w:hAnsi="宋体" w:cs="宋体" w:hint="eastAsia"/>
                <w:b/>
                <w:bCs/>
                <w:snapToGrid w:val="0"/>
                <w:kern w:val="0"/>
                <w:sz w:val="44"/>
                <w:szCs w:val="44"/>
              </w:rPr>
              <w:t>工程建设资金使用计划（1）</w:t>
            </w:r>
          </w:p>
        </w:tc>
      </w:tr>
      <w:tr w:rsidR="002D06EE" w14:paraId="2A4D70C0" w14:textId="77777777" w:rsidTr="0045387F">
        <w:trPr>
          <w:trHeight w:val="540"/>
        </w:trPr>
        <w:tc>
          <w:tcPr>
            <w:tcW w:w="2114" w:type="dxa"/>
            <w:tcBorders>
              <w:top w:val="nil"/>
              <w:left w:val="nil"/>
              <w:bottom w:val="nil"/>
              <w:right w:val="nil"/>
            </w:tcBorders>
            <w:noWrap/>
            <w:vAlign w:val="center"/>
          </w:tcPr>
          <w:p w14:paraId="4A41719A" w14:textId="77777777" w:rsidR="002D06EE" w:rsidRDefault="002D06EE" w:rsidP="0045387F">
            <w:pPr>
              <w:widowControl/>
              <w:jc w:val="center"/>
              <w:rPr>
                <w:rFonts w:ascii="宋体" w:hAnsi="宋体" w:cs="宋体"/>
                <w:b/>
                <w:bCs/>
                <w:snapToGrid w:val="0"/>
                <w:kern w:val="0"/>
                <w:sz w:val="44"/>
                <w:szCs w:val="44"/>
              </w:rPr>
            </w:pPr>
          </w:p>
        </w:tc>
        <w:tc>
          <w:tcPr>
            <w:tcW w:w="236" w:type="dxa"/>
            <w:tcBorders>
              <w:top w:val="nil"/>
              <w:left w:val="nil"/>
              <w:bottom w:val="nil"/>
              <w:right w:val="nil"/>
            </w:tcBorders>
            <w:noWrap/>
            <w:vAlign w:val="center"/>
          </w:tcPr>
          <w:p w14:paraId="4BB007D2" w14:textId="77777777" w:rsidR="002D06EE" w:rsidRDefault="002D06EE" w:rsidP="0045387F">
            <w:pPr>
              <w:widowControl/>
              <w:jc w:val="center"/>
              <w:rPr>
                <w:rFonts w:ascii="宋体" w:hAnsi="宋体" w:cs="宋体"/>
                <w:b/>
                <w:bCs/>
                <w:snapToGrid w:val="0"/>
                <w:kern w:val="0"/>
                <w:sz w:val="44"/>
                <w:szCs w:val="44"/>
              </w:rPr>
            </w:pPr>
          </w:p>
        </w:tc>
        <w:tc>
          <w:tcPr>
            <w:tcW w:w="2076" w:type="dxa"/>
            <w:gridSpan w:val="3"/>
            <w:tcBorders>
              <w:top w:val="nil"/>
              <w:left w:val="nil"/>
              <w:bottom w:val="nil"/>
              <w:right w:val="nil"/>
            </w:tcBorders>
            <w:noWrap/>
            <w:vAlign w:val="center"/>
          </w:tcPr>
          <w:p w14:paraId="3B28EC30" w14:textId="77777777" w:rsidR="002D06EE" w:rsidRDefault="002D06EE" w:rsidP="0045387F">
            <w:pPr>
              <w:widowControl/>
              <w:jc w:val="center"/>
              <w:rPr>
                <w:rFonts w:ascii="宋体" w:hAnsi="宋体" w:cs="宋体"/>
                <w:b/>
                <w:bCs/>
                <w:snapToGrid w:val="0"/>
                <w:kern w:val="0"/>
                <w:sz w:val="44"/>
                <w:szCs w:val="44"/>
              </w:rPr>
            </w:pPr>
          </w:p>
        </w:tc>
        <w:tc>
          <w:tcPr>
            <w:tcW w:w="1355" w:type="dxa"/>
            <w:tcBorders>
              <w:top w:val="nil"/>
              <w:left w:val="nil"/>
              <w:bottom w:val="nil"/>
              <w:right w:val="nil"/>
            </w:tcBorders>
            <w:noWrap/>
            <w:vAlign w:val="center"/>
          </w:tcPr>
          <w:p w14:paraId="2BF9D2AB" w14:textId="77777777" w:rsidR="002D06EE" w:rsidRDefault="002D06EE" w:rsidP="0045387F">
            <w:pPr>
              <w:widowControl/>
              <w:jc w:val="center"/>
              <w:rPr>
                <w:rFonts w:ascii="宋体" w:hAnsi="宋体" w:cs="宋体"/>
                <w:b/>
                <w:bCs/>
                <w:snapToGrid w:val="0"/>
                <w:kern w:val="0"/>
                <w:sz w:val="44"/>
                <w:szCs w:val="44"/>
              </w:rPr>
            </w:pPr>
          </w:p>
        </w:tc>
        <w:tc>
          <w:tcPr>
            <w:tcW w:w="1679" w:type="dxa"/>
            <w:gridSpan w:val="2"/>
            <w:tcBorders>
              <w:top w:val="nil"/>
              <w:left w:val="nil"/>
              <w:bottom w:val="nil"/>
              <w:right w:val="nil"/>
            </w:tcBorders>
            <w:noWrap/>
            <w:vAlign w:val="center"/>
          </w:tcPr>
          <w:p w14:paraId="2A13ACCF" w14:textId="77777777" w:rsidR="002D06EE" w:rsidRDefault="002D06EE" w:rsidP="0045387F">
            <w:pPr>
              <w:widowControl/>
              <w:jc w:val="center"/>
              <w:rPr>
                <w:rFonts w:ascii="宋体" w:hAnsi="宋体" w:cs="宋体"/>
                <w:b/>
                <w:bCs/>
                <w:snapToGrid w:val="0"/>
                <w:kern w:val="0"/>
                <w:sz w:val="44"/>
                <w:szCs w:val="44"/>
              </w:rPr>
            </w:pPr>
          </w:p>
        </w:tc>
        <w:tc>
          <w:tcPr>
            <w:tcW w:w="422" w:type="dxa"/>
            <w:tcBorders>
              <w:top w:val="nil"/>
              <w:left w:val="nil"/>
              <w:bottom w:val="nil"/>
              <w:right w:val="nil"/>
            </w:tcBorders>
            <w:noWrap/>
            <w:vAlign w:val="center"/>
          </w:tcPr>
          <w:p w14:paraId="4FD94E00" w14:textId="77777777" w:rsidR="002D06EE" w:rsidRDefault="002D06EE" w:rsidP="0045387F">
            <w:pPr>
              <w:widowControl/>
              <w:jc w:val="center"/>
              <w:rPr>
                <w:rFonts w:ascii="宋体" w:hAnsi="宋体" w:cs="宋体"/>
                <w:b/>
                <w:bCs/>
                <w:snapToGrid w:val="0"/>
                <w:kern w:val="0"/>
                <w:sz w:val="44"/>
                <w:szCs w:val="44"/>
              </w:rPr>
            </w:pPr>
          </w:p>
        </w:tc>
        <w:tc>
          <w:tcPr>
            <w:tcW w:w="2058" w:type="dxa"/>
            <w:tcBorders>
              <w:top w:val="nil"/>
              <w:left w:val="nil"/>
              <w:bottom w:val="nil"/>
              <w:right w:val="nil"/>
            </w:tcBorders>
            <w:noWrap/>
            <w:vAlign w:val="center"/>
          </w:tcPr>
          <w:p w14:paraId="5E9236CE" w14:textId="77777777" w:rsidR="002D06EE" w:rsidRDefault="002D06EE" w:rsidP="0045387F">
            <w:pPr>
              <w:widowControl/>
              <w:jc w:val="center"/>
              <w:rPr>
                <w:rFonts w:ascii="宋体" w:hAnsi="宋体" w:cs="宋体"/>
                <w:b/>
                <w:bCs/>
                <w:snapToGrid w:val="0"/>
                <w:kern w:val="0"/>
                <w:sz w:val="44"/>
                <w:szCs w:val="44"/>
              </w:rPr>
            </w:pPr>
          </w:p>
        </w:tc>
      </w:tr>
      <w:tr w:rsidR="002D06EE" w14:paraId="195645A9" w14:textId="77777777" w:rsidTr="0045387F">
        <w:trPr>
          <w:trHeight w:val="285"/>
        </w:trPr>
        <w:tc>
          <w:tcPr>
            <w:tcW w:w="9940" w:type="dxa"/>
            <w:gridSpan w:val="10"/>
            <w:tcBorders>
              <w:top w:val="nil"/>
              <w:left w:val="nil"/>
              <w:bottom w:val="single" w:sz="4" w:space="0" w:color="auto"/>
              <w:right w:val="nil"/>
            </w:tcBorders>
            <w:noWrap/>
            <w:vAlign w:val="center"/>
          </w:tcPr>
          <w:p w14:paraId="77EB4F8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计划期限：    年  月  日至    年  月  日</w:t>
            </w:r>
          </w:p>
        </w:tc>
      </w:tr>
      <w:tr w:rsidR="002D06EE" w14:paraId="027B9C80" w14:textId="77777777" w:rsidTr="0045387F">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1DBB1B9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参建单位</w:t>
            </w:r>
          </w:p>
        </w:tc>
        <w:tc>
          <w:tcPr>
            <w:tcW w:w="7399" w:type="dxa"/>
            <w:gridSpan w:val="7"/>
            <w:tcBorders>
              <w:top w:val="single" w:sz="4" w:space="0" w:color="auto"/>
              <w:left w:val="nil"/>
              <w:bottom w:val="single" w:sz="4" w:space="0" w:color="auto"/>
              <w:right w:val="single" w:sz="4" w:space="0" w:color="000000"/>
            </w:tcBorders>
            <w:noWrap/>
            <w:vAlign w:val="center"/>
          </w:tcPr>
          <w:p w14:paraId="2E1F513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14A7B64A" w14:textId="77777777" w:rsidTr="0045387F">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5B2F951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合同名称</w:t>
            </w:r>
          </w:p>
        </w:tc>
        <w:tc>
          <w:tcPr>
            <w:tcW w:w="1440" w:type="dxa"/>
            <w:tcBorders>
              <w:top w:val="nil"/>
              <w:left w:val="nil"/>
              <w:bottom w:val="single" w:sz="4" w:space="0" w:color="auto"/>
              <w:right w:val="single" w:sz="4" w:space="0" w:color="auto"/>
            </w:tcBorders>
            <w:noWrap/>
            <w:vAlign w:val="center"/>
          </w:tcPr>
          <w:p w14:paraId="4B77953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800" w:type="dxa"/>
            <w:gridSpan w:val="2"/>
            <w:tcBorders>
              <w:top w:val="nil"/>
              <w:left w:val="nil"/>
              <w:bottom w:val="single" w:sz="4" w:space="0" w:color="auto"/>
              <w:right w:val="single" w:sz="4" w:space="0" w:color="auto"/>
            </w:tcBorders>
            <w:noWrap/>
            <w:vAlign w:val="center"/>
          </w:tcPr>
          <w:p w14:paraId="45A3FAC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合同编号</w:t>
            </w:r>
          </w:p>
        </w:tc>
        <w:tc>
          <w:tcPr>
            <w:tcW w:w="4159" w:type="dxa"/>
            <w:gridSpan w:val="4"/>
            <w:tcBorders>
              <w:top w:val="single" w:sz="4" w:space="0" w:color="auto"/>
              <w:left w:val="nil"/>
              <w:bottom w:val="single" w:sz="4" w:space="0" w:color="auto"/>
              <w:right w:val="single" w:sz="4" w:space="0" w:color="000000"/>
            </w:tcBorders>
            <w:noWrap/>
            <w:vAlign w:val="center"/>
          </w:tcPr>
          <w:p w14:paraId="3ED88D0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03F62485" w14:textId="77777777" w:rsidTr="0045387F">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0108FFD1"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开户银行</w:t>
            </w:r>
          </w:p>
        </w:tc>
        <w:tc>
          <w:tcPr>
            <w:tcW w:w="1440" w:type="dxa"/>
            <w:tcBorders>
              <w:top w:val="nil"/>
              <w:left w:val="nil"/>
              <w:bottom w:val="single" w:sz="4" w:space="0" w:color="auto"/>
              <w:right w:val="single" w:sz="4" w:space="0" w:color="auto"/>
            </w:tcBorders>
            <w:noWrap/>
            <w:vAlign w:val="center"/>
          </w:tcPr>
          <w:p w14:paraId="514A9A9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800" w:type="dxa"/>
            <w:gridSpan w:val="2"/>
            <w:tcBorders>
              <w:top w:val="nil"/>
              <w:left w:val="nil"/>
              <w:bottom w:val="single" w:sz="4" w:space="0" w:color="auto"/>
              <w:right w:val="single" w:sz="4" w:space="0" w:color="auto"/>
            </w:tcBorders>
            <w:noWrap/>
            <w:vAlign w:val="center"/>
          </w:tcPr>
          <w:p w14:paraId="361A60E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银行帐号</w:t>
            </w:r>
          </w:p>
        </w:tc>
        <w:tc>
          <w:tcPr>
            <w:tcW w:w="4159" w:type="dxa"/>
            <w:gridSpan w:val="4"/>
            <w:tcBorders>
              <w:top w:val="single" w:sz="4" w:space="0" w:color="auto"/>
              <w:left w:val="nil"/>
              <w:bottom w:val="single" w:sz="4" w:space="0" w:color="auto"/>
              <w:right w:val="single" w:sz="4" w:space="0" w:color="000000"/>
            </w:tcBorders>
            <w:noWrap/>
            <w:vAlign w:val="center"/>
          </w:tcPr>
          <w:p w14:paraId="2D03C054"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1D8C01C7" w14:textId="77777777" w:rsidTr="0045387F">
        <w:trPr>
          <w:trHeight w:val="285"/>
        </w:trPr>
        <w:tc>
          <w:tcPr>
            <w:tcW w:w="2541" w:type="dxa"/>
            <w:gridSpan w:val="3"/>
            <w:tcBorders>
              <w:top w:val="single" w:sz="4" w:space="0" w:color="auto"/>
              <w:left w:val="single" w:sz="4" w:space="0" w:color="auto"/>
              <w:bottom w:val="single" w:sz="4" w:space="0" w:color="auto"/>
              <w:right w:val="single" w:sz="4" w:space="0" w:color="auto"/>
            </w:tcBorders>
            <w:noWrap/>
            <w:vAlign w:val="center"/>
          </w:tcPr>
          <w:p w14:paraId="14E3B92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本期申报计量资金额</w:t>
            </w:r>
          </w:p>
        </w:tc>
        <w:tc>
          <w:tcPr>
            <w:tcW w:w="1440" w:type="dxa"/>
            <w:tcBorders>
              <w:top w:val="nil"/>
              <w:left w:val="nil"/>
              <w:bottom w:val="single" w:sz="4" w:space="0" w:color="auto"/>
              <w:right w:val="single" w:sz="4" w:space="0" w:color="auto"/>
            </w:tcBorders>
            <w:noWrap/>
            <w:vAlign w:val="center"/>
          </w:tcPr>
          <w:p w14:paraId="7F43589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5AAC557"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至上期累计已收额</w:t>
            </w:r>
          </w:p>
        </w:tc>
        <w:tc>
          <w:tcPr>
            <w:tcW w:w="3619" w:type="dxa"/>
            <w:gridSpan w:val="3"/>
            <w:tcBorders>
              <w:top w:val="single" w:sz="4" w:space="0" w:color="auto"/>
              <w:left w:val="nil"/>
              <w:bottom w:val="single" w:sz="4" w:space="0" w:color="auto"/>
              <w:right w:val="single" w:sz="4" w:space="0" w:color="000000"/>
            </w:tcBorders>
            <w:noWrap/>
            <w:vAlign w:val="center"/>
          </w:tcPr>
          <w:p w14:paraId="136179D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1B4C4AF7" w14:textId="77777777" w:rsidTr="0045387F">
        <w:trPr>
          <w:trHeight w:val="285"/>
        </w:trPr>
        <w:tc>
          <w:tcPr>
            <w:tcW w:w="2114" w:type="dxa"/>
            <w:tcBorders>
              <w:top w:val="nil"/>
              <w:left w:val="single" w:sz="4" w:space="0" w:color="auto"/>
              <w:bottom w:val="single" w:sz="4" w:space="0" w:color="auto"/>
              <w:right w:val="single" w:sz="4" w:space="0" w:color="auto"/>
            </w:tcBorders>
            <w:noWrap/>
            <w:vAlign w:val="center"/>
          </w:tcPr>
          <w:p w14:paraId="1F2CEC83"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867" w:type="dxa"/>
            <w:gridSpan w:val="3"/>
            <w:tcBorders>
              <w:top w:val="single" w:sz="4" w:space="0" w:color="auto"/>
              <w:left w:val="nil"/>
              <w:bottom w:val="single" w:sz="4" w:space="0" w:color="auto"/>
              <w:right w:val="single" w:sz="4" w:space="0" w:color="auto"/>
            </w:tcBorders>
            <w:noWrap/>
            <w:vAlign w:val="center"/>
          </w:tcPr>
          <w:p w14:paraId="197A206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用款单位</w:t>
            </w:r>
          </w:p>
        </w:tc>
        <w:tc>
          <w:tcPr>
            <w:tcW w:w="2340" w:type="dxa"/>
            <w:gridSpan w:val="3"/>
            <w:tcBorders>
              <w:top w:val="single" w:sz="4" w:space="0" w:color="auto"/>
              <w:left w:val="nil"/>
              <w:bottom w:val="single" w:sz="4" w:space="0" w:color="auto"/>
              <w:right w:val="single" w:sz="4" w:space="0" w:color="auto"/>
            </w:tcBorders>
            <w:noWrap/>
            <w:vAlign w:val="center"/>
          </w:tcPr>
          <w:p w14:paraId="7D3AD055"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用途</w:t>
            </w:r>
          </w:p>
        </w:tc>
        <w:tc>
          <w:tcPr>
            <w:tcW w:w="1561" w:type="dxa"/>
            <w:gridSpan w:val="2"/>
            <w:tcBorders>
              <w:top w:val="nil"/>
              <w:left w:val="nil"/>
              <w:bottom w:val="single" w:sz="4" w:space="0" w:color="auto"/>
              <w:right w:val="single" w:sz="4" w:space="0" w:color="auto"/>
            </w:tcBorders>
            <w:noWrap/>
            <w:vAlign w:val="center"/>
          </w:tcPr>
          <w:p w14:paraId="54574BC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金额</w:t>
            </w:r>
          </w:p>
        </w:tc>
        <w:tc>
          <w:tcPr>
            <w:tcW w:w="2058" w:type="dxa"/>
            <w:tcBorders>
              <w:top w:val="nil"/>
              <w:left w:val="nil"/>
              <w:bottom w:val="single" w:sz="4" w:space="0" w:color="auto"/>
              <w:right w:val="single" w:sz="4" w:space="0" w:color="auto"/>
            </w:tcBorders>
            <w:noWrap/>
            <w:vAlign w:val="center"/>
          </w:tcPr>
          <w:p w14:paraId="340412A6"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累计支付</w:t>
            </w:r>
          </w:p>
        </w:tc>
      </w:tr>
      <w:tr w:rsidR="002D06EE" w14:paraId="4E4BBE72" w14:textId="77777777" w:rsidTr="0045387F">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58E4A55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A</w:t>
            </w:r>
          </w:p>
          <w:p w14:paraId="56A802F9"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类</w:t>
            </w:r>
          </w:p>
        </w:tc>
        <w:tc>
          <w:tcPr>
            <w:tcW w:w="1867" w:type="dxa"/>
            <w:gridSpan w:val="3"/>
            <w:tcBorders>
              <w:top w:val="single" w:sz="4" w:space="0" w:color="auto"/>
              <w:left w:val="nil"/>
              <w:bottom w:val="single" w:sz="4" w:space="0" w:color="auto"/>
              <w:right w:val="single" w:sz="4" w:space="0" w:color="auto"/>
            </w:tcBorders>
            <w:noWrap/>
            <w:vAlign w:val="center"/>
          </w:tcPr>
          <w:p w14:paraId="0686FAC7"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034F627D"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1781FFBF"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713D0DEA" w14:textId="77777777" w:rsidR="002D06EE" w:rsidRDefault="002D06EE" w:rsidP="0045387F">
            <w:pPr>
              <w:widowControl/>
              <w:jc w:val="right"/>
              <w:rPr>
                <w:snapToGrid w:val="0"/>
                <w:kern w:val="0"/>
                <w:sz w:val="24"/>
              </w:rPr>
            </w:pPr>
            <w:r>
              <w:rPr>
                <w:snapToGrid w:val="0"/>
                <w:kern w:val="0"/>
                <w:sz w:val="24"/>
              </w:rPr>
              <w:t xml:space="preserve">　</w:t>
            </w:r>
          </w:p>
        </w:tc>
      </w:tr>
      <w:tr w:rsidR="002D06EE" w14:paraId="10A65529"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4AD5FFBE"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0EC0FE2F"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1CE4029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7244AA41"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4F44776C" w14:textId="77777777" w:rsidR="002D06EE" w:rsidRDefault="002D06EE" w:rsidP="0045387F">
            <w:pPr>
              <w:widowControl/>
              <w:jc w:val="right"/>
              <w:rPr>
                <w:snapToGrid w:val="0"/>
                <w:kern w:val="0"/>
                <w:sz w:val="24"/>
              </w:rPr>
            </w:pPr>
            <w:r>
              <w:rPr>
                <w:snapToGrid w:val="0"/>
                <w:kern w:val="0"/>
                <w:sz w:val="24"/>
              </w:rPr>
              <w:t xml:space="preserve">　</w:t>
            </w:r>
          </w:p>
        </w:tc>
      </w:tr>
      <w:tr w:rsidR="002D06EE" w14:paraId="03BC2131"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581DC116"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088555D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7E3BD633"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58955757"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74448556" w14:textId="77777777" w:rsidR="002D06EE" w:rsidRDefault="002D06EE" w:rsidP="0045387F">
            <w:pPr>
              <w:widowControl/>
              <w:jc w:val="right"/>
              <w:rPr>
                <w:snapToGrid w:val="0"/>
                <w:kern w:val="0"/>
                <w:sz w:val="24"/>
              </w:rPr>
            </w:pPr>
            <w:r>
              <w:rPr>
                <w:snapToGrid w:val="0"/>
                <w:kern w:val="0"/>
                <w:sz w:val="24"/>
              </w:rPr>
              <w:t xml:space="preserve">　</w:t>
            </w:r>
          </w:p>
        </w:tc>
      </w:tr>
      <w:tr w:rsidR="002D06EE" w14:paraId="0C026580"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63520C78"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5DB55639"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10B9A180"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3C756858"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7F30BE53" w14:textId="77777777" w:rsidR="002D06EE" w:rsidRDefault="002D06EE" w:rsidP="0045387F">
            <w:pPr>
              <w:widowControl/>
              <w:jc w:val="right"/>
              <w:rPr>
                <w:snapToGrid w:val="0"/>
                <w:kern w:val="0"/>
                <w:sz w:val="24"/>
              </w:rPr>
            </w:pPr>
            <w:r>
              <w:rPr>
                <w:snapToGrid w:val="0"/>
                <w:kern w:val="0"/>
                <w:sz w:val="24"/>
              </w:rPr>
              <w:t xml:space="preserve">　</w:t>
            </w:r>
          </w:p>
        </w:tc>
      </w:tr>
      <w:tr w:rsidR="002D06EE" w14:paraId="3D112A31"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52FC8FFA"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3E2C57AA"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462BF989"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2010E260"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42C93C0A" w14:textId="77777777" w:rsidR="002D06EE" w:rsidRDefault="002D06EE" w:rsidP="0045387F">
            <w:pPr>
              <w:widowControl/>
              <w:jc w:val="right"/>
              <w:rPr>
                <w:snapToGrid w:val="0"/>
                <w:kern w:val="0"/>
                <w:sz w:val="24"/>
              </w:rPr>
            </w:pPr>
            <w:r>
              <w:rPr>
                <w:snapToGrid w:val="0"/>
                <w:kern w:val="0"/>
                <w:sz w:val="24"/>
              </w:rPr>
              <w:t xml:space="preserve">　</w:t>
            </w:r>
          </w:p>
        </w:tc>
      </w:tr>
      <w:tr w:rsidR="002D06EE" w14:paraId="469C95BB" w14:textId="77777777" w:rsidTr="0045387F">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568C7C7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本类合计</w:t>
            </w:r>
          </w:p>
        </w:tc>
        <w:tc>
          <w:tcPr>
            <w:tcW w:w="1561" w:type="dxa"/>
            <w:gridSpan w:val="2"/>
            <w:tcBorders>
              <w:top w:val="nil"/>
              <w:left w:val="nil"/>
              <w:bottom w:val="single" w:sz="4" w:space="0" w:color="auto"/>
              <w:right w:val="single" w:sz="4" w:space="0" w:color="auto"/>
            </w:tcBorders>
            <w:noWrap/>
            <w:vAlign w:val="center"/>
          </w:tcPr>
          <w:p w14:paraId="66905CFD" w14:textId="77777777" w:rsidR="002D06EE" w:rsidRDefault="002D06EE" w:rsidP="0045387F">
            <w:pPr>
              <w:widowControl/>
              <w:jc w:val="right"/>
              <w:rPr>
                <w:snapToGrid w:val="0"/>
                <w:kern w:val="0"/>
                <w:sz w:val="24"/>
              </w:rPr>
            </w:pPr>
            <w:r>
              <w:rPr>
                <w:snapToGrid w:val="0"/>
                <w:kern w:val="0"/>
                <w:sz w:val="24"/>
              </w:rPr>
              <w:t xml:space="preserve">      -   </w:t>
            </w:r>
          </w:p>
        </w:tc>
        <w:tc>
          <w:tcPr>
            <w:tcW w:w="2058" w:type="dxa"/>
            <w:tcBorders>
              <w:top w:val="nil"/>
              <w:left w:val="nil"/>
              <w:bottom w:val="single" w:sz="4" w:space="0" w:color="auto"/>
              <w:right w:val="single" w:sz="4" w:space="0" w:color="auto"/>
            </w:tcBorders>
            <w:noWrap/>
            <w:vAlign w:val="center"/>
          </w:tcPr>
          <w:p w14:paraId="4B4C3BBD" w14:textId="77777777" w:rsidR="002D06EE" w:rsidRDefault="002D06EE" w:rsidP="0045387F">
            <w:pPr>
              <w:widowControl/>
              <w:jc w:val="right"/>
              <w:rPr>
                <w:snapToGrid w:val="0"/>
                <w:kern w:val="0"/>
                <w:sz w:val="24"/>
              </w:rPr>
            </w:pPr>
            <w:r>
              <w:rPr>
                <w:snapToGrid w:val="0"/>
                <w:kern w:val="0"/>
                <w:sz w:val="24"/>
              </w:rPr>
              <w:t xml:space="preserve">              -   </w:t>
            </w:r>
          </w:p>
        </w:tc>
      </w:tr>
      <w:tr w:rsidR="002D06EE" w14:paraId="1E4D72A2" w14:textId="77777777" w:rsidTr="0045387F">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0028F922"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B</w:t>
            </w:r>
          </w:p>
          <w:p w14:paraId="3EEA4AC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类</w:t>
            </w:r>
          </w:p>
        </w:tc>
        <w:tc>
          <w:tcPr>
            <w:tcW w:w="1867" w:type="dxa"/>
            <w:gridSpan w:val="3"/>
            <w:tcBorders>
              <w:top w:val="single" w:sz="4" w:space="0" w:color="auto"/>
              <w:left w:val="nil"/>
              <w:bottom w:val="single" w:sz="4" w:space="0" w:color="auto"/>
              <w:right w:val="single" w:sz="4" w:space="0" w:color="auto"/>
            </w:tcBorders>
            <w:noWrap/>
            <w:vAlign w:val="center"/>
          </w:tcPr>
          <w:p w14:paraId="3D44257D"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7A5F092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2AEFB1E1"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4887D6EF" w14:textId="77777777" w:rsidR="002D06EE" w:rsidRDefault="002D06EE" w:rsidP="0045387F">
            <w:pPr>
              <w:widowControl/>
              <w:jc w:val="right"/>
              <w:rPr>
                <w:snapToGrid w:val="0"/>
                <w:kern w:val="0"/>
                <w:sz w:val="24"/>
              </w:rPr>
            </w:pPr>
            <w:r>
              <w:rPr>
                <w:snapToGrid w:val="0"/>
                <w:kern w:val="0"/>
                <w:sz w:val="24"/>
              </w:rPr>
              <w:t xml:space="preserve">　</w:t>
            </w:r>
          </w:p>
        </w:tc>
      </w:tr>
      <w:tr w:rsidR="002D06EE" w14:paraId="3ECC9F48"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1C33623B"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7A4C3FC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A38C1E3"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4E730BA3"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2E9254D1" w14:textId="77777777" w:rsidR="002D06EE" w:rsidRDefault="002D06EE" w:rsidP="0045387F">
            <w:pPr>
              <w:widowControl/>
              <w:jc w:val="right"/>
              <w:rPr>
                <w:snapToGrid w:val="0"/>
                <w:kern w:val="0"/>
                <w:sz w:val="24"/>
              </w:rPr>
            </w:pPr>
            <w:r>
              <w:rPr>
                <w:snapToGrid w:val="0"/>
                <w:kern w:val="0"/>
                <w:sz w:val="24"/>
              </w:rPr>
              <w:t xml:space="preserve">　</w:t>
            </w:r>
          </w:p>
        </w:tc>
      </w:tr>
      <w:tr w:rsidR="002D06EE" w14:paraId="579E5068"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4B076054"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750741D1"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3274DDD2"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486E9489"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55451E0A" w14:textId="77777777" w:rsidR="002D06EE" w:rsidRDefault="002D06EE" w:rsidP="0045387F">
            <w:pPr>
              <w:widowControl/>
              <w:jc w:val="right"/>
              <w:rPr>
                <w:snapToGrid w:val="0"/>
                <w:kern w:val="0"/>
                <w:sz w:val="24"/>
              </w:rPr>
            </w:pPr>
            <w:r>
              <w:rPr>
                <w:snapToGrid w:val="0"/>
                <w:kern w:val="0"/>
                <w:sz w:val="24"/>
              </w:rPr>
              <w:t xml:space="preserve">　</w:t>
            </w:r>
          </w:p>
        </w:tc>
      </w:tr>
      <w:tr w:rsidR="002D06EE" w14:paraId="5F547E2C"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6F7F7966"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0861332C"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13F4CED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31B0D0BF"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67450EC5" w14:textId="77777777" w:rsidR="002D06EE" w:rsidRDefault="002D06EE" w:rsidP="0045387F">
            <w:pPr>
              <w:widowControl/>
              <w:jc w:val="right"/>
              <w:rPr>
                <w:snapToGrid w:val="0"/>
                <w:kern w:val="0"/>
                <w:sz w:val="24"/>
              </w:rPr>
            </w:pPr>
            <w:r>
              <w:rPr>
                <w:snapToGrid w:val="0"/>
                <w:kern w:val="0"/>
                <w:sz w:val="24"/>
              </w:rPr>
              <w:t xml:space="preserve">　</w:t>
            </w:r>
          </w:p>
        </w:tc>
      </w:tr>
      <w:tr w:rsidR="002D06EE" w14:paraId="39FAD179"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47793952"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1098E8B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55256E5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18076EC8"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70319A56" w14:textId="77777777" w:rsidR="002D06EE" w:rsidRDefault="002D06EE" w:rsidP="0045387F">
            <w:pPr>
              <w:widowControl/>
              <w:jc w:val="right"/>
              <w:rPr>
                <w:snapToGrid w:val="0"/>
                <w:kern w:val="0"/>
                <w:sz w:val="24"/>
              </w:rPr>
            </w:pPr>
            <w:r>
              <w:rPr>
                <w:snapToGrid w:val="0"/>
                <w:kern w:val="0"/>
                <w:sz w:val="24"/>
              </w:rPr>
              <w:t xml:space="preserve">　</w:t>
            </w:r>
          </w:p>
        </w:tc>
      </w:tr>
      <w:tr w:rsidR="002D06EE" w14:paraId="2089789E" w14:textId="77777777" w:rsidTr="0045387F">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6642EF17"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本类合计</w:t>
            </w:r>
          </w:p>
        </w:tc>
        <w:tc>
          <w:tcPr>
            <w:tcW w:w="1561" w:type="dxa"/>
            <w:gridSpan w:val="2"/>
            <w:tcBorders>
              <w:top w:val="nil"/>
              <w:left w:val="nil"/>
              <w:bottom w:val="single" w:sz="4" w:space="0" w:color="auto"/>
              <w:right w:val="single" w:sz="4" w:space="0" w:color="auto"/>
            </w:tcBorders>
            <w:noWrap/>
            <w:vAlign w:val="center"/>
          </w:tcPr>
          <w:p w14:paraId="30DB20EB" w14:textId="77777777" w:rsidR="002D06EE" w:rsidRDefault="002D06EE" w:rsidP="0045387F">
            <w:pPr>
              <w:widowControl/>
              <w:jc w:val="right"/>
              <w:rPr>
                <w:snapToGrid w:val="0"/>
                <w:kern w:val="0"/>
                <w:sz w:val="24"/>
              </w:rPr>
            </w:pPr>
            <w:r>
              <w:rPr>
                <w:snapToGrid w:val="0"/>
                <w:kern w:val="0"/>
                <w:sz w:val="24"/>
              </w:rPr>
              <w:t xml:space="preserve">      -   </w:t>
            </w:r>
          </w:p>
        </w:tc>
        <w:tc>
          <w:tcPr>
            <w:tcW w:w="2058" w:type="dxa"/>
            <w:tcBorders>
              <w:top w:val="nil"/>
              <w:left w:val="nil"/>
              <w:bottom w:val="single" w:sz="4" w:space="0" w:color="auto"/>
              <w:right w:val="single" w:sz="4" w:space="0" w:color="auto"/>
            </w:tcBorders>
            <w:noWrap/>
            <w:vAlign w:val="center"/>
          </w:tcPr>
          <w:p w14:paraId="618AAFDC" w14:textId="77777777" w:rsidR="002D06EE" w:rsidRDefault="002D06EE" w:rsidP="0045387F">
            <w:pPr>
              <w:widowControl/>
              <w:jc w:val="right"/>
              <w:rPr>
                <w:snapToGrid w:val="0"/>
                <w:kern w:val="0"/>
                <w:sz w:val="24"/>
              </w:rPr>
            </w:pPr>
            <w:r>
              <w:rPr>
                <w:snapToGrid w:val="0"/>
                <w:kern w:val="0"/>
                <w:sz w:val="24"/>
              </w:rPr>
              <w:t xml:space="preserve">              -   </w:t>
            </w:r>
          </w:p>
        </w:tc>
      </w:tr>
      <w:tr w:rsidR="002D06EE" w14:paraId="3E53EF3A" w14:textId="77777777" w:rsidTr="0045387F">
        <w:trPr>
          <w:trHeight w:val="315"/>
        </w:trPr>
        <w:tc>
          <w:tcPr>
            <w:tcW w:w="2114" w:type="dxa"/>
            <w:vMerge w:val="restart"/>
            <w:tcBorders>
              <w:top w:val="nil"/>
              <w:left w:val="single" w:sz="4" w:space="0" w:color="auto"/>
              <w:bottom w:val="single" w:sz="4" w:space="0" w:color="auto"/>
              <w:right w:val="single" w:sz="4" w:space="0" w:color="auto"/>
            </w:tcBorders>
            <w:noWrap/>
            <w:vAlign w:val="center"/>
          </w:tcPr>
          <w:p w14:paraId="54E51C3D"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C</w:t>
            </w:r>
          </w:p>
          <w:p w14:paraId="74793E01"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类</w:t>
            </w:r>
          </w:p>
        </w:tc>
        <w:tc>
          <w:tcPr>
            <w:tcW w:w="1867" w:type="dxa"/>
            <w:gridSpan w:val="3"/>
            <w:tcBorders>
              <w:top w:val="single" w:sz="4" w:space="0" w:color="auto"/>
              <w:left w:val="nil"/>
              <w:bottom w:val="single" w:sz="4" w:space="0" w:color="auto"/>
              <w:right w:val="single" w:sz="4" w:space="0" w:color="auto"/>
            </w:tcBorders>
            <w:noWrap/>
            <w:vAlign w:val="center"/>
          </w:tcPr>
          <w:p w14:paraId="6A4C9124"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工资性支出</w:t>
            </w:r>
          </w:p>
        </w:tc>
        <w:tc>
          <w:tcPr>
            <w:tcW w:w="2340" w:type="dxa"/>
            <w:gridSpan w:val="3"/>
            <w:tcBorders>
              <w:top w:val="single" w:sz="4" w:space="0" w:color="auto"/>
              <w:left w:val="nil"/>
              <w:bottom w:val="single" w:sz="4" w:space="0" w:color="auto"/>
              <w:right w:val="single" w:sz="4" w:space="0" w:color="000000"/>
            </w:tcBorders>
            <w:noWrap/>
            <w:vAlign w:val="center"/>
          </w:tcPr>
          <w:p w14:paraId="1668F7C2"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53F5939C"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0F2CA21D" w14:textId="77777777" w:rsidR="002D06EE" w:rsidRDefault="002D06EE" w:rsidP="0045387F">
            <w:pPr>
              <w:widowControl/>
              <w:jc w:val="right"/>
              <w:rPr>
                <w:snapToGrid w:val="0"/>
                <w:kern w:val="0"/>
                <w:sz w:val="24"/>
              </w:rPr>
            </w:pPr>
            <w:r>
              <w:rPr>
                <w:snapToGrid w:val="0"/>
                <w:kern w:val="0"/>
                <w:sz w:val="24"/>
              </w:rPr>
              <w:t xml:space="preserve">　</w:t>
            </w:r>
          </w:p>
        </w:tc>
      </w:tr>
      <w:tr w:rsidR="002D06EE" w14:paraId="736E419C"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350D62DB"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5D963CC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67A69A99"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7D85C688"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101E3F47" w14:textId="77777777" w:rsidR="002D06EE" w:rsidRDefault="002D06EE" w:rsidP="0045387F">
            <w:pPr>
              <w:widowControl/>
              <w:jc w:val="right"/>
              <w:rPr>
                <w:snapToGrid w:val="0"/>
                <w:kern w:val="0"/>
                <w:sz w:val="24"/>
              </w:rPr>
            </w:pPr>
            <w:r>
              <w:rPr>
                <w:snapToGrid w:val="0"/>
                <w:kern w:val="0"/>
                <w:sz w:val="24"/>
              </w:rPr>
              <w:t xml:space="preserve">　</w:t>
            </w:r>
          </w:p>
        </w:tc>
      </w:tr>
      <w:tr w:rsidR="002D06EE" w14:paraId="60B9581E"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67D7EE10"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61D4C755"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3AEFFAD2"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23761632"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043E2FB8" w14:textId="77777777" w:rsidR="002D06EE" w:rsidRDefault="002D06EE" w:rsidP="0045387F">
            <w:pPr>
              <w:widowControl/>
              <w:jc w:val="right"/>
              <w:rPr>
                <w:snapToGrid w:val="0"/>
                <w:kern w:val="0"/>
                <w:sz w:val="24"/>
              </w:rPr>
            </w:pPr>
            <w:r>
              <w:rPr>
                <w:snapToGrid w:val="0"/>
                <w:kern w:val="0"/>
                <w:sz w:val="24"/>
              </w:rPr>
              <w:t xml:space="preserve">　</w:t>
            </w:r>
          </w:p>
        </w:tc>
      </w:tr>
      <w:tr w:rsidR="002D06EE" w14:paraId="44CD5EC8"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41767288"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78149A01"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496506F5"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43C8C2BD"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07E3AF6B" w14:textId="77777777" w:rsidR="002D06EE" w:rsidRDefault="002D06EE" w:rsidP="0045387F">
            <w:pPr>
              <w:widowControl/>
              <w:jc w:val="right"/>
              <w:rPr>
                <w:snapToGrid w:val="0"/>
                <w:kern w:val="0"/>
                <w:sz w:val="24"/>
              </w:rPr>
            </w:pPr>
            <w:r>
              <w:rPr>
                <w:snapToGrid w:val="0"/>
                <w:kern w:val="0"/>
                <w:sz w:val="24"/>
              </w:rPr>
              <w:t xml:space="preserve">　</w:t>
            </w:r>
          </w:p>
        </w:tc>
      </w:tr>
      <w:tr w:rsidR="002D06EE" w14:paraId="6447B7C1" w14:textId="77777777" w:rsidTr="0045387F">
        <w:trPr>
          <w:trHeight w:val="315"/>
        </w:trPr>
        <w:tc>
          <w:tcPr>
            <w:tcW w:w="2114" w:type="dxa"/>
            <w:vMerge/>
            <w:tcBorders>
              <w:top w:val="nil"/>
              <w:left w:val="single" w:sz="4" w:space="0" w:color="auto"/>
              <w:bottom w:val="single" w:sz="4" w:space="0" w:color="auto"/>
              <w:right w:val="single" w:sz="4" w:space="0" w:color="auto"/>
            </w:tcBorders>
            <w:vAlign w:val="center"/>
          </w:tcPr>
          <w:p w14:paraId="15BA005E" w14:textId="77777777" w:rsidR="002D06EE" w:rsidRDefault="002D06EE" w:rsidP="0045387F">
            <w:pPr>
              <w:widowControl/>
              <w:jc w:val="left"/>
              <w:rPr>
                <w:rFonts w:ascii="宋体" w:hAnsi="宋体" w:cs="宋体"/>
                <w:snapToGrid w:val="0"/>
                <w:kern w:val="0"/>
                <w:sz w:val="24"/>
              </w:rPr>
            </w:pPr>
          </w:p>
        </w:tc>
        <w:tc>
          <w:tcPr>
            <w:tcW w:w="1867" w:type="dxa"/>
            <w:gridSpan w:val="3"/>
            <w:tcBorders>
              <w:top w:val="single" w:sz="4" w:space="0" w:color="auto"/>
              <w:left w:val="nil"/>
              <w:bottom w:val="single" w:sz="4" w:space="0" w:color="auto"/>
              <w:right w:val="single" w:sz="4" w:space="0" w:color="auto"/>
            </w:tcBorders>
            <w:noWrap/>
            <w:vAlign w:val="center"/>
          </w:tcPr>
          <w:p w14:paraId="1BACC43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2340" w:type="dxa"/>
            <w:gridSpan w:val="3"/>
            <w:tcBorders>
              <w:top w:val="single" w:sz="4" w:space="0" w:color="auto"/>
              <w:left w:val="nil"/>
              <w:bottom w:val="single" w:sz="4" w:space="0" w:color="auto"/>
              <w:right w:val="single" w:sz="4" w:space="0" w:color="000000"/>
            </w:tcBorders>
            <w:noWrap/>
            <w:vAlign w:val="center"/>
          </w:tcPr>
          <w:p w14:paraId="4DF0DA1C"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61" w:type="dxa"/>
            <w:gridSpan w:val="2"/>
            <w:tcBorders>
              <w:top w:val="nil"/>
              <w:left w:val="nil"/>
              <w:bottom w:val="single" w:sz="4" w:space="0" w:color="auto"/>
              <w:right w:val="single" w:sz="4" w:space="0" w:color="auto"/>
            </w:tcBorders>
            <w:noWrap/>
            <w:vAlign w:val="center"/>
          </w:tcPr>
          <w:p w14:paraId="2BEC335F" w14:textId="77777777" w:rsidR="002D06EE" w:rsidRDefault="002D06EE" w:rsidP="0045387F">
            <w:pPr>
              <w:widowControl/>
              <w:jc w:val="right"/>
              <w:rPr>
                <w:snapToGrid w:val="0"/>
                <w:kern w:val="0"/>
                <w:sz w:val="24"/>
              </w:rPr>
            </w:pPr>
            <w:r>
              <w:rPr>
                <w:snapToGrid w:val="0"/>
                <w:kern w:val="0"/>
                <w:sz w:val="24"/>
              </w:rPr>
              <w:t xml:space="preserve">　</w:t>
            </w:r>
          </w:p>
        </w:tc>
        <w:tc>
          <w:tcPr>
            <w:tcW w:w="2058" w:type="dxa"/>
            <w:tcBorders>
              <w:top w:val="nil"/>
              <w:left w:val="nil"/>
              <w:bottom w:val="single" w:sz="4" w:space="0" w:color="auto"/>
              <w:right w:val="single" w:sz="4" w:space="0" w:color="auto"/>
            </w:tcBorders>
            <w:noWrap/>
            <w:vAlign w:val="center"/>
          </w:tcPr>
          <w:p w14:paraId="1F7B9D21" w14:textId="77777777" w:rsidR="002D06EE" w:rsidRDefault="002D06EE" w:rsidP="0045387F">
            <w:pPr>
              <w:widowControl/>
              <w:jc w:val="right"/>
              <w:rPr>
                <w:snapToGrid w:val="0"/>
                <w:kern w:val="0"/>
                <w:sz w:val="24"/>
              </w:rPr>
            </w:pPr>
            <w:r>
              <w:rPr>
                <w:snapToGrid w:val="0"/>
                <w:kern w:val="0"/>
                <w:sz w:val="24"/>
              </w:rPr>
              <w:t xml:space="preserve">　</w:t>
            </w:r>
          </w:p>
        </w:tc>
      </w:tr>
      <w:tr w:rsidR="002D06EE" w14:paraId="3E53F09B" w14:textId="77777777" w:rsidTr="0045387F">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2E614CD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本类合计</w:t>
            </w:r>
          </w:p>
        </w:tc>
        <w:tc>
          <w:tcPr>
            <w:tcW w:w="1561" w:type="dxa"/>
            <w:gridSpan w:val="2"/>
            <w:tcBorders>
              <w:top w:val="nil"/>
              <w:left w:val="nil"/>
              <w:bottom w:val="single" w:sz="4" w:space="0" w:color="auto"/>
              <w:right w:val="single" w:sz="4" w:space="0" w:color="auto"/>
            </w:tcBorders>
            <w:noWrap/>
            <w:vAlign w:val="center"/>
          </w:tcPr>
          <w:p w14:paraId="65CEADBF" w14:textId="77777777" w:rsidR="002D06EE" w:rsidRDefault="002D06EE" w:rsidP="0045387F">
            <w:pPr>
              <w:widowControl/>
              <w:jc w:val="right"/>
              <w:rPr>
                <w:snapToGrid w:val="0"/>
                <w:kern w:val="0"/>
                <w:sz w:val="24"/>
              </w:rPr>
            </w:pPr>
            <w:r>
              <w:rPr>
                <w:snapToGrid w:val="0"/>
                <w:kern w:val="0"/>
                <w:sz w:val="24"/>
              </w:rPr>
              <w:t xml:space="preserve">      -   </w:t>
            </w:r>
          </w:p>
        </w:tc>
        <w:tc>
          <w:tcPr>
            <w:tcW w:w="2058" w:type="dxa"/>
            <w:tcBorders>
              <w:top w:val="nil"/>
              <w:left w:val="nil"/>
              <w:bottom w:val="single" w:sz="4" w:space="0" w:color="auto"/>
              <w:right w:val="single" w:sz="4" w:space="0" w:color="auto"/>
            </w:tcBorders>
            <w:noWrap/>
            <w:vAlign w:val="center"/>
          </w:tcPr>
          <w:p w14:paraId="44EC7511" w14:textId="77777777" w:rsidR="002D06EE" w:rsidRDefault="002D06EE" w:rsidP="0045387F">
            <w:pPr>
              <w:widowControl/>
              <w:jc w:val="right"/>
              <w:rPr>
                <w:snapToGrid w:val="0"/>
                <w:kern w:val="0"/>
                <w:sz w:val="24"/>
              </w:rPr>
            </w:pPr>
            <w:r>
              <w:rPr>
                <w:snapToGrid w:val="0"/>
                <w:kern w:val="0"/>
                <w:sz w:val="24"/>
              </w:rPr>
              <w:t xml:space="preserve">              -   </w:t>
            </w:r>
          </w:p>
        </w:tc>
      </w:tr>
      <w:tr w:rsidR="002D06EE" w14:paraId="57B23432" w14:textId="77777777" w:rsidTr="0045387F">
        <w:trPr>
          <w:trHeight w:val="315"/>
        </w:trPr>
        <w:tc>
          <w:tcPr>
            <w:tcW w:w="6321" w:type="dxa"/>
            <w:gridSpan w:val="7"/>
            <w:tcBorders>
              <w:top w:val="single" w:sz="4" w:space="0" w:color="auto"/>
              <w:left w:val="single" w:sz="4" w:space="0" w:color="auto"/>
              <w:bottom w:val="single" w:sz="4" w:space="0" w:color="auto"/>
              <w:right w:val="single" w:sz="4" w:space="0" w:color="000000"/>
            </w:tcBorders>
            <w:noWrap/>
            <w:vAlign w:val="center"/>
          </w:tcPr>
          <w:p w14:paraId="35424592" w14:textId="77777777" w:rsidR="002D06EE" w:rsidRDefault="002D06EE" w:rsidP="0045387F">
            <w:pPr>
              <w:widowControl/>
              <w:jc w:val="center"/>
              <w:rPr>
                <w:rFonts w:ascii="宋体" w:hAnsi="宋体" w:cs="宋体"/>
                <w:b/>
                <w:bCs/>
                <w:snapToGrid w:val="0"/>
                <w:kern w:val="0"/>
                <w:sz w:val="24"/>
              </w:rPr>
            </w:pPr>
            <w:r>
              <w:rPr>
                <w:rFonts w:ascii="宋体" w:hAnsi="宋体" w:cs="宋体" w:hint="eastAsia"/>
                <w:b/>
                <w:bCs/>
                <w:snapToGrid w:val="0"/>
                <w:kern w:val="0"/>
                <w:sz w:val="24"/>
              </w:rPr>
              <w:t>总计</w:t>
            </w:r>
          </w:p>
        </w:tc>
        <w:tc>
          <w:tcPr>
            <w:tcW w:w="1561" w:type="dxa"/>
            <w:gridSpan w:val="2"/>
            <w:tcBorders>
              <w:top w:val="nil"/>
              <w:left w:val="nil"/>
              <w:bottom w:val="single" w:sz="4" w:space="0" w:color="auto"/>
              <w:right w:val="single" w:sz="4" w:space="0" w:color="auto"/>
            </w:tcBorders>
            <w:noWrap/>
            <w:vAlign w:val="center"/>
          </w:tcPr>
          <w:p w14:paraId="4A73D505" w14:textId="77777777" w:rsidR="002D06EE" w:rsidRDefault="002D06EE" w:rsidP="0045387F">
            <w:pPr>
              <w:widowControl/>
              <w:jc w:val="right"/>
              <w:rPr>
                <w:b/>
                <w:bCs/>
                <w:snapToGrid w:val="0"/>
                <w:kern w:val="0"/>
                <w:sz w:val="24"/>
              </w:rPr>
            </w:pPr>
            <w:r>
              <w:rPr>
                <w:b/>
                <w:bCs/>
                <w:snapToGrid w:val="0"/>
                <w:kern w:val="0"/>
                <w:sz w:val="24"/>
              </w:rPr>
              <w:t xml:space="preserve">      -   </w:t>
            </w:r>
          </w:p>
        </w:tc>
        <w:tc>
          <w:tcPr>
            <w:tcW w:w="2058" w:type="dxa"/>
            <w:tcBorders>
              <w:top w:val="nil"/>
              <w:left w:val="nil"/>
              <w:bottom w:val="single" w:sz="4" w:space="0" w:color="auto"/>
              <w:right w:val="single" w:sz="4" w:space="0" w:color="auto"/>
            </w:tcBorders>
            <w:noWrap/>
            <w:vAlign w:val="center"/>
          </w:tcPr>
          <w:p w14:paraId="58BFF8A2" w14:textId="77777777" w:rsidR="002D06EE" w:rsidRDefault="002D06EE" w:rsidP="0045387F">
            <w:pPr>
              <w:widowControl/>
              <w:jc w:val="right"/>
              <w:rPr>
                <w:b/>
                <w:bCs/>
                <w:snapToGrid w:val="0"/>
                <w:kern w:val="0"/>
                <w:sz w:val="24"/>
              </w:rPr>
            </w:pPr>
            <w:r>
              <w:rPr>
                <w:b/>
                <w:bCs/>
                <w:snapToGrid w:val="0"/>
                <w:kern w:val="0"/>
                <w:sz w:val="24"/>
              </w:rPr>
              <w:t xml:space="preserve">              -   </w:t>
            </w:r>
          </w:p>
        </w:tc>
      </w:tr>
      <w:tr w:rsidR="002D06EE" w14:paraId="2D2BEB68" w14:textId="77777777" w:rsidTr="0045387F">
        <w:trPr>
          <w:trHeight w:val="285"/>
        </w:trPr>
        <w:tc>
          <w:tcPr>
            <w:tcW w:w="9940" w:type="dxa"/>
            <w:gridSpan w:val="10"/>
            <w:tcBorders>
              <w:top w:val="nil"/>
              <w:left w:val="nil"/>
              <w:bottom w:val="nil"/>
              <w:right w:val="nil"/>
            </w:tcBorders>
            <w:noWrap/>
            <w:vAlign w:val="center"/>
          </w:tcPr>
          <w:p w14:paraId="6A8937B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备注：1、本表根据本期审定资金额编制用款计划（加盖单位公章），连同计量相关资料报送</w:t>
            </w:r>
          </w:p>
        </w:tc>
      </w:tr>
      <w:tr w:rsidR="002D06EE" w14:paraId="31625844" w14:textId="77777777" w:rsidTr="0045387F">
        <w:trPr>
          <w:trHeight w:val="285"/>
        </w:trPr>
        <w:tc>
          <w:tcPr>
            <w:tcW w:w="7460" w:type="dxa"/>
            <w:gridSpan w:val="8"/>
            <w:tcBorders>
              <w:top w:val="nil"/>
              <w:left w:val="nil"/>
              <w:bottom w:val="nil"/>
              <w:right w:val="nil"/>
            </w:tcBorders>
            <w:noWrap/>
            <w:vAlign w:val="center"/>
          </w:tcPr>
          <w:p w14:paraId="08F2D2E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2、A、B、C类别划分由重点办工程部根据实际情况审定</w:t>
            </w:r>
          </w:p>
        </w:tc>
        <w:tc>
          <w:tcPr>
            <w:tcW w:w="422" w:type="dxa"/>
            <w:tcBorders>
              <w:top w:val="nil"/>
              <w:left w:val="nil"/>
              <w:bottom w:val="nil"/>
              <w:right w:val="nil"/>
            </w:tcBorders>
            <w:noWrap/>
            <w:vAlign w:val="center"/>
          </w:tcPr>
          <w:p w14:paraId="6691540F" w14:textId="77777777" w:rsidR="002D06EE" w:rsidRDefault="002D06EE" w:rsidP="0045387F">
            <w:pPr>
              <w:widowControl/>
              <w:jc w:val="left"/>
              <w:rPr>
                <w:rFonts w:ascii="宋体" w:hAnsi="宋体" w:cs="宋体"/>
                <w:snapToGrid w:val="0"/>
                <w:kern w:val="0"/>
                <w:sz w:val="24"/>
              </w:rPr>
            </w:pPr>
          </w:p>
        </w:tc>
        <w:tc>
          <w:tcPr>
            <w:tcW w:w="2058" w:type="dxa"/>
            <w:tcBorders>
              <w:top w:val="nil"/>
              <w:left w:val="nil"/>
              <w:bottom w:val="nil"/>
              <w:right w:val="nil"/>
            </w:tcBorders>
            <w:noWrap/>
            <w:vAlign w:val="center"/>
          </w:tcPr>
          <w:p w14:paraId="7052BE7B" w14:textId="77777777" w:rsidR="002D06EE" w:rsidRDefault="002D06EE" w:rsidP="0045387F">
            <w:pPr>
              <w:widowControl/>
              <w:jc w:val="left"/>
              <w:rPr>
                <w:rFonts w:ascii="宋体" w:hAnsi="宋体" w:cs="宋体"/>
                <w:snapToGrid w:val="0"/>
                <w:kern w:val="0"/>
                <w:sz w:val="24"/>
              </w:rPr>
            </w:pPr>
          </w:p>
        </w:tc>
      </w:tr>
      <w:tr w:rsidR="002D06EE" w14:paraId="3AC76A51" w14:textId="77777777" w:rsidTr="0045387F">
        <w:trPr>
          <w:trHeight w:val="285"/>
        </w:trPr>
        <w:tc>
          <w:tcPr>
            <w:tcW w:w="4426" w:type="dxa"/>
            <w:gridSpan w:val="5"/>
            <w:tcBorders>
              <w:top w:val="nil"/>
              <w:left w:val="nil"/>
              <w:bottom w:val="nil"/>
              <w:right w:val="nil"/>
            </w:tcBorders>
            <w:noWrap/>
            <w:vAlign w:val="center"/>
          </w:tcPr>
          <w:p w14:paraId="24E0EB9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3、工资发放明细表附后</w:t>
            </w:r>
          </w:p>
        </w:tc>
        <w:tc>
          <w:tcPr>
            <w:tcW w:w="1355" w:type="dxa"/>
            <w:tcBorders>
              <w:top w:val="nil"/>
              <w:left w:val="nil"/>
              <w:bottom w:val="nil"/>
              <w:right w:val="nil"/>
            </w:tcBorders>
            <w:noWrap/>
            <w:vAlign w:val="center"/>
          </w:tcPr>
          <w:p w14:paraId="63BBC7BD" w14:textId="77777777" w:rsidR="002D06EE" w:rsidRDefault="002D06EE" w:rsidP="0045387F">
            <w:pPr>
              <w:widowControl/>
              <w:jc w:val="left"/>
              <w:rPr>
                <w:rFonts w:ascii="宋体" w:hAnsi="宋体" w:cs="宋体"/>
                <w:snapToGrid w:val="0"/>
                <w:kern w:val="0"/>
                <w:sz w:val="24"/>
              </w:rPr>
            </w:pPr>
          </w:p>
        </w:tc>
        <w:tc>
          <w:tcPr>
            <w:tcW w:w="1679" w:type="dxa"/>
            <w:gridSpan w:val="2"/>
            <w:tcBorders>
              <w:top w:val="nil"/>
              <w:left w:val="nil"/>
              <w:bottom w:val="nil"/>
              <w:right w:val="nil"/>
            </w:tcBorders>
            <w:noWrap/>
            <w:vAlign w:val="center"/>
          </w:tcPr>
          <w:p w14:paraId="35EA9878" w14:textId="77777777" w:rsidR="002D06EE" w:rsidRDefault="002D06EE" w:rsidP="0045387F">
            <w:pPr>
              <w:widowControl/>
              <w:jc w:val="left"/>
              <w:rPr>
                <w:rFonts w:ascii="宋体" w:hAnsi="宋体" w:cs="宋体"/>
                <w:snapToGrid w:val="0"/>
                <w:kern w:val="0"/>
                <w:sz w:val="24"/>
              </w:rPr>
            </w:pPr>
          </w:p>
        </w:tc>
        <w:tc>
          <w:tcPr>
            <w:tcW w:w="422" w:type="dxa"/>
            <w:tcBorders>
              <w:top w:val="nil"/>
              <w:left w:val="nil"/>
              <w:bottom w:val="nil"/>
              <w:right w:val="nil"/>
            </w:tcBorders>
            <w:noWrap/>
            <w:vAlign w:val="center"/>
          </w:tcPr>
          <w:p w14:paraId="03E80246" w14:textId="77777777" w:rsidR="002D06EE" w:rsidRDefault="002D06EE" w:rsidP="0045387F">
            <w:pPr>
              <w:widowControl/>
              <w:jc w:val="left"/>
              <w:rPr>
                <w:rFonts w:ascii="宋体" w:hAnsi="宋体" w:cs="宋体"/>
                <w:snapToGrid w:val="0"/>
                <w:kern w:val="0"/>
                <w:sz w:val="24"/>
              </w:rPr>
            </w:pPr>
          </w:p>
        </w:tc>
        <w:tc>
          <w:tcPr>
            <w:tcW w:w="2058" w:type="dxa"/>
            <w:tcBorders>
              <w:top w:val="nil"/>
              <w:left w:val="nil"/>
              <w:bottom w:val="nil"/>
              <w:right w:val="nil"/>
            </w:tcBorders>
            <w:noWrap/>
            <w:vAlign w:val="center"/>
          </w:tcPr>
          <w:p w14:paraId="76ABE043" w14:textId="77777777" w:rsidR="002D06EE" w:rsidRDefault="002D06EE" w:rsidP="0045387F">
            <w:pPr>
              <w:widowControl/>
              <w:jc w:val="left"/>
              <w:rPr>
                <w:rFonts w:ascii="宋体" w:hAnsi="宋体" w:cs="宋体"/>
                <w:snapToGrid w:val="0"/>
                <w:kern w:val="0"/>
                <w:sz w:val="24"/>
              </w:rPr>
            </w:pPr>
          </w:p>
        </w:tc>
      </w:tr>
      <w:tr w:rsidR="002D06EE" w14:paraId="3D965C73" w14:textId="77777777" w:rsidTr="0045387F">
        <w:trPr>
          <w:trHeight w:val="285"/>
        </w:trPr>
        <w:tc>
          <w:tcPr>
            <w:tcW w:w="2114" w:type="dxa"/>
            <w:tcBorders>
              <w:top w:val="nil"/>
              <w:left w:val="nil"/>
              <w:bottom w:val="nil"/>
              <w:right w:val="nil"/>
            </w:tcBorders>
            <w:noWrap/>
            <w:vAlign w:val="center"/>
          </w:tcPr>
          <w:p w14:paraId="0F46888F" w14:textId="77777777" w:rsidR="002D06EE" w:rsidRDefault="002D06EE" w:rsidP="0045387F">
            <w:pPr>
              <w:widowControl/>
              <w:jc w:val="left"/>
              <w:rPr>
                <w:rFonts w:ascii="宋体" w:hAnsi="宋体" w:cs="宋体"/>
                <w:snapToGrid w:val="0"/>
                <w:kern w:val="0"/>
                <w:sz w:val="24"/>
              </w:rPr>
            </w:pPr>
          </w:p>
        </w:tc>
        <w:tc>
          <w:tcPr>
            <w:tcW w:w="236" w:type="dxa"/>
            <w:tcBorders>
              <w:top w:val="nil"/>
              <w:left w:val="nil"/>
              <w:bottom w:val="nil"/>
              <w:right w:val="nil"/>
            </w:tcBorders>
            <w:noWrap/>
            <w:vAlign w:val="center"/>
          </w:tcPr>
          <w:p w14:paraId="1FF19557" w14:textId="77777777" w:rsidR="002D06EE" w:rsidRDefault="002D06EE" w:rsidP="0045387F">
            <w:pPr>
              <w:widowControl/>
              <w:jc w:val="left"/>
              <w:rPr>
                <w:rFonts w:ascii="宋体" w:hAnsi="宋体" w:cs="宋体"/>
                <w:snapToGrid w:val="0"/>
                <w:kern w:val="0"/>
                <w:sz w:val="24"/>
              </w:rPr>
            </w:pPr>
          </w:p>
        </w:tc>
        <w:tc>
          <w:tcPr>
            <w:tcW w:w="2076" w:type="dxa"/>
            <w:gridSpan w:val="3"/>
            <w:tcBorders>
              <w:top w:val="nil"/>
              <w:left w:val="nil"/>
              <w:bottom w:val="nil"/>
              <w:right w:val="nil"/>
            </w:tcBorders>
            <w:noWrap/>
            <w:vAlign w:val="center"/>
          </w:tcPr>
          <w:p w14:paraId="11FAF7B6" w14:textId="77777777" w:rsidR="002D06EE" w:rsidRDefault="002D06EE" w:rsidP="0045387F">
            <w:pPr>
              <w:widowControl/>
              <w:jc w:val="left"/>
              <w:rPr>
                <w:rFonts w:ascii="宋体" w:hAnsi="宋体" w:cs="宋体"/>
                <w:snapToGrid w:val="0"/>
                <w:kern w:val="0"/>
                <w:sz w:val="24"/>
              </w:rPr>
            </w:pPr>
          </w:p>
        </w:tc>
        <w:tc>
          <w:tcPr>
            <w:tcW w:w="1355" w:type="dxa"/>
            <w:tcBorders>
              <w:top w:val="nil"/>
              <w:left w:val="nil"/>
              <w:bottom w:val="nil"/>
              <w:right w:val="nil"/>
            </w:tcBorders>
            <w:noWrap/>
            <w:vAlign w:val="center"/>
          </w:tcPr>
          <w:p w14:paraId="63FDB112" w14:textId="77777777" w:rsidR="002D06EE" w:rsidRDefault="002D06EE" w:rsidP="0045387F">
            <w:pPr>
              <w:widowControl/>
              <w:jc w:val="left"/>
              <w:rPr>
                <w:rFonts w:ascii="宋体" w:hAnsi="宋体" w:cs="宋体"/>
                <w:snapToGrid w:val="0"/>
                <w:kern w:val="0"/>
                <w:sz w:val="24"/>
              </w:rPr>
            </w:pPr>
          </w:p>
        </w:tc>
        <w:tc>
          <w:tcPr>
            <w:tcW w:w="1679" w:type="dxa"/>
            <w:gridSpan w:val="2"/>
            <w:tcBorders>
              <w:top w:val="nil"/>
              <w:left w:val="nil"/>
              <w:bottom w:val="nil"/>
              <w:right w:val="nil"/>
            </w:tcBorders>
            <w:noWrap/>
            <w:vAlign w:val="center"/>
          </w:tcPr>
          <w:p w14:paraId="167EE2F9" w14:textId="77777777" w:rsidR="002D06EE" w:rsidRDefault="002D06EE" w:rsidP="0045387F">
            <w:pPr>
              <w:widowControl/>
              <w:jc w:val="left"/>
              <w:rPr>
                <w:rFonts w:ascii="宋体" w:hAnsi="宋体" w:cs="宋体"/>
                <w:snapToGrid w:val="0"/>
                <w:kern w:val="0"/>
                <w:sz w:val="24"/>
              </w:rPr>
            </w:pPr>
          </w:p>
        </w:tc>
        <w:tc>
          <w:tcPr>
            <w:tcW w:w="422" w:type="dxa"/>
            <w:tcBorders>
              <w:top w:val="nil"/>
              <w:left w:val="nil"/>
              <w:bottom w:val="nil"/>
              <w:right w:val="nil"/>
            </w:tcBorders>
            <w:noWrap/>
            <w:vAlign w:val="center"/>
          </w:tcPr>
          <w:p w14:paraId="1CD61F5C" w14:textId="77777777" w:rsidR="002D06EE" w:rsidRDefault="002D06EE" w:rsidP="0045387F">
            <w:pPr>
              <w:widowControl/>
              <w:jc w:val="left"/>
              <w:rPr>
                <w:rFonts w:ascii="宋体" w:hAnsi="宋体" w:cs="宋体"/>
                <w:snapToGrid w:val="0"/>
                <w:kern w:val="0"/>
                <w:sz w:val="24"/>
              </w:rPr>
            </w:pPr>
          </w:p>
        </w:tc>
        <w:tc>
          <w:tcPr>
            <w:tcW w:w="2058" w:type="dxa"/>
            <w:tcBorders>
              <w:top w:val="nil"/>
              <w:left w:val="nil"/>
              <w:bottom w:val="nil"/>
              <w:right w:val="nil"/>
            </w:tcBorders>
            <w:noWrap/>
            <w:vAlign w:val="center"/>
          </w:tcPr>
          <w:p w14:paraId="5D7DC90A" w14:textId="77777777" w:rsidR="002D06EE" w:rsidRDefault="002D06EE" w:rsidP="0045387F">
            <w:pPr>
              <w:widowControl/>
              <w:jc w:val="left"/>
              <w:rPr>
                <w:rFonts w:ascii="宋体" w:hAnsi="宋体" w:cs="宋体"/>
                <w:snapToGrid w:val="0"/>
                <w:kern w:val="0"/>
                <w:sz w:val="24"/>
              </w:rPr>
            </w:pPr>
          </w:p>
        </w:tc>
      </w:tr>
      <w:tr w:rsidR="002D06EE" w14:paraId="7D37E159" w14:textId="77777777" w:rsidTr="0045387F">
        <w:trPr>
          <w:trHeight w:val="285"/>
        </w:trPr>
        <w:tc>
          <w:tcPr>
            <w:tcW w:w="2114" w:type="dxa"/>
            <w:tcBorders>
              <w:top w:val="nil"/>
              <w:left w:val="nil"/>
              <w:bottom w:val="nil"/>
              <w:right w:val="nil"/>
            </w:tcBorders>
            <w:noWrap/>
            <w:vAlign w:val="center"/>
          </w:tcPr>
          <w:p w14:paraId="4C657D1F" w14:textId="77777777" w:rsidR="002D06EE" w:rsidRDefault="002D06EE" w:rsidP="0045387F">
            <w:pPr>
              <w:widowControl/>
              <w:jc w:val="left"/>
              <w:rPr>
                <w:rFonts w:ascii="宋体" w:hAnsi="宋体" w:cs="宋体"/>
                <w:snapToGrid w:val="0"/>
                <w:kern w:val="0"/>
                <w:sz w:val="24"/>
              </w:rPr>
            </w:pPr>
          </w:p>
        </w:tc>
        <w:tc>
          <w:tcPr>
            <w:tcW w:w="236" w:type="dxa"/>
            <w:tcBorders>
              <w:top w:val="nil"/>
              <w:left w:val="nil"/>
              <w:bottom w:val="nil"/>
              <w:right w:val="nil"/>
            </w:tcBorders>
            <w:noWrap/>
            <w:vAlign w:val="center"/>
          </w:tcPr>
          <w:p w14:paraId="6C7DE3D4" w14:textId="77777777" w:rsidR="002D06EE" w:rsidRDefault="002D06EE" w:rsidP="0045387F">
            <w:pPr>
              <w:widowControl/>
              <w:jc w:val="left"/>
              <w:rPr>
                <w:rFonts w:ascii="宋体" w:hAnsi="宋体" w:cs="宋体"/>
                <w:snapToGrid w:val="0"/>
                <w:kern w:val="0"/>
                <w:sz w:val="24"/>
              </w:rPr>
            </w:pPr>
          </w:p>
        </w:tc>
        <w:tc>
          <w:tcPr>
            <w:tcW w:w="2076" w:type="dxa"/>
            <w:gridSpan w:val="3"/>
            <w:tcBorders>
              <w:top w:val="nil"/>
              <w:left w:val="nil"/>
              <w:bottom w:val="nil"/>
              <w:right w:val="nil"/>
            </w:tcBorders>
            <w:noWrap/>
            <w:vAlign w:val="center"/>
          </w:tcPr>
          <w:p w14:paraId="349A267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重点办工程部：</w:t>
            </w:r>
          </w:p>
        </w:tc>
        <w:tc>
          <w:tcPr>
            <w:tcW w:w="1355" w:type="dxa"/>
            <w:tcBorders>
              <w:top w:val="nil"/>
              <w:left w:val="nil"/>
              <w:bottom w:val="nil"/>
              <w:right w:val="nil"/>
            </w:tcBorders>
            <w:noWrap/>
            <w:vAlign w:val="center"/>
          </w:tcPr>
          <w:p w14:paraId="18C36799" w14:textId="77777777" w:rsidR="002D06EE" w:rsidRDefault="002D06EE" w:rsidP="0045387F">
            <w:pPr>
              <w:widowControl/>
              <w:jc w:val="left"/>
              <w:rPr>
                <w:rFonts w:ascii="宋体" w:hAnsi="宋体" w:cs="宋体"/>
                <w:snapToGrid w:val="0"/>
                <w:kern w:val="0"/>
                <w:sz w:val="24"/>
              </w:rPr>
            </w:pPr>
          </w:p>
        </w:tc>
        <w:tc>
          <w:tcPr>
            <w:tcW w:w="1679" w:type="dxa"/>
            <w:gridSpan w:val="2"/>
            <w:tcBorders>
              <w:top w:val="nil"/>
              <w:left w:val="nil"/>
              <w:bottom w:val="nil"/>
              <w:right w:val="nil"/>
            </w:tcBorders>
            <w:noWrap/>
            <w:vAlign w:val="center"/>
          </w:tcPr>
          <w:p w14:paraId="1B6A186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单位：</w:t>
            </w:r>
          </w:p>
        </w:tc>
        <w:tc>
          <w:tcPr>
            <w:tcW w:w="422" w:type="dxa"/>
            <w:tcBorders>
              <w:top w:val="nil"/>
              <w:left w:val="nil"/>
              <w:bottom w:val="nil"/>
              <w:right w:val="nil"/>
            </w:tcBorders>
            <w:noWrap/>
            <w:vAlign w:val="center"/>
          </w:tcPr>
          <w:p w14:paraId="5037B7C8" w14:textId="77777777" w:rsidR="002D06EE" w:rsidRDefault="002D06EE" w:rsidP="0045387F">
            <w:pPr>
              <w:widowControl/>
              <w:jc w:val="left"/>
              <w:rPr>
                <w:rFonts w:ascii="宋体" w:hAnsi="宋体" w:cs="宋体"/>
                <w:snapToGrid w:val="0"/>
                <w:kern w:val="0"/>
                <w:sz w:val="24"/>
              </w:rPr>
            </w:pPr>
          </w:p>
        </w:tc>
        <w:tc>
          <w:tcPr>
            <w:tcW w:w="2058" w:type="dxa"/>
            <w:tcBorders>
              <w:top w:val="nil"/>
              <w:left w:val="nil"/>
              <w:bottom w:val="nil"/>
              <w:right w:val="nil"/>
            </w:tcBorders>
            <w:noWrap/>
            <w:vAlign w:val="center"/>
          </w:tcPr>
          <w:p w14:paraId="0492579D" w14:textId="77777777" w:rsidR="002D06EE" w:rsidRDefault="002D06EE" w:rsidP="0045387F">
            <w:pPr>
              <w:widowControl/>
              <w:jc w:val="left"/>
              <w:rPr>
                <w:rFonts w:ascii="宋体" w:hAnsi="宋体" w:cs="宋体"/>
                <w:snapToGrid w:val="0"/>
                <w:kern w:val="0"/>
                <w:sz w:val="24"/>
              </w:rPr>
            </w:pPr>
          </w:p>
        </w:tc>
      </w:tr>
      <w:tr w:rsidR="002D06EE" w14:paraId="6B2F67DE" w14:textId="77777777" w:rsidTr="0045387F">
        <w:trPr>
          <w:trHeight w:val="285"/>
        </w:trPr>
        <w:tc>
          <w:tcPr>
            <w:tcW w:w="2114" w:type="dxa"/>
            <w:tcBorders>
              <w:top w:val="nil"/>
              <w:left w:val="nil"/>
              <w:bottom w:val="nil"/>
              <w:right w:val="nil"/>
            </w:tcBorders>
            <w:noWrap/>
            <w:vAlign w:val="center"/>
          </w:tcPr>
          <w:p w14:paraId="63CCFFD4" w14:textId="77777777" w:rsidR="002D06EE" w:rsidRDefault="002D06EE" w:rsidP="0045387F">
            <w:pPr>
              <w:widowControl/>
              <w:jc w:val="left"/>
              <w:rPr>
                <w:rFonts w:ascii="宋体" w:hAnsi="宋体" w:cs="宋体"/>
                <w:snapToGrid w:val="0"/>
                <w:kern w:val="0"/>
                <w:sz w:val="24"/>
              </w:rPr>
            </w:pPr>
          </w:p>
        </w:tc>
        <w:tc>
          <w:tcPr>
            <w:tcW w:w="236" w:type="dxa"/>
            <w:tcBorders>
              <w:top w:val="nil"/>
              <w:left w:val="nil"/>
              <w:bottom w:val="nil"/>
              <w:right w:val="nil"/>
            </w:tcBorders>
            <w:noWrap/>
            <w:vAlign w:val="center"/>
          </w:tcPr>
          <w:p w14:paraId="4A7F4274" w14:textId="77777777" w:rsidR="002D06EE" w:rsidRDefault="002D06EE" w:rsidP="0045387F">
            <w:pPr>
              <w:widowControl/>
              <w:jc w:val="left"/>
              <w:rPr>
                <w:rFonts w:ascii="宋体" w:hAnsi="宋体" w:cs="宋体"/>
                <w:snapToGrid w:val="0"/>
                <w:kern w:val="0"/>
                <w:sz w:val="24"/>
              </w:rPr>
            </w:pPr>
          </w:p>
        </w:tc>
        <w:tc>
          <w:tcPr>
            <w:tcW w:w="2076" w:type="dxa"/>
            <w:gridSpan w:val="3"/>
            <w:tcBorders>
              <w:top w:val="nil"/>
              <w:left w:val="nil"/>
              <w:bottom w:val="nil"/>
              <w:right w:val="nil"/>
            </w:tcBorders>
            <w:noWrap/>
            <w:vAlign w:val="center"/>
          </w:tcPr>
          <w:p w14:paraId="0F253F3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审定日期：</w:t>
            </w:r>
          </w:p>
        </w:tc>
        <w:tc>
          <w:tcPr>
            <w:tcW w:w="1355" w:type="dxa"/>
            <w:tcBorders>
              <w:top w:val="nil"/>
              <w:left w:val="nil"/>
              <w:bottom w:val="nil"/>
              <w:right w:val="nil"/>
            </w:tcBorders>
            <w:noWrap/>
            <w:vAlign w:val="center"/>
          </w:tcPr>
          <w:p w14:paraId="22F63FF3" w14:textId="77777777" w:rsidR="002D06EE" w:rsidRDefault="002D06EE" w:rsidP="0045387F">
            <w:pPr>
              <w:widowControl/>
              <w:jc w:val="left"/>
              <w:rPr>
                <w:rFonts w:ascii="宋体" w:hAnsi="宋体" w:cs="宋体"/>
                <w:snapToGrid w:val="0"/>
                <w:kern w:val="0"/>
                <w:sz w:val="24"/>
              </w:rPr>
            </w:pPr>
          </w:p>
        </w:tc>
        <w:tc>
          <w:tcPr>
            <w:tcW w:w="1679" w:type="dxa"/>
            <w:gridSpan w:val="2"/>
            <w:tcBorders>
              <w:top w:val="nil"/>
              <w:left w:val="nil"/>
              <w:bottom w:val="nil"/>
              <w:right w:val="nil"/>
            </w:tcBorders>
            <w:noWrap/>
            <w:vAlign w:val="center"/>
          </w:tcPr>
          <w:p w14:paraId="5C001E8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制表日期：</w:t>
            </w:r>
          </w:p>
        </w:tc>
        <w:tc>
          <w:tcPr>
            <w:tcW w:w="422" w:type="dxa"/>
            <w:tcBorders>
              <w:top w:val="nil"/>
              <w:left w:val="nil"/>
              <w:bottom w:val="nil"/>
              <w:right w:val="nil"/>
            </w:tcBorders>
            <w:noWrap/>
            <w:vAlign w:val="center"/>
          </w:tcPr>
          <w:p w14:paraId="0B9EEA72" w14:textId="77777777" w:rsidR="002D06EE" w:rsidRDefault="002D06EE" w:rsidP="0045387F">
            <w:pPr>
              <w:widowControl/>
              <w:jc w:val="left"/>
              <w:rPr>
                <w:rFonts w:ascii="宋体" w:hAnsi="宋体" w:cs="宋体"/>
                <w:snapToGrid w:val="0"/>
                <w:kern w:val="0"/>
                <w:sz w:val="24"/>
              </w:rPr>
            </w:pPr>
          </w:p>
        </w:tc>
        <w:tc>
          <w:tcPr>
            <w:tcW w:w="2058" w:type="dxa"/>
            <w:tcBorders>
              <w:top w:val="nil"/>
              <w:left w:val="nil"/>
              <w:bottom w:val="nil"/>
              <w:right w:val="nil"/>
            </w:tcBorders>
            <w:noWrap/>
            <w:vAlign w:val="center"/>
          </w:tcPr>
          <w:p w14:paraId="6A94D800" w14:textId="77777777" w:rsidR="002D06EE" w:rsidRDefault="002D06EE" w:rsidP="0045387F">
            <w:pPr>
              <w:widowControl/>
              <w:jc w:val="left"/>
              <w:rPr>
                <w:rFonts w:ascii="宋体" w:hAnsi="宋体" w:cs="宋体"/>
                <w:snapToGrid w:val="0"/>
                <w:kern w:val="0"/>
                <w:sz w:val="24"/>
              </w:rPr>
            </w:pPr>
          </w:p>
        </w:tc>
      </w:tr>
    </w:tbl>
    <w:p w14:paraId="14B090C2" w14:textId="77777777" w:rsidR="002D06EE" w:rsidRDefault="002D06EE" w:rsidP="002D06EE">
      <w:pPr>
        <w:jc w:val="center"/>
        <w:rPr>
          <w:b/>
          <w:snapToGrid w:val="0"/>
          <w:kern w:val="0"/>
          <w:sz w:val="24"/>
        </w:rPr>
      </w:pPr>
    </w:p>
    <w:p w14:paraId="54AE2589" w14:textId="77777777" w:rsidR="002D06EE" w:rsidRDefault="002D06EE" w:rsidP="002D06EE">
      <w:pPr>
        <w:jc w:val="center"/>
        <w:rPr>
          <w:b/>
          <w:snapToGrid w:val="0"/>
          <w:kern w:val="0"/>
          <w:sz w:val="24"/>
        </w:rPr>
      </w:pPr>
    </w:p>
    <w:p w14:paraId="37E2E86A" w14:textId="77777777" w:rsidR="002D06EE" w:rsidRDefault="002D06EE" w:rsidP="002D06EE">
      <w:pPr>
        <w:jc w:val="center"/>
        <w:rPr>
          <w:b/>
          <w:snapToGrid w:val="0"/>
          <w:kern w:val="0"/>
          <w:sz w:val="24"/>
        </w:rPr>
      </w:pPr>
    </w:p>
    <w:p w14:paraId="16FAF6B6" w14:textId="77777777" w:rsidR="002D06EE" w:rsidRDefault="002D06EE" w:rsidP="002D06EE">
      <w:pPr>
        <w:jc w:val="center"/>
        <w:rPr>
          <w:b/>
          <w:snapToGrid w:val="0"/>
          <w:kern w:val="0"/>
          <w:sz w:val="24"/>
        </w:rPr>
      </w:pPr>
    </w:p>
    <w:p w14:paraId="34D7738B" w14:textId="77777777" w:rsidR="002D06EE" w:rsidRDefault="002D06EE" w:rsidP="002D06EE">
      <w:pPr>
        <w:jc w:val="center"/>
        <w:rPr>
          <w:b/>
          <w:snapToGrid w:val="0"/>
          <w:kern w:val="0"/>
          <w:sz w:val="24"/>
        </w:rPr>
      </w:pPr>
    </w:p>
    <w:tbl>
      <w:tblPr>
        <w:tblW w:w="0" w:type="auto"/>
        <w:jc w:val="center"/>
        <w:tblLayout w:type="fixed"/>
        <w:tblLook w:val="0000" w:firstRow="0" w:lastRow="0" w:firstColumn="0" w:lastColumn="0" w:noHBand="0" w:noVBand="0"/>
      </w:tblPr>
      <w:tblGrid>
        <w:gridCol w:w="2020"/>
        <w:gridCol w:w="723"/>
        <w:gridCol w:w="860"/>
        <w:gridCol w:w="1783"/>
        <w:gridCol w:w="737"/>
        <w:gridCol w:w="1225"/>
        <w:gridCol w:w="2404"/>
      </w:tblGrid>
      <w:tr w:rsidR="002D06EE" w14:paraId="4D93D46F" w14:textId="77777777" w:rsidTr="0045387F">
        <w:trPr>
          <w:trHeight w:val="540"/>
          <w:jc w:val="center"/>
        </w:trPr>
        <w:tc>
          <w:tcPr>
            <w:tcW w:w="9752" w:type="dxa"/>
            <w:gridSpan w:val="7"/>
            <w:tcBorders>
              <w:top w:val="nil"/>
              <w:left w:val="nil"/>
              <w:bottom w:val="nil"/>
              <w:right w:val="nil"/>
            </w:tcBorders>
            <w:noWrap/>
            <w:vAlign w:val="center"/>
          </w:tcPr>
          <w:p w14:paraId="487863A7" w14:textId="77777777" w:rsidR="002D06EE" w:rsidRDefault="002D06EE" w:rsidP="0045387F">
            <w:pPr>
              <w:widowControl/>
              <w:jc w:val="center"/>
              <w:rPr>
                <w:rFonts w:ascii="宋体" w:hAnsi="宋体" w:cs="宋体"/>
                <w:b/>
                <w:bCs/>
                <w:snapToGrid w:val="0"/>
                <w:kern w:val="0"/>
                <w:sz w:val="44"/>
                <w:szCs w:val="44"/>
              </w:rPr>
            </w:pPr>
            <w:r>
              <w:rPr>
                <w:rFonts w:ascii="宋体" w:hAnsi="宋体" w:cs="宋体" w:hint="eastAsia"/>
                <w:b/>
                <w:bCs/>
                <w:snapToGrid w:val="0"/>
                <w:kern w:val="0"/>
                <w:sz w:val="44"/>
                <w:szCs w:val="44"/>
              </w:rPr>
              <w:t>广州市重点公共建设项目管理办公室</w:t>
            </w:r>
          </w:p>
        </w:tc>
      </w:tr>
      <w:tr w:rsidR="002D06EE" w14:paraId="0FBAC66E" w14:textId="77777777" w:rsidTr="0045387F">
        <w:trPr>
          <w:trHeight w:val="540"/>
          <w:jc w:val="center"/>
        </w:trPr>
        <w:tc>
          <w:tcPr>
            <w:tcW w:w="9752" w:type="dxa"/>
            <w:gridSpan w:val="7"/>
            <w:tcBorders>
              <w:top w:val="nil"/>
              <w:left w:val="nil"/>
              <w:bottom w:val="nil"/>
              <w:right w:val="nil"/>
            </w:tcBorders>
            <w:noWrap/>
            <w:vAlign w:val="center"/>
          </w:tcPr>
          <w:p w14:paraId="3B498D34" w14:textId="77777777" w:rsidR="002D06EE" w:rsidRDefault="002D06EE" w:rsidP="0045387F">
            <w:pPr>
              <w:widowControl/>
              <w:jc w:val="center"/>
              <w:rPr>
                <w:rFonts w:ascii="宋体" w:hAnsi="宋体" w:cs="宋体"/>
                <w:b/>
                <w:bCs/>
                <w:snapToGrid w:val="0"/>
                <w:kern w:val="0"/>
                <w:sz w:val="44"/>
                <w:szCs w:val="44"/>
              </w:rPr>
            </w:pPr>
            <w:r>
              <w:rPr>
                <w:rFonts w:ascii="宋体" w:hAnsi="宋体" w:cs="宋体" w:hint="eastAsia"/>
                <w:b/>
                <w:bCs/>
                <w:snapToGrid w:val="0"/>
                <w:kern w:val="0"/>
                <w:sz w:val="44"/>
                <w:szCs w:val="44"/>
              </w:rPr>
              <w:t>工程资金使用计划（2）</w:t>
            </w:r>
          </w:p>
        </w:tc>
      </w:tr>
      <w:tr w:rsidR="002D06EE" w14:paraId="25793932" w14:textId="77777777" w:rsidTr="0045387F">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0B5B28D4"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参建单位</w:t>
            </w:r>
          </w:p>
        </w:tc>
        <w:tc>
          <w:tcPr>
            <w:tcW w:w="7009" w:type="dxa"/>
            <w:gridSpan w:val="5"/>
            <w:tcBorders>
              <w:top w:val="single" w:sz="4" w:space="0" w:color="auto"/>
              <w:left w:val="nil"/>
              <w:bottom w:val="single" w:sz="4" w:space="0" w:color="auto"/>
              <w:right w:val="single" w:sz="4" w:space="0" w:color="000000"/>
            </w:tcBorders>
            <w:noWrap/>
            <w:vAlign w:val="center"/>
          </w:tcPr>
          <w:p w14:paraId="433A0FB4"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1FCDD3E8" w14:textId="77777777" w:rsidTr="0045387F">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3693ED9C"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合同名称</w:t>
            </w:r>
          </w:p>
        </w:tc>
        <w:tc>
          <w:tcPr>
            <w:tcW w:w="860" w:type="dxa"/>
            <w:tcBorders>
              <w:top w:val="nil"/>
              <w:left w:val="nil"/>
              <w:bottom w:val="single" w:sz="4" w:space="0" w:color="auto"/>
              <w:right w:val="single" w:sz="4" w:space="0" w:color="auto"/>
            </w:tcBorders>
            <w:noWrap/>
            <w:vAlign w:val="center"/>
          </w:tcPr>
          <w:p w14:paraId="640F4739" w14:textId="77777777" w:rsidR="002D06EE" w:rsidRDefault="002D06EE" w:rsidP="0045387F">
            <w:pPr>
              <w:widowControl/>
              <w:spacing w:line="320" w:lineRule="exact"/>
              <w:jc w:val="left"/>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single" w:sz="4" w:space="0" w:color="auto"/>
            </w:tcBorders>
            <w:noWrap/>
            <w:vAlign w:val="center"/>
          </w:tcPr>
          <w:p w14:paraId="392C2F7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合同编号</w:t>
            </w:r>
          </w:p>
        </w:tc>
        <w:tc>
          <w:tcPr>
            <w:tcW w:w="4366" w:type="dxa"/>
            <w:gridSpan w:val="3"/>
            <w:tcBorders>
              <w:top w:val="single" w:sz="4" w:space="0" w:color="auto"/>
              <w:left w:val="nil"/>
              <w:bottom w:val="single" w:sz="4" w:space="0" w:color="auto"/>
              <w:right w:val="single" w:sz="4" w:space="0" w:color="000000"/>
            </w:tcBorders>
            <w:noWrap/>
            <w:vAlign w:val="center"/>
          </w:tcPr>
          <w:p w14:paraId="6F25FFA8"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142C9AF8" w14:textId="77777777" w:rsidTr="0045387F">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36473922"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开户银行</w:t>
            </w:r>
          </w:p>
        </w:tc>
        <w:tc>
          <w:tcPr>
            <w:tcW w:w="860" w:type="dxa"/>
            <w:tcBorders>
              <w:top w:val="nil"/>
              <w:left w:val="nil"/>
              <w:bottom w:val="single" w:sz="4" w:space="0" w:color="auto"/>
              <w:right w:val="single" w:sz="4" w:space="0" w:color="auto"/>
            </w:tcBorders>
            <w:noWrap/>
            <w:vAlign w:val="center"/>
          </w:tcPr>
          <w:p w14:paraId="65679CA0" w14:textId="77777777" w:rsidR="002D06EE" w:rsidRDefault="002D06EE" w:rsidP="0045387F">
            <w:pPr>
              <w:widowControl/>
              <w:spacing w:line="320" w:lineRule="exact"/>
              <w:jc w:val="left"/>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single" w:sz="4" w:space="0" w:color="auto"/>
            </w:tcBorders>
            <w:noWrap/>
            <w:vAlign w:val="center"/>
          </w:tcPr>
          <w:p w14:paraId="52F086B5"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银行帐号</w:t>
            </w:r>
          </w:p>
        </w:tc>
        <w:tc>
          <w:tcPr>
            <w:tcW w:w="4366" w:type="dxa"/>
            <w:gridSpan w:val="3"/>
            <w:tcBorders>
              <w:top w:val="single" w:sz="4" w:space="0" w:color="auto"/>
              <w:left w:val="nil"/>
              <w:bottom w:val="single" w:sz="4" w:space="0" w:color="auto"/>
              <w:right w:val="single" w:sz="4" w:space="0" w:color="000000"/>
            </w:tcBorders>
            <w:noWrap/>
            <w:vAlign w:val="center"/>
          </w:tcPr>
          <w:p w14:paraId="706CACC3"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53CB881D" w14:textId="77777777" w:rsidTr="0045387F">
        <w:trPr>
          <w:trHeight w:val="397"/>
          <w:jc w:val="center"/>
        </w:trPr>
        <w:tc>
          <w:tcPr>
            <w:tcW w:w="2743" w:type="dxa"/>
            <w:gridSpan w:val="2"/>
            <w:tcBorders>
              <w:top w:val="single" w:sz="4" w:space="0" w:color="auto"/>
              <w:left w:val="single" w:sz="4" w:space="0" w:color="auto"/>
              <w:bottom w:val="single" w:sz="4" w:space="0" w:color="auto"/>
              <w:right w:val="single" w:sz="4" w:space="0" w:color="auto"/>
            </w:tcBorders>
            <w:noWrap/>
            <w:vAlign w:val="center"/>
          </w:tcPr>
          <w:p w14:paraId="0E41E5C0"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本期审定应收资金额</w:t>
            </w:r>
          </w:p>
        </w:tc>
        <w:tc>
          <w:tcPr>
            <w:tcW w:w="860" w:type="dxa"/>
            <w:tcBorders>
              <w:top w:val="nil"/>
              <w:left w:val="nil"/>
              <w:bottom w:val="single" w:sz="4" w:space="0" w:color="auto"/>
              <w:right w:val="single" w:sz="4" w:space="0" w:color="auto"/>
            </w:tcBorders>
            <w:noWrap/>
            <w:vAlign w:val="center"/>
          </w:tcPr>
          <w:p w14:paraId="1117BF6F" w14:textId="77777777" w:rsidR="002D06EE" w:rsidRDefault="002D06EE" w:rsidP="0045387F">
            <w:pPr>
              <w:widowControl/>
              <w:spacing w:line="320" w:lineRule="exact"/>
              <w:jc w:val="left"/>
              <w:rPr>
                <w:rFonts w:ascii="宋体" w:hAnsi="宋体" w:cs="宋体"/>
                <w:snapToGrid w:val="0"/>
                <w:kern w:val="0"/>
                <w:sz w:val="24"/>
              </w:rPr>
            </w:pPr>
            <w:r>
              <w:rPr>
                <w:rFonts w:ascii="宋体" w:hAnsi="宋体" w:cs="宋体" w:hint="eastAsia"/>
                <w:snapToGrid w:val="0"/>
                <w:kern w:val="0"/>
                <w:sz w:val="24"/>
              </w:rPr>
              <w:t xml:space="preserve">　</w:t>
            </w:r>
          </w:p>
        </w:tc>
        <w:tc>
          <w:tcPr>
            <w:tcW w:w="2520" w:type="dxa"/>
            <w:gridSpan w:val="2"/>
            <w:tcBorders>
              <w:top w:val="single" w:sz="4" w:space="0" w:color="auto"/>
              <w:left w:val="nil"/>
              <w:bottom w:val="single" w:sz="4" w:space="0" w:color="auto"/>
              <w:right w:val="single" w:sz="4" w:space="0" w:color="000000"/>
            </w:tcBorders>
            <w:noWrap/>
            <w:vAlign w:val="center"/>
          </w:tcPr>
          <w:p w14:paraId="5717C024"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累计已收额</w:t>
            </w:r>
          </w:p>
        </w:tc>
        <w:tc>
          <w:tcPr>
            <w:tcW w:w="3629" w:type="dxa"/>
            <w:gridSpan w:val="2"/>
            <w:tcBorders>
              <w:top w:val="single" w:sz="4" w:space="0" w:color="auto"/>
              <w:left w:val="nil"/>
              <w:bottom w:val="single" w:sz="4" w:space="0" w:color="auto"/>
              <w:right w:val="single" w:sz="4" w:space="0" w:color="000000"/>
            </w:tcBorders>
            <w:noWrap/>
            <w:vAlign w:val="center"/>
          </w:tcPr>
          <w:p w14:paraId="45331578"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r>
      <w:tr w:rsidR="002D06EE" w14:paraId="34264F1B" w14:textId="77777777" w:rsidTr="0045387F">
        <w:trPr>
          <w:trHeight w:val="397"/>
          <w:jc w:val="center"/>
        </w:trPr>
        <w:tc>
          <w:tcPr>
            <w:tcW w:w="2020" w:type="dxa"/>
            <w:tcBorders>
              <w:top w:val="nil"/>
              <w:left w:val="single" w:sz="4" w:space="0" w:color="auto"/>
              <w:bottom w:val="single" w:sz="4" w:space="0" w:color="auto"/>
              <w:right w:val="single" w:sz="4" w:space="0" w:color="auto"/>
            </w:tcBorders>
            <w:noWrap/>
            <w:vAlign w:val="center"/>
          </w:tcPr>
          <w:p w14:paraId="4231B37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583" w:type="dxa"/>
            <w:gridSpan w:val="2"/>
            <w:tcBorders>
              <w:top w:val="single" w:sz="4" w:space="0" w:color="auto"/>
              <w:left w:val="nil"/>
              <w:bottom w:val="single" w:sz="4" w:space="0" w:color="auto"/>
              <w:right w:val="single" w:sz="4" w:space="0" w:color="auto"/>
            </w:tcBorders>
            <w:noWrap/>
            <w:vAlign w:val="center"/>
          </w:tcPr>
          <w:p w14:paraId="07BF1B3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用款单位</w:t>
            </w:r>
          </w:p>
        </w:tc>
        <w:tc>
          <w:tcPr>
            <w:tcW w:w="1783" w:type="dxa"/>
            <w:tcBorders>
              <w:top w:val="nil"/>
              <w:left w:val="nil"/>
              <w:bottom w:val="single" w:sz="4" w:space="0" w:color="auto"/>
              <w:right w:val="single" w:sz="4" w:space="0" w:color="auto"/>
            </w:tcBorders>
            <w:noWrap/>
            <w:vAlign w:val="center"/>
          </w:tcPr>
          <w:p w14:paraId="4984339F"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合同金额</w:t>
            </w:r>
          </w:p>
        </w:tc>
        <w:tc>
          <w:tcPr>
            <w:tcW w:w="737" w:type="dxa"/>
            <w:tcBorders>
              <w:top w:val="single" w:sz="4" w:space="0" w:color="auto"/>
              <w:left w:val="nil"/>
              <w:bottom w:val="single" w:sz="4" w:space="0" w:color="auto"/>
              <w:right w:val="single" w:sz="4" w:space="0" w:color="auto"/>
            </w:tcBorders>
            <w:noWrap/>
            <w:vAlign w:val="center"/>
          </w:tcPr>
          <w:p w14:paraId="6FBD336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用途</w:t>
            </w:r>
          </w:p>
        </w:tc>
        <w:tc>
          <w:tcPr>
            <w:tcW w:w="1225" w:type="dxa"/>
            <w:tcBorders>
              <w:top w:val="nil"/>
              <w:left w:val="nil"/>
              <w:bottom w:val="single" w:sz="4" w:space="0" w:color="auto"/>
              <w:right w:val="single" w:sz="4" w:space="0" w:color="auto"/>
            </w:tcBorders>
            <w:noWrap/>
            <w:vAlign w:val="center"/>
          </w:tcPr>
          <w:p w14:paraId="4869CBB0"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金额</w:t>
            </w:r>
          </w:p>
        </w:tc>
        <w:tc>
          <w:tcPr>
            <w:tcW w:w="2404" w:type="dxa"/>
            <w:tcBorders>
              <w:top w:val="nil"/>
              <w:left w:val="nil"/>
              <w:bottom w:val="single" w:sz="4" w:space="0" w:color="auto"/>
              <w:right w:val="single" w:sz="4" w:space="0" w:color="auto"/>
            </w:tcBorders>
            <w:noWrap/>
            <w:vAlign w:val="center"/>
          </w:tcPr>
          <w:p w14:paraId="1DB7EDB1"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累计支付</w:t>
            </w:r>
          </w:p>
        </w:tc>
      </w:tr>
      <w:tr w:rsidR="002D06EE" w14:paraId="4663BF8F" w14:textId="77777777" w:rsidTr="0045387F">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3CB5944D"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A</w:t>
            </w:r>
          </w:p>
          <w:p w14:paraId="1D07317B"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类</w:t>
            </w:r>
          </w:p>
        </w:tc>
        <w:tc>
          <w:tcPr>
            <w:tcW w:w="1583" w:type="dxa"/>
            <w:gridSpan w:val="2"/>
            <w:tcBorders>
              <w:top w:val="single" w:sz="4" w:space="0" w:color="auto"/>
              <w:left w:val="nil"/>
              <w:bottom w:val="single" w:sz="4" w:space="0" w:color="auto"/>
              <w:right w:val="single" w:sz="4" w:space="0" w:color="auto"/>
            </w:tcBorders>
            <w:noWrap/>
            <w:vAlign w:val="center"/>
          </w:tcPr>
          <w:p w14:paraId="3801F78D"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3E82BB15"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84FECD2"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6D3D061C"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5920477F"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2A9B306B"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7BB8A46B"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7588840B"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113E9ED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2A60A042"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57F0CB02"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4BA8ED0F"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6B1AB8B1"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1E9D35CA"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102553B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030931FB"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12CF1AE4"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2E4752DB"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0142649E"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04EF00AD"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7B2C6073"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707D14C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09934A5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7297FE63"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4C0715CC"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46DC1A6F"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382B64BB"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5FF992FC"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0488B8D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0C281482"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78A77120"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4AABD7C7"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3D81D093"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3A34F56F" w14:textId="77777777" w:rsidTr="0045387F">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73C41EC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本类合计</w:t>
            </w:r>
          </w:p>
        </w:tc>
        <w:tc>
          <w:tcPr>
            <w:tcW w:w="1225" w:type="dxa"/>
            <w:tcBorders>
              <w:top w:val="nil"/>
              <w:left w:val="nil"/>
              <w:bottom w:val="single" w:sz="4" w:space="0" w:color="auto"/>
              <w:right w:val="single" w:sz="4" w:space="0" w:color="auto"/>
            </w:tcBorders>
            <w:noWrap/>
            <w:vAlign w:val="center"/>
          </w:tcPr>
          <w:p w14:paraId="45DE28D0"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c>
          <w:tcPr>
            <w:tcW w:w="2404" w:type="dxa"/>
            <w:tcBorders>
              <w:top w:val="nil"/>
              <w:left w:val="nil"/>
              <w:bottom w:val="single" w:sz="4" w:space="0" w:color="auto"/>
              <w:right w:val="single" w:sz="4" w:space="0" w:color="auto"/>
            </w:tcBorders>
            <w:noWrap/>
            <w:vAlign w:val="center"/>
          </w:tcPr>
          <w:p w14:paraId="76D09019"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r>
      <w:tr w:rsidR="002D06EE" w14:paraId="3D3E7A4D" w14:textId="77777777" w:rsidTr="0045387F">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1CB881F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B</w:t>
            </w:r>
          </w:p>
          <w:p w14:paraId="6D5E7DA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类</w:t>
            </w:r>
          </w:p>
        </w:tc>
        <w:tc>
          <w:tcPr>
            <w:tcW w:w="1583" w:type="dxa"/>
            <w:gridSpan w:val="2"/>
            <w:tcBorders>
              <w:top w:val="single" w:sz="4" w:space="0" w:color="auto"/>
              <w:left w:val="nil"/>
              <w:bottom w:val="single" w:sz="4" w:space="0" w:color="auto"/>
              <w:right w:val="single" w:sz="4" w:space="0" w:color="auto"/>
            </w:tcBorders>
            <w:noWrap/>
            <w:vAlign w:val="center"/>
          </w:tcPr>
          <w:p w14:paraId="5D074DD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7C428A78"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1FC71B7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3475D0CB"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26D7BB70"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2C7F6052"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20E6A1CF"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4ADA40C4"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31F36C61"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291A28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0814CDFE"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212F3E8D"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4F778452"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2D9EED00"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44F6F037"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506A584E"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1ACA7883"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647DFAB3"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50079F4F"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481BA381"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371C29D6"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4E7DCDBC"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4B4A7AB7"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03529B05"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1311CECF"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2D379353"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35CE7E16"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675C6939"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5F3D95FC"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58AFBC10"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8CE91A5"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57B64CFE"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07B49540"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376034F4" w14:textId="77777777" w:rsidTr="0045387F">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4DC7D08F"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本类合计</w:t>
            </w:r>
          </w:p>
        </w:tc>
        <w:tc>
          <w:tcPr>
            <w:tcW w:w="1225" w:type="dxa"/>
            <w:tcBorders>
              <w:top w:val="nil"/>
              <w:left w:val="nil"/>
              <w:bottom w:val="single" w:sz="4" w:space="0" w:color="auto"/>
              <w:right w:val="single" w:sz="4" w:space="0" w:color="auto"/>
            </w:tcBorders>
            <w:noWrap/>
            <w:vAlign w:val="center"/>
          </w:tcPr>
          <w:p w14:paraId="0598CB21"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c>
          <w:tcPr>
            <w:tcW w:w="2404" w:type="dxa"/>
            <w:tcBorders>
              <w:top w:val="nil"/>
              <w:left w:val="nil"/>
              <w:bottom w:val="single" w:sz="4" w:space="0" w:color="auto"/>
              <w:right w:val="single" w:sz="4" w:space="0" w:color="auto"/>
            </w:tcBorders>
            <w:noWrap/>
            <w:vAlign w:val="center"/>
          </w:tcPr>
          <w:p w14:paraId="51B567E9"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r>
      <w:tr w:rsidR="002D06EE" w14:paraId="1D4A13F8" w14:textId="77777777" w:rsidTr="0045387F">
        <w:trPr>
          <w:trHeight w:val="397"/>
          <w:jc w:val="center"/>
        </w:trPr>
        <w:tc>
          <w:tcPr>
            <w:tcW w:w="2020" w:type="dxa"/>
            <w:vMerge w:val="restart"/>
            <w:tcBorders>
              <w:top w:val="nil"/>
              <w:left w:val="single" w:sz="4" w:space="0" w:color="auto"/>
              <w:bottom w:val="single" w:sz="4" w:space="0" w:color="auto"/>
              <w:right w:val="single" w:sz="4" w:space="0" w:color="auto"/>
            </w:tcBorders>
            <w:noWrap/>
            <w:vAlign w:val="center"/>
          </w:tcPr>
          <w:p w14:paraId="00DC5048"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C</w:t>
            </w:r>
          </w:p>
          <w:p w14:paraId="1F009341"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类</w:t>
            </w:r>
          </w:p>
        </w:tc>
        <w:tc>
          <w:tcPr>
            <w:tcW w:w="1583" w:type="dxa"/>
            <w:gridSpan w:val="2"/>
            <w:tcBorders>
              <w:top w:val="single" w:sz="4" w:space="0" w:color="auto"/>
              <w:left w:val="nil"/>
              <w:bottom w:val="single" w:sz="4" w:space="0" w:color="auto"/>
              <w:right w:val="single" w:sz="4" w:space="0" w:color="auto"/>
            </w:tcBorders>
            <w:noWrap/>
            <w:vAlign w:val="center"/>
          </w:tcPr>
          <w:p w14:paraId="741DE7D3"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工资性支出</w:t>
            </w:r>
          </w:p>
        </w:tc>
        <w:tc>
          <w:tcPr>
            <w:tcW w:w="1783" w:type="dxa"/>
            <w:tcBorders>
              <w:top w:val="nil"/>
              <w:left w:val="nil"/>
              <w:bottom w:val="single" w:sz="4" w:space="0" w:color="auto"/>
              <w:right w:val="nil"/>
            </w:tcBorders>
            <w:noWrap/>
            <w:vAlign w:val="center"/>
          </w:tcPr>
          <w:p w14:paraId="3A536C5F"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2D714B2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6E5D24C8"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0658F20A"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6487CC15"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3DECDC9F"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42D89D33"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0B13746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0465B38B"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4CA59557"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075F0D24"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2046E0AC"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48AD2FB3"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370BB959"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57D26492"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3D691BB1"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0458294D"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453513D6"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21C42BEA"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5A25D77C"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78C8A84E"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44EDA6A1"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6C1E56B6"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62F1775B"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647CC5FB"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47443A7F" w14:textId="77777777" w:rsidTr="0045387F">
        <w:trPr>
          <w:trHeight w:val="397"/>
          <w:jc w:val="center"/>
        </w:trPr>
        <w:tc>
          <w:tcPr>
            <w:tcW w:w="2020" w:type="dxa"/>
            <w:vMerge/>
            <w:tcBorders>
              <w:top w:val="nil"/>
              <w:left w:val="single" w:sz="4" w:space="0" w:color="auto"/>
              <w:bottom w:val="single" w:sz="4" w:space="0" w:color="auto"/>
              <w:right w:val="single" w:sz="4" w:space="0" w:color="auto"/>
            </w:tcBorders>
            <w:vAlign w:val="center"/>
          </w:tcPr>
          <w:p w14:paraId="7DD581E7" w14:textId="77777777" w:rsidR="002D06EE" w:rsidRDefault="002D06EE" w:rsidP="0045387F">
            <w:pPr>
              <w:widowControl/>
              <w:spacing w:line="320" w:lineRule="exact"/>
              <w:jc w:val="left"/>
              <w:rPr>
                <w:rFonts w:ascii="宋体" w:hAnsi="宋体" w:cs="宋体"/>
                <w:snapToGrid w:val="0"/>
                <w:kern w:val="0"/>
                <w:sz w:val="24"/>
              </w:rPr>
            </w:pPr>
          </w:p>
        </w:tc>
        <w:tc>
          <w:tcPr>
            <w:tcW w:w="1583" w:type="dxa"/>
            <w:gridSpan w:val="2"/>
            <w:tcBorders>
              <w:top w:val="single" w:sz="4" w:space="0" w:color="auto"/>
              <w:left w:val="nil"/>
              <w:bottom w:val="single" w:sz="4" w:space="0" w:color="auto"/>
              <w:right w:val="single" w:sz="4" w:space="0" w:color="auto"/>
            </w:tcBorders>
            <w:noWrap/>
            <w:vAlign w:val="center"/>
          </w:tcPr>
          <w:p w14:paraId="02E56937"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783" w:type="dxa"/>
            <w:tcBorders>
              <w:top w:val="nil"/>
              <w:left w:val="nil"/>
              <w:bottom w:val="single" w:sz="4" w:space="0" w:color="auto"/>
              <w:right w:val="nil"/>
            </w:tcBorders>
            <w:noWrap/>
            <w:vAlign w:val="center"/>
          </w:tcPr>
          <w:p w14:paraId="360224D8"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737" w:type="dxa"/>
            <w:tcBorders>
              <w:top w:val="single" w:sz="4" w:space="0" w:color="auto"/>
              <w:left w:val="single" w:sz="4" w:space="0" w:color="auto"/>
              <w:bottom w:val="single" w:sz="4" w:space="0" w:color="auto"/>
              <w:right w:val="single" w:sz="4" w:space="0" w:color="000000"/>
            </w:tcBorders>
            <w:noWrap/>
            <w:vAlign w:val="center"/>
          </w:tcPr>
          <w:p w14:paraId="0B4C3F5A"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 xml:space="preserve">　</w:t>
            </w:r>
          </w:p>
        </w:tc>
        <w:tc>
          <w:tcPr>
            <w:tcW w:w="1225" w:type="dxa"/>
            <w:tcBorders>
              <w:top w:val="nil"/>
              <w:left w:val="nil"/>
              <w:bottom w:val="single" w:sz="4" w:space="0" w:color="auto"/>
              <w:right w:val="single" w:sz="4" w:space="0" w:color="auto"/>
            </w:tcBorders>
            <w:noWrap/>
            <w:vAlign w:val="center"/>
          </w:tcPr>
          <w:p w14:paraId="072711C0"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c>
          <w:tcPr>
            <w:tcW w:w="2404" w:type="dxa"/>
            <w:tcBorders>
              <w:top w:val="nil"/>
              <w:left w:val="nil"/>
              <w:bottom w:val="single" w:sz="4" w:space="0" w:color="auto"/>
              <w:right w:val="single" w:sz="4" w:space="0" w:color="auto"/>
            </w:tcBorders>
            <w:noWrap/>
            <w:vAlign w:val="center"/>
          </w:tcPr>
          <w:p w14:paraId="00E0B31E"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w:t>
            </w:r>
          </w:p>
        </w:tc>
      </w:tr>
      <w:tr w:rsidR="002D06EE" w14:paraId="699EADE1" w14:textId="77777777" w:rsidTr="0045387F">
        <w:trPr>
          <w:trHeight w:val="397"/>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1F85079C" w14:textId="77777777" w:rsidR="002D06EE" w:rsidRDefault="002D06EE" w:rsidP="0045387F">
            <w:pPr>
              <w:widowControl/>
              <w:spacing w:line="320" w:lineRule="exact"/>
              <w:jc w:val="center"/>
              <w:rPr>
                <w:rFonts w:ascii="宋体" w:hAnsi="宋体" w:cs="宋体"/>
                <w:snapToGrid w:val="0"/>
                <w:kern w:val="0"/>
                <w:sz w:val="24"/>
              </w:rPr>
            </w:pPr>
            <w:r>
              <w:rPr>
                <w:rFonts w:ascii="宋体" w:hAnsi="宋体" w:cs="宋体" w:hint="eastAsia"/>
                <w:snapToGrid w:val="0"/>
                <w:kern w:val="0"/>
                <w:sz w:val="24"/>
              </w:rPr>
              <w:t>本类合计</w:t>
            </w:r>
          </w:p>
        </w:tc>
        <w:tc>
          <w:tcPr>
            <w:tcW w:w="1225" w:type="dxa"/>
            <w:tcBorders>
              <w:top w:val="nil"/>
              <w:left w:val="nil"/>
              <w:bottom w:val="single" w:sz="4" w:space="0" w:color="auto"/>
              <w:right w:val="single" w:sz="4" w:space="0" w:color="auto"/>
            </w:tcBorders>
            <w:noWrap/>
            <w:vAlign w:val="center"/>
          </w:tcPr>
          <w:p w14:paraId="4D81B913"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c>
          <w:tcPr>
            <w:tcW w:w="2404" w:type="dxa"/>
            <w:tcBorders>
              <w:top w:val="nil"/>
              <w:left w:val="nil"/>
              <w:bottom w:val="single" w:sz="4" w:space="0" w:color="auto"/>
              <w:right w:val="single" w:sz="4" w:space="0" w:color="auto"/>
            </w:tcBorders>
            <w:noWrap/>
            <w:vAlign w:val="center"/>
          </w:tcPr>
          <w:p w14:paraId="04A5D9BC" w14:textId="77777777" w:rsidR="002D06EE" w:rsidRDefault="002D06EE" w:rsidP="0045387F">
            <w:pPr>
              <w:widowControl/>
              <w:spacing w:line="320" w:lineRule="exact"/>
              <w:jc w:val="right"/>
              <w:rPr>
                <w:rFonts w:ascii="宋体" w:hAnsi="宋体"/>
                <w:snapToGrid w:val="0"/>
                <w:kern w:val="0"/>
                <w:sz w:val="24"/>
              </w:rPr>
            </w:pPr>
            <w:r>
              <w:rPr>
                <w:rFonts w:ascii="宋体" w:hAnsi="宋体"/>
                <w:snapToGrid w:val="0"/>
                <w:kern w:val="0"/>
                <w:sz w:val="24"/>
              </w:rPr>
              <w:t xml:space="preserve">             -   </w:t>
            </w:r>
          </w:p>
        </w:tc>
      </w:tr>
      <w:tr w:rsidR="002D06EE" w14:paraId="5F942866" w14:textId="77777777" w:rsidTr="0045387F">
        <w:trPr>
          <w:trHeight w:val="20"/>
          <w:jc w:val="center"/>
        </w:trPr>
        <w:tc>
          <w:tcPr>
            <w:tcW w:w="6123" w:type="dxa"/>
            <w:gridSpan w:val="5"/>
            <w:tcBorders>
              <w:top w:val="single" w:sz="4" w:space="0" w:color="auto"/>
              <w:left w:val="single" w:sz="4" w:space="0" w:color="auto"/>
              <w:bottom w:val="single" w:sz="4" w:space="0" w:color="auto"/>
              <w:right w:val="single" w:sz="4" w:space="0" w:color="000000"/>
            </w:tcBorders>
            <w:noWrap/>
            <w:vAlign w:val="center"/>
          </w:tcPr>
          <w:p w14:paraId="07816D81" w14:textId="77777777" w:rsidR="002D06EE" w:rsidRDefault="002D06EE" w:rsidP="0045387F">
            <w:pPr>
              <w:widowControl/>
              <w:spacing w:line="320" w:lineRule="exact"/>
              <w:jc w:val="center"/>
              <w:rPr>
                <w:rFonts w:ascii="宋体" w:hAnsi="宋体" w:cs="宋体"/>
                <w:b/>
                <w:bCs/>
                <w:snapToGrid w:val="0"/>
                <w:kern w:val="0"/>
                <w:sz w:val="24"/>
              </w:rPr>
            </w:pPr>
            <w:r>
              <w:rPr>
                <w:rFonts w:ascii="宋体" w:hAnsi="宋体" w:cs="宋体" w:hint="eastAsia"/>
                <w:b/>
                <w:bCs/>
                <w:snapToGrid w:val="0"/>
                <w:kern w:val="0"/>
                <w:sz w:val="24"/>
              </w:rPr>
              <w:t>总计</w:t>
            </w:r>
          </w:p>
        </w:tc>
        <w:tc>
          <w:tcPr>
            <w:tcW w:w="1225" w:type="dxa"/>
            <w:tcBorders>
              <w:top w:val="nil"/>
              <w:left w:val="nil"/>
              <w:bottom w:val="single" w:sz="4" w:space="0" w:color="auto"/>
              <w:right w:val="single" w:sz="4" w:space="0" w:color="auto"/>
            </w:tcBorders>
            <w:noWrap/>
            <w:vAlign w:val="center"/>
          </w:tcPr>
          <w:p w14:paraId="0B529C66" w14:textId="77777777" w:rsidR="002D06EE" w:rsidRDefault="002D06EE" w:rsidP="0045387F">
            <w:pPr>
              <w:widowControl/>
              <w:spacing w:line="320" w:lineRule="exact"/>
              <w:jc w:val="right"/>
              <w:rPr>
                <w:rFonts w:ascii="宋体" w:hAnsi="宋体"/>
                <w:b/>
                <w:bCs/>
                <w:snapToGrid w:val="0"/>
                <w:kern w:val="0"/>
                <w:sz w:val="24"/>
              </w:rPr>
            </w:pPr>
            <w:r>
              <w:rPr>
                <w:rFonts w:ascii="宋体" w:hAnsi="宋体"/>
                <w:b/>
                <w:bCs/>
                <w:snapToGrid w:val="0"/>
                <w:kern w:val="0"/>
                <w:sz w:val="24"/>
              </w:rPr>
              <w:t xml:space="preserve">     -   </w:t>
            </w:r>
          </w:p>
        </w:tc>
        <w:tc>
          <w:tcPr>
            <w:tcW w:w="2404" w:type="dxa"/>
            <w:tcBorders>
              <w:top w:val="nil"/>
              <w:left w:val="nil"/>
              <w:bottom w:val="single" w:sz="4" w:space="0" w:color="auto"/>
              <w:right w:val="single" w:sz="4" w:space="0" w:color="auto"/>
            </w:tcBorders>
            <w:noWrap/>
            <w:vAlign w:val="center"/>
          </w:tcPr>
          <w:p w14:paraId="7B46A0CF" w14:textId="77777777" w:rsidR="002D06EE" w:rsidRDefault="002D06EE" w:rsidP="0045387F">
            <w:pPr>
              <w:widowControl/>
              <w:spacing w:line="320" w:lineRule="exact"/>
              <w:jc w:val="right"/>
              <w:rPr>
                <w:rFonts w:ascii="宋体" w:hAnsi="宋体"/>
                <w:b/>
                <w:bCs/>
                <w:snapToGrid w:val="0"/>
                <w:kern w:val="0"/>
                <w:sz w:val="24"/>
              </w:rPr>
            </w:pPr>
            <w:r>
              <w:rPr>
                <w:rFonts w:ascii="宋体" w:hAnsi="宋体"/>
                <w:b/>
                <w:bCs/>
                <w:snapToGrid w:val="0"/>
                <w:kern w:val="0"/>
                <w:sz w:val="24"/>
              </w:rPr>
              <w:t xml:space="preserve">             -   </w:t>
            </w:r>
          </w:p>
        </w:tc>
      </w:tr>
    </w:tbl>
    <w:p w14:paraId="51DEACFE" w14:textId="77777777" w:rsidR="002D06EE" w:rsidRDefault="002D06EE" w:rsidP="002D06EE">
      <w:pPr>
        <w:rPr>
          <w:b/>
          <w:snapToGrid w:val="0"/>
          <w:kern w:val="0"/>
          <w:sz w:val="24"/>
        </w:rPr>
      </w:pPr>
      <w:r>
        <w:rPr>
          <w:rFonts w:hint="eastAsia"/>
          <w:b/>
          <w:snapToGrid w:val="0"/>
          <w:kern w:val="0"/>
          <w:szCs w:val="21"/>
        </w:rPr>
        <w:t>备注：</w:t>
      </w:r>
      <w:r>
        <w:rPr>
          <w:rFonts w:hint="eastAsia"/>
          <w:b/>
          <w:snapToGrid w:val="0"/>
          <w:kern w:val="0"/>
          <w:szCs w:val="21"/>
        </w:rPr>
        <w:t xml:space="preserve"> 1</w:t>
      </w:r>
      <w:r>
        <w:rPr>
          <w:rFonts w:hint="eastAsia"/>
          <w:b/>
          <w:snapToGrid w:val="0"/>
          <w:kern w:val="0"/>
          <w:szCs w:val="21"/>
        </w:rPr>
        <w:t>、本表根据本期审定资金额编制用款计划，加盖单位公章、一式叁份交重点办</w:t>
      </w:r>
    </w:p>
    <w:p w14:paraId="669F613D" w14:textId="77777777" w:rsidR="002D06EE" w:rsidRDefault="002D06EE" w:rsidP="002D06EE">
      <w:pPr>
        <w:rPr>
          <w:b/>
          <w:snapToGrid w:val="0"/>
          <w:kern w:val="0"/>
          <w:sz w:val="24"/>
        </w:rPr>
      </w:pPr>
      <w:r>
        <w:rPr>
          <w:rFonts w:hint="eastAsia"/>
          <w:b/>
          <w:snapToGrid w:val="0"/>
          <w:kern w:val="0"/>
          <w:sz w:val="24"/>
        </w:rPr>
        <w:t xml:space="preserve">      2</w:t>
      </w:r>
      <w:r>
        <w:rPr>
          <w:rFonts w:hint="eastAsia"/>
          <w:b/>
          <w:snapToGrid w:val="0"/>
          <w:kern w:val="0"/>
          <w:sz w:val="24"/>
        </w:rPr>
        <w:t>、</w:t>
      </w:r>
      <w:r>
        <w:rPr>
          <w:rFonts w:hint="eastAsia"/>
          <w:b/>
          <w:snapToGrid w:val="0"/>
          <w:kern w:val="0"/>
          <w:sz w:val="24"/>
        </w:rPr>
        <w:t>A</w:t>
      </w:r>
      <w:r>
        <w:rPr>
          <w:rFonts w:hint="eastAsia"/>
          <w:b/>
          <w:snapToGrid w:val="0"/>
          <w:kern w:val="0"/>
          <w:sz w:val="24"/>
        </w:rPr>
        <w:t>、</w:t>
      </w:r>
      <w:r>
        <w:rPr>
          <w:rFonts w:hint="eastAsia"/>
          <w:b/>
          <w:snapToGrid w:val="0"/>
          <w:kern w:val="0"/>
          <w:sz w:val="24"/>
        </w:rPr>
        <w:t>B</w:t>
      </w:r>
      <w:r>
        <w:rPr>
          <w:rFonts w:hint="eastAsia"/>
          <w:b/>
          <w:snapToGrid w:val="0"/>
          <w:kern w:val="0"/>
          <w:sz w:val="24"/>
        </w:rPr>
        <w:t>、</w:t>
      </w:r>
      <w:r>
        <w:rPr>
          <w:rFonts w:hint="eastAsia"/>
          <w:b/>
          <w:snapToGrid w:val="0"/>
          <w:kern w:val="0"/>
          <w:sz w:val="24"/>
        </w:rPr>
        <w:t>C</w:t>
      </w:r>
      <w:r>
        <w:rPr>
          <w:rFonts w:hint="eastAsia"/>
          <w:b/>
          <w:snapToGrid w:val="0"/>
          <w:kern w:val="0"/>
          <w:sz w:val="24"/>
        </w:rPr>
        <w:t>类别划分由重点办工程部根据实际情况审定</w:t>
      </w:r>
    </w:p>
    <w:p w14:paraId="0B62609E" w14:textId="77777777" w:rsidR="002D06EE" w:rsidRDefault="002D06EE" w:rsidP="002D06EE">
      <w:pPr>
        <w:rPr>
          <w:b/>
          <w:snapToGrid w:val="0"/>
          <w:kern w:val="0"/>
          <w:sz w:val="24"/>
        </w:rPr>
      </w:pPr>
      <w:r>
        <w:rPr>
          <w:rFonts w:hint="eastAsia"/>
          <w:b/>
          <w:snapToGrid w:val="0"/>
          <w:kern w:val="0"/>
          <w:sz w:val="24"/>
        </w:rPr>
        <w:t xml:space="preserve">      3</w:t>
      </w:r>
      <w:r>
        <w:rPr>
          <w:rFonts w:hint="eastAsia"/>
          <w:b/>
          <w:snapToGrid w:val="0"/>
          <w:kern w:val="0"/>
          <w:sz w:val="24"/>
        </w:rPr>
        <w:t>、工资计划及实际发放明细表附后</w:t>
      </w:r>
    </w:p>
    <w:tbl>
      <w:tblPr>
        <w:tblW w:w="0" w:type="auto"/>
        <w:tblInd w:w="95" w:type="dxa"/>
        <w:tblLayout w:type="fixed"/>
        <w:tblLook w:val="0000" w:firstRow="0" w:lastRow="0" w:firstColumn="0" w:lastColumn="0" w:noHBand="0" w:noVBand="0"/>
      </w:tblPr>
      <w:tblGrid>
        <w:gridCol w:w="2757"/>
        <w:gridCol w:w="236"/>
        <w:gridCol w:w="1620"/>
        <w:gridCol w:w="1120"/>
        <w:gridCol w:w="1596"/>
      </w:tblGrid>
      <w:tr w:rsidR="002D06EE" w14:paraId="1D27C70A" w14:textId="77777777" w:rsidTr="0045387F">
        <w:trPr>
          <w:trHeight w:val="420"/>
        </w:trPr>
        <w:tc>
          <w:tcPr>
            <w:tcW w:w="2993" w:type="dxa"/>
            <w:gridSpan w:val="2"/>
            <w:tcBorders>
              <w:top w:val="nil"/>
              <w:left w:val="nil"/>
              <w:bottom w:val="nil"/>
              <w:right w:val="nil"/>
            </w:tcBorders>
            <w:noWrap/>
            <w:vAlign w:val="center"/>
          </w:tcPr>
          <w:p w14:paraId="58213FC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重点办工程部：</w:t>
            </w:r>
          </w:p>
        </w:tc>
        <w:tc>
          <w:tcPr>
            <w:tcW w:w="1620" w:type="dxa"/>
            <w:tcBorders>
              <w:top w:val="nil"/>
              <w:left w:val="nil"/>
              <w:bottom w:val="nil"/>
              <w:right w:val="nil"/>
            </w:tcBorders>
            <w:noWrap/>
            <w:vAlign w:val="center"/>
          </w:tcPr>
          <w:p w14:paraId="0E9784FD" w14:textId="77777777" w:rsidR="002D06EE" w:rsidRDefault="002D06EE" w:rsidP="0045387F">
            <w:pPr>
              <w:widowControl/>
              <w:jc w:val="left"/>
              <w:rPr>
                <w:rFonts w:ascii="宋体" w:hAnsi="宋体" w:cs="宋体"/>
                <w:snapToGrid w:val="0"/>
                <w:kern w:val="0"/>
                <w:sz w:val="24"/>
              </w:rPr>
            </w:pPr>
          </w:p>
        </w:tc>
        <w:tc>
          <w:tcPr>
            <w:tcW w:w="1120" w:type="dxa"/>
            <w:tcBorders>
              <w:top w:val="nil"/>
              <w:left w:val="nil"/>
              <w:bottom w:val="nil"/>
              <w:right w:val="nil"/>
            </w:tcBorders>
            <w:noWrap/>
            <w:vAlign w:val="center"/>
          </w:tcPr>
          <w:p w14:paraId="65D5A863" w14:textId="77777777" w:rsidR="002D06EE" w:rsidRDefault="002D06EE" w:rsidP="0045387F">
            <w:pPr>
              <w:widowControl/>
              <w:jc w:val="left"/>
              <w:rPr>
                <w:rFonts w:ascii="宋体" w:hAnsi="宋体" w:cs="宋体"/>
                <w:snapToGrid w:val="0"/>
                <w:kern w:val="0"/>
                <w:sz w:val="24"/>
              </w:rPr>
            </w:pPr>
          </w:p>
        </w:tc>
        <w:tc>
          <w:tcPr>
            <w:tcW w:w="1596" w:type="dxa"/>
            <w:tcBorders>
              <w:top w:val="nil"/>
              <w:left w:val="nil"/>
              <w:bottom w:val="nil"/>
              <w:right w:val="nil"/>
            </w:tcBorders>
            <w:noWrap/>
            <w:vAlign w:val="center"/>
          </w:tcPr>
          <w:p w14:paraId="50A9CCE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单位：</w:t>
            </w:r>
          </w:p>
        </w:tc>
      </w:tr>
      <w:tr w:rsidR="002D06EE" w14:paraId="6BD94F9E" w14:textId="77777777" w:rsidTr="0045387F">
        <w:trPr>
          <w:trHeight w:val="285"/>
        </w:trPr>
        <w:tc>
          <w:tcPr>
            <w:tcW w:w="2757" w:type="dxa"/>
            <w:tcBorders>
              <w:top w:val="nil"/>
              <w:left w:val="nil"/>
              <w:bottom w:val="nil"/>
              <w:right w:val="nil"/>
            </w:tcBorders>
            <w:noWrap/>
            <w:vAlign w:val="center"/>
          </w:tcPr>
          <w:p w14:paraId="1A0B98C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审定日期：</w:t>
            </w:r>
          </w:p>
        </w:tc>
        <w:tc>
          <w:tcPr>
            <w:tcW w:w="236" w:type="dxa"/>
            <w:tcBorders>
              <w:top w:val="nil"/>
              <w:left w:val="nil"/>
              <w:bottom w:val="nil"/>
              <w:right w:val="nil"/>
            </w:tcBorders>
            <w:noWrap/>
            <w:vAlign w:val="center"/>
          </w:tcPr>
          <w:p w14:paraId="49F11BCE" w14:textId="77777777" w:rsidR="002D06EE" w:rsidRDefault="002D06EE" w:rsidP="0045387F">
            <w:pPr>
              <w:widowControl/>
              <w:jc w:val="left"/>
              <w:rPr>
                <w:rFonts w:ascii="宋体" w:hAnsi="宋体" w:cs="宋体"/>
                <w:snapToGrid w:val="0"/>
                <w:kern w:val="0"/>
                <w:sz w:val="24"/>
              </w:rPr>
            </w:pPr>
          </w:p>
        </w:tc>
        <w:tc>
          <w:tcPr>
            <w:tcW w:w="1620" w:type="dxa"/>
            <w:tcBorders>
              <w:top w:val="nil"/>
              <w:left w:val="nil"/>
              <w:bottom w:val="nil"/>
              <w:right w:val="nil"/>
            </w:tcBorders>
            <w:noWrap/>
            <w:vAlign w:val="center"/>
          </w:tcPr>
          <w:p w14:paraId="41C47DEF" w14:textId="77777777" w:rsidR="002D06EE" w:rsidRDefault="002D06EE" w:rsidP="0045387F">
            <w:pPr>
              <w:widowControl/>
              <w:jc w:val="left"/>
              <w:rPr>
                <w:rFonts w:ascii="宋体" w:hAnsi="宋体" w:cs="宋体"/>
                <w:snapToGrid w:val="0"/>
                <w:kern w:val="0"/>
                <w:sz w:val="24"/>
              </w:rPr>
            </w:pPr>
          </w:p>
        </w:tc>
        <w:tc>
          <w:tcPr>
            <w:tcW w:w="1120" w:type="dxa"/>
            <w:tcBorders>
              <w:top w:val="nil"/>
              <w:left w:val="nil"/>
              <w:bottom w:val="nil"/>
              <w:right w:val="nil"/>
            </w:tcBorders>
            <w:noWrap/>
            <w:vAlign w:val="center"/>
          </w:tcPr>
          <w:p w14:paraId="2A201A55" w14:textId="77777777" w:rsidR="002D06EE" w:rsidRDefault="002D06EE" w:rsidP="0045387F">
            <w:pPr>
              <w:widowControl/>
              <w:jc w:val="left"/>
              <w:rPr>
                <w:rFonts w:ascii="宋体" w:hAnsi="宋体" w:cs="宋体"/>
                <w:snapToGrid w:val="0"/>
                <w:kern w:val="0"/>
                <w:sz w:val="24"/>
              </w:rPr>
            </w:pPr>
          </w:p>
        </w:tc>
        <w:tc>
          <w:tcPr>
            <w:tcW w:w="1596" w:type="dxa"/>
            <w:tcBorders>
              <w:top w:val="nil"/>
              <w:left w:val="nil"/>
              <w:bottom w:val="nil"/>
              <w:right w:val="nil"/>
            </w:tcBorders>
            <w:noWrap/>
            <w:vAlign w:val="center"/>
          </w:tcPr>
          <w:p w14:paraId="2C9F06E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制表日期：</w:t>
            </w:r>
          </w:p>
        </w:tc>
      </w:tr>
    </w:tbl>
    <w:p w14:paraId="0AD04FF8" w14:textId="77777777" w:rsidR="002D06EE" w:rsidRDefault="002D06EE" w:rsidP="002D06EE">
      <w:pPr>
        <w:rPr>
          <w:b/>
          <w:snapToGrid w:val="0"/>
          <w:kern w:val="0"/>
          <w:sz w:val="24"/>
        </w:rPr>
      </w:pPr>
    </w:p>
    <w:p w14:paraId="7498A266" w14:textId="77777777" w:rsidR="002D06EE" w:rsidRDefault="002D06EE" w:rsidP="002D06EE">
      <w:pPr>
        <w:ind w:firstLineChars="800" w:firstLine="1928"/>
        <w:rPr>
          <w:b/>
          <w:snapToGrid w:val="0"/>
          <w:kern w:val="0"/>
          <w:sz w:val="24"/>
        </w:rPr>
      </w:pPr>
    </w:p>
    <w:p w14:paraId="1E9B23EF" w14:textId="77777777" w:rsidR="002D06EE" w:rsidRDefault="002D06EE" w:rsidP="002D06EE">
      <w:pPr>
        <w:ind w:firstLineChars="800" w:firstLine="1928"/>
        <w:rPr>
          <w:b/>
          <w:snapToGrid w:val="0"/>
          <w:kern w:val="0"/>
          <w:sz w:val="24"/>
        </w:rPr>
      </w:pPr>
    </w:p>
    <w:tbl>
      <w:tblPr>
        <w:tblW w:w="0" w:type="auto"/>
        <w:tblInd w:w="95" w:type="dxa"/>
        <w:tblLayout w:type="fixed"/>
        <w:tblLook w:val="0000" w:firstRow="0" w:lastRow="0" w:firstColumn="0" w:lastColumn="0" w:noHBand="0" w:noVBand="0"/>
      </w:tblPr>
      <w:tblGrid>
        <w:gridCol w:w="1093"/>
        <w:gridCol w:w="1440"/>
        <w:gridCol w:w="876"/>
        <w:gridCol w:w="1112"/>
        <w:gridCol w:w="236"/>
        <w:gridCol w:w="876"/>
        <w:gridCol w:w="1116"/>
        <w:gridCol w:w="876"/>
        <w:gridCol w:w="1116"/>
      </w:tblGrid>
      <w:tr w:rsidR="002D06EE" w14:paraId="5F62AEB5" w14:textId="77777777" w:rsidTr="0045387F">
        <w:trPr>
          <w:trHeight w:val="397"/>
        </w:trPr>
        <w:tc>
          <w:tcPr>
            <w:tcW w:w="8741" w:type="dxa"/>
            <w:gridSpan w:val="9"/>
            <w:tcBorders>
              <w:top w:val="nil"/>
              <w:left w:val="nil"/>
              <w:bottom w:val="nil"/>
              <w:right w:val="nil"/>
            </w:tcBorders>
            <w:noWrap/>
            <w:vAlign w:val="center"/>
          </w:tcPr>
          <w:p w14:paraId="40BE4B7C" w14:textId="77777777" w:rsidR="002D06EE" w:rsidRDefault="002D06EE" w:rsidP="0045387F">
            <w:pPr>
              <w:widowControl/>
              <w:jc w:val="center"/>
              <w:rPr>
                <w:rFonts w:ascii="宋体" w:hAnsi="宋体" w:cs="宋体"/>
                <w:b/>
                <w:bCs/>
                <w:snapToGrid w:val="0"/>
                <w:kern w:val="0"/>
                <w:sz w:val="44"/>
                <w:szCs w:val="44"/>
              </w:rPr>
            </w:pPr>
            <w:r>
              <w:rPr>
                <w:rFonts w:ascii="宋体" w:hAnsi="宋体" w:cs="宋体" w:hint="eastAsia"/>
                <w:b/>
                <w:bCs/>
                <w:snapToGrid w:val="0"/>
                <w:kern w:val="0"/>
                <w:sz w:val="44"/>
                <w:szCs w:val="44"/>
              </w:rPr>
              <w:t>工资发放明细表（计划）</w:t>
            </w:r>
          </w:p>
        </w:tc>
      </w:tr>
      <w:tr w:rsidR="002D06EE" w14:paraId="0DE8331E" w14:textId="77777777" w:rsidTr="0045387F">
        <w:trPr>
          <w:trHeight w:val="397"/>
        </w:trPr>
        <w:tc>
          <w:tcPr>
            <w:tcW w:w="2533" w:type="dxa"/>
            <w:gridSpan w:val="2"/>
            <w:tcBorders>
              <w:top w:val="nil"/>
              <w:left w:val="nil"/>
              <w:bottom w:val="nil"/>
              <w:right w:val="nil"/>
            </w:tcBorders>
            <w:noWrap/>
            <w:vAlign w:val="center"/>
          </w:tcPr>
          <w:p w14:paraId="67D54DB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单位名称：</w:t>
            </w:r>
          </w:p>
        </w:tc>
        <w:tc>
          <w:tcPr>
            <w:tcW w:w="876" w:type="dxa"/>
            <w:tcBorders>
              <w:top w:val="nil"/>
              <w:left w:val="nil"/>
              <w:bottom w:val="nil"/>
              <w:right w:val="nil"/>
            </w:tcBorders>
            <w:noWrap/>
            <w:vAlign w:val="center"/>
          </w:tcPr>
          <w:p w14:paraId="7D1337E6" w14:textId="77777777" w:rsidR="002D06EE" w:rsidRDefault="002D06EE" w:rsidP="0045387F">
            <w:pPr>
              <w:widowControl/>
              <w:jc w:val="left"/>
              <w:rPr>
                <w:rFonts w:ascii="宋体" w:hAnsi="宋体" w:cs="宋体"/>
                <w:snapToGrid w:val="0"/>
                <w:kern w:val="0"/>
                <w:sz w:val="24"/>
              </w:rPr>
            </w:pPr>
          </w:p>
        </w:tc>
        <w:tc>
          <w:tcPr>
            <w:tcW w:w="1112" w:type="dxa"/>
            <w:tcBorders>
              <w:top w:val="nil"/>
              <w:left w:val="nil"/>
              <w:bottom w:val="nil"/>
              <w:right w:val="nil"/>
            </w:tcBorders>
            <w:noWrap/>
            <w:vAlign w:val="center"/>
          </w:tcPr>
          <w:p w14:paraId="65546B43" w14:textId="77777777" w:rsidR="002D06EE" w:rsidRDefault="002D06EE" w:rsidP="0045387F">
            <w:pPr>
              <w:widowControl/>
              <w:jc w:val="left"/>
              <w:rPr>
                <w:rFonts w:ascii="宋体" w:hAnsi="宋体" w:cs="宋体"/>
                <w:snapToGrid w:val="0"/>
                <w:kern w:val="0"/>
                <w:sz w:val="24"/>
              </w:rPr>
            </w:pPr>
          </w:p>
        </w:tc>
        <w:tc>
          <w:tcPr>
            <w:tcW w:w="236" w:type="dxa"/>
            <w:tcBorders>
              <w:top w:val="nil"/>
              <w:left w:val="nil"/>
              <w:bottom w:val="nil"/>
              <w:right w:val="nil"/>
            </w:tcBorders>
            <w:noWrap/>
            <w:vAlign w:val="center"/>
          </w:tcPr>
          <w:p w14:paraId="72A3DB27" w14:textId="77777777" w:rsidR="002D06EE" w:rsidRDefault="002D06EE" w:rsidP="0045387F">
            <w:pPr>
              <w:widowControl/>
              <w:jc w:val="left"/>
              <w:rPr>
                <w:rFonts w:ascii="宋体" w:hAnsi="宋体" w:cs="宋体"/>
                <w:snapToGrid w:val="0"/>
                <w:kern w:val="0"/>
                <w:sz w:val="24"/>
              </w:rPr>
            </w:pPr>
          </w:p>
        </w:tc>
        <w:tc>
          <w:tcPr>
            <w:tcW w:w="1992" w:type="dxa"/>
            <w:gridSpan w:val="2"/>
            <w:tcBorders>
              <w:top w:val="nil"/>
              <w:left w:val="nil"/>
              <w:bottom w:val="nil"/>
              <w:right w:val="nil"/>
            </w:tcBorders>
            <w:noWrap/>
            <w:vAlign w:val="center"/>
          </w:tcPr>
          <w:p w14:paraId="131B640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制表日期：</w:t>
            </w:r>
          </w:p>
        </w:tc>
        <w:tc>
          <w:tcPr>
            <w:tcW w:w="876" w:type="dxa"/>
            <w:tcBorders>
              <w:top w:val="nil"/>
              <w:left w:val="nil"/>
              <w:bottom w:val="nil"/>
              <w:right w:val="nil"/>
            </w:tcBorders>
            <w:noWrap/>
            <w:vAlign w:val="center"/>
          </w:tcPr>
          <w:p w14:paraId="1CD81F28" w14:textId="77777777" w:rsidR="002D06EE" w:rsidRDefault="002D06EE" w:rsidP="0045387F">
            <w:pPr>
              <w:widowControl/>
              <w:jc w:val="left"/>
              <w:rPr>
                <w:rFonts w:ascii="宋体" w:hAnsi="宋体" w:cs="宋体"/>
                <w:snapToGrid w:val="0"/>
                <w:kern w:val="0"/>
                <w:sz w:val="24"/>
              </w:rPr>
            </w:pPr>
          </w:p>
        </w:tc>
        <w:tc>
          <w:tcPr>
            <w:tcW w:w="1116" w:type="dxa"/>
            <w:tcBorders>
              <w:top w:val="nil"/>
              <w:left w:val="nil"/>
              <w:bottom w:val="nil"/>
              <w:right w:val="nil"/>
            </w:tcBorders>
            <w:noWrap/>
            <w:vAlign w:val="center"/>
          </w:tcPr>
          <w:p w14:paraId="2A2FFC20" w14:textId="77777777" w:rsidR="002D06EE" w:rsidRDefault="002D06EE" w:rsidP="0045387F">
            <w:pPr>
              <w:widowControl/>
              <w:jc w:val="left"/>
              <w:rPr>
                <w:rFonts w:ascii="宋体" w:hAnsi="宋体" w:cs="宋体"/>
                <w:snapToGrid w:val="0"/>
                <w:kern w:val="0"/>
                <w:sz w:val="24"/>
              </w:rPr>
            </w:pPr>
          </w:p>
        </w:tc>
      </w:tr>
      <w:tr w:rsidR="002D06EE" w14:paraId="231DB63E" w14:textId="77777777" w:rsidTr="0045387F">
        <w:trPr>
          <w:trHeight w:val="397"/>
        </w:trPr>
        <w:tc>
          <w:tcPr>
            <w:tcW w:w="2533" w:type="dxa"/>
            <w:gridSpan w:val="2"/>
            <w:tcBorders>
              <w:top w:val="nil"/>
              <w:left w:val="nil"/>
              <w:bottom w:val="nil"/>
              <w:right w:val="nil"/>
            </w:tcBorders>
            <w:noWrap/>
            <w:vAlign w:val="center"/>
          </w:tcPr>
          <w:p w14:paraId="1FFDB10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lastRenderedPageBreak/>
              <w:t>所属月份：</w:t>
            </w:r>
          </w:p>
        </w:tc>
        <w:tc>
          <w:tcPr>
            <w:tcW w:w="876" w:type="dxa"/>
            <w:tcBorders>
              <w:top w:val="nil"/>
              <w:left w:val="nil"/>
              <w:bottom w:val="nil"/>
              <w:right w:val="nil"/>
            </w:tcBorders>
            <w:noWrap/>
            <w:vAlign w:val="center"/>
          </w:tcPr>
          <w:p w14:paraId="627E57E6" w14:textId="77777777" w:rsidR="002D06EE" w:rsidRDefault="002D06EE" w:rsidP="0045387F">
            <w:pPr>
              <w:widowControl/>
              <w:jc w:val="left"/>
              <w:rPr>
                <w:rFonts w:ascii="宋体" w:hAnsi="宋体" w:cs="宋体"/>
                <w:snapToGrid w:val="0"/>
                <w:kern w:val="0"/>
                <w:sz w:val="24"/>
              </w:rPr>
            </w:pPr>
          </w:p>
        </w:tc>
        <w:tc>
          <w:tcPr>
            <w:tcW w:w="1112" w:type="dxa"/>
            <w:tcBorders>
              <w:top w:val="nil"/>
              <w:left w:val="nil"/>
              <w:bottom w:val="nil"/>
              <w:right w:val="nil"/>
            </w:tcBorders>
            <w:noWrap/>
            <w:vAlign w:val="center"/>
          </w:tcPr>
          <w:p w14:paraId="23FF0F63" w14:textId="77777777" w:rsidR="002D06EE" w:rsidRDefault="002D06EE" w:rsidP="0045387F">
            <w:pPr>
              <w:widowControl/>
              <w:jc w:val="left"/>
              <w:rPr>
                <w:rFonts w:ascii="宋体" w:hAnsi="宋体" w:cs="宋体"/>
                <w:snapToGrid w:val="0"/>
                <w:kern w:val="0"/>
                <w:sz w:val="24"/>
              </w:rPr>
            </w:pPr>
          </w:p>
        </w:tc>
        <w:tc>
          <w:tcPr>
            <w:tcW w:w="236" w:type="dxa"/>
            <w:tcBorders>
              <w:top w:val="nil"/>
              <w:left w:val="nil"/>
              <w:bottom w:val="nil"/>
              <w:right w:val="nil"/>
            </w:tcBorders>
            <w:noWrap/>
            <w:vAlign w:val="center"/>
          </w:tcPr>
          <w:p w14:paraId="0AFE13F9" w14:textId="77777777" w:rsidR="002D06EE" w:rsidRDefault="002D06EE" w:rsidP="0045387F">
            <w:pPr>
              <w:widowControl/>
              <w:jc w:val="left"/>
              <w:rPr>
                <w:rFonts w:ascii="宋体" w:hAnsi="宋体" w:cs="宋体"/>
                <w:snapToGrid w:val="0"/>
                <w:kern w:val="0"/>
                <w:sz w:val="24"/>
              </w:rPr>
            </w:pPr>
          </w:p>
        </w:tc>
        <w:tc>
          <w:tcPr>
            <w:tcW w:w="876" w:type="dxa"/>
            <w:tcBorders>
              <w:top w:val="nil"/>
              <w:left w:val="nil"/>
              <w:bottom w:val="nil"/>
              <w:right w:val="nil"/>
            </w:tcBorders>
            <w:noWrap/>
            <w:vAlign w:val="center"/>
          </w:tcPr>
          <w:p w14:paraId="5050E41D" w14:textId="77777777" w:rsidR="002D06EE" w:rsidRDefault="002D06EE" w:rsidP="0045387F">
            <w:pPr>
              <w:widowControl/>
              <w:jc w:val="left"/>
              <w:rPr>
                <w:rFonts w:ascii="宋体" w:hAnsi="宋体" w:cs="宋体"/>
                <w:snapToGrid w:val="0"/>
                <w:kern w:val="0"/>
                <w:sz w:val="24"/>
              </w:rPr>
            </w:pPr>
          </w:p>
        </w:tc>
        <w:tc>
          <w:tcPr>
            <w:tcW w:w="1116" w:type="dxa"/>
            <w:tcBorders>
              <w:top w:val="nil"/>
              <w:left w:val="nil"/>
              <w:bottom w:val="nil"/>
              <w:right w:val="nil"/>
            </w:tcBorders>
            <w:noWrap/>
            <w:vAlign w:val="center"/>
          </w:tcPr>
          <w:p w14:paraId="4A4C1044" w14:textId="77777777" w:rsidR="002D06EE" w:rsidRDefault="002D06EE" w:rsidP="0045387F">
            <w:pPr>
              <w:widowControl/>
              <w:jc w:val="left"/>
              <w:rPr>
                <w:rFonts w:ascii="宋体" w:hAnsi="宋体" w:cs="宋体"/>
                <w:snapToGrid w:val="0"/>
                <w:kern w:val="0"/>
                <w:sz w:val="24"/>
              </w:rPr>
            </w:pPr>
          </w:p>
        </w:tc>
        <w:tc>
          <w:tcPr>
            <w:tcW w:w="876" w:type="dxa"/>
            <w:tcBorders>
              <w:top w:val="nil"/>
              <w:left w:val="nil"/>
              <w:bottom w:val="nil"/>
              <w:right w:val="nil"/>
            </w:tcBorders>
            <w:noWrap/>
            <w:vAlign w:val="center"/>
          </w:tcPr>
          <w:p w14:paraId="6318D179" w14:textId="77777777" w:rsidR="002D06EE" w:rsidRDefault="002D06EE" w:rsidP="0045387F">
            <w:pPr>
              <w:widowControl/>
              <w:jc w:val="left"/>
              <w:rPr>
                <w:rFonts w:ascii="宋体" w:hAnsi="宋体" w:cs="宋体"/>
                <w:snapToGrid w:val="0"/>
                <w:kern w:val="0"/>
                <w:sz w:val="24"/>
              </w:rPr>
            </w:pPr>
          </w:p>
        </w:tc>
        <w:tc>
          <w:tcPr>
            <w:tcW w:w="1116" w:type="dxa"/>
            <w:tcBorders>
              <w:top w:val="nil"/>
              <w:left w:val="nil"/>
              <w:bottom w:val="nil"/>
              <w:right w:val="nil"/>
            </w:tcBorders>
            <w:noWrap/>
            <w:vAlign w:val="center"/>
          </w:tcPr>
          <w:p w14:paraId="4A2907D1" w14:textId="77777777" w:rsidR="002D06EE" w:rsidRDefault="002D06EE" w:rsidP="0045387F">
            <w:pPr>
              <w:widowControl/>
              <w:jc w:val="left"/>
              <w:rPr>
                <w:rFonts w:ascii="宋体" w:hAnsi="宋体" w:cs="宋体"/>
                <w:snapToGrid w:val="0"/>
                <w:kern w:val="0"/>
                <w:sz w:val="24"/>
              </w:rPr>
            </w:pPr>
          </w:p>
        </w:tc>
      </w:tr>
      <w:tr w:rsidR="002D06EE" w14:paraId="0647DE30" w14:textId="77777777" w:rsidTr="0045387F">
        <w:trPr>
          <w:trHeight w:val="397"/>
        </w:trPr>
        <w:tc>
          <w:tcPr>
            <w:tcW w:w="1093" w:type="dxa"/>
            <w:tcBorders>
              <w:top w:val="single" w:sz="4" w:space="0" w:color="auto"/>
              <w:left w:val="single" w:sz="4" w:space="0" w:color="auto"/>
              <w:bottom w:val="single" w:sz="4" w:space="0" w:color="auto"/>
              <w:right w:val="single" w:sz="4" w:space="0" w:color="auto"/>
            </w:tcBorders>
            <w:noWrap/>
            <w:vAlign w:val="center"/>
          </w:tcPr>
          <w:p w14:paraId="45E52FC8"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序号</w:t>
            </w:r>
          </w:p>
        </w:tc>
        <w:tc>
          <w:tcPr>
            <w:tcW w:w="1440" w:type="dxa"/>
            <w:tcBorders>
              <w:top w:val="single" w:sz="4" w:space="0" w:color="auto"/>
              <w:left w:val="nil"/>
              <w:bottom w:val="single" w:sz="4" w:space="0" w:color="auto"/>
              <w:right w:val="single" w:sz="4" w:space="0" w:color="auto"/>
            </w:tcBorders>
            <w:noWrap/>
            <w:vAlign w:val="center"/>
          </w:tcPr>
          <w:p w14:paraId="0466DB89"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姓  名</w:t>
            </w:r>
          </w:p>
        </w:tc>
        <w:tc>
          <w:tcPr>
            <w:tcW w:w="876" w:type="dxa"/>
            <w:tcBorders>
              <w:top w:val="single" w:sz="4" w:space="0" w:color="auto"/>
              <w:left w:val="nil"/>
              <w:bottom w:val="single" w:sz="4" w:space="0" w:color="auto"/>
              <w:right w:val="single" w:sz="4" w:space="0" w:color="auto"/>
            </w:tcBorders>
            <w:noWrap/>
            <w:vAlign w:val="center"/>
          </w:tcPr>
          <w:p w14:paraId="7900BC01"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金额</w:t>
            </w:r>
          </w:p>
        </w:tc>
        <w:tc>
          <w:tcPr>
            <w:tcW w:w="1112" w:type="dxa"/>
            <w:tcBorders>
              <w:top w:val="single" w:sz="4" w:space="0" w:color="auto"/>
              <w:left w:val="nil"/>
              <w:bottom w:val="single" w:sz="4" w:space="0" w:color="auto"/>
              <w:right w:val="nil"/>
            </w:tcBorders>
            <w:noWrap/>
            <w:vAlign w:val="center"/>
          </w:tcPr>
          <w:p w14:paraId="2C397D22"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签  名</w:t>
            </w:r>
          </w:p>
        </w:tc>
        <w:tc>
          <w:tcPr>
            <w:tcW w:w="236" w:type="dxa"/>
            <w:tcBorders>
              <w:top w:val="single" w:sz="4" w:space="0" w:color="auto"/>
              <w:left w:val="single" w:sz="4" w:space="0" w:color="auto"/>
              <w:bottom w:val="nil"/>
              <w:right w:val="single" w:sz="4" w:space="0" w:color="auto"/>
            </w:tcBorders>
            <w:noWrap/>
            <w:vAlign w:val="center"/>
          </w:tcPr>
          <w:p w14:paraId="3482441D"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single" w:sz="4" w:space="0" w:color="auto"/>
              <w:left w:val="nil"/>
              <w:bottom w:val="single" w:sz="4" w:space="0" w:color="auto"/>
              <w:right w:val="single" w:sz="4" w:space="0" w:color="auto"/>
            </w:tcBorders>
            <w:noWrap/>
            <w:vAlign w:val="center"/>
          </w:tcPr>
          <w:p w14:paraId="047BE04F"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序号</w:t>
            </w:r>
          </w:p>
        </w:tc>
        <w:tc>
          <w:tcPr>
            <w:tcW w:w="1116" w:type="dxa"/>
            <w:tcBorders>
              <w:top w:val="single" w:sz="4" w:space="0" w:color="auto"/>
              <w:left w:val="nil"/>
              <w:bottom w:val="single" w:sz="4" w:space="0" w:color="auto"/>
              <w:right w:val="single" w:sz="4" w:space="0" w:color="auto"/>
            </w:tcBorders>
            <w:noWrap/>
            <w:vAlign w:val="center"/>
          </w:tcPr>
          <w:p w14:paraId="1F58ED06"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姓  名</w:t>
            </w:r>
          </w:p>
        </w:tc>
        <w:tc>
          <w:tcPr>
            <w:tcW w:w="876" w:type="dxa"/>
            <w:tcBorders>
              <w:top w:val="single" w:sz="4" w:space="0" w:color="auto"/>
              <w:left w:val="nil"/>
              <w:bottom w:val="single" w:sz="4" w:space="0" w:color="auto"/>
              <w:right w:val="single" w:sz="4" w:space="0" w:color="auto"/>
            </w:tcBorders>
            <w:noWrap/>
            <w:vAlign w:val="center"/>
          </w:tcPr>
          <w:p w14:paraId="3189CD1B"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金额</w:t>
            </w:r>
          </w:p>
        </w:tc>
        <w:tc>
          <w:tcPr>
            <w:tcW w:w="1116" w:type="dxa"/>
            <w:tcBorders>
              <w:top w:val="single" w:sz="4" w:space="0" w:color="auto"/>
              <w:left w:val="nil"/>
              <w:bottom w:val="single" w:sz="4" w:space="0" w:color="auto"/>
              <w:right w:val="single" w:sz="4" w:space="0" w:color="auto"/>
            </w:tcBorders>
            <w:noWrap/>
            <w:vAlign w:val="center"/>
          </w:tcPr>
          <w:p w14:paraId="0E8E5B0E" w14:textId="77777777" w:rsidR="002D06EE" w:rsidRDefault="002D06EE" w:rsidP="0045387F">
            <w:pPr>
              <w:widowControl/>
              <w:jc w:val="center"/>
              <w:rPr>
                <w:rFonts w:ascii="宋体" w:hAnsi="宋体" w:cs="宋体"/>
                <w:snapToGrid w:val="0"/>
                <w:kern w:val="0"/>
                <w:sz w:val="24"/>
              </w:rPr>
            </w:pPr>
            <w:r>
              <w:rPr>
                <w:rFonts w:ascii="宋体" w:hAnsi="宋体" w:cs="宋体" w:hint="eastAsia"/>
                <w:snapToGrid w:val="0"/>
                <w:kern w:val="0"/>
                <w:sz w:val="24"/>
              </w:rPr>
              <w:t>签  名</w:t>
            </w:r>
          </w:p>
        </w:tc>
      </w:tr>
      <w:tr w:rsidR="002D06EE" w14:paraId="4F0B341D"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0E23907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0569BB1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43BFC8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4C52F12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4FB1F0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0E2BEB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5BB448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C40C4E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BCEFEA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549E1722"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BDB1D4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1FFEA6A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74C0C5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0B823D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E8C6CC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C36D7A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EFCF49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93F4E0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4CA0EC8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7175776"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4FEA605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6D80015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2C1395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29C2398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B26490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6CCB94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6EDD9C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DC8651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4BDBB76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1A7B544"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6583256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733FC57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086BA7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BAC8AC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555A20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135D25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68D4223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D32399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AD7BE2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6FAD9EE3"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59E1C15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44C376C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9AFBAE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05A131B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3FDFDF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205ED6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871C3D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F71E74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FC1FA5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1A7BAFD7"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2B56F0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3570AC5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E9169B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6B925E7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693EB6C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5F7998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6C9E60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A8B4CE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D12EF8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08B8DC17"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16157B8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5130111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C0CFB5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5913443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532C1B3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E1CD9C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3DBAE7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DC0D8C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A494A6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7FC9358C"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36E0237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4FBC6BA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A7B026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2C189C6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735444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18A4E3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1E73A5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EB61BC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5B55A5D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1DCE3722"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65183E6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6E1E1F9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4B017C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428D722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7603C5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1F7EC6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F3650D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1C72A6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60B1BD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607CAF20"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0B25D76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45C4C81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93D972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3ADCFA8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A84DA5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5B8799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11D951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6ED30C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476112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390980DE"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2A57540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733FCF4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200F51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29C6989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2D9C09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6BE168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5722EC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87A437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57A1F2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20247ACB"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3CA1A7D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20B142E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B60FA5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6271256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9B426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F44260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473E5C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D42303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F3FDD9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69A1113C"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3287732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115A260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A7148C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7021EF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76B8CD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4066E6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65C6CAB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65B07F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D4DB83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171EE94"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631F234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3C995DF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2B7B52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3CACCDB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C5CC2B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DA5D8A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E74EB5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675215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68C5A5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1CC4EDCF"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4ADA881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3CA3E2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643834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170FA40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4E13FEE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026A86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617520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7B1E16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E22167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6672B5B"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49E3ED7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481A1B8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C9F5C2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89EB73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7BE735D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009149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7684B4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71C11C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AE38B6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4A49066"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EF72C7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6B715BA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6D5AC5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E4293D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5B2ED5D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ECF0D4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583DF52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BF38DA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98DEC0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87DE6A3"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8447A4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7615200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37BC6E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5E8B461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00CD1F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6DF18D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57C8C77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C993ED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2E0D1F7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1C54CE79"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2105C81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75DA022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7909BC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11B521C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6CDE564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8A1442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4DC05BF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794FDB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59D6B11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4A53339A"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C81A8E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1538D76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0AC09B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22FEA5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E2E52C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22A4BF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5BB070D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AE5873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28097FA"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7674CB17"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4EF766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219F51D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813BD4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28516FF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5742081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B3C2EC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6EDB170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610459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194B3D2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7994DC16"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9A022B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0F60E64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137002C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4B262D0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299747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416427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5018AE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73AA36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F9C487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3D51ABBE"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5ECC368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5B556AC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6ED5C6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0AFEEA0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70641BA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B86AA9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84B4EA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4C162B4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987E46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3B66F999"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0136629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lastRenderedPageBreak/>
              <w:t xml:space="preserve">　</w:t>
            </w:r>
          </w:p>
        </w:tc>
        <w:tc>
          <w:tcPr>
            <w:tcW w:w="1440" w:type="dxa"/>
            <w:tcBorders>
              <w:top w:val="nil"/>
              <w:left w:val="nil"/>
              <w:bottom w:val="single" w:sz="4" w:space="0" w:color="auto"/>
              <w:right w:val="single" w:sz="4" w:space="0" w:color="auto"/>
            </w:tcBorders>
            <w:noWrap/>
            <w:vAlign w:val="center"/>
          </w:tcPr>
          <w:p w14:paraId="1E709758"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06ABAB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9893F0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2144CBF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751681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914393D"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7E4BA0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CC20C8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7110C213"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8822DBB"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3521664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5D5CA74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468921B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15DF065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8029BBC"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71D3F43"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810972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F83744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014FE805"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2AF23D8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2A2F29C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E637B6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7983229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nil"/>
              <w:right w:val="single" w:sz="4" w:space="0" w:color="auto"/>
            </w:tcBorders>
            <w:noWrap/>
            <w:vAlign w:val="center"/>
          </w:tcPr>
          <w:p w14:paraId="36D40AC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7FAD2B4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1617611"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02FB4405"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7C6D1F1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148ABEB8" w14:textId="77777777" w:rsidTr="0045387F">
        <w:trPr>
          <w:trHeight w:val="397"/>
        </w:trPr>
        <w:tc>
          <w:tcPr>
            <w:tcW w:w="1093" w:type="dxa"/>
            <w:tcBorders>
              <w:top w:val="nil"/>
              <w:left w:val="single" w:sz="4" w:space="0" w:color="auto"/>
              <w:bottom w:val="single" w:sz="4" w:space="0" w:color="auto"/>
              <w:right w:val="single" w:sz="4" w:space="0" w:color="auto"/>
            </w:tcBorders>
            <w:noWrap/>
            <w:vAlign w:val="center"/>
          </w:tcPr>
          <w:p w14:paraId="7184C6A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440" w:type="dxa"/>
            <w:tcBorders>
              <w:top w:val="nil"/>
              <w:left w:val="nil"/>
              <w:bottom w:val="single" w:sz="4" w:space="0" w:color="auto"/>
              <w:right w:val="single" w:sz="4" w:space="0" w:color="auto"/>
            </w:tcBorders>
            <w:noWrap/>
            <w:vAlign w:val="center"/>
          </w:tcPr>
          <w:p w14:paraId="0DC6EA44"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2315E4AF"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2" w:type="dxa"/>
            <w:tcBorders>
              <w:top w:val="nil"/>
              <w:left w:val="nil"/>
              <w:bottom w:val="single" w:sz="4" w:space="0" w:color="auto"/>
              <w:right w:val="nil"/>
            </w:tcBorders>
            <w:noWrap/>
            <w:vAlign w:val="center"/>
          </w:tcPr>
          <w:p w14:paraId="19F2C6F9"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236" w:type="dxa"/>
            <w:tcBorders>
              <w:top w:val="nil"/>
              <w:left w:val="single" w:sz="4" w:space="0" w:color="auto"/>
              <w:bottom w:val="single" w:sz="4" w:space="0" w:color="auto"/>
              <w:right w:val="single" w:sz="4" w:space="0" w:color="auto"/>
            </w:tcBorders>
            <w:noWrap/>
            <w:vAlign w:val="center"/>
          </w:tcPr>
          <w:p w14:paraId="11C7F72E"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3F626672"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3D00E8E0"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876" w:type="dxa"/>
            <w:tcBorders>
              <w:top w:val="nil"/>
              <w:left w:val="nil"/>
              <w:bottom w:val="single" w:sz="4" w:space="0" w:color="auto"/>
              <w:right w:val="single" w:sz="4" w:space="0" w:color="auto"/>
            </w:tcBorders>
            <w:noWrap/>
            <w:vAlign w:val="center"/>
          </w:tcPr>
          <w:p w14:paraId="66F29B76"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c>
          <w:tcPr>
            <w:tcW w:w="1116" w:type="dxa"/>
            <w:tcBorders>
              <w:top w:val="nil"/>
              <w:left w:val="nil"/>
              <w:bottom w:val="single" w:sz="4" w:space="0" w:color="auto"/>
              <w:right w:val="single" w:sz="4" w:space="0" w:color="auto"/>
            </w:tcBorders>
            <w:noWrap/>
            <w:vAlign w:val="center"/>
          </w:tcPr>
          <w:p w14:paraId="0442DFA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 xml:space="preserve">　</w:t>
            </w:r>
          </w:p>
        </w:tc>
      </w:tr>
      <w:tr w:rsidR="002D06EE" w14:paraId="07696996" w14:textId="77777777" w:rsidTr="0045387F">
        <w:trPr>
          <w:trHeight w:val="397"/>
        </w:trPr>
        <w:tc>
          <w:tcPr>
            <w:tcW w:w="4757" w:type="dxa"/>
            <w:gridSpan w:val="5"/>
            <w:tcBorders>
              <w:top w:val="single" w:sz="4" w:space="0" w:color="auto"/>
              <w:left w:val="single" w:sz="4" w:space="0" w:color="auto"/>
              <w:bottom w:val="single" w:sz="4" w:space="0" w:color="auto"/>
              <w:right w:val="single" w:sz="4" w:space="0" w:color="auto"/>
            </w:tcBorders>
            <w:noWrap/>
            <w:vAlign w:val="center"/>
          </w:tcPr>
          <w:p w14:paraId="29C36366" w14:textId="77777777" w:rsidR="002D06EE" w:rsidRDefault="002D06EE" w:rsidP="0045387F">
            <w:pPr>
              <w:widowControl/>
              <w:jc w:val="center"/>
              <w:rPr>
                <w:rFonts w:ascii="宋体" w:hAnsi="宋体" w:cs="宋体"/>
                <w:b/>
                <w:bCs/>
                <w:snapToGrid w:val="0"/>
                <w:kern w:val="0"/>
                <w:sz w:val="24"/>
              </w:rPr>
            </w:pPr>
            <w:r>
              <w:rPr>
                <w:rFonts w:ascii="宋体" w:hAnsi="宋体" w:cs="宋体" w:hint="eastAsia"/>
                <w:b/>
                <w:bCs/>
                <w:snapToGrid w:val="0"/>
                <w:kern w:val="0"/>
                <w:sz w:val="24"/>
              </w:rPr>
              <w:t>工资发放总额合计</w:t>
            </w:r>
          </w:p>
        </w:tc>
        <w:tc>
          <w:tcPr>
            <w:tcW w:w="3984" w:type="dxa"/>
            <w:gridSpan w:val="4"/>
            <w:tcBorders>
              <w:top w:val="single" w:sz="4" w:space="0" w:color="auto"/>
              <w:left w:val="nil"/>
              <w:bottom w:val="single" w:sz="4" w:space="0" w:color="auto"/>
              <w:right w:val="single" w:sz="4" w:space="0" w:color="auto"/>
            </w:tcBorders>
            <w:noWrap/>
            <w:vAlign w:val="center"/>
          </w:tcPr>
          <w:p w14:paraId="47C90FA1" w14:textId="77777777" w:rsidR="002D06EE" w:rsidRDefault="002D06EE" w:rsidP="0045387F">
            <w:pPr>
              <w:widowControl/>
              <w:jc w:val="center"/>
              <w:rPr>
                <w:rFonts w:ascii="宋体" w:hAnsi="宋体" w:cs="宋体"/>
                <w:b/>
                <w:bCs/>
                <w:snapToGrid w:val="0"/>
                <w:kern w:val="0"/>
                <w:sz w:val="24"/>
              </w:rPr>
            </w:pPr>
            <w:r>
              <w:rPr>
                <w:rFonts w:ascii="宋体" w:hAnsi="宋体" w:cs="宋体" w:hint="eastAsia"/>
                <w:b/>
                <w:bCs/>
                <w:snapToGrid w:val="0"/>
                <w:kern w:val="0"/>
                <w:sz w:val="24"/>
              </w:rPr>
              <w:t xml:space="preserve">　</w:t>
            </w:r>
          </w:p>
        </w:tc>
      </w:tr>
      <w:tr w:rsidR="002D06EE" w14:paraId="293DB94C" w14:textId="77777777" w:rsidTr="0045387F">
        <w:trPr>
          <w:trHeight w:val="397"/>
        </w:trPr>
        <w:tc>
          <w:tcPr>
            <w:tcW w:w="8741" w:type="dxa"/>
            <w:gridSpan w:val="9"/>
            <w:tcBorders>
              <w:top w:val="nil"/>
              <w:left w:val="nil"/>
              <w:bottom w:val="nil"/>
              <w:right w:val="nil"/>
            </w:tcBorders>
            <w:noWrap/>
            <w:vAlign w:val="center"/>
          </w:tcPr>
          <w:p w14:paraId="720447A7" w14:textId="77777777" w:rsidR="002D06EE" w:rsidRDefault="002D06EE" w:rsidP="0045387F">
            <w:pPr>
              <w:widowControl/>
              <w:jc w:val="left"/>
              <w:rPr>
                <w:rFonts w:ascii="宋体" w:hAnsi="宋体" w:cs="宋体"/>
                <w:snapToGrid w:val="0"/>
                <w:kern w:val="0"/>
                <w:sz w:val="24"/>
              </w:rPr>
            </w:pPr>
            <w:r>
              <w:rPr>
                <w:rFonts w:ascii="宋体" w:hAnsi="宋体" w:cs="宋体" w:hint="eastAsia"/>
                <w:snapToGrid w:val="0"/>
                <w:kern w:val="0"/>
                <w:sz w:val="24"/>
              </w:rPr>
              <w:t>注：本工资发放计划表按实际发放完成后，把已发放工资单复印一式两份并加盖公章交重点办备案。</w:t>
            </w:r>
          </w:p>
        </w:tc>
      </w:tr>
    </w:tbl>
    <w:p w14:paraId="3FFA542D" w14:textId="77777777" w:rsidR="002D06EE" w:rsidRDefault="002D06EE" w:rsidP="002D06EE">
      <w:pPr>
        <w:adjustRightInd w:val="0"/>
        <w:snapToGrid w:val="0"/>
        <w:spacing w:line="360" w:lineRule="auto"/>
        <w:ind w:right="11"/>
        <w:jc w:val="left"/>
        <w:rPr>
          <w:rFonts w:ascii="宋体" w:hAnsi="宋体"/>
          <w:bCs/>
          <w:snapToGrid w:val="0"/>
          <w:kern w:val="0"/>
          <w:sz w:val="24"/>
        </w:rPr>
      </w:pPr>
      <w:r>
        <w:rPr>
          <w:b/>
          <w:snapToGrid w:val="0"/>
          <w:kern w:val="0"/>
          <w:sz w:val="24"/>
        </w:rPr>
        <w:br w:type="page"/>
      </w:r>
      <w:r>
        <w:rPr>
          <w:rFonts w:ascii="宋体" w:hAnsi="宋体" w:hint="eastAsia"/>
          <w:snapToGrid w:val="0"/>
          <w:kern w:val="0"/>
          <w:sz w:val="24"/>
        </w:rPr>
        <w:lastRenderedPageBreak/>
        <w:t>附件5：</w:t>
      </w:r>
    </w:p>
    <w:p w14:paraId="017C2BB3" w14:textId="77777777" w:rsidR="002D06EE" w:rsidRDefault="002D06EE" w:rsidP="002D06EE">
      <w:pPr>
        <w:adjustRightInd w:val="0"/>
        <w:snapToGrid w:val="0"/>
        <w:spacing w:line="360" w:lineRule="auto"/>
        <w:jc w:val="center"/>
        <w:outlineLvl w:val="1"/>
        <w:rPr>
          <w:rFonts w:ascii="宋体" w:hAnsi="宋体"/>
          <w:b/>
          <w:snapToGrid w:val="0"/>
          <w:kern w:val="0"/>
          <w:sz w:val="52"/>
          <w:szCs w:val="52"/>
        </w:rPr>
      </w:pPr>
      <w:r>
        <w:rPr>
          <w:rFonts w:ascii="宋体" w:hAnsi="宋体" w:hint="eastAsia"/>
          <w:b/>
          <w:snapToGrid w:val="0"/>
          <w:kern w:val="0"/>
          <w:sz w:val="32"/>
          <w:szCs w:val="32"/>
          <w:u w:val="single"/>
        </w:rPr>
        <w:t xml:space="preserve">                 </w:t>
      </w:r>
      <w:r>
        <w:rPr>
          <w:rFonts w:ascii="宋体" w:hAnsi="宋体" w:hint="eastAsia"/>
          <w:b/>
          <w:snapToGrid w:val="0"/>
          <w:kern w:val="0"/>
          <w:sz w:val="32"/>
          <w:szCs w:val="32"/>
        </w:rPr>
        <w:t>工程结算工作协议书（格式）</w:t>
      </w:r>
    </w:p>
    <w:p w14:paraId="13A53458" w14:textId="77777777" w:rsidR="002D06EE" w:rsidRDefault="002D06EE" w:rsidP="002D06EE">
      <w:pPr>
        <w:adjustRightInd w:val="0"/>
        <w:snapToGrid w:val="0"/>
        <w:spacing w:line="360" w:lineRule="auto"/>
        <w:rPr>
          <w:snapToGrid w:val="0"/>
          <w:kern w:val="0"/>
          <w:sz w:val="24"/>
          <w:szCs w:val="24"/>
        </w:rPr>
      </w:pPr>
    </w:p>
    <w:p w14:paraId="43D5BDEE" w14:textId="77777777" w:rsidR="002D06EE" w:rsidRDefault="002D06EE" w:rsidP="002D06EE">
      <w:pPr>
        <w:adjustRightInd w:val="0"/>
        <w:snapToGrid w:val="0"/>
        <w:spacing w:line="360" w:lineRule="auto"/>
        <w:rPr>
          <w:rFonts w:ascii="宋体" w:hAnsi="宋体" w:cs="宋体-18030"/>
          <w:b/>
          <w:bCs/>
          <w:snapToGrid w:val="0"/>
          <w:kern w:val="0"/>
          <w:sz w:val="24"/>
          <w:szCs w:val="24"/>
        </w:rPr>
      </w:pPr>
      <w:r>
        <w:rPr>
          <w:rFonts w:ascii="宋体" w:hAnsi="宋体" w:cs="宋体-18030" w:hint="eastAsia"/>
          <w:b/>
          <w:bCs/>
          <w:snapToGrid w:val="0"/>
          <w:kern w:val="0"/>
          <w:sz w:val="24"/>
          <w:szCs w:val="24"/>
        </w:rPr>
        <w:t>发包人：广州市重点公共建设项目管理中心</w:t>
      </w:r>
    </w:p>
    <w:p w14:paraId="79E42E02" w14:textId="77777777" w:rsidR="002D06EE" w:rsidRDefault="002D06EE" w:rsidP="002D06EE">
      <w:pPr>
        <w:adjustRightInd w:val="0"/>
        <w:snapToGrid w:val="0"/>
        <w:spacing w:line="360" w:lineRule="auto"/>
        <w:rPr>
          <w:rFonts w:ascii="宋体" w:hAnsi="宋体" w:cs="宋体-18030"/>
          <w:b/>
          <w:snapToGrid w:val="0"/>
          <w:kern w:val="0"/>
          <w:sz w:val="24"/>
          <w:szCs w:val="24"/>
        </w:rPr>
      </w:pPr>
      <w:r>
        <w:rPr>
          <w:rFonts w:ascii="宋体" w:hAnsi="宋体" w:cs="宋体-18030" w:hint="eastAsia"/>
          <w:b/>
          <w:snapToGrid w:val="0"/>
          <w:kern w:val="0"/>
          <w:sz w:val="24"/>
          <w:szCs w:val="24"/>
        </w:rPr>
        <w:t>承包人：</w:t>
      </w:r>
      <w:r>
        <w:rPr>
          <w:rFonts w:ascii="宋体" w:hAnsi="宋体" w:cs="宋体-18030" w:hint="eastAsia"/>
          <w:b/>
          <w:snapToGrid w:val="0"/>
          <w:kern w:val="0"/>
          <w:sz w:val="24"/>
          <w:szCs w:val="24"/>
          <w:u w:val="single"/>
        </w:rPr>
        <w:t xml:space="preserve">                                </w:t>
      </w:r>
    </w:p>
    <w:p w14:paraId="41C60374" w14:textId="77777777" w:rsidR="002D06EE" w:rsidRDefault="002D06EE" w:rsidP="002D06EE">
      <w:pPr>
        <w:adjustRightInd w:val="0"/>
        <w:snapToGrid w:val="0"/>
        <w:spacing w:line="360" w:lineRule="auto"/>
        <w:ind w:firstLineChars="192" w:firstLine="461"/>
        <w:rPr>
          <w:rFonts w:ascii="宋体" w:hAnsi="宋体" w:cs="宋体-18030"/>
          <w:snapToGrid w:val="0"/>
          <w:kern w:val="0"/>
          <w:sz w:val="24"/>
          <w:szCs w:val="24"/>
        </w:rPr>
      </w:pPr>
    </w:p>
    <w:p w14:paraId="647F5560" w14:textId="77777777" w:rsidR="002D06EE" w:rsidRDefault="002D06EE" w:rsidP="002D06EE">
      <w:pPr>
        <w:adjustRightInd w:val="0"/>
        <w:snapToGrid w:val="0"/>
        <w:spacing w:line="360" w:lineRule="auto"/>
        <w:ind w:firstLineChars="192" w:firstLine="461"/>
        <w:rPr>
          <w:rFonts w:ascii="宋体" w:hAnsi="宋体" w:cs="宋体-18030"/>
          <w:snapToGrid w:val="0"/>
          <w:kern w:val="0"/>
          <w:sz w:val="24"/>
          <w:szCs w:val="24"/>
        </w:rPr>
      </w:pPr>
      <w:r>
        <w:rPr>
          <w:rFonts w:ascii="宋体" w:hAnsi="宋体" w:cs="宋体-18030" w:hint="eastAsia"/>
          <w:snapToGrid w:val="0"/>
          <w:kern w:val="0"/>
          <w:sz w:val="24"/>
          <w:szCs w:val="24"/>
          <w:u w:val="single"/>
        </w:rPr>
        <w:t xml:space="preserve">               </w:t>
      </w:r>
      <w:r>
        <w:rPr>
          <w:rFonts w:ascii="宋体" w:hAnsi="宋体" w:cs="宋体-18030" w:hint="eastAsia"/>
          <w:snapToGrid w:val="0"/>
          <w:kern w:val="0"/>
          <w:sz w:val="24"/>
          <w:szCs w:val="24"/>
        </w:rPr>
        <w:t>工程是广州市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资双方共同遵照执行。</w:t>
      </w:r>
    </w:p>
    <w:p w14:paraId="03FB34B9" w14:textId="77777777" w:rsidR="002D06EE" w:rsidRDefault="002D06EE" w:rsidP="002D06EE">
      <w:pPr>
        <w:adjustRightInd w:val="0"/>
        <w:snapToGrid w:val="0"/>
        <w:spacing w:line="360" w:lineRule="auto"/>
        <w:ind w:firstLineChars="192" w:firstLine="463"/>
        <w:rPr>
          <w:rFonts w:ascii="宋体" w:hAnsi="宋体" w:cs="宋体-18030"/>
          <w:b/>
          <w:snapToGrid w:val="0"/>
          <w:kern w:val="0"/>
          <w:sz w:val="24"/>
          <w:szCs w:val="24"/>
        </w:rPr>
      </w:pPr>
      <w:r>
        <w:rPr>
          <w:rFonts w:ascii="宋体" w:hAnsi="宋体" w:cs="宋体-18030" w:hint="eastAsia"/>
          <w:b/>
          <w:snapToGrid w:val="0"/>
          <w:kern w:val="0"/>
          <w:sz w:val="24"/>
          <w:szCs w:val="24"/>
        </w:rPr>
        <w:t>1、工程结算报告的提交及审定</w:t>
      </w:r>
    </w:p>
    <w:p w14:paraId="57223F73"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（1）承包人应按发包人的要求和本项目结算工作的需要派出不少于</w:t>
      </w:r>
      <w:r>
        <w:rPr>
          <w:rFonts w:hAnsi="宋体"/>
          <w:snapToGrid w:val="0"/>
          <w:kern w:val="0"/>
          <w:sz w:val="24"/>
          <w:szCs w:val="24"/>
          <w:u w:val="single"/>
        </w:rPr>
        <w:t xml:space="preserve">   </w:t>
      </w:r>
      <w:r>
        <w:rPr>
          <w:rFonts w:hAnsi="宋体"/>
          <w:snapToGrid w:val="0"/>
          <w:kern w:val="0"/>
          <w:sz w:val="24"/>
          <w:szCs w:val="24"/>
        </w:rPr>
        <w:t>名工程结算人员，在</w:t>
      </w:r>
      <w:r>
        <w:rPr>
          <w:rFonts w:hAnsi="宋体"/>
          <w:snapToGrid w:val="0"/>
          <w:kern w:val="0"/>
          <w:sz w:val="24"/>
          <w:szCs w:val="24"/>
          <w:u w:val="single"/>
        </w:rPr>
        <w:t xml:space="preserve">    </w:t>
      </w:r>
      <w:r>
        <w:rPr>
          <w:rFonts w:hAnsi="宋体"/>
          <w:snapToGrid w:val="0"/>
          <w:kern w:val="0"/>
          <w:sz w:val="24"/>
          <w:szCs w:val="24"/>
        </w:rPr>
        <w:t>年</w:t>
      </w:r>
      <w:r>
        <w:rPr>
          <w:rFonts w:hAnsi="宋体"/>
          <w:snapToGrid w:val="0"/>
          <w:kern w:val="0"/>
          <w:sz w:val="24"/>
          <w:szCs w:val="24"/>
          <w:u w:val="single"/>
        </w:rPr>
        <w:t xml:space="preserve">  </w:t>
      </w:r>
      <w:r>
        <w:rPr>
          <w:rFonts w:hAnsi="宋体"/>
          <w:snapToGrid w:val="0"/>
          <w:kern w:val="0"/>
          <w:sz w:val="24"/>
          <w:szCs w:val="24"/>
        </w:rPr>
        <w:t>月</w:t>
      </w:r>
      <w:r>
        <w:rPr>
          <w:rFonts w:hAnsi="宋体"/>
          <w:snapToGrid w:val="0"/>
          <w:kern w:val="0"/>
          <w:sz w:val="24"/>
          <w:szCs w:val="24"/>
          <w:u w:val="single"/>
        </w:rPr>
        <w:t xml:space="preserve">   </w:t>
      </w:r>
      <w:r>
        <w:rPr>
          <w:rFonts w:hAnsi="宋体"/>
          <w:snapToGrid w:val="0"/>
          <w:kern w:val="0"/>
          <w:sz w:val="24"/>
          <w:szCs w:val="24"/>
        </w:rPr>
        <w:t>日至</w:t>
      </w:r>
      <w:r>
        <w:rPr>
          <w:rFonts w:hAnsi="宋体"/>
          <w:snapToGrid w:val="0"/>
          <w:kern w:val="0"/>
          <w:sz w:val="24"/>
          <w:szCs w:val="24"/>
          <w:u w:val="single"/>
        </w:rPr>
        <w:t xml:space="preserve">    </w:t>
      </w:r>
      <w:r>
        <w:rPr>
          <w:rFonts w:hAnsi="宋体"/>
          <w:snapToGrid w:val="0"/>
          <w:kern w:val="0"/>
          <w:sz w:val="24"/>
          <w:szCs w:val="24"/>
        </w:rPr>
        <w:t>年</w:t>
      </w:r>
      <w:r>
        <w:rPr>
          <w:rFonts w:hAnsi="宋体"/>
          <w:snapToGrid w:val="0"/>
          <w:kern w:val="0"/>
          <w:sz w:val="24"/>
          <w:szCs w:val="24"/>
          <w:u w:val="single"/>
        </w:rPr>
        <w:t xml:space="preserve">  </w:t>
      </w:r>
      <w:r>
        <w:rPr>
          <w:rFonts w:hAnsi="宋体"/>
          <w:snapToGrid w:val="0"/>
          <w:kern w:val="0"/>
          <w:sz w:val="24"/>
          <w:szCs w:val="24"/>
        </w:rPr>
        <w:t>月</w:t>
      </w:r>
      <w:r>
        <w:rPr>
          <w:rFonts w:hAnsi="宋体"/>
          <w:snapToGrid w:val="0"/>
          <w:kern w:val="0"/>
          <w:sz w:val="24"/>
          <w:szCs w:val="24"/>
          <w:u w:val="single"/>
        </w:rPr>
        <w:t xml:space="preserve">   </w:t>
      </w:r>
      <w:r>
        <w:rPr>
          <w:rFonts w:hAnsi="宋体"/>
          <w:snapToGrid w:val="0"/>
          <w:kern w:val="0"/>
          <w:sz w:val="24"/>
          <w:szCs w:val="24"/>
        </w:rPr>
        <w:t>日必须保证在工地现场办公，专门从事竣工档案编制、工程结算工作；否则，应按《</w:t>
      </w:r>
      <w:r>
        <w:rPr>
          <w:rFonts w:hAnsi="宋体"/>
          <w:snapToGrid w:val="0"/>
          <w:kern w:val="0"/>
          <w:sz w:val="24"/>
          <w:szCs w:val="24"/>
          <w:u w:val="single"/>
        </w:rPr>
        <w:t xml:space="preserve">                        </w:t>
      </w:r>
      <w:r>
        <w:rPr>
          <w:rFonts w:hAnsi="宋体"/>
          <w:snapToGrid w:val="0"/>
          <w:kern w:val="0"/>
          <w:sz w:val="24"/>
          <w:szCs w:val="24"/>
        </w:rPr>
        <w:t>》（以下简称原合同）合同专用条款第38.7（3）款的约定承担违</w:t>
      </w:r>
      <w:r>
        <w:rPr>
          <w:rFonts w:hAnsi="宋体" w:cs="宋体"/>
          <w:snapToGrid w:val="0"/>
          <w:kern w:val="0"/>
          <w:sz w:val="24"/>
          <w:szCs w:val="24"/>
          <w:lang w:val="zh-CN"/>
        </w:rPr>
        <w:t>约责任</w:t>
      </w:r>
      <w:r>
        <w:rPr>
          <w:rFonts w:hAnsi="宋体"/>
          <w:snapToGrid w:val="0"/>
          <w:kern w:val="0"/>
          <w:sz w:val="24"/>
          <w:szCs w:val="24"/>
        </w:rPr>
        <w:t>。</w:t>
      </w:r>
      <w:r>
        <w:rPr>
          <w:rFonts w:ascii="楷体_GB2312" w:eastAsia="楷体_GB2312"/>
          <w:b/>
          <w:snapToGrid w:val="0"/>
          <w:u w:val="single"/>
        </w:rPr>
        <w:t>（本条款的</w:t>
      </w:r>
      <w:r>
        <w:rPr>
          <w:rFonts w:ascii="楷体_GB2312" w:eastAsia="楷体_GB2312"/>
          <w:b/>
          <w:bCs/>
          <w:snapToGrid w:val="0"/>
          <w:u w:val="single"/>
        </w:rPr>
        <w:t>空缺内容</w:t>
      </w:r>
      <w:r>
        <w:rPr>
          <w:rFonts w:ascii="楷体_GB2312" w:eastAsia="楷体_GB2312"/>
          <w:b/>
          <w:snapToGrid w:val="0"/>
          <w:u w:val="single"/>
        </w:rPr>
        <w:t>已在《合同选择补充文本》的“合同附件填充表”中列明）</w:t>
      </w:r>
    </w:p>
    <w:p w14:paraId="57E8F8F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cs="宋体-18030"/>
          <w:snapToGrid w:val="0"/>
          <w:kern w:val="0"/>
          <w:sz w:val="24"/>
          <w:szCs w:val="24"/>
        </w:rPr>
        <w:t>（2）</w:t>
      </w:r>
      <w:r>
        <w:rPr>
          <w:rFonts w:hAnsi="宋体"/>
          <w:snapToGrid w:val="0"/>
          <w:kern w:val="0"/>
          <w:sz w:val="24"/>
          <w:szCs w:val="24"/>
        </w:rPr>
        <w:t>承包人应按原合同专用条款第36.5款的要求编制</w:t>
      </w:r>
      <w:r>
        <w:rPr>
          <w:rFonts w:hAnsi="宋体" w:cs="宋体-18030"/>
          <w:snapToGrid w:val="0"/>
          <w:kern w:val="0"/>
          <w:sz w:val="24"/>
          <w:szCs w:val="24"/>
        </w:rPr>
        <w:t>工程结算基础资料，</w:t>
      </w:r>
      <w:r>
        <w:rPr>
          <w:rFonts w:hAnsi="宋体"/>
          <w:snapToGrid w:val="0"/>
          <w:kern w:val="0"/>
          <w:sz w:val="24"/>
          <w:szCs w:val="24"/>
        </w:rPr>
        <w:t>并在</w:t>
      </w:r>
      <w:r>
        <w:rPr>
          <w:rFonts w:hAnsi="宋体"/>
          <w:snapToGrid w:val="0"/>
          <w:kern w:val="0"/>
          <w:sz w:val="24"/>
          <w:szCs w:val="24"/>
          <w:u w:val="single"/>
        </w:rPr>
        <w:t xml:space="preserve">    </w:t>
      </w:r>
      <w:r>
        <w:rPr>
          <w:rFonts w:hAnsi="宋体"/>
          <w:snapToGrid w:val="0"/>
          <w:kern w:val="0"/>
          <w:sz w:val="24"/>
          <w:szCs w:val="24"/>
        </w:rPr>
        <w:t>年</w:t>
      </w:r>
      <w:r>
        <w:rPr>
          <w:rFonts w:hAnsi="宋体"/>
          <w:snapToGrid w:val="0"/>
          <w:kern w:val="0"/>
          <w:sz w:val="24"/>
          <w:szCs w:val="24"/>
          <w:u w:val="single"/>
        </w:rPr>
        <w:t xml:space="preserve">  </w:t>
      </w:r>
      <w:r>
        <w:rPr>
          <w:rFonts w:hAnsi="宋体"/>
          <w:snapToGrid w:val="0"/>
          <w:kern w:val="0"/>
          <w:sz w:val="24"/>
          <w:szCs w:val="24"/>
        </w:rPr>
        <w:t>月</w:t>
      </w:r>
      <w:r>
        <w:rPr>
          <w:rFonts w:hAnsi="宋体"/>
          <w:snapToGrid w:val="0"/>
          <w:kern w:val="0"/>
          <w:sz w:val="24"/>
          <w:szCs w:val="24"/>
          <w:u w:val="single"/>
        </w:rPr>
        <w:t xml:space="preserve">   </w:t>
      </w:r>
      <w:r>
        <w:rPr>
          <w:rFonts w:hAnsi="宋体"/>
          <w:snapToGrid w:val="0"/>
          <w:kern w:val="0"/>
          <w:sz w:val="24"/>
          <w:szCs w:val="24"/>
        </w:rPr>
        <w:t>日前向发包人提交符合原合同专用条款第36.5款要求的全部竣工结算资料。</w:t>
      </w:r>
      <w:r>
        <w:rPr>
          <w:rFonts w:ascii="楷体_GB2312" w:eastAsia="楷体_GB2312"/>
          <w:b/>
          <w:snapToGrid w:val="0"/>
          <w:u w:val="single"/>
        </w:rPr>
        <w:t>（本条款的</w:t>
      </w:r>
      <w:r>
        <w:rPr>
          <w:rFonts w:ascii="楷体_GB2312" w:eastAsia="楷体_GB2312"/>
          <w:b/>
          <w:bCs/>
          <w:snapToGrid w:val="0"/>
          <w:u w:val="single"/>
        </w:rPr>
        <w:t>空缺内容</w:t>
      </w:r>
      <w:r>
        <w:rPr>
          <w:rFonts w:ascii="楷体_GB2312" w:eastAsia="楷体_GB2312"/>
          <w:b/>
          <w:snapToGrid w:val="0"/>
          <w:u w:val="single"/>
        </w:rPr>
        <w:t>已在《合同选择补充文本》的“合同附件填充表”中列明）</w:t>
      </w:r>
    </w:p>
    <w:p w14:paraId="1FA4F66D" w14:textId="77777777" w:rsidR="002D06EE" w:rsidRDefault="002D06EE" w:rsidP="002D06EE">
      <w:pPr>
        <w:pStyle w:val="a0"/>
        <w:adjustRightInd w:val="0"/>
        <w:snapToGrid w:val="0"/>
        <w:spacing w:line="360" w:lineRule="auto"/>
        <w:ind w:firstLineChars="200" w:firstLine="480"/>
        <w:rPr>
          <w:rFonts w:hAnsi="宋体" w:hint="default"/>
          <w:snapToGrid w:val="0"/>
          <w:kern w:val="0"/>
          <w:sz w:val="24"/>
          <w:szCs w:val="24"/>
        </w:rPr>
      </w:pPr>
      <w:r>
        <w:rPr>
          <w:rFonts w:hAnsi="宋体"/>
          <w:snapToGrid w:val="0"/>
          <w:kern w:val="0"/>
          <w:sz w:val="24"/>
          <w:szCs w:val="24"/>
        </w:rPr>
        <w:t>（3）本项目合同正常结算工作以截止在</w:t>
      </w:r>
      <w:r>
        <w:rPr>
          <w:rFonts w:hAnsi="宋体"/>
          <w:snapToGrid w:val="0"/>
          <w:kern w:val="0"/>
          <w:sz w:val="24"/>
          <w:szCs w:val="24"/>
          <w:u w:val="single"/>
        </w:rPr>
        <w:t xml:space="preserve">    </w:t>
      </w:r>
      <w:r>
        <w:rPr>
          <w:rFonts w:hAnsi="宋体"/>
          <w:snapToGrid w:val="0"/>
          <w:kern w:val="0"/>
          <w:sz w:val="24"/>
          <w:szCs w:val="24"/>
        </w:rPr>
        <w:t>年</w:t>
      </w:r>
      <w:r>
        <w:rPr>
          <w:rFonts w:hAnsi="宋体"/>
          <w:snapToGrid w:val="0"/>
          <w:kern w:val="0"/>
          <w:sz w:val="24"/>
          <w:szCs w:val="24"/>
          <w:u w:val="single"/>
        </w:rPr>
        <w:t xml:space="preserve">  </w:t>
      </w:r>
      <w:r>
        <w:rPr>
          <w:rFonts w:hAnsi="宋体"/>
          <w:snapToGrid w:val="0"/>
          <w:kern w:val="0"/>
          <w:sz w:val="24"/>
          <w:szCs w:val="24"/>
        </w:rPr>
        <w:t>月</w:t>
      </w:r>
      <w:r>
        <w:rPr>
          <w:rFonts w:hAnsi="宋体"/>
          <w:snapToGrid w:val="0"/>
          <w:kern w:val="0"/>
          <w:sz w:val="24"/>
          <w:szCs w:val="24"/>
          <w:u w:val="single"/>
        </w:rPr>
        <w:t xml:space="preserve">   </w:t>
      </w:r>
      <w:r>
        <w:rPr>
          <w:rFonts w:hAnsi="宋体"/>
          <w:snapToGrid w:val="0"/>
          <w:kern w:val="0"/>
          <w:sz w:val="24"/>
          <w:szCs w:val="24"/>
        </w:rPr>
        <w:t>日前上报的工程结算资料为基础进行，承包人应积极配合发包人，协助政府上级主管部门，完成上报结算书的审定工作。</w:t>
      </w:r>
      <w:r>
        <w:rPr>
          <w:rFonts w:ascii="楷体_GB2312" w:eastAsia="楷体_GB2312"/>
          <w:b/>
          <w:snapToGrid w:val="0"/>
          <w:u w:val="single"/>
        </w:rPr>
        <w:t>（本条款的</w:t>
      </w:r>
      <w:r>
        <w:rPr>
          <w:rFonts w:ascii="楷体_GB2312" w:eastAsia="楷体_GB2312"/>
          <w:b/>
          <w:bCs/>
          <w:snapToGrid w:val="0"/>
          <w:u w:val="single"/>
        </w:rPr>
        <w:t>空缺内容</w:t>
      </w:r>
      <w:r>
        <w:rPr>
          <w:rFonts w:ascii="楷体_GB2312" w:eastAsia="楷体_GB2312"/>
          <w:b/>
          <w:snapToGrid w:val="0"/>
          <w:u w:val="single"/>
        </w:rPr>
        <w:t>已在《合同选择补充文本》的“合同附件填</w:t>
      </w:r>
      <w:r>
        <w:rPr>
          <w:rFonts w:ascii="楷体_GB2312" w:eastAsia="楷体_GB2312"/>
          <w:b/>
          <w:snapToGrid w:val="0"/>
          <w:u w:val="single"/>
        </w:rPr>
        <w:lastRenderedPageBreak/>
        <w:t>充表”中列明）</w:t>
      </w:r>
    </w:p>
    <w:p w14:paraId="168E7862" w14:textId="77777777" w:rsidR="002D06EE" w:rsidRDefault="002D06EE" w:rsidP="002D06EE">
      <w:pPr>
        <w:adjustRightInd w:val="0"/>
        <w:snapToGrid w:val="0"/>
        <w:spacing w:line="360" w:lineRule="auto"/>
        <w:ind w:firstLineChars="200" w:firstLine="480"/>
        <w:rPr>
          <w:rFonts w:ascii="宋体" w:hAnsi="宋体" w:cs="宋体-18030"/>
          <w:snapToGrid w:val="0"/>
          <w:kern w:val="0"/>
          <w:sz w:val="24"/>
          <w:szCs w:val="24"/>
        </w:rPr>
      </w:pPr>
      <w:r>
        <w:rPr>
          <w:rFonts w:ascii="宋体" w:hAnsi="宋体" w:cs="宋体-18030" w:hint="eastAsia"/>
          <w:snapToGrid w:val="0"/>
          <w:kern w:val="0"/>
          <w:sz w:val="24"/>
          <w:szCs w:val="24"/>
        </w:rPr>
        <w:t>（4）发包人在收到承包人</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提交的手续齐备的工程结算资料后，应组织有关单位在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前审核完毕，及时报送上级部门审批。</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已在《合同选择补充文本》的“合同附件填充表”中列明）</w:t>
      </w:r>
    </w:p>
    <w:p w14:paraId="72AD17B2" w14:textId="77777777" w:rsidR="002D06EE" w:rsidRDefault="002D06EE" w:rsidP="002D06EE">
      <w:pPr>
        <w:adjustRightInd w:val="0"/>
        <w:snapToGrid w:val="0"/>
        <w:spacing w:line="360" w:lineRule="auto"/>
        <w:ind w:firstLineChars="200" w:firstLine="480"/>
        <w:rPr>
          <w:rFonts w:ascii="宋体" w:hAnsi="宋体" w:cs="宋体-18030"/>
          <w:snapToGrid w:val="0"/>
          <w:kern w:val="0"/>
          <w:sz w:val="24"/>
          <w:szCs w:val="24"/>
        </w:rPr>
      </w:pPr>
      <w:r>
        <w:rPr>
          <w:rFonts w:ascii="宋体" w:hAnsi="宋体" w:cs="宋体-18030" w:hint="eastAsia"/>
          <w:snapToGrid w:val="0"/>
          <w:kern w:val="0"/>
          <w:sz w:val="24"/>
          <w:szCs w:val="24"/>
        </w:rPr>
        <w:t>（5）承包人虽未能在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前上报，但能在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前上报且符合原合同专用条款第36.5款要求的工程结算资料，由发包人作为本项目合同的善后处理工作组织审核审定。</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已在《合同选择补充文本》的“合同附件填充表”中列明）</w:t>
      </w:r>
    </w:p>
    <w:p w14:paraId="75730E88" w14:textId="77777777" w:rsidR="002D06EE" w:rsidRDefault="002D06EE" w:rsidP="002D06EE">
      <w:pPr>
        <w:adjustRightInd w:val="0"/>
        <w:snapToGrid w:val="0"/>
        <w:spacing w:line="360" w:lineRule="auto"/>
        <w:ind w:firstLineChars="200" w:firstLine="480"/>
        <w:rPr>
          <w:rFonts w:ascii="宋体" w:hAnsi="宋体" w:cs="宋体-18030"/>
          <w:snapToGrid w:val="0"/>
          <w:kern w:val="0"/>
          <w:sz w:val="24"/>
          <w:szCs w:val="24"/>
        </w:rPr>
      </w:pPr>
      <w:r>
        <w:rPr>
          <w:rFonts w:ascii="宋体" w:hAnsi="宋体" w:cs="宋体-18030" w:hint="eastAsia"/>
          <w:snapToGrid w:val="0"/>
          <w:kern w:val="0"/>
          <w:sz w:val="24"/>
          <w:szCs w:val="24"/>
        </w:rPr>
        <w:t>（6）本项目结算资料发包人接收的最后截止日期为</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。至</w:t>
      </w:r>
    </w:p>
    <w:p w14:paraId="5A0175CF" w14:textId="77777777" w:rsidR="002D06EE" w:rsidRDefault="002D06EE" w:rsidP="002D06EE">
      <w:pPr>
        <w:adjustRightInd w:val="0"/>
        <w:snapToGrid w:val="0"/>
        <w:spacing w:line="360" w:lineRule="auto"/>
        <w:rPr>
          <w:rFonts w:ascii="宋体" w:hAnsi="宋体" w:cs="宋体-18030"/>
          <w:snapToGrid w:val="0"/>
          <w:kern w:val="0"/>
          <w:sz w:val="24"/>
          <w:szCs w:val="24"/>
        </w:rPr>
      </w:pP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承包人仍未报送的本项目结算资料，视为已全部报出，发包人不再受理任何本项目结算资料。</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已在《合同选择补充文本》的“合同附件填充表”中列明）</w:t>
      </w:r>
    </w:p>
    <w:p w14:paraId="05117087" w14:textId="77777777" w:rsidR="002D06EE" w:rsidRDefault="002D06EE" w:rsidP="002D06EE">
      <w:pPr>
        <w:adjustRightInd w:val="0"/>
        <w:snapToGrid w:val="0"/>
        <w:spacing w:line="360" w:lineRule="auto"/>
        <w:ind w:firstLineChars="200" w:firstLine="482"/>
        <w:rPr>
          <w:rFonts w:ascii="宋体" w:hAnsi="宋体" w:cs="宋体-18030"/>
          <w:snapToGrid w:val="0"/>
          <w:kern w:val="0"/>
          <w:sz w:val="24"/>
          <w:szCs w:val="24"/>
        </w:rPr>
      </w:pPr>
      <w:r>
        <w:rPr>
          <w:rFonts w:ascii="宋体" w:hAnsi="宋体" w:hint="eastAsia"/>
          <w:b/>
          <w:bCs/>
          <w:snapToGrid w:val="0"/>
          <w:kern w:val="0"/>
          <w:sz w:val="24"/>
        </w:rPr>
        <w:t>□</w:t>
      </w:r>
      <w:r>
        <w:rPr>
          <w:rFonts w:ascii="宋体" w:hAnsi="宋体" w:cs="宋体-18030" w:hint="eastAsia"/>
          <w:snapToGrid w:val="0"/>
          <w:kern w:val="0"/>
          <w:sz w:val="24"/>
          <w:szCs w:val="24"/>
        </w:rPr>
        <w:t>（7）承包人应按发包人的要求及时派出足够的工程结算管理人员与发包人派出的工程结算管理人员一起组成工程结算管理小组，并由承包人负责其总承包管理范围内工程结算的牵头工作，督促其总承包管理范围内的各专业单位按本条第（2）项的要求及时报送工程结算资料并予以落实，否则，应按原合同专用条款第</w:t>
      </w:r>
      <w:r>
        <w:rPr>
          <w:rFonts w:ascii="宋体" w:hAnsi="宋体" w:hint="eastAsia"/>
          <w:snapToGrid w:val="0"/>
          <w:kern w:val="0"/>
          <w:sz w:val="24"/>
          <w:szCs w:val="24"/>
        </w:rPr>
        <w:t>38.7（5）</w:t>
      </w:r>
      <w:r>
        <w:rPr>
          <w:rFonts w:ascii="宋体" w:hAnsi="宋体" w:cs="宋体-18030" w:hint="eastAsia"/>
          <w:snapToGrid w:val="0"/>
          <w:kern w:val="0"/>
          <w:sz w:val="24"/>
          <w:szCs w:val="24"/>
        </w:rPr>
        <w:t>款的约定承担违约责任。如承包人不按发包人的要求及时派出足够的工程结算管理人员，发包人有权另行聘请有关工程结算管理人员，有关费</w:t>
      </w:r>
      <w:r>
        <w:rPr>
          <w:rFonts w:ascii="宋体-PUA" w:hAnsi="宋体" w:cs="宋体-18030" w:hint="eastAsia"/>
          <w:snapToGrid w:val="0"/>
          <w:kern w:val="0"/>
          <w:sz w:val="24"/>
          <w:szCs w:val="24"/>
        </w:rPr>
        <w:t>用在原合同的</w:t>
      </w:r>
      <w:r>
        <w:rPr>
          <w:rFonts w:ascii="宋体-PUA" w:hAnsi="宋体" w:cs="宋体" w:hint="eastAsia"/>
          <w:snapToGrid w:val="0"/>
          <w:kern w:val="0"/>
          <w:sz w:val="24"/>
          <w:szCs w:val="24"/>
        </w:rPr>
        <w:t>总承包管理费或</w:t>
      </w:r>
      <w:r>
        <w:rPr>
          <w:rFonts w:ascii="宋体" w:hAnsi="宋体" w:cs="宋体" w:hint="eastAsia"/>
          <w:snapToGrid w:val="0"/>
          <w:kern w:val="0"/>
          <w:sz w:val="24"/>
          <w:szCs w:val="24"/>
        </w:rPr>
        <w:t>专业工程配合服务费</w:t>
      </w:r>
      <w:r>
        <w:rPr>
          <w:rFonts w:ascii="宋体-PUA" w:hAnsi="宋体" w:cs="宋体-18030" w:hint="eastAsia"/>
          <w:snapToGrid w:val="0"/>
          <w:kern w:val="0"/>
          <w:sz w:val="24"/>
          <w:szCs w:val="24"/>
        </w:rPr>
        <w:t>中支付，承包人不得有异议。</w:t>
      </w:r>
      <w:r>
        <w:rPr>
          <w:rFonts w:ascii="宋体-PUA" w:eastAsia="楷体_GB2312" w:hint="eastAsia"/>
          <w:b/>
          <w:snapToGrid w:val="0"/>
          <w:sz w:val="24"/>
          <w:szCs w:val="24"/>
          <w:u w:val="single"/>
        </w:rPr>
        <w:t>（本条款的</w:t>
      </w:r>
      <w:r>
        <w:rPr>
          <w:rFonts w:ascii="宋体-PUA" w:eastAsia="楷体_GB2312" w:hint="eastAsia"/>
          <w:b/>
          <w:bCs/>
          <w:snapToGrid w:val="0"/>
          <w:sz w:val="24"/>
          <w:szCs w:val="24"/>
          <w:u w:val="single"/>
        </w:rPr>
        <w:t>选用</w:t>
      </w:r>
      <w:r>
        <w:rPr>
          <w:rFonts w:ascii="楷体_GB2312" w:eastAsia="楷体_GB2312" w:hint="eastAsia"/>
          <w:b/>
          <w:bCs/>
          <w:snapToGrid w:val="0"/>
          <w:u w:val="single"/>
        </w:rPr>
        <w:t>情况</w:t>
      </w:r>
      <w:r>
        <w:rPr>
          <w:rFonts w:ascii="楷体_GB2312" w:eastAsia="楷体_GB2312" w:hint="eastAsia"/>
          <w:b/>
          <w:snapToGrid w:val="0"/>
          <w:u w:val="single"/>
        </w:rPr>
        <w:t>已在《合同选择补充文本》的“合同附件选择表”中列明）</w:t>
      </w:r>
    </w:p>
    <w:p w14:paraId="091694DB" w14:textId="77777777" w:rsidR="002D06EE" w:rsidRDefault="002D06EE" w:rsidP="002D06EE">
      <w:pPr>
        <w:adjustRightInd w:val="0"/>
        <w:snapToGrid w:val="0"/>
        <w:spacing w:line="360" w:lineRule="auto"/>
        <w:ind w:firstLineChars="200" w:firstLine="482"/>
        <w:rPr>
          <w:rFonts w:ascii="宋体" w:hAnsi="宋体" w:cs="宋体-18030"/>
          <w:b/>
          <w:snapToGrid w:val="0"/>
          <w:kern w:val="0"/>
          <w:sz w:val="24"/>
          <w:szCs w:val="24"/>
        </w:rPr>
      </w:pPr>
      <w:r>
        <w:rPr>
          <w:rFonts w:ascii="宋体" w:hAnsi="宋体" w:cs="宋体-18030" w:hint="eastAsia"/>
          <w:b/>
          <w:snapToGrid w:val="0"/>
          <w:kern w:val="0"/>
          <w:sz w:val="24"/>
          <w:szCs w:val="24"/>
        </w:rPr>
        <w:t>2、工程结算定审后有关款项的支付</w:t>
      </w:r>
    </w:p>
    <w:p w14:paraId="425956AC" w14:textId="77777777" w:rsidR="002D06EE" w:rsidRDefault="002D06EE" w:rsidP="002D06EE">
      <w:pPr>
        <w:adjustRightInd w:val="0"/>
        <w:snapToGrid w:val="0"/>
        <w:spacing w:line="360" w:lineRule="auto"/>
        <w:ind w:firstLineChars="192" w:firstLine="461"/>
        <w:rPr>
          <w:rFonts w:ascii="宋体" w:hAnsi="宋体" w:cs="宋体"/>
          <w:snapToGrid w:val="0"/>
          <w:kern w:val="0"/>
          <w:sz w:val="24"/>
          <w:szCs w:val="24"/>
          <w:lang w:val="zh-CN"/>
        </w:rPr>
      </w:pPr>
      <w:r>
        <w:rPr>
          <w:rFonts w:ascii="宋体" w:hAnsi="宋体" w:cs="宋体-18030" w:hint="eastAsia"/>
          <w:snapToGrid w:val="0"/>
          <w:kern w:val="0"/>
          <w:sz w:val="24"/>
          <w:szCs w:val="24"/>
        </w:rPr>
        <w:t>本项目结算定审、</w:t>
      </w:r>
      <w:r>
        <w:rPr>
          <w:rFonts w:ascii="宋体" w:hAnsi="宋体" w:cs="宋体" w:hint="eastAsia"/>
          <w:snapToGrid w:val="0"/>
          <w:kern w:val="0"/>
          <w:sz w:val="24"/>
          <w:szCs w:val="24"/>
          <w:lang w:val="zh-CN"/>
        </w:rPr>
        <w:t>承包人按原合同专用条款第35条约定完整移交工程竣工档案且不发生原合同专用条款第38.10（3）、（4）款的违约情形的，双方同意依据原合同专用条款第</w:t>
      </w:r>
      <w:r>
        <w:rPr>
          <w:rFonts w:ascii="宋体" w:hAnsi="宋体" w:hint="eastAsia"/>
          <w:snapToGrid w:val="0"/>
          <w:kern w:val="0"/>
          <w:sz w:val="24"/>
          <w:szCs w:val="24"/>
        </w:rPr>
        <w:t>28.1【</w:t>
      </w:r>
      <w:r>
        <w:rPr>
          <w:rFonts w:ascii="宋体" w:hAnsi="宋体" w:hint="eastAsia"/>
          <w:b/>
          <w:bCs/>
          <w:snapToGrid w:val="0"/>
          <w:kern w:val="0"/>
          <w:sz w:val="24"/>
        </w:rPr>
        <w:t>□</w:t>
      </w:r>
      <w:r>
        <w:rPr>
          <w:rFonts w:ascii="宋体" w:hAnsi="宋体" w:hint="eastAsia"/>
          <w:snapToGrid w:val="0"/>
          <w:kern w:val="0"/>
          <w:sz w:val="24"/>
          <w:szCs w:val="24"/>
        </w:rPr>
        <w:t xml:space="preserve">（11）、（12）  </w:t>
      </w:r>
      <w:r>
        <w:rPr>
          <w:rFonts w:ascii="宋体" w:hAnsi="宋体" w:hint="eastAsia"/>
          <w:b/>
          <w:bCs/>
          <w:snapToGrid w:val="0"/>
          <w:kern w:val="0"/>
          <w:sz w:val="24"/>
        </w:rPr>
        <w:t>□</w:t>
      </w:r>
      <w:r>
        <w:rPr>
          <w:rFonts w:ascii="宋体" w:hAnsi="宋体" w:hint="eastAsia"/>
          <w:snapToGrid w:val="0"/>
          <w:kern w:val="0"/>
          <w:sz w:val="24"/>
          <w:szCs w:val="24"/>
        </w:rPr>
        <w:t>（12）、（13）】</w:t>
      </w:r>
      <w:r>
        <w:rPr>
          <w:rFonts w:ascii="宋体" w:hAnsi="宋体" w:cs="宋体" w:hint="eastAsia"/>
          <w:snapToGrid w:val="0"/>
          <w:kern w:val="0"/>
          <w:sz w:val="24"/>
          <w:szCs w:val="24"/>
          <w:lang w:val="zh-CN"/>
        </w:rPr>
        <w:t>款的约定按如下方法</w:t>
      </w:r>
      <w:r>
        <w:rPr>
          <w:rFonts w:ascii="宋体" w:hAnsi="宋体" w:cs="宋体" w:hint="eastAsia"/>
          <w:strike/>
          <w:snapToGrid w:val="0"/>
          <w:kern w:val="0"/>
          <w:sz w:val="24"/>
          <w:szCs w:val="24"/>
          <w:lang w:val="zh-CN"/>
        </w:rPr>
        <w:t>之一</w:t>
      </w:r>
      <w:r>
        <w:rPr>
          <w:rFonts w:ascii="宋体" w:hAnsi="宋体" w:cs="宋体" w:hint="eastAsia"/>
          <w:snapToGrid w:val="0"/>
          <w:kern w:val="0"/>
          <w:sz w:val="24"/>
          <w:szCs w:val="24"/>
          <w:lang w:val="zh-CN"/>
        </w:rPr>
        <w:t>处理：</w:t>
      </w:r>
      <w:r>
        <w:rPr>
          <w:rFonts w:ascii="宋体-PUA" w:eastAsia="楷体_GB2312" w:hint="eastAsia"/>
          <w:b/>
          <w:snapToGrid w:val="0"/>
          <w:sz w:val="24"/>
          <w:szCs w:val="24"/>
          <w:u w:val="single"/>
        </w:rPr>
        <w:t>（本条款的</w:t>
      </w:r>
      <w:r>
        <w:rPr>
          <w:rFonts w:ascii="宋体-PUA" w:eastAsia="楷体_GB2312" w:hint="eastAsia"/>
          <w:b/>
          <w:bCs/>
          <w:snapToGrid w:val="0"/>
          <w:sz w:val="24"/>
          <w:szCs w:val="24"/>
          <w:u w:val="single"/>
        </w:rPr>
        <w:t>选用</w:t>
      </w:r>
      <w:r>
        <w:rPr>
          <w:rFonts w:ascii="楷体_GB2312" w:eastAsia="楷体_GB2312" w:hint="eastAsia"/>
          <w:b/>
          <w:bCs/>
          <w:snapToGrid w:val="0"/>
          <w:u w:val="single"/>
        </w:rPr>
        <w:t>情况</w:t>
      </w:r>
      <w:r>
        <w:rPr>
          <w:rFonts w:ascii="楷体_GB2312" w:eastAsia="楷体_GB2312" w:hint="eastAsia"/>
          <w:b/>
          <w:snapToGrid w:val="0"/>
          <w:u w:val="single"/>
        </w:rPr>
        <w:t>已在《合同选择补充文本》的“合同附件</w:t>
      </w:r>
      <w:r>
        <w:rPr>
          <w:rFonts w:ascii="楷体_GB2312" w:eastAsia="楷体_GB2312" w:hint="eastAsia"/>
          <w:b/>
          <w:snapToGrid w:val="0"/>
          <w:u w:val="single"/>
        </w:rPr>
        <w:lastRenderedPageBreak/>
        <w:t>选择表”中列明）</w:t>
      </w:r>
    </w:p>
    <w:p w14:paraId="785ED867"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cs="宋体" w:hint="eastAsia"/>
          <w:snapToGrid w:val="0"/>
          <w:kern w:val="0"/>
          <w:sz w:val="24"/>
          <w:szCs w:val="24"/>
          <w:lang w:val="zh-CN"/>
        </w:rPr>
        <w:t>（1）</w:t>
      </w:r>
      <w:r>
        <w:rPr>
          <w:rFonts w:ascii="宋体" w:hAnsi="宋体" w:cs="宋体-18030" w:hint="eastAsia"/>
          <w:snapToGrid w:val="0"/>
          <w:kern w:val="0"/>
          <w:sz w:val="24"/>
          <w:szCs w:val="24"/>
        </w:rPr>
        <w:t>发包人已支付的累计金额小于工程结算定审金额的97%的，发包人</w:t>
      </w:r>
      <w:r>
        <w:rPr>
          <w:rFonts w:ascii="宋体" w:hAnsi="宋体" w:hint="eastAsia"/>
          <w:snapToGrid w:val="0"/>
          <w:kern w:val="0"/>
          <w:sz w:val="24"/>
          <w:szCs w:val="24"/>
        </w:rPr>
        <w:t>继续支付至</w:t>
      </w:r>
      <w:r>
        <w:rPr>
          <w:rFonts w:ascii="宋体" w:hAnsi="宋体" w:cs="宋体-18030" w:hint="eastAsia"/>
          <w:snapToGrid w:val="0"/>
          <w:kern w:val="0"/>
          <w:sz w:val="24"/>
          <w:szCs w:val="24"/>
        </w:rPr>
        <w:t>结算定审金额的97%</w:t>
      </w:r>
      <w:r>
        <w:rPr>
          <w:rFonts w:ascii="宋体" w:hAnsi="宋体" w:hint="eastAsia"/>
          <w:snapToGrid w:val="0"/>
          <w:kern w:val="0"/>
          <w:sz w:val="24"/>
          <w:szCs w:val="24"/>
        </w:rPr>
        <w:t>，</w:t>
      </w:r>
      <w:r>
        <w:rPr>
          <w:rFonts w:ascii="宋体" w:hAnsi="宋体" w:cs="宋体" w:hint="eastAsia"/>
          <w:snapToGrid w:val="0"/>
          <w:kern w:val="0"/>
          <w:sz w:val="24"/>
          <w:lang w:val="zh-CN"/>
        </w:rPr>
        <w:t>留下结算定审金额的3%作为工程质量保证金并按如下约定方式支付：</w:t>
      </w:r>
    </w:p>
    <w:p w14:paraId="69A0D20A"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cs="宋体" w:hint="eastAsia"/>
          <w:snapToGrid w:val="0"/>
          <w:kern w:val="0"/>
          <w:sz w:val="24"/>
          <w:lang w:val="zh-CN"/>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14:paraId="59A6B5C1"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cs="宋体" w:hint="eastAsia"/>
          <w:snapToGrid w:val="0"/>
          <w:kern w:val="0"/>
          <w:sz w:val="24"/>
          <w:lang w:val="zh-CN"/>
        </w:rPr>
        <w:t>2）本工程若不涉及防水工程，则工程竣工验收合格后满2年，且承包人在缺陷责任期内未出现违约情形，发包人应在收到承包人的款项申请手续且扣除应扣款项后14天内将工程质量保证金（原合同结算定审金额的3%）无息支付给承包人。</w:t>
      </w:r>
    </w:p>
    <w:p w14:paraId="6B978B12"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lang w:val="zh-CN"/>
        </w:rPr>
      </w:pPr>
      <w:r>
        <w:rPr>
          <w:rFonts w:ascii="宋体" w:hAnsi="宋体" w:cs="宋体" w:hint="eastAsia"/>
          <w:snapToGrid w:val="0"/>
          <w:kern w:val="0"/>
          <w:sz w:val="24"/>
          <w:lang w:val="zh-CN"/>
        </w:rPr>
        <w:t>本工程若涉及防水工程，则工程竣工验收合格后满2年，且承包人在工程缺陷责任期内未出现防水工程质量缺陷原因造成的渗水、漏水或其他</w:t>
      </w:r>
      <w:r>
        <w:rPr>
          <w:rFonts w:ascii="宋体" w:hAnsi="宋体" w:cs="宋体" w:hint="eastAsia"/>
          <w:strike/>
          <w:snapToGrid w:val="0"/>
          <w:kern w:val="0"/>
          <w:sz w:val="24"/>
          <w:lang w:val="zh-CN"/>
        </w:rPr>
        <w:t>装修工程、电气管线、给排水管道、设备安装工程及给排水设施、道路等配套工程在工程质量保修期内未出现</w:t>
      </w:r>
      <w:r>
        <w:rPr>
          <w:rFonts w:ascii="宋体" w:hAnsi="宋体" w:cs="宋体" w:hint="eastAsia"/>
          <w:snapToGrid w:val="0"/>
          <w:kern w:val="0"/>
          <w:sz w:val="24"/>
          <w:lang w:val="zh-CN"/>
        </w:rPr>
        <w:t>违约情形，发包人应在收到承包人的款项申请手续且扣除应扣款项后14天内将工程质量保证金（原合同结算定审金额的3%）无息支付给承包人。</w:t>
      </w:r>
      <w:r>
        <w:rPr>
          <w:rFonts w:ascii="宋体" w:hAnsi="宋体" w:hint="eastAsia"/>
          <w:kern w:val="0"/>
          <w:sz w:val="24"/>
          <w:szCs w:val="24"/>
          <w:u w:val="single"/>
        </w:rPr>
        <w:t>承包人承诺按照本合同约定的质量标准和目标，确保防水工程质量。</w:t>
      </w:r>
      <w:r>
        <w:rPr>
          <w:rFonts w:ascii="宋体" w:hAnsi="宋体" w:hint="eastAsia"/>
          <w:snapToGrid w:val="0"/>
          <w:kern w:val="0"/>
          <w:sz w:val="24"/>
          <w:szCs w:val="24"/>
        </w:rPr>
        <w:t>在缺陷责任期内，如出现因防水工程质量问题导致建筑物渗水、漏水的，经维修后同一部位再次发生渗漏的，或渗漏水严重造成业主单位（或使用单位）损失的，</w:t>
      </w:r>
      <w:r>
        <w:rPr>
          <w:rFonts w:ascii="宋体" w:hAnsi="宋体" w:hint="eastAsia"/>
          <w:kern w:val="0"/>
          <w:sz w:val="24"/>
          <w:szCs w:val="24"/>
          <w:u w:val="single"/>
        </w:rPr>
        <w:t>均视为承包人对该承诺的违反，</w:t>
      </w:r>
      <w:r>
        <w:rPr>
          <w:rFonts w:ascii="宋体" w:hAnsi="宋体" w:hint="eastAsia"/>
          <w:snapToGrid w:val="0"/>
          <w:kern w:val="0"/>
          <w:sz w:val="24"/>
          <w:szCs w:val="24"/>
        </w:rPr>
        <w:t>每出现一次，承包人应按合同约定承担一次严重违约责任</w:t>
      </w:r>
      <w:r>
        <w:rPr>
          <w:rFonts w:ascii="宋体" w:hAnsi="宋体" w:hint="eastAsia"/>
          <w:kern w:val="0"/>
          <w:sz w:val="24"/>
          <w:szCs w:val="24"/>
          <w:u w:val="single"/>
        </w:rPr>
        <w:t>并承担业主单位（或使用单位）的损失，</w:t>
      </w:r>
      <w:r>
        <w:rPr>
          <w:rFonts w:ascii="宋体" w:hAnsi="宋体" w:hint="eastAsia"/>
          <w:snapToGrid w:val="0"/>
          <w:kern w:val="0"/>
          <w:sz w:val="24"/>
          <w:szCs w:val="24"/>
        </w:rPr>
        <w:t>同时，</w:t>
      </w:r>
      <w:r>
        <w:rPr>
          <w:rFonts w:ascii="宋体" w:hAnsi="宋体" w:hint="eastAsia"/>
          <w:kern w:val="0"/>
          <w:sz w:val="24"/>
          <w:szCs w:val="24"/>
          <w:u w:val="single"/>
        </w:rPr>
        <w:t>承诺人同意</w:t>
      </w:r>
      <w:r>
        <w:rPr>
          <w:rFonts w:ascii="宋体" w:hAnsi="宋体" w:hint="eastAsia"/>
          <w:snapToGrid w:val="0"/>
          <w:kern w:val="0"/>
          <w:sz w:val="24"/>
          <w:szCs w:val="24"/>
        </w:rPr>
        <w:t>在缺陷责任期界满时发包人有权仅退还质量保证金的50%，剩余50%的质量保证金在防水工程质保期（5年）届满后再退还。</w:t>
      </w:r>
    </w:p>
    <w:p w14:paraId="2FBF2933" w14:textId="77777777" w:rsidR="002D06EE" w:rsidRDefault="002D06EE" w:rsidP="002D06EE">
      <w:pPr>
        <w:autoSpaceDE w:val="0"/>
        <w:autoSpaceDN w:val="0"/>
        <w:adjustRightInd w:val="0"/>
        <w:snapToGrid w:val="0"/>
        <w:spacing w:line="360" w:lineRule="auto"/>
        <w:ind w:right="11" w:firstLine="461"/>
        <w:rPr>
          <w:rFonts w:ascii="宋体" w:hAnsi="宋体" w:cs="宋体"/>
          <w:strike/>
          <w:snapToGrid w:val="0"/>
          <w:kern w:val="0"/>
          <w:sz w:val="24"/>
          <w:lang w:val="zh-CN"/>
        </w:rPr>
      </w:pPr>
      <w:r>
        <w:rPr>
          <w:rFonts w:ascii="宋体" w:hAnsi="宋体" w:cs="宋体" w:hint="eastAsia"/>
          <w:strike/>
          <w:snapToGrid w:val="0"/>
          <w:kern w:val="0"/>
          <w:sz w:val="24"/>
          <w:lang w:val="zh-CN"/>
        </w:rPr>
        <w:t>3）工程竣工验收合格后满5年，且承包人在防水工程质量保修期内未出现违约情形，发包人应在收到承包人的款项申请手续且扣除相应扣款项后14天内将本项目结算定审金额的3%无息支付给承包人。</w:t>
      </w:r>
    </w:p>
    <w:p w14:paraId="539C6683" w14:textId="77777777" w:rsidR="002D06EE" w:rsidRDefault="002D06EE" w:rsidP="002D06EE">
      <w:pPr>
        <w:autoSpaceDE w:val="0"/>
        <w:autoSpaceDN w:val="0"/>
        <w:adjustRightInd w:val="0"/>
        <w:snapToGrid w:val="0"/>
        <w:spacing w:line="360" w:lineRule="auto"/>
        <w:ind w:right="11" w:firstLine="461"/>
        <w:rPr>
          <w:rFonts w:ascii="宋体" w:hAnsi="宋体" w:cs="宋体"/>
          <w:snapToGrid w:val="0"/>
          <w:kern w:val="0"/>
          <w:sz w:val="24"/>
          <w:szCs w:val="24"/>
        </w:rPr>
      </w:pPr>
      <w:r>
        <w:rPr>
          <w:rFonts w:ascii="宋体" w:hAnsi="宋体" w:cs="宋体" w:hint="eastAsia"/>
          <w:snapToGrid w:val="0"/>
          <w:kern w:val="0"/>
          <w:sz w:val="24"/>
          <w:szCs w:val="24"/>
        </w:rPr>
        <w:t>结清工程尾款不豁免承包人继续按照原合同约定应承担的保修责任。</w:t>
      </w:r>
    </w:p>
    <w:p w14:paraId="32159964" w14:textId="77777777" w:rsidR="002D06EE" w:rsidRDefault="002D06EE" w:rsidP="002D06EE">
      <w:pPr>
        <w:adjustRightInd w:val="0"/>
        <w:snapToGrid w:val="0"/>
        <w:spacing w:line="360" w:lineRule="auto"/>
        <w:ind w:firstLineChars="192" w:firstLine="461"/>
        <w:rPr>
          <w:rFonts w:ascii="宋体" w:hAnsi="宋体" w:cs="宋体-18030"/>
          <w:snapToGrid w:val="0"/>
          <w:kern w:val="0"/>
          <w:sz w:val="24"/>
          <w:szCs w:val="24"/>
        </w:rPr>
      </w:pPr>
      <w:r>
        <w:rPr>
          <w:rFonts w:ascii="宋体" w:hAnsi="宋体" w:cs="宋体-18030" w:hint="eastAsia"/>
          <w:snapToGrid w:val="0"/>
          <w:kern w:val="0"/>
          <w:sz w:val="24"/>
          <w:szCs w:val="24"/>
        </w:rPr>
        <w:lastRenderedPageBreak/>
        <w:t>（2）发包人已支付的累计金额大于工程结算定审金额的97%的，承包人应在工程结算定审之日起15日内向发包人返还多收的款项；否则，发包人有权向承包人追索，承包人除应足额返还多收的款项外，还应每天按多收款项总金额的2‰向发包人支付违约金。</w:t>
      </w:r>
      <w:r>
        <w:rPr>
          <w:rFonts w:ascii="宋体" w:hAnsi="宋体" w:hint="eastAsia"/>
          <w:snapToGrid w:val="0"/>
          <w:kern w:val="0"/>
          <w:sz w:val="24"/>
          <w:szCs w:val="24"/>
        </w:rPr>
        <w:t>工程质量保证金（</w:t>
      </w:r>
      <w:r>
        <w:rPr>
          <w:rFonts w:ascii="宋体" w:hAnsi="宋体" w:cs="宋体-18030" w:hint="eastAsia"/>
          <w:snapToGrid w:val="0"/>
          <w:kern w:val="0"/>
          <w:sz w:val="24"/>
          <w:szCs w:val="24"/>
        </w:rPr>
        <w:t>结算定审金额</w:t>
      </w:r>
      <w:r>
        <w:rPr>
          <w:rFonts w:ascii="宋体" w:hAnsi="宋体" w:hint="eastAsia"/>
          <w:snapToGrid w:val="0"/>
          <w:kern w:val="0"/>
          <w:sz w:val="24"/>
          <w:szCs w:val="24"/>
        </w:rPr>
        <w:t>的3%）按</w:t>
      </w:r>
      <w:r>
        <w:rPr>
          <w:rFonts w:ascii="宋体" w:hAnsi="宋体" w:cs="宋体-18030" w:hint="eastAsia"/>
          <w:snapToGrid w:val="0"/>
          <w:kern w:val="0"/>
          <w:sz w:val="24"/>
          <w:szCs w:val="24"/>
        </w:rPr>
        <w:t>本条第</w:t>
      </w:r>
      <w:r>
        <w:rPr>
          <w:rFonts w:ascii="宋体" w:hAnsi="宋体" w:hint="eastAsia"/>
          <w:snapToGrid w:val="0"/>
          <w:kern w:val="0"/>
          <w:sz w:val="24"/>
          <w:szCs w:val="24"/>
        </w:rPr>
        <w:t>（1）项的约定支付。</w:t>
      </w:r>
    </w:p>
    <w:p w14:paraId="01AA5717" w14:textId="77777777" w:rsidR="002D06EE" w:rsidRDefault="002D06EE" w:rsidP="002D06EE">
      <w:pPr>
        <w:adjustRightInd w:val="0"/>
        <w:snapToGrid w:val="0"/>
        <w:spacing w:line="360" w:lineRule="auto"/>
        <w:ind w:firstLineChars="200" w:firstLine="482"/>
        <w:rPr>
          <w:rFonts w:ascii="宋体" w:hAnsi="宋体" w:cs="宋体-18030"/>
          <w:b/>
          <w:snapToGrid w:val="0"/>
          <w:kern w:val="0"/>
          <w:sz w:val="24"/>
          <w:szCs w:val="24"/>
        </w:rPr>
      </w:pPr>
      <w:r>
        <w:rPr>
          <w:rFonts w:ascii="宋体" w:hAnsi="宋体" w:cs="宋体-18030" w:hint="eastAsia"/>
          <w:b/>
          <w:snapToGrid w:val="0"/>
          <w:kern w:val="0"/>
          <w:sz w:val="24"/>
          <w:szCs w:val="24"/>
        </w:rPr>
        <w:t>3、工程结算中争议问题的处理</w:t>
      </w:r>
    </w:p>
    <w:p w14:paraId="7EDBC4F3" w14:textId="77777777" w:rsidR="002D06EE" w:rsidRDefault="002D06EE" w:rsidP="002D06EE">
      <w:pPr>
        <w:adjustRightInd w:val="0"/>
        <w:snapToGrid w:val="0"/>
        <w:spacing w:line="360" w:lineRule="auto"/>
        <w:ind w:right="11" w:firstLineChars="192" w:firstLine="461"/>
        <w:rPr>
          <w:rFonts w:ascii="宋体" w:hAnsi="宋体" w:cs="宋体-18030"/>
          <w:snapToGrid w:val="0"/>
          <w:kern w:val="0"/>
          <w:sz w:val="24"/>
          <w:szCs w:val="24"/>
        </w:rPr>
      </w:pPr>
      <w:r>
        <w:rPr>
          <w:rFonts w:ascii="宋体" w:hAnsi="宋体" w:cs="宋体-18030" w:hint="eastAsia"/>
          <w:snapToGrid w:val="0"/>
          <w:kern w:val="0"/>
          <w:sz w:val="24"/>
          <w:szCs w:val="24"/>
        </w:rPr>
        <w:t>对于工程结算中有争议的问题，依据合同的相关约定，本着“依法依规，实事求是和风险共担”的原则，按如下约定处理：</w:t>
      </w:r>
      <w:r>
        <w:rPr>
          <w:rFonts w:ascii="楷体_GB2312" w:eastAsia="楷体_GB2312" w:hint="eastAsia"/>
          <w:b/>
          <w:snapToGrid w:val="0"/>
          <w:u w:val="single"/>
        </w:rPr>
        <w:t>（本条款的</w:t>
      </w:r>
      <w:r>
        <w:rPr>
          <w:rFonts w:ascii="楷体_GB2312" w:eastAsia="楷体_GB2312" w:hint="eastAsia"/>
          <w:b/>
          <w:bCs/>
          <w:snapToGrid w:val="0"/>
          <w:u w:val="single"/>
        </w:rPr>
        <w:t>空缺内容</w:t>
      </w:r>
      <w:r>
        <w:rPr>
          <w:rFonts w:ascii="楷体_GB2312" w:eastAsia="楷体_GB2312" w:hint="eastAsia"/>
          <w:b/>
          <w:snapToGrid w:val="0"/>
          <w:u w:val="single"/>
        </w:rPr>
        <w:t>已在《合同选择补充文本》的“合同附件填充表”中列明）</w:t>
      </w:r>
    </w:p>
    <w:p w14:paraId="501F95F0" w14:textId="77777777" w:rsidR="002D06EE" w:rsidRDefault="002D06EE" w:rsidP="002D06EE">
      <w:pPr>
        <w:adjustRightInd w:val="0"/>
        <w:snapToGrid w:val="0"/>
        <w:spacing w:line="360" w:lineRule="auto"/>
        <w:ind w:right="11" w:firstLineChars="192" w:firstLine="461"/>
        <w:rPr>
          <w:rFonts w:ascii="宋体" w:hAnsi="宋体" w:cs="宋体-18030"/>
          <w:snapToGrid w:val="0"/>
          <w:kern w:val="0"/>
          <w:sz w:val="24"/>
          <w:szCs w:val="24"/>
        </w:rPr>
      </w:pPr>
      <w:r>
        <w:rPr>
          <w:rFonts w:ascii="宋体" w:hAnsi="宋体" w:cs="宋体-18030" w:hint="eastAsia"/>
          <w:snapToGrid w:val="0"/>
          <w:kern w:val="0"/>
          <w:sz w:val="24"/>
          <w:szCs w:val="24"/>
        </w:rPr>
        <w:t>（1）承包人在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前上报的工程结算资料经发包人审核后如发生争议，在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前双方能达成一致且经上级主管部门审定的部分纳入正常结算审定；未能达成一致的部分如能在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前取得一致的，将与承包人在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至</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之间上报的工程结算资料为基础并在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前取得一致的部分一起，经上级主管部门审定后，由发包人作为本项目合同的善后处理工作组织审核审定。</w:t>
      </w:r>
    </w:p>
    <w:p w14:paraId="66C800B6" w14:textId="77777777" w:rsidR="002D06EE" w:rsidRDefault="002D06EE" w:rsidP="002D06EE">
      <w:pPr>
        <w:adjustRightInd w:val="0"/>
        <w:snapToGrid w:val="0"/>
        <w:spacing w:line="360" w:lineRule="auto"/>
        <w:ind w:right="11" w:firstLineChars="192" w:firstLine="461"/>
        <w:rPr>
          <w:rFonts w:ascii="宋体" w:hAnsi="宋体" w:cs="宋体-18030"/>
          <w:snapToGrid w:val="0"/>
          <w:kern w:val="0"/>
          <w:sz w:val="24"/>
          <w:szCs w:val="24"/>
          <w:u w:val="single"/>
        </w:rPr>
      </w:pPr>
      <w:r>
        <w:rPr>
          <w:rFonts w:ascii="宋体" w:hAnsi="宋体" w:cs="宋体-18030" w:hint="eastAsia"/>
          <w:snapToGrid w:val="0"/>
          <w:kern w:val="0"/>
          <w:sz w:val="24"/>
          <w:szCs w:val="24"/>
        </w:rPr>
        <w:t>（2）双方未能在</w:t>
      </w:r>
      <w:r>
        <w:rPr>
          <w:rFonts w:hAnsi="宋体" w:hint="eastAsia"/>
          <w:snapToGrid w:val="0"/>
          <w:kern w:val="0"/>
          <w:sz w:val="24"/>
          <w:szCs w:val="24"/>
          <w:u w:val="single"/>
        </w:rPr>
        <w:t xml:space="preserve">    </w:t>
      </w:r>
      <w:r>
        <w:rPr>
          <w:rFonts w:hAnsi="宋体" w:hint="eastAsia"/>
          <w:snapToGrid w:val="0"/>
          <w:kern w:val="0"/>
          <w:sz w:val="24"/>
          <w:szCs w:val="24"/>
        </w:rPr>
        <w:t>年</w:t>
      </w:r>
      <w:r>
        <w:rPr>
          <w:rFonts w:hAnsi="宋体" w:hint="eastAsia"/>
          <w:snapToGrid w:val="0"/>
          <w:kern w:val="0"/>
          <w:sz w:val="24"/>
          <w:szCs w:val="24"/>
          <w:u w:val="single"/>
        </w:rPr>
        <w:t xml:space="preserve">  </w:t>
      </w:r>
      <w:r>
        <w:rPr>
          <w:rFonts w:hAnsi="宋体" w:hint="eastAsia"/>
          <w:snapToGrid w:val="0"/>
          <w:kern w:val="0"/>
          <w:sz w:val="24"/>
          <w:szCs w:val="24"/>
        </w:rPr>
        <w:t>月</w:t>
      </w:r>
      <w:r>
        <w:rPr>
          <w:rFonts w:hAnsi="宋体" w:hint="eastAsia"/>
          <w:snapToGrid w:val="0"/>
          <w:kern w:val="0"/>
          <w:sz w:val="24"/>
          <w:szCs w:val="24"/>
          <w:u w:val="single"/>
        </w:rPr>
        <w:t xml:space="preserve">   </w:t>
      </w:r>
      <w:r>
        <w:rPr>
          <w:rFonts w:hAnsi="宋体" w:hint="eastAsia"/>
          <w:snapToGrid w:val="0"/>
          <w:kern w:val="0"/>
          <w:sz w:val="24"/>
          <w:szCs w:val="24"/>
        </w:rPr>
        <w:t>日</w:t>
      </w:r>
      <w:r>
        <w:rPr>
          <w:rFonts w:ascii="宋体" w:hAnsi="宋体" w:cs="宋体-18030" w:hint="eastAsia"/>
          <w:snapToGrid w:val="0"/>
          <w:kern w:val="0"/>
          <w:sz w:val="24"/>
          <w:szCs w:val="24"/>
        </w:rPr>
        <w:t>前达成一致的本项目结算争议，发包人可依据已有资料单方面组织结算，承包人有异议的可按照原合同专用条款第40.1款的约定通过法律途径解决。</w:t>
      </w:r>
    </w:p>
    <w:p w14:paraId="21D02EDE" w14:textId="77777777" w:rsidR="002D06EE" w:rsidRDefault="002D06EE" w:rsidP="002D06EE">
      <w:pPr>
        <w:adjustRightInd w:val="0"/>
        <w:snapToGrid w:val="0"/>
        <w:spacing w:line="360" w:lineRule="auto"/>
        <w:ind w:firstLineChars="192" w:firstLine="463"/>
        <w:rPr>
          <w:rFonts w:ascii="宋体" w:hAnsi="宋体" w:cs="宋体-18030"/>
          <w:snapToGrid w:val="0"/>
          <w:kern w:val="0"/>
          <w:sz w:val="24"/>
          <w:szCs w:val="24"/>
        </w:rPr>
      </w:pPr>
      <w:r>
        <w:rPr>
          <w:rFonts w:ascii="宋体" w:hAnsi="宋体" w:cs="宋体-18030" w:hint="eastAsia"/>
          <w:b/>
          <w:snapToGrid w:val="0"/>
          <w:kern w:val="0"/>
          <w:sz w:val="24"/>
          <w:szCs w:val="24"/>
        </w:rPr>
        <w:t>4、</w:t>
      </w:r>
      <w:r>
        <w:rPr>
          <w:rFonts w:ascii="宋体" w:hAnsi="宋体" w:cs="宋体-18030" w:hint="eastAsia"/>
          <w:snapToGrid w:val="0"/>
          <w:kern w:val="0"/>
          <w:sz w:val="24"/>
          <w:szCs w:val="24"/>
        </w:rPr>
        <w:t>本工作协议书作为原合同的组成部分，与原合同具有同等法律效力。本工作协议书的约定与原合同相冲突的，以本工作协议书的约定为准。</w:t>
      </w:r>
    </w:p>
    <w:p w14:paraId="4AA2D1F1" w14:textId="77777777" w:rsidR="002D06EE" w:rsidRDefault="002D06EE" w:rsidP="002D06EE">
      <w:pPr>
        <w:adjustRightInd w:val="0"/>
        <w:snapToGrid w:val="0"/>
        <w:spacing w:line="360" w:lineRule="auto"/>
        <w:ind w:firstLineChars="200" w:firstLine="482"/>
        <w:rPr>
          <w:rFonts w:ascii="宋体" w:hAnsi="宋体"/>
          <w:snapToGrid w:val="0"/>
          <w:kern w:val="0"/>
          <w:sz w:val="24"/>
          <w:szCs w:val="24"/>
        </w:rPr>
      </w:pPr>
      <w:r>
        <w:rPr>
          <w:rFonts w:ascii="宋体" w:hAnsi="宋体" w:cs="宋体-18030" w:hint="eastAsia"/>
          <w:b/>
          <w:snapToGrid w:val="0"/>
          <w:kern w:val="0"/>
          <w:sz w:val="24"/>
          <w:szCs w:val="24"/>
        </w:rPr>
        <w:t>5、</w:t>
      </w:r>
      <w:r>
        <w:rPr>
          <w:rFonts w:ascii="宋体" w:hAnsi="宋体" w:hint="eastAsia"/>
          <w:snapToGrid w:val="0"/>
          <w:kern w:val="0"/>
          <w:sz w:val="24"/>
          <w:szCs w:val="24"/>
        </w:rPr>
        <w:t>本工作协议书于双方签字盖章后生效，至双方履行完本工作协议书中的义务与责任时终止。</w:t>
      </w:r>
    </w:p>
    <w:p w14:paraId="635CD57A" w14:textId="77777777" w:rsidR="002D06EE" w:rsidRDefault="002D06EE" w:rsidP="002D06EE">
      <w:pPr>
        <w:adjustRightInd w:val="0"/>
        <w:snapToGrid w:val="0"/>
        <w:spacing w:line="360" w:lineRule="auto"/>
        <w:ind w:firstLineChars="192" w:firstLine="463"/>
        <w:rPr>
          <w:rFonts w:ascii="宋体" w:hAnsi="宋体" w:cs="宋体-18030"/>
          <w:b/>
          <w:snapToGrid w:val="0"/>
          <w:kern w:val="0"/>
          <w:sz w:val="24"/>
          <w:szCs w:val="24"/>
        </w:rPr>
      </w:pPr>
      <w:r>
        <w:rPr>
          <w:rFonts w:ascii="宋体" w:hAnsi="宋体" w:cs="宋体-18030" w:hint="eastAsia"/>
          <w:b/>
          <w:snapToGrid w:val="0"/>
          <w:kern w:val="0"/>
          <w:sz w:val="24"/>
          <w:szCs w:val="24"/>
        </w:rPr>
        <w:t>附件：</w:t>
      </w:r>
      <w:r>
        <w:rPr>
          <w:rFonts w:ascii="宋体" w:hAnsi="宋体" w:cs="宋体-18030" w:hint="eastAsia"/>
          <w:snapToGrid w:val="0"/>
          <w:kern w:val="0"/>
          <w:sz w:val="24"/>
          <w:szCs w:val="24"/>
          <w:u w:val="single"/>
        </w:rPr>
        <w:t xml:space="preserve">                            </w:t>
      </w:r>
      <w:r>
        <w:rPr>
          <w:rFonts w:ascii="宋体" w:hAnsi="宋体" w:cs="宋体-18030" w:hint="eastAsia"/>
          <w:snapToGrid w:val="0"/>
          <w:kern w:val="0"/>
          <w:sz w:val="24"/>
          <w:szCs w:val="24"/>
        </w:rPr>
        <w:t>工程结算工作架构（另附）。</w:t>
      </w:r>
    </w:p>
    <w:p w14:paraId="7B769BBC"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10416327" w14:textId="77777777" w:rsidR="002D06EE" w:rsidRDefault="002D06EE" w:rsidP="002D06EE">
      <w:pPr>
        <w:adjustRightInd w:val="0"/>
        <w:snapToGrid w:val="0"/>
        <w:spacing w:line="360" w:lineRule="auto"/>
        <w:ind w:right="11"/>
        <w:rPr>
          <w:rFonts w:ascii="楷体_GB2312" w:eastAsia="楷体_GB2312" w:hAnsi="宋体"/>
          <w:snapToGrid w:val="0"/>
          <w:kern w:val="0"/>
          <w:sz w:val="24"/>
          <w:szCs w:val="24"/>
        </w:rPr>
      </w:pPr>
      <w:r>
        <w:rPr>
          <w:rFonts w:ascii="宋体" w:hAnsi="宋体"/>
          <w:snapToGrid w:val="0"/>
          <w:kern w:val="0"/>
          <w:sz w:val="24"/>
          <w:szCs w:val="24"/>
        </w:rPr>
        <w:br w:type="page"/>
      </w:r>
      <w:r>
        <w:rPr>
          <w:rFonts w:ascii="楷体_GB2312" w:eastAsia="楷体_GB2312" w:hAnsi="宋体" w:hint="eastAsia"/>
          <w:snapToGrid w:val="0"/>
          <w:kern w:val="0"/>
          <w:sz w:val="24"/>
          <w:szCs w:val="24"/>
        </w:rPr>
        <w:lastRenderedPageBreak/>
        <w:t>（本页无正文）</w:t>
      </w:r>
    </w:p>
    <w:p w14:paraId="3785795A"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168D55A7" w14:textId="77777777" w:rsidR="002D06EE" w:rsidRDefault="002D06EE" w:rsidP="002D06EE">
      <w:pPr>
        <w:adjustRightInd w:val="0"/>
        <w:snapToGrid w:val="0"/>
        <w:spacing w:line="360" w:lineRule="auto"/>
        <w:ind w:right="11"/>
        <w:rPr>
          <w:rFonts w:ascii="宋体" w:hAnsi="宋体"/>
          <w:snapToGrid w:val="0"/>
          <w:spacing w:val="-20"/>
          <w:kern w:val="0"/>
          <w:sz w:val="24"/>
          <w:szCs w:val="24"/>
        </w:rPr>
      </w:pPr>
      <w:r>
        <w:rPr>
          <w:rFonts w:ascii="宋体" w:hAnsi="宋体" w:hint="eastAsia"/>
          <w:snapToGrid w:val="0"/>
          <w:spacing w:val="-20"/>
          <w:kern w:val="0"/>
          <w:sz w:val="24"/>
          <w:szCs w:val="24"/>
        </w:rPr>
        <w:t>发包人：</w:t>
      </w:r>
      <w:r>
        <w:rPr>
          <w:rFonts w:ascii="宋体" w:hAnsi="宋体" w:hint="eastAsia"/>
          <w:b/>
          <w:bCs/>
          <w:snapToGrid w:val="0"/>
          <w:spacing w:val="-20"/>
          <w:kern w:val="0"/>
          <w:sz w:val="24"/>
          <w:szCs w:val="24"/>
        </w:rPr>
        <w:t>广州市重点公共建设项目管理中心</w:t>
      </w:r>
      <w:r>
        <w:rPr>
          <w:rFonts w:ascii="宋体" w:hAnsi="宋体" w:hint="eastAsia"/>
          <w:snapToGrid w:val="0"/>
          <w:spacing w:val="-20"/>
          <w:kern w:val="0"/>
          <w:sz w:val="24"/>
          <w:szCs w:val="24"/>
        </w:rPr>
        <w:t xml:space="preserve">                 承包人：</w:t>
      </w:r>
      <w:r>
        <w:rPr>
          <w:rFonts w:ascii="宋体" w:hAnsi="宋体" w:hint="eastAsia"/>
          <w:snapToGrid w:val="0"/>
          <w:spacing w:val="-20"/>
          <w:kern w:val="0"/>
          <w:sz w:val="24"/>
          <w:szCs w:val="24"/>
          <w:u w:val="single"/>
        </w:rPr>
        <w:t xml:space="preserve">                                   </w:t>
      </w:r>
    </w:p>
    <w:p w14:paraId="471BA6FB" w14:textId="77777777" w:rsidR="002D06EE" w:rsidRDefault="002D06EE" w:rsidP="002D06EE">
      <w:pPr>
        <w:adjustRightInd w:val="0"/>
        <w:snapToGrid w:val="0"/>
        <w:spacing w:line="360" w:lineRule="auto"/>
        <w:ind w:right="11" w:firstLineChars="1000" w:firstLine="2400"/>
        <w:rPr>
          <w:rFonts w:ascii="宋体" w:hAnsi="宋体"/>
          <w:snapToGrid w:val="0"/>
          <w:kern w:val="0"/>
          <w:sz w:val="24"/>
          <w:szCs w:val="24"/>
        </w:rPr>
      </w:pPr>
      <w:r>
        <w:rPr>
          <w:rFonts w:ascii="宋体" w:hAnsi="宋体" w:hint="eastAsia"/>
          <w:snapToGrid w:val="0"/>
          <w:kern w:val="0"/>
          <w:sz w:val="24"/>
          <w:szCs w:val="24"/>
        </w:rPr>
        <w:t>（盖章）                         （盖章）</w:t>
      </w:r>
    </w:p>
    <w:p w14:paraId="0AE1D7AF"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151C08A7" w14:textId="77777777" w:rsidR="002D06EE" w:rsidRDefault="002D06EE" w:rsidP="002D06EE">
      <w:pPr>
        <w:adjustRightInd w:val="0"/>
        <w:snapToGrid w:val="0"/>
        <w:spacing w:line="360" w:lineRule="auto"/>
        <w:ind w:right="11"/>
        <w:rPr>
          <w:rFonts w:ascii="宋体" w:hAnsi="宋体"/>
          <w:snapToGrid w:val="0"/>
          <w:kern w:val="0"/>
          <w:sz w:val="24"/>
          <w:szCs w:val="24"/>
        </w:rPr>
      </w:pPr>
      <w:r>
        <w:rPr>
          <w:rFonts w:ascii="宋体" w:hAnsi="宋体" w:hint="eastAsia"/>
          <w:snapToGrid w:val="0"/>
          <w:kern w:val="0"/>
          <w:sz w:val="24"/>
          <w:szCs w:val="24"/>
        </w:rPr>
        <w:t>法定代表人：                           法定代表人：</w:t>
      </w:r>
    </w:p>
    <w:p w14:paraId="6F84AB5B"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szCs w:val="24"/>
        </w:rPr>
      </w:pPr>
    </w:p>
    <w:p w14:paraId="4FAEC735" w14:textId="77777777" w:rsidR="002D06EE" w:rsidRDefault="002D06EE" w:rsidP="002D06EE">
      <w:pPr>
        <w:tabs>
          <w:tab w:val="left" w:pos="5460"/>
        </w:tabs>
        <w:adjustRightInd w:val="0"/>
        <w:snapToGrid w:val="0"/>
        <w:spacing w:line="360" w:lineRule="auto"/>
        <w:ind w:leftChars="-1" w:left="-2" w:right="11"/>
        <w:rPr>
          <w:rFonts w:ascii="宋体" w:hAnsi="宋体"/>
          <w:snapToGrid w:val="0"/>
          <w:kern w:val="0"/>
          <w:sz w:val="24"/>
          <w:szCs w:val="24"/>
        </w:rPr>
      </w:pPr>
      <w:r>
        <w:rPr>
          <w:rFonts w:ascii="宋体" w:hAnsi="宋体" w:hint="eastAsia"/>
          <w:snapToGrid w:val="0"/>
          <w:kern w:val="0"/>
          <w:sz w:val="24"/>
          <w:szCs w:val="24"/>
        </w:rPr>
        <w:t>委托代理人：                           委托代理人：</w:t>
      </w:r>
    </w:p>
    <w:p w14:paraId="7F1D0D8C"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189DB723" w14:textId="77777777" w:rsidR="002D06EE" w:rsidRDefault="002D06EE" w:rsidP="002D06EE">
      <w:pPr>
        <w:adjustRightInd w:val="0"/>
        <w:snapToGrid w:val="0"/>
        <w:spacing w:line="360" w:lineRule="auto"/>
        <w:ind w:right="11"/>
        <w:rPr>
          <w:rFonts w:ascii="宋体" w:hAnsi="宋体"/>
          <w:b/>
          <w:bCs/>
          <w:snapToGrid w:val="0"/>
          <w:kern w:val="0"/>
          <w:sz w:val="24"/>
        </w:rPr>
      </w:pPr>
      <w:r>
        <w:rPr>
          <w:rFonts w:ascii="宋体" w:hAnsi="宋体" w:hint="eastAsia"/>
          <w:snapToGrid w:val="0"/>
          <w:kern w:val="0"/>
          <w:sz w:val="24"/>
          <w:szCs w:val="24"/>
        </w:rPr>
        <w:t>20  年   月   日                      20  年   月   日</w:t>
      </w:r>
    </w:p>
    <w:p w14:paraId="7587762E" w14:textId="77777777" w:rsidR="002D06EE" w:rsidRDefault="002D06EE" w:rsidP="002D06EE">
      <w:pPr>
        <w:adjustRightInd w:val="0"/>
        <w:snapToGrid w:val="0"/>
        <w:spacing w:line="360" w:lineRule="auto"/>
        <w:ind w:right="11"/>
        <w:rPr>
          <w:rFonts w:ascii="宋体" w:hAnsi="宋体"/>
          <w:b/>
          <w:bCs/>
          <w:snapToGrid w:val="0"/>
          <w:kern w:val="0"/>
          <w:sz w:val="24"/>
        </w:rPr>
      </w:pPr>
    </w:p>
    <w:p w14:paraId="68CDB2F4" w14:textId="77777777" w:rsidR="002D06EE" w:rsidRDefault="002D06EE" w:rsidP="002D06EE">
      <w:pPr>
        <w:adjustRightInd w:val="0"/>
        <w:snapToGrid w:val="0"/>
        <w:spacing w:line="288" w:lineRule="auto"/>
        <w:rPr>
          <w:rFonts w:ascii="宋体" w:hAnsi="宋体"/>
          <w:snapToGrid w:val="0"/>
          <w:kern w:val="0"/>
          <w:sz w:val="24"/>
        </w:rPr>
      </w:pPr>
      <w:r>
        <w:rPr>
          <w:rFonts w:ascii="宋体" w:hAnsi="宋体"/>
          <w:b/>
          <w:bCs/>
          <w:snapToGrid w:val="0"/>
          <w:kern w:val="0"/>
          <w:sz w:val="24"/>
        </w:rPr>
        <w:br w:type="page"/>
      </w:r>
      <w:r>
        <w:rPr>
          <w:rFonts w:ascii="宋体" w:hAnsi="宋体" w:hint="eastAsia"/>
          <w:snapToGrid w:val="0"/>
          <w:kern w:val="0"/>
          <w:sz w:val="24"/>
        </w:rPr>
        <w:lastRenderedPageBreak/>
        <w:t>附件6：</w:t>
      </w:r>
    </w:p>
    <w:p w14:paraId="36571860" w14:textId="77777777" w:rsidR="002D06EE" w:rsidRDefault="002D06EE" w:rsidP="002D06EE">
      <w:pPr>
        <w:adjustRightInd w:val="0"/>
        <w:snapToGrid w:val="0"/>
        <w:spacing w:line="360" w:lineRule="auto"/>
        <w:jc w:val="center"/>
        <w:rPr>
          <w:rFonts w:ascii="宋体" w:hAnsi="宋体"/>
          <w:b/>
          <w:snapToGrid w:val="0"/>
          <w:kern w:val="0"/>
          <w:sz w:val="52"/>
          <w:szCs w:val="52"/>
        </w:rPr>
      </w:pPr>
      <w:r>
        <w:rPr>
          <w:rFonts w:ascii="宋体" w:hAnsi="宋体" w:hint="eastAsia"/>
          <w:b/>
          <w:snapToGrid w:val="0"/>
          <w:kern w:val="0"/>
          <w:sz w:val="24"/>
        </w:rPr>
        <w:t>_________________________________</w:t>
      </w:r>
      <w:r>
        <w:rPr>
          <w:rFonts w:ascii="宋体" w:hAnsi="宋体" w:hint="eastAsia"/>
          <w:b/>
          <w:snapToGrid w:val="0"/>
          <w:kern w:val="0"/>
          <w:sz w:val="52"/>
          <w:szCs w:val="52"/>
        </w:rPr>
        <w:t>项目</w:t>
      </w:r>
    </w:p>
    <w:p w14:paraId="464EFDA1" w14:textId="77777777" w:rsidR="002D06EE" w:rsidRDefault="002D06EE" w:rsidP="002D06EE">
      <w:pPr>
        <w:adjustRightInd w:val="0"/>
        <w:snapToGrid w:val="0"/>
        <w:spacing w:line="360" w:lineRule="auto"/>
        <w:jc w:val="center"/>
        <w:outlineLvl w:val="1"/>
        <w:rPr>
          <w:rFonts w:ascii="宋体" w:hAnsi="宋体"/>
          <w:b/>
          <w:snapToGrid w:val="0"/>
          <w:spacing w:val="-12"/>
          <w:kern w:val="0"/>
          <w:sz w:val="52"/>
          <w:szCs w:val="52"/>
        </w:rPr>
      </w:pPr>
      <w:r>
        <w:rPr>
          <w:rFonts w:ascii="宋体" w:hAnsi="宋体" w:hint="eastAsia"/>
          <w:b/>
          <w:snapToGrid w:val="0"/>
          <w:spacing w:val="-12"/>
          <w:kern w:val="0"/>
          <w:sz w:val="52"/>
          <w:szCs w:val="52"/>
        </w:rPr>
        <w:t>使用维护管理责任主体转移三方协议（格式）</w:t>
      </w:r>
    </w:p>
    <w:p w14:paraId="5F64F2C3" w14:textId="77777777" w:rsidR="002D06EE" w:rsidRDefault="002D06EE" w:rsidP="002D06EE">
      <w:pPr>
        <w:adjustRightInd w:val="0"/>
        <w:snapToGrid w:val="0"/>
        <w:spacing w:line="360" w:lineRule="auto"/>
        <w:jc w:val="center"/>
        <w:rPr>
          <w:rFonts w:ascii="宋体" w:hAnsi="宋体" w:cs="Arial"/>
          <w:b/>
          <w:snapToGrid w:val="0"/>
          <w:kern w:val="0"/>
          <w:sz w:val="32"/>
          <w:szCs w:val="32"/>
        </w:rPr>
      </w:pPr>
      <w:r>
        <w:rPr>
          <w:rFonts w:ascii="宋体" w:hAnsi="宋体" w:cs="Arial" w:hint="eastAsia"/>
          <w:b/>
          <w:snapToGrid w:val="0"/>
          <w:kern w:val="0"/>
          <w:sz w:val="32"/>
          <w:szCs w:val="32"/>
        </w:rPr>
        <w:t>编号：</w:t>
      </w:r>
    </w:p>
    <w:p w14:paraId="3EC2048C" w14:textId="77777777" w:rsidR="002D06EE" w:rsidRDefault="002D06EE" w:rsidP="002D06EE">
      <w:pPr>
        <w:adjustRightInd w:val="0"/>
        <w:snapToGrid w:val="0"/>
        <w:spacing w:line="360" w:lineRule="auto"/>
        <w:rPr>
          <w:rFonts w:ascii="宋体" w:hAnsi="宋体" w:cs="Arial"/>
          <w:b/>
          <w:snapToGrid w:val="0"/>
          <w:kern w:val="0"/>
          <w:sz w:val="32"/>
          <w:szCs w:val="32"/>
        </w:rPr>
      </w:pPr>
    </w:p>
    <w:p w14:paraId="3435434E" w14:textId="77777777" w:rsidR="002D06EE" w:rsidRDefault="002D06EE" w:rsidP="002D06EE">
      <w:pPr>
        <w:adjustRightInd w:val="0"/>
        <w:snapToGrid w:val="0"/>
        <w:spacing w:line="360" w:lineRule="auto"/>
        <w:rPr>
          <w:rFonts w:ascii="宋体" w:hAnsi="宋体" w:cs="Arial"/>
          <w:b/>
          <w:snapToGrid w:val="0"/>
          <w:kern w:val="0"/>
          <w:sz w:val="32"/>
          <w:szCs w:val="32"/>
        </w:rPr>
      </w:pPr>
    </w:p>
    <w:p w14:paraId="7A63D602" w14:textId="77777777" w:rsidR="002D06EE" w:rsidRDefault="002D06EE" w:rsidP="002D06EE">
      <w:pPr>
        <w:adjustRightInd w:val="0"/>
        <w:snapToGrid w:val="0"/>
        <w:spacing w:line="360" w:lineRule="auto"/>
        <w:rPr>
          <w:rFonts w:ascii="宋体" w:hAnsi="宋体" w:cs="Arial"/>
          <w:b/>
          <w:snapToGrid w:val="0"/>
          <w:kern w:val="0"/>
          <w:sz w:val="32"/>
          <w:szCs w:val="32"/>
        </w:rPr>
      </w:pPr>
    </w:p>
    <w:p w14:paraId="6316004A" w14:textId="77777777" w:rsidR="002D06EE" w:rsidRDefault="002D06EE" w:rsidP="002D06EE">
      <w:pPr>
        <w:adjustRightInd w:val="0"/>
        <w:snapToGrid w:val="0"/>
        <w:spacing w:line="360" w:lineRule="auto"/>
        <w:rPr>
          <w:rFonts w:ascii="宋体" w:hAnsi="宋体" w:cs="Arial"/>
          <w:b/>
          <w:snapToGrid w:val="0"/>
          <w:kern w:val="0"/>
          <w:sz w:val="32"/>
          <w:szCs w:val="32"/>
        </w:rPr>
      </w:pPr>
    </w:p>
    <w:p w14:paraId="5E15F092" w14:textId="77777777" w:rsidR="002D06EE" w:rsidRDefault="002D06EE" w:rsidP="002D06EE">
      <w:pPr>
        <w:adjustRightInd w:val="0"/>
        <w:snapToGrid w:val="0"/>
        <w:spacing w:line="360" w:lineRule="auto"/>
        <w:rPr>
          <w:rFonts w:ascii="宋体" w:hAnsi="宋体" w:cs="Arial"/>
          <w:b/>
          <w:snapToGrid w:val="0"/>
          <w:kern w:val="0"/>
          <w:sz w:val="32"/>
          <w:szCs w:val="32"/>
        </w:rPr>
      </w:pPr>
    </w:p>
    <w:p w14:paraId="0ABAFB24" w14:textId="77777777" w:rsidR="002D06EE" w:rsidRDefault="002D06EE" w:rsidP="002D06EE">
      <w:pPr>
        <w:adjustRightInd w:val="0"/>
        <w:snapToGrid w:val="0"/>
        <w:spacing w:line="360" w:lineRule="auto"/>
        <w:rPr>
          <w:rFonts w:ascii="宋体" w:hAnsi="宋体" w:cs="Arial"/>
          <w:b/>
          <w:snapToGrid w:val="0"/>
          <w:kern w:val="0"/>
          <w:sz w:val="32"/>
          <w:szCs w:val="32"/>
        </w:rPr>
      </w:pPr>
    </w:p>
    <w:p w14:paraId="42414F59" w14:textId="77777777" w:rsidR="002D06EE" w:rsidRDefault="002D06EE" w:rsidP="002D06EE">
      <w:pPr>
        <w:adjustRightInd w:val="0"/>
        <w:snapToGrid w:val="0"/>
        <w:spacing w:line="360" w:lineRule="auto"/>
        <w:rPr>
          <w:rFonts w:ascii="宋体" w:hAnsi="宋体" w:cs="Arial"/>
          <w:b/>
          <w:snapToGrid w:val="0"/>
          <w:kern w:val="0"/>
          <w:sz w:val="32"/>
          <w:szCs w:val="32"/>
        </w:rPr>
      </w:pPr>
    </w:p>
    <w:p w14:paraId="5E8DD6CE" w14:textId="77777777" w:rsidR="002D06EE" w:rsidRDefault="002D06EE" w:rsidP="002D06EE">
      <w:pPr>
        <w:adjustRightInd w:val="0"/>
        <w:snapToGrid w:val="0"/>
        <w:spacing w:line="360" w:lineRule="auto"/>
        <w:rPr>
          <w:rFonts w:ascii="宋体" w:hAnsi="宋体" w:cs="Arial"/>
          <w:b/>
          <w:snapToGrid w:val="0"/>
          <w:kern w:val="0"/>
          <w:sz w:val="32"/>
          <w:szCs w:val="32"/>
        </w:rPr>
      </w:pPr>
    </w:p>
    <w:p w14:paraId="02769600" w14:textId="77777777" w:rsidR="002D06EE" w:rsidRDefault="002D06EE" w:rsidP="002D06EE">
      <w:pPr>
        <w:adjustRightInd w:val="0"/>
        <w:snapToGrid w:val="0"/>
        <w:spacing w:line="360" w:lineRule="auto"/>
        <w:rPr>
          <w:rFonts w:ascii="宋体" w:hAnsi="宋体" w:cs="Arial"/>
          <w:b/>
          <w:snapToGrid w:val="0"/>
          <w:kern w:val="0"/>
          <w:sz w:val="32"/>
          <w:szCs w:val="32"/>
        </w:rPr>
      </w:pPr>
    </w:p>
    <w:p w14:paraId="1A652677" w14:textId="77777777" w:rsidR="002D06EE" w:rsidRDefault="002D06EE" w:rsidP="002D06EE">
      <w:pPr>
        <w:adjustRightInd w:val="0"/>
        <w:snapToGrid w:val="0"/>
        <w:spacing w:line="360" w:lineRule="auto"/>
        <w:rPr>
          <w:rFonts w:ascii="宋体" w:hAnsi="宋体" w:cs="Arial"/>
          <w:b/>
          <w:snapToGrid w:val="0"/>
          <w:kern w:val="0"/>
          <w:sz w:val="32"/>
          <w:szCs w:val="32"/>
        </w:rPr>
      </w:pPr>
    </w:p>
    <w:p w14:paraId="35815A02" w14:textId="77777777" w:rsidR="002D06EE" w:rsidRDefault="002D06EE" w:rsidP="002D06EE">
      <w:pPr>
        <w:adjustRightInd w:val="0"/>
        <w:snapToGrid w:val="0"/>
        <w:spacing w:line="360" w:lineRule="auto"/>
        <w:ind w:firstLineChars="56" w:firstLine="180"/>
        <w:rPr>
          <w:rFonts w:ascii="宋体" w:hAnsi="宋体" w:cs="Arial"/>
          <w:b/>
          <w:snapToGrid w:val="0"/>
          <w:kern w:val="0"/>
          <w:sz w:val="32"/>
          <w:szCs w:val="32"/>
        </w:rPr>
      </w:pPr>
      <w:r>
        <w:rPr>
          <w:rFonts w:ascii="宋体" w:hAnsi="宋体" w:cs="Arial" w:hint="eastAsia"/>
          <w:b/>
          <w:snapToGrid w:val="0"/>
          <w:kern w:val="0"/>
          <w:sz w:val="32"/>
          <w:szCs w:val="32"/>
        </w:rPr>
        <w:t>甲方（发包人）：广州市重点公共建设项目管理中心</w:t>
      </w:r>
    </w:p>
    <w:p w14:paraId="3E66C0BD" w14:textId="77777777" w:rsidR="002D06EE" w:rsidRDefault="002D06EE" w:rsidP="002D06EE">
      <w:pPr>
        <w:adjustRightInd w:val="0"/>
        <w:snapToGrid w:val="0"/>
        <w:spacing w:line="360" w:lineRule="auto"/>
        <w:ind w:firstLineChars="56" w:firstLine="180"/>
        <w:rPr>
          <w:rFonts w:ascii="宋体" w:hAnsi="宋体" w:cs="Arial"/>
          <w:b/>
          <w:snapToGrid w:val="0"/>
          <w:kern w:val="0"/>
          <w:sz w:val="32"/>
          <w:szCs w:val="32"/>
        </w:rPr>
      </w:pPr>
    </w:p>
    <w:p w14:paraId="06FCED7A" w14:textId="77777777" w:rsidR="002D06EE" w:rsidRDefault="002D06EE" w:rsidP="002D06EE">
      <w:pPr>
        <w:adjustRightInd w:val="0"/>
        <w:snapToGrid w:val="0"/>
        <w:spacing w:line="360" w:lineRule="auto"/>
        <w:ind w:firstLineChars="56" w:firstLine="180"/>
        <w:rPr>
          <w:rFonts w:ascii="宋体" w:hAnsi="宋体" w:cs="Arial"/>
          <w:b/>
          <w:snapToGrid w:val="0"/>
          <w:kern w:val="0"/>
          <w:sz w:val="32"/>
          <w:szCs w:val="32"/>
        </w:rPr>
      </w:pPr>
      <w:r>
        <w:rPr>
          <w:rFonts w:ascii="宋体" w:hAnsi="宋体" w:cs="Arial" w:hint="eastAsia"/>
          <w:b/>
          <w:snapToGrid w:val="0"/>
          <w:kern w:val="0"/>
          <w:sz w:val="32"/>
          <w:szCs w:val="32"/>
        </w:rPr>
        <w:t>乙方（承包人）：</w:t>
      </w:r>
    </w:p>
    <w:p w14:paraId="302F1A7E" w14:textId="77777777" w:rsidR="002D06EE" w:rsidRDefault="002D06EE" w:rsidP="002D06EE">
      <w:pPr>
        <w:adjustRightInd w:val="0"/>
        <w:snapToGrid w:val="0"/>
        <w:spacing w:line="360" w:lineRule="auto"/>
        <w:ind w:firstLineChars="56" w:firstLine="180"/>
        <w:rPr>
          <w:rFonts w:ascii="宋体" w:hAnsi="宋体" w:cs="Arial"/>
          <w:b/>
          <w:snapToGrid w:val="0"/>
          <w:kern w:val="0"/>
          <w:sz w:val="32"/>
          <w:szCs w:val="32"/>
        </w:rPr>
      </w:pPr>
    </w:p>
    <w:p w14:paraId="1A181DF5" w14:textId="77777777" w:rsidR="002D06EE" w:rsidRDefault="002D06EE" w:rsidP="002D06EE">
      <w:pPr>
        <w:adjustRightInd w:val="0"/>
        <w:snapToGrid w:val="0"/>
        <w:spacing w:line="360" w:lineRule="auto"/>
        <w:ind w:firstLineChars="56" w:firstLine="180"/>
        <w:rPr>
          <w:rFonts w:ascii="宋体" w:hAnsi="宋体" w:cs="Arial"/>
          <w:b/>
          <w:snapToGrid w:val="0"/>
          <w:kern w:val="0"/>
          <w:sz w:val="32"/>
          <w:szCs w:val="32"/>
        </w:rPr>
      </w:pPr>
      <w:r>
        <w:rPr>
          <w:rFonts w:ascii="宋体" w:hAnsi="宋体" w:cs="Arial" w:hint="eastAsia"/>
          <w:b/>
          <w:snapToGrid w:val="0"/>
          <w:kern w:val="0"/>
          <w:sz w:val="32"/>
          <w:szCs w:val="32"/>
        </w:rPr>
        <w:t>丙方（接收单位）：</w:t>
      </w:r>
    </w:p>
    <w:p w14:paraId="2A41ECBD" w14:textId="77777777" w:rsidR="002D06EE" w:rsidRDefault="002D06EE" w:rsidP="002D06EE">
      <w:pPr>
        <w:adjustRightInd w:val="0"/>
        <w:snapToGrid w:val="0"/>
        <w:spacing w:line="360" w:lineRule="auto"/>
        <w:rPr>
          <w:rFonts w:ascii="宋体" w:hAnsi="宋体" w:cs="Arial"/>
          <w:snapToGrid w:val="0"/>
          <w:kern w:val="0"/>
          <w:sz w:val="24"/>
        </w:rPr>
      </w:pPr>
    </w:p>
    <w:p w14:paraId="3E23D2FF" w14:textId="77777777" w:rsidR="002D06EE" w:rsidRDefault="002D06EE" w:rsidP="002D06EE">
      <w:pPr>
        <w:adjustRightInd w:val="0"/>
        <w:snapToGrid w:val="0"/>
        <w:spacing w:line="360" w:lineRule="auto"/>
        <w:ind w:firstLineChars="196" w:firstLine="472"/>
        <w:rPr>
          <w:rFonts w:ascii="宋体" w:hAnsi="宋体" w:cs="Arial"/>
          <w:snapToGrid w:val="0"/>
          <w:kern w:val="0"/>
          <w:sz w:val="24"/>
        </w:rPr>
      </w:pPr>
      <w:r>
        <w:rPr>
          <w:rFonts w:ascii="宋体" w:hAnsi="宋体" w:cs="Arial"/>
          <w:b/>
          <w:snapToGrid w:val="0"/>
          <w:kern w:val="0"/>
          <w:sz w:val="24"/>
        </w:rPr>
        <w:br w:type="page"/>
      </w:r>
      <w:r>
        <w:rPr>
          <w:rFonts w:ascii="宋体" w:hAnsi="宋体" w:cs="Arial" w:hint="eastAsia"/>
          <w:snapToGrid w:val="0"/>
          <w:kern w:val="0"/>
          <w:sz w:val="24"/>
        </w:rPr>
        <w:lastRenderedPageBreak/>
        <w:t>鉴于甲、丙双方已经签订《____________________项目移交协议书》，约定从20__年__月__日起，甲方正式将________________项目移交给丙方经营管理。根据《______________________施工总承包合同》（合同编号：___________，以下简称“原合同”）合同专用条款第</w:t>
      </w:r>
      <w:r>
        <w:rPr>
          <w:rFonts w:ascii="宋体" w:hAnsi="宋体" w:cs="Arial"/>
          <w:snapToGrid w:val="0"/>
          <w:kern w:val="0"/>
          <w:sz w:val="24"/>
        </w:rPr>
        <w:t>35.12</w:t>
      </w:r>
      <w:r>
        <w:rPr>
          <w:rFonts w:ascii="宋体" w:hAnsi="宋体" w:cs="Arial" w:hint="eastAsia"/>
          <w:snapToGrid w:val="0"/>
          <w:kern w:val="0"/>
          <w:sz w:val="24"/>
        </w:rPr>
        <w:t>款“</w:t>
      </w:r>
      <w:r>
        <w:rPr>
          <w:rFonts w:ascii="宋体" w:hAnsi="宋体" w:hint="eastAsia"/>
          <w:snapToGrid w:val="0"/>
          <w:kern w:val="0"/>
          <w:sz w:val="24"/>
        </w:rPr>
        <w:t>工程项目移交给</w:t>
      </w:r>
      <w:r>
        <w:rPr>
          <w:rFonts w:ascii="宋体" w:hAnsi="宋体"/>
          <w:snapToGrid w:val="0"/>
          <w:kern w:val="0"/>
          <w:sz w:val="24"/>
        </w:rPr>
        <w:t>项目产权管理单位</w:t>
      </w:r>
      <w:r>
        <w:rPr>
          <w:rFonts w:ascii="宋体" w:hAnsi="宋体" w:hint="eastAsia"/>
          <w:snapToGrid w:val="0"/>
          <w:kern w:val="0"/>
          <w:sz w:val="24"/>
        </w:rPr>
        <w:t>后，由</w:t>
      </w:r>
      <w:r>
        <w:rPr>
          <w:rFonts w:ascii="宋体" w:hAnsi="宋体"/>
          <w:snapToGrid w:val="0"/>
          <w:kern w:val="0"/>
          <w:sz w:val="24"/>
        </w:rPr>
        <w:t>项目产权管理单位</w:t>
      </w:r>
      <w:r>
        <w:rPr>
          <w:rFonts w:ascii="宋体" w:hAnsi="宋体" w:hint="eastAsia"/>
          <w:snapToGrid w:val="0"/>
          <w:kern w:val="0"/>
          <w:sz w:val="24"/>
        </w:rPr>
        <w:t>替代发包人在本合同中的地位，承继发包人的权利和义务</w:t>
      </w:r>
      <w:r>
        <w:rPr>
          <w:rFonts w:ascii="宋体" w:hAnsi="宋体" w:cs="Arial" w:hint="eastAsia"/>
          <w:snapToGrid w:val="0"/>
          <w:kern w:val="0"/>
          <w:sz w:val="24"/>
        </w:rPr>
        <w:t>”和原合同附件有关工程质量保证金申请审核支付的约定，经甲、乙、丙三方协商一致，共同签订工程质量保修维护责任转移的三方协议，就原合同及其附件《工程质量保修书》项下的工程质量保修事宜达成以下协议条款：</w:t>
      </w:r>
    </w:p>
    <w:p w14:paraId="7F624D49"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cs="Arial"/>
          <w:snapToGrid w:val="0"/>
          <w:kern w:val="0"/>
          <w:sz w:val="24"/>
        </w:rPr>
      </w:pPr>
      <w:r>
        <w:rPr>
          <w:rFonts w:ascii="宋体" w:hAnsi="宋体" w:cs="Arial"/>
          <w:snapToGrid w:val="0"/>
          <w:kern w:val="0"/>
          <w:sz w:val="24"/>
        </w:rPr>
        <w:t>1</w:t>
      </w:r>
      <w:r>
        <w:rPr>
          <w:rFonts w:ascii="宋体" w:hAnsi="宋体" w:cs="Arial" w:hint="eastAsia"/>
          <w:snapToGrid w:val="0"/>
          <w:kern w:val="0"/>
          <w:sz w:val="24"/>
        </w:rPr>
        <w:t>、甲、乙、丙三方一致同意，自本协议签订之日起，甲方将其在原合同及其附件《工程质量保修书》项下有关工程质量保修事宜所涉及的权利和义务全部转让给丙方，丙方予以受让，即：自本协议签订之日起，由丙方牵头组织完成原合同及其附件《工程质量保修书》约定范围内的工程质量保修期服务，甲方负责监督协调，乙方在原合同及其附件《工程质量保修书》中约定的工程质量保修的权利和义务不变。</w:t>
      </w:r>
    </w:p>
    <w:p w14:paraId="793BE2C0" w14:textId="77777777" w:rsidR="002D06EE" w:rsidRDefault="002D06EE" w:rsidP="002D06EE">
      <w:pPr>
        <w:adjustRightInd w:val="0"/>
        <w:snapToGrid w:val="0"/>
        <w:spacing w:line="360" w:lineRule="auto"/>
        <w:ind w:right="11" w:firstLineChars="200" w:firstLine="480"/>
        <w:rPr>
          <w:rFonts w:ascii="宋体" w:hAnsi="宋体"/>
          <w:snapToGrid w:val="0"/>
          <w:kern w:val="0"/>
          <w:sz w:val="24"/>
        </w:rPr>
      </w:pPr>
      <w:r>
        <w:rPr>
          <w:rFonts w:ascii="宋体" w:hAnsi="宋体" w:cs="Arial"/>
          <w:snapToGrid w:val="0"/>
          <w:kern w:val="0"/>
          <w:sz w:val="24"/>
        </w:rPr>
        <w:t>2</w:t>
      </w:r>
      <w:r>
        <w:rPr>
          <w:rFonts w:ascii="宋体" w:hAnsi="宋体" w:cs="Arial" w:hint="eastAsia"/>
          <w:snapToGrid w:val="0"/>
          <w:kern w:val="0"/>
          <w:sz w:val="24"/>
        </w:rPr>
        <w:t>、自本协议签订之日起，乙方按原合同及其附件《工程质量保修书》的约定向丙方履行工程质量保修义务，</w:t>
      </w:r>
      <w:r>
        <w:rPr>
          <w:rFonts w:ascii="宋体" w:hAnsi="宋体" w:hint="eastAsia"/>
          <w:snapToGrid w:val="0"/>
          <w:kern w:val="0"/>
          <w:sz w:val="24"/>
        </w:rPr>
        <w:t>工程质量保修期自工程通过竣工验收之日（即20__年__月__日）起计算。</w:t>
      </w:r>
    </w:p>
    <w:p w14:paraId="0976DC0F"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cs="AdobeSongStd-Light"/>
          <w:snapToGrid w:val="0"/>
          <w:kern w:val="0"/>
          <w:sz w:val="24"/>
        </w:rPr>
      </w:pPr>
      <w:r>
        <w:rPr>
          <w:rFonts w:ascii="宋体" w:hAnsi="宋体" w:cs="AdobeSongStd-Light"/>
          <w:snapToGrid w:val="0"/>
          <w:kern w:val="0"/>
          <w:sz w:val="24"/>
        </w:rPr>
        <w:t>3</w:t>
      </w:r>
      <w:r>
        <w:rPr>
          <w:rFonts w:ascii="宋体" w:hAnsi="宋体" w:cs="AdobeSongStd-Light" w:hint="eastAsia"/>
          <w:snapToGrid w:val="0"/>
          <w:kern w:val="0"/>
          <w:sz w:val="24"/>
        </w:rPr>
        <w:t>、甲、乙、丙三方一致同意，原合同约定的工程质量保证金仍按原合同的相关约定办理，具体办理程序为：由乙方按原合同相关约定向丙方提交申请支付资料，丙方按原合同相关约定组织审核后，将相关付款资料和乙方提交的发票送交广州市财政局（或有权管理部门）办理拨款手续。</w:t>
      </w:r>
    </w:p>
    <w:p w14:paraId="2FE4EC1D"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cs="Arial"/>
          <w:snapToGrid w:val="0"/>
          <w:kern w:val="0"/>
          <w:sz w:val="24"/>
        </w:rPr>
      </w:pPr>
      <w:r>
        <w:rPr>
          <w:rFonts w:ascii="宋体" w:hAnsi="宋体"/>
          <w:snapToGrid w:val="0"/>
          <w:kern w:val="0"/>
          <w:sz w:val="24"/>
        </w:rPr>
        <w:t>4</w:t>
      </w:r>
      <w:r>
        <w:rPr>
          <w:rFonts w:ascii="宋体" w:hAnsi="宋体" w:hint="eastAsia"/>
          <w:snapToGrid w:val="0"/>
          <w:kern w:val="0"/>
          <w:sz w:val="24"/>
        </w:rPr>
        <w:t>、本协议与原合同及其附件《工程质量保修书》具有同等的法律效力。</w:t>
      </w:r>
      <w:r>
        <w:rPr>
          <w:rFonts w:ascii="宋体" w:hAnsi="宋体" w:cs="Arial" w:hint="eastAsia"/>
          <w:snapToGrid w:val="0"/>
          <w:kern w:val="0"/>
          <w:sz w:val="24"/>
        </w:rPr>
        <w:t>本协议没有约定的事项，仍按原合同及其附件《工程质量保修书》的约定执行；但当原合同及其附件《工程质量保修书》的约定与本协议不相一致时，以本协议为准。</w:t>
      </w:r>
    </w:p>
    <w:p w14:paraId="7C42E501"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snapToGrid w:val="0"/>
          <w:kern w:val="0"/>
          <w:sz w:val="24"/>
        </w:rPr>
      </w:pPr>
      <w:r>
        <w:rPr>
          <w:rFonts w:ascii="宋体" w:hAnsi="宋体"/>
          <w:snapToGrid w:val="0"/>
          <w:kern w:val="0"/>
          <w:sz w:val="24"/>
        </w:rPr>
        <w:t>5</w:t>
      </w:r>
      <w:r>
        <w:rPr>
          <w:rFonts w:ascii="宋体" w:hAnsi="宋体" w:hint="eastAsia"/>
          <w:snapToGrid w:val="0"/>
          <w:kern w:val="0"/>
          <w:sz w:val="24"/>
        </w:rPr>
        <w:t>、若有其他未尽事宜，由甲、乙、丙三方另行商议达成补充协议。</w:t>
      </w:r>
    </w:p>
    <w:p w14:paraId="2D585AB7"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snapToGrid w:val="0"/>
          <w:kern w:val="0"/>
          <w:sz w:val="24"/>
        </w:rPr>
      </w:pPr>
      <w:r>
        <w:rPr>
          <w:rFonts w:ascii="宋体" w:hAnsi="宋体"/>
          <w:snapToGrid w:val="0"/>
          <w:kern w:val="0"/>
          <w:sz w:val="24"/>
        </w:rPr>
        <w:t>6</w:t>
      </w:r>
      <w:r>
        <w:rPr>
          <w:rFonts w:ascii="宋体" w:hAnsi="宋体" w:hint="eastAsia"/>
          <w:snapToGrid w:val="0"/>
          <w:kern w:val="0"/>
          <w:sz w:val="24"/>
        </w:rPr>
        <w:t>、甲、乙、丙三方如因本协议发生争议，可先行协商解决；若协商不成，三方均可向甲方住所地人民法院提起诉讼。</w:t>
      </w:r>
    </w:p>
    <w:p w14:paraId="319CE1FE"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cs="Arial"/>
          <w:snapToGrid w:val="0"/>
          <w:kern w:val="0"/>
          <w:sz w:val="24"/>
        </w:rPr>
      </w:pPr>
      <w:r>
        <w:rPr>
          <w:rFonts w:ascii="宋体" w:hAnsi="宋体" w:cs="Arial"/>
          <w:snapToGrid w:val="0"/>
          <w:kern w:val="0"/>
          <w:sz w:val="24"/>
        </w:rPr>
        <w:lastRenderedPageBreak/>
        <w:t>7</w:t>
      </w:r>
      <w:r>
        <w:rPr>
          <w:rFonts w:ascii="宋体" w:hAnsi="宋体" w:cs="Arial" w:hint="eastAsia"/>
          <w:snapToGrid w:val="0"/>
          <w:kern w:val="0"/>
          <w:sz w:val="24"/>
        </w:rPr>
        <w:t>、本协议一式十份，甲方执六份，乙方、丙方各执二份，均具有同等效力。</w:t>
      </w:r>
    </w:p>
    <w:p w14:paraId="6A9699FF" w14:textId="77777777" w:rsidR="002D06EE" w:rsidRDefault="002D06EE" w:rsidP="002D06EE">
      <w:pPr>
        <w:tabs>
          <w:tab w:val="left" w:pos="632"/>
          <w:tab w:val="left" w:pos="9240"/>
        </w:tabs>
        <w:adjustRightInd w:val="0"/>
        <w:snapToGrid w:val="0"/>
        <w:spacing w:line="360" w:lineRule="auto"/>
        <w:ind w:rightChars="-15" w:right="-31" w:firstLineChars="200" w:firstLine="480"/>
        <w:rPr>
          <w:rFonts w:ascii="宋体" w:hAnsi="宋体" w:cs="Arial"/>
          <w:snapToGrid w:val="0"/>
          <w:kern w:val="0"/>
          <w:sz w:val="24"/>
        </w:rPr>
      </w:pPr>
    </w:p>
    <w:p w14:paraId="2E9ECBD7" w14:textId="77777777" w:rsidR="002D06EE" w:rsidRDefault="002D06EE" w:rsidP="002D06EE">
      <w:pPr>
        <w:adjustRightInd w:val="0"/>
        <w:snapToGrid w:val="0"/>
        <w:spacing w:line="360" w:lineRule="auto"/>
        <w:ind w:right="11"/>
        <w:rPr>
          <w:rFonts w:ascii="楷体_GB2312" w:eastAsia="楷体_GB2312" w:hAnsi="宋体" w:cs="Arial"/>
          <w:snapToGrid w:val="0"/>
          <w:kern w:val="0"/>
          <w:sz w:val="24"/>
        </w:rPr>
      </w:pPr>
      <w:r>
        <w:rPr>
          <w:rFonts w:ascii="楷体_GB2312" w:eastAsia="楷体_GB2312" w:hAnsi="宋体" w:cs="Arial" w:hint="eastAsia"/>
          <w:snapToGrid w:val="0"/>
          <w:kern w:val="0"/>
          <w:sz w:val="24"/>
        </w:rPr>
        <w:t>（本页无正文）</w:t>
      </w:r>
    </w:p>
    <w:p w14:paraId="1CFEC8C8" w14:textId="77777777" w:rsidR="002D06EE" w:rsidRDefault="002D06EE" w:rsidP="002D06EE">
      <w:pPr>
        <w:adjustRightInd w:val="0"/>
        <w:snapToGrid w:val="0"/>
        <w:spacing w:line="360" w:lineRule="auto"/>
        <w:ind w:right="11"/>
        <w:rPr>
          <w:rFonts w:ascii="宋体" w:hAnsi="宋体"/>
          <w:snapToGrid w:val="0"/>
          <w:kern w:val="0"/>
          <w:sz w:val="24"/>
        </w:rPr>
      </w:pPr>
    </w:p>
    <w:p w14:paraId="756953AE"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甲方：</w:t>
      </w:r>
      <w:r>
        <w:rPr>
          <w:rFonts w:ascii="宋体" w:hAnsi="宋体" w:hint="eastAsia"/>
          <w:snapToGrid w:val="0"/>
          <w:spacing w:val="-20"/>
          <w:kern w:val="0"/>
          <w:sz w:val="24"/>
        </w:rPr>
        <w:t>广州市重点公共建设项目管理中心</w:t>
      </w:r>
      <w:r>
        <w:rPr>
          <w:rFonts w:ascii="宋体" w:hAnsi="宋体" w:hint="eastAsia"/>
          <w:snapToGrid w:val="0"/>
          <w:kern w:val="0"/>
          <w:sz w:val="24"/>
        </w:rPr>
        <w:t xml:space="preserve">          乙方：</w:t>
      </w:r>
    </w:p>
    <w:p w14:paraId="64BC2ECC" w14:textId="77777777" w:rsidR="002D06EE" w:rsidRDefault="002D06EE" w:rsidP="002D06EE">
      <w:pPr>
        <w:adjustRightInd w:val="0"/>
        <w:snapToGrid w:val="0"/>
        <w:spacing w:line="360" w:lineRule="auto"/>
        <w:ind w:right="11" w:firstLineChars="750" w:firstLine="1800"/>
        <w:rPr>
          <w:rFonts w:ascii="宋体" w:hAnsi="宋体"/>
          <w:snapToGrid w:val="0"/>
          <w:kern w:val="0"/>
          <w:sz w:val="24"/>
        </w:rPr>
      </w:pPr>
      <w:r>
        <w:rPr>
          <w:rFonts w:ascii="宋体" w:hAnsi="宋体" w:hint="eastAsia"/>
          <w:snapToGrid w:val="0"/>
          <w:kern w:val="0"/>
          <w:sz w:val="24"/>
        </w:rPr>
        <w:t>（盖章）                             （盖章）</w:t>
      </w:r>
    </w:p>
    <w:p w14:paraId="225C3A3A" w14:textId="77777777" w:rsidR="002D06EE" w:rsidRDefault="002D06EE" w:rsidP="002D06EE">
      <w:pPr>
        <w:adjustRightInd w:val="0"/>
        <w:snapToGrid w:val="0"/>
        <w:spacing w:line="360" w:lineRule="auto"/>
        <w:ind w:right="11"/>
        <w:rPr>
          <w:rFonts w:ascii="宋体" w:hAnsi="宋体"/>
          <w:snapToGrid w:val="0"/>
          <w:kern w:val="0"/>
          <w:sz w:val="24"/>
        </w:rPr>
      </w:pPr>
    </w:p>
    <w:p w14:paraId="47328F0C"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签约代表：                           签约代表：</w:t>
      </w:r>
    </w:p>
    <w:p w14:paraId="79A6A03D" w14:textId="77777777" w:rsidR="002D06EE" w:rsidRDefault="002D06EE" w:rsidP="002D06EE">
      <w:pPr>
        <w:adjustRightInd w:val="0"/>
        <w:snapToGrid w:val="0"/>
        <w:spacing w:line="360" w:lineRule="auto"/>
        <w:ind w:right="11"/>
        <w:rPr>
          <w:rFonts w:ascii="宋体" w:hAnsi="宋体"/>
          <w:snapToGrid w:val="0"/>
          <w:kern w:val="0"/>
          <w:sz w:val="24"/>
        </w:rPr>
      </w:pPr>
    </w:p>
    <w:p w14:paraId="085E3F0C" w14:textId="77777777" w:rsidR="002D06EE" w:rsidRDefault="002D06EE" w:rsidP="002D06EE">
      <w:pPr>
        <w:adjustRightInd w:val="0"/>
        <w:snapToGrid w:val="0"/>
        <w:spacing w:line="360" w:lineRule="auto"/>
        <w:ind w:right="11"/>
        <w:rPr>
          <w:rFonts w:ascii="宋体" w:hAnsi="宋体"/>
          <w:snapToGrid w:val="0"/>
          <w:kern w:val="0"/>
          <w:sz w:val="24"/>
        </w:rPr>
      </w:pPr>
    </w:p>
    <w:p w14:paraId="22A55EA4"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地址：广州大学城内环东星运路1号     地址：</w:t>
      </w:r>
    </w:p>
    <w:p w14:paraId="3D2C84A8"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邮政编码：510006                     邮政编码：</w:t>
      </w:r>
    </w:p>
    <w:p w14:paraId="6FE9FB04"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电话：                               电话：</w:t>
      </w:r>
    </w:p>
    <w:p w14:paraId="7E4FCE6C"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传真：                               传真：</w:t>
      </w:r>
    </w:p>
    <w:p w14:paraId="56AEFCBE"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日期：   年   月   日                日期：   年   月   日</w:t>
      </w:r>
    </w:p>
    <w:p w14:paraId="1222FA70" w14:textId="77777777" w:rsidR="002D06EE" w:rsidRDefault="002D06EE" w:rsidP="002D06EE">
      <w:pPr>
        <w:adjustRightInd w:val="0"/>
        <w:snapToGrid w:val="0"/>
        <w:spacing w:line="360" w:lineRule="auto"/>
        <w:ind w:right="11"/>
        <w:rPr>
          <w:rFonts w:ascii="宋体" w:hAnsi="宋体"/>
          <w:snapToGrid w:val="0"/>
          <w:kern w:val="0"/>
          <w:sz w:val="24"/>
        </w:rPr>
      </w:pPr>
    </w:p>
    <w:p w14:paraId="62EE665D"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丙方：</w:t>
      </w:r>
    </w:p>
    <w:p w14:paraId="6ED9E928" w14:textId="77777777" w:rsidR="002D06EE" w:rsidRDefault="002D06EE" w:rsidP="002D06EE">
      <w:pPr>
        <w:adjustRightInd w:val="0"/>
        <w:snapToGrid w:val="0"/>
        <w:spacing w:line="360" w:lineRule="auto"/>
        <w:ind w:right="11" w:firstLineChars="650" w:firstLine="1560"/>
        <w:rPr>
          <w:rFonts w:ascii="宋体" w:hAnsi="宋体"/>
          <w:snapToGrid w:val="0"/>
          <w:kern w:val="0"/>
          <w:sz w:val="24"/>
        </w:rPr>
      </w:pPr>
      <w:r>
        <w:rPr>
          <w:rFonts w:ascii="宋体" w:hAnsi="宋体" w:hint="eastAsia"/>
          <w:snapToGrid w:val="0"/>
          <w:kern w:val="0"/>
          <w:sz w:val="24"/>
        </w:rPr>
        <w:t>（盖章）</w:t>
      </w:r>
    </w:p>
    <w:p w14:paraId="38D28889" w14:textId="77777777" w:rsidR="002D06EE" w:rsidRDefault="002D06EE" w:rsidP="002D06EE">
      <w:pPr>
        <w:adjustRightInd w:val="0"/>
        <w:snapToGrid w:val="0"/>
        <w:spacing w:line="360" w:lineRule="auto"/>
        <w:ind w:right="11"/>
        <w:rPr>
          <w:rFonts w:ascii="宋体" w:hAnsi="宋体"/>
          <w:snapToGrid w:val="0"/>
          <w:kern w:val="0"/>
          <w:sz w:val="24"/>
        </w:rPr>
      </w:pPr>
    </w:p>
    <w:p w14:paraId="7FCCC3E9"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签约代表：</w:t>
      </w:r>
    </w:p>
    <w:p w14:paraId="6D84C12C" w14:textId="77777777" w:rsidR="002D06EE" w:rsidRDefault="002D06EE" w:rsidP="002D06EE">
      <w:pPr>
        <w:adjustRightInd w:val="0"/>
        <w:snapToGrid w:val="0"/>
        <w:spacing w:line="360" w:lineRule="auto"/>
        <w:ind w:right="11"/>
        <w:rPr>
          <w:rFonts w:ascii="宋体" w:hAnsi="宋体"/>
          <w:snapToGrid w:val="0"/>
          <w:kern w:val="0"/>
          <w:sz w:val="24"/>
        </w:rPr>
      </w:pPr>
    </w:p>
    <w:p w14:paraId="18F394D2" w14:textId="77777777" w:rsidR="002D06EE" w:rsidRDefault="002D06EE" w:rsidP="002D06EE">
      <w:pPr>
        <w:adjustRightInd w:val="0"/>
        <w:snapToGrid w:val="0"/>
        <w:spacing w:line="360" w:lineRule="auto"/>
        <w:ind w:right="11"/>
        <w:rPr>
          <w:rFonts w:ascii="宋体" w:hAnsi="宋体"/>
          <w:snapToGrid w:val="0"/>
          <w:kern w:val="0"/>
          <w:sz w:val="24"/>
        </w:rPr>
      </w:pPr>
    </w:p>
    <w:p w14:paraId="53A0FC0D"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地址：</w:t>
      </w:r>
    </w:p>
    <w:p w14:paraId="61F26EAA"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邮政编码：</w:t>
      </w:r>
    </w:p>
    <w:p w14:paraId="2C8C57D6"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电话：</w:t>
      </w:r>
    </w:p>
    <w:p w14:paraId="1F126BAF" w14:textId="77777777" w:rsidR="002D06EE" w:rsidRDefault="002D06EE" w:rsidP="002D06EE">
      <w:pPr>
        <w:adjustRightInd w:val="0"/>
        <w:snapToGrid w:val="0"/>
        <w:spacing w:line="360" w:lineRule="auto"/>
        <w:ind w:right="11"/>
        <w:rPr>
          <w:rFonts w:ascii="宋体" w:hAnsi="宋体"/>
          <w:snapToGrid w:val="0"/>
          <w:kern w:val="0"/>
          <w:sz w:val="24"/>
        </w:rPr>
      </w:pPr>
      <w:r>
        <w:rPr>
          <w:rFonts w:ascii="宋体" w:hAnsi="宋体" w:hint="eastAsia"/>
          <w:snapToGrid w:val="0"/>
          <w:kern w:val="0"/>
          <w:sz w:val="24"/>
        </w:rPr>
        <w:t>传真：</w:t>
      </w:r>
    </w:p>
    <w:p w14:paraId="20B9E23B" w14:textId="77777777" w:rsidR="002D06EE" w:rsidRDefault="002D06EE" w:rsidP="002D06EE">
      <w:pPr>
        <w:tabs>
          <w:tab w:val="left" w:pos="632"/>
          <w:tab w:val="left" w:pos="9240"/>
        </w:tabs>
        <w:adjustRightInd w:val="0"/>
        <w:snapToGrid w:val="0"/>
        <w:spacing w:line="341" w:lineRule="auto"/>
        <w:ind w:rightChars="-15" w:right="-31"/>
        <w:rPr>
          <w:rFonts w:ascii="宋体" w:hAnsi="宋体" w:cs="Arial"/>
          <w:snapToGrid w:val="0"/>
          <w:kern w:val="0"/>
          <w:sz w:val="24"/>
        </w:rPr>
      </w:pPr>
      <w:r>
        <w:rPr>
          <w:rFonts w:ascii="宋体" w:hAnsi="宋体" w:hint="eastAsia"/>
          <w:snapToGrid w:val="0"/>
          <w:kern w:val="0"/>
          <w:sz w:val="24"/>
        </w:rPr>
        <w:t>日期：   年   月   日</w:t>
      </w:r>
    </w:p>
    <w:p w14:paraId="1628BA1E" w14:textId="77777777" w:rsidR="002D06EE" w:rsidRDefault="002D06EE" w:rsidP="002D06EE">
      <w:pPr>
        <w:tabs>
          <w:tab w:val="left" w:pos="632"/>
          <w:tab w:val="left" w:pos="9240"/>
        </w:tabs>
        <w:adjustRightInd w:val="0"/>
        <w:snapToGrid w:val="0"/>
        <w:spacing w:line="341" w:lineRule="auto"/>
        <w:ind w:rightChars="-15" w:right="-31"/>
        <w:rPr>
          <w:rFonts w:ascii="宋体" w:hAnsi="宋体" w:cs="Arial"/>
          <w:snapToGrid w:val="0"/>
          <w:kern w:val="0"/>
          <w:sz w:val="24"/>
        </w:rPr>
      </w:pPr>
    </w:p>
    <w:p w14:paraId="3378CBB8" w14:textId="77777777" w:rsidR="002D06EE" w:rsidRDefault="002D06EE" w:rsidP="002D06EE">
      <w:pPr>
        <w:tabs>
          <w:tab w:val="left" w:pos="632"/>
          <w:tab w:val="left" w:pos="9240"/>
        </w:tabs>
        <w:adjustRightInd w:val="0"/>
        <w:snapToGrid w:val="0"/>
        <w:spacing w:line="341" w:lineRule="auto"/>
        <w:ind w:rightChars="-15" w:right="-31" w:firstLineChars="200" w:firstLine="480"/>
        <w:jc w:val="center"/>
        <w:rPr>
          <w:rFonts w:ascii="宋体" w:cs="Arial"/>
          <w:snapToGrid w:val="0"/>
          <w:kern w:val="0"/>
          <w:sz w:val="24"/>
        </w:rPr>
      </w:pPr>
      <w:r>
        <w:rPr>
          <w:rFonts w:ascii="宋体" w:hAnsi="宋体" w:cs="Arial" w:hint="eastAsia"/>
          <w:snapToGrid w:val="0"/>
          <w:kern w:val="0"/>
          <w:sz w:val="24"/>
        </w:rPr>
        <w:t>本协议签订于广东省广州市番禺区。</w:t>
      </w:r>
    </w:p>
    <w:p w14:paraId="3C2C1BE0" w14:textId="77777777" w:rsidR="002D06EE" w:rsidRDefault="002D06EE" w:rsidP="002D06EE">
      <w:pPr>
        <w:tabs>
          <w:tab w:val="left" w:pos="632"/>
          <w:tab w:val="left" w:pos="9240"/>
        </w:tabs>
        <w:adjustRightInd w:val="0"/>
        <w:snapToGrid w:val="0"/>
        <w:spacing w:line="341" w:lineRule="auto"/>
        <w:ind w:rightChars="-15" w:right="-31"/>
        <w:rPr>
          <w:rFonts w:ascii="宋体" w:hAnsi="宋体" w:cs="Arial"/>
          <w:snapToGrid w:val="0"/>
          <w:kern w:val="0"/>
          <w:sz w:val="24"/>
        </w:rPr>
      </w:pPr>
    </w:p>
    <w:p w14:paraId="0336258A"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cs="Arial"/>
          <w:snapToGrid w:val="0"/>
          <w:kern w:val="0"/>
          <w:sz w:val="24"/>
        </w:rPr>
        <w:br w:type="page"/>
      </w:r>
      <w:r>
        <w:rPr>
          <w:rFonts w:ascii="宋体" w:hAnsi="宋体" w:hint="eastAsia"/>
          <w:snapToGrid w:val="0"/>
          <w:kern w:val="0"/>
          <w:sz w:val="24"/>
          <w:szCs w:val="24"/>
        </w:rPr>
        <w:lastRenderedPageBreak/>
        <w:t>附件7：</w:t>
      </w:r>
    </w:p>
    <w:p w14:paraId="4F4AC558" w14:textId="77777777" w:rsidR="002D06EE" w:rsidRDefault="002D06EE" w:rsidP="002D06EE">
      <w:pPr>
        <w:adjustRightInd w:val="0"/>
        <w:snapToGrid w:val="0"/>
        <w:spacing w:line="360" w:lineRule="auto"/>
        <w:jc w:val="center"/>
        <w:outlineLvl w:val="1"/>
        <w:rPr>
          <w:rFonts w:ascii="宋体" w:hAnsi="宋体"/>
          <w:b/>
          <w:snapToGrid w:val="0"/>
          <w:kern w:val="0"/>
          <w:sz w:val="32"/>
          <w:szCs w:val="32"/>
        </w:rPr>
      </w:pPr>
      <w:r>
        <w:rPr>
          <w:rFonts w:ascii="宋体" w:hAnsi="宋体" w:hint="eastAsia"/>
          <w:b/>
          <w:snapToGrid w:val="0"/>
          <w:kern w:val="0"/>
          <w:sz w:val="32"/>
          <w:szCs w:val="32"/>
        </w:rPr>
        <w:t>承包人履约银行保函（格式）</w:t>
      </w:r>
    </w:p>
    <w:p w14:paraId="0281B33E" w14:textId="77777777" w:rsidR="002D06EE" w:rsidRDefault="002D06EE" w:rsidP="002D06EE">
      <w:pPr>
        <w:autoSpaceDE w:val="0"/>
        <w:autoSpaceDN w:val="0"/>
        <w:adjustRightInd w:val="0"/>
        <w:snapToGrid w:val="0"/>
        <w:spacing w:line="360" w:lineRule="auto"/>
        <w:jc w:val="center"/>
        <w:rPr>
          <w:rFonts w:ascii="宋体" w:hAnsi="宋体" w:cs="宋体"/>
          <w:snapToGrid w:val="0"/>
          <w:kern w:val="0"/>
          <w:sz w:val="24"/>
          <w:szCs w:val="24"/>
          <w:lang w:val="zh-CN"/>
        </w:rPr>
      </w:pPr>
      <w:r>
        <w:rPr>
          <w:rFonts w:ascii="宋体" w:hAnsi="宋体" w:cs="宋体" w:hint="eastAsia"/>
          <w:snapToGrid w:val="0"/>
          <w:kern w:val="0"/>
          <w:sz w:val="24"/>
          <w:szCs w:val="24"/>
          <w:lang w:val="zh-CN"/>
        </w:rPr>
        <w:t>编号：</w:t>
      </w:r>
    </w:p>
    <w:p w14:paraId="44C5F5B7" w14:textId="77777777" w:rsidR="002D06EE" w:rsidRDefault="002D06EE" w:rsidP="002D06EE">
      <w:pPr>
        <w:adjustRightInd w:val="0"/>
        <w:snapToGrid w:val="0"/>
        <w:spacing w:line="360" w:lineRule="auto"/>
        <w:rPr>
          <w:rFonts w:ascii="宋体" w:hAnsi="宋体"/>
          <w:snapToGrid w:val="0"/>
          <w:kern w:val="0"/>
          <w:szCs w:val="21"/>
        </w:rPr>
      </w:pPr>
      <w:r>
        <w:rPr>
          <w:rFonts w:ascii="宋体" w:hAnsi="宋体" w:hint="eastAsia"/>
          <w:snapToGrid w:val="0"/>
          <w:kern w:val="0"/>
          <w:szCs w:val="21"/>
        </w:rPr>
        <w:t>广州市重点公共建设项目管理中心：</w:t>
      </w:r>
    </w:p>
    <w:p w14:paraId="79703D0E" w14:textId="77777777" w:rsidR="002D06EE" w:rsidRDefault="002D06EE" w:rsidP="002D06EE">
      <w:pPr>
        <w:adjustRightInd w:val="0"/>
        <w:snapToGrid w:val="0"/>
        <w:spacing w:line="360" w:lineRule="auto"/>
        <w:ind w:firstLineChars="200" w:firstLine="420"/>
        <w:rPr>
          <w:rFonts w:ascii="宋体" w:hAnsi="宋体" w:cs="宋体"/>
          <w:snapToGrid w:val="0"/>
          <w:kern w:val="0"/>
          <w:szCs w:val="21"/>
          <w:lang w:val="zh-CN"/>
        </w:rPr>
      </w:pPr>
      <w:r>
        <w:rPr>
          <w:rFonts w:ascii="宋体" w:hAnsi="宋体" w:hint="eastAsia"/>
          <w:snapToGrid w:val="0"/>
          <w:kern w:val="0"/>
          <w:szCs w:val="21"/>
        </w:rPr>
        <w:t>鉴于</w:t>
      </w:r>
      <w:r>
        <w:rPr>
          <w:rFonts w:ascii="宋体" w:hAnsi="宋体" w:hint="eastAsia"/>
          <w:snapToGrid w:val="0"/>
          <w:kern w:val="0"/>
          <w:szCs w:val="21"/>
          <w:u w:val="single"/>
        </w:rPr>
        <w:t xml:space="preserve">                                </w:t>
      </w:r>
      <w:r>
        <w:rPr>
          <w:rFonts w:ascii="宋体" w:hAnsi="宋体" w:hint="eastAsia"/>
          <w:snapToGrid w:val="0"/>
          <w:kern w:val="0"/>
          <w:szCs w:val="21"/>
        </w:rPr>
        <w:t>（以下称承包人）应依法按照《</w:t>
      </w:r>
      <w:r>
        <w:rPr>
          <w:rFonts w:ascii="宋体" w:hAnsi="宋体" w:hint="eastAsia"/>
          <w:snapToGrid w:val="0"/>
          <w:kern w:val="0"/>
          <w:szCs w:val="21"/>
          <w:u w:val="single"/>
        </w:rPr>
        <w:t xml:space="preserve">                                     </w:t>
      </w:r>
      <w:r>
        <w:rPr>
          <w:rFonts w:ascii="宋体" w:hAnsi="宋体" w:hint="eastAsia"/>
          <w:snapToGrid w:val="0"/>
          <w:kern w:val="0"/>
          <w:szCs w:val="21"/>
        </w:rPr>
        <w:t>招标文件》和承包人中标的投标文件与贵中心订立《</w:t>
      </w:r>
      <w:r>
        <w:rPr>
          <w:rFonts w:ascii="宋体" w:hAnsi="宋体" w:hint="eastAsia"/>
          <w:snapToGrid w:val="0"/>
          <w:kern w:val="0"/>
          <w:szCs w:val="21"/>
          <w:u w:val="single"/>
        </w:rPr>
        <w:t xml:space="preserve">                                </w:t>
      </w:r>
      <w:r>
        <w:rPr>
          <w:rFonts w:ascii="宋体" w:hAnsi="宋体" w:hint="eastAsia"/>
          <w:snapToGrid w:val="0"/>
          <w:kern w:val="0"/>
          <w:szCs w:val="21"/>
        </w:rPr>
        <w:t>》（以下简称合同）。我行</w:t>
      </w:r>
      <w:r>
        <w:rPr>
          <w:rFonts w:ascii="宋体" w:hAnsi="宋体" w:cs="宋体" w:hint="eastAsia"/>
          <w:snapToGrid w:val="0"/>
          <w:kern w:val="0"/>
          <w:szCs w:val="21"/>
          <w:lang w:val="zh-CN"/>
        </w:rPr>
        <w:t>同意为承包人出具担保金额为</w:t>
      </w:r>
      <w:r>
        <w:rPr>
          <w:rFonts w:ascii="宋体" w:hAnsi="宋体" w:hint="eastAsia"/>
          <w:snapToGrid w:val="0"/>
          <w:kern w:val="0"/>
          <w:szCs w:val="21"/>
        </w:rPr>
        <w:t>人民币</w:t>
      </w:r>
      <w:r>
        <w:rPr>
          <w:rFonts w:ascii="宋体" w:hAnsi="宋体" w:hint="eastAsia"/>
          <w:bCs/>
          <w:snapToGrid w:val="0"/>
          <w:kern w:val="0"/>
          <w:szCs w:val="21"/>
          <w:u w:val="single"/>
        </w:rPr>
        <w:t xml:space="preserve">            </w:t>
      </w:r>
      <w:r>
        <w:rPr>
          <w:rFonts w:ascii="宋体" w:hAnsi="宋体" w:hint="eastAsia"/>
          <w:bCs/>
          <w:snapToGrid w:val="0"/>
          <w:kern w:val="0"/>
          <w:szCs w:val="21"/>
        </w:rPr>
        <w:t>元整</w:t>
      </w:r>
      <w:r>
        <w:rPr>
          <w:rFonts w:ascii="宋体" w:hAnsi="宋体" w:hint="eastAsia"/>
          <w:snapToGrid w:val="0"/>
          <w:kern w:val="0"/>
          <w:szCs w:val="21"/>
        </w:rPr>
        <w:t>（￥</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cs="宋体" w:hint="eastAsia"/>
          <w:snapToGrid w:val="0"/>
          <w:kern w:val="0"/>
          <w:szCs w:val="21"/>
          <w:lang w:val="zh-CN"/>
        </w:rPr>
        <w:t>的保函作为承包人向</w:t>
      </w:r>
      <w:r>
        <w:rPr>
          <w:rFonts w:ascii="宋体" w:hAnsi="宋体" w:hint="eastAsia"/>
          <w:snapToGrid w:val="0"/>
          <w:kern w:val="0"/>
          <w:szCs w:val="21"/>
        </w:rPr>
        <w:t>贵中心</w:t>
      </w:r>
      <w:r>
        <w:rPr>
          <w:rFonts w:ascii="宋体" w:hAnsi="宋体" w:cs="宋体" w:hint="eastAsia"/>
          <w:snapToGrid w:val="0"/>
          <w:kern w:val="0"/>
          <w:szCs w:val="21"/>
          <w:lang w:val="zh-CN"/>
        </w:rPr>
        <w:t>履约的担保，</w:t>
      </w:r>
      <w:r>
        <w:rPr>
          <w:rFonts w:ascii="宋体" w:hAnsi="宋体" w:hint="eastAsia"/>
          <w:snapToGrid w:val="0"/>
          <w:kern w:val="0"/>
          <w:szCs w:val="21"/>
        </w:rPr>
        <w:t>担保的范围为承包人按合同约定应向贵中心履行的全部债务，</w:t>
      </w:r>
      <w:r>
        <w:rPr>
          <w:rFonts w:ascii="宋体" w:hAnsi="宋体" w:cs="宋体" w:hint="eastAsia"/>
          <w:snapToGrid w:val="0"/>
          <w:kern w:val="0"/>
          <w:szCs w:val="21"/>
          <w:lang w:val="zh-CN"/>
        </w:rPr>
        <w:t>包括但不限于合同约定的债务，应向</w:t>
      </w:r>
      <w:r>
        <w:rPr>
          <w:rFonts w:ascii="宋体" w:hAnsi="宋体" w:hint="eastAsia"/>
          <w:snapToGrid w:val="0"/>
          <w:kern w:val="0"/>
          <w:szCs w:val="21"/>
        </w:rPr>
        <w:t>贵中心</w:t>
      </w:r>
      <w:r>
        <w:rPr>
          <w:rFonts w:ascii="宋体" w:hAnsi="宋体" w:cs="宋体" w:hint="eastAsia"/>
          <w:snapToGrid w:val="0"/>
          <w:kern w:val="0"/>
          <w:szCs w:val="21"/>
          <w:lang w:val="zh-CN"/>
        </w:rPr>
        <w:t>支付的利息，在人力资源、材料、机械设备投入，施工质量，施工工期，施工人员工资支付，工程分包，工程结算，施工（总）承包管理和现场整体组织，专业协调及配合等方面的违约金，损害赔偿金，实现债权的费用。</w:t>
      </w:r>
    </w:p>
    <w:p w14:paraId="61E32F2E"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Cs w:val="21"/>
          <w:lang w:val="zh-CN"/>
        </w:rPr>
      </w:pPr>
      <w:r>
        <w:rPr>
          <w:rFonts w:ascii="宋体" w:hAnsi="宋体" w:cs="宋体" w:hint="eastAsia"/>
          <w:snapToGrid w:val="0"/>
          <w:kern w:val="0"/>
          <w:szCs w:val="21"/>
          <w:lang w:val="zh-CN"/>
        </w:rPr>
        <w:t>我行承诺如下：</w:t>
      </w:r>
    </w:p>
    <w:p w14:paraId="6395E388"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Cs w:val="21"/>
          <w:lang w:val="zh-CN"/>
        </w:rPr>
      </w:pPr>
      <w:r>
        <w:rPr>
          <w:rFonts w:ascii="宋体" w:hAnsi="宋体" w:cs="宋体" w:hint="eastAsia"/>
          <w:snapToGrid w:val="0"/>
          <w:kern w:val="0"/>
          <w:szCs w:val="21"/>
          <w:lang w:val="zh-CN"/>
        </w:rPr>
        <w:t>1、承包人在履行合同中，由于资金、技术、质量或非不可抗力及违约等原因需向</w:t>
      </w:r>
      <w:r>
        <w:rPr>
          <w:rFonts w:ascii="宋体" w:hAnsi="宋体" w:hint="eastAsia"/>
          <w:snapToGrid w:val="0"/>
          <w:kern w:val="0"/>
          <w:szCs w:val="21"/>
        </w:rPr>
        <w:t>贵中心</w:t>
      </w:r>
      <w:r>
        <w:rPr>
          <w:rFonts w:ascii="宋体" w:hAnsi="宋体" w:cs="宋体" w:hint="eastAsia"/>
          <w:snapToGrid w:val="0"/>
          <w:kern w:val="0"/>
          <w:szCs w:val="21"/>
          <w:lang w:val="zh-CN"/>
        </w:rPr>
        <w:t>支付违约金或赔偿金时，在</w:t>
      </w:r>
      <w:r>
        <w:rPr>
          <w:rFonts w:ascii="宋体" w:hAnsi="宋体" w:hint="eastAsia"/>
          <w:snapToGrid w:val="0"/>
          <w:kern w:val="0"/>
          <w:szCs w:val="21"/>
        </w:rPr>
        <w:t>贵中心</w:t>
      </w:r>
      <w:r>
        <w:rPr>
          <w:rFonts w:ascii="宋体" w:hAnsi="宋体" w:hint="eastAsia"/>
          <w:szCs w:val="21"/>
        </w:rPr>
        <w:t>以书面索赔通知纸质原件形式提出要求得到上述金额内的任何付款时（需提供本保函正本原件供我行核对），我行在7个工作日内予以支付累计不超过上述担保金额的款项</w:t>
      </w:r>
      <w:r>
        <w:rPr>
          <w:rFonts w:ascii="宋体" w:hAnsi="宋体" w:cs="宋体" w:hint="eastAsia"/>
          <w:snapToGrid w:val="0"/>
          <w:kern w:val="0"/>
          <w:szCs w:val="21"/>
          <w:lang w:val="zh-CN"/>
        </w:rPr>
        <w:t>，不挑剔、不争辩，也不要求贵中心出具证明或说明背景、理由。</w:t>
      </w:r>
    </w:p>
    <w:p w14:paraId="0846C0DC"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Cs w:val="21"/>
          <w:lang w:val="zh-CN"/>
        </w:rPr>
      </w:pPr>
      <w:r>
        <w:rPr>
          <w:rFonts w:ascii="宋体" w:hAnsi="宋体" w:cs="宋体" w:hint="eastAsia"/>
          <w:snapToGrid w:val="0"/>
          <w:kern w:val="0"/>
          <w:szCs w:val="21"/>
          <w:lang w:val="zh-CN"/>
        </w:rPr>
        <w:t>2、我行放弃</w:t>
      </w:r>
      <w:r>
        <w:rPr>
          <w:rFonts w:ascii="宋体" w:hAnsi="宋体" w:hint="eastAsia"/>
          <w:snapToGrid w:val="0"/>
          <w:kern w:val="0"/>
          <w:szCs w:val="21"/>
        </w:rPr>
        <w:t>贵中心</w:t>
      </w:r>
      <w:r>
        <w:rPr>
          <w:rFonts w:ascii="宋体" w:hAnsi="宋体" w:cs="宋体" w:hint="eastAsia"/>
          <w:snapToGrid w:val="0"/>
          <w:kern w:val="0"/>
          <w:szCs w:val="21"/>
          <w:lang w:val="zh-CN"/>
        </w:rPr>
        <w:t>应先向承包人要求赔偿上述金额然后再向我行提出要求的权利。</w:t>
      </w:r>
    </w:p>
    <w:p w14:paraId="1D617358"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Cs w:val="21"/>
          <w:lang w:val="zh-CN"/>
        </w:rPr>
      </w:pPr>
      <w:r>
        <w:rPr>
          <w:rFonts w:ascii="宋体" w:hAnsi="宋体" w:cs="宋体" w:hint="eastAsia"/>
          <w:snapToGrid w:val="0"/>
          <w:kern w:val="0"/>
          <w:szCs w:val="21"/>
          <w:lang w:val="zh-CN"/>
        </w:rPr>
        <w:t>3、我行进一步同意，在</w:t>
      </w:r>
      <w:r>
        <w:rPr>
          <w:rFonts w:ascii="宋体" w:hAnsi="宋体" w:hint="eastAsia"/>
          <w:snapToGrid w:val="0"/>
          <w:kern w:val="0"/>
          <w:szCs w:val="21"/>
        </w:rPr>
        <w:t>贵中心</w:t>
      </w:r>
      <w:r>
        <w:rPr>
          <w:rFonts w:ascii="宋体" w:hAnsi="宋体" w:cs="宋体" w:hint="eastAsia"/>
          <w:snapToGrid w:val="0"/>
          <w:kern w:val="0"/>
          <w:szCs w:val="21"/>
          <w:lang w:val="zh-CN"/>
        </w:rPr>
        <w:t>和承包人之间的合同条件、合同项下的工程或合同发生变化、补充或修改，</w:t>
      </w:r>
      <w:r>
        <w:rPr>
          <w:rFonts w:ascii="宋体" w:hAnsi="宋体" w:hint="eastAsia"/>
          <w:snapToGrid w:val="0"/>
          <w:kern w:val="0"/>
          <w:szCs w:val="21"/>
        </w:rPr>
        <w:t>在不加重我行担保责任的情况下，</w:t>
      </w:r>
      <w:r>
        <w:rPr>
          <w:rFonts w:ascii="宋体" w:hAnsi="宋体" w:cs="宋体" w:hint="eastAsia"/>
          <w:snapToGrid w:val="0"/>
          <w:kern w:val="0"/>
          <w:szCs w:val="21"/>
          <w:lang w:val="zh-CN"/>
        </w:rPr>
        <w:t>我行承担本保函的责任也不改变。有关上述变化、补充和修改也无须通知我行。</w:t>
      </w:r>
    </w:p>
    <w:p w14:paraId="3E92AC05"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Cs w:val="21"/>
          <w:lang w:val="zh-CN"/>
        </w:rPr>
      </w:pPr>
      <w:r>
        <w:rPr>
          <w:rFonts w:ascii="宋体" w:hAnsi="宋体" w:cs="宋体" w:hint="eastAsia"/>
          <w:snapToGrid w:val="0"/>
          <w:kern w:val="0"/>
          <w:szCs w:val="21"/>
          <w:lang w:val="zh-CN"/>
        </w:rPr>
        <w:t>4、</w:t>
      </w:r>
      <w:r>
        <w:rPr>
          <w:rFonts w:ascii="宋体" w:hAnsi="宋体" w:hint="eastAsia"/>
          <w:szCs w:val="21"/>
        </w:rPr>
        <w:t>我行的保函有效期间为</w:t>
      </w:r>
      <w:r>
        <w:rPr>
          <w:rFonts w:ascii="宋体" w:hAnsi="宋体" w:cs="宋体" w:hint="eastAsia"/>
          <w:snapToGrid w:val="0"/>
          <w:kern w:val="0"/>
          <w:szCs w:val="21"/>
          <w:lang w:val="zh-CN"/>
        </w:rPr>
        <w:t>：自本保函签署之日起至合同约定项目</w:t>
      </w:r>
      <w:r>
        <w:rPr>
          <w:rFonts w:ascii="宋体" w:hAnsi="宋体" w:hint="eastAsia"/>
          <w:snapToGrid w:val="0"/>
          <w:kern w:val="0"/>
          <w:szCs w:val="21"/>
        </w:rPr>
        <w:t>工程竣工验收且竣工验收备案完成之日</w:t>
      </w:r>
      <w:r>
        <w:rPr>
          <w:rFonts w:ascii="宋体" w:hAnsi="宋体" w:cs="宋体" w:hint="eastAsia"/>
          <w:snapToGrid w:val="0"/>
          <w:kern w:val="0"/>
          <w:szCs w:val="21"/>
          <w:lang w:val="zh-CN"/>
        </w:rPr>
        <w:t>止，但最迟不超过</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r>
        <w:rPr>
          <w:rFonts w:ascii="宋体" w:hAnsi="宋体" w:cs="宋体" w:hint="eastAsia"/>
          <w:snapToGrid w:val="0"/>
          <w:kern w:val="0"/>
          <w:szCs w:val="21"/>
          <w:lang w:val="zh-CN"/>
        </w:rPr>
        <w:t>。</w:t>
      </w:r>
    </w:p>
    <w:p w14:paraId="1BDE065F" w14:textId="77777777" w:rsidR="002D06EE" w:rsidRDefault="002D06EE" w:rsidP="002D06EE">
      <w:pPr>
        <w:autoSpaceDE w:val="0"/>
        <w:autoSpaceDN w:val="0"/>
        <w:adjustRightInd w:val="0"/>
        <w:snapToGrid w:val="0"/>
        <w:spacing w:line="360" w:lineRule="auto"/>
        <w:ind w:firstLine="480"/>
        <w:rPr>
          <w:rFonts w:ascii="宋体" w:hAnsi="宋体"/>
          <w:szCs w:val="21"/>
        </w:rPr>
      </w:pPr>
      <w:r>
        <w:rPr>
          <w:rFonts w:ascii="宋体" w:hAnsi="宋体" w:cs="宋体" w:hint="eastAsia"/>
          <w:snapToGrid w:val="0"/>
          <w:kern w:val="0"/>
          <w:szCs w:val="21"/>
          <w:lang w:val="zh-CN"/>
        </w:rPr>
        <w:t>5、</w:t>
      </w:r>
      <w:r>
        <w:rPr>
          <w:rFonts w:ascii="宋体" w:hAnsi="宋体" w:hint="eastAsia"/>
          <w:szCs w:val="21"/>
        </w:rPr>
        <w:t>本保函适用中华人民共和国法律管辖，任何与本保函有关的争议均需提交工程项目所在地人民法院提起诉讼。</w:t>
      </w:r>
    </w:p>
    <w:p w14:paraId="2FA73A16" w14:textId="77777777" w:rsidR="002D06EE" w:rsidRDefault="002D06EE" w:rsidP="002D06EE">
      <w:pPr>
        <w:autoSpaceDE w:val="0"/>
        <w:autoSpaceDN w:val="0"/>
        <w:adjustRightInd w:val="0"/>
        <w:snapToGrid w:val="0"/>
        <w:spacing w:line="360" w:lineRule="auto"/>
        <w:rPr>
          <w:rFonts w:ascii="宋体" w:hAnsi="宋体" w:cs="宋体"/>
          <w:snapToGrid w:val="0"/>
          <w:kern w:val="0"/>
          <w:szCs w:val="21"/>
          <w:lang w:val="zh-CN"/>
        </w:rPr>
      </w:pPr>
    </w:p>
    <w:p w14:paraId="3D6C3416" w14:textId="77777777" w:rsidR="002D06EE" w:rsidRDefault="002D06EE" w:rsidP="002D06EE">
      <w:pPr>
        <w:autoSpaceDE w:val="0"/>
        <w:autoSpaceDN w:val="0"/>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t>银行名称：（盖章）</w:t>
      </w:r>
    </w:p>
    <w:p w14:paraId="7B16FE84" w14:textId="77777777" w:rsidR="002D06EE" w:rsidRDefault="002D06EE" w:rsidP="002D06EE">
      <w:pPr>
        <w:autoSpaceDE w:val="0"/>
        <w:autoSpaceDN w:val="0"/>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lastRenderedPageBreak/>
        <w:t>银行负责人（或委托代理人）：</w:t>
      </w:r>
    </w:p>
    <w:p w14:paraId="3C2EF594" w14:textId="77777777" w:rsidR="002D06EE" w:rsidRDefault="002D06EE" w:rsidP="002D06EE">
      <w:pPr>
        <w:autoSpaceDE w:val="0"/>
        <w:autoSpaceDN w:val="0"/>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t>地址：</w:t>
      </w:r>
    </w:p>
    <w:p w14:paraId="709010B2" w14:textId="77777777" w:rsidR="002D06EE" w:rsidRDefault="002D06EE" w:rsidP="002D06EE">
      <w:pPr>
        <w:autoSpaceDE w:val="0"/>
        <w:autoSpaceDN w:val="0"/>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t>邮政编码：</w:t>
      </w:r>
    </w:p>
    <w:p w14:paraId="61DD6603" w14:textId="77777777" w:rsidR="002D06EE" w:rsidRDefault="002D06EE" w:rsidP="002D06EE">
      <w:pPr>
        <w:autoSpaceDE w:val="0"/>
        <w:autoSpaceDN w:val="0"/>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t>联系电话：</w:t>
      </w:r>
    </w:p>
    <w:p w14:paraId="059F69EB" w14:textId="77777777" w:rsidR="002D06EE" w:rsidRDefault="002D06EE" w:rsidP="002D06EE">
      <w:pPr>
        <w:adjustRightInd w:val="0"/>
        <w:snapToGrid w:val="0"/>
        <w:spacing w:line="360" w:lineRule="auto"/>
        <w:ind w:firstLineChars="1950" w:firstLine="4095"/>
        <w:rPr>
          <w:rFonts w:ascii="宋体" w:hAnsi="宋体" w:cs="宋体"/>
          <w:snapToGrid w:val="0"/>
          <w:kern w:val="0"/>
          <w:szCs w:val="21"/>
          <w:lang w:val="zh-CN"/>
        </w:rPr>
      </w:pPr>
      <w:r>
        <w:rPr>
          <w:rFonts w:ascii="宋体" w:hAnsi="宋体" w:cs="宋体" w:hint="eastAsia"/>
          <w:snapToGrid w:val="0"/>
          <w:kern w:val="0"/>
          <w:szCs w:val="21"/>
          <w:lang w:val="zh-CN"/>
        </w:rPr>
        <w:t>日期：</w:t>
      </w:r>
      <w:r>
        <w:rPr>
          <w:rFonts w:ascii="宋体" w:hAnsi="宋体" w:cs="宋体" w:hint="eastAsia"/>
          <w:snapToGrid w:val="0"/>
          <w:kern w:val="0"/>
          <w:szCs w:val="21"/>
          <w:u w:val="single"/>
          <w:lang w:val="zh-CN"/>
        </w:rPr>
        <w:t xml:space="preserve">     </w:t>
      </w:r>
      <w:r>
        <w:rPr>
          <w:rFonts w:ascii="宋体" w:hAnsi="宋体" w:cs="宋体" w:hint="eastAsia"/>
          <w:snapToGrid w:val="0"/>
          <w:kern w:val="0"/>
          <w:szCs w:val="21"/>
          <w:lang w:val="zh-CN"/>
        </w:rPr>
        <w:t>年</w:t>
      </w:r>
      <w:r>
        <w:rPr>
          <w:rFonts w:ascii="宋体" w:hAnsi="宋体" w:cs="宋体" w:hint="eastAsia"/>
          <w:snapToGrid w:val="0"/>
          <w:kern w:val="0"/>
          <w:szCs w:val="21"/>
          <w:u w:val="single"/>
          <w:lang w:val="zh-CN"/>
        </w:rPr>
        <w:t xml:space="preserve">   </w:t>
      </w:r>
      <w:r>
        <w:rPr>
          <w:rFonts w:ascii="宋体" w:hAnsi="宋体" w:cs="宋体" w:hint="eastAsia"/>
          <w:snapToGrid w:val="0"/>
          <w:kern w:val="0"/>
          <w:szCs w:val="21"/>
          <w:lang w:val="zh-CN"/>
        </w:rPr>
        <w:t>月</w:t>
      </w:r>
      <w:r>
        <w:rPr>
          <w:rFonts w:ascii="宋体" w:hAnsi="宋体" w:cs="宋体" w:hint="eastAsia"/>
          <w:snapToGrid w:val="0"/>
          <w:kern w:val="0"/>
          <w:szCs w:val="21"/>
          <w:u w:val="single"/>
          <w:lang w:val="zh-CN"/>
        </w:rPr>
        <w:t xml:space="preserve">   </w:t>
      </w:r>
      <w:r>
        <w:rPr>
          <w:rFonts w:ascii="宋体" w:hAnsi="宋体" w:cs="宋体" w:hint="eastAsia"/>
          <w:snapToGrid w:val="0"/>
          <w:kern w:val="0"/>
          <w:szCs w:val="21"/>
          <w:lang w:val="zh-CN"/>
        </w:rPr>
        <w:t>日</w:t>
      </w:r>
    </w:p>
    <w:p w14:paraId="4FAF1444" w14:textId="77777777" w:rsidR="002D06EE" w:rsidRDefault="002D06EE" w:rsidP="002D06EE">
      <w:pPr>
        <w:adjustRightInd w:val="0"/>
        <w:snapToGrid w:val="0"/>
        <w:spacing w:line="360" w:lineRule="auto"/>
        <w:ind w:firstLineChars="1950" w:firstLine="4095"/>
        <w:rPr>
          <w:rFonts w:ascii="宋体" w:hAnsi="宋体"/>
          <w:b/>
          <w:snapToGrid w:val="0"/>
          <w:kern w:val="0"/>
          <w:sz w:val="44"/>
          <w:szCs w:val="36"/>
        </w:rPr>
      </w:pPr>
      <w:r>
        <w:rPr>
          <w:rFonts w:ascii="宋体" w:hAnsi="宋体"/>
          <w:snapToGrid w:val="0"/>
          <w:kern w:val="0"/>
          <w:u w:val="single"/>
        </w:rPr>
        <w:br w:type="page"/>
      </w:r>
    </w:p>
    <w:p w14:paraId="0AA961E1" w14:textId="77777777" w:rsidR="002D06EE" w:rsidRDefault="002D06EE" w:rsidP="002D06EE">
      <w:pPr>
        <w:adjustRightInd w:val="0"/>
        <w:snapToGrid w:val="0"/>
        <w:spacing w:line="360" w:lineRule="auto"/>
        <w:jc w:val="center"/>
        <w:outlineLvl w:val="1"/>
        <w:rPr>
          <w:rFonts w:ascii="宋体" w:hAnsi="宋体"/>
          <w:b/>
          <w:snapToGrid w:val="0"/>
          <w:kern w:val="0"/>
          <w:sz w:val="32"/>
          <w:szCs w:val="32"/>
        </w:rPr>
      </w:pPr>
      <w:r>
        <w:rPr>
          <w:rFonts w:ascii="宋体" w:hAnsi="宋体" w:hint="eastAsia"/>
          <w:b/>
          <w:snapToGrid w:val="0"/>
          <w:kern w:val="0"/>
          <w:sz w:val="32"/>
          <w:szCs w:val="32"/>
        </w:rPr>
        <w:lastRenderedPageBreak/>
        <w:t>承 诺 书</w:t>
      </w:r>
    </w:p>
    <w:p w14:paraId="1F1C9ACE"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 w:val="24"/>
          <w:szCs w:val="21"/>
          <w:lang w:val="zh-CN"/>
        </w:rPr>
      </w:pPr>
    </w:p>
    <w:p w14:paraId="276B8ECE" w14:textId="77777777" w:rsidR="002D06EE" w:rsidRDefault="002D06EE" w:rsidP="002D06EE">
      <w:pPr>
        <w:autoSpaceDE w:val="0"/>
        <w:autoSpaceDN w:val="0"/>
        <w:adjustRightInd w:val="0"/>
        <w:snapToGrid w:val="0"/>
        <w:spacing w:line="360" w:lineRule="auto"/>
        <w:rPr>
          <w:rFonts w:ascii="宋体" w:hAnsi="宋体" w:cs="宋体"/>
          <w:b/>
          <w:snapToGrid w:val="0"/>
          <w:kern w:val="0"/>
          <w:sz w:val="24"/>
          <w:szCs w:val="21"/>
          <w:lang w:val="zh-CN"/>
        </w:rPr>
      </w:pPr>
      <w:r>
        <w:rPr>
          <w:rFonts w:ascii="宋体" w:hAnsi="宋体" w:cs="宋体" w:hint="eastAsia"/>
          <w:b/>
          <w:snapToGrid w:val="0"/>
          <w:kern w:val="0"/>
          <w:sz w:val="24"/>
          <w:szCs w:val="21"/>
          <w:lang w:val="zh-CN"/>
        </w:rPr>
        <w:t>广州市重点公共建设项目管理中心：</w:t>
      </w:r>
    </w:p>
    <w:p w14:paraId="645230A0"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 w:val="24"/>
          <w:szCs w:val="21"/>
          <w:lang w:val="zh-CN"/>
        </w:rPr>
      </w:pPr>
      <w:r>
        <w:rPr>
          <w:rFonts w:ascii="宋体" w:hAnsi="宋体" w:cs="宋体" w:hint="eastAsia"/>
          <w:snapToGrid w:val="0"/>
          <w:kern w:val="0"/>
          <w:sz w:val="24"/>
          <w:szCs w:val="21"/>
          <w:lang w:val="zh-CN"/>
        </w:rPr>
        <w:t>我司已于</w:t>
      </w:r>
      <w:r>
        <w:rPr>
          <w:rFonts w:ascii="宋体" w:hAnsi="宋体" w:hint="eastAsia"/>
          <w:snapToGrid w:val="0"/>
          <w:kern w:val="0"/>
          <w:sz w:val="24"/>
          <w:u w:val="single"/>
        </w:rPr>
        <w:t xml:space="preserve">     </w:t>
      </w:r>
      <w:r>
        <w:rPr>
          <w:rFonts w:ascii="宋体" w:hAnsi="宋体" w:hint="eastAsia"/>
          <w:snapToGrid w:val="0"/>
          <w:kern w:val="0"/>
          <w:sz w:val="24"/>
        </w:rPr>
        <w:t>年</w:t>
      </w:r>
      <w:r>
        <w:rPr>
          <w:rFonts w:ascii="宋体" w:hAnsi="宋体" w:hint="eastAsia"/>
          <w:snapToGrid w:val="0"/>
          <w:kern w:val="0"/>
          <w:sz w:val="24"/>
          <w:u w:val="single"/>
        </w:rPr>
        <w:t xml:space="preserve">   </w:t>
      </w:r>
      <w:r>
        <w:rPr>
          <w:rFonts w:ascii="宋体" w:hAnsi="宋体" w:hint="eastAsia"/>
          <w:snapToGrid w:val="0"/>
          <w:kern w:val="0"/>
          <w:sz w:val="24"/>
        </w:rPr>
        <w:t>月</w:t>
      </w:r>
      <w:r>
        <w:rPr>
          <w:rFonts w:ascii="宋体" w:hAnsi="宋体" w:hint="eastAsia"/>
          <w:snapToGrid w:val="0"/>
          <w:kern w:val="0"/>
          <w:sz w:val="24"/>
          <w:u w:val="single"/>
        </w:rPr>
        <w:t xml:space="preserve">   </w:t>
      </w:r>
      <w:r>
        <w:rPr>
          <w:rFonts w:ascii="宋体" w:hAnsi="宋体" w:hint="eastAsia"/>
          <w:snapToGrid w:val="0"/>
          <w:kern w:val="0"/>
          <w:sz w:val="24"/>
        </w:rPr>
        <w:t>日</w:t>
      </w:r>
      <w:r>
        <w:rPr>
          <w:rFonts w:ascii="宋体" w:hAnsi="宋体" w:cs="宋体" w:hint="eastAsia"/>
          <w:snapToGrid w:val="0"/>
          <w:kern w:val="0"/>
          <w:sz w:val="24"/>
          <w:szCs w:val="21"/>
          <w:lang w:val="zh-CN"/>
        </w:rPr>
        <w:t>向贵中心提交了</w:t>
      </w:r>
      <w:r>
        <w:rPr>
          <w:rFonts w:ascii="宋体" w:hAnsi="宋体" w:hint="eastAsia"/>
          <w:b/>
          <w:snapToGrid w:val="0"/>
          <w:kern w:val="0"/>
          <w:sz w:val="24"/>
          <w:u w:val="single"/>
        </w:rPr>
        <w:t xml:space="preserve">                         </w:t>
      </w:r>
      <w:r>
        <w:rPr>
          <w:rFonts w:ascii="宋体" w:hAnsi="宋体" w:hint="eastAsia"/>
          <w:snapToGrid w:val="0"/>
          <w:kern w:val="0"/>
          <w:sz w:val="24"/>
          <w:u w:val="single"/>
        </w:rPr>
        <w:t xml:space="preserve"> </w:t>
      </w:r>
      <w:r>
        <w:rPr>
          <w:rFonts w:ascii="宋体" w:hAnsi="宋体" w:cs="宋体" w:hint="eastAsia"/>
          <w:snapToGrid w:val="0"/>
          <w:kern w:val="0"/>
          <w:sz w:val="24"/>
          <w:szCs w:val="21"/>
          <w:lang w:val="zh-CN"/>
        </w:rPr>
        <w:t>项目的履约银行保函，保证期间最迟不超过</w:t>
      </w:r>
      <w:r>
        <w:rPr>
          <w:rFonts w:ascii="宋体" w:hAnsi="宋体" w:hint="eastAsia"/>
          <w:snapToGrid w:val="0"/>
          <w:kern w:val="0"/>
          <w:sz w:val="24"/>
          <w:u w:val="single"/>
        </w:rPr>
        <w:t xml:space="preserve">     </w:t>
      </w:r>
      <w:r>
        <w:rPr>
          <w:rFonts w:ascii="宋体" w:hAnsi="宋体" w:hint="eastAsia"/>
          <w:snapToGrid w:val="0"/>
          <w:kern w:val="0"/>
          <w:sz w:val="24"/>
        </w:rPr>
        <w:t>年</w:t>
      </w:r>
      <w:r>
        <w:rPr>
          <w:rFonts w:ascii="宋体" w:hAnsi="宋体" w:hint="eastAsia"/>
          <w:snapToGrid w:val="0"/>
          <w:kern w:val="0"/>
          <w:sz w:val="24"/>
          <w:u w:val="single"/>
        </w:rPr>
        <w:t xml:space="preserve">   </w:t>
      </w:r>
      <w:r>
        <w:rPr>
          <w:rFonts w:ascii="宋体" w:hAnsi="宋体" w:hint="eastAsia"/>
          <w:snapToGrid w:val="0"/>
          <w:kern w:val="0"/>
          <w:sz w:val="24"/>
        </w:rPr>
        <w:t>月</w:t>
      </w:r>
      <w:r>
        <w:rPr>
          <w:rFonts w:ascii="宋体" w:hAnsi="宋体" w:hint="eastAsia"/>
          <w:snapToGrid w:val="0"/>
          <w:kern w:val="0"/>
          <w:sz w:val="24"/>
          <w:u w:val="single"/>
        </w:rPr>
        <w:t xml:space="preserve">   </w:t>
      </w:r>
      <w:r>
        <w:rPr>
          <w:rFonts w:ascii="宋体" w:hAnsi="宋体" w:hint="eastAsia"/>
          <w:snapToGrid w:val="0"/>
          <w:kern w:val="0"/>
          <w:sz w:val="24"/>
        </w:rPr>
        <w:t>日</w:t>
      </w:r>
      <w:r>
        <w:rPr>
          <w:rFonts w:ascii="宋体" w:hAnsi="宋体" w:cs="宋体" w:hint="eastAsia"/>
          <w:snapToGrid w:val="0"/>
          <w:kern w:val="0"/>
          <w:sz w:val="24"/>
          <w:szCs w:val="21"/>
          <w:lang w:val="zh-CN"/>
        </w:rPr>
        <w:t>。</w:t>
      </w:r>
    </w:p>
    <w:p w14:paraId="40206861"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 w:val="24"/>
          <w:szCs w:val="21"/>
          <w:lang w:val="zh-CN"/>
        </w:rPr>
      </w:pPr>
      <w:r>
        <w:rPr>
          <w:rFonts w:ascii="宋体" w:hAnsi="宋体" w:cs="宋体" w:hint="eastAsia"/>
          <w:snapToGrid w:val="0"/>
          <w:kern w:val="0"/>
          <w:sz w:val="24"/>
          <w:szCs w:val="21"/>
          <w:lang w:val="zh-CN"/>
        </w:rPr>
        <w:t>在保函保证期间届满时，若</w:t>
      </w:r>
      <w:r>
        <w:rPr>
          <w:rFonts w:ascii="宋体" w:hAnsi="宋体" w:cs="宋体" w:hint="eastAsia"/>
          <w:snapToGrid w:val="0"/>
          <w:kern w:val="0"/>
          <w:sz w:val="24"/>
          <w:lang w:val="zh-CN"/>
        </w:rPr>
        <w:t>合同约定项目</w:t>
      </w:r>
      <w:r>
        <w:rPr>
          <w:rFonts w:ascii="宋体" w:hAnsi="宋体" w:hint="eastAsia"/>
          <w:snapToGrid w:val="0"/>
          <w:kern w:val="0"/>
          <w:sz w:val="24"/>
        </w:rPr>
        <w:t>工程未完成竣工验收备案的</w:t>
      </w:r>
      <w:r>
        <w:rPr>
          <w:rFonts w:ascii="宋体" w:hAnsi="宋体" w:cs="宋体" w:hint="eastAsia"/>
          <w:snapToGrid w:val="0"/>
          <w:kern w:val="0"/>
          <w:sz w:val="24"/>
          <w:szCs w:val="21"/>
          <w:lang w:val="zh-CN"/>
        </w:rPr>
        <w:t>，则贵中心有权要求我司另行提交新的保函。若我司不按贵中心要求提交新的保函，则贵中心有权暂停支付余下的合同价款，直至我司提交新的保函或</w:t>
      </w:r>
      <w:r>
        <w:rPr>
          <w:rFonts w:ascii="宋体" w:hAnsi="宋体" w:hint="eastAsia"/>
          <w:snapToGrid w:val="0"/>
          <w:kern w:val="0"/>
          <w:sz w:val="24"/>
        </w:rPr>
        <w:t>完成竣工验收备案</w:t>
      </w:r>
      <w:r>
        <w:rPr>
          <w:rFonts w:ascii="宋体" w:hAnsi="宋体" w:cs="宋体" w:hint="eastAsia"/>
          <w:snapToGrid w:val="0"/>
          <w:kern w:val="0"/>
          <w:sz w:val="24"/>
          <w:szCs w:val="21"/>
          <w:lang w:val="zh-CN"/>
        </w:rPr>
        <w:t>。</w:t>
      </w:r>
    </w:p>
    <w:p w14:paraId="36512D8D" w14:textId="77777777" w:rsidR="002D06EE" w:rsidRDefault="002D06EE" w:rsidP="002D06EE">
      <w:pPr>
        <w:autoSpaceDE w:val="0"/>
        <w:autoSpaceDN w:val="0"/>
        <w:adjustRightInd w:val="0"/>
        <w:snapToGrid w:val="0"/>
        <w:spacing w:line="360" w:lineRule="auto"/>
        <w:ind w:firstLine="480"/>
        <w:rPr>
          <w:rFonts w:ascii="宋体" w:hAnsi="宋体" w:cs="宋体"/>
          <w:snapToGrid w:val="0"/>
          <w:kern w:val="0"/>
          <w:sz w:val="24"/>
          <w:szCs w:val="21"/>
          <w:lang w:val="zh-CN"/>
        </w:rPr>
      </w:pPr>
      <w:r>
        <w:rPr>
          <w:rFonts w:ascii="宋体" w:hAnsi="宋体" w:cs="宋体" w:hint="eastAsia"/>
          <w:snapToGrid w:val="0"/>
          <w:kern w:val="0"/>
          <w:sz w:val="24"/>
          <w:szCs w:val="21"/>
          <w:lang w:val="zh-CN"/>
        </w:rPr>
        <w:t>特此承诺。</w:t>
      </w:r>
    </w:p>
    <w:p w14:paraId="634D4BAB"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p>
    <w:p w14:paraId="275CC9F8"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p>
    <w:p w14:paraId="2DBD09AF"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p>
    <w:p w14:paraId="48294934"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r>
        <w:rPr>
          <w:rFonts w:ascii="宋体" w:hAnsi="宋体" w:cs="宋体" w:hint="eastAsia"/>
          <w:snapToGrid w:val="0"/>
          <w:kern w:val="0"/>
          <w:sz w:val="24"/>
          <w:szCs w:val="21"/>
          <w:lang w:val="zh-CN"/>
        </w:rPr>
        <w:t xml:space="preserve">                                           承诺人：</w:t>
      </w:r>
    </w:p>
    <w:p w14:paraId="72EA266E"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p>
    <w:p w14:paraId="1BD1424C" w14:textId="77777777" w:rsidR="002D06EE" w:rsidRDefault="002D06EE" w:rsidP="002D06EE">
      <w:pPr>
        <w:autoSpaceDE w:val="0"/>
        <w:autoSpaceDN w:val="0"/>
        <w:adjustRightInd w:val="0"/>
        <w:snapToGrid w:val="0"/>
        <w:spacing w:line="360" w:lineRule="auto"/>
        <w:rPr>
          <w:rFonts w:ascii="宋体" w:hAnsi="宋体" w:cs="宋体"/>
          <w:snapToGrid w:val="0"/>
          <w:kern w:val="0"/>
          <w:sz w:val="24"/>
          <w:szCs w:val="21"/>
          <w:lang w:val="zh-CN"/>
        </w:rPr>
      </w:pPr>
      <w:r>
        <w:rPr>
          <w:rFonts w:ascii="宋体" w:hAnsi="宋体" w:cs="宋体" w:hint="eastAsia"/>
          <w:snapToGrid w:val="0"/>
          <w:kern w:val="0"/>
          <w:sz w:val="24"/>
          <w:szCs w:val="21"/>
          <w:lang w:val="zh-CN"/>
        </w:rPr>
        <w:t xml:space="preserve">                                           法定代表人：</w:t>
      </w:r>
    </w:p>
    <w:p w14:paraId="45E92CA9" w14:textId="77777777" w:rsidR="002D06EE" w:rsidRDefault="002D06EE" w:rsidP="002D06EE">
      <w:pPr>
        <w:adjustRightInd w:val="0"/>
        <w:snapToGrid w:val="0"/>
        <w:spacing w:line="360" w:lineRule="auto"/>
        <w:ind w:firstLineChars="2150" w:firstLine="5160"/>
        <w:rPr>
          <w:rFonts w:ascii="宋体" w:hAnsi="宋体"/>
          <w:snapToGrid w:val="0"/>
          <w:kern w:val="0"/>
          <w:sz w:val="24"/>
          <w:u w:val="single"/>
        </w:rPr>
      </w:pPr>
    </w:p>
    <w:p w14:paraId="1D631B13" w14:textId="77777777" w:rsidR="002D06EE" w:rsidRDefault="002D06EE" w:rsidP="002D06EE">
      <w:pPr>
        <w:adjustRightInd w:val="0"/>
        <w:snapToGrid w:val="0"/>
        <w:spacing w:line="360" w:lineRule="auto"/>
        <w:ind w:firstLineChars="2150" w:firstLine="5160"/>
        <w:rPr>
          <w:rFonts w:ascii="宋体" w:hAnsi="宋体" w:cs="宋体"/>
          <w:snapToGrid w:val="0"/>
          <w:kern w:val="0"/>
          <w:sz w:val="24"/>
          <w:szCs w:val="21"/>
          <w:lang w:val="zh-CN"/>
        </w:rPr>
      </w:pPr>
      <w:r>
        <w:rPr>
          <w:rFonts w:ascii="宋体" w:hAnsi="宋体" w:hint="eastAsia"/>
          <w:snapToGrid w:val="0"/>
          <w:kern w:val="0"/>
          <w:sz w:val="24"/>
        </w:rPr>
        <w:t xml:space="preserve">日期：     年   月   </w:t>
      </w:r>
      <w:r>
        <w:rPr>
          <w:rFonts w:ascii="宋体" w:hAnsi="宋体" w:cs="宋体" w:hint="eastAsia"/>
          <w:snapToGrid w:val="0"/>
          <w:kern w:val="0"/>
          <w:sz w:val="24"/>
          <w:szCs w:val="21"/>
          <w:lang w:val="zh-CN"/>
        </w:rPr>
        <w:t>日</w:t>
      </w:r>
    </w:p>
    <w:p w14:paraId="7E126CE8" w14:textId="77777777" w:rsidR="002D06EE" w:rsidRDefault="002D06EE" w:rsidP="002D06EE">
      <w:pPr>
        <w:adjustRightInd w:val="0"/>
        <w:snapToGrid w:val="0"/>
        <w:spacing w:line="288" w:lineRule="auto"/>
        <w:rPr>
          <w:rFonts w:ascii="宋体" w:hAnsi="宋体"/>
          <w:snapToGrid w:val="0"/>
          <w:kern w:val="0"/>
          <w:sz w:val="24"/>
        </w:rPr>
      </w:pPr>
    </w:p>
    <w:p w14:paraId="23E90BA6" w14:textId="77777777" w:rsidR="002D06EE" w:rsidRDefault="002D06EE" w:rsidP="002D06EE">
      <w:pPr>
        <w:adjustRightInd w:val="0"/>
        <w:snapToGrid w:val="0"/>
        <w:spacing w:line="288" w:lineRule="auto"/>
        <w:rPr>
          <w:rFonts w:ascii="宋体" w:hAnsi="宋体"/>
          <w:snapToGrid w:val="0"/>
          <w:kern w:val="0"/>
          <w:sz w:val="24"/>
        </w:rPr>
      </w:pPr>
    </w:p>
    <w:p w14:paraId="3E70B373" w14:textId="77777777" w:rsidR="002D06EE" w:rsidRDefault="002D06EE" w:rsidP="002D06EE">
      <w:pPr>
        <w:adjustRightInd w:val="0"/>
        <w:snapToGrid w:val="0"/>
        <w:spacing w:line="288" w:lineRule="auto"/>
        <w:rPr>
          <w:rFonts w:ascii="宋体" w:hAnsi="宋体"/>
          <w:snapToGrid w:val="0"/>
          <w:kern w:val="0"/>
          <w:sz w:val="24"/>
        </w:rPr>
      </w:pPr>
    </w:p>
    <w:p w14:paraId="04A11BF2" w14:textId="77777777" w:rsidR="002D06EE" w:rsidRDefault="002D06EE" w:rsidP="002D06EE">
      <w:pPr>
        <w:adjustRightInd w:val="0"/>
        <w:snapToGrid w:val="0"/>
        <w:spacing w:line="288" w:lineRule="auto"/>
        <w:rPr>
          <w:rFonts w:ascii="宋体" w:hAnsi="宋体"/>
          <w:snapToGrid w:val="0"/>
          <w:kern w:val="0"/>
          <w:sz w:val="24"/>
        </w:rPr>
      </w:pPr>
    </w:p>
    <w:p w14:paraId="33B9CC3C" w14:textId="77777777" w:rsidR="002D06EE" w:rsidRDefault="002D06EE" w:rsidP="002D06EE">
      <w:pPr>
        <w:adjustRightInd w:val="0"/>
        <w:snapToGrid w:val="0"/>
        <w:spacing w:line="288" w:lineRule="auto"/>
        <w:rPr>
          <w:rFonts w:ascii="宋体" w:hAnsi="宋体"/>
          <w:snapToGrid w:val="0"/>
          <w:kern w:val="0"/>
          <w:sz w:val="24"/>
        </w:rPr>
      </w:pPr>
    </w:p>
    <w:p w14:paraId="79DCF1E9" w14:textId="77777777" w:rsidR="002D06EE" w:rsidRDefault="002D06EE" w:rsidP="002D06EE">
      <w:pPr>
        <w:adjustRightInd w:val="0"/>
        <w:snapToGrid w:val="0"/>
        <w:spacing w:line="288" w:lineRule="auto"/>
        <w:rPr>
          <w:rFonts w:ascii="宋体" w:hAnsi="宋体"/>
          <w:snapToGrid w:val="0"/>
          <w:kern w:val="0"/>
          <w:sz w:val="24"/>
        </w:rPr>
      </w:pPr>
    </w:p>
    <w:p w14:paraId="2C3968DD" w14:textId="77777777" w:rsidR="002D06EE" w:rsidRDefault="002D06EE" w:rsidP="002D06EE">
      <w:pPr>
        <w:adjustRightInd w:val="0"/>
        <w:snapToGrid w:val="0"/>
        <w:spacing w:line="288" w:lineRule="auto"/>
        <w:rPr>
          <w:rFonts w:ascii="宋体" w:hAnsi="宋体"/>
          <w:snapToGrid w:val="0"/>
          <w:kern w:val="0"/>
          <w:sz w:val="24"/>
        </w:rPr>
      </w:pPr>
    </w:p>
    <w:p w14:paraId="3178AB72" w14:textId="77777777" w:rsidR="002D06EE" w:rsidRDefault="002D06EE" w:rsidP="002D06EE">
      <w:pPr>
        <w:adjustRightInd w:val="0"/>
        <w:snapToGrid w:val="0"/>
        <w:spacing w:line="288" w:lineRule="auto"/>
        <w:rPr>
          <w:rFonts w:ascii="宋体" w:hAnsi="宋体"/>
          <w:snapToGrid w:val="0"/>
          <w:kern w:val="0"/>
          <w:sz w:val="24"/>
        </w:rPr>
      </w:pPr>
    </w:p>
    <w:p w14:paraId="7D5600FD" w14:textId="77777777" w:rsidR="002D06EE" w:rsidRDefault="002D06EE" w:rsidP="002D06EE">
      <w:pPr>
        <w:adjustRightInd w:val="0"/>
        <w:snapToGrid w:val="0"/>
        <w:spacing w:line="288" w:lineRule="auto"/>
        <w:rPr>
          <w:rFonts w:ascii="宋体" w:hAnsi="宋体"/>
          <w:snapToGrid w:val="0"/>
          <w:kern w:val="0"/>
          <w:sz w:val="24"/>
        </w:rPr>
      </w:pPr>
    </w:p>
    <w:p w14:paraId="6770DC2C" w14:textId="77777777" w:rsidR="002D06EE" w:rsidRDefault="002D06EE" w:rsidP="002D06EE">
      <w:pPr>
        <w:adjustRightInd w:val="0"/>
        <w:snapToGrid w:val="0"/>
        <w:spacing w:line="288" w:lineRule="auto"/>
        <w:rPr>
          <w:rFonts w:ascii="宋体" w:hAnsi="宋体"/>
          <w:snapToGrid w:val="0"/>
          <w:kern w:val="0"/>
          <w:sz w:val="24"/>
        </w:rPr>
      </w:pPr>
      <w:r>
        <w:rPr>
          <w:rFonts w:ascii="宋体" w:hAnsi="宋体"/>
          <w:snapToGrid w:val="0"/>
          <w:kern w:val="0"/>
          <w:sz w:val="24"/>
        </w:rPr>
        <w:br w:type="page"/>
      </w:r>
      <w:r>
        <w:rPr>
          <w:rFonts w:ascii="宋体" w:hAnsi="宋体" w:hint="eastAsia"/>
          <w:snapToGrid w:val="0"/>
          <w:kern w:val="0"/>
          <w:sz w:val="24"/>
        </w:rPr>
        <w:lastRenderedPageBreak/>
        <w:t>附件8：</w:t>
      </w:r>
    </w:p>
    <w:p w14:paraId="6FBB8455" w14:textId="77777777" w:rsidR="002D06EE" w:rsidRDefault="002D06EE" w:rsidP="002D06EE">
      <w:pPr>
        <w:widowControl/>
        <w:jc w:val="center"/>
        <w:rPr>
          <w:rFonts w:ascii="宋体" w:hAnsi="宋体"/>
          <w:snapToGrid w:val="0"/>
          <w:kern w:val="0"/>
          <w:sz w:val="48"/>
          <w:szCs w:val="48"/>
        </w:rPr>
      </w:pPr>
    </w:p>
    <w:p w14:paraId="07D0B6DB" w14:textId="77777777" w:rsidR="002D06EE" w:rsidRDefault="002D06EE" w:rsidP="002D06EE">
      <w:pPr>
        <w:widowControl/>
        <w:jc w:val="center"/>
        <w:rPr>
          <w:rFonts w:ascii="宋体" w:hAnsi="宋体"/>
          <w:snapToGrid w:val="0"/>
          <w:kern w:val="0"/>
          <w:sz w:val="48"/>
          <w:szCs w:val="48"/>
        </w:rPr>
      </w:pPr>
    </w:p>
    <w:p w14:paraId="6D039A57" w14:textId="77777777" w:rsidR="002D06EE" w:rsidRDefault="002D06EE" w:rsidP="002D06EE">
      <w:pPr>
        <w:widowControl/>
        <w:spacing w:line="720" w:lineRule="auto"/>
        <w:jc w:val="center"/>
        <w:rPr>
          <w:rFonts w:ascii="宋体" w:hAnsi="宋体"/>
          <w:b/>
          <w:snapToGrid w:val="0"/>
          <w:kern w:val="0"/>
          <w:sz w:val="48"/>
          <w:szCs w:val="48"/>
        </w:rPr>
      </w:pPr>
      <w:r>
        <w:rPr>
          <w:rFonts w:ascii="宋体" w:hAnsi="宋体" w:hint="eastAsia"/>
          <w:b/>
          <w:snapToGrid w:val="0"/>
          <w:kern w:val="0"/>
          <w:sz w:val="48"/>
          <w:szCs w:val="48"/>
        </w:rPr>
        <w:t>广州市重点公共建设项目管理中心</w:t>
      </w:r>
    </w:p>
    <w:p w14:paraId="3E44F0F2" w14:textId="77777777" w:rsidR="002D06EE" w:rsidRDefault="002D06EE" w:rsidP="002D06EE">
      <w:pPr>
        <w:widowControl/>
        <w:spacing w:line="720" w:lineRule="auto"/>
        <w:jc w:val="center"/>
        <w:outlineLvl w:val="1"/>
        <w:rPr>
          <w:rFonts w:eastAsia="华文新魏"/>
          <w:b/>
          <w:snapToGrid w:val="0"/>
          <w:kern w:val="0"/>
          <w:sz w:val="52"/>
          <w:szCs w:val="52"/>
        </w:rPr>
      </w:pPr>
      <w:r>
        <w:rPr>
          <w:rFonts w:ascii="宋体" w:hAnsi="宋体"/>
          <w:b/>
          <w:snapToGrid w:val="0"/>
          <w:kern w:val="0"/>
          <w:sz w:val="52"/>
          <w:szCs w:val="52"/>
        </w:rPr>
        <w:t>项目结算资金监督管理协议</w:t>
      </w:r>
      <w:r>
        <w:rPr>
          <w:rFonts w:ascii="宋体" w:hAnsi="宋体" w:hint="eastAsia"/>
          <w:b/>
          <w:snapToGrid w:val="0"/>
          <w:kern w:val="0"/>
          <w:sz w:val="52"/>
          <w:szCs w:val="52"/>
        </w:rPr>
        <w:t>（格式）</w:t>
      </w:r>
    </w:p>
    <w:p w14:paraId="75DC38C5" w14:textId="77777777" w:rsidR="002D06EE" w:rsidRDefault="002D06EE" w:rsidP="002D06EE">
      <w:pPr>
        <w:widowControl/>
        <w:jc w:val="center"/>
        <w:rPr>
          <w:rFonts w:eastAsia="华文新魏"/>
          <w:snapToGrid w:val="0"/>
          <w:kern w:val="0"/>
          <w:sz w:val="44"/>
        </w:rPr>
      </w:pPr>
    </w:p>
    <w:p w14:paraId="1C7ADB00" w14:textId="77777777" w:rsidR="002D06EE" w:rsidRDefault="002D06EE" w:rsidP="002D06EE">
      <w:pPr>
        <w:widowControl/>
        <w:jc w:val="center"/>
        <w:rPr>
          <w:rFonts w:eastAsia="华文新魏"/>
          <w:snapToGrid w:val="0"/>
          <w:kern w:val="0"/>
          <w:sz w:val="44"/>
        </w:rPr>
      </w:pPr>
    </w:p>
    <w:p w14:paraId="3030452D" w14:textId="77777777" w:rsidR="002D06EE" w:rsidRDefault="002D06EE" w:rsidP="002D06EE">
      <w:pPr>
        <w:widowControl/>
        <w:jc w:val="center"/>
        <w:rPr>
          <w:rFonts w:eastAsia="华文新魏"/>
          <w:snapToGrid w:val="0"/>
          <w:kern w:val="0"/>
          <w:sz w:val="44"/>
        </w:rPr>
      </w:pPr>
    </w:p>
    <w:p w14:paraId="46DA8F56" w14:textId="77777777" w:rsidR="002D06EE" w:rsidRDefault="002D06EE" w:rsidP="002D06EE">
      <w:pPr>
        <w:widowControl/>
        <w:jc w:val="center"/>
        <w:rPr>
          <w:rFonts w:eastAsia="华文新魏"/>
          <w:snapToGrid w:val="0"/>
          <w:kern w:val="0"/>
          <w:sz w:val="44"/>
        </w:rPr>
      </w:pPr>
    </w:p>
    <w:p w14:paraId="49B9B4BA" w14:textId="77777777" w:rsidR="002D06EE" w:rsidRDefault="002D06EE" w:rsidP="002D06EE">
      <w:pPr>
        <w:widowControl/>
        <w:jc w:val="center"/>
        <w:rPr>
          <w:rFonts w:eastAsia="华文新魏"/>
          <w:snapToGrid w:val="0"/>
          <w:kern w:val="0"/>
          <w:sz w:val="44"/>
        </w:rPr>
      </w:pPr>
    </w:p>
    <w:p w14:paraId="74571F48" w14:textId="77777777" w:rsidR="002D06EE" w:rsidRDefault="002D06EE" w:rsidP="002D06EE">
      <w:pPr>
        <w:widowControl/>
        <w:jc w:val="center"/>
        <w:rPr>
          <w:rFonts w:eastAsia="华文新魏"/>
          <w:snapToGrid w:val="0"/>
          <w:kern w:val="0"/>
          <w:sz w:val="44"/>
        </w:rPr>
      </w:pPr>
    </w:p>
    <w:p w14:paraId="4D57F395" w14:textId="77777777" w:rsidR="002D06EE" w:rsidRDefault="002D06EE" w:rsidP="002D06EE">
      <w:pPr>
        <w:widowControl/>
        <w:jc w:val="center"/>
        <w:rPr>
          <w:rFonts w:eastAsia="华文新魏"/>
          <w:snapToGrid w:val="0"/>
          <w:kern w:val="0"/>
          <w:sz w:val="44"/>
        </w:rPr>
      </w:pPr>
    </w:p>
    <w:p w14:paraId="422880A8" w14:textId="77777777" w:rsidR="002D06EE" w:rsidRDefault="002D06EE" w:rsidP="002D06EE">
      <w:pPr>
        <w:widowControl/>
        <w:jc w:val="center"/>
        <w:rPr>
          <w:rFonts w:eastAsia="华文新魏"/>
          <w:snapToGrid w:val="0"/>
          <w:kern w:val="0"/>
          <w:sz w:val="44"/>
        </w:rPr>
      </w:pPr>
    </w:p>
    <w:p w14:paraId="26DC8B98" w14:textId="77777777" w:rsidR="002D06EE" w:rsidRDefault="002D06EE" w:rsidP="002D06EE">
      <w:pPr>
        <w:widowControl/>
        <w:jc w:val="center"/>
        <w:rPr>
          <w:rFonts w:eastAsia="华文新魏"/>
          <w:snapToGrid w:val="0"/>
          <w:kern w:val="0"/>
          <w:sz w:val="44"/>
        </w:rPr>
      </w:pPr>
    </w:p>
    <w:p w14:paraId="75E40288" w14:textId="77777777" w:rsidR="002D06EE" w:rsidRDefault="002D06EE" w:rsidP="002D06EE">
      <w:pPr>
        <w:widowControl/>
        <w:jc w:val="center"/>
        <w:rPr>
          <w:rFonts w:eastAsia="华文新魏"/>
          <w:snapToGrid w:val="0"/>
          <w:kern w:val="0"/>
          <w:sz w:val="44"/>
        </w:rPr>
      </w:pPr>
    </w:p>
    <w:p w14:paraId="47422413" w14:textId="77777777" w:rsidR="002D06EE" w:rsidRDefault="002D06EE" w:rsidP="002D06EE">
      <w:pPr>
        <w:widowControl/>
        <w:jc w:val="center"/>
        <w:rPr>
          <w:rFonts w:eastAsia="华文新魏"/>
          <w:snapToGrid w:val="0"/>
          <w:kern w:val="0"/>
          <w:sz w:val="44"/>
        </w:rPr>
      </w:pPr>
    </w:p>
    <w:p w14:paraId="4F6ED2BB" w14:textId="77777777" w:rsidR="002D06EE" w:rsidRDefault="002D06EE" w:rsidP="002D06EE">
      <w:pPr>
        <w:widowControl/>
        <w:jc w:val="center"/>
        <w:rPr>
          <w:rFonts w:eastAsia="华文新魏"/>
          <w:snapToGrid w:val="0"/>
          <w:kern w:val="0"/>
          <w:sz w:val="44"/>
        </w:rPr>
      </w:pPr>
    </w:p>
    <w:p w14:paraId="69972400" w14:textId="77777777" w:rsidR="002D06EE" w:rsidRDefault="002D06EE" w:rsidP="002D06EE">
      <w:pPr>
        <w:widowControl/>
        <w:ind w:leftChars="666" w:left="1399"/>
        <w:jc w:val="left"/>
        <w:rPr>
          <w:rFonts w:ascii="宋体" w:hAnsi="宋体"/>
          <w:b/>
          <w:snapToGrid w:val="0"/>
          <w:kern w:val="0"/>
          <w:sz w:val="32"/>
          <w:szCs w:val="32"/>
        </w:rPr>
      </w:pPr>
      <w:r>
        <w:rPr>
          <w:rFonts w:ascii="宋体" w:hAnsi="宋体"/>
          <w:b/>
          <w:snapToGrid w:val="0"/>
          <w:kern w:val="0"/>
          <w:sz w:val="32"/>
          <w:szCs w:val="32"/>
        </w:rPr>
        <w:t>甲 方：</w:t>
      </w:r>
      <w:r>
        <w:rPr>
          <w:rFonts w:ascii="宋体" w:hAnsi="宋体" w:hint="eastAsia"/>
          <w:b/>
          <w:snapToGrid w:val="0"/>
          <w:kern w:val="0"/>
          <w:sz w:val="32"/>
          <w:szCs w:val="32"/>
        </w:rPr>
        <w:t>广州市重点公共建设项目管理中心</w:t>
      </w:r>
      <w:r>
        <w:rPr>
          <w:rFonts w:ascii="宋体" w:hAnsi="宋体"/>
          <w:b/>
          <w:snapToGrid w:val="0"/>
          <w:kern w:val="0"/>
          <w:sz w:val="32"/>
          <w:szCs w:val="32"/>
        </w:rPr>
        <w:br/>
        <w:t>乙 方：</w:t>
      </w:r>
      <w:r>
        <w:rPr>
          <w:rFonts w:ascii="宋体" w:hAnsi="宋体" w:hint="eastAsia"/>
          <w:b/>
          <w:snapToGrid w:val="0"/>
          <w:kern w:val="0"/>
          <w:sz w:val="32"/>
          <w:szCs w:val="32"/>
        </w:rPr>
        <w:t>工程或监理单位</w:t>
      </w:r>
    </w:p>
    <w:p w14:paraId="664D0C8F" w14:textId="77777777" w:rsidR="002D06EE" w:rsidRDefault="002D06EE" w:rsidP="002D06EE">
      <w:pPr>
        <w:widowControl/>
        <w:ind w:leftChars="666" w:left="1399"/>
        <w:jc w:val="left"/>
        <w:rPr>
          <w:rFonts w:ascii="宋体" w:eastAsia="华文新魏" w:hAnsi="宋体"/>
          <w:snapToGrid w:val="0"/>
          <w:kern w:val="0"/>
          <w:sz w:val="44"/>
        </w:rPr>
      </w:pPr>
      <w:r>
        <w:rPr>
          <w:rFonts w:ascii="宋体" w:hAnsi="宋体"/>
          <w:b/>
          <w:snapToGrid w:val="0"/>
          <w:kern w:val="0"/>
          <w:sz w:val="32"/>
          <w:szCs w:val="32"/>
        </w:rPr>
        <w:t>丙 方：</w:t>
      </w:r>
      <w:r>
        <w:rPr>
          <w:rFonts w:ascii="宋体" w:hAnsi="宋体" w:hint="eastAsia"/>
          <w:b/>
          <w:snapToGrid w:val="0"/>
          <w:kern w:val="0"/>
          <w:sz w:val="32"/>
          <w:szCs w:val="32"/>
        </w:rPr>
        <w:t>监管银行</w:t>
      </w:r>
    </w:p>
    <w:p w14:paraId="34E7ADC1" w14:textId="77777777" w:rsidR="002D06EE" w:rsidRDefault="002D06EE" w:rsidP="002D06EE">
      <w:pPr>
        <w:widowControl/>
        <w:ind w:firstLineChars="500" w:firstLine="2200"/>
        <w:rPr>
          <w:rFonts w:ascii="宋体" w:eastAsia="华文新魏" w:hAnsi="宋体"/>
          <w:snapToGrid w:val="0"/>
          <w:kern w:val="0"/>
          <w:sz w:val="44"/>
        </w:rPr>
      </w:pPr>
    </w:p>
    <w:p w14:paraId="37019CDB" w14:textId="77777777" w:rsidR="002D06EE" w:rsidRDefault="002D06EE" w:rsidP="002D06EE">
      <w:pPr>
        <w:rPr>
          <w:snapToGrid w:val="0"/>
          <w:kern w:val="0"/>
          <w:sz w:val="24"/>
          <w:szCs w:val="24"/>
        </w:rPr>
      </w:pPr>
      <w:r>
        <w:rPr>
          <w:snapToGrid w:val="0"/>
          <w:kern w:val="0"/>
          <w:sz w:val="28"/>
        </w:rPr>
        <w:br w:type="page"/>
      </w:r>
      <w:r>
        <w:rPr>
          <w:rFonts w:hint="eastAsia"/>
          <w:snapToGrid w:val="0"/>
          <w:kern w:val="0"/>
          <w:sz w:val="24"/>
          <w:szCs w:val="24"/>
        </w:rPr>
        <w:lastRenderedPageBreak/>
        <w:t>甲</w:t>
      </w:r>
      <w:r>
        <w:rPr>
          <w:rFonts w:hint="eastAsia"/>
          <w:snapToGrid w:val="0"/>
          <w:kern w:val="0"/>
          <w:sz w:val="24"/>
          <w:szCs w:val="24"/>
        </w:rPr>
        <w:t xml:space="preserve">      </w:t>
      </w:r>
      <w:r>
        <w:rPr>
          <w:rFonts w:hint="eastAsia"/>
          <w:snapToGrid w:val="0"/>
          <w:kern w:val="0"/>
          <w:sz w:val="24"/>
          <w:szCs w:val="24"/>
        </w:rPr>
        <w:t>方：广州市重点公共建设项目管理中心</w:t>
      </w:r>
    </w:p>
    <w:p w14:paraId="53EB4BEF" w14:textId="77777777" w:rsidR="002D06EE" w:rsidRDefault="002D06EE" w:rsidP="002D06EE">
      <w:pPr>
        <w:rPr>
          <w:snapToGrid w:val="0"/>
          <w:kern w:val="0"/>
          <w:sz w:val="24"/>
          <w:szCs w:val="24"/>
        </w:rPr>
      </w:pPr>
      <w:r>
        <w:rPr>
          <w:rFonts w:hint="eastAsia"/>
          <w:snapToGrid w:val="0"/>
          <w:kern w:val="0"/>
          <w:sz w:val="24"/>
          <w:szCs w:val="24"/>
        </w:rPr>
        <w:t>法定代表人：</w:t>
      </w:r>
    </w:p>
    <w:p w14:paraId="04CCE984" w14:textId="77777777" w:rsidR="002D06EE" w:rsidRDefault="002D06EE" w:rsidP="002D06EE">
      <w:pPr>
        <w:rPr>
          <w:snapToGrid w:val="0"/>
          <w:kern w:val="0"/>
          <w:sz w:val="24"/>
          <w:szCs w:val="24"/>
        </w:rPr>
      </w:pPr>
      <w:r>
        <w:rPr>
          <w:rFonts w:hint="eastAsia"/>
          <w:snapToGrid w:val="0"/>
          <w:kern w:val="0"/>
          <w:sz w:val="24"/>
          <w:szCs w:val="24"/>
        </w:rPr>
        <w:t>委托代理人：</w:t>
      </w:r>
    </w:p>
    <w:p w14:paraId="442730B0" w14:textId="77777777" w:rsidR="002D06EE" w:rsidRDefault="002D06EE" w:rsidP="002D06EE">
      <w:pPr>
        <w:rPr>
          <w:snapToGrid w:val="0"/>
          <w:kern w:val="0"/>
          <w:sz w:val="24"/>
          <w:szCs w:val="24"/>
        </w:rPr>
      </w:pPr>
      <w:r>
        <w:rPr>
          <w:rFonts w:hint="eastAsia"/>
          <w:snapToGrid w:val="0"/>
          <w:kern w:val="0"/>
          <w:sz w:val="24"/>
          <w:szCs w:val="24"/>
        </w:rPr>
        <w:t>地</w:t>
      </w:r>
      <w:r>
        <w:rPr>
          <w:rFonts w:hint="eastAsia"/>
          <w:snapToGrid w:val="0"/>
          <w:kern w:val="0"/>
          <w:sz w:val="24"/>
          <w:szCs w:val="24"/>
        </w:rPr>
        <w:t xml:space="preserve">      </w:t>
      </w:r>
      <w:r>
        <w:rPr>
          <w:rFonts w:hint="eastAsia"/>
          <w:snapToGrid w:val="0"/>
          <w:kern w:val="0"/>
          <w:sz w:val="24"/>
          <w:szCs w:val="24"/>
        </w:rPr>
        <w:t>址：</w:t>
      </w:r>
    </w:p>
    <w:p w14:paraId="2E83B192" w14:textId="77777777" w:rsidR="002D06EE" w:rsidRDefault="002D06EE" w:rsidP="002D06EE">
      <w:pPr>
        <w:rPr>
          <w:snapToGrid w:val="0"/>
          <w:kern w:val="0"/>
          <w:sz w:val="24"/>
          <w:szCs w:val="24"/>
        </w:rPr>
      </w:pPr>
      <w:r>
        <w:rPr>
          <w:rFonts w:hint="eastAsia"/>
          <w:snapToGrid w:val="0"/>
          <w:kern w:val="0"/>
          <w:sz w:val="24"/>
          <w:szCs w:val="24"/>
        </w:rPr>
        <w:t>电</w:t>
      </w:r>
      <w:r>
        <w:rPr>
          <w:rFonts w:hint="eastAsia"/>
          <w:snapToGrid w:val="0"/>
          <w:kern w:val="0"/>
          <w:sz w:val="24"/>
          <w:szCs w:val="24"/>
        </w:rPr>
        <w:t xml:space="preserve">      </w:t>
      </w:r>
      <w:r>
        <w:rPr>
          <w:rFonts w:hint="eastAsia"/>
          <w:snapToGrid w:val="0"/>
          <w:kern w:val="0"/>
          <w:sz w:val="24"/>
          <w:szCs w:val="24"/>
        </w:rPr>
        <w:t>话：</w:t>
      </w:r>
    </w:p>
    <w:p w14:paraId="0D3FFB85" w14:textId="77777777" w:rsidR="002D06EE" w:rsidRDefault="002D06EE" w:rsidP="002D06EE">
      <w:pPr>
        <w:rPr>
          <w:snapToGrid w:val="0"/>
          <w:kern w:val="0"/>
          <w:sz w:val="24"/>
          <w:szCs w:val="24"/>
        </w:rPr>
      </w:pPr>
    </w:p>
    <w:p w14:paraId="6AA0C9BF" w14:textId="77777777" w:rsidR="002D06EE" w:rsidRDefault="002D06EE" w:rsidP="002D06EE">
      <w:pPr>
        <w:rPr>
          <w:snapToGrid w:val="0"/>
          <w:kern w:val="0"/>
          <w:sz w:val="24"/>
          <w:szCs w:val="24"/>
        </w:rPr>
      </w:pPr>
      <w:r>
        <w:rPr>
          <w:rFonts w:hint="eastAsia"/>
          <w:snapToGrid w:val="0"/>
          <w:kern w:val="0"/>
          <w:sz w:val="24"/>
          <w:szCs w:val="24"/>
        </w:rPr>
        <w:t>乙</w:t>
      </w:r>
      <w:r>
        <w:rPr>
          <w:rFonts w:hint="eastAsia"/>
          <w:snapToGrid w:val="0"/>
          <w:kern w:val="0"/>
          <w:sz w:val="24"/>
          <w:szCs w:val="24"/>
        </w:rPr>
        <w:t xml:space="preserve">      </w:t>
      </w:r>
      <w:r>
        <w:rPr>
          <w:rFonts w:hint="eastAsia"/>
          <w:snapToGrid w:val="0"/>
          <w:kern w:val="0"/>
          <w:sz w:val="24"/>
          <w:szCs w:val="24"/>
        </w:rPr>
        <w:t>方：</w:t>
      </w:r>
    </w:p>
    <w:p w14:paraId="35689993" w14:textId="77777777" w:rsidR="002D06EE" w:rsidRDefault="002D06EE" w:rsidP="002D06EE">
      <w:pPr>
        <w:rPr>
          <w:snapToGrid w:val="0"/>
          <w:kern w:val="0"/>
          <w:sz w:val="24"/>
          <w:szCs w:val="24"/>
        </w:rPr>
      </w:pPr>
      <w:r>
        <w:rPr>
          <w:rFonts w:hint="eastAsia"/>
          <w:snapToGrid w:val="0"/>
          <w:kern w:val="0"/>
          <w:sz w:val="24"/>
          <w:szCs w:val="24"/>
        </w:rPr>
        <w:t>法定代表人：</w:t>
      </w:r>
    </w:p>
    <w:p w14:paraId="08D8798B" w14:textId="77777777" w:rsidR="002D06EE" w:rsidRDefault="002D06EE" w:rsidP="002D06EE">
      <w:pPr>
        <w:rPr>
          <w:snapToGrid w:val="0"/>
          <w:kern w:val="0"/>
          <w:sz w:val="24"/>
          <w:szCs w:val="24"/>
        </w:rPr>
      </w:pPr>
      <w:r>
        <w:rPr>
          <w:rFonts w:hint="eastAsia"/>
          <w:snapToGrid w:val="0"/>
          <w:kern w:val="0"/>
          <w:sz w:val="24"/>
          <w:szCs w:val="24"/>
        </w:rPr>
        <w:t>委托代理人：</w:t>
      </w:r>
    </w:p>
    <w:p w14:paraId="73BB7481" w14:textId="77777777" w:rsidR="002D06EE" w:rsidRDefault="002D06EE" w:rsidP="002D06EE">
      <w:pPr>
        <w:rPr>
          <w:snapToGrid w:val="0"/>
          <w:kern w:val="0"/>
          <w:sz w:val="24"/>
          <w:szCs w:val="24"/>
        </w:rPr>
      </w:pPr>
      <w:r>
        <w:rPr>
          <w:rFonts w:hint="eastAsia"/>
          <w:snapToGrid w:val="0"/>
          <w:kern w:val="0"/>
          <w:sz w:val="24"/>
          <w:szCs w:val="24"/>
        </w:rPr>
        <w:t>地</w:t>
      </w:r>
      <w:r>
        <w:rPr>
          <w:rFonts w:hint="eastAsia"/>
          <w:snapToGrid w:val="0"/>
          <w:kern w:val="0"/>
          <w:sz w:val="24"/>
          <w:szCs w:val="24"/>
        </w:rPr>
        <w:t xml:space="preserve">      </w:t>
      </w:r>
      <w:r>
        <w:rPr>
          <w:rFonts w:hint="eastAsia"/>
          <w:snapToGrid w:val="0"/>
          <w:kern w:val="0"/>
          <w:sz w:val="24"/>
          <w:szCs w:val="24"/>
        </w:rPr>
        <w:t>址：</w:t>
      </w:r>
    </w:p>
    <w:p w14:paraId="79715CBD" w14:textId="77777777" w:rsidR="002D06EE" w:rsidRDefault="002D06EE" w:rsidP="002D06EE">
      <w:pPr>
        <w:rPr>
          <w:snapToGrid w:val="0"/>
          <w:kern w:val="0"/>
          <w:sz w:val="24"/>
          <w:szCs w:val="24"/>
        </w:rPr>
      </w:pPr>
      <w:r>
        <w:rPr>
          <w:rFonts w:hint="eastAsia"/>
          <w:snapToGrid w:val="0"/>
          <w:kern w:val="0"/>
          <w:sz w:val="24"/>
          <w:szCs w:val="24"/>
        </w:rPr>
        <w:t>电</w:t>
      </w:r>
      <w:r>
        <w:rPr>
          <w:rFonts w:hint="eastAsia"/>
          <w:snapToGrid w:val="0"/>
          <w:kern w:val="0"/>
          <w:sz w:val="24"/>
          <w:szCs w:val="24"/>
        </w:rPr>
        <w:t xml:space="preserve">      </w:t>
      </w:r>
      <w:r>
        <w:rPr>
          <w:rFonts w:hint="eastAsia"/>
          <w:snapToGrid w:val="0"/>
          <w:kern w:val="0"/>
          <w:sz w:val="24"/>
          <w:szCs w:val="24"/>
        </w:rPr>
        <w:t>话：</w:t>
      </w:r>
    </w:p>
    <w:p w14:paraId="0CFFC3D0" w14:textId="77777777" w:rsidR="002D06EE" w:rsidRDefault="002D06EE" w:rsidP="002D06EE">
      <w:pPr>
        <w:rPr>
          <w:snapToGrid w:val="0"/>
          <w:kern w:val="0"/>
          <w:sz w:val="24"/>
          <w:szCs w:val="24"/>
        </w:rPr>
      </w:pPr>
    </w:p>
    <w:p w14:paraId="4B07AD7F" w14:textId="77777777" w:rsidR="002D06EE" w:rsidRDefault="002D06EE" w:rsidP="002D06EE">
      <w:pPr>
        <w:rPr>
          <w:snapToGrid w:val="0"/>
          <w:kern w:val="0"/>
          <w:sz w:val="24"/>
          <w:szCs w:val="24"/>
        </w:rPr>
      </w:pPr>
      <w:r>
        <w:rPr>
          <w:rFonts w:hint="eastAsia"/>
          <w:snapToGrid w:val="0"/>
          <w:kern w:val="0"/>
          <w:sz w:val="24"/>
          <w:szCs w:val="24"/>
        </w:rPr>
        <w:t>丙</w:t>
      </w:r>
      <w:r>
        <w:rPr>
          <w:rFonts w:hint="eastAsia"/>
          <w:snapToGrid w:val="0"/>
          <w:kern w:val="0"/>
          <w:sz w:val="24"/>
          <w:szCs w:val="24"/>
        </w:rPr>
        <w:t xml:space="preserve">      </w:t>
      </w:r>
      <w:r>
        <w:rPr>
          <w:rFonts w:hint="eastAsia"/>
          <w:snapToGrid w:val="0"/>
          <w:kern w:val="0"/>
          <w:sz w:val="24"/>
          <w:szCs w:val="24"/>
        </w:rPr>
        <w:t>方：监管银行</w:t>
      </w:r>
    </w:p>
    <w:p w14:paraId="0097BE0D" w14:textId="77777777" w:rsidR="002D06EE" w:rsidRDefault="002D06EE" w:rsidP="002D06EE">
      <w:pPr>
        <w:rPr>
          <w:snapToGrid w:val="0"/>
          <w:kern w:val="0"/>
          <w:sz w:val="24"/>
          <w:szCs w:val="24"/>
        </w:rPr>
      </w:pPr>
      <w:r>
        <w:rPr>
          <w:rFonts w:hint="eastAsia"/>
          <w:snapToGrid w:val="0"/>
          <w:kern w:val="0"/>
          <w:sz w:val="24"/>
          <w:szCs w:val="24"/>
        </w:rPr>
        <w:t>法定代表人：</w:t>
      </w:r>
    </w:p>
    <w:p w14:paraId="5862B530" w14:textId="77777777" w:rsidR="002D06EE" w:rsidRDefault="002D06EE" w:rsidP="002D06EE">
      <w:pPr>
        <w:rPr>
          <w:snapToGrid w:val="0"/>
          <w:kern w:val="0"/>
          <w:sz w:val="24"/>
          <w:szCs w:val="24"/>
        </w:rPr>
      </w:pPr>
      <w:r>
        <w:rPr>
          <w:rFonts w:hint="eastAsia"/>
          <w:snapToGrid w:val="0"/>
          <w:kern w:val="0"/>
          <w:sz w:val="24"/>
          <w:szCs w:val="24"/>
        </w:rPr>
        <w:t>委托代理人：</w:t>
      </w:r>
    </w:p>
    <w:p w14:paraId="5DCDE2AE" w14:textId="77777777" w:rsidR="002D06EE" w:rsidRDefault="002D06EE" w:rsidP="002D06EE">
      <w:pPr>
        <w:rPr>
          <w:snapToGrid w:val="0"/>
          <w:kern w:val="0"/>
          <w:sz w:val="24"/>
          <w:szCs w:val="24"/>
        </w:rPr>
      </w:pPr>
      <w:r>
        <w:rPr>
          <w:rFonts w:hint="eastAsia"/>
          <w:snapToGrid w:val="0"/>
          <w:kern w:val="0"/>
          <w:sz w:val="24"/>
          <w:szCs w:val="24"/>
        </w:rPr>
        <w:t>地</w:t>
      </w:r>
      <w:r>
        <w:rPr>
          <w:rFonts w:hint="eastAsia"/>
          <w:snapToGrid w:val="0"/>
          <w:kern w:val="0"/>
          <w:sz w:val="24"/>
          <w:szCs w:val="24"/>
        </w:rPr>
        <w:t xml:space="preserve">      </w:t>
      </w:r>
      <w:r>
        <w:rPr>
          <w:rFonts w:hint="eastAsia"/>
          <w:snapToGrid w:val="0"/>
          <w:kern w:val="0"/>
          <w:sz w:val="24"/>
          <w:szCs w:val="24"/>
        </w:rPr>
        <w:t>址：</w:t>
      </w:r>
    </w:p>
    <w:p w14:paraId="3E7E1643" w14:textId="77777777" w:rsidR="002D06EE" w:rsidRDefault="002D06EE" w:rsidP="002D06EE">
      <w:pPr>
        <w:rPr>
          <w:snapToGrid w:val="0"/>
          <w:kern w:val="0"/>
          <w:sz w:val="24"/>
          <w:szCs w:val="24"/>
        </w:rPr>
      </w:pPr>
      <w:r>
        <w:rPr>
          <w:rFonts w:hint="eastAsia"/>
          <w:snapToGrid w:val="0"/>
          <w:kern w:val="0"/>
          <w:sz w:val="24"/>
          <w:szCs w:val="24"/>
        </w:rPr>
        <w:t>电</w:t>
      </w:r>
      <w:r>
        <w:rPr>
          <w:rFonts w:hint="eastAsia"/>
          <w:snapToGrid w:val="0"/>
          <w:kern w:val="0"/>
          <w:sz w:val="24"/>
          <w:szCs w:val="24"/>
        </w:rPr>
        <w:t xml:space="preserve">      </w:t>
      </w:r>
      <w:r>
        <w:rPr>
          <w:rFonts w:hint="eastAsia"/>
          <w:snapToGrid w:val="0"/>
          <w:kern w:val="0"/>
          <w:sz w:val="24"/>
          <w:szCs w:val="24"/>
        </w:rPr>
        <w:t>话：</w:t>
      </w:r>
    </w:p>
    <w:p w14:paraId="0628D525" w14:textId="77777777" w:rsidR="002D06EE" w:rsidRDefault="002D06EE" w:rsidP="002D06EE">
      <w:pPr>
        <w:rPr>
          <w:snapToGrid w:val="0"/>
          <w:kern w:val="0"/>
          <w:sz w:val="24"/>
          <w:szCs w:val="24"/>
        </w:rPr>
      </w:pPr>
    </w:p>
    <w:p w14:paraId="6785A6E2" w14:textId="77777777" w:rsidR="002D06EE" w:rsidRDefault="002D06EE" w:rsidP="002D06EE">
      <w:pPr>
        <w:adjustRightInd w:val="0"/>
        <w:snapToGrid w:val="0"/>
        <w:spacing w:line="360" w:lineRule="auto"/>
        <w:jc w:val="center"/>
        <w:rPr>
          <w:rFonts w:ascii="宋体" w:hAnsi="宋体"/>
          <w:b/>
          <w:bCs/>
          <w:snapToGrid w:val="0"/>
          <w:kern w:val="0"/>
          <w:sz w:val="24"/>
          <w:szCs w:val="24"/>
        </w:rPr>
      </w:pPr>
      <w:r>
        <w:rPr>
          <w:rFonts w:ascii="宋体" w:hAnsi="宋体" w:hint="eastAsia"/>
          <w:b/>
          <w:bCs/>
          <w:snapToGrid w:val="0"/>
          <w:kern w:val="0"/>
          <w:sz w:val="24"/>
          <w:szCs w:val="24"/>
        </w:rPr>
        <w:t>第一章  总    则</w:t>
      </w:r>
    </w:p>
    <w:p w14:paraId="0D602005"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乙方因参与广州市重点公共建设项目管理中心的工程项目建设需要，与甲方签订了                    合同（以下简称合同），并在丙方开立银行结算账户。</w:t>
      </w:r>
    </w:p>
    <w:p w14:paraId="3BB91338"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本协议订立的宗旨为保障合同项目下工程建设资金安全、专款专用、高效的融通并保障施工人员工资及时支付，支持乙方单位财务结算工作，确保合同的顺利履行。为明确甲、乙、丙三方的权利、义务，根据中华人民共和国相关法律、法规和合同的规定，经甲、乙、丙三方在平等、自愿基础上协商一致，特定立本</w:t>
      </w:r>
      <w:r>
        <w:rPr>
          <w:rFonts w:ascii="宋体" w:hAnsi="宋体" w:hint="eastAsia"/>
          <w:snapToGrid w:val="0"/>
          <w:kern w:val="0"/>
          <w:sz w:val="24"/>
          <w:szCs w:val="24"/>
        </w:rPr>
        <w:lastRenderedPageBreak/>
        <w:t>协议。</w:t>
      </w:r>
    </w:p>
    <w:p w14:paraId="4623160C" w14:textId="77777777" w:rsidR="002D06EE" w:rsidRDefault="002D06EE" w:rsidP="002D06EE">
      <w:pPr>
        <w:adjustRightInd w:val="0"/>
        <w:snapToGrid w:val="0"/>
        <w:spacing w:line="360" w:lineRule="auto"/>
        <w:ind w:firstLine="570"/>
        <w:rPr>
          <w:rFonts w:ascii="宋体" w:hAnsi="宋体"/>
          <w:snapToGrid w:val="0"/>
          <w:kern w:val="0"/>
          <w:sz w:val="24"/>
          <w:szCs w:val="24"/>
        </w:rPr>
      </w:pPr>
    </w:p>
    <w:p w14:paraId="4B11A7DF" w14:textId="77777777" w:rsidR="002D06EE" w:rsidRDefault="002D06EE" w:rsidP="002D06EE">
      <w:pPr>
        <w:adjustRightInd w:val="0"/>
        <w:snapToGrid w:val="0"/>
        <w:spacing w:line="360" w:lineRule="auto"/>
        <w:jc w:val="center"/>
        <w:rPr>
          <w:rFonts w:ascii="宋体" w:hAnsi="宋体"/>
          <w:b/>
          <w:bCs/>
          <w:snapToGrid w:val="0"/>
          <w:kern w:val="0"/>
          <w:sz w:val="24"/>
          <w:szCs w:val="24"/>
        </w:rPr>
      </w:pPr>
      <w:r>
        <w:rPr>
          <w:rFonts w:ascii="宋体" w:hAnsi="宋体" w:hint="eastAsia"/>
          <w:b/>
          <w:bCs/>
          <w:snapToGrid w:val="0"/>
          <w:kern w:val="0"/>
          <w:sz w:val="24"/>
          <w:szCs w:val="24"/>
        </w:rPr>
        <w:t>第二章  权利与义务</w:t>
      </w:r>
    </w:p>
    <w:p w14:paraId="7F61E3DC" w14:textId="77777777" w:rsidR="002D06EE" w:rsidRDefault="002D06EE" w:rsidP="002D06EE">
      <w:pPr>
        <w:numPr>
          <w:ilvl w:val="0"/>
          <w:numId w:val="26"/>
        </w:numPr>
        <w:tabs>
          <w:tab w:val="left" w:pos="1695"/>
        </w:tabs>
        <w:adjustRightInd w:val="0"/>
        <w:snapToGrid w:val="0"/>
        <w:spacing w:after="0" w:line="360" w:lineRule="auto"/>
        <w:rPr>
          <w:rFonts w:ascii="宋体" w:hAnsi="宋体"/>
          <w:snapToGrid w:val="0"/>
          <w:kern w:val="0"/>
          <w:sz w:val="24"/>
          <w:szCs w:val="24"/>
        </w:rPr>
      </w:pPr>
      <w:r>
        <w:rPr>
          <w:rFonts w:ascii="宋体" w:hAnsi="宋体" w:hint="eastAsia"/>
          <w:snapToGrid w:val="0"/>
          <w:kern w:val="0"/>
          <w:sz w:val="24"/>
          <w:szCs w:val="24"/>
        </w:rPr>
        <w:t>甲方的权利与义务</w:t>
      </w:r>
    </w:p>
    <w:p w14:paraId="696F648F"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1、甲方对于合同项目下应拨付给乙方的资金，将划拨乙方在丙方所开立的账户内，账号为             （以下简称指定账号）；</w:t>
      </w:r>
    </w:p>
    <w:p w14:paraId="7171A2AE" w14:textId="77777777" w:rsidR="002D06EE" w:rsidRDefault="002D06EE" w:rsidP="002D06EE">
      <w:pPr>
        <w:adjustRightInd w:val="0"/>
        <w:snapToGrid w:val="0"/>
        <w:spacing w:line="360" w:lineRule="auto"/>
        <w:ind w:firstLineChars="203" w:firstLine="487"/>
        <w:rPr>
          <w:rFonts w:ascii="宋体" w:hAnsi="宋体"/>
          <w:snapToGrid w:val="0"/>
          <w:kern w:val="0"/>
          <w:sz w:val="24"/>
          <w:szCs w:val="24"/>
        </w:rPr>
      </w:pPr>
      <w:r>
        <w:rPr>
          <w:rFonts w:ascii="宋体" w:hAnsi="宋体" w:hint="eastAsia"/>
          <w:snapToGrid w:val="0"/>
          <w:kern w:val="0"/>
          <w:sz w:val="24"/>
          <w:szCs w:val="24"/>
        </w:rPr>
        <w:t>2、甲方有权按本协议约定查阅该指定账号内合同项目下工程建设资金的每时段的收支情况；</w:t>
      </w:r>
    </w:p>
    <w:p w14:paraId="2F7ADA28"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3、甲方有权依本协议要求丙方所提供的该指定账号内的数据等信息；</w:t>
      </w:r>
    </w:p>
    <w:p w14:paraId="17100E92"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4、甲方对于乙、丙双方各自正常的业务操作不予干涉；并有义务对乙方指定账户信息和丙方业务操作内容保密。</w:t>
      </w:r>
    </w:p>
    <w:p w14:paraId="5E0BA8F1" w14:textId="77777777" w:rsidR="002D06EE" w:rsidRDefault="002D06EE" w:rsidP="002D06EE">
      <w:pPr>
        <w:numPr>
          <w:ilvl w:val="0"/>
          <w:numId w:val="26"/>
        </w:numPr>
        <w:tabs>
          <w:tab w:val="left" w:pos="1695"/>
        </w:tabs>
        <w:adjustRightInd w:val="0"/>
        <w:snapToGrid w:val="0"/>
        <w:spacing w:after="0" w:line="360" w:lineRule="auto"/>
        <w:rPr>
          <w:rFonts w:ascii="宋体" w:hAnsi="宋体"/>
          <w:snapToGrid w:val="0"/>
          <w:kern w:val="0"/>
          <w:sz w:val="24"/>
          <w:szCs w:val="24"/>
        </w:rPr>
      </w:pPr>
      <w:r>
        <w:rPr>
          <w:rFonts w:ascii="宋体" w:hAnsi="宋体" w:hint="eastAsia"/>
          <w:snapToGrid w:val="0"/>
          <w:kern w:val="0"/>
          <w:sz w:val="24"/>
          <w:szCs w:val="24"/>
        </w:rPr>
        <w:t>乙方的权利与义务</w:t>
      </w:r>
    </w:p>
    <w:p w14:paraId="005CFE58"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1、乙方在丙方开立银行结算账户，享受丙方所提供的优质银行服务；</w:t>
      </w:r>
    </w:p>
    <w:p w14:paraId="0A9632D0"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2、乙方有权要求甲、丙双方对其指定账户信息除监控需要外严格保密；</w:t>
      </w:r>
    </w:p>
    <w:p w14:paraId="3F281BEC"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3、乙方授权丙方对指定账户代表甲方行使监控权，乙方应依据甲方每次核批工程、监理、设计及各类款项编制详细用款计划表报送甲方和丙方；</w:t>
      </w:r>
    </w:p>
    <w:p w14:paraId="00C40418"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4、乙方有义务对于甲方所划拨的合同项下资金严格按合同规定用途使用，并在指定账户进行支付结算，不得转入乙方其他银行账户。</w:t>
      </w:r>
    </w:p>
    <w:p w14:paraId="7ADDCF54" w14:textId="77777777" w:rsidR="002D06EE" w:rsidRDefault="002D06EE" w:rsidP="002D06EE">
      <w:pPr>
        <w:numPr>
          <w:ilvl w:val="0"/>
          <w:numId w:val="26"/>
        </w:numPr>
        <w:tabs>
          <w:tab w:val="left" w:pos="1695"/>
        </w:tabs>
        <w:adjustRightInd w:val="0"/>
        <w:snapToGrid w:val="0"/>
        <w:spacing w:after="0" w:line="360" w:lineRule="auto"/>
        <w:rPr>
          <w:rFonts w:ascii="宋体" w:hAnsi="宋体"/>
          <w:snapToGrid w:val="0"/>
          <w:kern w:val="0"/>
          <w:sz w:val="24"/>
          <w:szCs w:val="24"/>
        </w:rPr>
      </w:pPr>
      <w:r>
        <w:rPr>
          <w:rFonts w:ascii="宋体" w:hAnsi="宋体" w:hint="eastAsia"/>
          <w:snapToGrid w:val="0"/>
          <w:kern w:val="0"/>
          <w:sz w:val="24"/>
          <w:szCs w:val="24"/>
        </w:rPr>
        <w:t>丙方的权利与义务</w:t>
      </w:r>
    </w:p>
    <w:p w14:paraId="2A67B5B7"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1、丙方有权依本协议规定对指定账户代表甲方实施监控；</w:t>
      </w:r>
    </w:p>
    <w:p w14:paraId="67B2F795"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2、丙方有权针对具体业务根据丙方业务规定进行审核，并保持与甲、乙双方的密切沟通；</w:t>
      </w:r>
    </w:p>
    <w:p w14:paraId="57D1019E"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3、丙方有义务为甲、乙双方提供高质量的银行服务，具体服务内容由甲丙、乙丙双方商定；丙方不能以各种理由压单，造成甲方和乙方不必要的损失。若发</w:t>
      </w:r>
      <w:r>
        <w:rPr>
          <w:rFonts w:ascii="宋体" w:hAnsi="宋体" w:hint="eastAsia"/>
          <w:snapToGrid w:val="0"/>
          <w:kern w:val="0"/>
          <w:sz w:val="24"/>
          <w:szCs w:val="24"/>
        </w:rPr>
        <w:lastRenderedPageBreak/>
        <w:t>生此类现象，乙方即可向甲方投诉，经查实，立即取消结算经办行资格；</w:t>
      </w:r>
    </w:p>
    <w:p w14:paraId="0837F939"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4、丙方有义务对指定账户信息除甲方监控需要外严格对外保密；</w:t>
      </w:r>
    </w:p>
    <w:p w14:paraId="6660A59E" w14:textId="77777777" w:rsidR="002D06EE" w:rsidRDefault="002D06EE" w:rsidP="002D06EE">
      <w:pPr>
        <w:adjustRightInd w:val="0"/>
        <w:snapToGrid w:val="0"/>
        <w:spacing w:line="360" w:lineRule="auto"/>
        <w:ind w:firstLine="570"/>
        <w:rPr>
          <w:rFonts w:ascii="宋体" w:hAnsi="宋体"/>
          <w:snapToGrid w:val="0"/>
          <w:kern w:val="0"/>
          <w:sz w:val="24"/>
          <w:szCs w:val="24"/>
        </w:rPr>
      </w:pPr>
      <w:r>
        <w:rPr>
          <w:rFonts w:ascii="宋体" w:hAnsi="宋体" w:hint="eastAsia"/>
          <w:snapToGrid w:val="0"/>
          <w:kern w:val="0"/>
          <w:sz w:val="24"/>
          <w:szCs w:val="24"/>
        </w:rPr>
        <w:t>5、丙方应建立乙方序时资金支付备查台账，并由专人负责与经由甲方审核的用款计划核对；每月两期将相关收支情况明细表提交给甲方备查，提交时间为当月20日和次月的5日；对异常支付应即时通知甲方；</w:t>
      </w:r>
    </w:p>
    <w:p w14:paraId="24BE9B28" w14:textId="77777777" w:rsidR="002D06EE" w:rsidRDefault="002D06EE" w:rsidP="002D06EE">
      <w:pPr>
        <w:adjustRightInd w:val="0"/>
        <w:snapToGrid w:val="0"/>
        <w:spacing w:line="360" w:lineRule="auto"/>
        <w:jc w:val="center"/>
        <w:rPr>
          <w:rFonts w:ascii="宋体" w:hAnsi="宋体"/>
          <w:b/>
          <w:bCs/>
          <w:snapToGrid w:val="0"/>
          <w:kern w:val="0"/>
          <w:sz w:val="24"/>
          <w:szCs w:val="24"/>
        </w:rPr>
      </w:pPr>
      <w:r>
        <w:rPr>
          <w:rFonts w:ascii="宋体" w:hAnsi="宋体" w:hint="eastAsia"/>
          <w:b/>
          <w:bCs/>
          <w:snapToGrid w:val="0"/>
          <w:kern w:val="0"/>
          <w:sz w:val="24"/>
          <w:szCs w:val="24"/>
        </w:rPr>
        <w:t>第三章  争议的解决</w:t>
      </w:r>
    </w:p>
    <w:p w14:paraId="3F531191" w14:textId="77777777" w:rsidR="002D06EE" w:rsidRDefault="002D06EE" w:rsidP="002D06EE">
      <w:pPr>
        <w:adjustRightInd w:val="0"/>
        <w:snapToGrid w:val="0"/>
        <w:spacing w:line="360" w:lineRule="auto"/>
        <w:ind w:firstLineChars="200" w:firstLine="480"/>
        <w:rPr>
          <w:rFonts w:ascii="宋体" w:hAnsi="宋体"/>
          <w:snapToGrid w:val="0"/>
          <w:kern w:val="0"/>
          <w:sz w:val="24"/>
          <w:szCs w:val="24"/>
        </w:rPr>
      </w:pPr>
      <w:r>
        <w:rPr>
          <w:rFonts w:ascii="宋体" w:hAnsi="宋体" w:hint="eastAsia"/>
          <w:snapToGrid w:val="0"/>
          <w:kern w:val="0"/>
          <w:sz w:val="24"/>
          <w:szCs w:val="24"/>
        </w:rPr>
        <w:t>第四条   甲、乙、丙三方在履行本协议过程中所发生的争议，三方首先应友好协商解决；确因协商不成的，以法院诉讼方式解决。</w:t>
      </w:r>
    </w:p>
    <w:p w14:paraId="70D5BED1" w14:textId="77777777" w:rsidR="002D06EE" w:rsidRDefault="002D06EE" w:rsidP="002D06EE">
      <w:pPr>
        <w:adjustRightInd w:val="0"/>
        <w:snapToGrid w:val="0"/>
        <w:spacing w:line="360" w:lineRule="auto"/>
        <w:rPr>
          <w:rFonts w:ascii="宋体" w:hAnsi="宋体"/>
          <w:snapToGrid w:val="0"/>
          <w:kern w:val="0"/>
          <w:sz w:val="24"/>
          <w:szCs w:val="24"/>
        </w:rPr>
      </w:pPr>
    </w:p>
    <w:p w14:paraId="53063B48" w14:textId="77777777" w:rsidR="002D06EE" w:rsidRDefault="002D06EE" w:rsidP="002D06EE">
      <w:pPr>
        <w:adjustRightInd w:val="0"/>
        <w:snapToGrid w:val="0"/>
        <w:spacing w:line="360" w:lineRule="auto"/>
        <w:ind w:left="1260"/>
        <w:jc w:val="center"/>
        <w:rPr>
          <w:rFonts w:ascii="宋体" w:hAnsi="宋体"/>
          <w:b/>
          <w:bCs/>
          <w:snapToGrid w:val="0"/>
          <w:kern w:val="0"/>
          <w:sz w:val="24"/>
          <w:szCs w:val="24"/>
        </w:rPr>
      </w:pPr>
      <w:r>
        <w:rPr>
          <w:rFonts w:ascii="宋体" w:hAnsi="宋体" w:hint="eastAsia"/>
          <w:b/>
          <w:bCs/>
          <w:snapToGrid w:val="0"/>
          <w:kern w:val="0"/>
          <w:sz w:val="24"/>
          <w:szCs w:val="24"/>
        </w:rPr>
        <w:t>第四章  协议的生效、变更和解除</w:t>
      </w:r>
    </w:p>
    <w:p w14:paraId="311D0D9A" w14:textId="77777777" w:rsidR="002D06EE" w:rsidRDefault="002D06EE" w:rsidP="002D06EE">
      <w:pPr>
        <w:adjustRightInd w:val="0"/>
        <w:snapToGrid w:val="0"/>
        <w:spacing w:line="360" w:lineRule="auto"/>
        <w:ind w:firstLineChars="250" w:firstLine="600"/>
        <w:rPr>
          <w:rFonts w:ascii="宋体" w:hAnsi="宋体"/>
          <w:snapToGrid w:val="0"/>
          <w:kern w:val="0"/>
          <w:sz w:val="24"/>
          <w:szCs w:val="24"/>
        </w:rPr>
      </w:pPr>
      <w:r>
        <w:rPr>
          <w:rFonts w:ascii="宋体" w:hAnsi="宋体" w:hint="eastAsia"/>
          <w:snapToGrid w:val="0"/>
          <w:kern w:val="0"/>
          <w:sz w:val="24"/>
          <w:szCs w:val="24"/>
        </w:rPr>
        <w:t>第五条   本协议在有效期内的履行应以不违反中华人民共和国法律和国家有关主管部门的政策、法规为基本前提；本协议与《广州市重点公共建设项目管理办公室工程建设资金拨付管理办法及实施细则》的规定不一致时，应以《广州市重点公共建设项目管理办公室工程建设资金拨付管理办法及实施细则》中规定为准。</w:t>
      </w:r>
    </w:p>
    <w:p w14:paraId="429F9B9F" w14:textId="77777777" w:rsidR="002D06EE" w:rsidRDefault="002D06EE" w:rsidP="002D06EE">
      <w:pPr>
        <w:adjustRightInd w:val="0"/>
        <w:snapToGrid w:val="0"/>
        <w:spacing w:line="360" w:lineRule="auto"/>
        <w:ind w:firstLineChars="250" w:firstLine="600"/>
        <w:rPr>
          <w:rFonts w:ascii="宋体" w:hAnsi="宋体"/>
          <w:snapToGrid w:val="0"/>
          <w:kern w:val="0"/>
          <w:sz w:val="24"/>
          <w:szCs w:val="24"/>
        </w:rPr>
      </w:pPr>
      <w:r>
        <w:rPr>
          <w:rFonts w:ascii="宋体" w:hAnsi="宋体" w:hint="eastAsia"/>
          <w:snapToGrid w:val="0"/>
          <w:kern w:val="0"/>
          <w:sz w:val="24"/>
          <w:szCs w:val="24"/>
        </w:rPr>
        <w:t>第六条   本协议在履行过程中需对协议进行修订、或需解除本协议时，甲、乙、丙任何一方不得单方面执行，均须甲、乙、丙三方协商一致，并达成书面协议。书面协议达成之前，不影响本协议条款效力。</w:t>
      </w:r>
    </w:p>
    <w:p w14:paraId="0021F1F7" w14:textId="77777777" w:rsidR="002D06EE" w:rsidRDefault="002D06EE" w:rsidP="002D06EE">
      <w:pPr>
        <w:adjustRightInd w:val="0"/>
        <w:snapToGrid w:val="0"/>
        <w:spacing w:line="360" w:lineRule="auto"/>
        <w:ind w:firstLineChars="250" w:firstLine="600"/>
        <w:rPr>
          <w:rFonts w:ascii="宋体" w:hAnsi="宋体"/>
          <w:snapToGrid w:val="0"/>
          <w:kern w:val="0"/>
          <w:sz w:val="24"/>
          <w:szCs w:val="24"/>
        </w:rPr>
      </w:pPr>
      <w:r>
        <w:rPr>
          <w:rFonts w:ascii="宋体" w:hAnsi="宋体" w:hint="eastAsia"/>
          <w:snapToGrid w:val="0"/>
          <w:kern w:val="0"/>
          <w:sz w:val="24"/>
          <w:szCs w:val="24"/>
        </w:rPr>
        <w:t>第七条   本协议自甲、乙、丙三方法定代表人（或委托代理人）签章并加盖公章后生效。</w:t>
      </w:r>
    </w:p>
    <w:p w14:paraId="314C43FC" w14:textId="77777777" w:rsidR="002D06EE" w:rsidRDefault="002D06EE" w:rsidP="002D06EE">
      <w:pPr>
        <w:adjustRightInd w:val="0"/>
        <w:snapToGrid w:val="0"/>
        <w:spacing w:line="360" w:lineRule="auto"/>
        <w:ind w:firstLineChars="250" w:firstLine="600"/>
        <w:rPr>
          <w:rFonts w:ascii="宋体" w:hAnsi="宋体"/>
          <w:snapToGrid w:val="0"/>
          <w:kern w:val="0"/>
          <w:sz w:val="24"/>
          <w:szCs w:val="24"/>
        </w:rPr>
      </w:pPr>
      <w:r>
        <w:rPr>
          <w:rFonts w:ascii="宋体" w:hAnsi="宋体" w:hint="eastAsia"/>
          <w:snapToGrid w:val="0"/>
          <w:kern w:val="0"/>
          <w:sz w:val="24"/>
          <w:szCs w:val="24"/>
        </w:rPr>
        <w:t>第八条   本协议正本一式叁份，三方各执壹份，遵照履行。</w:t>
      </w:r>
    </w:p>
    <w:p w14:paraId="55D8D750" w14:textId="77777777" w:rsidR="002D06EE" w:rsidRDefault="002D06EE" w:rsidP="002D06EE">
      <w:pPr>
        <w:adjustRightInd w:val="0"/>
        <w:snapToGrid w:val="0"/>
        <w:spacing w:line="360" w:lineRule="auto"/>
        <w:rPr>
          <w:rFonts w:ascii="宋体" w:hAnsi="宋体"/>
          <w:snapToGrid w:val="0"/>
          <w:kern w:val="0"/>
          <w:sz w:val="24"/>
          <w:szCs w:val="24"/>
        </w:rPr>
      </w:pPr>
    </w:p>
    <w:p w14:paraId="7AC90C33" w14:textId="77777777" w:rsidR="002D06EE" w:rsidRDefault="002D06EE" w:rsidP="002D06EE">
      <w:pPr>
        <w:adjustRightInd w:val="0"/>
        <w:snapToGrid w:val="0"/>
        <w:spacing w:line="360" w:lineRule="auto"/>
        <w:rPr>
          <w:rFonts w:ascii="宋体" w:hAnsi="宋体"/>
          <w:snapToGrid w:val="0"/>
          <w:kern w:val="0"/>
          <w:sz w:val="24"/>
          <w:szCs w:val="24"/>
        </w:rPr>
      </w:pPr>
    </w:p>
    <w:p w14:paraId="0DE5EF33" w14:textId="77777777" w:rsidR="002D06EE" w:rsidRDefault="002D06EE" w:rsidP="002D06EE">
      <w:pPr>
        <w:adjustRightInd w:val="0"/>
        <w:snapToGrid w:val="0"/>
        <w:spacing w:line="360" w:lineRule="auto"/>
        <w:rPr>
          <w:rFonts w:ascii="宋体" w:hAnsi="宋体"/>
          <w:snapToGrid w:val="0"/>
          <w:kern w:val="0"/>
          <w:sz w:val="24"/>
          <w:szCs w:val="24"/>
        </w:rPr>
      </w:pPr>
    </w:p>
    <w:p w14:paraId="491635F1" w14:textId="77777777" w:rsidR="002D06EE" w:rsidRDefault="002D06EE" w:rsidP="002D06EE">
      <w:pPr>
        <w:adjustRightInd w:val="0"/>
        <w:snapToGrid w:val="0"/>
        <w:spacing w:line="360" w:lineRule="auto"/>
        <w:rPr>
          <w:rFonts w:ascii="宋体" w:hAnsi="宋体"/>
          <w:snapToGrid w:val="0"/>
          <w:kern w:val="0"/>
          <w:sz w:val="24"/>
          <w:szCs w:val="24"/>
        </w:rPr>
      </w:pPr>
    </w:p>
    <w:p w14:paraId="74204427"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snapToGrid w:val="0"/>
          <w:kern w:val="0"/>
          <w:sz w:val="24"/>
          <w:szCs w:val="24"/>
        </w:rPr>
        <w:t>甲方：</w:t>
      </w:r>
      <w:r>
        <w:rPr>
          <w:rFonts w:ascii="宋体" w:hAnsi="宋体" w:hint="eastAsia"/>
          <w:snapToGrid w:val="0"/>
          <w:kern w:val="0"/>
          <w:sz w:val="24"/>
          <w:szCs w:val="24"/>
        </w:rPr>
        <w:t xml:space="preserve">广州市重点公共建设项目管理中心   </w:t>
      </w:r>
      <w:r>
        <w:rPr>
          <w:rFonts w:ascii="宋体" w:hAnsi="宋体"/>
          <w:snapToGrid w:val="0"/>
          <w:kern w:val="0"/>
          <w:sz w:val="24"/>
          <w:szCs w:val="24"/>
        </w:rPr>
        <w:t>（公章）</w:t>
      </w:r>
      <w:r>
        <w:rPr>
          <w:rFonts w:ascii="宋体" w:hAnsi="宋体"/>
          <w:snapToGrid w:val="0"/>
          <w:kern w:val="0"/>
          <w:sz w:val="24"/>
          <w:szCs w:val="24"/>
        </w:rPr>
        <w:br/>
        <w:t>委托代理人</w:t>
      </w:r>
      <w:r>
        <w:rPr>
          <w:rFonts w:ascii="宋体" w:hAnsi="宋体" w:hint="eastAsia"/>
          <w:snapToGrid w:val="0"/>
          <w:kern w:val="0"/>
          <w:sz w:val="24"/>
          <w:szCs w:val="24"/>
        </w:rPr>
        <w:t>：                 （</w:t>
      </w:r>
      <w:r>
        <w:rPr>
          <w:rFonts w:ascii="宋体" w:hAnsi="宋体"/>
          <w:snapToGrid w:val="0"/>
          <w:kern w:val="0"/>
          <w:sz w:val="24"/>
          <w:szCs w:val="24"/>
        </w:rPr>
        <w:t>签字）</w:t>
      </w:r>
      <w:r>
        <w:rPr>
          <w:rFonts w:ascii="宋体" w:hAnsi="宋体"/>
          <w:snapToGrid w:val="0"/>
          <w:kern w:val="0"/>
          <w:sz w:val="24"/>
          <w:szCs w:val="24"/>
        </w:rPr>
        <w:br/>
      </w:r>
      <w:r>
        <w:rPr>
          <w:rFonts w:ascii="宋体" w:hAnsi="宋体"/>
          <w:snapToGrid w:val="0"/>
          <w:kern w:val="0"/>
          <w:sz w:val="24"/>
          <w:szCs w:val="24"/>
        </w:rPr>
        <w:br/>
        <w:t>乙方：</w:t>
      </w:r>
      <w:r>
        <w:rPr>
          <w:rFonts w:ascii="宋体" w:hAnsi="宋体" w:hint="eastAsia"/>
          <w:snapToGrid w:val="0"/>
          <w:kern w:val="0"/>
          <w:sz w:val="24"/>
          <w:szCs w:val="24"/>
        </w:rPr>
        <w:t xml:space="preserve">                           </w:t>
      </w:r>
      <w:r>
        <w:rPr>
          <w:rFonts w:ascii="宋体" w:hAnsi="宋体"/>
          <w:snapToGrid w:val="0"/>
          <w:kern w:val="0"/>
          <w:sz w:val="24"/>
          <w:szCs w:val="24"/>
        </w:rPr>
        <w:t>（公章）</w:t>
      </w:r>
      <w:r>
        <w:rPr>
          <w:rFonts w:ascii="宋体" w:hAnsi="宋体"/>
          <w:snapToGrid w:val="0"/>
          <w:kern w:val="0"/>
          <w:sz w:val="24"/>
          <w:szCs w:val="24"/>
        </w:rPr>
        <w:br/>
        <w:t>委托代理人</w:t>
      </w:r>
      <w:r>
        <w:rPr>
          <w:rFonts w:ascii="宋体" w:hAnsi="宋体" w:hint="eastAsia"/>
          <w:snapToGrid w:val="0"/>
          <w:kern w:val="0"/>
          <w:sz w:val="24"/>
          <w:szCs w:val="24"/>
        </w:rPr>
        <w:t>：                  （</w:t>
      </w:r>
      <w:r>
        <w:rPr>
          <w:rFonts w:ascii="宋体" w:hAnsi="宋体"/>
          <w:snapToGrid w:val="0"/>
          <w:kern w:val="0"/>
          <w:sz w:val="24"/>
          <w:szCs w:val="24"/>
        </w:rPr>
        <w:t>签字）</w:t>
      </w:r>
      <w:r>
        <w:rPr>
          <w:rFonts w:ascii="宋体" w:hAnsi="宋体"/>
          <w:snapToGrid w:val="0"/>
          <w:kern w:val="0"/>
          <w:sz w:val="24"/>
          <w:szCs w:val="24"/>
        </w:rPr>
        <w:br/>
      </w:r>
      <w:r>
        <w:rPr>
          <w:rFonts w:ascii="宋体" w:hAnsi="宋体"/>
          <w:snapToGrid w:val="0"/>
          <w:kern w:val="0"/>
          <w:sz w:val="24"/>
          <w:szCs w:val="24"/>
        </w:rPr>
        <w:br/>
        <w:t>丙方：</w:t>
      </w:r>
      <w:r>
        <w:rPr>
          <w:rFonts w:ascii="宋体" w:hAnsi="宋体" w:hint="eastAsia"/>
          <w:snapToGrid w:val="0"/>
          <w:kern w:val="0"/>
          <w:sz w:val="24"/>
          <w:szCs w:val="24"/>
        </w:rPr>
        <w:t xml:space="preserve"> 监管银行</w:t>
      </w:r>
      <w:r>
        <w:rPr>
          <w:rFonts w:ascii="宋体" w:hAnsi="宋体"/>
          <w:snapToGrid w:val="0"/>
          <w:kern w:val="0"/>
          <w:sz w:val="24"/>
          <w:szCs w:val="24"/>
        </w:rPr>
        <w:t>（公章）</w:t>
      </w:r>
      <w:r>
        <w:rPr>
          <w:rFonts w:ascii="宋体" w:hAnsi="宋体"/>
          <w:snapToGrid w:val="0"/>
          <w:kern w:val="0"/>
          <w:sz w:val="24"/>
          <w:szCs w:val="24"/>
        </w:rPr>
        <w:br/>
      </w:r>
      <w:r>
        <w:rPr>
          <w:rFonts w:ascii="宋体" w:hAnsi="宋体" w:hint="eastAsia"/>
          <w:snapToGrid w:val="0"/>
          <w:kern w:val="0"/>
          <w:sz w:val="24"/>
          <w:szCs w:val="24"/>
        </w:rPr>
        <w:t>委托代理人：                  （签字）</w:t>
      </w:r>
      <w:r>
        <w:rPr>
          <w:rFonts w:ascii="宋体" w:hAnsi="宋体"/>
          <w:snapToGrid w:val="0"/>
          <w:kern w:val="0"/>
          <w:sz w:val="24"/>
          <w:szCs w:val="24"/>
        </w:rPr>
        <w:br/>
      </w:r>
    </w:p>
    <w:p w14:paraId="14E371B3" w14:textId="77777777" w:rsidR="002D06EE" w:rsidRDefault="002D06EE" w:rsidP="002D06EE">
      <w:pPr>
        <w:tabs>
          <w:tab w:val="left" w:pos="28"/>
          <w:tab w:val="left" w:pos="322"/>
          <w:tab w:val="left" w:pos="504"/>
          <w:tab w:val="left" w:pos="672"/>
          <w:tab w:val="left" w:pos="1442"/>
          <w:tab w:val="left" w:pos="2352"/>
        </w:tabs>
        <w:adjustRightInd w:val="0"/>
        <w:snapToGrid w:val="0"/>
        <w:spacing w:line="360" w:lineRule="auto"/>
        <w:rPr>
          <w:rFonts w:ascii="宋体" w:hAnsi="宋体"/>
          <w:snapToGrid w:val="0"/>
          <w:kern w:val="0"/>
          <w:sz w:val="24"/>
          <w:szCs w:val="24"/>
        </w:rPr>
      </w:pPr>
      <w:r>
        <w:rPr>
          <w:rFonts w:ascii="宋体" w:hAnsi="宋体"/>
          <w:snapToGrid w:val="0"/>
          <w:kern w:val="0"/>
          <w:sz w:val="24"/>
          <w:szCs w:val="24"/>
        </w:rPr>
        <w:t>签约</w:t>
      </w:r>
      <w:r>
        <w:rPr>
          <w:rFonts w:ascii="宋体" w:hAnsi="宋体" w:hint="eastAsia"/>
          <w:snapToGrid w:val="0"/>
          <w:kern w:val="0"/>
          <w:sz w:val="24"/>
          <w:szCs w:val="24"/>
        </w:rPr>
        <w:t>时间和地点</w:t>
      </w:r>
      <w:r>
        <w:rPr>
          <w:rFonts w:ascii="宋体" w:hAnsi="宋体"/>
          <w:snapToGrid w:val="0"/>
          <w:kern w:val="0"/>
          <w:sz w:val="24"/>
          <w:szCs w:val="24"/>
        </w:rPr>
        <w:t>：</w:t>
      </w:r>
      <w:r>
        <w:rPr>
          <w:rFonts w:ascii="宋体" w:hAnsi="宋体" w:hint="eastAsia"/>
          <w:snapToGrid w:val="0"/>
          <w:kern w:val="0"/>
          <w:sz w:val="24"/>
          <w:szCs w:val="24"/>
        </w:rPr>
        <w:t xml:space="preserve">    年   月   日于广东省广州市</w:t>
      </w:r>
    </w:p>
    <w:p w14:paraId="748D984C" w14:textId="77777777" w:rsidR="002D06EE" w:rsidRDefault="002D06EE" w:rsidP="002D06EE">
      <w:pPr>
        <w:jc w:val="center"/>
        <w:rPr>
          <w:b/>
          <w:snapToGrid w:val="0"/>
          <w:kern w:val="0"/>
          <w:sz w:val="44"/>
          <w:szCs w:val="44"/>
        </w:rPr>
      </w:pPr>
      <w:r>
        <w:rPr>
          <w:b/>
          <w:snapToGrid w:val="0"/>
          <w:kern w:val="0"/>
          <w:sz w:val="24"/>
        </w:rPr>
        <w:br w:type="page"/>
      </w:r>
    </w:p>
    <w:p w14:paraId="77188541" w14:textId="77777777" w:rsidR="002D06EE" w:rsidRDefault="002D06EE" w:rsidP="002D06EE">
      <w:pPr>
        <w:jc w:val="center"/>
        <w:rPr>
          <w:b/>
          <w:snapToGrid w:val="0"/>
          <w:kern w:val="0"/>
          <w:sz w:val="32"/>
          <w:szCs w:val="32"/>
        </w:rPr>
      </w:pPr>
      <w:r>
        <w:rPr>
          <w:rFonts w:hint="eastAsia"/>
          <w:b/>
          <w:snapToGrid w:val="0"/>
          <w:kern w:val="0"/>
          <w:sz w:val="32"/>
          <w:szCs w:val="32"/>
        </w:rPr>
        <w:lastRenderedPageBreak/>
        <w:t>授</w:t>
      </w:r>
      <w:r>
        <w:rPr>
          <w:rFonts w:hint="eastAsia"/>
          <w:b/>
          <w:snapToGrid w:val="0"/>
          <w:kern w:val="0"/>
          <w:sz w:val="32"/>
          <w:szCs w:val="32"/>
        </w:rPr>
        <w:t xml:space="preserve">    </w:t>
      </w:r>
      <w:r>
        <w:rPr>
          <w:rFonts w:hint="eastAsia"/>
          <w:b/>
          <w:snapToGrid w:val="0"/>
          <w:kern w:val="0"/>
          <w:sz w:val="32"/>
          <w:szCs w:val="32"/>
        </w:rPr>
        <w:t>权</w:t>
      </w:r>
      <w:r>
        <w:rPr>
          <w:rFonts w:hint="eastAsia"/>
          <w:b/>
          <w:snapToGrid w:val="0"/>
          <w:kern w:val="0"/>
          <w:sz w:val="32"/>
          <w:szCs w:val="32"/>
        </w:rPr>
        <w:t xml:space="preserve">    </w:t>
      </w:r>
      <w:r>
        <w:rPr>
          <w:rFonts w:hint="eastAsia"/>
          <w:b/>
          <w:snapToGrid w:val="0"/>
          <w:kern w:val="0"/>
          <w:sz w:val="32"/>
          <w:szCs w:val="32"/>
        </w:rPr>
        <w:t>书</w:t>
      </w:r>
    </w:p>
    <w:p w14:paraId="02BD1351" w14:textId="77777777" w:rsidR="002D06EE" w:rsidRDefault="002D06EE" w:rsidP="002D06EE">
      <w:pPr>
        <w:jc w:val="center"/>
        <w:rPr>
          <w:snapToGrid w:val="0"/>
          <w:kern w:val="0"/>
          <w:sz w:val="30"/>
        </w:rPr>
      </w:pPr>
    </w:p>
    <w:p w14:paraId="2A9AB1EA" w14:textId="77777777" w:rsidR="002D06EE" w:rsidRDefault="002D06EE" w:rsidP="002D06EE">
      <w:pPr>
        <w:ind w:firstLineChars="50" w:firstLine="140"/>
        <w:rPr>
          <w:b/>
          <w:bCs/>
          <w:snapToGrid w:val="0"/>
          <w:kern w:val="0"/>
          <w:sz w:val="24"/>
          <w:szCs w:val="24"/>
        </w:rPr>
      </w:pPr>
      <w:r>
        <w:rPr>
          <w:rFonts w:hint="eastAsia"/>
          <w:snapToGrid w:val="0"/>
          <w:kern w:val="0"/>
          <w:sz w:val="28"/>
        </w:rPr>
        <w:t xml:space="preserve">              </w:t>
      </w:r>
      <w:r>
        <w:rPr>
          <w:rFonts w:hint="eastAsia"/>
          <w:snapToGrid w:val="0"/>
          <w:kern w:val="0"/>
          <w:sz w:val="24"/>
          <w:szCs w:val="24"/>
        </w:rPr>
        <w:t xml:space="preserve">  </w:t>
      </w:r>
      <w:r>
        <w:rPr>
          <w:rFonts w:hint="eastAsia"/>
          <w:b/>
          <w:bCs/>
          <w:snapToGrid w:val="0"/>
          <w:kern w:val="0"/>
          <w:sz w:val="24"/>
          <w:szCs w:val="24"/>
        </w:rPr>
        <w:t>银行</w:t>
      </w:r>
    </w:p>
    <w:p w14:paraId="0BA82D4A" w14:textId="77777777" w:rsidR="002D06EE" w:rsidRDefault="002D06EE" w:rsidP="002D06EE">
      <w:pPr>
        <w:rPr>
          <w:snapToGrid w:val="0"/>
          <w:kern w:val="0"/>
          <w:sz w:val="24"/>
          <w:szCs w:val="24"/>
        </w:rPr>
      </w:pPr>
    </w:p>
    <w:p w14:paraId="4DDE1ABE" w14:textId="77777777" w:rsidR="002D06EE" w:rsidRDefault="002D06EE" w:rsidP="002D06EE">
      <w:pPr>
        <w:spacing w:line="360" w:lineRule="auto"/>
        <w:ind w:leftChars="67" w:left="141" w:firstLineChars="200" w:firstLine="480"/>
        <w:rPr>
          <w:snapToGrid w:val="0"/>
          <w:kern w:val="0"/>
          <w:sz w:val="24"/>
          <w:szCs w:val="24"/>
        </w:rPr>
      </w:pPr>
      <w:r>
        <w:rPr>
          <w:rFonts w:hint="eastAsia"/>
          <w:snapToGrid w:val="0"/>
          <w:kern w:val="0"/>
          <w:sz w:val="24"/>
          <w:szCs w:val="24"/>
        </w:rPr>
        <w:t>我公司承造广州市重点公共建设项目管理中心（以下简称市重点项目管理中心）的</w:t>
      </w:r>
    </w:p>
    <w:p w14:paraId="5CB4C0F7" w14:textId="77777777" w:rsidR="002D06EE" w:rsidRDefault="002D06EE" w:rsidP="002D06EE">
      <w:pPr>
        <w:spacing w:line="360" w:lineRule="auto"/>
        <w:ind w:leftChars="67" w:left="141"/>
        <w:rPr>
          <w:snapToGrid w:val="0"/>
          <w:kern w:val="0"/>
          <w:sz w:val="24"/>
          <w:szCs w:val="24"/>
        </w:rPr>
      </w:pPr>
      <w:r>
        <w:rPr>
          <w:rFonts w:hint="eastAsia"/>
          <w:snapToGrid w:val="0"/>
          <w:kern w:val="0"/>
          <w:sz w:val="24"/>
          <w:szCs w:val="24"/>
          <w:u w:val="single"/>
        </w:rPr>
        <w:t xml:space="preserve">                </w:t>
      </w:r>
      <w:r>
        <w:rPr>
          <w:rFonts w:hint="eastAsia"/>
          <w:snapToGrid w:val="0"/>
          <w:kern w:val="0"/>
          <w:sz w:val="24"/>
          <w:szCs w:val="24"/>
        </w:rPr>
        <w:t>工程项目，根据市重点项目管理中心的有关项目建设资金的相关管理规定，需在贵行开立该项目的专用帐户。为更好地履行合同，推进该项目的工程进度能按期保质完成，实现建设资金专款专用的目的，现授权贵行可将我司账户往来结算记录及对账单等资料仅供市重点项目管理中心查阅。</w:t>
      </w:r>
    </w:p>
    <w:p w14:paraId="1D5BAAAF" w14:textId="77777777" w:rsidR="002D06EE" w:rsidRDefault="002D06EE" w:rsidP="002D06EE">
      <w:pPr>
        <w:spacing w:line="360" w:lineRule="auto"/>
        <w:rPr>
          <w:snapToGrid w:val="0"/>
          <w:kern w:val="0"/>
          <w:sz w:val="24"/>
          <w:szCs w:val="24"/>
        </w:rPr>
      </w:pPr>
      <w:r>
        <w:rPr>
          <w:rFonts w:hint="eastAsia"/>
          <w:snapToGrid w:val="0"/>
          <w:kern w:val="0"/>
          <w:sz w:val="24"/>
          <w:szCs w:val="24"/>
        </w:rPr>
        <w:t xml:space="preserve">   </w:t>
      </w:r>
      <w:r>
        <w:rPr>
          <w:rFonts w:hint="eastAsia"/>
          <w:snapToGrid w:val="0"/>
          <w:kern w:val="0"/>
          <w:sz w:val="24"/>
          <w:szCs w:val="24"/>
        </w:rPr>
        <w:t>特此授权。</w:t>
      </w:r>
    </w:p>
    <w:p w14:paraId="60AFC514" w14:textId="77777777" w:rsidR="002D06EE" w:rsidRDefault="002D06EE" w:rsidP="002D06EE">
      <w:pPr>
        <w:ind w:firstLine="435"/>
        <w:rPr>
          <w:snapToGrid w:val="0"/>
          <w:kern w:val="0"/>
          <w:sz w:val="24"/>
          <w:szCs w:val="24"/>
        </w:rPr>
      </w:pPr>
    </w:p>
    <w:p w14:paraId="5228715F" w14:textId="77777777" w:rsidR="002D06EE" w:rsidRDefault="002D06EE" w:rsidP="002D06EE">
      <w:pPr>
        <w:ind w:firstLine="435"/>
        <w:rPr>
          <w:snapToGrid w:val="0"/>
          <w:kern w:val="0"/>
          <w:sz w:val="24"/>
          <w:szCs w:val="24"/>
        </w:rPr>
      </w:pPr>
    </w:p>
    <w:p w14:paraId="749232EF" w14:textId="77777777" w:rsidR="002D06EE" w:rsidRDefault="002D06EE" w:rsidP="002D06EE">
      <w:pPr>
        <w:ind w:firstLine="435"/>
        <w:rPr>
          <w:snapToGrid w:val="0"/>
          <w:kern w:val="0"/>
          <w:sz w:val="24"/>
          <w:szCs w:val="24"/>
        </w:rPr>
      </w:pPr>
      <w:r>
        <w:rPr>
          <w:rFonts w:hint="eastAsia"/>
          <w:snapToGrid w:val="0"/>
          <w:kern w:val="0"/>
          <w:sz w:val="24"/>
          <w:szCs w:val="24"/>
        </w:rPr>
        <w:t xml:space="preserve">                        </w:t>
      </w:r>
    </w:p>
    <w:p w14:paraId="27B8EA78" w14:textId="77777777" w:rsidR="002D06EE" w:rsidRDefault="002D06EE" w:rsidP="002D06EE">
      <w:pPr>
        <w:ind w:firstLineChars="1455" w:firstLine="3492"/>
        <w:rPr>
          <w:snapToGrid w:val="0"/>
          <w:kern w:val="0"/>
          <w:sz w:val="24"/>
          <w:szCs w:val="24"/>
        </w:rPr>
      </w:pPr>
      <w:r>
        <w:rPr>
          <w:rFonts w:hint="eastAsia"/>
          <w:snapToGrid w:val="0"/>
          <w:kern w:val="0"/>
          <w:sz w:val="24"/>
          <w:szCs w:val="24"/>
        </w:rPr>
        <w:t>法人代表签名：</w:t>
      </w:r>
    </w:p>
    <w:p w14:paraId="7C07C9F1" w14:textId="77777777" w:rsidR="002D06EE" w:rsidRDefault="002D06EE" w:rsidP="002D06EE">
      <w:pPr>
        <w:ind w:firstLine="435"/>
        <w:rPr>
          <w:snapToGrid w:val="0"/>
          <w:kern w:val="0"/>
          <w:sz w:val="24"/>
          <w:szCs w:val="24"/>
        </w:rPr>
      </w:pPr>
      <w:r>
        <w:rPr>
          <w:rFonts w:hint="eastAsia"/>
          <w:snapToGrid w:val="0"/>
          <w:kern w:val="0"/>
          <w:sz w:val="24"/>
          <w:szCs w:val="24"/>
        </w:rPr>
        <w:t xml:space="preserve">                                       </w:t>
      </w:r>
    </w:p>
    <w:p w14:paraId="51DB2646" w14:textId="77777777" w:rsidR="002D06EE" w:rsidRDefault="002D06EE" w:rsidP="002D06EE">
      <w:pPr>
        <w:ind w:firstLineChars="1500" w:firstLine="3600"/>
        <w:rPr>
          <w:snapToGrid w:val="0"/>
          <w:kern w:val="0"/>
          <w:sz w:val="24"/>
          <w:szCs w:val="24"/>
        </w:rPr>
      </w:pPr>
      <w:r>
        <w:rPr>
          <w:rFonts w:hint="eastAsia"/>
          <w:snapToGrid w:val="0"/>
          <w:kern w:val="0"/>
          <w:sz w:val="24"/>
          <w:szCs w:val="24"/>
        </w:rPr>
        <w:t>企业公章：</w:t>
      </w:r>
    </w:p>
    <w:p w14:paraId="5F5831DB" w14:textId="77777777" w:rsidR="002D06EE" w:rsidRDefault="002D06EE" w:rsidP="002D06EE">
      <w:pPr>
        <w:ind w:firstLine="435"/>
        <w:rPr>
          <w:snapToGrid w:val="0"/>
          <w:kern w:val="0"/>
          <w:sz w:val="24"/>
          <w:szCs w:val="24"/>
        </w:rPr>
      </w:pPr>
    </w:p>
    <w:p w14:paraId="557D8403" w14:textId="77777777" w:rsidR="002D06EE" w:rsidRDefault="002D06EE" w:rsidP="002D06EE">
      <w:pPr>
        <w:ind w:firstLine="435"/>
        <w:rPr>
          <w:snapToGrid w:val="0"/>
          <w:kern w:val="0"/>
          <w:sz w:val="24"/>
          <w:szCs w:val="24"/>
        </w:rPr>
      </w:pPr>
      <w:r>
        <w:rPr>
          <w:rFonts w:hint="eastAsia"/>
          <w:snapToGrid w:val="0"/>
          <w:kern w:val="0"/>
          <w:sz w:val="24"/>
          <w:szCs w:val="24"/>
        </w:rPr>
        <w:t xml:space="preserve">                          </w:t>
      </w:r>
      <w:r>
        <w:rPr>
          <w:rFonts w:hint="eastAsia"/>
          <w:snapToGrid w:val="0"/>
          <w:kern w:val="0"/>
          <w:sz w:val="24"/>
          <w:szCs w:val="24"/>
        </w:rPr>
        <w:t>日期：</w:t>
      </w:r>
    </w:p>
    <w:p w14:paraId="4B3E3EAE" w14:textId="77777777" w:rsidR="002D06EE" w:rsidRDefault="002D06EE" w:rsidP="002D06EE">
      <w:pPr>
        <w:adjustRightInd w:val="0"/>
        <w:snapToGrid w:val="0"/>
        <w:spacing w:line="360" w:lineRule="auto"/>
        <w:rPr>
          <w:rFonts w:ascii="宋体" w:hAnsi="宋体"/>
          <w:bCs/>
          <w:snapToGrid w:val="0"/>
          <w:kern w:val="0"/>
          <w:sz w:val="24"/>
          <w:szCs w:val="24"/>
          <w:bdr w:val="single" w:sz="4" w:space="0" w:color="auto"/>
        </w:rPr>
      </w:pPr>
    </w:p>
    <w:p w14:paraId="2DF78004" w14:textId="77777777" w:rsidR="002D06EE" w:rsidRDefault="002D06EE" w:rsidP="002D06EE">
      <w:pPr>
        <w:pStyle w:val="afff1"/>
        <w:adjustRightInd w:val="0"/>
        <w:snapToGrid w:val="0"/>
        <w:spacing w:line="360" w:lineRule="auto"/>
        <w:ind w:firstLine="560"/>
        <w:rPr>
          <w:rFonts w:ascii="宋体" w:hAnsi="宋体"/>
          <w:snapToGrid w:val="0"/>
          <w:sz w:val="24"/>
          <w:lang w:eastAsia="zh-CN"/>
        </w:rPr>
      </w:pPr>
      <w:r>
        <w:rPr>
          <w:snapToGrid w:val="0"/>
          <w:u w:val="single"/>
          <w:lang w:eastAsia="zh-CN"/>
        </w:rPr>
        <w:br w:type="page"/>
      </w:r>
      <w:r>
        <w:rPr>
          <w:rFonts w:ascii="宋体" w:hAnsi="宋体" w:hint="eastAsia"/>
          <w:snapToGrid w:val="0"/>
          <w:sz w:val="24"/>
          <w:lang w:eastAsia="zh-CN"/>
        </w:rPr>
        <w:lastRenderedPageBreak/>
        <w:t>附件11：</w:t>
      </w:r>
    </w:p>
    <w:p w14:paraId="0AF6D506" w14:textId="77777777" w:rsidR="002D06EE" w:rsidRDefault="002D06EE" w:rsidP="002D06EE">
      <w:pPr>
        <w:jc w:val="center"/>
        <w:rPr>
          <w:rFonts w:ascii="宋体" w:hAnsi="宋体"/>
          <w:b/>
          <w:sz w:val="32"/>
          <w:szCs w:val="32"/>
        </w:rPr>
      </w:pPr>
      <w:r>
        <w:rPr>
          <w:rFonts w:ascii="宋体" w:hAnsi="宋体" w:hint="eastAsia"/>
          <w:b/>
          <w:sz w:val="32"/>
          <w:szCs w:val="32"/>
        </w:rPr>
        <w:t>广州市重点公共建设项目管理中心</w:t>
      </w:r>
    </w:p>
    <w:p w14:paraId="3A570A2B" w14:textId="77777777" w:rsidR="002D06EE" w:rsidRDefault="002D06EE" w:rsidP="002D06EE">
      <w:pPr>
        <w:jc w:val="center"/>
        <w:rPr>
          <w:rFonts w:ascii="宋体" w:hAnsi="宋体"/>
          <w:sz w:val="32"/>
          <w:szCs w:val="32"/>
        </w:rPr>
      </w:pPr>
      <w:r>
        <w:rPr>
          <w:rFonts w:ascii="宋体" w:hAnsi="宋体" w:hint="eastAsia"/>
          <w:b/>
          <w:sz w:val="32"/>
          <w:szCs w:val="32"/>
        </w:rPr>
        <w:t>施工单位安全生产管理目标责任书</w:t>
      </w:r>
    </w:p>
    <w:p w14:paraId="382DD5EF"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施工单位签订安全生产责任书的要求，特签订本责任书。</w:t>
      </w:r>
    </w:p>
    <w:p w14:paraId="51750226"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本责任书由施工单位法定代表人向市重点项目管理中心主任签订。</w:t>
      </w:r>
    </w:p>
    <w:p w14:paraId="10E03ADB"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一、责任目标</w:t>
      </w:r>
    </w:p>
    <w:p w14:paraId="053EAF3D"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50D57C2B"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目标二：确保</w:t>
      </w:r>
    </w:p>
    <w:p w14:paraId="290962A0"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□广州市安全文明样板工地，争创广东省安全文明样板工地。</w:t>
      </w:r>
    </w:p>
    <w:p w14:paraId="68196844"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目标三：确保及时支付工人工资，不出现劳资纠纷或群体维稳事件。</w:t>
      </w:r>
    </w:p>
    <w:p w14:paraId="31C1F83B"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二、责任单位和责任人</w:t>
      </w:r>
    </w:p>
    <w:p w14:paraId="795CCF1D"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施工单位法定代表人依法对本单位安全生产工作全面负责，项目经理对工程项目的安全施工负责。</w:t>
      </w:r>
    </w:p>
    <w:p w14:paraId="78828A03"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三、责任事项</w:t>
      </w:r>
    </w:p>
    <w:p w14:paraId="42F5864F"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（一）施工单位是安全生产的主体责任单位之一，要切实履行全国人大及其常委会、国务院、住建部、广东省、广州市等颁布的法律、法规、部门规章、地方性法规规定之安全生产义务。</w:t>
      </w:r>
    </w:p>
    <w:p w14:paraId="602E49DB"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（二）施工单位要认真履行《</w:t>
      </w:r>
      <w:r>
        <w:rPr>
          <w:rFonts w:ascii="宋体" w:hAnsi="宋体" w:hint="eastAsia"/>
          <w:szCs w:val="21"/>
          <w:u w:val="single"/>
        </w:rPr>
        <w:t xml:space="preserve">                </w:t>
      </w:r>
      <w:r>
        <w:rPr>
          <w:rFonts w:ascii="宋体" w:hAnsi="宋体" w:hint="eastAsia"/>
          <w:szCs w:val="21"/>
        </w:rPr>
        <w:t>合同》，认真做到安全事故处理“四不放过”（</w:t>
      </w:r>
      <w:r>
        <w:rPr>
          <w:rFonts w:ascii="宋体" w:hAnsi="宋体"/>
          <w:szCs w:val="21"/>
        </w:rPr>
        <w:t>事故原因未查清不放过；事故责任人未受到处理不放过；事故责任人和广大群众没有受到教育不放过；事故没有制订切实可行的整改措施不放过</w:t>
      </w:r>
      <w:r>
        <w:rPr>
          <w:rFonts w:ascii="宋体" w:hAnsi="宋体" w:hint="eastAsia"/>
          <w:szCs w:val="21"/>
        </w:rPr>
        <w:t>）；认真做到重大危险源、重</w:t>
      </w:r>
      <w:r>
        <w:rPr>
          <w:rFonts w:ascii="宋体" w:hAnsi="宋体" w:hint="eastAsia"/>
          <w:szCs w:val="21"/>
        </w:rPr>
        <w:lastRenderedPageBreak/>
        <w:t>大隐患要有预测、有预警、有预案；认真做到要生产就必须安全，不安全就不能生产。</w:t>
      </w:r>
    </w:p>
    <w:p w14:paraId="6AD4497F"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四、落实责任的组织架构和措施</w:t>
      </w:r>
    </w:p>
    <w:p w14:paraId="6D147F66"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（一）施工单位要设立在法定代表人指导下，以项目经理为主的安全生产管理组织架构，保证安全生产责任制度的落实。</w:t>
      </w:r>
    </w:p>
    <w:p w14:paraId="46686C68"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（二）施工单位要按合同约定确保项目经理和专职安全管理人员到岗履职，并由单位法定代表人与其签署安全责任授权书。</w:t>
      </w:r>
    </w:p>
    <w:p w14:paraId="2F13B177"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（三）施工单位要确保项目经理按照《住房城乡建设部关于印发&lt;建筑施工项目经理质量安全责任十项规定（试行）&gt;的通知》（建质〔2014〕123号）的要求落实安全责任。</w:t>
      </w:r>
    </w:p>
    <w:p w14:paraId="218BFA59"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四）施工单位要按《关于印发&lt;广东省建设厅建筑工程安全防护、文明施工措施费用管理办法&gt;的通知》（粤建管字〔2007〕39号）、《关于印发广州市建筑工程安全生产措施费管理办法的通知》（穗建筑［2003］106号）的要求切实将措施费足额用于安全防护和安全措施，不得挪作他用。</w:t>
      </w:r>
    </w:p>
    <w:p w14:paraId="120FF330"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（五）施工单位必须按《关于印发广东省建设领域工人工资支付分账管理暂行办法的通知》（粤人社规[2015]3号）执行，切实将工人工资支付专用账户的资金用于发放工人工资，不得挪作他用。</w:t>
      </w:r>
    </w:p>
    <w:p w14:paraId="08F13D86"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五、责任追究</w:t>
      </w:r>
    </w:p>
    <w:p w14:paraId="29D2034A"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（一）如工程未能实现承诺的“责任目标”时，当属严重失责行为，按照以下违约处理：</w:t>
      </w:r>
    </w:p>
    <w:p w14:paraId="78D4FDE7"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1、“目标一”未能实现时，除按国家、省、市有关规定处罚外，另根据每宗事故等级不同，按合同对单位处以相应违约金。</w:t>
      </w:r>
    </w:p>
    <w:p w14:paraId="1E1D86D3"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□2、“目标二”未能实现时，参照合同约定的“严重违约”条款对单位处以违约金。</w:t>
      </w:r>
    </w:p>
    <w:p w14:paraId="6DCA0286"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（二）在责任期内，市重点项目管理中心检查发现有违本书“三、责任事项”中约定的法律法规、合同、制度的规定时，属失责行为，按照相应条款进行处罚。</w:t>
      </w:r>
    </w:p>
    <w:p w14:paraId="79CFBF85" w14:textId="77777777" w:rsidR="002D06EE" w:rsidRDefault="002D06EE" w:rsidP="002D06EE">
      <w:pPr>
        <w:spacing w:line="440" w:lineRule="exact"/>
        <w:ind w:firstLineChars="200" w:firstLine="420"/>
        <w:rPr>
          <w:rFonts w:ascii="宋体" w:hAnsi="宋体"/>
          <w:szCs w:val="21"/>
        </w:rPr>
      </w:pPr>
      <w:r>
        <w:rPr>
          <w:rFonts w:ascii="宋体" w:hAnsi="宋体" w:hint="eastAsia"/>
          <w:szCs w:val="21"/>
        </w:rPr>
        <w:t>六、其他事项</w:t>
      </w:r>
    </w:p>
    <w:p w14:paraId="31F34070" w14:textId="77777777" w:rsidR="002D06EE" w:rsidRDefault="002D06EE" w:rsidP="002D06EE">
      <w:pPr>
        <w:numPr>
          <w:ilvl w:val="0"/>
          <w:numId w:val="27"/>
        </w:numPr>
        <w:tabs>
          <w:tab w:val="clear" w:pos="855"/>
          <w:tab w:val="left" w:pos="360"/>
        </w:tabs>
        <w:spacing w:after="0" w:line="440" w:lineRule="exact"/>
        <w:ind w:left="0" w:firstLineChars="200" w:firstLine="420"/>
        <w:rPr>
          <w:rFonts w:ascii="宋体" w:hAnsi="宋体"/>
          <w:szCs w:val="21"/>
        </w:rPr>
      </w:pPr>
      <w:r>
        <w:rPr>
          <w:rFonts w:ascii="宋体" w:hAnsi="宋体" w:hint="eastAsia"/>
          <w:szCs w:val="21"/>
        </w:rPr>
        <w:t>市重点项目管理中心将全力支持与促成“责任目标”的实现，与此同时，将严格督促施工单位承担安全责任，发现失责时，按本责任书的条文予以处罚。</w:t>
      </w:r>
    </w:p>
    <w:p w14:paraId="5BFBCA8C" w14:textId="77777777" w:rsidR="002D06EE" w:rsidRDefault="002D06EE" w:rsidP="002D06EE">
      <w:pPr>
        <w:numPr>
          <w:ilvl w:val="0"/>
          <w:numId w:val="27"/>
        </w:numPr>
        <w:tabs>
          <w:tab w:val="clear" w:pos="855"/>
          <w:tab w:val="left" w:pos="360"/>
        </w:tabs>
        <w:spacing w:after="0" w:line="440" w:lineRule="exact"/>
        <w:ind w:left="0" w:firstLineChars="200" w:firstLine="420"/>
        <w:rPr>
          <w:rFonts w:ascii="宋体" w:hAnsi="宋体"/>
          <w:szCs w:val="21"/>
        </w:rPr>
      </w:pPr>
      <w:r>
        <w:rPr>
          <w:rFonts w:ascii="宋体" w:hAnsi="宋体" w:hint="eastAsia"/>
          <w:szCs w:val="21"/>
        </w:rPr>
        <w:t>本责任书之责任期限由签订之日起至该项目取得《建设工程施工安全评价书》日期</w:t>
      </w:r>
      <w:r>
        <w:rPr>
          <w:rFonts w:ascii="宋体" w:hAnsi="宋体" w:hint="eastAsia"/>
          <w:szCs w:val="21"/>
        </w:rPr>
        <w:lastRenderedPageBreak/>
        <w:t>为止。</w:t>
      </w:r>
    </w:p>
    <w:p w14:paraId="65965019" w14:textId="77777777" w:rsidR="002D06EE" w:rsidRDefault="002D06EE" w:rsidP="002D06EE">
      <w:pPr>
        <w:numPr>
          <w:ilvl w:val="0"/>
          <w:numId w:val="27"/>
        </w:numPr>
        <w:tabs>
          <w:tab w:val="clear" w:pos="855"/>
          <w:tab w:val="left" w:pos="360"/>
        </w:tabs>
        <w:spacing w:after="0" w:line="440" w:lineRule="exact"/>
        <w:ind w:left="0" w:firstLineChars="200" w:firstLine="420"/>
        <w:rPr>
          <w:rFonts w:ascii="宋体" w:hAnsi="宋体"/>
          <w:szCs w:val="21"/>
        </w:rPr>
      </w:pPr>
      <w:r>
        <w:rPr>
          <w:rFonts w:ascii="宋体" w:hAnsi="宋体" w:hint="eastAsia"/>
          <w:szCs w:val="21"/>
        </w:rPr>
        <w:t>本责任书作为合同附件一式两份，签订方各执一份。如签订人离任，安全责任则由继任人承担。</w:t>
      </w:r>
    </w:p>
    <w:p w14:paraId="528BB6DB" w14:textId="77777777" w:rsidR="002D06EE" w:rsidRDefault="002D06EE" w:rsidP="002D06EE">
      <w:pPr>
        <w:spacing w:line="440" w:lineRule="exact"/>
        <w:rPr>
          <w:rFonts w:ascii="宋体" w:hAnsi="宋体"/>
          <w:szCs w:val="21"/>
        </w:rPr>
      </w:pPr>
    </w:p>
    <w:p w14:paraId="54F2DF5A" w14:textId="77777777" w:rsidR="002D06EE" w:rsidRDefault="002D06EE" w:rsidP="002D06EE">
      <w:pPr>
        <w:spacing w:line="440" w:lineRule="exact"/>
        <w:rPr>
          <w:rFonts w:ascii="宋体" w:hAnsi="宋体"/>
          <w:szCs w:val="21"/>
        </w:rPr>
      </w:pPr>
    </w:p>
    <w:p w14:paraId="046F59D7" w14:textId="77777777" w:rsidR="002D06EE" w:rsidRDefault="002D06EE" w:rsidP="002D06EE">
      <w:pPr>
        <w:spacing w:line="440" w:lineRule="exact"/>
        <w:rPr>
          <w:rFonts w:ascii="宋体" w:hAnsi="宋体"/>
          <w:spacing w:val="-20"/>
          <w:szCs w:val="21"/>
        </w:rPr>
      </w:pPr>
      <w:r>
        <w:rPr>
          <w:rFonts w:ascii="宋体" w:hAnsi="宋体" w:hint="eastAsia"/>
          <w:b/>
          <w:spacing w:val="-20"/>
          <w:szCs w:val="21"/>
        </w:rPr>
        <w:t>广州市重点公共建设项目管理中心（章）</w:t>
      </w:r>
      <w:r>
        <w:rPr>
          <w:rFonts w:ascii="宋体" w:hAnsi="宋体" w:hint="eastAsia"/>
          <w:spacing w:val="-20"/>
          <w:szCs w:val="21"/>
        </w:rPr>
        <w:t xml:space="preserve">                       </w:t>
      </w:r>
      <w:r>
        <w:rPr>
          <w:rFonts w:ascii="宋体" w:hAnsi="宋体" w:hint="eastAsia"/>
          <w:b/>
          <w:bCs/>
          <w:snapToGrid w:val="0"/>
          <w:spacing w:val="-20"/>
          <w:kern w:val="0"/>
          <w:szCs w:val="21"/>
          <w:u w:val="single"/>
        </w:rPr>
        <w:t>施工单位名称（章）</w:t>
      </w:r>
    </w:p>
    <w:p w14:paraId="3ED62DED" w14:textId="77777777" w:rsidR="002D06EE" w:rsidRDefault="002D06EE" w:rsidP="002D06EE">
      <w:pPr>
        <w:spacing w:line="440" w:lineRule="exact"/>
        <w:rPr>
          <w:rFonts w:ascii="宋体" w:hAnsi="宋体"/>
          <w:szCs w:val="21"/>
        </w:rPr>
      </w:pPr>
    </w:p>
    <w:p w14:paraId="39ACA601" w14:textId="77777777" w:rsidR="002D06EE" w:rsidRDefault="002D06EE" w:rsidP="002D06EE">
      <w:pPr>
        <w:spacing w:line="440" w:lineRule="exact"/>
        <w:rPr>
          <w:rFonts w:ascii="宋体" w:hAnsi="宋体"/>
          <w:spacing w:val="-20"/>
          <w:szCs w:val="21"/>
        </w:rPr>
      </w:pPr>
      <w:r>
        <w:rPr>
          <w:rFonts w:ascii="宋体" w:hAnsi="宋体" w:hint="eastAsia"/>
          <w:spacing w:val="-20"/>
          <w:szCs w:val="21"/>
        </w:rPr>
        <w:t xml:space="preserve">主任（安全责任人）签名：              </w:t>
      </w:r>
      <w:r>
        <w:rPr>
          <w:rFonts w:ascii="宋体" w:hAnsi="宋体" w:hint="eastAsia"/>
          <w:szCs w:val="21"/>
        </w:rPr>
        <w:t xml:space="preserve">                </w:t>
      </w:r>
      <w:r>
        <w:rPr>
          <w:rFonts w:ascii="宋体" w:hAnsi="宋体" w:hint="eastAsia"/>
          <w:spacing w:val="-20"/>
          <w:szCs w:val="21"/>
        </w:rPr>
        <w:t>法定代表人（安全责任人）签名：</w:t>
      </w:r>
    </w:p>
    <w:p w14:paraId="2F694417" w14:textId="77777777" w:rsidR="002D06EE" w:rsidRDefault="002D06EE" w:rsidP="002D06EE">
      <w:pPr>
        <w:spacing w:line="440" w:lineRule="exact"/>
        <w:rPr>
          <w:rFonts w:ascii="宋体" w:hAnsi="宋体"/>
          <w:szCs w:val="21"/>
        </w:rPr>
      </w:pPr>
      <w:r>
        <w:rPr>
          <w:rFonts w:ascii="宋体" w:hAnsi="宋体" w:hint="eastAsia"/>
          <w:spacing w:val="-20"/>
          <w:szCs w:val="21"/>
        </w:rPr>
        <w:t xml:space="preserve">                             </w:t>
      </w:r>
    </w:p>
    <w:p w14:paraId="7465E405" w14:textId="77777777" w:rsidR="002D06EE" w:rsidRDefault="002D06EE" w:rsidP="002D06EE">
      <w:pPr>
        <w:spacing w:line="520" w:lineRule="exact"/>
        <w:rPr>
          <w:sz w:val="28"/>
          <w:szCs w:val="28"/>
        </w:rPr>
      </w:pPr>
      <w:r>
        <w:rPr>
          <w:rFonts w:ascii="宋体" w:hAnsi="宋体" w:hint="eastAsia"/>
          <w:szCs w:val="21"/>
        </w:rPr>
        <w:t>日期：    年  月  日                        日期：    年  月  日</w:t>
      </w:r>
    </w:p>
    <w:p w14:paraId="03E98077" w14:textId="77777777" w:rsidR="002D06EE" w:rsidRDefault="002D06EE" w:rsidP="002D06EE">
      <w:pPr>
        <w:spacing w:line="520" w:lineRule="exact"/>
        <w:rPr>
          <w:rFonts w:ascii="宋体" w:hAnsi="宋体"/>
          <w:snapToGrid w:val="0"/>
          <w:kern w:val="0"/>
          <w:sz w:val="24"/>
          <w:szCs w:val="24"/>
        </w:rPr>
      </w:pPr>
      <w:r>
        <w:rPr>
          <w:sz w:val="28"/>
          <w:szCs w:val="28"/>
        </w:rPr>
        <w:br w:type="page"/>
      </w:r>
      <w:r>
        <w:rPr>
          <w:rFonts w:ascii="宋体" w:hAnsi="宋体" w:hint="eastAsia"/>
          <w:b/>
          <w:bCs/>
          <w:snapToGrid w:val="0"/>
          <w:kern w:val="0"/>
          <w:sz w:val="24"/>
          <w:szCs w:val="24"/>
        </w:rPr>
        <w:lastRenderedPageBreak/>
        <w:t xml:space="preserve">□ </w:t>
      </w:r>
      <w:r>
        <w:rPr>
          <w:rFonts w:ascii="宋体" w:hAnsi="宋体" w:hint="eastAsia"/>
          <w:snapToGrid w:val="0"/>
          <w:kern w:val="0"/>
          <w:sz w:val="24"/>
          <w:szCs w:val="24"/>
        </w:rPr>
        <w:t>附件12：</w:t>
      </w:r>
    </w:p>
    <w:p w14:paraId="2FF21765" w14:textId="77777777" w:rsidR="002D06EE" w:rsidRDefault="002D06EE" w:rsidP="002D06EE">
      <w:pPr>
        <w:adjustRightInd w:val="0"/>
        <w:snapToGrid w:val="0"/>
        <w:spacing w:line="360" w:lineRule="auto"/>
        <w:jc w:val="center"/>
        <w:rPr>
          <w:rFonts w:ascii="宋体" w:hAnsi="宋体"/>
          <w:b/>
          <w:snapToGrid w:val="0"/>
          <w:spacing w:val="-20"/>
          <w:kern w:val="0"/>
          <w:sz w:val="32"/>
          <w:szCs w:val="32"/>
        </w:rPr>
      </w:pPr>
      <w:r>
        <w:rPr>
          <w:rFonts w:ascii="宋体" w:hAnsi="宋体" w:hint="eastAsia"/>
          <w:b/>
          <w:snapToGrid w:val="0"/>
          <w:spacing w:val="-20"/>
          <w:kern w:val="0"/>
          <w:sz w:val="32"/>
          <w:szCs w:val="32"/>
          <w:u w:val="single"/>
        </w:rPr>
        <w:t xml:space="preserve">                </w:t>
      </w:r>
      <w:r>
        <w:rPr>
          <w:rFonts w:ascii="宋体" w:hAnsi="宋体" w:hint="eastAsia"/>
          <w:b/>
          <w:snapToGrid w:val="0"/>
          <w:spacing w:val="-20"/>
          <w:kern w:val="0"/>
          <w:sz w:val="32"/>
          <w:szCs w:val="32"/>
        </w:rPr>
        <w:t>工程工人工资支付分账管理协议书（格式）</w:t>
      </w:r>
    </w:p>
    <w:p w14:paraId="75784013" w14:textId="77777777" w:rsidR="002D06EE" w:rsidRDefault="002D06EE" w:rsidP="002D06EE">
      <w:pPr>
        <w:adjustRightInd w:val="0"/>
        <w:snapToGrid w:val="0"/>
        <w:spacing w:line="360" w:lineRule="auto"/>
        <w:rPr>
          <w:rFonts w:ascii="宋体" w:hAnsi="宋体"/>
          <w:bCs/>
          <w:snapToGrid w:val="0"/>
          <w:kern w:val="0"/>
          <w:sz w:val="24"/>
          <w:szCs w:val="24"/>
        </w:rPr>
      </w:pPr>
    </w:p>
    <w:p w14:paraId="213F168F" w14:textId="77777777" w:rsidR="002D06EE" w:rsidRDefault="002D06EE" w:rsidP="002D06EE">
      <w:pPr>
        <w:adjustRightInd w:val="0"/>
        <w:snapToGrid w:val="0"/>
        <w:spacing w:line="360" w:lineRule="auto"/>
        <w:rPr>
          <w:rFonts w:ascii="宋体" w:hAnsi="宋体"/>
          <w:b/>
          <w:bCs/>
          <w:snapToGrid w:val="0"/>
          <w:kern w:val="0"/>
          <w:sz w:val="24"/>
          <w:szCs w:val="24"/>
        </w:rPr>
      </w:pPr>
      <w:r>
        <w:rPr>
          <w:rFonts w:ascii="宋体" w:hAnsi="宋体" w:hint="eastAsia"/>
          <w:b/>
          <w:bCs/>
          <w:snapToGrid w:val="0"/>
          <w:kern w:val="0"/>
          <w:sz w:val="24"/>
          <w:szCs w:val="24"/>
        </w:rPr>
        <w:t>发包人（甲方）：</w:t>
      </w:r>
      <w:r>
        <w:rPr>
          <w:rFonts w:ascii="宋体" w:hAnsi="宋体" w:hint="eastAsia"/>
          <w:b/>
          <w:snapToGrid w:val="0"/>
          <w:spacing w:val="-20"/>
          <w:kern w:val="0"/>
          <w:sz w:val="24"/>
          <w:szCs w:val="24"/>
        </w:rPr>
        <w:t>广州市重点公共建设项目管理中心</w:t>
      </w:r>
    </w:p>
    <w:p w14:paraId="0C5136F5" w14:textId="77777777" w:rsidR="002D06EE" w:rsidRDefault="002D06EE" w:rsidP="002D06EE">
      <w:pPr>
        <w:adjustRightInd w:val="0"/>
        <w:snapToGrid w:val="0"/>
        <w:spacing w:line="360" w:lineRule="auto"/>
        <w:rPr>
          <w:rFonts w:ascii="宋体" w:hAnsi="宋体"/>
          <w:b/>
          <w:snapToGrid w:val="0"/>
          <w:spacing w:val="-20"/>
          <w:kern w:val="0"/>
          <w:sz w:val="24"/>
          <w:szCs w:val="24"/>
        </w:rPr>
      </w:pPr>
      <w:r>
        <w:rPr>
          <w:rFonts w:ascii="宋体" w:hAnsi="宋体" w:hint="eastAsia"/>
          <w:b/>
          <w:bCs/>
          <w:snapToGrid w:val="0"/>
          <w:kern w:val="0"/>
          <w:sz w:val="24"/>
          <w:szCs w:val="24"/>
        </w:rPr>
        <w:t>承包人（乙方）：</w:t>
      </w:r>
      <w:r>
        <w:rPr>
          <w:rFonts w:ascii="宋体" w:hAnsi="宋体" w:hint="eastAsia"/>
          <w:b/>
          <w:bCs/>
          <w:snapToGrid w:val="0"/>
          <w:kern w:val="0"/>
          <w:sz w:val="24"/>
          <w:szCs w:val="24"/>
          <w:u w:val="single"/>
        </w:rPr>
        <w:t xml:space="preserve">                     </w:t>
      </w:r>
    </w:p>
    <w:p w14:paraId="22B601AA" w14:textId="77777777" w:rsidR="002D06EE" w:rsidRDefault="002D06EE" w:rsidP="002D06EE">
      <w:pPr>
        <w:adjustRightInd w:val="0"/>
        <w:snapToGrid w:val="0"/>
        <w:spacing w:line="360" w:lineRule="auto"/>
        <w:ind w:firstLineChars="196" w:firstLine="470"/>
        <w:rPr>
          <w:rFonts w:ascii="宋体" w:hAnsi="宋体"/>
          <w:kern w:val="0"/>
          <w:sz w:val="24"/>
          <w:szCs w:val="24"/>
        </w:rPr>
      </w:pPr>
    </w:p>
    <w:p w14:paraId="3B6A9420" w14:textId="77777777" w:rsidR="002D06EE" w:rsidRDefault="002D06EE" w:rsidP="002D06EE">
      <w:pPr>
        <w:adjustRightInd w:val="0"/>
        <w:snapToGrid w:val="0"/>
        <w:spacing w:line="360" w:lineRule="auto"/>
        <w:ind w:firstLineChars="196" w:firstLine="470"/>
        <w:rPr>
          <w:rFonts w:ascii="宋体" w:hAnsi="宋体" w:cs="宋体"/>
          <w:snapToGrid w:val="0"/>
          <w:kern w:val="0"/>
          <w:sz w:val="24"/>
          <w:szCs w:val="24"/>
        </w:rPr>
      </w:pPr>
      <w:r>
        <w:rPr>
          <w:rFonts w:ascii="宋体" w:hAnsi="宋体" w:hint="eastAsia"/>
          <w:kern w:val="0"/>
          <w:sz w:val="24"/>
          <w:szCs w:val="24"/>
        </w:rPr>
        <w:t>鉴于</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年</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月，发包人</w:t>
      </w:r>
      <w:r>
        <w:rPr>
          <w:rFonts w:ascii="宋体" w:hAnsi="宋体" w:cs="宋体" w:hint="eastAsia"/>
          <w:b/>
          <w:snapToGrid w:val="0"/>
          <w:kern w:val="0"/>
          <w:sz w:val="24"/>
          <w:szCs w:val="24"/>
        </w:rPr>
        <w:t>广州市重点公共建设项目管理中心</w:t>
      </w:r>
      <w:r>
        <w:rPr>
          <w:rFonts w:ascii="宋体" w:hAnsi="宋体" w:cs="宋体" w:hint="eastAsia"/>
          <w:snapToGrid w:val="0"/>
          <w:kern w:val="0"/>
          <w:sz w:val="24"/>
          <w:szCs w:val="24"/>
        </w:rPr>
        <w:t>（以下称甲方）、承包人</w:t>
      </w:r>
      <w:r>
        <w:rPr>
          <w:rFonts w:ascii="宋体" w:hAnsi="宋体" w:cs="宋体" w:hint="eastAsia"/>
          <w:b/>
          <w:snapToGrid w:val="0"/>
          <w:kern w:val="0"/>
          <w:sz w:val="24"/>
          <w:szCs w:val="24"/>
          <w:u w:val="single"/>
        </w:rPr>
        <w:t xml:space="preserve">                  </w:t>
      </w:r>
      <w:r>
        <w:rPr>
          <w:rFonts w:ascii="宋体" w:hAnsi="宋体" w:cs="宋体" w:hint="eastAsia"/>
          <w:snapToGrid w:val="0"/>
          <w:kern w:val="0"/>
          <w:sz w:val="24"/>
          <w:szCs w:val="24"/>
        </w:rPr>
        <w:t>（以下称乙方）双方就</w:t>
      </w:r>
      <w:r>
        <w:rPr>
          <w:rFonts w:ascii="宋体" w:hAnsi="宋体" w:cs="宋体" w:hint="eastAsia"/>
          <w:b/>
          <w:snapToGrid w:val="0"/>
          <w:kern w:val="0"/>
          <w:sz w:val="24"/>
          <w:szCs w:val="24"/>
          <w:u w:val="single"/>
        </w:rPr>
        <w:t xml:space="preserve">                  </w:t>
      </w:r>
      <w:r>
        <w:rPr>
          <w:rFonts w:ascii="宋体" w:hAnsi="宋体" w:cs="宋体" w:hint="eastAsia"/>
          <w:snapToGrid w:val="0"/>
          <w:kern w:val="0"/>
          <w:sz w:val="24"/>
          <w:szCs w:val="24"/>
        </w:rPr>
        <w:t>项目施工总承包（以下称本项目）签订《</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施工总承包合同》（合同编号：</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，以下称原合同）。</w:t>
      </w:r>
    </w:p>
    <w:p w14:paraId="02C16067" w14:textId="77777777" w:rsidR="002D06EE" w:rsidRDefault="002D06EE" w:rsidP="002D06EE">
      <w:pPr>
        <w:adjustRightInd w:val="0"/>
        <w:snapToGrid w:val="0"/>
        <w:spacing w:line="360" w:lineRule="auto"/>
        <w:ind w:firstLineChars="196" w:firstLine="470"/>
        <w:rPr>
          <w:rFonts w:ascii="宋体" w:hAnsi="宋体"/>
          <w:snapToGrid w:val="0"/>
          <w:kern w:val="0"/>
          <w:sz w:val="24"/>
          <w:szCs w:val="24"/>
        </w:rPr>
      </w:pPr>
      <w:r>
        <w:rPr>
          <w:rFonts w:ascii="宋体" w:hAnsi="宋体" w:hint="eastAsia"/>
          <w:snapToGrid w:val="0"/>
          <w:kern w:val="0"/>
          <w:sz w:val="24"/>
          <w:szCs w:val="24"/>
        </w:rPr>
        <w:t>现根据《广东省建设领域工人工资支付分账管理暂行办法》(粤人社规〔2015〕3号)、《广州市建设领域工人工资支付分账管理实施细则》（穗建规字〔2017〕10号）等有关规定，双方就本项目</w:t>
      </w:r>
      <w:r>
        <w:rPr>
          <w:rFonts w:ascii="宋体" w:hAnsi="宋体" w:cs="宋体" w:hint="eastAsia"/>
          <w:snapToGrid w:val="0"/>
          <w:kern w:val="0"/>
          <w:sz w:val="24"/>
          <w:szCs w:val="24"/>
        </w:rPr>
        <w:t>工人工资支付分账管理</w:t>
      </w:r>
      <w:r>
        <w:rPr>
          <w:rFonts w:ascii="宋体" w:hAnsi="宋体" w:hint="eastAsia"/>
          <w:snapToGrid w:val="0"/>
          <w:kern w:val="0"/>
          <w:sz w:val="24"/>
          <w:szCs w:val="24"/>
        </w:rPr>
        <w:t>事宜协商一致，达成如下协议，以资共同遵守。</w:t>
      </w:r>
    </w:p>
    <w:p w14:paraId="4F9BFB8D"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 xml:space="preserve">第一条 </w:t>
      </w:r>
      <w:r>
        <w:rPr>
          <w:rFonts w:ascii="宋体" w:hAnsi="宋体" w:hint="eastAsia"/>
          <w:snapToGrid w:val="0"/>
          <w:kern w:val="0"/>
          <w:sz w:val="24"/>
          <w:szCs w:val="24"/>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2E0E298A"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 xml:space="preserve">第二条 </w:t>
      </w:r>
      <w:r>
        <w:rPr>
          <w:rFonts w:ascii="宋体" w:hAnsi="宋体" w:hint="eastAsia"/>
          <w:snapToGrid w:val="0"/>
          <w:kern w:val="0"/>
          <w:sz w:val="24"/>
          <w:szCs w:val="24"/>
        </w:rPr>
        <w:t>乙方须对本项目工程款中的工人工资开立工人工资支付专用账户，严禁挪作他用，确保专款专用，其提供的具体账户信息如下：</w:t>
      </w:r>
    </w:p>
    <w:p w14:paraId="705C7164"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开户名称：</w:t>
      </w:r>
      <w:r>
        <w:rPr>
          <w:rFonts w:ascii="宋体" w:hAnsi="宋体" w:hint="eastAsia"/>
          <w:snapToGrid w:val="0"/>
          <w:kern w:val="0"/>
          <w:sz w:val="24"/>
          <w:szCs w:val="24"/>
          <w:u w:val="single"/>
        </w:rPr>
        <w:t xml:space="preserve">                        </w:t>
      </w:r>
      <w:r>
        <w:rPr>
          <w:rFonts w:ascii="宋体" w:hAnsi="宋体" w:hint="eastAsia"/>
          <w:snapToGrid w:val="0"/>
          <w:kern w:val="0"/>
          <w:sz w:val="24"/>
          <w:szCs w:val="24"/>
        </w:rPr>
        <w:t>；</w:t>
      </w:r>
    </w:p>
    <w:p w14:paraId="2576F680"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开户银行：</w:t>
      </w:r>
      <w:r>
        <w:rPr>
          <w:rFonts w:ascii="宋体" w:hAnsi="宋体" w:hint="eastAsia"/>
          <w:snapToGrid w:val="0"/>
          <w:kern w:val="0"/>
          <w:sz w:val="24"/>
          <w:szCs w:val="24"/>
          <w:u w:val="single"/>
        </w:rPr>
        <w:t xml:space="preserve">                        </w:t>
      </w:r>
      <w:r>
        <w:rPr>
          <w:rFonts w:ascii="宋体" w:hAnsi="宋体" w:hint="eastAsia"/>
          <w:snapToGrid w:val="0"/>
          <w:kern w:val="0"/>
          <w:sz w:val="24"/>
          <w:szCs w:val="24"/>
        </w:rPr>
        <w:t>；</w:t>
      </w:r>
    </w:p>
    <w:p w14:paraId="5FDB5900"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开户账号：</w:t>
      </w:r>
      <w:r>
        <w:rPr>
          <w:rFonts w:ascii="宋体" w:hAnsi="宋体" w:hint="eastAsia"/>
          <w:snapToGrid w:val="0"/>
          <w:kern w:val="0"/>
          <w:sz w:val="24"/>
          <w:szCs w:val="24"/>
          <w:u w:val="single"/>
        </w:rPr>
        <w:t xml:space="preserve">                        </w:t>
      </w:r>
      <w:r>
        <w:rPr>
          <w:rFonts w:ascii="宋体" w:hAnsi="宋体" w:hint="eastAsia"/>
          <w:snapToGrid w:val="0"/>
          <w:kern w:val="0"/>
          <w:sz w:val="24"/>
          <w:szCs w:val="24"/>
        </w:rPr>
        <w:t>。</w:t>
      </w:r>
    </w:p>
    <w:p w14:paraId="7CF2404B"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乙方办理工人工资支付专用账户撤销手续的，应当取得甲方对本项目完工的确认意见且乙方已结清工人工资的承诺函。</w:t>
      </w:r>
    </w:p>
    <w:p w14:paraId="749981A4"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lastRenderedPageBreak/>
        <w:t xml:space="preserve">第三条 </w:t>
      </w:r>
      <w:r>
        <w:rPr>
          <w:rFonts w:ascii="宋体" w:hAnsi="宋体" w:hint="eastAsia"/>
          <w:snapToGrid w:val="0"/>
          <w:kern w:val="0"/>
          <w:sz w:val="24"/>
          <w:szCs w:val="24"/>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400F6F48"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工人工资款比例按照原合同所附《中标通知书》中单列的人工费金额除以中标金额计算，暂定为</w:t>
      </w:r>
      <w:r>
        <w:rPr>
          <w:rFonts w:ascii="宋体" w:hAnsi="宋体" w:hint="eastAsia"/>
          <w:snapToGrid w:val="0"/>
          <w:kern w:val="0"/>
          <w:sz w:val="24"/>
          <w:szCs w:val="24"/>
          <w:u w:val="single"/>
        </w:rPr>
        <w:t xml:space="preserve">    </w:t>
      </w:r>
      <w:r>
        <w:rPr>
          <w:rFonts w:ascii="宋体" w:hAnsi="宋体" w:hint="eastAsia"/>
          <w:snapToGrid w:val="0"/>
          <w:kern w:val="0"/>
          <w:sz w:val="24"/>
          <w:szCs w:val="24"/>
        </w:rPr>
        <w:t>%，由甲方按照原合同约定每一期足额支付至第二条所述乙方工人工资专用账户，且工人工资款金额最终以有权结算终审部门审定为准。</w:t>
      </w:r>
    </w:p>
    <w:p w14:paraId="2B2CFCFE" w14:textId="77777777" w:rsidR="002D06EE" w:rsidRDefault="002D06EE" w:rsidP="002D06EE">
      <w:pPr>
        <w:adjustRightInd w:val="0"/>
        <w:snapToGrid w:val="0"/>
        <w:spacing w:line="360" w:lineRule="auto"/>
        <w:ind w:left="105" w:right="11" w:firstLineChars="162" w:firstLine="390"/>
        <w:rPr>
          <w:rFonts w:ascii="宋体" w:hAnsi="宋体"/>
          <w:snapToGrid w:val="0"/>
          <w:kern w:val="0"/>
          <w:sz w:val="24"/>
          <w:szCs w:val="24"/>
        </w:rPr>
      </w:pPr>
      <w:r>
        <w:rPr>
          <w:rFonts w:ascii="宋体" w:hAnsi="宋体" w:hint="eastAsia"/>
          <w:b/>
          <w:snapToGrid w:val="0"/>
          <w:kern w:val="0"/>
          <w:sz w:val="24"/>
          <w:szCs w:val="24"/>
        </w:rPr>
        <w:t xml:space="preserve">第四条 </w:t>
      </w:r>
      <w:r>
        <w:rPr>
          <w:rFonts w:ascii="宋体" w:hAnsi="宋体" w:hint="eastAsia"/>
          <w:snapToGrid w:val="0"/>
          <w:kern w:val="0"/>
          <w:sz w:val="24"/>
          <w:szCs w:val="24"/>
        </w:rPr>
        <w:t>乙方须建立工人考勤、工资结算和支付等管理台账，并于每次申请工程款时向甲方报备。</w:t>
      </w:r>
    </w:p>
    <w:p w14:paraId="77F25BF6"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第五条</w:t>
      </w:r>
      <w:r>
        <w:rPr>
          <w:rFonts w:ascii="宋体" w:hAnsi="宋体" w:hint="eastAsia"/>
          <w:snapToGrid w:val="0"/>
          <w:kern w:val="0"/>
          <w:sz w:val="24"/>
          <w:szCs w:val="24"/>
        </w:rPr>
        <w:t xml:space="preserve"> 本协议是原合同的补充完善，与原合同效力等同。本协议与原合同不一致的，以本协议约定为准；本协议未约定的，仍按原合同约定执行。</w:t>
      </w:r>
    </w:p>
    <w:p w14:paraId="27BED558" w14:textId="77777777" w:rsidR="002D06EE" w:rsidRDefault="002D06EE" w:rsidP="002D06EE">
      <w:pPr>
        <w:adjustRightInd w:val="0"/>
        <w:snapToGrid w:val="0"/>
        <w:spacing w:line="360" w:lineRule="auto"/>
        <w:ind w:right="11" w:firstLineChars="196" w:firstLine="472"/>
        <w:rPr>
          <w:rFonts w:ascii="宋体" w:hAnsi="宋体"/>
          <w:b/>
          <w:kern w:val="0"/>
          <w:sz w:val="24"/>
        </w:rPr>
      </w:pPr>
      <w:r>
        <w:rPr>
          <w:rFonts w:ascii="宋体" w:hAnsi="宋体" w:hint="eastAsia"/>
          <w:b/>
          <w:kern w:val="0"/>
          <w:sz w:val="24"/>
          <w:szCs w:val="24"/>
        </w:rPr>
        <w:t xml:space="preserve">第六条 </w:t>
      </w:r>
      <w:r>
        <w:rPr>
          <w:rFonts w:ascii="宋体" w:hAnsi="宋体" w:hint="eastAsia"/>
          <w:kern w:val="0"/>
          <w:sz w:val="24"/>
        </w:rPr>
        <w:t>双方因本协议或者履行本协议所产生的争议</w:t>
      </w:r>
      <w:r>
        <w:rPr>
          <w:rFonts w:ascii="宋体" w:hAnsi="宋体"/>
          <w:kern w:val="0"/>
          <w:sz w:val="24"/>
        </w:rPr>
        <w:t>，</w:t>
      </w:r>
      <w:r>
        <w:rPr>
          <w:rFonts w:ascii="宋体" w:hAnsi="宋体" w:hint="eastAsia"/>
          <w:kern w:val="0"/>
          <w:sz w:val="24"/>
        </w:rPr>
        <w:t>可先行协商解决，经协商达成一致意见的，应签订补充协议；若协商不成的，可向甲方住所地人民法院提起诉讼。</w:t>
      </w:r>
    </w:p>
    <w:p w14:paraId="5F0B56E0" w14:textId="77777777" w:rsidR="002D06EE" w:rsidRDefault="002D06EE" w:rsidP="002D06EE">
      <w:pPr>
        <w:adjustRightInd w:val="0"/>
        <w:snapToGrid w:val="0"/>
        <w:spacing w:line="360" w:lineRule="auto"/>
        <w:ind w:right="11" w:firstLineChars="196" w:firstLine="472"/>
        <w:rPr>
          <w:rFonts w:ascii="宋体" w:hAnsi="宋体"/>
          <w:kern w:val="0"/>
          <w:sz w:val="24"/>
          <w:szCs w:val="24"/>
        </w:rPr>
      </w:pPr>
      <w:r>
        <w:rPr>
          <w:rFonts w:ascii="宋体" w:hAnsi="宋体" w:hint="eastAsia"/>
          <w:b/>
          <w:kern w:val="0"/>
          <w:sz w:val="24"/>
        </w:rPr>
        <w:t xml:space="preserve">第七条 </w:t>
      </w:r>
      <w:r>
        <w:rPr>
          <w:rFonts w:ascii="宋体" w:hAnsi="宋体" w:hint="eastAsia"/>
          <w:kern w:val="0"/>
          <w:sz w:val="24"/>
          <w:szCs w:val="24"/>
        </w:rPr>
        <w:t>本协议自双方法定代表人（或委托代理人）签字盖章之日起生效。</w:t>
      </w:r>
    </w:p>
    <w:p w14:paraId="5110BB45" w14:textId="77777777" w:rsidR="002D06EE" w:rsidRDefault="002D06EE" w:rsidP="002D06EE">
      <w:pPr>
        <w:adjustRightInd w:val="0"/>
        <w:snapToGrid w:val="0"/>
        <w:spacing w:line="360" w:lineRule="auto"/>
        <w:ind w:right="11" w:firstLineChars="196" w:firstLine="472"/>
        <w:rPr>
          <w:rFonts w:ascii="宋体" w:hAnsi="宋体"/>
          <w:bCs/>
          <w:snapToGrid w:val="0"/>
          <w:kern w:val="0"/>
          <w:sz w:val="24"/>
        </w:rPr>
      </w:pPr>
      <w:r>
        <w:rPr>
          <w:rFonts w:ascii="宋体" w:hAnsi="宋体" w:hint="eastAsia"/>
          <w:b/>
          <w:snapToGrid w:val="0"/>
          <w:kern w:val="0"/>
          <w:sz w:val="24"/>
          <w:szCs w:val="24"/>
        </w:rPr>
        <w:t xml:space="preserve">第八条 </w:t>
      </w:r>
      <w:r>
        <w:rPr>
          <w:rFonts w:ascii="宋体" w:hAnsi="宋体" w:hint="eastAsia"/>
          <w:kern w:val="0"/>
          <w:sz w:val="24"/>
          <w:szCs w:val="24"/>
        </w:rPr>
        <w:t>本协议正本</w:t>
      </w:r>
      <w:r>
        <w:rPr>
          <w:rFonts w:ascii="宋体" w:hAnsi="宋体" w:hint="eastAsia"/>
          <w:kern w:val="0"/>
          <w:sz w:val="24"/>
          <w:szCs w:val="24"/>
          <w:u w:val="single"/>
        </w:rPr>
        <w:t>二</w:t>
      </w:r>
      <w:r>
        <w:rPr>
          <w:rFonts w:ascii="宋体" w:hAnsi="宋体" w:hint="eastAsia"/>
          <w:kern w:val="0"/>
          <w:sz w:val="24"/>
          <w:szCs w:val="24"/>
        </w:rPr>
        <w:t>份，双方各执一份；副本</w:t>
      </w:r>
      <w:r>
        <w:rPr>
          <w:rFonts w:ascii="宋体" w:hAnsi="宋体" w:hint="eastAsia"/>
          <w:kern w:val="0"/>
          <w:sz w:val="24"/>
          <w:szCs w:val="24"/>
          <w:u w:val="single"/>
        </w:rPr>
        <w:t>十</w:t>
      </w:r>
      <w:r>
        <w:rPr>
          <w:rFonts w:ascii="宋体" w:hAnsi="宋体" w:hint="eastAsia"/>
          <w:kern w:val="0"/>
          <w:sz w:val="24"/>
          <w:szCs w:val="24"/>
        </w:rPr>
        <w:t>份，其中甲方执七份，乙方执三份。</w:t>
      </w:r>
      <w:r>
        <w:rPr>
          <w:rFonts w:ascii="宋体" w:hAnsi="宋体" w:hint="eastAsia"/>
          <w:bCs/>
          <w:snapToGrid w:val="0"/>
          <w:kern w:val="0"/>
          <w:sz w:val="24"/>
        </w:rPr>
        <w:t>协议正、副本具有同等效力，但当协议正本与副本的表述不一致时，以协议正本为准。</w:t>
      </w:r>
    </w:p>
    <w:p w14:paraId="09ED357D" w14:textId="77777777" w:rsidR="002D06EE" w:rsidRDefault="002D06EE" w:rsidP="002D06EE">
      <w:pPr>
        <w:adjustRightInd w:val="0"/>
        <w:snapToGrid w:val="0"/>
        <w:spacing w:line="360" w:lineRule="auto"/>
        <w:ind w:right="11" w:firstLineChars="196" w:firstLine="470"/>
        <w:rPr>
          <w:rFonts w:ascii="宋体" w:hAnsi="宋体"/>
          <w:bCs/>
          <w:strike/>
          <w:snapToGrid w:val="0"/>
          <w:kern w:val="0"/>
          <w:sz w:val="24"/>
        </w:rPr>
      </w:pPr>
    </w:p>
    <w:p w14:paraId="6C29B3B4" w14:textId="77777777" w:rsidR="002D06EE" w:rsidRDefault="002D06EE" w:rsidP="002D06EE">
      <w:pPr>
        <w:adjustRightInd w:val="0"/>
        <w:snapToGrid w:val="0"/>
        <w:spacing w:line="360" w:lineRule="auto"/>
        <w:ind w:right="11"/>
        <w:rPr>
          <w:rFonts w:ascii="宋体" w:hAnsi="宋体"/>
          <w:kern w:val="0"/>
          <w:sz w:val="24"/>
          <w:szCs w:val="24"/>
        </w:rPr>
      </w:pPr>
      <w:r>
        <w:rPr>
          <w:rFonts w:ascii="宋体" w:hAnsi="宋体" w:hint="eastAsia"/>
          <w:kern w:val="0"/>
          <w:sz w:val="24"/>
          <w:szCs w:val="24"/>
        </w:rPr>
        <w:t>（本页以下无正文）</w:t>
      </w:r>
    </w:p>
    <w:p w14:paraId="16E0028B" w14:textId="77777777" w:rsidR="002D06EE" w:rsidRDefault="002D06EE" w:rsidP="002D06EE">
      <w:pPr>
        <w:adjustRightInd w:val="0"/>
        <w:snapToGrid w:val="0"/>
        <w:spacing w:line="360" w:lineRule="auto"/>
        <w:ind w:right="11"/>
        <w:rPr>
          <w:rFonts w:ascii="宋体" w:hAnsi="宋体"/>
          <w:b/>
          <w:snapToGrid w:val="0"/>
          <w:spacing w:val="-20"/>
          <w:kern w:val="0"/>
          <w:sz w:val="24"/>
          <w:szCs w:val="24"/>
        </w:rPr>
      </w:pPr>
      <w:r>
        <w:rPr>
          <w:rFonts w:ascii="宋体" w:hAnsi="宋体"/>
          <w:b/>
          <w:snapToGrid w:val="0"/>
          <w:kern w:val="0"/>
          <w:sz w:val="24"/>
          <w:szCs w:val="24"/>
        </w:rPr>
        <w:br w:type="page"/>
      </w:r>
      <w:r>
        <w:rPr>
          <w:rFonts w:ascii="宋体" w:hAnsi="宋体" w:hint="eastAsia"/>
          <w:b/>
          <w:snapToGrid w:val="0"/>
          <w:kern w:val="0"/>
          <w:sz w:val="24"/>
          <w:szCs w:val="24"/>
        </w:rPr>
        <w:lastRenderedPageBreak/>
        <w:t>甲方：</w:t>
      </w:r>
      <w:r>
        <w:rPr>
          <w:rFonts w:ascii="宋体" w:hAnsi="宋体" w:hint="eastAsia"/>
          <w:b/>
          <w:snapToGrid w:val="0"/>
          <w:spacing w:val="-20"/>
          <w:kern w:val="0"/>
          <w:sz w:val="24"/>
          <w:szCs w:val="24"/>
        </w:rPr>
        <w:t xml:space="preserve">广州市重点公共建设项目管理中心        </w:t>
      </w:r>
      <w:r>
        <w:rPr>
          <w:rFonts w:ascii="宋体" w:hAnsi="宋体" w:hint="eastAsia"/>
          <w:b/>
          <w:snapToGrid w:val="0"/>
          <w:kern w:val="0"/>
          <w:sz w:val="24"/>
          <w:szCs w:val="24"/>
        </w:rPr>
        <w:t>乙方</w:t>
      </w:r>
      <w:r>
        <w:rPr>
          <w:rFonts w:ascii="宋体" w:hAnsi="宋体" w:hint="eastAsia"/>
          <w:snapToGrid w:val="0"/>
          <w:kern w:val="0"/>
          <w:sz w:val="24"/>
          <w:szCs w:val="24"/>
        </w:rPr>
        <w:t>：</w:t>
      </w:r>
      <w:r>
        <w:rPr>
          <w:rFonts w:ascii="宋体" w:hAnsi="宋体" w:hint="eastAsia"/>
          <w:b/>
          <w:snapToGrid w:val="0"/>
          <w:spacing w:val="-20"/>
          <w:kern w:val="0"/>
          <w:sz w:val="24"/>
          <w:szCs w:val="24"/>
          <w:u w:val="single"/>
        </w:rPr>
        <w:t xml:space="preserve">                                      </w:t>
      </w:r>
    </w:p>
    <w:p w14:paraId="2ACE559B" w14:textId="77777777" w:rsidR="002D06EE" w:rsidRDefault="002D06EE" w:rsidP="002D06EE">
      <w:pPr>
        <w:adjustRightInd w:val="0"/>
        <w:snapToGrid w:val="0"/>
        <w:spacing w:line="360" w:lineRule="auto"/>
        <w:ind w:right="11" w:firstLineChars="450" w:firstLine="1080"/>
        <w:rPr>
          <w:rFonts w:ascii="宋体" w:hAnsi="宋体"/>
          <w:snapToGrid w:val="0"/>
          <w:kern w:val="0"/>
          <w:sz w:val="24"/>
          <w:szCs w:val="24"/>
        </w:rPr>
      </w:pPr>
      <w:r>
        <w:rPr>
          <w:rFonts w:ascii="宋体" w:hAnsi="宋体" w:hint="eastAsia"/>
          <w:snapToGrid w:val="0"/>
          <w:kern w:val="0"/>
          <w:sz w:val="24"/>
          <w:szCs w:val="24"/>
        </w:rPr>
        <w:t>（盖章）                             （盖章）</w:t>
      </w:r>
    </w:p>
    <w:p w14:paraId="48B6DD3F"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2A528DBC"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法定代表人：                         法定代表人：</w:t>
      </w:r>
    </w:p>
    <w:p w14:paraId="3C142297"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6B7FC4A8"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委托代理人：                         委托代理人：</w:t>
      </w:r>
    </w:p>
    <w:p w14:paraId="1FA85E04"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192B7208"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住址：</w:t>
      </w:r>
      <w:r>
        <w:rPr>
          <w:rFonts w:ascii="宋体" w:hAnsi="宋体" w:hint="eastAsia"/>
          <w:snapToGrid w:val="0"/>
          <w:spacing w:val="-20"/>
          <w:kern w:val="0"/>
          <w:sz w:val="24"/>
          <w:szCs w:val="24"/>
        </w:rPr>
        <w:t xml:space="preserve">广州市广州大学城内环东星运路1号      </w:t>
      </w:r>
      <w:r>
        <w:rPr>
          <w:rFonts w:ascii="宋体" w:hAnsi="宋体" w:hint="eastAsia"/>
          <w:snapToGrid w:val="0"/>
          <w:kern w:val="0"/>
          <w:sz w:val="24"/>
          <w:szCs w:val="24"/>
        </w:rPr>
        <w:t>住址：</w:t>
      </w:r>
    </w:p>
    <w:p w14:paraId="32C267B0"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邮编：510006                         邮编：</w:t>
      </w:r>
    </w:p>
    <w:p w14:paraId="6710890D"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电话：                               电话：</w:t>
      </w:r>
    </w:p>
    <w:p w14:paraId="0066A7D2"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传真：                               传真：</w:t>
      </w:r>
    </w:p>
    <w:p w14:paraId="7D40CC92"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日期：     年  月  日                日期：     年  月  日</w:t>
      </w:r>
    </w:p>
    <w:p w14:paraId="39F50077" w14:textId="77777777" w:rsidR="002D06EE" w:rsidRDefault="002D06EE" w:rsidP="002D06EE">
      <w:pPr>
        <w:adjustRightInd w:val="0"/>
        <w:snapToGrid w:val="0"/>
        <w:spacing w:line="360" w:lineRule="auto"/>
        <w:rPr>
          <w:rFonts w:ascii="宋体" w:hAnsi="宋体"/>
          <w:snapToGrid w:val="0"/>
          <w:kern w:val="0"/>
          <w:sz w:val="24"/>
          <w:szCs w:val="24"/>
        </w:rPr>
      </w:pPr>
    </w:p>
    <w:p w14:paraId="071FAE06" w14:textId="77777777" w:rsidR="002D06EE" w:rsidRDefault="002D06EE" w:rsidP="002D06EE">
      <w:pPr>
        <w:adjustRightInd w:val="0"/>
        <w:snapToGrid w:val="0"/>
        <w:spacing w:line="360" w:lineRule="auto"/>
        <w:jc w:val="center"/>
        <w:rPr>
          <w:rFonts w:ascii="宋体" w:hAnsi="宋体"/>
          <w:snapToGrid w:val="0"/>
          <w:kern w:val="0"/>
          <w:sz w:val="24"/>
          <w:szCs w:val="24"/>
        </w:rPr>
      </w:pPr>
      <w:r>
        <w:rPr>
          <w:rFonts w:ascii="宋体" w:hAnsi="宋体" w:hint="eastAsia"/>
          <w:snapToGrid w:val="0"/>
          <w:kern w:val="0"/>
          <w:sz w:val="24"/>
          <w:szCs w:val="24"/>
        </w:rPr>
        <w:t>本协议签订于广东省广州市番禺区。</w:t>
      </w:r>
    </w:p>
    <w:p w14:paraId="6563D905" w14:textId="77777777" w:rsidR="002D06EE" w:rsidRDefault="002D06EE" w:rsidP="002D06EE">
      <w:pPr>
        <w:adjustRightInd w:val="0"/>
        <w:snapToGrid w:val="0"/>
        <w:spacing w:line="360" w:lineRule="auto"/>
        <w:rPr>
          <w:rFonts w:ascii="宋体" w:hAnsi="宋体"/>
          <w:snapToGrid w:val="0"/>
          <w:kern w:val="0"/>
          <w:sz w:val="24"/>
          <w:szCs w:val="24"/>
        </w:rPr>
      </w:pPr>
    </w:p>
    <w:p w14:paraId="4289818A" w14:textId="77777777" w:rsidR="002D06EE" w:rsidRDefault="002D06EE" w:rsidP="002D06EE">
      <w:pPr>
        <w:adjustRightInd w:val="0"/>
        <w:snapToGrid w:val="0"/>
        <w:spacing w:line="360" w:lineRule="auto"/>
        <w:rPr>
          <w:rFonts w:ascii="宋体" w:hAnsi="宋体"/>
          <w:snapToGrid w:val="0"/>
          <w:kern w:val="0"/>
          <w:sz w:val="24"/>
          <w:szCs w:val="24"/>
        </w:rPr>
      </w:pPr>
      <w:r>
        <w:rPr>
          <w:snapToGrid w:val="0"/>
          <w:kern w:val="0"/>
        </w:rPr>
        <w:br w:type="page"/>
      </w:r>
      <w:r>
        <w:rPr>
          <w:rFonts w:ascii="宋体" w:hAnsi="宋体" w:hint="eastAsia"/>
          <w:snapToGrid w:val="0"/>
          <w:kern w:val="0"/>
          <w:sz w:val="24"/>
          <w:szCs w:val="24"/>
        </w:rPr>
        <w:lastRenderedPageBreak/>
        <w:t>附件13：</w:t>
      </w:r>
    </w:p>
    <w:p w14:paraId="303B541D" w14:textId="77777777" w:rsidR="002D06EE" w:rsidRDefault="002D06EE" w:rsidP="002D06EE">
      <w:pPr>
        <w:adjustRightInd w:val="0"/>
        <w:snapToGrid w:val="0"/>
        <w:spacing w:line="360" w:lineRule="auto"/>
        <w:jc w:val="center"/>
        <w:outlineLvl w:val="1"/>
        <w:rPr>
          <w:rFonts w:ascii="宋体" w:hAnsi="宋体"/>
          <w:b/>
          <w:snapToGrid w:val="0"/>
          <w:kern w:val="0"/>
          <w:sz w:val="32"/>
          <w:szCs w:val="32"/>
        </w:rPr>
      </w:pPr>
      <w:r>
        <w:rPr>
          <w:rFonts w:ascii="宋体" w:hAnsi="宋体" w:hint="eastAsia"/>
          <w:b/>
          <w:snapToGrid w:val="0"/>
          <w:kern w:val="0"/>
          <w:sz w:val="32"/>
          <w:szCs w:val="32"/>
        </w:rPr>
        <w:t>承包人法定代表人、本工程指挥长、项目经理（项目负责人）的身份证、职务、职称及通信联系方式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1443"/>
        <w:gridCol w:w="1444"/>
        <w:gridCol w:w="1444"/>
        <w:gridCol w:w="2108"/>
      </w:tblGrid>
      <w:tr w:rsidR="002D06EE" w14:paraId="57CA51CF" w14:textId="77777777" w:rsidTr="0045387F">
        <w:trPr>
          <w:trHeight w:val="411"/>
          <w:jc w:val="center"/>
        </w:trPr>
        <w:tc>
          <w:tcPr>
            <w:tcW w:w="1814" w:type="dxa"/>
            <w:vAlign w:val="center"/>
          </w:tcPr>
          <w:p w14:paraId="6F16B33A" w14:textId="77777777" w:rsidR="002D06EE" w:rsidRDefault="002D06EE" w:rsidP="0045387F">
            <w:pPr>
              <w:pStyle w:val="afff1"/>
              <w:adjustRightInd w:val="0"/>
              <w:snapToGrid w:val="0"/>
              <w:ind w:firstLine="480"/>
              <w:rPr>
                <w:rFonts w:ascii="宋体" w:hAnsi="宋体"/>
                <w:bCs/>
                <w:snapToGrid w:val="0"/>
                <w:sz w:val="24"/>
                <w:lang w:eastAsia="zh-CN"/>
              </w:rPr>
            </w:pPr>
          </w:p>
        </w:tc>
        <w:tc>
          <w:tcPr>
            <w:tcW w:w="1443" w:type="dxa"/>
            <w:vAlign w:val="center"/>
          </w:tcPr>
          <w:p w14:paraId="54E697FA" w14:textId="77777777" w:rsidR="002D06EE" w:rsidRDefault="002D06EE" w:rsidP="0045387F">
            <w:pPr>
              <w:pStyle w:val="afff1"/>
              <w:adjustRightInd w:val="0"/>
              <w:snapToGrid w:val="0"/>
              <w:ind w:firstLine="480"/>
              <w:jc w:val="center"/>
              <w:rPr>
                <w:rFonts w:ascii="宋体" w:hAnsi="宋体"/>
                <w:snapToGrid w:val="0"/>
                <w:sz w:val="24"/>
              </w:rPr>
            </w:pPr>
            <w:proofErr w:type="spellStart"/>
            <w:r>
              <w:rPr>
                <w:rFonts w:ascii="宋体" w:hAnsi="宋体" w:hint="eastAsia"/>
                <w:snapToGrid w:val="0"/>
                <w:sz w:val="24"/>
              </w:rPr>
              <w:t>姓名</w:t>
            </w:r>
            <w:proofErr w:type="spellEnd"/>
          </w:p>
        </w:tc>
        <w:tc>
          <w:tcPr>
            <w:tcW w:w="1444" w:type="dxa"/>
            <w:vAlign w:val="center"/>
          </w:tcPr>
          <w:p w14:paraId="2D613ED8" w14:textId="77777777" w:rsidR="002D06EE" w:rsidRDefault="002D06EE" w:rsidP="0045387F">
            <w:pPr>
              <w:pStyle w:val="afff1"/>
              <w:adjustRightInd w:val="0"/>
              <w:snapToGrid w:val="0"/>
              <w:ind w:firstLine="480"/>
              <w:jc w:val="center"/>
              <w:rPr>
                <w:rFonts w:ascii="宋体" w:hAnsi="宋体"/>
                <w:bCs/>
                <w:snapToGrid w:val="0"/>
                <w:sz w:val="24"/>
              </w:rPr>
            </w:pPr>
            <w:proofErr w:type="spellStart"/>
            <w:r>
              <w:rPr>
                <w:rFonts w:ascii="宋体" w:hAnsi="宋体" w:hint="eastAsia"/>
                <w:snapToGrid w:val="0"/>
                <w:sz w:val="24"/>
              </w:rPr>
              <w:t>职务</w:t>
            </w:r>
            <w:proofErr w:type="spellEnd"/>
          </w:p>
        </w:tc>
        <w:tc>
          <w:tcPr>
            <w:tcW w:w="1444" w:type="dxa"/>
            <w:vAlign w:val="center"/>
          </w:tcPr>
          <w:p w14:paraId="06B4A2F6" w14:textId="77777777" w:rsidR="002D06EE" w:rsidRDefault="002D06EE" w:rsidP="0045387F">
            <w:pPr>
              <w:pStyle w:val="afff1"/>
              <w:adjustRightInd w:val="0"/>
              <w:snapToGrid w:val="0"/>
              <w:ind w:firstLine="480"/>
              <w:jc w:val="center"/>
              <w:rPr>
                <w:rFonts w:ascii="宋体" w:hAnsi="宋体"/>
                <w:bCs/>
                <w:snapToGrid w:val="0"/>
                <w:sz w:val="24"/>
              </w:rPr>
            </w:pPr>
            <w:proofErr w:type="spellStart"/>
            <w:r>
              <w:rPr>
                <w:rFonts w:ascii="宋体" w:hAnsi="宋体" w:hint="eastAsia"/>
                <w:snapToGrid w:val="0"/>
                <w:sz w:val="24"/>
              </w:rPr>
              <w:t>职称</w:t>
            </w:r>
            <w:proofErr w:type="spellEnd"/>
          </w:p>
        </w:tc>
        <w:tc>
          <w:tcPr>
            <w:tcW w:w="2108" w:type="dxa"/>
            <w:vAlign w:val="center"/>
          </w:tcPr>
          <w:p w14:paraId="5ADC7D93" w14:textId="77777777" w:rsidR="002D06EE" w:rsidRDefault="002D06EE" w:rsidP="0045387F">
            <w:pPr>
              <w:pStyle w:val="afff1"/>
              <w:adjustRightInd w:val="0"/>
              <w:snapToGrid w:val="0"/>
              <w:ind w:firstLine="480"/>
              <w:jc w:val="center"/>
              <w:rPr>
                <w:rFonts w:ascii="宋体" w:hAnsi="宋体"/>
                <w:snapToGrid w:val="0"/>
                <w:sz w:val="24"/>
              </w:rPr>
            </w:pPr>
            <w:proofErr w:type="spellStart"/>
            <w:r>
              <w:rPr>
                <w:rFonts w:ascii="宋体" w:hAnsi="宋体" w:hint="eastAsia"/>
                <w:snapToGrid w:val="0"/>
                <w:sz w:val="24"/>
              </w:rPr>
              <w:t>通信联系方式</w:t>
            </w:r>
            <w:proofErr w:type="spellEnd"/>
          </w:p>
        </w:tc>
      </w:tr>
      <w:tr w:rsidR="002D06EE" w14:paraId="244C77E7" w14:textId="77777777" w:rsidTr="0045387F">
        <w:trPr>
          <w:trHeight w:val="489"/>
          <w:jc w:val="center"/>
        </w:trPr>
        <w:tc>
          <w:tcPr>
            <w:tcW w:w="1814" w:type="dxa"/>
            <w:vAlign w:val="center"/>
          </w:tcPr>
          <w:p w14:paraId="07B15123" w14:textId="77777777" w:rsidR="002D06EE" w:rsidRDefault="002D06EE" w:rsidP="0045387F">
            <w:pPr>
              <w:pStyle w:val="afff1"/>
              <w:adjustRightInd w:val="0"/>
              <w:snapToGrid w:val="0"/>
              <w:ind w:firstLine="480"/>
              <w:rPr>
                <w:rFonts w:ascii="宋体" w:hAnsi="宋体"/>
                <w:bCs/>
                <w:snapToGrid w:val="0"/>
                <w:sz w:val="24"/>
              </w:rPr>
            </w:pPr>
            <w:proofErr w:type="spellStart"/>
            <w:r>
              <w:rPr>
                <w:rFonts w:ascii="宋体" w:hAnsi="宋体" w:hint="eastAsia"/>
                <w:snapToGrid w:val="0"/>
                <w:sz w:val="24"/>
              </w:rPr>
              <w:t>法定代表人</w:t>
            </w:r>
            <w:proofErr w:type="spellEnd"/>
          </w:p>
        </w:tc>
        <w:tc>
          <w:tcPr>
            <w:tcW w:w="1443" w:type="dxa"/>
            <w:vAlign w:val="center"/>
          </w:tcPr>
          <w:p w14:paraId="38826483" w14:textId="77777777" w:rsidR="002D06EE" w:rsidRDefault="002D06EE" w:rsidP="0045387F">
            <w:pPr>
              <w:pStyle w:val="afff1"/>
              <w:adjustRightInd w:val="0"/>
              <w:snapToGrid w:val="0"/>
              <w:ind w:firstLine="480"/>
              <w:jc w:val="center"/>
              <w:rPr>
                <w:rFonts w:ascii="宋体" w:hAnsi="宋体"/>
                <w:bCs/>
                <w:snapToGrid w:val="0"/>
                <w:sz w:val="24"/>
              </w:rPr>
            </w:pPr>
          </w:p>
        </w:tc>
        <w:tc>
          <w:tcPr>
            <w:tcW w:w="1444" w:type="dxa"/>
            <w:vAlign w:val="center"/>
          </w:tcPr>
          <w:p w14:paraId="7D56C349" w14:textId="77777777" w:rsidR="002D06EE" w:rsidRDefault="002D06EE" w:rsidP="0045387F">
            <w:pPr>
              <w:pStyle w:val="afff1"/>
              <w:adjustRightInd w:val="0"/>
              <w:snapToGrid w:val="0"/>
              <w:ind w:firstLine="480"/>
              <w:jc w:val="center"/>
              <w:rPr>
                <w:rFonts w:ascii="宋体" w:hAnsi="宋体"/>
                <w:bCs/>
                <w:snapToGrid w:val="0"/>
                <w:sz w:val="24"/>
              </w:rPr>
            </w:pPr>
          </w:p>
        </w:tc>
        <w:tc>
          <w:tcPr>
            <w:tcW w:w="1444" w:type="dxa"/>
            <w:vAlign w:val="center"/>
          </w:tcPr>
          <w:p w14:paraId="048ED596" w14:textId="77777777" w:rsidR="002D06EE" w:rsidRDefault="002D06EE" w:rsidP="0045387F">
            <w:pPr>
              <w:pStyle w:val="afff1"/>
              <w:adjustRightInd w:val="0"/>
              <w:snapToGrid w:val="0"/>
              <w:ind w:firstLine="480"/>
              <w:jc w:val="center"/>
              <w:rPr>
                <w:rFonts w:ascii="宋体" w:hAnsi="宋体"/>
                <w:bCs/>
                <w:snapToGrid w:val="0"/>
                <w:sz w:val="24"/>
              </w:rPr>
            </w:pPr>
          </w:p>
        </w:tc>
        <w:tc>
          <w:tcPr>
            <w:tcW w:w="2108" w:type="dxa"/>
            <w:vAlign w:val="center"/>
          </w:tcPr>
          <w:p w14:paraId="76A49DF3" w14:textId="77777777" w:rsidR="002D06EE" w:rsidRDefault="002D06EE" w:rsidP="0045387F">
            <w:pPr>
              <w:pStyle w:val="afff1"/>
              <w:adjustRightInd w:val="0"/>
              <w:snapToGrid w:val="0"/>
              <w:ind w:firstLine="480"/>
              <w:jc w:val="center"/>
              <w:rPr>
                <w:rFonts w:ascii="宋体" w:hAnsi="宋体"/>
                <w:bCs/>
                <w:snapToGrid w:val="0"/>
                <w:sz w:val="24"/>
              </w:rPr>
            </w:pPr>
          </w:p>
        </w:tc>
      </w:tr>
      <w:tr w:rsidR="002D06EE" w14:paraId="469A0E2F" w14:textId="77777777" w:rsidTr="0045387F">
        <w:trPr>
          <w:trHeight w:val="425"/>
          <w:jc w:val="center"/>
        </w:trPr>
        <w:tc>
          <w:tcPr>
            <w:tcW w:w="1814" w:type="dxa"/>
            <w:vAlign w:val="center"/>
          </w:tcPr>
          <w:p w14:paraId="24A09FE1" w14:textId="77777777" w:rsidR="002D06EE" w:rsidRDefault="002D06EE" w:rsidP="0045387F">
            <w:pPr>
              <w:pStyle w:val="afff1"/>
              <w:adjustRightInd w:val="0"/>
              <w:snapToGrid w:val="0"/>
              <w:ind w:firstLine="480"/>
              <w:rPr>
                <w:rFonts w:ascii="宋体" w:hAnsi="宋体"/>
                <w:snapToGrid w:val="0"/>
                <w:sz w:val="24"/>
              </w:rPr>
            </w:pPr>
            <w:proofErr w:type="spellStart"/>
            <w:r>
              <w:rPr>
                <w:rFonts w:ascii="宋体" w:hAnsi="宋体" w:hint="eastAsia"/>
                <w:snapToGrid w:val="0"/>
                <w:sz w:val="24"/>
              </w:rPr>
              <w:t>工程指挥长</w:t>
            </w:r>
            <w:proofErr w:type="spellEnd"/>
          </w:p>
        </w:tc>
        <w:tc>
          <w:tcPr>
            <w:tcW w:w="1443" w:type="dxa"/>
            <w:vAlign w:val="center"/>
          </w:tcPr>
          <w:p w14:paraId="41222EBD" w14:textId="77777777" w:rsidR="002D06EE" w:rsidRDefault="002D06EE" w:rsidP="0045387F">
            <w:pPr>
              <w:pStyle w:val="afff1"/>
              <w:adjustRightInd w:val="0"/>
              <w:snapToGrid w:val="0"/>
              <w:ind w:firstLine="480"/>
              <w:jc w:val="center"/>
              <w:rPr>
                <w:rFonts w:ascii="宋体" w:hAnsi="宋体"/>
                <w:bCs/>
                <w:snapToGrid w:val="0"/>
                <w:sz w:val="24"/>
              </w:rPr>
            </w:pPr>
          </w:p>
        </w:tc>
        <w:tc>
          <w:tcPr>
            <w:tcW w:w="1444" w:type="dxa"/>
            <w:vAlign w:val="center"/>
          </w:tcPr>
          <w:p w14:paraId="5767E4BF" w14:textId="77777777" w:rsidR="002D06EE" w:rsidRDefault="002D06EE" w:rsidP="0045387F">
            <w:pPr>
              <w:pStyle w:val="afff1"/>
              <w:adjustRightInd w:val="0"/>
              <w:snapToGrid w:val="0"/>
              <w:ind w:firstLine="480"/>
              <w:jc w:val="center"/>
              <w:rPr>
                <w:rFonts w:ascii="宋体" w:hAnsi="宋体"/>
                <w:bCs/>
                <w:snapToGrid w:val="0"/>
                <w:sz w:val="24"/>
              </w:rPr>
            </w:pPr>
          </w:p>
        </w:tc>
        <w:tc>
          <w:tcPr>
            <w:tcW w:w="1444" w:type="dxa"/>
            <w:vAlign w:val="center"/>
          </w:tcPr>
          <w:p w14:paraId="47BF564B" w14:textId="77777777" w:rsidR="002D06EE" w:rsidRDefault="002D06EE" w:rsidP="0045387F">
            <w:pPr>
              <w:pStyle w:val="afff1"/>
              <w:adjustRightInd w:val="0"/>
              <w:snapToGrid w:val="0"/>
              <w:ind w:firstLine="480"/>
              <w:jc w:val="center"/>
              <w:rPr>
                <w:rFonts w:ascii="宋体" w:hAnsi="宋体"/>
                <w:bCs/>
                <w:snapToGrid w:val="0"/>
                <w:sz w:val="24"/>
              </w:rPr>
            </w:pPr>
          </w:p>
        </w:tc>
        <w:tc>
          <w:tcPr>
            <w:tcW w:w="2108" w:type="dxa"/>
            <w:vAlign w:val="center"/>
          </w:tcPr>
          <w:p w14:paraId="125E4C19" w14:textId="77777777" w:rsidR="002D06EE" w:rsidRDefault="002D06EE" w:rsidP="0045387F">
            <w:pPr>
              <w:pStyle w:val="afff1"/>
              <w:adjustRightInd w:val="0"/>
              <w:snapToGrid w:val="0"/>
              <w:ind w:firstLine="480"/>
              <w:jc w:val="center"/>
              <w:rPr>
                <w:rFonts w:ascii="宋体" w:hAnsi="宋体"/>
                <w:bCs/>
                <w:snapToGrid w:val="0"/>
                <w:sz w:val="24"/>
              </w:rPr>
            </w:pPr>
          </w:p>
        </w:tc>
      </w:tr>
      <w:tr w:rsidR="002D06EE" w14:paraId="5D085BBC" w14:textId="77777777" w:rsidTr="0045387F">
        <w:trPr>
          <w:trHeight w:val="778"/>
          <w:jc w:val="center"/>
        </w:trPr>
        <w:tc>
          <w:tcPr>
            <w:tcW w:w="1814" w:type="dxa"/>
            <w:vAlign w:val="center"/>
          </w:tcPr>
          <w:p w14:paraId="1F1EF645" w14:textId="77777777" w:rsidR="002D06EE" w:rsidRDefault="002D06EE" w:rsidP="0045387F">
            <w:pPr>
              <w:pStyle w:val="afff1"/>
              <w:adjustRightInd w:val="0"/>
              <w:snapToGrid w:val="0"/>
              <w:ind w:firstLine="480"/>
              <w:rPr>
                <w:rFonts w:ascii="宋体" w:hAnsi="宋体"/>
                <w:bCs/>
                <w:snapToGrid w:val="0"/>
                <w:sz w:val="24"/>
                <w:lang w:eastAsia="zh-CN"/>
              </w:rPr>
            </w:pPr>
            <w:r>
              <w:rPr>
                <w:rFonts w:ascii="宋体" w:hAnsi="宋体" w:hint="eastAsia"/>
                <w:snapToGrid w:val="0"/>
                <w:sz w:val="24"/>
                <w:lang w:eastAsia="zh-CN"/>
              </w:rPr>
              <w:t>项目经理（项目负责人）</w:t>
            </w:r>
          </w:p>
        </w:tc>
        <w:tc>
          <w:tcPr>
            <w:tcW w:w="1443" w:type="dxa"/>
            <w:vAlign w:val="center"/>
          </w:tcPr>
          <w:p w14:paraId="01DA7CB4" w14:textId="77777777" w:rsidR="002D06EE" w:rsidRDefault="002D06EE" w:rsidP="0045387F">
            <w:pPr>
              <w:pStyle w:val="afff1"/>
              <w:adjustRightInd w:val="0"/>
              <w:snapToGrid w:val="0"/>
              <w:ind w:firstLine="480"/>
              <w:jc w:val="center"/>
              <w:rPr>
                <w:rFonts w:ascii="宋体" w:hAnsi="宋体"/>
                <w:bCs/>
                <w:snapToGrid w:val="0"/>
                <w:sz w:val="24"/>
                <w:lang w:eastAsia="zh-CN"/>
              </w:rPr>
            </w:pPr>
          </w:p>
        </w:tc>
        <w:tc>
          <w:tcPr>
            <w:tcW w:w="1444" w:type="dxa"/>
            <w:vAlign w:val="center"/>
          </w:tcPr>
          <w:p w14:paraId="35EEAB61" w14:textId="77777777" w:rsidR="002D06EE" w:rsidRDefault="002D06EE" w:rsidP="0045387F">
            <w:pPr>
              <w:pStyle w:val="afff1"/>
              <w:adjustRightInd w:val="0"/>
              <w:snapToGrid w:val="0"/>
              <w:ind w:firstLine="480"/>
              <w:jc w:val="center"/>
              <w:rPr>
                <w:rFonts w:ascii="宋体" w:hAnsi="宋体"/>
                <w:bCs/>
                <w:snapToGrid w:val="0"/>
                <w:sz w:val="24"/>
                <w:lang w:eastAsia="zh-CN"/>
              </w:rPr>
            </w:pPr>
          </w:p>
        </w:tc>
        <w:tc>
          <w:tcPr>
            <w:tcW w:w="1444" w:type="dxa"/>
            <w:vAlign w:val="center"/>
          </w:tcPr>
          <w:p w14:paraId="2031859B" w14:textId="77777777" w:rsidR="002D06EE" w:rsidRDefault="002D06EE" w:rsidP="0045387F">
            <w:pPr>
              <w:pStyle w:val="afff1"/>
              <w:adjustRightInd w:val="0"/>
              <w:snapToGrid w:val="0"/>
              <w:ind w:firstLine="480"/>
              <w:jc w:val="center"/>
              <w:rPr>
                <w:rFonts w:ascii="宋体" w:hAnsi="宋体"/>
                <w:bCs/>
                <w:snapToGrid w:val="0"/>
                <w:sz w:val="24"/>
                <w:lang w:eastAsia="zh-CN"/>
              </w:rPr>
            </w:pPr>
          </w:p>
        </w:tc>
        <w:tc>
          <w:tcPr>
            <w:tcW w:w="2108" w:type="dxa"/>
            <w:vAlign w:val="center"/>
          </w:tcPr>
          <w:p w14:paraId="26DF3BDD" w14:textId="77777777" w:rsidR="002D06EE" w:rsidRDefault="002D06EE" w:rsidP="0045387F">
            <w:pPr>
              <w:pStyle w:val="afff1"/>
              <w:adjustRightInd w:val="0"/>
              <w:snapToGrid w:val="0"/>
              <w:ind w:firstLine="480"/>
              <w:jc w:val="center"/>
              <w:rPr>
                <w:rFonts w:ascii="宋体" w:hAnsi="宋体"/>
                <w:bCs/>
                <w:snapToGrid w:val="0"/>
                <w:sz w:val="24"/>
                <w:lang w:eastAsia="zh-CN"/>
              </w:rPr>
            </w:pPr>
          </w:p>
        </w:tc>
      </w:tr>
    </w:tbl>
    <w:p w14:paraId="24B41BF5"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r>
        <w:rPr>
          <w:rFonts w:ascii="宋体" w:hAnsi="宋体" w:hint="eastAsia"/>
          <w:b/>
          <w:bCs/>
          <w:snapToGrid w:val="0"/>
          <w:sz w:val="24"/>
          <w:lang w:eastAsia="zh-CN"/>
        </w:rPr>
        <w:t>附：</w:t>
      </w:r>
    </w:p>
    <w:p w14:paraId="2CA1459F" w14:textId="77777777" w:rsidR="002D06EE" w:rsidRDefault="002D06EE" w:rsidP="002D06EE">
      <w:pPr>
        <w:pStyle w:val="afff1"/>
        <w:adjustRightInd w:val="0"/>
        <w:snapToGrid w:val="0"/>
        <w:spacing w:line="360" w:lineRule="auto"/>
        <w:ind w:firstLine="480"/>
        <w:rPr>
          <w:rFonts w:ascii="宋体" w:hAnsi="宋体"/>
          <w:bCs/>
          <w:snapToGrid w:val="0"/>
          <w:sz w:val="24"/>
          <w:lang w:eastAsia="zh-CN"/>
        </w:rPr>
      </w:pPr>
      <w:r>
        <w:rPr>
          <w:rFonts w:ascii="宋体" w:hAnsi="宋体" w:hint="eastAsia"/>
          <w:bCs/>
          <w:snapToGrid w:val="0"/>
          <w:sz w:val="24"/>
          <w:lang w:eastAsia="zh-CN"/>
        </w:rPr>
        <w:t>法定代表人身份证（复件）</w:t>
      </w:r>
    </w:p>
    <w:p w14:paraId="41F8A068"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7A2E7FBB"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64E733D9"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14BD030C"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322A9676"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26DB0210"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3AEAE772" w14:textId="77777777" w:rsidR="002D06EE" w:rsidRDefault="002D06EE" w:rsidP="002D06EE">
      <w:pPr>
        <w:pStyle w:val="afff1"/>
        <w:adjustRightInd w:val="0"/>
        <w:snapToGrid w:val="0"/>
        <w:spacing w:line="360" w:lineRule="auto"/>
        <w:ind w:firstLine="480"/>
        <w:rPr>
          <w:rFonts w:ascii="宋体" w:hAnsi="宋体"/>
          <w:bCs/>
          <w:snapToGrid w:val="0"/>
          <w:sz w:val="24"/>
          <w:lang w:eastAsia="zh-CN"/>
        </w:rPr>
      </w:pPr>
      <w:r>
        <w:rPr>
          <w:rFonts w:ascii="宋体" w:hAnsi="宋体" w:hint="eastAsia"/>
          <w:bCs/>
          <w:snapToGrid w:val="0"/>
          <w:sz w:val="24"/>
          <w:lang w:eastAsia="zh-CN"/>
        </w:rPr>
        <w:t>工程指挥长身份证（复件）</w:t>
      </w:r>
    </w:p>
    <w:p w14:paraId="60BDCCC4"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6C655890"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07037298"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2A4FE273"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55AF1637"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38F41DEA"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082C5CFF" w14:textId="77777777" w:rsidR="002D06EE" w:rsidRDefault="002D06EE" w:rsidP="002D06EE">
      <w:pPr>
        <w:pStyle w:val="afff1"/>
        <w:adjustRightInd w:val="0"/>
        <w:snapToGrid w:val="0"/>
        <w:spacing w:line="360" w:lineRule="auto"/>
        <w:ind w:firstLine="480"/>
        <w:rPr>
          <w:rFonts w:ascii="宋体" w:hAnsi="宋体"/>
          <w:bCs/>
          <w:snapToGrid w:val="0"/>
          <w:sz w:val="24"/>
          <w:lang w:eastAsia="zh-CN"/>
        </w:rPr>
      </w:pPr>
      <w:r>
        <w:rPr>
          <w:rFonts w:ascii="宋体" w:hAnsi="宋体" w:hint="eastAsia"/>
          <w:bCs/>
          <w:snapToGrid w:val="0"/>
          <w:sz w:val="24"/>
          <w:lang w:eastAsia="zh-CN"/>
        </w:rPr>
        <w:t>项目经理（项目负责人）身份证（复件）</w:t>
      </w:r>
    </w:p>
    <w:p w14:paraId="28F864F3"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5C458E99"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737C78FE"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093A9A51" w14:textId="77777777" w:rsidR="002D06EE" w:rsidRDefault="002D06EE" w:rsidP="002D06EE">
      <w:pPr>
        <w:pStyle w:val="afff1"/>
        <w:adjustRightInd w:val="0"/>
        <w:snapToGrid w:val="0"/>
        <w:spacing w:line="360" w:lineRule="auto"/>
        <w:ind w:firstLine="482"/>
        <w:rPr>
          <w:rFonts w:ascii="宋体" w:hAnsi="宋体"/>
          <w:b/>
          <w:bCs/>
          <w:snapToGrid w:val="0"/>
          <w:sz w:val="24"/>
          <w:lang w:eastAsia="zh-CN"/>
        </w:rPr>
      </w:pPr>
    </w:p>
    <w:p w14:paraId="283EDA96" w14:textId="77777777" w:rsidR="002D06EE" w:rsidRDefault="002D06EE" w:rsidP="002D06EE">
      <w:pPr>
        <w:adjustRightInd w:val="0"/>
        <w:snapToGrid w:val="0"/>
        <w:spacing w:line="360" w:lineRule="auto"/>
        <w:outlineLvl w:val="1"/>
        <w:rPr>
          <w:rFonts w:ascii="宋体" w:hAnsi="宋体"/>
          <w:snapToGrid w:val="0"/>
          <w:kern w:val="0"/>
          <w:sz w:val="24"/>
        </w:rPr>
      </w:pPr>
      <w:r>
        <w:rPr>
          <w:rFonts w:ascii="宋体" w:hAnsi="宋体"/>
          <w:b/>
          <w:bCs/>
          <w:snapToGrid w:val="0"/>
          <w:kern w:val="0"/>
          <w:sz w:val="24"/>
        </w:rPr>
        <w:br w:type="page"/>
      </w:r>
      <w:r>
        <w:rPr>
          <w:rFonts w:ascii="宋体" w:hAnsi="宋体" w:hint="eastAsia"/>
          <w:snapToGrid w:val="0"/>
          <w:kern w:val="0"/>
          <w:sz w:val="24"/>
        </w:rPr>
        <w:lastRenderedPageBreak/>
        <w:t>附件14：中标通知书（复印件，附合同协议书后）</w:t>
      </w:r>
    </w:p>
    <w:p w14:paraId="0E547912" w14:textId="77777777" w:rsidR="002D06EE" w:rsidRDefault="002D06EE" w:rsidP="002D06EE">
      <w:pPr>
        <w:pStyle w:val="afff1"/>
        <w:adjustRightInd w:val="0"/>
        <w:snapToGrid w:val="0"/>
        <w:spacing w:line="360" w:lineRule="auto"/>
        <w:ind w:firstLine="480"/>
        <w:rPr>
          <w:rFonts w:ascii="宋体" w:hAnsi="宋体"/>
          <w:b/>
          <w:bCs/>
          <w:snapToGrid w:val="0"/>
          <w:sz w:val="24"/>
          <w:lang w:eastAsia="zh-CN"/>
        </w:rPr>
      </w:pPr>
      <w:r>
        <w:rPr>
          <w:rFonts w:ascii="宋体" w:hAnsi="宋体" w:hint="eastAsia"/>
          <w:snapToGrid w:val="0"/>
          <w:sz w:val="24"/>
          <w:lang w:eastAsia="zh-CN"/>
        </w:rPr>
        <w:t>附件15：招标答疑及澄清文件（复印件，附合同协议书后）</w:t>
      </w:r>
    </w:p>
    <w:p w14:paraId="59B57371" w14:textId="77777777" w:rsidR="002D06EE" w:rsidRDefault="002D06EE" w:rsidP="002D06EE">
      <w:pPr>
        <w:pStyle w:val="afff1"/>
        <w:adjustRightInd w:val="0"/>
        <w:snapToGrid w:val="0"/>
        <w:spacing w:line="360" w:lineRule="auto"/>
        <w:ind w:firstLine="480"/>
        <w:rPr>
          <w:rFonts w:ascii="宋体" w:hAnsi="宋体"/>
          <w:snapToGrid w:val="0"/>
          <w:sz w:val="24"/>
          <w:lang w:eastAsia="zh-CN"/>
        </w:rPr>
      </w:pPr>
      <w:r>
        <w:rPr>
          <w:rFonts w:ascii="宋体" w:hAnsi="宋体" w:hint="eastAsia"/>
          <w:snapToGrid w:val="0"/>
          <w:sz w:val="24"/>
          <w:lang w:eastAsia="zh-CN"/>
        </w:rPr>
        <w:t>附件16：</w:t>
      </w:r>
    </w:p>
    <w:p w14:paraId="211A8FF8" w14:textId="77777777" w:rsidR="002D06EE" w:rsidRDefault="002D06EE" w:rsidP="002D06EE">
      <w:pPr>
        <w:spacing w:line="400" w:lineRule="exact"/>
        <w:jc w:val="center"/>
        <w:rPr>
          <w:rFonts w:ascii="宋体" w:hAnsi="宋体"/>
          <w:b/>
          <w:szCs w:val="21"/>
        </w:rPr>
      </w:pPr>
      <w:r>
        <w:rPr>
          <w:rFonts w:ascii="宋体" w:hAnsi="宋体" w:hint="eastAsia"/>
          <w:b/>
          <w:sz w:val="32"/>
          <w:szCs w:val="32"/>
        </w:rPr>
        <w:t>法定代表人授权书</w:t>
      </w:r>
    </w:p>
    <w:p w14:paraId="1311CF60" w14:textId="77777777" w:rsidR="002D06EE" w:rsidRDefault="002D06EE" w:rsidP="002D06EE">
      <w:pPr>
        <w:spacing w:line="400" w:lineRule="exact"/>
        <w:jc w:val="center"/>
        <w:rPr>
          <w:rFonts w:ascii="宋体" w:hAnsi="宋体"/>
          <w:b/>
          <w:szCs w:val="21"/>
        </w:rPr>
      </w:pPr>
    </w:p>
    <w:p w14:paraId="2D4D44C8" w14:textId="77777777" w:rsidR="002D06EE" w:rsidRDefault="002D06EE" w:rsidP="002D06EE">
      <w:pPr>
        <w:spacing w:line="360" w:lineRule="auto"/>
        <w:ind w:firstLineChars="200" w:firstLine="480"/>
        <w:rPr>
          <w:rFonts w:ascii="宋体" w:hAnsi="宋体"/>
          <w:sz w:val="24"/>
        </w:rPr>
      </w:pPr>
      <w:r>
        <w:rPr>
          <w:rFonts w:ascii="宋体" w:hAnsi="宋体" w:hint="eastAsia"/>
          <w:sz w:val="24"/>
        </w:rPr>
        <w:t>兹授权我单位</w:t>
      </w:r>
      <w:r>
        <w:rPr>
          <w:rFonts w:ascii="宋体" w:hAnsi="宋体" w:hint="eastAsia"/>
          <w:sz w:val="24"/>
          <w:u w:val="single"/>
        </w:rPr>
        <w:t xml:space="preserve">         （姓名） </w:t>
      </w:r>
      <w:r>
        <w:rPr>
          <w:rFonts w:ascii="宋体" w:hAnsi="宋体" w:hint="eastAsia"/>
          <w:sz w:val="24"/>
        </w:rPr>
        <w:t>担任</w:t>
      </w:r>
      <w:r>
        <w:rPr>
          <w:rFonts w:ascii="宋体" w:hAnsi="宋体" w:hint="eastAsia"/>
          <w:sz w:val="24"/>
          <w:u w:val="single"/>
        </w:rPr>
        <w:t xml:space="preserve">                 </w:t>
      </w:r>
      <w:r>
        <w:rPr>
          <w:rFonts w:ascii="宋体" w:hAnsi="宋体" w:hint="eastAsia"/>
          <w:sz w:val="24"/>
        </w:rPr>
        <w:t>工程项目的施工项目负责人，对该工程项目的施工工作实施组织管理，依据国家有关法律法规及标准规范履行职责，并依法对设计使用年限内的工程质量承担相应终身责任。</w:t>
      </w:r>
    </w:p>
    <w:p w14:paraId="08547B42" w14:textId="77777777" w:rsidR="002D06EE" w:rsidRDefault="002D06EE" w:rsidP="002D06EE">
      <w:pPr>
        <w:spacing w:line="360" w:lineRule="auto"/>
        <w:ind w:firstLineChars="200" w:firstLine="480"/>
        <w:rPr>
          <w:rFonts w:ascii="宋体" w:hAnsi="宋体"/>
          <w:sz w:val="24"/>
        </w:rPr>
      </w:pPr>
      <w:r>
        <w:rPr>
          <w:rFonts w:ascii="宋体" w:hAnsi="宋体" w:hint="eastAsia"/>
          <w:sz w:val="24"/>
        </w:rPr>
        <w:t>本授权书自授权之日起生效。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011"/>
        <w:gridCol w:w="2100"/>
        <w:gridCol w:w="2281"/>
      </w:tblGrid>
      <w:tr w:rsidR="002D06EE" w14:paraId="7DFCDDFC" w14:textId="77777777" w:rsidTr="0045387F">
        <w:tc>
          <w:tcPr>
            <w:tcW w:w="8522" w:type="dxa"/>
            <w:gridSpan w:val="4"/>
          </w:tcPr>
          <w:p w14:paraId="2C095B35" w14:textId="77777777" w:rsidR="002D06EE" w:rsidRDefault="002D06EE" w:rsidP="0045387F">
            <w:pPr>
              <w:spacing w:line="360" w:lineRule="auto"/>
              <w:jc w:val="center"/>
              <w:rPr>
                <w:rFonts w:ascii="宋体" w:hAnsi="宋体"/>
                <w:sz w:val="24"/>
              </w:rPr>
            </w:pPr>
            <w:r>
              <w:rPr>
                <w:rFonts w:ascii="宋体" w:hAnsi="宋体" w:hint="eastAsia"/>
                <w:b/>
                <w:bCs/>
                <w:sz w:val="24"/>
              </w:rPr>
              <w:t>被授权人基本情况</w:t>
            </w:r>
          </w:p>
        </w:tc>
      </w:tr>
      <w:tr w:rsidR="002D06EE" w14:paraId="4049B4C4" w14:textId="77777777" w:rsidTr="0045387F">
        <w:tc>
          <w:tcPr>
            <w:tcW w:w="2130" w:type="dxa"/>
          </w:tcPr>
          <w:p w14:paraId="68DD15AA" w14:textId="77777777" w:rsidR="002D06EE" w:rsidRDefault="002D06EE" w:rsidP="0045387F">
            <w:pPr>
              <w:spacing w:line="360" w:lineRule="auto"/>
              <w:jc w:val="center"/>
              <w:rPr>
                <w:rFonts w:ascii="宋体" w:hAnsi="宋体"/>
                <w:sz w:val="24"/>
              </w:rPr>
            </w:pPr>
            <w:r>
              <w:rPr>
                <w:rFonts w:ascii="宋体" w:hAnsi="宋体" w:hint="eastAsia"/>
                <w:sz w:val="24"/>
              </w:rPr>
              <w:t>姓  名</w:t>
            </w:r>
          </w:p>
        </w:tc>
        <w:tc>
          <w:tcPr>
            <w:tcW w:w="2011" w:type="dxa"/>
          </w:tcPr>
          <w:p w14:paraId="04950430" w14:textId="77777777" w:rsidR="002D06EE" w:rsidRDefault="002D06EE" w:rsidP="0045387F">
            <w:pPr>
              <w:spacing w:line="360" w:lineRule="auto"/>
              <w:jc w:val="center"/>
              <w:rPr>
                <w:rFonts w:ascii="宋体" w:hAnsi="宋体"/>
                <w:sz w:val="24"/>
              </w:rPr>
            </w:pPr>
          </w:p>
        </w:tc>
        <w:tc>
          <w:tcPr>
            <w:tcW w:w="2100" w:type="dxa"/>
          </w:tcPr>
          <w:p w14:paraId="63CE485A" w14:textId="77777777" w:rsidR="002D06EE" w:rsidRDefault="002D06EE" w:rsidP="0045387F">
            <w:pPr>
              <w:spacing w:line="360" w:lineRule="auto"/>
              <w:jc w:val="center"/>
              <w:rPr>
                <w:rFonts w:ascii="宋体" w:hAnsi="宋体"/>
                <w:sz w:val="24"/>
              </w:rPr>
            </w:pPr>
            <w:r>
              <w:rPr>
                <w:rFonts w:ascii="宋体" w:hAnsi="宋体" w:hint="eastAsia"/>
                <w:sz w:val="24"/>
              </w:rPr>
              <w:t>身份证号</w:t>
            </w:r>
          </w:p>
        </w:tc>
        <w:tc>
          <w:tcPr>
            <w:tcW w:w="2281" w:type="dxa"/>
          </w:tcPr>
          <w:p w14:paraId="7BBA9742" w14:textId="77777777" w:rsidR="002D06EE" w:rsidRDefault="002D06EE" w:rsidP="0045387F">
            <w:pPr>
              <w:spacing w:line="360" w:lineRule="auto"/>
              <w:rPr>
                <w:rFonts w:ascii="宋体" w:hAnsi="宋体"/>
                <w:sz w:val="24"/>
              </w:rPr>
            </w:pPr>
          </w:p>
        </w:tc>
      </w:tr>
      <w:tr w:rsidR="002D06EE" w14:paraId="59C84677" w14:textId="77777777" w:rsidTr="0045387F">
        <w:tc>
          <w:tcPr>
            <w:tcW w:w="2130" w:type="dxa"/>
          </w:tcPr>
          <w:p w14:paraId="66A88B5B" w14:textId="77777777" w:rsidR="002D06EE" w:rsidRDefault="002D06EE" w:rsidP="0045387F">
            <w:pPr>
              <w:spacing w:line="360" w:lineRule="auto"/>
              <w:jc w:val="center"/>
              <w:rPr>
                <w:rFonts w:ascii="宋体" w:hAnsi="宋体"/>
                <w:sz w:val="24"/>
              </w:rPr>
            </w:pPr>
            <w:r>
              <w:rPr>
                <w:rFonts w:ascii="宋体" w:hAnsi="宋体" w:hint="eastAsia"/>
                <w:sz w:val="24"/>
              </w:rPr>
              <w:t>注册执业资格</w:t>
            </w:r>
          </w:p>
        </w:tc>
        <w:tc>
          <w:tcPr>
            <w:tcW w:w="2011" w:type="dxa"/>
          </w:tcPr>
          <w:p w14:paraId="6AF71F30" w14:textId="77777777" w:rsidR="002D06EE" w:rsidRDefault="002D06EE" w:rsidP="0045387F">
            <w:pPr>
              <w:spacing w:line="360" w:lineRule="auto"/>
              <w:jc w:val="center"/>
              <w:rPr>
                <w:rFonts w:ascii="宋体" w:hAnsi="宋体"/>
                <w:sz w:val="24"/>
              </w:rPr>
            </w:pPr>
          </w:p>
        </w:tc>
        <w:tc>
          <w:tcPr>
            <w:tcW w:w="2100" w:type="dxa"/>
          </w:tcPr>
          <w:p w14:paraId="25745B51" w14:textId="77777777" w:rsidR="002D06EE" w:rsidRDefault="002D06EE" w:rsidP="0045387F">
            <w:pPr>
              <w:spacing w:line="360" w:lineRule="auto"/>
              <w:jc w:val="center"/>
              <w:rPr>
                <w:rFonts w:ascii="宋体" w:hAnsi="宋体"/>
                <w:sz w:val="24"/>
              </w:rPr>
            </w:pPr>
            <w:r>
              <w:rPr>
                <w:rFonts w:ascii="宋体" w:hAnsi="宋体" w:hint="eastAsia"/>
                <w:sz w:val="24"/>
              </w:rPr>
              <w:t>注册执业证号</w:t>
            </w:r>
          </w:p>
        </w:tc>
        <w:tc>
          <w:tcPr>
            <w:tcW w:w="2281" w:type="dxa"/>
          </w:tcPr>
          <w:p w14:paraId="7BDFF509" w14:textId="77777777" w:rsidR="002D06EE" w:rsidRDefault="002D06EE" w:rsidP="0045387F">
            <w:pPr>
              <w:spacing w:line="360" w:lineRule="auto"/>
              <w:rPr>
                <w:rFonts w:ascii="宋体" w:hAnsi="宋体"/>
                <w:sz w:val="24"/>
              </w:rPr>
            </w:pPr>
          </w:p>
        </w:tc>
      </w:tr>
      <w:tr w:rsidR="002D06EE" w14:paraId="18C57A13" w14:textId="77777777" w:rsidTr="0045387F">
        <w:tc>
          <w:tcPr>
            <w:tcW w:w="8522" w:type="dxa"/>
            <w:gridSpan w:val="4"/>
          </w:tcPr>
          <w:p w14:paraId="73442828" w14:textId="77777777" w:rsidR="002D06EE" w:rsidRDefault="002D06EE" w:rsidP="0045387F">
            <w:pPr>
              <w:spacing w:line="360" w:lineRule="auto"/>
              <w:rPr>
                <w:rFonts w:ascii="宋体" w:hAnsi="宋体"/>
                <w:sz w:val="24"/>
              </w:rPr>
            </w:pPr>
            <w:r>
              <w:rPr>
                <w:rFonts w:ascii="宋体" w:hAnsi="宋体" w:hint="eastAsia"/>
                <w:sz w:val="24"/>
              </w:rPr>
              <w:t xml:space="preserve">                              被授权人签字：</w:t>
            </w:r>
          </w:p>
        </w:tc>
      </w:tr>
    </w:tbl>
    <w:p w14:paraId="6AE8E1F9" w14:textId="77777777" w:rsidR="002D06EE" w:rsidRDefault="002D06EE" w:rsidP="002D06EE">
      <w:pPr>
        <w:spacing w:line="360" w:lineRule="auto"/>
        <w:ind w:firstLineChars="200" w:firstLine="560"/>
        <w:rPr>
          <w:rFonts w:ascii="宋体" w:hAnsi="宋体"/>
          <w:sz w:val="28"/>
          <w:szCs w:val="28"/>
        </w:rPr>
      </w:pPr>
    </w:p>
    <w:p w14:paraId="0331FAB5" w14:textId="77777777" w:rsidR="002D06EE" w:rsidRDefault="002D06EE" w:rsidP="002D06EE">
      <w:pPr>
        <w:spacing w:line="360" w:lineRule="auto"/>
        <w:ind w:firstLineChars="200" w:firstLine="560"/>
        <w:rPr>
          <w:rFonts w:ascii="宋体" w:hAnsi="宋体"/>
          <w:sz w:val="28"/>
          <w:szCs w:val="28"/>
        </w:rPr>
      </w:pPr>
    </w:p>
    <w:p w14:paraId="2F6B9EF0" w14:textId="77777777" w:rsidR="002D06EE" w:rsidRDefault="002D06EE" w:rsidP="002D06EE">
      <w:pPr>
        <w:spacing w:line="360" w:lineRule="auto"/>
        <w:ind w:firstLineChars="200" w:firstLine="560"/>
        <w:rPr>
          <w:rFonts w:ascii="宋体" w:hAnsi="宋体"/>
          <w:sz w:val="24"/>
          <w:u w:val="single"/>
        </w:rPr>
      </w:pPr>
      <w:r>
        <w:rPr>
          <w:rFonts w:ascii="宋体" w:hAnsi="宋体" w:hint="eastAsia"/>
          <w:sz w:val="28"/>
          <w:szCs w:val="28"/>
        </w:rPr>
        <w:t xml:space="preserve">                        </w:t>
      </w:r>
      <w:r>
        <w:rPr>
          <w:rFonts w:ascii="宋体" w:hAnsi="宋体" w:hint="eastAsia"/>
          <w:spacing w:val="21"/>
          <w:sz w:val="24"/>
        </w:rPr>
        <w:t>授权单位（盖章）</w:t>
      </w:r>
      <w:r>
        <w:rPr>
          <w:rFonts w:ascii="宋体" w:hAnsi="宋体" w:hint="eastAsia"/>
          <w:sz w:val="24"/>
        </w:rPr>
        <w:t>：</w:t>
      </w:r>
      <w:r>
        <w:rPr>
          <w:rFonts w:ascii="宋体" w:hAnsi="宋体" w:hint="eastAsia"/>
          <w:sz w:val="24"/>
          <w:u w:val="single"/>
        </w:rPr>
        <w:t xml:space="preserve">            </w:t>
      </w:r>
    </w:p>
    <w:p w14:paraId="4EBD24F8" w14:textId="77777777" w:rsidR="002D06EE" w:rsidRDefault="002D06EE" w:rsidP="002D06EE">
      <w:pPr>
        <w:spacing w:line="360" w:lineRule="auto"/>
        <w:ind w:firstLineChars="1650" w:firstLine="3960"/>
        <w:rPr>
          <w:rFonts w:ascii="宋体" w:hAnsi="宋体"/>
          <w:sz w:val="24"/>
          <w:u w:val="single"/>
        </w:rPr>
      </w:pPr>
      <w:r>
        <w:rPr>
          <w:rFonts w:ascii="宋体" w:hAnsi="宋体" w:hint="eastAsia"/>
          <w:sz w:val="24"/>
        </w:rPr>
        <w:t>法定代表人（签字）：</w:t>
      </w:r>
      <w:r>
        <w:rPr>
          <w:rFonts w:ascii="宋体" w:hAnsi="宋体" w:hint="eastAsia"/>
          <w:sz w:val="24"/>
          <w:u w:val="single"/>
        </w:rPr>
        <w:t xml:space="preserve">            </w:t>
      </w:r>
    </w:p>
    <w:p w14:paraId="49402F63" w14:textId="77777777" w:rsidR="002D06EE" w:rsidRDefault="002D06EE" w:rsidP="002D06EE">
      <w:pPr>
        <w:spacing w:line="360" w:lineRule="auto"/>
        <w:ind w:firstLineChars="1400" w:firstLine="3948"/>
        <w:rPr>
          <w:rFonts w:ascii="宋体" w:hAnsi="宋体" w:cs="Calibri"/>
          <w:sz w:val="24"/>
        </w:rPr>
      </w:pPr>
      <w:r>
        <w:rPr>
          <w:rFonts w:ascii="宋体" w:hAnsi="宋体" w:hint="eastAsia"/>
          <w:spacing w:val="21"/>
          <w:sz w:val="24"/>
        </w:rPr>
        <w:t>授权日期：</w:t>
      </w:r>
      <w:r>
        <w:rPr>
          <w:rFonts w:ascii="宋体" w:hAnsi="宋体" w:hint="eastAsia"/>
          <w:sz w:val="24"/>
        </w:rPr>
        <w:t xml:space="preserve">    年   月   日</w:t>
      </w:r>
    </w:p>
    <w:p w14:paraId="3E66B504" w14:textId="77777777" w:rsidR="002D06EE" w:rsidRDefault="002D06EE" w:rsidP="002D06EE">
      <w:pPr>
        <w:spacing w:line="360" w:lineRule="auto"/>
        <w:rPr>
          <w:rFonts w:ascii="宋体" w:hAnsi="宋体" w:cs="Calibri"/>
          <w:sz w:val="24"/>
        </w:rPr>
      </w:pPr>
    </w:p>
    <w:p w14:paraId="053B424F" w14:textId="77777777" w:rsidR="002D06EE" w:rsidRDefault="002D06EE" w:rsidP="002D06EE">
      <w:pPr>
        <w:spacing w:line="360" w:lineRule="auto"/>
        <w:rPr>
          <w:rFonts w:ascii="宋体" w:hAnsi="宋体" w:cs="Calibri"/>
          <w:sz w:val="24"/>
        </w:rPr>
      </w:pPr>
      <w:r>
        <w:rPr>
          <w:rFonts w:ascii="宋体" w:hAnsi="宋体" w:cs="Calibri"/>
          <w:sz w:val="24"/>
        </w:rPr>
        <w:br w:type="page"/>
      </w:r>
    </w:p>
    <w:p w14:paraId="4D6B7ABC" w14:textId="77777777" w:rsidR="002D06EE" w:rsidRDefault="002D06EE" w:rsidP="002D06EE">
      <w:pPr>
        <w:spacing w:beforeLines="100" w:before="312" w:afterLines="100" w:after="312" w:line="400" w:lineRule="exact"/>
        <w:jc w:val="center"/>
        <w:rPr>
          <w:rFonts w:ascii="宋体" w:hAnsi="宋体"/>
          <w:b/>
          <w:sz w:val="32"/>
          <w:szCs w:val="32"/>
        </w:rPr>
      </w:pPr>
      <w:r>
        <w:rPr>
          <w:rFonts w:ascii="宋体" w:hAnsi="宋体" w:hint="eastAsia"/>
          <w:b/>
          <w:sz w:val="32"/>
          <w:szCs w:val="32"/>
        </w:rPr>
        <w:lastRenderedPageBreak/>
        <w:t>工程质量终身责任承诺书</w:t>
      </w:r>
    </w:p>
    <w:p w14:paraId="2F505451" w14:textId="77777777" w:rsidR="002D06EE" w:rsidRDefault="002D06EE" w:rsidP="002D06EE">
      <w:pPr>
        <w:spacing w:beforeLines="100" w:before="312" w:afterLines="100" w:after="312" w:line="360" w:lineRule="auto"/>
        <w:ind w:firstLineChars="200" w:firstLine="480"/>
        <w:rPr>
          <w:rFonts w:ascii="宋体" w:hAnsi="宋体"/>
          <w:sz w:val="24"/>
        </w:rPr>
      </w:pPr>
      <w:r>
        <w:rPr>
          <w:rFonts w:ascii="宋体" w:hAnsi="宋体" w:hint="eastAsia"/>
          <w:sz w:val="24"/>
        </w:rPr>
        <w:t>本人受</w:t>
      </w:r>
      <w:r>
        <w:rPr>
          <w:rFonts w:ascii="宋体" w:hAnsi="宋体" w:hint="eastAsia"/>
          <w:sz w:val="24"/>
          <w:u w:val="single"/>
        </w:rPr>
        <w:t xml:space="preserve">                         </w:t>
      </w:r>
      <w:r>
        <w:rPr>
          <w:rFonts w:ascii="宋体" w:hAnsi="宋体" w:hint="eastAsia"/>
          <w:sz w:val="24"/>
        </w:rPr>
        <w:t>单位（法定代表人</w:t>
      </w:r>
      <w:r>
        <w:rPr>
          <w:rFonts w:ascii="宋体" w:hAnsi="宋体" w:cs="仿宋" w:hint="eastAsia"/>
          <w:sz w:val="24"/>
          <w:u w:val="single"/>
        </w:rPr>
        <w:t xml:space="preserve">          </w:t>
      </w:r>
      <w:r>
        <w:rPr>
          <w:rFonts w:ascii="宋体" w:hAnsi="宋体" w:hint="eastAsia"/>
          <w:sz w:val="24"/>
        </w:rPr>
        <w:t>）授权，担任</w:t>
      </w:r>
      <w:r>
        <w:rPr>
          <w:rFonts w:ascii="宋体" w:hAnsi="宋体" w:hint="eastAsia"/>
          <w:sz w:val="24"/>
          <w:u w:val="single"/>
        </w:rPr>
        <w:t xml:space="preserve">                       </w:t>
      </w:r>
      <w:r>
        <w:rPr>
          <w:rFonts w:ascii="宋体" w:hAnsi="宋体" w:hint="eastAsia"/>
          <w:sz w:val="24"/>
        </w:rPr>
        <w:t>工程项目的施工项目负责人，对该工程项目的施工工作实施组织管理。本人承诺严格依据国家有关法律法规及标准规范履行职责，并对设计使用年限内的工程质量承担相应终身责任。</w:t>
      </w:r>
    </w:p>
    <w:p w14:paraId="37BF6EFC" w14:textId="77777777" w:rsidR="002D06EE" w:rsidRDefault="002D06EE" w:rsidP="002D06EE">
      <w:pPr>
        <w:spacing w:line="360" w:lineRule="auto"/>
        <w:ind w:firstLineChars="200" w:firstLine="480"/>
        <w:rPr>
          <w:rFonts w:ascii="宋体" w:hAnsi="宋体"/>
          <w:sz w:val="24"/>
        </w:rPr>
      </w:pPr>
    </w:p>
    <w:p w14:paraId="46117EEE" w14:textId="77777777" w:rsidR="002D06EE" w:rsidRDefault="002D06EE" w:rsidP="002D06EE">
      <w:pPr>
        <w:spacing w:line="360" w:lineRule="auto"/>
        <w:ind w:firstLineChars="200" w:firstLine="480"/>
        <w:rPr>
          <w:rFonts w:ascii="宋体" w:hAnsi="宋体"/>
          <w:sz w:val="24"/>
        </w:rPr>
      </w:pPr>
    </w:p>
    <w:p w14:paraId="283F51F2" w14:textId="77777777" w:rsidR="002D06EE" w:rsidRDefault="002D06EE" w:rsidP="002D06EE">
      <w:pPr>
        <w:spacing w:line="360" w:lineRule="auto"/>
        <w:ind w:firstLineChars="200" w:firstLine="480"/>
        <w:rPr>
          <w:rFonts w:ascii="宋体" w:hAnsi="宋体"/>
          <w:sz w:val="24"/>
          <w:u w:val="single"/>
        </w:rPr>
      </w:pPr>
      <w:r>
        <w:rPr>
          <w:rFonts w:ascii="宋体" w:hAnsi="宋体" w:hint="eastAsia"/>
          <w:sz w:val="24"/>
        </w:rPr>
        <w:t xml:space="preserve">                           </w:t>
      </w:r>
      <w:r>
        <w:rPr>
          <w:rFonts w:ascii="宋体" w:hAnsi="宋体" w:hint="eastAsia"/>
          <w:spacing w:val="30"/>
          <w:sz w:val="24"/>
        </w:rPr>
        <w:t>承诺人签字</w:t>
      </w:r>
      <w:r>
        <w:rPr>
          <w:rFonts w:ascii="宋体" w:hAnsi="宋体" w:hint="eastAsia"/>
          <w:sz w:val="24"/>
        </w:rPr>
        <w:t>：</w:t>
      </w:r>
      <w:r>
        <w:rPr>
          <w:rFonts w:ascii="宋体" w:hAnsi="宋体" w:hint="eastAsia"/>
          <w:sz w:val="24"/>
          <w:u w:val="single"/>
        </w:rPr>
        <w:t xml:space="preserve">                    </w:t>
      </w:r>
    </w:p>
    <w:p w14:paraId="20377075" w14:textId="77777777" w:rsidR="002D06EE" w:rsidRDefault="002D06EE" w:rsidP="002D06EE">
      <w:pPr>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spacing w:val="28"/>
          <w:sz w:val="24"/>
        </w:rPr>
        <w:t>身份证号</w:t>
      </w:r>
      <w:r>
        <w:rPr>
          <w:rFonts w:ascii="宋体" w:hAnsi="宋体" w:hint="eastAsia"/>
          <w:sz w:val="24"/>
        </w:rPr>
        <w:t>：</w:t>
      </w:r>
      <w:r>
        <w:rPr>
          <w:rFonts w:ascii="宋体" w:hAnsi="宋体" w:hint="eastAsia"/>
          <w:sz w:val="24"/>
          <w:u w:val="single"/>
        </w:rPr>
        <w:t xml:space="preserve">                       </w:t>
      </w:r>
    </w:p>
    <w:p w14:paraId="09E1ED2F" w14:textId="77777777" w:rsidR="002D06EE" w:rsidRDefault="002D06EE" w:rsidP="002D06EE">
      <w:pPr>
        <w:spacing w:line="360" w:lineRule="auto"/>
        <w:ind w:firstLineChars="200" w:firstLine="480"/>
        <w:rPr>
          <w:rFonts w:ascii="宋体" w:hAnsi="宋体"/>
          <w:sz w:val="24"/>
        </w:rPr>
      </w:pPr>
      <w:r>
        <w:rPr>
          <w:rFonts w:ascii="宋体" w:hAnsi="宋体" w:hint="eastAsia"/>
          <w:sz w:val="24"/>
        </w:rPr>
        <w:t xml:space="preserve">                           注册执业资格：</w:t>
      </w:r>
      <w:r>
        <w:rPr>
          <w:rFonts w:ascii="宋体" w:hAnsi="宋体" w:cs="仿宋" w:hint="eastAsia"/>
          <w:sz w:val="24"/>
          <w:u w:val="single"/>
        </w:rPr>
        <w:t xml:space="preserve">                     </w:t>
      </w:r>
    </w:p>
    <w:p w14:paraId="3B54CBC9" w14:textId="77777777" w:rsidR="002D06EE" w:rsidRDefault="002D06EE" w:rsidP="002D06EE">
      <w:pPr>
        <w:spacing w:line="360" w:lineRule="auto"/>
        <w:ind w:firstLineChars="200" w:firstLine="480"/>
        <w:rPr>
          <w:rFonts w:ascii="宋体" w:hAnsi="宋体"/>
          <w:sz w:val="24"/>
          <w:u w:val="single"/>
        </w:rPr>
      </w:pPr>
      <w:r>
        <w:rPr>
          <w:rFonts w:ascii="宋体" w:hAnsi="宋体" w:hint="eastAsia"/>
          <w:sz w:val="24"/>
        </w:rPr>
        <w:t xml:space="preserve">                           注册执业证号：</w:t>
      </w:r>
      <w:r>
        <w:rPr>
          <w:rFonts w:ascii="宋体" w:hAnsi="宋体" w:cs="仿宋" w:hint="eastAsia"/>
          <w:sz w:val="24"/>
          <w:u w:val="single"/>
        </w:rPr>
        <w:t xml:space="preserve">                     </w:t>
      </w:r>
    </w:p>
    <w:p w14:paraId="3F1AC233"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z w:val="24"/>
        </w:rPr>
        <w:t xml:space="preserve">                               </w:t>
      </w:r>
      <w:r>
        <w:rPr>
          <w:rFonts w:ascii="宋体" w:hAnsi="宋体" w:hint="eastAsia"/>
          <w:spacing w:val="28"/>
          <w:sz w:val="24"/>
        </w:rPr>
        <w:t>签字日期</w:t>
      </w:r>
      <w:r>
        <w:rPr>
          <w:rFonts w:ascii="宋体" w:hAnsi="宋体" w:hint="eastAsia"/>
          <w:sz w:val="24"/>
        </w:rPr>
        <w:t>：    年  月  日</w:t>
      </w:r>
    </w:p>
    <w:p w14:paraId="0098F2C0" w14:textId="77777777" w:rsidR="002D06EE" w:rsidRDefault="002D06EE" w:rsidP="002D06EE">
      <w:pPr>
        <w:adjustRightInd w:val="0"/>
        <w:snapToGrid w:val="0"/>
        <w:spacing w:line="360" w:lineRule="auto"/>
        <w:rPr>
          <w:rFonts w:ascii="宋体" w:hAnsi="宋体"/>
          <w:snapToGrid w:val="0"/>
          <w:kern w:val="0"/>
          <w:sz w:val="24"/>
          <w:szCs w:val="24"/>
        </w:rPr>
      </w:pPr>
    </w:p>
    <w:p w14:paraId="06A56986"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snapToGrid w:val="0"/>
          <w:kern w:val="0"/>
          <w:sz w:val="24"/>
          <w:szCs w:val="24"/>
        </w:rPr>
        <w:br w:type="page"/>
      </w:r>
      <w:r>
        <w:rPr>
          <w:rFonts w:ascii="宋体" w:hAnsi="宋体" w:hint="eastAsia"/>
          <w:snapToGrid w:val="0"/>
          <w:kern w:val="0"/>
          <w:sz w:val="24"/>
          <w:szCs w:val="24"/>
        </w:rPr>
        <w:lastRenderedPageBreak/>
        <w:t>附件17：</w:t>
      </w:r>
    </w:p>
    <w:p w14:paraId="12CDEEE2" w14:textId="77777777" w:rsidR="002D06EE" w:rsidRDefault="002D06EE" w:rsidP="002D06EE">
      <w:pPr>
        <w:spacing w:line="360" w:lineRule="auto"/>
        <w:jc w:val="center"/>
        <w:rPr>
          <w:rFonts w:ascii="宋体" w:hAnsi="宋体"/>
          <w:b/>
          <w:sz w:val="32"/>
          <w:szCs w:val="32"/>
        </w:rPr>
      </w:pPr>
      <w:r>
        <w:rPr>
          <w:rFonts w:ascii="宋体" w:hAnsi="宋体" w:hint="eastAsia"/>
          <w:b/>
          <w:sz w:val="32"/>
          <w:szCs w:val="32"/>
          <w:u w:val="single"/>
        </w:rPr>
        <w:t xml:space="preserve">                        </w:t>
      </w:r>
      <w:r>
        <w:rPr>
          <w:rFonts w:ascii="宋体" w:hAnsi="宋体" w:hint="eastAsia"/>
          <w:b/>
          <w:sz w:val="32"/>
          <w:szCs w:val="32"/>
        </w:rPr>
        <w:t>工程</w:t>
      </w:r>
    </w:p>
    <w:p w14:paraId="015211BB" w14:textId="77777777" w:rsidR="002D06EE" w:rsidRDefault="002D06EE" w:rsidP="002D06EE">
      <w:pPr>
        <w:spacing w:line="360" w:lineRule="auto"/>
        <w:jc w:val="center"/>
        <w:rPr>
          <w:rFonts w:ascii="宋体" w:hAnsi="宋体"/>
          <w:b/>
          <w:sz w:val="32"/>
          <w:szCs w:val="32"/>
        </w:rPr>
      </w:pPr>
      <w:r>
        <w:rPr>
          <w:rFonts w:ascii="宋体" w:hAnsi="宋体" w:hint="eastAsia"/>
          <w:b/>
          <w:sz w:val="32"/>
          <w:szCs w:val="32"/>
        </w:rPr>
        <w:t>突发事件应急协议</w:t>
      </w:r>
    </w:p>
    <w:p w14:paraId="447EDAED" w14:textId="77777777" w:rsidR="002D06EE" w:rsidRDefault="002D06EE" w:rsidP="002D06EE">
      <w:pPr>
        <w:spacing w:line="440" w:lineRule="exact"/>
        <w:rPr>
          <w:rFonts w:ascii="宋体" w:hAnsi="宋体"/>
          <w:sz w:val="24"/>
        </w:rPr>
      </w:pPr>
      <w:r>
        <w:rPr>
          <w:rFonts w:ascii="宋体" w:hAnsi="宋体" w:hint="eastAsia"/>
          <w:sz w:val="24"/>
        </w:rPr>
        <w:t>甲方:广州市重点公共建设项目管理中心</w:t>
      </w:r>
    </w:p>
    <w:p w14:paraId="51A197A3" w14:textId="77777777" w:rsidR="002D06EE" w:rsidRDefault="002D06EE" w:rsidP="002D06EE">
      <w:pPr>
        <w:spacing w:line="440" w:lineRule="exact"/>
        <w:rPr>
          <w:rFonts w:ascii="宋体" w:hAnsi="宋体"/>
          <w:sz w:val="24"/>
          <w:u w:val="single"/>
        </w:rPr>
      </w:pPr>
      <w:r>
        <w:rPr>
          <w:rFonts w:ascii="宋体" w:hAnsi="宋体" w:hint="eastAsia"/>
          <w:sz w:val="24"/>
        </w:rPr>
        <w:t>乙方:</w:t>
      </w:r>
      <w:r>
        <w:rPr>
          <w:rFonts w:ascii="宋体" w:hAnsi="宋体" w:hint="eastAsia"/>
          <w:sz w:val="24"/>
          <w:u w:val="single"/>
        </w:rPr>
        <w:t xml:space="preserve">                               </w:t>
      </w:r>
    </w:p>
    <w:p w14:paraId="3F43220E"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t>为了贯彻“安全第一、预防为主、综合治理”的安全方针，提高建设项目应对突发事件的能力，最大限度预防突发事件，减少损害，</w:t>
      </w:r>
      <w:r>
        <w:rPr>
          <w:rFonts w:ascii="宋体" w:hAnsi="宋体"/>
          <w:sz w:val="24"/>
        </w:rPr>
        <w:t>有计划、有准备、高效率地开展</w:t>
      </w:r>
      <w:r>
        <w:rPr>
          <w:rFonts w:ascii="宋体" w:hAnsi="宋体" w:hint="eastAsia"/>
          <w:sz w:val="24"/>
        </w:rPr>
        <w:t>防御、</w:t>
      </w:r>
      <w:r>
        <w:rPr>
          <w:rFonts w:ascii="宋体" w:hAnsi="宋体"/>
          <w:sz w:val="24"/>
        </w:rPr>
        <w:t>抢险</w:t>
      </w:r>
      <w:r>
        <w:rPr>
          <w:rFonts w:ascii="宋体" w:hAnsi="宋体" w:hint="eastAsia"/>
          <w:sz w:val="24"/>
        </w:rPr>
        <w:t>、</w:t>
      </w:r>
      <w:r>
        <w:rPr>
          <w:rFonts w:ascii="宋体" w:hAnsi="宋体"/>
          <w:sz w:val="24"/>
        </w:rPr>
        <w:t>救灾工作，</w:t>
      </w:r>
      <w:r>
        <w:rPr>
          <w:rFonts w:ascii="宋体" w:hAnsi="宋体" w:hint="eastAsia"/>
          <w:sz w:val="24"/>
        </w:rPr>
        <w:t>加强突发事件抢险过程中的资源的保障能力，保障人身及财产安全。根据《中华人民共和国突发事件应对法》及相关法律法规，就乙方加入甲方组建的应急管理组织体系，成为应急管理组织体系成员单位一事，甲乙双方经协商一致，特签订此协议。</w:t>
      </w:r>
      <w:r>
        <w:rPr>
          <w:rFonts w:ascii="宋体" w:hAnsi="宋体" w:hint="eastAsia"/>
          <w:sz w:val="24"/>
        </w:rPr>
        <w:cr/>
        <w:t xml:space="preserve">    第一条 甲乙双方责任 </w:t>
      </w:r>
    </w:p>
    <w:p w14:paraId="0D7E44C3"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t>（一）严格遵守《中华人民共和国建筑法》、《中华人民共和国安全生产法》、《建设工程安全生产管理条例》、《国家安全生产事故灾难应急预案》、《建设工程重大质量安全事故应急预案》、《广东省生产安全事故应急预案》、《广州市突发事件总体应急预案》、《广州市生产安全事故报告和调查处理规定》、《广州市应急抢险救灾工程管理办法》、《广州市建设工程突发事件应急预案》等法律法规和有关规定。</w:t>
      </w:r>
    </w:p>
    <w:p w14:paraId="40209FDE"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（二）加强应急救援的宣传与培训工作，广泛宣传应急法律法规和预防、避险、自救、互救和减灾等常识，增强员工的自救、互救能力。</w:t>
      </w:r>
    </w:p>
    <w:p w14:paraId="3EA1D5E0"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（三）按《市重点项目中心突发事件应急预案》配相应人员，确保24小时通讯畅通。</w:t>
      </w:r>
    </w:p>
    <w:p w14:paraId="6196BE20" w14:textId="77777777" w:rsidR="002D06EE" w:rsidRDefault="002D06EE" w:rsidP="002D06EE">
      <w:pPr>
        <w:spacing w:line="440" w:lineRule="exact"/>
        <w:ind w:firstLineChars="200" w:firstLine="482"/>
        <w:rPr>
          <w:rFonts w:ascii="宋体" w:hAnsi="宋体"/>
          <w:b/>
          <w:sz w:val="24"/>
        </w:rPr>
      </w:pPr>
      <w:r>
        <w:rPr>
          <w:rFonts w:ascii="宋体" w:hAnsi="宋体" w:hint="eastAsia"/>
          <w:b/>
          <w:sz w:val="24"/>
        </w:rPr>
        <w:t>第二条 甲方责任</w:t>
      </w:r>
    </w:p>
    <w:p w14:paraId="6F08C3F7"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t>（一）依据国家有关法律法规成立广州市重点公共建设项目管理中心应急指挥中心，负责组织协调乙方及其它成员单位参加应急救援工作。</w:t>
      </w:r>
    </w:p>
    <w:p w14:paraId="3E52BB9D"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lastRenderedPageBreak/>
        <w:t>（二）制定综合类应急预案《市重点项目中心突发事件应急预案》。</w:t>
      </w:r>
    </w:p>
    <w:p w14:paraId="06F44AA2"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t>（三）对突发事件处理提供技术支持，调度成员单位（含乙方）人员、设备和物资等资源，有效遏制和减轻安全事故的扩大。</w:t>
      </w:r>
    </w:p>
    <w:p w14:paraId="64DFDF19"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（四）按照“就近”与“专业”的原则指派成员单位参加救援工作。“就近”是指距离突发事件现场较近的成员单位；“专业”是指平时具有与突发事件相应的专项应急预案的成员单位。</w:t>
      </w:r>
    </w:p>
    <w:p w14:paraId="7B7EAF66"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（五）</w:t>
      </w:r>
      <w:r>
        <w:rPr>
          <w:rFonts w:ascii="宋体" w:hAnsi="宋体"/>
          <w:sz w:val="24"/>
        </w:rPr>
        <w:t>在应急救援结束后</w:t>
      </w:r>
      <w:r>
        <w:rPr>
          <w:rFonts w:ascii="宋体" w:hAnsi="宋体" w:hint="eastAsia"/>
          <w:sz w:val="24"/>
        </w:rPr>
        <w:t>，积极协调救援费用的补偿事宜。救援费用由突发事件的单位的单位承担，甲方负责督促发生突发事件的单位在救援结束后30天内向参与救援的其它成员单位支付补偿款。</w:t>
      </w:r>
    </w:p>
    <w:p w14:paraId="461BDCC8"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（六）对参加应急救援的有功人员给予表彰。</w:t>
      </w:r>
    </w:p>
    <w:p w14:paraId="35F1C0E5" w14:textId="77777777" w:rsidR="002D06EE" w:rsidRDefault="002D06EE" w:rsidP="002D06EE">
      <w:pPr>
        <w:spacing w:line="440" w:lineRule="exact"/>
        <w:ind w:firstLineChars="150" w:firstLine="360"/>
        <w:rPr>
          <w:rFonts w:ascii="宋体" w:hAnsi="宋体"/>
          <w:sz w:val="24"/>
        </w:rPr>
      </w:pPr>
      <w:r>
        <w:rPr>
          <w:rFonts w:ascii="宋体" w:hAnsi="宋体" w:hint="eastAsia"/>
          <w:sz w:val="24"/>
        </w:rPr>
        <w:t>（七）甲方配置的应急指挥中心成员及联系方式如下：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739"/>
        <w:gridCol w:w="2739"/>
      </w:tblGrid>
      <w:tr w:rsidR="002D06EE" w14:paraId="39D0D931" w14:textId="77777777" w:rsidTr="0045387F">
        <w:trPr>
          <w:trHeight w:val="502"/>
          <w:jc w:val="center"/>
        </w:trPr>
        <w:tc>
          <w:tcPr>
            <w:tcW w:w="2633" w:type="dxa"/>
          </w:tcPr>
          <w:p w14:paraId="1681DBAC" w14:textId="77777777" w:rsidR="002D06EE" w:rsidRDefault="002D06EE" w:rsidP="0045387F">
            <w:pPr>
              <w:spacing w:line="440" w:lineRule="exact"/>
              <w:jc w:val="center"/>
              <w:rPr>
                <w:rFonts w:ascii="宋体" w:hAnsi="宋体"/>
                <w:b/>
                <w:sz w:val="24"/>
              </w:rPr>
            </w:pPr>
            <w:r>
              <w:rPr>
                <w:rFonts w:ascii="宋体" w:hAnsi="宋体" w:hint="eastAsia"/>
                <w:b/>
                <w:sz w:val="24"/>
              </w:rPr>
              <w:t>职务</w:t>
            </w:r>
          </w:p>
        </w:tc>
        <w:tc>
          <w:tcPr>
            <w:tcW w:w="2739" w:type="dxa"/>
          </w:tcPr>
          <w:p w14:paraId="0ED51E18" w14:textId="77777777" w:rsidR="002D06EE" w:rsidRDefault="002D06EE" w:rsidP="0045387F">
            <w:pPr>
              <w:spacing w:line="440" w:lineRule="exact"/>
              <w:jc w:val="center"/>
              <w:rPr>
                <w:rFonts w:ascii="宋体" w:hAnsi="宋体"/>
                <w:b/>
                <w:sz w:val="24"/>
              </w:rPr>
            </w:pPr>
            <w:r>
              <w:rPr>
                <w:rFonts w:ascii="宋体" w:hAnsi="宋体" w:hint="eastAsia"/>
                <w:b/>
                <w:sz w:val="24"/>
              </w:rPr>
              <w:t>姓名</w:t>
            </w:r>
          </w:p>
        </w:tc>
        <w:tc>
          <w:tcPr>
            <w:tcW w:w="2739" w:type="dxa"/>
          </w:tcPr>
          <w:p w14:paraId="20F03292" w14:textId="77777777" w:rsidR="002D06EE" w:rsidRDefault="002D06EE" w:rsidP="0045387F">
            <w:pPr>
              <w:spacing w:line="440" w:lineRule="exact"/>
              <w:jc w:val="center"/>
              <w:rPr>
                <w:rFonts w:ascii="宋体" w:hAnsi="宋体"/>
                <w:b/>
                <w:sz w:val="24"/>
              </w:rPr>
            </w:pPr>
            <w:r>
              <w:rPr>
                <w:rFonts w:ascii="宋体" w:hAnsi="宋体" w:hint="eastAsia"/>
                <w:b/>
                <w:sz w:val="24"/>
              </w:rPr>
              <w:t>电话</w:t>
            </w:r>
          </w:p>
        </w:tc>
      </w:tr>
      <w:tr w:rsidR="002D06EE" w14:paraId="7A9273D3" w14:textId="77777777" w:rsidTr="0045387F">
        <w:trPr>
          <w:trHeight w:val="502"/>
          <w:jc w:val="center"/>
        </w:trPr>
        <w:tc>
          <w:tcPr>
            <w:tcW w:w="2633" w:type="dxa"/>
          </w:tcPr>
          <w:p w14:paraId="1C28F196" w14:textId="77777777" w:rsidR="002D06EE" w:rsidRDefault="002D06EE" w:rsidP="0045387F">
            <w:pPr>
              <w:spacing w:line="440" w:lineRule="exact"/>
              <w:jc w:val="center"/>
              <w:rPr>
                <w:rFonts w:ascii="宋体" w:hAnsi="宋体"/>
                <w:b/>
                <w:sz w:val="24"/>
              </w:rPr>
            </w:pPr>
            <w:r>
              <w:rPr>
                <w:rFonts w:ascii="宋体" w:hAnsi="宋体" w:hint="eastAsia"/>
                <w:b/>
                <w:sz w:val="24"/>
              </w:rPr>
              <w:t>办公室主任</w:t>
            </w:r>
          </w:p>
        </w:tc>
        <w:tc>
          <w:tcPr>
            <w:tcW w:w="2739" w:type="dxa"/>
          </w:tcPr>
          <w:p w14:paraId="69C8D797" w14:textId="77777777" w:rsidR="002D06EE" w:rsidRDefault="002D06EE" w:rsidP="0045387F">
            <w:pPr>
              <w:spacing w:line="440" w:lineRule="exact"/>
              <w:jc w:val="center"/>
              <w:rPr>
                <w:rFonts w:ascii="宋体" w:hAnsi="宋体"/>
                <w:b/>
                <w:sz w:val="24"/>
              </w:rPr>
            </w:pPr>
            <w:r>
              <w:rPr>
                <w:rFonts w:ascii="宋体" w:hAnsi="宋体" w:hint="eastAsia"/>
                <w:b/>
                <w:sz w:val="24"/>
              </w:rPr>
              <w:t>李应君</w:t>
            </w:r>
          </w:p>
        </w:tc>
        <w:tc>
          <w:tcPr>
            <w:tcW w:w="2739" w:type="dxa"/>
          </w:tcPr>
          <w:p w14:paraId="59039C5D" w14:textId="77777777" w:rsidR="002D06EE" w:rsidRDefault="002D06EE" w:rsidP="0045387F">
            <w:pPr>
              <w:spacing w:line="440" w:lineRule="exact"/>
              <w:jc w:val="center"/>
              <w:rPr>
                <w:rFonts w:ascii="宋体" w:hAnsi="宋体"/>
                <w:b/>
                <w:sz w:val="24"/>
              </w:rPr>
            </w:pPr>
            <w:r>
              <w:rPr>
                <w:rFonts w:ascii="宋体" w:hAnsi="宋体"/>
                <w:sz w:val="24"/>
                <w:szCs w:val="24"/>
              </w:rPr>
              <w:t>13602496368</w:t>
            </w:r>
          </w:p>
        </w:tc>
      </w:tr>
      <w:tr w:rsidR="002D06EE" w14:paraId="60B2593F" w14:textId="77777777" w:rsidTr="0045387F">
        <w:trPr>
          <w:trHeight w:val="486"/>
          <w:jc w:val="center"/>
        </w:trPr>
        <w:tc>
          <w:tcPr>
            <w:tcW w:w="2633" w:type="dxa"/>
          </w:tcPr>
          <w:p w14:paraId="5F724FE6" w14:textId="77777777" w:rsidR="002D06EE" w:rsidRDefault="002D06EE" w:rsidP="0045387F">
            <w:pPr>
              <w:spacing w:line="440" w:lineRule="exact"/>
              <w:jc w:val="center"/>
              <w:rPr>
                <w:rFonts w:ascii="宋体" w:hAnsi="宋体"/>
                <w:sz w:val="24"/>
              </w:rPr>
            </w:pPr>
            <w:r>
              <w:rPr>
                <w:rFonts w:ascii="宋体" w:hAnsi="宋体" w:hint="eastAsia"/>
                <w:sz w:val="24"/>
              </w:rPr>
              <w:t>工程建设一/二部部长</w:t>
            </w:r>
          </w:p>
        </w:tc>
        <w:tc>
          <w:tcPr>
            <w:tcW w:w="2739" w:type="dxa"/>
          </w:tcPr>
          <w:p w14:paraId="3F701A46" w14:textId="77777777" w:rsidR="002D06EE" w:rsidRDefault="002D06EE" w:rsidP="0045387F">
            <w:pPr>
              <w:spacing w:line="440" w:lineRule="exact"/>
              <w:rPr>
                <w:rFonts w:ascii="宋体" w:hAnsi="宋体"/>
                <w:sz w:val="24"/>
              </w:rPr>
            </w:pPr>
          </w:p>
        </w:tc>
        <w:tc>
          <w:tcPr>
            <w:tcW w:w="2739" w:type="dxa"/>
          </w:tcPr>
          <w:p w14:paraId="4AACC29A" w14:textId="77777777" w:rsidR="002D06EE" w:rsidRDefault="002D06EE" w:rsidP="0045387F">
            <w:pPr>
              <w:spacing w:line="440" w:lineRule="exact"/>
              <w:rPr>
                <w:rFonts w:ascii="宋体" w:hAnsi="宋体"/>
                <w:sz w:val="24"/>
              </w:rPr>
            </w:pPr>
          </w:p>
        </w:tc>
      </w:tr>
      <w:tr w:rsidR="002D06EE" w14:paraId="0979B337" w14:textId="77777777" w:rsidTr="0045387F">
        <w:trPr>
          <w:trHeight w:val="518"/>
          <w:jc w:val="center"/>
        </w:trPr>
        <w:tc>
          <w:tcPr>
            <w:tcW w:w="2633" w:type="dxa"/>
          </w:tcPr>
          <w:p w14:paraId="3516B4C8" w14:textId="77777777" w:rsidR="002D06EE" w:rsidRDefault="002D06EE" w:rsidP="0045387F">
            <w:pPr>
              <w:spacing w:line="440" w:lineRule="exact"/>
              <w:jc w:val="center"/>
              <w:rPr>
                <w:rFonts w:ascii="宋体" w:hAnsi="宋体"/>
                <w:sz w:val="24"/>
              </w:rPr>
            </w:pPr>
            <w:r>
              <w:rPr>
                <w:rFonts w:ascii="宋体" w:hAnsi="宋体" w:hint="eastAsia"/>
                <w:sz w:val="24"/>
              </w:rPr>
              <w:t>项目负责人</w:t>
            </w:r>
          </w:p>
        </w:tc>
        <w:tc>
          <w:tcPr>
            <w:tcW w:w="2739" w:type="dxa"/>
          </w:tcPr>
          <w:p w14:paraId="43222FE7" w14:textId="77777777" w:rsidR="002D06EE" w:rsidRDefault="002D06EE" w:rsidP="0045387F">
            <w:pPr>
              <w:spacing w:line="440" w:lineRule="exact"/>
              <w:rPr>
                <w:rFonts w:ascii="宋体" w:hAnsi="宋体"/>
                <w:sz w:val="24"/>
              </w:rPr>
            </w:pPr>
          </w:p>
        </w:tc>
        <w:tc>
          <w:tcPr>
            <w:tcW w:w="2739" w:type="dxa"/>
          </w:tcPr>
          <w:p w14:paraId="11948331" w14:textId="77777777" w:rsidR="002D06EE" w:rsidRDefault="002D06EE" w:rsidP="0045387F">
            <w:pPr>
              <w:spacing w:line="440" w:lineRule="exact"/>
              <w:rPr>
                <w:rFonts w:ascii="宋体" w:hAnsi="宋体"/>
                <w:sz w:val="24"/>
              </w:rPr>
            </w:pPr>
          </w:p>
        </w:tc>
      </w:tr>
    </w:tbl>
    <w:p w14:paraId="1CDCF23D" w14:textId="77777777" w:rsidR="002D06EE" w:rsidRDefault="002D06EE" w:rsidP="002D06EE">
      <w:pPr>
        <w:spacing w:line="440" w:lineRule="exact"/>
        <w:ind w:firstLineChars="200" w:firstLine="482"/>
        <w:rPr>
          <w:rFonts w:ascii="宋体" w:hAnsi="宋体"/>
          <w:b/>
          <w:sz w:val="24"/>
        </w:rPr>
      </w:pPr>
      <w:r>
        <w:rPr>
          <w:rFonts w:ascii="宋体" w:hAnsi="宋体" w:hint="eastAsia"/>
          <w:b/>
          <w:sz w:val="24"/>
        </w:rPr>
        <w:t>第三条 乙方责任</w:t>
      </w:r>
    </w:p>
    <w:p w14:paraId="6345DCE8" w14:textId="77777777" w:rsidR="002D06EE" w:rsidRDefault="002D06EE" w:rsidP="002D06EE">
      <w:pPr>
        <w:spacing w:line="440" w:lineRule="exact"/>
        <w:ind w:firstLineChars="202" w:firstLine="485"/>
        <w:rPr>
          <w:rFonts w:ascii="宋体" w:hAnsi="宋体"/>
          <w:sz w:val="24"/>
        </w:rPr>
      </w:pPr>
      <w:r>
        <w:rPr>
          <w:rFonts w:ascii="宋体" w:hAnsi="宋体" w:hint="eastAsia"/>
          <w:sz w:val="24"/>
        </w:rPr>
        <w:t>（一）成立项目应急指挥部，《市重点项目中心突发事件应急预案》要求组建项目应急救援组织与队伍，服从甲方应急指挥中心的指挥。</w:t>
      </w:r>
    </w:p>
    <w:p w14:paraId="0A38ACD1"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（二）根据《市重点项目中心突发事件应急预案》的要求，制定专项应急预案与现场应急处置方案。</w:t>
      </w:r>
    </w:p>
    <w:p w14:paraId="3B4A7D0E"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（三）储备应急</w:t>
      </w:r>
      <w:r>
        <w:rPr>
          <w:rFonts w:ascii="宋体" w:hAnsi="宋体"/>
          <w:sz w:val="24"/>
        </w:rPr>
        <w:t>机械</w:t>
      </w:r>
      <w:r>
        <w:rPr>
          <w:rFonts w:ascii="宋体" w:hAnsi="宋体" w:hint="eastAsia"/>
          <w:sz w:val="24"/>
        </w:rPr>
        <w:t>设备与物资器材，</w:t>
      </w:r>
      <w:r>
        <w:rPr>
          <w:rFonts w:ascii="宋体" w:hAnsi="宋体"/>
          <w:sz w:val="24"/>
        </w:rPr>
        <w:t>确保工程抢险应急的机械设备正常运作状态，</w:t>
      </w:r>
      <w:r>
        <w:rPr>
          <w:rFonts w:ascii="宋体" w:hAnsi="宋体" w:hint="eastAsia"/>
          <w:sz w:val="24"/>
        </w:rPr>
        <w:t>物资器材充足。</w:t>
      </w:r>
    </w:p>
    <w:p w14:paraId="33AC6597"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（四）</w:t>
      </w:r>
      <w:r>
        <w:rPr>
          <w:rFonts w:ascii="宋体" w:hAnsi="宋体"/>
          <w:sz w:val="24"/>
        </w:rPr>
        <w:t>在应急救援时</w:t>
      </w:r>
      <w:r>
        <w:rPr>
          <w:rFonts w:ascii="宋体" w:hAnsi="宋体" w:hint="eastAsia"/>
          <w:sz w:val="24"/>
        </w:rPr>
        <w:t>，</w:t>
      </w:r>
      <w:r>
        <w:rPr>
          <w:rFonts w:ascii="宋体" w:hAnsi="宋体"/>
          <w:sz w:val="24"/>
        </w:rPr>
        <w:t>调集不少于</w:t>
      </w:r>
      <w:r>
        <w:rPr>
          <w:rFonts w:ascii="宋体" w:hAnsi="宋体" w:hint="eastAsia"/>
          <w:sz w:val="24"/>
        </w:rPr>
        <w:t>专项应急预案所要求</w:t>
      </w:r>
      <w:r>
        <w:rPr>
          <w:rFonts w:ascii="宋体" w:hAnsi="宋体"/>
          <w:sz w:val="24"/>
        </w:rPr>
        <w:t>的人员</w:t>
      </w:r>
      <w:r>
        <w:rPr>
          <w:rFonts w:ascii="宋体" w:hAnsi="宋体" w:hint="eastAsia"/>
          <w:sz w:val="24"/>
        </w:rPr>
        <w:t>、</w:t>
      </w:r>
      <w:r>
        <w:rPr>
          <w:rFonts w:ascii="宋体" w:hAnsi="宋体"/>
          <w:sz w:val="24"/>
        </w:rPr>
        <w:t>机械设备</w:t>
      </w:r>
      <w:r>
        <w:rPr>
          <w:rFonts w:ascii="宋体" w:hAnsi="宋体" w:hint="eastAsia"/>
          <w:sz w:val="24"/>
        </w:rPr>
        <w:t>、物资器材等资源参与救援。</w:t>
      </w:r>
    </w:p>
    <w:p w14:paraId="77C23415"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（五）每半年向甲方报告应急演练、应急培训、联系方式、专项应急预案、</w:t>
      </w:r>
      <w:r>
        <w:rPr>
          <w:rFonts w:ascii="宋体" w:hAnsi="宋体" w:hint="eastAsia"/>
          <w:sz w:val="24"/>
        </w:rPr>
        <w:lastRenderedPageBreak/>
        <w:t>应急队伍、应急设备、应急物资等信息。</w:t>
      </w:r>
    </w:p>
    <w:p w14:paraId="70550ED9"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（六）每年组织综合类应急预案与专项应急预案进行应急救援演练不少于一次，组织现场应急处置方案进行应急演练不少于两次。</w:t>
      </w:r>
    </w:p>
    <w:p w14:paraId="0A27998A"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七）发生突发事件后应立即启动项目专项应急预案，并立即向甲方报告事故信息。必要时，乙方可以请求甲方启动综合应急预案，如果事故现场救援工作有失控的趋势，甲方可以直接启动综合应急预案，指令成员单位派出应急救援</w:t>
      </w:r>
      <w:r>
        <w:rPr>
          <w:rFonts w:ascii="宋体" w:hAnsi="宋体"/>
          <w:sz w:val="24"/>
        </w:rPr>
        <w:t>人员</w:t>
      </w:r>
      <w:r>
        <w:rPr>
          <w:rFonts w:ascii="宋体" w:hAnsi="宋体" w:hint="eastAsia"/>
          <w:sz w:val="24"/>
        </w:rPr>
        <w:t>、</w:t>
      </w:r>
      <w:r>
        <w:rPr>
          <w:rFonts w:ascii="宋体" w:hAnsi="宋体"/>
          <w:sz w:val="24"/>
        </w:rPr>
        <w:t>机械设备</w:t>
      </w:r>
      <w:r>
        <w:rPr>
          <w:rFonts w:ascii="宋体" w:hAnsi="宋体" w:hint="eastAsia"/>
          <w:sz w:val="24"/>
        </w:rPr>
        <w:t>、物资器材等参加应急救援。</w:t>
      </w:r>
    </w:p>
    <w:p w14:paraId="2C39FC9B"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（八）</w:t>
      </w:r>
      <w:r>
        <w:rPr>
          <w:rFonts w:ascii="宋体" w:hAnsi="宋体"/>
          <w:sz w:val="24"/>
        </w:rPr>
        <w:t>根据</w:t>
      </w:r>
      <w:r>
        <w:rPr>
          <w:rFonts w:ascii="宋体" w:hAnsi="宋体" w:hint="eastAsia"/>
          <w:sz w:val="24"/>
        </w:rPr>
        <w:t>《市重点项目中心突发事件应急预案》</w:t>
      </w:r>
      <w:r>
        <w:rPr>
          <w:rFonts w:ascii="宋体" w:hAnsi="宋体"/>
          <w:sz w:val="24"/>
        </w:rPr>
        <w:t>的要求，</w:t>
      </w:r>
      <w:r>
        <w:rPr>
          <w:rFonts w:ascii="宋体" w:hAnsi="宋体" w:hint="eastAsia"/>
          <w:sz w:val="24"/>
        </w:rPr>
        <w:t>随时接受甲方调遣，参与突发事件的救援工作，</w:t>
      </w:r>
      <w:r>
        <w:rPr>
          <w:rFonts w:ascii="宋体" w:hAnsi="宋体"/>
          <w:sz w:val="24"/>
        </w:rPr>
        <w:t>快</w:t>
      </w:r>
      <w:r>
        <w:rPr>
          <w:rFonts w:ascii="宋体" w:hAnsi="宋体" w:hint="eastAsia"/>
          <w:sz w:val="24"/>
        </w:rPr>
        <w:t>速</w:t>
      </w:r>
      <w:r>
        <w:rPr>
          <w:rFonts w:ascii="宋体" w:hAnsi="宋体"/>
          <w:sz w:val="24"/>
        </w:rPr>
        <w:t>调集本单位</w:t>
      </w:r>
      <w:r>
        <w:rPr>
          <w:rFonts w:ascii="宋体" w:hAnsi="宋体" w:hint="eastAsia"/>
          <w:sz w:val="24"/>
        </w:rPr>
        <w:t>救援</w:t>
      </w:r>
      <w:r>
        <w:rPr>
          <w:rFonts w:ascii="宋体" w:hAnsi="宋体"/>
          <w:sz w:val="24"/>
        </w:rPr>
        <w:t>人员</w:t>
      </w:r>
      <w:r>
        <w:rPr>
          <w:rFonts w:ascii="宋体" w:hAnsi="宋体" w:hint="eastAsia"/>
          <w:sz w:val="24"/>
        </w:rPr>
        <w:t>、</w:t>
      </w:r>
      <w:r>
        <w:rPr>
          <w:rFonts w:ascii="宋体" w:hAnsi="宋体"/>
          <w:sz w:val="24"/>
        </w:rPr>
        <w:t>机械设备</w:t>
      </w:r>
      <w:r>
        <w:rPr>
          <w:rFonts w:ascii="宋体" w:hAnsi="宋体" w:hint="eastAsia"/>
          <w:sz w:val="24"/>
        </w:rPr>
        <w:t>、物资器材</w:t>
      </w:r>
      <w:r>
        <w:rPr>
          <w:rFonts w:ascii="宋体" w:hAnsi="宋体"/>
          <w:sz w:val="24"/>
        </w:rPr>
        <w:t>进行</w:t>
      </w:r>
      <w:r>
        <w:rPr>
          <w:rFonts w:ascii="宋体" w:hAnsi="宋体" w:hint="eastAsia"/>
          <w:sz w:val="24"/>
        </w:rPr>
        <w:t>应急</w:t>
      </w:r>
      <w:r>
        <w:rPr>
          <w:rFonts w:ascii="宋体" w:hAnsi="宋体"/>
          <w:sz w:val="24"/>
        </w:rPr>
        <w:t>响应</w:t>
      </w:r>
      <w:r>
        <w:rPr>
          <w:rFonts w:ascii="宋体" w:hAnsi="宋体" w:hint="eastAsia"/>
          <w:sz w:val="24"/>
        </w:rPr>
        <w:t>，积极承担应急抢险救援任务。</w:t>
      </w:r>
    </w:p>
    <w:p w14:paraId="479C85FF"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九）应急救援工作所发生的费用按照“谁受益谁承担”的原则承担：其它成员单位参与乙方突发事件救援所发生的费用由乙方承担；乙方应在突发事件发生后30天内向其它成员单位支付补偿金；乙方参与其它成员单位突发事件救援所发生的费用由发生突发事件的单位承担。</w:t>
      </w:r>
    </w:p>
    <w:p w14:paraId="5ACD709C"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（十）乙方项目应急指挥部的成员及联系方式如下：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3186"/>
        <w:gridCol w:w="2742"/>
      </w:tblGrid>
      <w:tr w:rsidR="002D06EE" w14:paraId="7B62E9D5" w14:textId="77777777" w:rsidTr="0045387F">
        <w:trPr>
          <w:trHeight w:val="459"/>
          <w:jc w:val="center"/>
        </w:trPr>
        <w:tc>
          <w:tcPr>
            <w:tcW w:w="2296" w:type="dxa"/>
          </w:tcPr>
          <w:p w14:paraId="1665FCDF" w14:textId="77777777" w:rsidR="002D06EE" w:rsidRDefault="002D06EE" w:rsidP="0045387F">
            <w:pPr>
              <w:spacing w:line="440" w:lineRule="exact"/>
              <w:jc w:val="center"/>
              <w:rPr>
                <w:rFonts w:ascii="宋体" w:hAnsi="宋体"/>
                <w:b/>
                <w:sz w:val="24"/>
              </w:rPr>
            </w:pPr>
            <w:r>
              <w:rPr>
                <w:rFonts w:ascii="宋体" w:hAnsi="宋体" w:hint="eastAsia"/>
                <w:b/>
                <w:sz w:val="24"/>
              </w:rPr>
              <w:t>职务</w:t>
            </w:r>
          </w:p>
        </w:tc>
        <w:tc>
          <w:tcPr>
            <w:tcW w:w="3186" w:type="dxa"/>
          </w:tcPr>
          <w:p w14:paraId="61A2B593" w14:textId="77777777" w:rsidR="002D06EE" w:rsidRDefault="002D06EE" w:rsidP="0045387F">
            <w:pPr>
              <w:spacing w:line="440" w:lineRule="exact"/>
              <w:jc w:val="center"/>
              <w:rPr>
                <w:rFonts w:ascii="宋体" w:hAnsi="宋体"/>
                <w:b/>
                <w:sz w:val="24"/>
              </w:rPr>
            </w:pPr>
            <w:r>
              <w:rPr>
                <w:rFonts w:ascii="宋体" w:hAnsi="宋体" w:hint="eastAsia"/>
                <w:b/>
                <w:sz w:val="24"/>
              </w:rPr>
              <w:t>姓名</w:t>
            </w:r>
          </w:p>
        </w:tc>
        <w:tc>
          <w:tcPr>
            <w:tcW w:w="2742" w:type="dxa"/>
          </w:tcPr>
          <w:p w14:paraId="3A1CBBF1" w14:textId="77777777" w:rsidR="002D06EE" w:rsidRDefault="002D06EE" w:rsidP="0045387F">
            <w:pPr>
              <w:spacing w:line="440" w:lineRule="exact"/>
              <w:jc w:val="center"/>
              <w:rPr>
                <w:rFonts w:ascii="宋体" w:hAnsi="宋体"/>
                <w:b/>
                <w:sz w:val="24"/>
              </w:rPr>
            </w:pPr>
            <w:r>
              <w:rPr>
                <w:rFonts w:ascii="宋体" w:hAnsi="宋体" w:hint="eastAsia"/>
                <w:b/>
                <w:sz w:val="24"/>
              </w:rPr>
              <w:t>电话</w:t>
            </w:r>
          </w:p>
        </w:tc>
      </w:tr>
      <w:tr w:rsidR="002D06EE" w14:paraId="362B5550" w14:textId="77777777" w:rsidTr="0045387F">
        <w:trPr>
          <w:trHeight w:val="459"/>
          <w:jc w:val="center"/>
        </w:trPr>
        <w:tc>
          <w:tcPr>
            <w:tcW w:w="2296" w:type="dxa"/>
          </w:tcPr>
          <w:p w14:paraId="1CB1960E" w14:textId="77777777" w:rsidR="002D06EE" w:rsidRDefault="002D06EE" w:rsidP="0045387F">
            <w:pPr>
              <w:spacing w:line="440" w:lineRule="exact"/>
              <w:jc w:val="center"/>
              <w:rPr>
                <w:rFonts w:ascii="宋体" w:hAnsi="宋体"/>
                <w:sz w:val="24"/>
              </w:rPr>
            </w:pPr>
            <w:r>
              <w:rPr>
                <w:rFonts w:ascii="宋体" w:hAnsi="宋体" w:hint="eastAsia"/>
                <w:sz w:val="24"/>
              </w:rPr>
              <w:t>指挥</w:t>
            </w:r>
          </w:p>
        </w:tc>
        <w:tc>
          <w:tcPr>
            <w:tcW w:w="3186" w:type="dxa"/>
          </w:tcPr>
          <w:p w14:paraId="63D64C5C" w14:textId="77777777" w:rsidR="002D06EE" w:rsidRDefault="002D06EE" w:rsidP="0045387F">
            <w:pPr>
              <w:spacing w:line="440" w:lineRule="exact"/>
              <w:rPr>
                <w:rFonts w:ascii="宋体" w:hAnsi="宋体"/>
                <w:sz w:val="24"/>
              </w:rPr>
            </w:pPr>
          </w:p>
        </w:tc>
        <w:tc>
          <w:tcPr>
            <w:tcW w:w="2742" w:type="dxa"/>
          </w:tcPr>
          <w:p w14:paraId="2F3C44E2" w14:textId="77777777" w:rsidR="002D06EE" w:rsidRDefault="002D06EE" w:rsidP="0045387F">
            <w:pPr>
              <w:spacing w:line="440" w:lineRule="exact"/>
              <w:rPr>
                <w:rFonts w:ascii="宋体" w:hAnsi="宋体"/>
                <w:sz w:val="24"/>
              </w:rPr>
            </w:pPr>
          </w:p>
        </w:tc>
      </w:tr>
      <w:tr w:rsidR="002D06EE" w14:paraId="0F175405" w14:textId="77777777" w:rsidTr="0045387F">
        <w:trPr>
          <w:trHeight w:val="459"/>
          <w:jc w:val="center"/>
        </w:trPr>
        <w:tc>
          <w:tcPr>
            <w:tcW w:w="2296" w:type="dxa"/>
          </w:tcPr>
          <w:p w14:paraId="3774B548" w14:textId="77777777" w:rsidR="002D06EE" w:rsidRDefault="002D06EE" w:rsidP="0045387F">
            <w:pPr>
              <w:spacing w:line="440" w:lineRule="exact"/>
              <w:jc w:val="center"/>
              <w:rPr>
                <w:rFonts w:ascii="宋体" w:hAnsi="宋体"/>
                <w:sz w:val="24"/>
              </w:rPr>
            </w:pPr>
            <w:r>
              <w:rPr>
                <w:rFonts w:ascii="宋体" w:hAnsi="宋体" w:hint="eastAsia"/>
                <w:sz w:val="24"/>
              </w:rPr>
              <w:t>副指挥</w:t>
            </w:r>
          </w:p>
        </w:tc>
        <w:tc>
          <w:tcPr>
            <w:tcW w:w="3186" w:type="dxa"/>
          </w:tcPr>
          <w:p w14:paraId="135B4F1F" w14:textId="77777777" w:rsidR="002D06EE" w:rsidRDefault="002D06EE" w:rsidP="0045387F">
            <w:pPr>
              <w:spacing w:line="440" w:lineRule="exact"/>
              <w:rPr>
                <w:rFonts w:ascii="宋体" w:hAnsi="宋体"/>
                <w:sz w:val="24"/>
              </w:rPr>
            </w:pPr>
          </w:p>
        </w:tc>
        <w:tc>
          <w:tcPr>
            <w:tcW w:w="2742" w:type="dxa"/>
          </w:tcPr>
          <w:p w14:paraId="30F70213" w14:textId="77777777" w:rsidR="002D06EE" w:rsidRDefault="002D06EE" w:rsidP="0045387F">
            <w:pPr>
              <w:spacing w:line="440" w:lineRule="exact"/>
              <w:rPr>
                <w:rFonts w:ascii="宋体" w:hAnsi="宋体"/>
                <w:sz w:val="24"/>
              </w:rPr>
            </w:pPr>
          </w:p>
        </w:tc>
      </w:tr>
      <w:tr w:rsidR="002D06EE" w14:paraId="1A9EE80D" w14:textId="77777777" w:rsidTr="0045387F">
        <w:trPr>
          <w:trHeight w:val="444"/>
          <w:jc w:val="center"/>
        </w:trPr>
        <w:tc>
          <w:tcPr>
            <w:tcW w:w="2296" w:type="dxa"/>
          </w:tcPr>
          <w:p w14:paraId="0CFEF160" w14:textId="77777777" w:rsidR="002D06EE" w:rsidRDefault="002D06EE" w:rsidP="0045387F">
            <w:pPr>
              <w:spacing w:line="440" w:lineRule="exact"/>
              <w:jc w:val="center"/>
              <w:rPr>
                <w:rFonts w:ascii="宋体" w:hAnsi="宋体"/>
                <w:sz w:val="24"/>
              </w:rPr>
            </w:pPr>
            <w:r>
              <w:rPr>
                <w:rFonts w:ascii="宋体" w:hAnsi="宋体" w:hint="eastAsia"/>
                <w:sz w:val="24"/>
              </w:rPr>
              <w:t>安全员</w:t>
            </w:r>
          </w:p>
        </w:tc>
        <w:tc>
          <w:tcPr>
            <w:tcW w:w="3186" w:type="dxa"/>
          </w:tcPr>
          <w:p w14:paraId="2B7EB423" w14:textId="77777777" w:rsidR="002D06EE" w:rsidRDefault="002D06EE" w:rsidP="0045387F">
            <w:pPr>
              <w:spacing w:line="440" w:lineRule="exact"/>
              <w:rPr>
                <w:rFonts w:ascii="宋体" w:hAnsi="宋体"/>
                <w:sz w:val="24"/>
              </w:rPr>
            </w:pPr>
          </w:p>
        </w:tc>
        <w:tc>
          <w:tcPr>
            <w:tcW w:w="2742" w:type="dxa"/>
          </w:tcPr>
          <w:p w14:paraId="36D16866" w14:textId="77777777" w:rsidR="002D06EE" w:rsidRDefault="002D06EE" w:rsidP="0045387F">
            <w:pPr>
              <w:spacing w:line="440" w:lineRule="exact"/>
              <w:rPr>
                <w:rFonts w:ascii="宋体" w:hAnsi="宋体"/>
                <w:sz w:val="24"/>
              </w:rPr>
            </w:pPr>
          </w:p>
        </w:tc>
      </w:tr>
      <w:tr w:rsidR="002D06EE" w14:paraId="17D43EC9" w14:textId="77777777" w:rsidTr="0045387F">
        <w:trPr>
          <w:trHeight w:val="474"/>
          <w:jc w:val="center"/>
        </w:trPr>
        <w:tc>
          <w:tcPr>
            <w:tcW w:w="2296" w:type="dxa"/>
          </w:tcPr>
          <w:p w14:paraId="5D38E9C7" w14:textId="77777777" w:rsidR="002D06EE" w:rsidRDefault="002D06EE" w:rsidP="0045387F">
            <w:pPr>
              <w:spacing w:line="440" w:lineRule="exact"/>
              <w:jc w:val="center"/>
              <w:rPr>
                <w:rFonts w:ascii="宋体" w:hAnsi="宋体"/>
                <w:sz w:val="24"/>
              </w:rPr>
            </w:pPr>
            <w:r>
              <w:rPr>
                <w:rFonts w:ascii="宋体" w:hAnsi="宋体" w:hint="eastAsia"/>
                <w:sz w:val="24"/>
              </w:rPr>
              <w:t>安全员</w:t>
            </w:r>
          </w:p>
        </w:tc>
        <w:tc>
          <w:tcPr>
            <w:tcW w:w="3186" w:type="dxa"/>
          </w:tcPr>
          <w:p w14:paraId="6B6D53D4" w14:textId="77777777" w:rsidR="002D06EE" w:rsidRDefault="002D06EE" w:rsidP="0045387F">
            <w:pPr>
              <w:spacing w:line="440" w:lineRule="exact"/>
              <w:rPr>
                <w:rFonts w:ascii="宋体" w:hAnsi="宋体"/>
                <w:sz w:val="24"/>
              </w:rPr>
            </w:pPr>
          </w:p>
        </w:tc>
        <w:tc>
          <w:tcPr>
            <w:tcW w:w="2742" w:type="dxa"/>
          </w:tcPr>
          <w:p w14:paraId="5C35D25E" w14:textId="77777777" w:rsidR="002D06EE" w:rsidRDefault="002D06EE" w:rsidP="0045387F">
            <w:pPr>
              <w:spacing w:line="440" w:lineRule="exact"/>
              <w:rPr>
                <w:rFonts w:ascii="宋体" w:hAnsi="宋体"/>
                <w:sz w:val="24"/>
              </w:rPr>
            </w:pPr>
          </w:p>
        </w:tc>
      </w:tr>
    </w:tbl>
    <w:p w14:paraId="4479684E" w14:textId="77777777" w:rsidR="002D06EE" w:rsidRDefault="002D06EE" w:rsidP="002D06EE">
      <w:pPr>
        <w:spacing w:line="440" w:lineRule="exact"/>
        <w:ind w:firstLineChars="200" w:firstLine="482"/>
        <w:rPr>
          <w:rFonts w:ascii="宋体" w:hAnsi="宋体"/>
          <w:b/>
          <w:sz w:val="24"/>
        </w:rPr>
      </w:pPr>
      <w:r>
        <w:rPr>
          <w:rFonts w:ascii="宋体" w:hAnsi="宋体" w:hint="eastAsia"/>
          <w:b/>
          <w:sz w:val="24"/>
        </w:rPr>
        <w:t>第四条 违约责任</w:t>
      </w:r>
    </w:p>
    <w:p w14:paraId="00A35686"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（一）乙方拖延或未按甲方指令参加救援工作应按《</w:t>
      </w:r>
      <w:r>
        <w:rPr>
          <w:rFonts w:ascii="宋体" w:hAnsi="宋体" w:hint="eastAsia"/>
          <w:sz w:val="24"/>
          <w:u w:val="single"/>
        </w:rPr>
        <w:t xml:space="preserve">                </w:t>
      </w:r>
      <w:r>
        <w:rPr>
          <w:rFonts w:ascii="宋体" w:hAnsi="宋体" w:hint="eastAsia"/>
          <w:sz w:val="24"/>
        </w:rPr>
        <w:t>合同》的约定承担一次严重违约责任。</w:t>
      </w:r>
    </w:p>
    <w:p w14:paraId="153B1286"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（二）乙方投入应急救援</w:t>
      </w:r>
      <w:r>
        <w:rPr>
          <w:rFonts w:ascii="宋体" w:hAnsi="宋体"/>
          <w:sz w:val="24"/>
        </w:rPr>
        <w:t>人员</w:t>
      </w:r>
      <w:r>
        <w:rPr>
          <w:rFonts w:ascii="宋体" w:hAnsi="宋体" w:hint="eastAsia"/>
          <w:sz w:val="24"/>
        </w:rPr>
        <w:t>、</w:t>
      </w:r>
      <w:r>
        <w:rPr>
          <w:rFonts w:ascii="宋体" w:hAnsi="宋体"/>
          <w:sz w:val="24"/>
        </w:rPr>
        <w:t>机械设备</w:t>
      </w:r>
      <w:r>
        <w:rPr>
          <w:rFonts w:ascii="宋体" w:hAnsi="宋体" w:hint="eastAsia"/>
          <w:sz w:val="24"/>
        </w:rPr>
        <w:t>、物资器材等资源不足，应按《</w:t>
      </w:r>
      <w:r>
        <w:rPr>
          <w:rFonts w:ascii="宋体" w:hAnsi="宋体" w:hint="eastAsia"/>
          <w:sz w:val="24"/>
          <w:u w:val="single"/>
        </w:rPr>
        <w:t xml:space="preserve">                </w:t>
      </w:r>
      <w:r>
        <w:rPr>
          <w:rFonts w:ascii="宋体" w:hAnsi="宋体" w:hint="eastAsia"/>
          <w:sz w:val="24"/>
        </w:rPr>
        <w:t>合同》的约定承担一次一般违约责任。</w:t>
      </w:r>
    </w:p>
    <w:p w14:paraId="164248DE"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lastRenderedPageBreak/>
        <w:t>（三）乙方未向参与对其所负责项目救援的其它成员单位支付补偿金，甲方有权从应支付给乙方的工程款扣除相关的费用，直接支付给参与救援的其它成员单位。乙方仍须按《</w:t>
      </w:r>
      <w:r>
        <w:rPr>
          <w:rFonts w:ascii="宋体" w:hAnsi="宋体" w:hint="eastAsia"/>
          <w:sz w:val="24"/>
          <w:u w:val="single"/>
        </w:rPr>
        <w:t xml:space="preserve">                </w:t>
      </w:r>
      <w:r>
        <w:rPr>
          <w:rFonts w:ascii="宋体" w:hAnsi="宋体" w:hint="eastAsia"/>
          <w:sz w:val="24"/>
        </w:rPr>
        <w:t>合同》的约定承担一次一般违约责任。</w:t>
      </w:r>
    </w:p>
    <w:p w14:paraId="07F235BF" w14:textId="77777777" w:rsidR="002D06EE" w:rsidRDefault="002D06EE" w:rsidP="002D06EE">
      <w:pPr>
        <w:spacing w:line="440" w:lineRule="exact"/>
        <w:ind w:firstLineChars="200" w:firstLine="482"/>
        <w:rPr>
          <w:rFonts w:ascii="宋体" w:hAnsi="宋体"/>
          <w:b/>
          <w:sz w:val="24"/>
        </w:rPr>
      </w:pPr>
      <w:r>
        <w:rPr>
          <w:rFonts w:ascii="宋体" w:hAnsi="宋体" w:hint="eastAsia"/>
          <w:b/>
          <w:sz w:val="24"/>
        </w:rPr>
        <w:t>第五条 其它约定</w:t>
      </w:r>
    </w:p>
    <w:p w14:paraId="720487FC"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（一）本协议未尽事宜，可由双方另行协商确定。</w:t>
      </w:r>
    </w:p>
    <w:p w14:paraId="32E1BB75"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（二）本协议有效期从签字盖章之日起生效，有效期至本工程竣工时终止。</w:t>
      </w:r>
    </w:p>
    <w:p w14:paraId="18E13EC3" w14:textId="77777777" w:rsidR="002D06EE" w:rsidRDefault="002D06EE" w:rsidP="002D06EE">
      <w:pPr>
        <w:spacing w:line="440" w:lineRule="exact"/>
        <w:ind w:firstLineChars="200" w:firstLine="480"/>
        <w:rPr>
          <w:rFonts w:ascii="宋体" w:hAnsi="宋体"/>
          <w:sz w:val="24"/>
        </w:rPr>
      </w:pPr>
      <w:r>
        <w:rPr>
          <w:rFonts w:ascii="宋体" w:hAnsi="宋体" w:hint="eastAsia"/>
          <w:sz w:val="24"/>
        </w:rPr>
        <w:t>（三）本协议一式十一份，甲方持八份，乙方持三份，经双方签字盖章后生效。</w:t>
      </w:r>
      <w:r>
        <w:rPr>
          <w:rFonts w:ascii="宋体" w:hAnsi="宋体" w:hint="eastAsia"/>
          <w:sz w:val="24"/>
        </w:rPr>
        <w:cr/>
      </w:r>
    </w:p>
    <w:p w14:paraId="14318EB7" w14:textId="77777777" w:rsidR="002D06EE" w:rsidRDefault="002D06EE" w:rsidP="002D06EE">
      <w:pPr>
        <w:spacing w:line="440" w:lineRule="exact"/>
        <w:rPr>
          <w:rFonts w:ascii="宋体" w:hAnsi="宋体"/>
          <w:b/>
          <w:snapToGrid w:val="0"/>
          <w:spacing w:val="-20"/>
          <w:kern w:val="0"/>
          <w:sz w:val="24"/>
          <w:u w:val="single"/>
        </w:rPr>
      </w:pPr>
      <w:r>
        <w:rPr>
          <w:rFonts w:ascii="宋体" w:hAnsi="宋体" w:hint="eastAsia"/>
          <w:snapToGrid w:val="0"/>
          <w:spacing w:val="-20"/>
          <w:kern w:val="0"/>
          <w:sz w:val="24"/>
        </w:rPr>
        <w:t>甲方：</w:t>
      </w:r>
      <w:r>
        <w:rPr>
          <w:rFonts w:ascii="宋体" w:hAnsi="宋体" w:hint="eastAsia"/>
          <w:b/>
          <w:bCs/>
          <w:snapToGrid w:val="0"/>
          <w:spacing w:val="-20"/>
          <w:kern w:val="0"/>
          <w:sz w:val="24"/>
        </w:rPr>
        <w:t>广州市重点公共建设项目管理中心</w:t>
      </w:r>
      <w:r>
        <w:rPr>
          <w:rFonts w:ascii="宋体" w:hAnsi="宋体" w:hint="eastAsia"/>
          <w:snapToGrid w:val="0"/>
          <w:spacing w:val="-20"/>
          <w:kern w:val="0"/>
          <w:sz w:val="24"/>
        </w:rPr>
        <w:t xml:space="preserve">         乙方：</w:t>
      </w:r>
      <w:r>
        <w:rPr>
          <w:rFonts w:ascii="宋体" w:hAnsi="宋体" w:hint="eastAsia"/>
          <w:snapToGrid w:val="0"/>
          <w:spacing w:val="-20"/>
          <w:kern w:val="0"/>
          <w:sz w:val="24"/>
          <w:u w:val="single"/>
        </w:rPr>
        <w:t xml:space="preserve">                                         </w:t>
      </w:r>
    </w:p>
    <w:p w14:paraId="4C3CCE15" w14:textId="77777777" w:rsidR="002D06EE" w:rsidRDefault="002D06EE" w:rsidP="002D06EE">
      <w:pPr>
        <w:spacing w:line="440" w:lineRule="exact"/>
        <w:ind w:right="11" w:firstLineChars="400" w:firstLine="960"/>
        <w:rPr>
          <w:rFonts w:ascii="宋体" w:hAnsi="宋体"/>
          <w:snapToGrid w:val="0"/>
          <w:kern w:val="0"/>
          <w:sz w:val="24"/>
        </w:rPr>
      </w:pPr>
      <w:r>
        <w:rPr>
          <w:rFonts w:ascii="宋体" w:hAnsi="宋体" w:hint="eastAsia"/>
          <w:snapToGrid w:val="0"/>
          <w:kern w:val="0"/>
          <w:sz w:val="24"/>
        </w:rPr>
        <w:t>（盖章）                               （盖章）</w:t>
      </w:r>
    </w:p>
    <w:p w14:paraId="53BAE008" w14:textId="77777777" w:rsidR="002D06EE" w:rsidRDefault="002D06EE" w:rsidP="002D06EE">
      <w:pPr>
        <w:spacing w:line="440" w:lineRule="exact"/>
        <w:ind w:right="11"/>
        <w:rPr>
          <w:rFonts w:ascii="宋体" w:hAnsi="宋体"/>
          <w:snapToGrid w:val="0"/>
          <w:kern w:val="0"/>
          <w:sz w:val="24"/>
        </w:rPr>
      </w:pPr>
    </w:p>
    <w:p w14:paraId="43317C08" w14:textId="77777777" w:rsidR="002D06EE" w:rsidRDefault="002D06EE" w:rsidP="002D06EE">
      <w:pPr>
        <w:spacing w:line="440" w:lineRule="exact"/>
        <w:ind w:right="11"/>
        <w:rPr>
          <w:rFonts w:ascii="宋体" w:hAnsi="宋体"/>
          <w:snapToGrid w:val="0"/>
          <w:kern w:val="0"/>
          <w:sz w:val="24"/>
        </w:rPr>
      </w:pPr>
      <w:r>
        <w:rPr>
          <w:rFonts w:ascii="宋体" w:hAnsi="宋体" w:hint="eastAsia"/>
          <w:snapToGrid w:val="0"/>
          <w:kern w:val="0"/>
          <w:sz w:val="24"/>
        </w:rPr>
        <w:t>法定代表人：                        法定代表人：</w:t>
      </w:r>
    </w:p>
    <w:p w14:paraId="5C7012AD" w14:textId="77777777" w:rsidR="002D06EE" w:rsidRDefault="002D06EE" w:rsidP="002D06EE">
      <w:pPr>
        <w:spacing w:line="440" w:lineRule="exact"/>
        <w:rPr>
          <w:rFonts w:ascii="宋体" w:hAnsi="宋体"/>
          <w:sz w:val="24"/>
        </w:rPr>
      </w:pPr>
      <w:r>
        <w:rPr>
          <w:rFonts w:ascii="宋体" w:hAnsi="宋体" w:hint="eastAsia"/>
          <w:sz w:val="24"/>
        </w:rPr>
        <w:t>委托代理人：                        委托代理人：</w:t>
      </w:r>
    </w:p>
    <w:p w14:paraId="52895388" w14:textId="77777777" w:rsidR="002D06EE" w:rsidRDefault="002D06EE" w:rsidP="002D06EE">
      <w:pPr>
        <w:spacing w:line="440" w:lineRule="exact"/>
        <w:rPr>
          <w:rFonts w:ascii="宋体" w:hAnsi="宋体"/>
          <w:sz w:val="24"/>
        </w:rPr>
      </w:pPr>
    </w:p>
    <w:p w14:paraId="79567CB1" w14:textId="77777777" w:rsidR="002D06EE" w:rsidRDefault="002D06EE" w:rsidP="002D06EE">
      <w:pPr>
        <w:adjustRightInd w:val="0"/>
        <w:snapToGrid w:val="0"/>
        <w:spacing w:line="360" w:lineRule="auto"/>
        <w:rPr>
          <w:rFonts w:ascii="宋体" w:hAnsi="宋体"/>
          <w:sz w:val="24"/>
        </w:rPr>
      </w:pPr>
      <w:r>
        <w:rPr>
          <w:rFonts w:ascii="宋体" w:hAnsi="宋体" w:hint="eastAsia"/>
          <w:sz w:val="24"/>
        </w:rPr>
        <w:t>时间：    年  月  日                时间：    年  月  日</w:t>
      </w:r>
    </w:p>
    <w:p w14:paraId="05FA8EE9" w14:textId="77777777" w:rsidR="002D06EE" w:rsidRDefault="002D06EE" w:rsidP="002D06EE">
      <w:pPr>
        <w:adjustRightInd w:val="0"/>
        <w:snapToGrid w:val="0"/>
        <w:spacing w:line="360" w:lineRule="auto"/>
        <w:rPr>
          <w:rFonts w:ascii="宋体" w:hAnsi="宋体"/>
          <w:sz w:val="24"/>
        </w:rPr>
      </w:pPr>
    </w:p>
    <w:p w14:paraId="784936D1" w14:textId="77777777" w:rsidR="002D06EE" w:rsidRDefault="002D06EE" w:rsidP="002D06EE">
      <w:pPr>
        <w:adjustRightInd w:val="0"/>
        <w:snapToGrid w:val="0"/>
        <w:spacing w:line="360" w:lineRule="auto"/>
        <w:rPr>
          <w:rFonts w:ascii="宋体" w:hAnsi="宋体"/>
          <w:sz w:val="24"/>
        </w:rPr>
      </w:pPr>
      <w:r>
        <w:rPr>
          <w:rFonts w:ascii="宋体" w:hAnsi="宋体"/>
          <w:sz w:val="24"/>
        </w:rPr>
        <w:br w:type="page"/>
      </w:r>
      <w:r>
        <w:rPr>
          <w:rFonts w:ascii="宋体" w:hAnsi="宋体" w:hint="eastAsia"/>
          <w:sz w:val="24"/>
        </w:rPr>
        <w:lastRenderedPageBreak/>
        <w:t>附件18：</w:t>
      </w:r>
    </w:p>
    <w:p w14:paraId="2BC8D648" w14:textId="77777777" w:rsidR="002D06EE" w:rsidRDefault="002D06EE" w:rsidP="002D06EE">
      <w:pPr>
        <w:adjustRightInd w:val="0"/>
        <w:snapToGrid w:val="0"/>
        <w:spacing w:line="360" w:lineRule="auto"/>
        <w:jc w:val="center"/>
        <w:rPr>
          <w:rFonts w:ascii="宋体" w:hAnsi="宋体"/>
          <w:b/>
          <w:snapToGrid w:val="0"/>
          <w:spacing w:val="-20"/>
          <w:kern w:val="0"/>
          <w:sz w:val="32"/>
          <w:szCs w:val="32"/>
        </w:rPr>
      </w:pPr>
      <w:r>
        <w:rPr>
          <w:rFonts w:ascii="宋体" w:hAnsi="宋体" w:hint="eastAsia"/>
          <w:b/>
          <w:snapToGrid w:val="0"/>
          <w:spacing w:val="-20"/>
          <w:kern w:val="0"/>
          <w:sz w:val="32"/>
          <w:szCs w:val="32"/>
          <w:u w:val="single"/>
        </w:rPr>
        <w:t xml:space="preserve">                   </w:t>
      </w:r>
      <w:r>
        <w:rPr>
          <w:rFonts w:ascii="宋体" w:hAnsi="宋体" w:hint="eastAsia"/>
          <w:b/>
          <w:snapToGrid w:val="0"/>
          <w:spacing w:val="-20"/>
          <w:kern w:val="0"/>
          <w:sz w:val="32"/>
          <w:szCs w:val="32"/>
        </w:rPr>
        <w:t>工程施工总承包管理协议书（格式）</w:t>
      </w:r>
    </w:p>
    <w:p w14:paraId="52D1406D" w14:textId="77777777" w:rsidR="002D06EE" w:rsidRDefault="002D06EE" w:rsidP="002D06EE">
      <w:pPr>
        <w:adjustRightInd w:val="0"/>
        <w:snapToGrid w:val="0"/>
        <w:spacing w:line="360" w:lineRule="auto"/>
        <w:rPr>
          <w:rFonts w:ascii="宋体" w:hAnsi="宋体"/>
          <w:bCs/>
          <w:snapToGrid w:val="0"/>
          <w:kern w:val="0"/>
          <w:sz w:val="24"/>
          <w:szCs w:val="24"/>
        </w:rPr>
      </w:pPr>
    </w:p>
    <w:p w14:paraId="40A17F3F" w14:textId="77777777" w:rsidR="002D06EE" w:rsidRDefault="002D06EE" w:rsidP="002D06EE">
      <w:pPr>
        <w:adjustRightInd w:val="0"/>
        <w:snapToGrid w:val="0"/>
        <w:spacing w:line="360" w:lineRule="auto"/>
        <w:rPr>
          <w:rFonts w:ascii="宋体" w:hAnsi="宋体"/>
          <w:b/>
          <w:bCs/>
          <w:snapToGrid w:val="0"/>
          <w:kern w:val="0"/>
          <w:sz w:val="24"/>
          <w:szCs w:val="24"/>
        </w:rPr>
      </w:pPr>
      <w:r>
        <w:rPr>
          <w:rFonts w:ascii="宋体" w:hAnsi="宋体" w:hint="eastAsia"/>
          <w:b/>
          <w:bCs/>
          <w:snapToGrid w:val="0"/>
          <w:kern w:val="0"/>
          <w:sz w:val="24"/>
          <w:szCs w:val="24"/>
        </w:rPr>
        <w:t>总 承 包人（甲方）：</w:t>
      </w:r>
      <w:r>
        <w:rPr>
          <w:rFonts w:ascii="宋体" w:hAnsi="宋体" w:hint="eastAsia"/>
          <w:b/>
          <w:snapToGrid w:val="0"/>
          <w:spacing w:val="-20"/>
          <w:kern w:val="0"/>
          <w:sz w:val="24"/>
          <w:szCs w:val="24"/>
          <w:u w:val="single"/>
        </w:rPr>
        <w:t xml:space="preserve">                              </w:t>
      </w:r>
    </w:p>
    <w:p w14:paraId="0E9B7213" w14:textId="77777777" w:rsidR="002D06EE" w:rsidRDefault="002D06EE" w:rsidP="002D06EE">
      <w:pPr>
        <w:adjustRightInd w:val="0"/>
        <w:snapToGrid w:val="0"/>
        <w:spacing w:line="360" w:lineRule="auto"/>
        <w:rPr>
          <w:rFonts w:ascii="宋体" w:hAnsi="宋体"/>
          <w:b/>
          <w:snapToGrid w:val="0"/>
          <w:spacing w:val="-20"/>
          <w:kern w:val="0"/>
          <w:sz w:val="24"/>
          <w:szCs w:val="24"/>
        </w:rPr>
      </w:pPr>
      <w:r>
        <w:rPr>
          <w:rFonts w:ascii="宋体" w:hAnsi="宋体" w:hint="eastAsia"/>
          <w:b/>
          <w:bCs/>
          <w:snapToGrid w:val="0"/>
          <w:kern w:val="0"/>
          <w:sz w:val="24"/>
          <w:szCs w:val="24"/>
        </w:rPr>
        <w:t>专业承包人（乙方）：</w:t>
      </w:r>
      <w:r>
        <w:rPr>
          <w:rFonts w:ascii="宋体" w:hAnsi="宋体" w:hint="eastAsia"/>
          <w:b/>
          <w:snapToGrid w:val="0"/>
          <w:spacing w:val="-20"/>
          <w:kern w:val="0"/>
          <w:sz w:val="24"/>
          <w:szCs w:val="24"/>
          <w:u w:val="single"/>
        </w:rPr>
        <w:t xml:space="preserve">                              </w:t>
      </w:r>
    </w:p>
    <w:p w14:paraId="7C7402BD" w14:textId="77777777" w:rsidR="002D06EE" w:rsidRDefault="002D06EE" w:rsidP="002D06EE">
      <w:pPr>
        <w:adjustRightInd w:val="0"/>
        <w:snapToGrid w:val="0"/>
        <w:spacing w:line="360" w:lineRule="auto"/>
        <w:rPr>
          <w:rFonts w:ascii="宋体" w:hAnsi="宋体"/>
          <w:b/>
          <w:snapToGrid w:val="0"/>
          <w:spacing w:val="-20"/>
          <w:kern w:val="0"/>
          <w:sz w:val="24"/>
          <w:szCs w:val="24"/>
        </w:rPr>
      </w:pPr>
      <w:r>
        <w:rPr>
          <w:rFonts w:ascii="宋体" w:hAnsi="宋体" w:hint="eastAsia"/>
          <w:b/>
          <w:bCs/>
          <w:snapToGrid w:val="0"/>
          <w:kern w:val="0"/>
          <w:sz w:val="24"/>
          <w:szCs w:val="24"/>
        </w:rPr>
        <w:t>发  包  人（丙方）：</w:t>
      </w:r>
      <w:r>
        <w:rPr>
          <w:rFonts w:ascii="宋体" w:hAnsi="宋体" w:hint="eastAsia"/>
          <w:b/>
          <w:snapToGrid w:val="0"/>
          <w:spacing w:val="-20"/>
          <w:kern w:val="0"/>
          <w:sz w:val="24"/>
          <w:szCs w:val="24"/>
        </w:rPr>
        <w:t>广州市重点公共建设项目管理中心</w:t>
      </w:r>
    </w:p>
    <w:p w14:paraId="099A0393" w14:textId="77777777" w:rsidR="002D06EE" w:rsidRDefault="002D06EE" w:rsidP="002D06EE">
      <w:pPr>
        <w:adjustRightInd w:val="0"/>
        <w:snapToGrid w:val="0"/>
        <w:spacing w:line="360" w:lineRule="auto"/>
        <w:rPr>
          <w:rFonts w:ascii="宋体" w:hAnsi="宋体"/>
          <w:b/>
          <w:snapToGrid w:val="0"/>
          <w:spacing w:val="-20"/>
          <w:kern w:val="0"/>
          <w:sz w:val="24"/>
          <w:szCs w:val="24"/>
        </w:rPr>
      </w:pPr>
    </w:p>
    <w:p w14:paraId="7487DC11" w14:textId="77777777" w:rsidR="002D06EE" w:rsidRDefault="002D06EE" w:rsidP="002D06EE">
      <w:pPr>
        <w:adjustRightInd w:val="0"/>
        <w:snapToGrid w:val="0"/>
        <w:spacing w:line="360" w:lineRule="auto"/>
        <w:rPr>
          <w:rFonts w:ascii="宋体" w:hAnsi="宋体"/>
          <w:snapToGrid w:val="0"/>
          <w:spacing w:val="-20"/>
          <w:kern w:val="0"/>
          <w:sz w:val="24"/>
          <w:szCs w:val="24"/>
        </w:rPr>
      </w:pPr>
      <w:r>
        <w:rPr>
          <w:rFonts w:ascii="宋体" w:hAnsi="宋体" w:hint="eastAsia"/>
          <w:b/>
          <w:kern w:val="0"/>
          <w:sz w:val="24"/>
          <w:szCs w:val="24"/>
        </w:rPr>
        <w:t>鉴于：</w:t>
      </w:r>
    </w:p>
    <w:p w14:paraId="1B1264D3" w14:textId="77777777" w:rsidR="002D06EE" w:rsidRDefault="002D06EE" w:rsidP="002D06EE">
      <w:pPr>
        <w:adjustRightInd w:val="0"/>
        <w:snapToGrid w:val="0"/>
        <w:spacing w:line="360" w:lineRule="auto"/>
        <w:ind w:leftChars="57" w:left="120" w:right="11" w:firstLineChars="145" w:firstLine="348"/>
        <w:rPr>
          <w:rFonts w:ascii="宋体" w:hAnsi="宋体" w:cs="宋体"/>
          <w:snapToGrid w:val="0"/>
          <w:kern w:val="0"/>
          <w:sz w:val="24"/>
          <w:szCs w:val="24"/>
        </w:rPr>
      </w:pPr>
      <w:r>
        <w:rPr>
          <w:rFonts w:ascii="宋体" w:hAnsi="宋体" w:cs="宋体" w:hint="eastAsia"/>
          <w:snapToGrid w:val="0"/>
          <w:kern w:val="0"/>
          <w:sz w:val="24"/>
          <w:szCs w:val="24"/>
        </w:rPr>
        <w:t>1、</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年</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月，发包人</w:t>
      </w:r>
      <w:r>
        <w:rPr>
          <w:rFonts w:ascii="宋体" w:hAnsi="宋体" w:cs="宋体" w:hint="eastAsia"/>
          <w:b/>
          <w:snapToGrid w:val="0"/>
          <w:kern w:val="0"/>
          <w:sz w:val="24"/>
          <w:szCs w:val="24"/>
        </w:rPr>
        <w:t>广州市重点公共建设项目管理中心</w:t>
      </w:r>
      <w:r>
        <w:rPr>
          <w:rFonts w:ascii="宋体" w:hAnsi="宋体" w:cs="宋体" w:hint="eastAsia"/>
          <w:snapToGrid w:val="0"/>
          <w:kern w:val="0"/>
          <w:sz w:val="24"/>
          <w:szCs w:val="24"/>
        </w:rPr>
        <w:t>（以下称丙方）与总承包人</w:t>
      </w:r>
      <w:r>
        <w:rPr>
          <w:rFonts w:ascii="宋体" w:hAnsi="宋体" w:cs="宋体" w:hint="eastAsia"/>
          <w:b/>
          <w:snapToGrid w:val="0"/>
          <w:kern w:val="0"/>
          <w:sz w:val="24"/>
          <w:szCs w:val="24"/>
          <w:u w:val="single"/>
        </w:rPr>
        <w:t xml:space="preserve">                  </w:t>
      </w:r>
      <w:r>
        <w:rPr>
          <w:rFonts w:ascii="宋体" w:hAnsi="宋体" w:cs="宋体" w:hint="eastAsia"/>
          <w:snapToGrid w:val="0"/>
          <w:kern w:val="0"/>
          <w:sz w:val="24"/>
          <w:szCs w:val="24"/>
        </w:rPr>
        <w:t>（以下称甲方）就</w:t>
      </w:r>
      <w:r>
        <w:rPr>
          <w:rFonts w:ascii="宋体" w:hAnsi="宋体" w:cs="宋体" w:hint="eastAsia"/>
          <w:b/>
          <w:snapToGrid w:val="0"/>
          <w:kern w:val="0"/>
          <w:sz w:val="24"/>
          <w:szCs w:val="24"/>
          <w:u w:val="single"/>
        </w:rPr>
        <w:t xml:space="preserve">                  </w:t>
      </w:r>
      <w:r>
        <w:rPr>
          <w:rFonts w:ascii="宋体" w:hAnsi="宋体" w:cs="宋体" w:hint="eastAsia"/>
          <w:snapToGrid w:val="0"/>
          <w:kern w:val="0"/>
          <w:sz w:val="24"/>
          <w:szCs w:val="24"/>
        </w:rPr>
        <w:t>（以下称本项目）施工总承包签订《</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》（合同编号：</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，以下称《总承包合同》）。《总承包合同》约定由甲方负责本项目施工总承包及</w:t>
      </w:r>
      <w:r>
        <w:rPr>
          <w:rFonts w:ascii="宋体" w:hAnsi="宋体" w:hint="eastAsia"/>
          <w:bCs/>
          <w:snapToGrid w:val="0"/>
          <w:kern w:val="0"/>
          <w:sz w:val="24"/>
          <w:szCs w:val="24"/>
        </w:rPr>
        <w:t>施工总承包管理与配合服务</w:t>
      </w:r>
      <w:r>
        <w:rPr>
          <w:rFonts w:ascii="宋体" w:hAnsi="宋体" w:cs="宋体" w:hint="eastAsia"/>
          <w:snapToGrid w:val="0"/>
          <w:kern w:val="0"/>
          <w:sz w:val="24"/>
          <w:szCs w:val="24"/>
        </w:rPr>
        <w:t>。</w:t>
      </w:r>
    </w:p>
    <w:p w14:paraId="2BB2B4D1" w14:textId="77777777" w:rsidR="002D06EE" w:rsidRDefault="002D06EE" w:rsidP="002D06EE">
      <w:pPr>
        <w:adjustRightInd w:val="0"/>
        <w:snapToGrid w:val="0"/>
        <w:spacing w:line="360" w:lineRule="auto"/>
        <w:ind w:leftChars="57" w:left="120" w:right="11" w:firstLineChars="145" w:firstLine="348"/>
        <w:rPr>
          <w:rFonts w:ascii="宋体" w:hAnsi="宋体" w:cs="宋体"/>
          <w:snapToGrid w:val="0"/>
          <w:kern w:val="0"/>
          <w:sz w:val="24"/>
          <w:szCs w:val="24"/>
        </w:rPr>
      </w:pPr>
      <w:r>
        <w:rPr>
          <w:rFonts w:ascii="宋体" w:hAnsi="宋体" w:cs="宋体" w:hint="eastAsia"/>
          <w:snapToGrid w:val="0"/>
          <w:kern w:val="0"/>
          <w:sz w:val="24"/>
          <w:szCs w:val="24"/>
        </w:rPr>
        <w:t>2、丙方依法确定</w:t>
      </w:r>
      <w:r>
        <w:rPr>
          <w:rFonts w:ascii="宋体" w:hAnsi="宋体" w:cs="宋体" w:hint="eastAsia"/>
          <w:b/>
          <w:snapToGrid w:val="0"/>
          <w:kern w:val="0"/>
          <w:sz w:val="24"/>
          <w:szCs w:val="24"/>
          <w:u w:val="single"/>
        </w:rPr>
        <w:t xml:space="preserve">                </w:t>
      </w:r>
      <w:r>
        <w:rPr>
          <w:rFonts w:ascii="宋体" w:hAnsi="宋体" w:cs="宋体" w:hint="eastAsia"/>
          <w:snapToGrid w:val="0"/>
          <w:kern w:val="0"/>
          <w:sz w:val="24"/>
          <w:szCs w:val="24"/>
        </w:rPr>
        <w:t>（以下称乙方）为本项目XX工程的专业承包单位。</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年</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月，丙方与乙方签订《</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》（合同编号：</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，以下称《XX承包合同》）。《XX承包合同》约定由乙方负责本项目XX工程施工。</w:t>
      </w:r>
    </w:p>
    <w:p w14:paraId="01CF7851" w14:textId="77777777" w:rsidR="002D06EE" w:rsidRDefault="002D06EE" w:rsidP="002D06EE">
      <w:pPr>
        <w:adjustRightInd w:val="0"/>
        <w:snapToGrid w:val="0"/>
        <w:spacing w:line="360" w:lineRule="auto"/>
        <w:ind w:right="11" w:firstLineChars="196" w:firstLine="470"/>
        <w:rPr>
          <w:rFonts w:ascii="宋体" w:hAnsi="宋体"/>
          <w:snapToGrid w:val="0"/>
          <w:kern w:val="0"/>
          <w:sz w:val="24"/>
          <w:szCs w:val="24"/>
        </w:rPr>
      </w:pPr>
      <w:r>
        <w:rPr>
          <w:rFonts w:ascii="宋体" w:hAnsi="宋体" w:hint="eastAsia"/>
          <w:snapToGrid w:val="0"/>
          <w:kern w:val="0"/>
          <w:sz w:val="24"/>
          <w:szCs w:val="24"/>
        </w:rPr>
        <w:t>现根据《广州市城乡建设委员会关于规范建筑工程施工承包管理的通知》（穗建筑〔2013〕580号）等相关规定，甲、乙、丙三方经协商一致，就</w:t>
      </w:r>
      <w:r>
        <w:rPr>
          <w:rFonts w:ascii="宋体" w:hAnsi="宋体" w:cs="宋体" w:hint="eastAsia"/>
          <w:snapToGrid w:val="0"/>
          <w:kern w:val="0"/>
          <w:sz w:val="24"/>
          <w:szCs w:val="24"/>
        </w:rPr>
        <w:t>本项目XX工程</w:t>
      </w:r>
      <w:r>
        <w:rPr>
          <w:rFonts w:ascii="宋体" w:hAnsi="宋体" w:hint="eastAsia"/>
          <w:bCs/>
          <w:snapToGrid w:val="0"/>
          <w:kern w:val="0"/>
          <w:sz w:val="24"/>
          <w:szCs w:val="24"/>
        </w:rPr>
        <w:t>施工总承包管理</w:t>
      </w:r>
      <w:r>
        <w:rPr>
          <w:rFonts w:ascii="宋体" w:hAnsi="宋体" w:hint="eastAsia"/>
          <w:snapToGrid w:val="0"/>
          <w:kern w:val="0"/>
          <w:sz w:val="24"/>
          <w:szCs w:val="24"/>
        </w:rPr>
        <w:t>事宜达成以下约定，以资共同遵守。</w:t>
      </w:r>
    </w:p>
    <w:p w14:paraId="0F476C5B"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 xml:space="preserve">第一条 </w:t>
      </w:r>
      <w:r>
        <w:rPr>
          <w:rFonts w:ascii="宋体" w:hAnsi="宋体" w:hint="eastAsia"/>
          <w:snapToGrid w:val="0"/>
          <w:kern w:val="0"/>
          <w:sz w:val="24"/>
          <w:szCs w:val="24"/>
        </w:rPr>
        <w:t>甲方同意按照</w:t>
      </w:r>
      <w:r>
        <w:rPr>
          <w:rFonts w:ascii="宋体" w:hAnsi="宋体" w:cs="宋体" w:hint="eastAsia"/>
          <w:snapToGrid w:val="0"/>
          <w:kern w:val="0"/>
          <w:sz w:val="24"/>
          <w:szCs w:val="24"/>
        </w:rPr>
        <w:t>《总承包合同》的</w:t>
      </w:r>
      <w:r>
        <w:rPr>
          <w:rFonts w:ascii="宋体" w:hAnsi="宋体" w:hint="eastAsia"/>
          <w:snapToGrid w:val="0"/>
          <w:kern w:val="0"/>
          <w:sz w:val="24"/>
          <w:szCs w:val="24"/>
        </w:rPr>
        <w:t>约定对乙方负责施工的XX工程</w:t>
      </w:r>
      <w:r>
        <w:rPr>
          <w:rFonts w:ascii="宋体" w:hAnsi="宋体" w:cs="宋体" w:hint="eastAsia"/>
          <w:snapToGrid w:val="0"/>
          <w:kern w:val="0"/>
          <w:sz w:val="24"/>
          <w:szCs w:val="24"/>
        </w:rPr>
        <w:t>实施</w:t>
      </w:r>
      <w:r>
        <w:rPr>
          <w:rFonts w:ascii="宋体" w:hAnsi="宋体" w:hint="eastAsia"/>
          <w:snapToGrid w:val="0"/>
          <w:kern w:val="0"/>
          <w:sz w:val="24"/>
          <w:szCs w:val="24"/>
        </w:rPr>
        <w:t>施工总承包管理，并为乙方提供专业工程配合服务；同时，乙方同意其所承包的XX工程内容纳入甲方的管理和协调范围，并服从甲方的施工总承包管理，否则由此导致生产质量、安全事故或其他不良行为的，由乙方承担主要责任。</w:t>
      </w:r>
    </w:p>
    <w:p w14:paraId="4214A9FD"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lastRenderedPageBreak/>
        <w:t>第二条</w:t>
      </w:r>
      <w:r>
        <w:rPr>
          <w:rFonts w:ascii="宋体" w:hAnsi="宋体" w:hint="eastAsia"/>
          <w:snapToGrid w:val="0"/>
          <w:kern w:val="0"/>
          <w:sz w:val="24"/>
          <w:szCs w:val="24"/>
        </w:rPr>
        <w:t xml:space="preserve"> 三方一致同意，乙方保证按照</w:t>
      </w:r>
      <w:r>
        <w:rPr>
          <w:rFonts w:ascii="宋体" w:hAnsi="宋体" w:cs="宋体" w:hint="eastAsia"/>
          <w:snapToGrid w:val="0"/>
          <w:kern w:val="0"/>
          <w:sz w:val="24"/>
          <w:szCs w:val="24"/>
        </w:rPr>
        <w:t>《XX承包合同》</w:t>
      </w:r>
      <w:r>
        <w:rPr>
          <w:rFonts w:ascii="宋体" w:hAnsi="宋体" w:hint="eastAsia"/>
          <w:snapToGrid w:val="0"/>
          <w:kern w:val="0"/>
          <w:sz w:val="24"/>
          <w:szCs w:val="24"/>
        </w:rPr>
        <w:t>进行施工，按该合同约定承担相应责任，并向甲方承担XX工程的质量、安全、工期、文明施工等责任，甲方对此向丙方承担责任。</w:t>
      </w:r>
    </w:p>
    <w:p w14:paraId="2DCA31F7" w14:textId="77777777" w:rsidR="002D06EE" w:rsidRDefault="002D06EE" w:rsidP="002D06EE">
      <w:pPr>
        <w:adjustRightInd w:val="0"/>
        <w:snapToGrid w:val="0"/>
        <w:spacing w:line="360" w:lineRule="auto"/>
        <w:ind w:left="105" w:right="11" w:firstLineChars="162" w:firstLine="390"/>
        <w:rPr>
          <w:rFonts w:ascii="宋体" w:hAnsi="宋体"/>
          <w:snapToGrid w:val="0"/>
          <w:kern w:val="0"/>
          <w:sz w:val="24"/>
          <w:szCs w:val="24"/>
        </w:rPr>
      </w:pPr>
      <w:r>
        <w:rPr>
          <w:rFonts w:ascii="宋体" w:hAnsi="宋体" w:hint="eastAsia"/>
          <w:b/>
          <w:snapToGrid w:val="0"/>
          <w:kern w:val="0"/>
          <w:sz w:val="24"/>
          <w:szCs w:val="24"/>
        </w:rPr>
        <w:t xml:space="preserve">第三条 </w:t>
      </w:r>
      <w:r>
        <w:rPr>
          <w:rFonts w:ascii="宋体" w:hAnsi="宋体" w:hint="eastAsia"/>
          <w:snapToGrid w:val="0"/>
          <w:kern w:val="0"/>
          <w:sz w:val="24"/>
          <w:szCs w:val="24"/>
        </w:rPr>
        <w:t>乙方同意承担XX工程的验收资料编制责任，按现行规范、规定的要求完成，确保提交给甲方的资料符合要求；甲方同意负责相关资料报送工作,如乙方资料被广州市建筑工程质量监督站或广州市城市建设档案馆提出整改要求,乙方有责任整改至符合要求,若因乙方工程资料未能达标或未能按时提交，所产生一切损失由乙方负责。</w:t>
      </w:r>
    </w:p>
    <w:p w14:paraId="40EBAF84" w14:textId="77777777" w:rsidR="002D06EE" w:rsidRDefault="002D06EE" w:rsidP="002D06EE">
      <w:pPr>
        <w:adjustRightInd w:val="0"/>
        <w:snapToGrid w:val="0"/>
        <w:spacing w:line="360" w:lineRule="auto"/>
        <w:ind w:left="105" w:right="11" w:firstLineChars="162" w:firstLine="390"/>
        <w:rPr>
          <w:rFonts w:ascii="宋体" w:hAnsi="宋体"/>
          <w:snapToGrid w:val="0"/>
          <w:kern w:val="0"/>
          <w:sz w:val="24"/>
          <w:szCs w:val="24"/>
        </w:rPr>
      </w:pPr>
      <w:r>
        <w:rPr>
          <w:rFonts w:ascii="宋体" w:hAnsi="宋体" w:hint="eastAsia"/>
          <w:b/>
          <w:snapToGrid w:val="0"/>
          <w:kern w:val="0"/>
          <w:sz w:val="24"/>
          <w:szCs w:val="24"/>
        </w:rPr>
        <w:t xml:space="preserve">第四条 </w:t>
      </w:r>
      <w:r>
        <w:rPr>
          <w:rFonts w:ascii="宋体" w:hAnsi="宋体" w:hint="eastAsia"/>
          <w:snapToGrid w:val="0"/>
          <w:kern w:val="0"/>
          <w:sz w:val="24"/>
          <w:szCs w:val="24"/>
        </w:rPr>
        <w:t>乙方同意承担XX工程的质量保修责任。XX工程的质量保修按照</w:t>
      </w:r>
      <w:r>
        <w:rPr>
          <w:rFonts w:ascii="宋体" w:hAnsi="宋体" w:cs="宋体" w:hint="eastAsia"/>
          <w:snapToGrid w:val="0"/>
          <w:kern w:val="0"/>
          <w:sz w:val="24"/>
          <w:szCs w:val="24"/>
        </w:rPr>
        <w:t>《XX承包合同》</w:t>
      </w:r>
      <w:r>
        <w:rPr>
          <w:rFonts w:ascii="宋体" w:hAnsi="宋体" w:hint="eastAsia"/>
          <w:snapToGrid w:val="0"/>
          <w:kern w:val="0"/>
          <w:sz w:val="24"/>
          <w:szCs w:val="24"/>
        </w:rPr>
        <w:t>的约定执行。</w:t>
      </w:r>
    </w:p>
    <w:p w14:paraId="2CB92C2D"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 xml:space="preserve">第五条 </w:t>
      </w:r>
      <w:r>
        <w:rPr>
          <w:rFonts w:ascii="宋体" w:hAnsi="宋体" w:hint="eastAsia"/>
          <w:snapToGrid w:val="0"/>
          <w:kern w:val="0"/>
          <w:sz w:val="24"/>
          <w:szCs w:val="24"/>
        </w:rPr>
        <w:t>三方一致同意，施工总承包管理费和专业工程配合服务费如由乙方支付，则其支付和结算按《总承包合同》及</w:t>
      </w:r>
      <w:r>
        <w:rPr>
          <w:rFonts w:ascii="宋体" w:hAnsi="宋体" w:cs="宋体" w:hint="eastAsia"/>
          <w:snapToGrid w:val="0"/>
          <w:kern w:val="0"/>
          <w:sz w:val="24"/>
          <w:szCs w:val="24"/>
        </w:rPr>
        <w:t>《XX承包合同》</w:t>
      </w:r>
      <w:r>
        <w:rPr>
          <w:rFonts w:ascii="宋体" w:hAnsi="宋体" w:hint="eastAsia"/>
          <w:snapToGrid w:val="0"/>
          <w:kern w:val="0"/>
          <w:sz w:val="24"/>
          <w:szCs w:val="24"/>
        </w:rPr>
        <w:t>的相关约定执行；如无需乙方支付，则其支付和结算按《总承包合同》的相关约定执行。</w:t>
      </w:r>
    </w:p>
    <w:p w14:paraId="56E0904A" w14:textId="77777777" w:rsidR="002D06EE" w:rsidRDefault="002D06EE" w:rsidP="002D06EE">
      <w:pPr>
        <w:adjustRightInd w:val="0"/>
        <w:snapToGrid w:val="0"/>
        <w:spacing w:line="360" w:lineRule="auto"/>
        <w:ind w:right="11" w:firstLineChars="196" w:firstLine="472"/>
        <w:rPr>
          <w:rFonts w:ascii="宋体" w:hAnsi="宋体"/>
          <w:kern w:val="0"/>
          <w:sz w:val="24"/>
          <w:szCs w:val="24"/>
        </w:rPr>
      </w:pPr>
      <w:r>
        <w:rPr>
          <w:rFonts w:ascii="宋体" w:hAnsi="宋体" w:hint="eastAsia"/>
          <w:b/>
          <w:kern w:val="0"/>
          <w:sz w:val="24"/>
          <w:szCs w:val="24"/>
        </w:rPr>
        <w:t xml:space="preserve">第六条 </w:t>
      </w:r>
      <w:r>
        <w:rPr>
          <w:rFonts w:ascii="宋体" w:hAnsi="宋体" w:hint="eastAsia"/>
          <w:kern w:val="0"/>
          <w:sz w:val="24"/>
          <w:szCs w:val="24"/>
        </w:rPr>
        <w:t>若有其他未尽事宜，由三方另行商议达成补充协议。</w:t>
      </w:r>
    </w:p>
    <w:p w14:paraId="000C4DD7" w14:textId="77777777" w:rsidR="002D06EE" w:rsidRDefault="002D06EE" w:rsidP="002D06EE">
      <w:pPr>
        <w:adjustRightInd w:val="0"/>
        <w:snapToGrid w:val="0"/>
        <w:spacing w:line="360" w:lineRule="auto"/>
        <w:ind w:right="11" w:firstLineChars="196" w:firstLine="472"/>
        <w:rPr>
          <w:rFonts w:ascii="宋体" w:hAnsi="宋体"/>
          <w:kern w:val="0"/>
          <w:sz w:val="24"/>
          <w:szCs w:val="24"/>
        </w:rPr>
      </w:pPr>
      <w:r>
        <w:rPr>
          <w:rFonts w:ascii="宋体" w:hAnsi="宋体" w:hint="eastAsia"/>
          <w:b/>
          <w:kern w:val="0"/>
          <w:sz w:val="24"/>
          <w:szCs w:val="24"/>
        </w:rPr>
        <w:t xml:space="preserve">第七条 </w:t>
      </w:r>
      <w:r>
        <w:rPr>
          <w:rFonts w:ascii="宋体" w:hAnsi="宋体" w:hint="eastAsia"/>
          <w:kern w:val="0"/>
          <w:sz w:val="24"/>
          <w:szCs w:val="24"/>
        </w:rPr>
        <w:t>三方因本协议或者履行本协议所产生的争议</w:t>
      </w:r>
      <w:r>
        <w:rPr>
          <w:rFonts w:ascii="宋体" w:hAnsi="宋体"/>
          <w:kern w:val="0"/>
          <w:sz w:val="24"/>
          <w:szCs w:val="24"/>
        </w:rPr>
        <w:t>，</w:t>
      </w:r>
      <w:r>
        <w:rPr>
          <w:rFonts w:ascii="宋体" w:hAnsi="宋体" w:hint="eastAsia"/>
          <w:kern w:val="0"/>
          <w:sz w:val="24"/>
          <w:szCs w:val="24"/>
        </w:rPr>
        <w:t>可先行协商解决，经协商达成一致意见的，应签订补充协议；若协商不成的，三方均可向丙方住所地人民法院提起诉讼。</w:t>
      </w:r>
    </w:p>
    <w:p w14:paraId="7312D43E" w14:textId="77777777" w:rsidR="002D06EE" w:rsidRDefault="002D06EE" w:rsidP="002D06EE">
      <w:pPr>
        <w:adjustRightInd w:val="0"/>
        <w:snapToGrid w:val="0"/>
        <w:spacing w:line="360" w:lineRule="auto"/>
        <w:ind w:right="11" w:firstLineChars="196" w:firstLine="472"/>
        <w:rPr>
          <w:rFonts w:ascii="宋体" w:hAnsi="宋体"/>
          <w:kern w:val="0"/>
          <w:sz w:val="24"/>
          <w:szCs w:val="24"/>
        </w:rPr>
      </w:pPr>
      <w:r>
        <w:rPr>
          <w:rFonts w:ascii="宋体" w:hAnsi="宋体" w:hint="eastAsia"/>
          <w:b/>
          <w:kern w:val="0"/>
          <w:sz w:val="24"/>
          <w:szCs w:val="24"/>
        </w:rPr>
        <w:t xml:space="preserve">第八条 </w:t>
      </w:r>
      <w:r>
        <w:rPr>
          <w:rFonts w:ascii="宋体" w:hAnsi="宋体" w:hint="eastAsia"/>
          <w:kern w:val="0"/>
          <w:sz w:val="24"/>
          <w:szCs w:val="24"/>
        </w:rPr>
        <w:t>本协议自三方法定代表人（或委托代理人）签字盖章之日起生效。</w:t>
      </w:r>
    </w:p>
    <w:p w14:paraId="346555FF" w14:textId="77777777" w:rsidR="002D06EE" w:rsidRDefault="002D06EE" w:rsidP="002D06EE">
      <w:pPr>
        <w:adjustRightInd w:val="0"/>
        <w:snapToGrid w:val="0"/>
        <w:spacing w:line="360" w:lineRule="auto"/>
        <w:ind w:right="11" w:firstLineChars="196" w:firstLine="472"/>
        <w:rPr>
          <w:rFonts w:ascii="宋体" w:hAnsi="宋体"/>
          <w:snapToGrid w:val="0"/>
          <w:kern w:val="0"/>
          <w:sz w:val="24"/>
          <w:szCs w:val="24"/>
        </w:rPr>
      </w:pPr>
      <w:r>
        <w:rPr>
          <w:rFonts w:ascii="宋体" w:hAnsi="宋体" w:hint="eastAsia"/>
          <w:b/>
          <w:snapToGrid w:val="0"/>
          <w:kern w:val="0"/>
          <w:sz w:val="24"/>
          <w:szCs w:val="24"/>
        </w:rPr>
        <w:t xml:space="preserve">第九条 </w:t>
      </w:r>
      <w:r>
        <w:rPr>
          <w:rFonts w:ascii="宋体" w:hAnsi="宋体" w:hint="eastAsia"/>
          <w:kern w:val="0"/>
          <w:sz w:val="24"/>
          <w:szCs w:val="24"/>
        </w:rPr>
        <w:t>本协议正本</w:t>
      </w:r>
      <w:r>
        <w:rPr>
          <w:rFonts w:ascii="宋体" w:hAnsi="宋体" w:hint="eastAsia"/>
          <w:kern w:val="0"/>
          <w:sz w:val="24"/>
          <w:szCs w:val="24"/>
          <w:u w:val="single"/>
        </w:rPr>
        <w:t>三</w:t>
      </w:r>
      <w:r>
        <w:rPr>
          <w:rFonts w:ascii="宋体" w:hAnsi="宋体" w:hint="eastAsia"/>
          <w:kern w:val="0"/>
          <w:sz w:val="24"/>
          <w:szCs w:val="24"/>
        </w:rPr>
        <w:t>份，三各执一份；副本</w:t>
      </w:r>
      <w:r>
        <w:rPr>
          <w:rFonts w:ascii="宋体" w:hAnsi="宋体" w:hint="eastAsia"/>
          <w:kern w:val="0"/>
          <w:sz w:val="24"/>
          <w:szCs w:val="24"/>
          <w:u w:val="single"/>
        </w:rPr>
        <w:t>十一</w:t>
      </w:r>
      <w:r>
        <w:rPr>
          <w:rFonts w:ascii="宋体" w:hAnsi="宋体" w:hint="eastAsia"/>
          <w:kern w:val="0"/>
          <w:sz w:val="24"/>
          <w:szCs w:val="24"/>
        </w:rPr>
        <w:t>份，甲乙双方各执一份，丙方执七份。</w:t>
      </w:r>
      <w:r>
        <w:rPr>
          <w:rFonts w:ascii="宋体" w:hAnsi="宋体" w:hint="eastAsia"/>
          <w:bCs/>
          <w:snapToGrid w:val="0"/>
          <w:kern w:val="0"/>
          <w:sz w:val="24"/>
        </w:rPr>
        <w:t>协议正、副本具有同等效力，但当正本与副本的表述不一致时，以正本为准。</w:t>
      </w:r>
    </w:p>
    <w:p w14:paraId="2EA0E87C" w14:textId="77777777" w:rsidR="002D06EE" w:rsidRDefault="002D06EE" w:rsidP="002D06EE">
      <w:pPr>
        <w:adjustRightInd w:val="0"/>
        <w:snapToGrid w:val="0"/>
        <w:spacing w:line="360" w:lineRule="auto"/>
        <w:ind w:right="11"/>
        <w:rPr>
          <w:rFonts w:ascii="宋体" w:hAnsi="宋体"/>
          <w:kern w:val="0"/>
          <w:sz w:val="24"/>
          <w:szCs w:val="24"/>
        </w:rPr>
      </w:pPr>
    </w:p>
    <w:p w14:paraId="6E03B682" w14:textId="77777777" w:rsidR="002D06EE" w:rsidRDefault="002D06EE" w:rsidP="002D06EE">
      <w:pPr>
        <w:adjustRightInd w:val="0"/>
        <w:snapToGrid w:val="0"/>
        <w:spacing w:line="360" w:lineRule="auto"/>
        <w:ind w:right="11"/>
        <w:rPr>
          <w:rFonts w:ascii="宋体" w:hAnsi="宋体"/>
          <w:kern w:val="0"/>
          <w:sz w:val="24"/>
          <w:szCs w:val="24"/>
        </w:rPr>
      </w:pPr>
      <w:r>
        <w:rPr>
          <w:rFonts w:ascii="宋体" w:hAnsi="宋体" w:hint="eastAsia"/>
          <w:kern w:val="0"/>
          <w:sz w:val="24"/>
          <w:szCs w:val="24"/>
        </w:rPr>
        <w:t>（本页以下无正文）</w:t>
      </w:r>
    </w:p>
    <w:p w14:paraId="1F7D94C9" w14:textId="77777777" w:rsidR="002D06EE" w:rsidRDefault="002D06EE" w:rsidP="002D06EE">
      <w:pPr>
        <w:adjustRightInd w:val="0"/>
        <w:snapToGrid w:val="0"/>
        <w:spacing w:line="360" w:lineRule="auto"/>
        <w:ind w:right="11" w:firstLineChars="196" w:firstLine="470"/>
        <w:rPr>
          <w:rFonts w:ascii="宋体" w:hAnsi="宋体"/>
          <w:kern w:val="0"/>
          <w:sz w:val="24"/>
          <w:szCs w:val="24"/>
        </w:rPr>
      </w:pPr>
    </w:p>
    <w:p w14:paraId="2FC1AABA" w14:textId="77777777" w:rsidR="002D06EE" w:rsidRDefault="002D06EE" w:rsidP="002D06EE">
      <w:pPr>
        <w:adjustRightInd w:val="0"/>
        <w:snapToGrid w:val="0"/>
        <w:spacing w:line="360" w:lineRule="auto"/>
        <w:ind w:right="11" w:firstLineChars="196" w:firstLine="470"/>
        <w:rPr>
          <w:rFonts w:ascii="宋体" w:hAnsi="宋体"/>
          <w:kern w:val="0"/>
          <w:sz w:val="24"/>
          <w:szCs w:val="24"/>
        </w:rPr>
      </w:pPr>
    </w:p>
    <w:p w14:paraId="33BF74E4" w14:textId="77777777" w:rsidR="002D06EE" w:rsidRDefault="002D06EE" w:rsidP="002D06EE">
      <w:pPr>
        <w:adjustRightInd w:val="0"/>
        <w:snapToGrid w:val="0"/>
        <w:spacing w:line="360" w:lineRule="auto"/>
        <w:ind w:right="11" w:firstLineChars="196" w:firstLine="470"/>
        <w:rPr>
          <w:rFonts w:ascii="宋体" w:hAnsi="宋体"/>
          <w:kern w:val="0"/>
          <w:sz w:val="24"/>
          <w:szCs w:val="24"/>
        </w:rPr>
      </w:pPr>
    </w:p>
    <w:p w14:paraId="52F42811" w14:textId="77777777" w:rsidR="002D06EE" w:rsidRDefault="002D06EE" w:rsidP="002D06EE">
      <w:pPr>
        <w:adjustRightInd w:val="0"/>
        <w:snapToGrid w:val="0"/>
        <w:spacing w:line="360" w:lineRule="auto"/>
        <w:ind w:right="11"/>
        <w:rPr>
          <w:rFonts w:ascii="宋体" w:hAnsi="宋体"/>
          <w:b/>
          <w:snapToGrid w:val="0"/>
          <w:spacing w:val="-20"/>
          <w:kern w:val="0"/>
          <w:sz w:val="24"/>
          <w:szCs w:val="24"/>
        </w:rPr>
      </w:pPr>
      <w:r>
        <w:rPr>
          <w:rFonts w:ascii="宋体" w:hAnsi="宋体"/>
          <w:kern w:val="0"/>
          <w:sz w:val="24"/>
          <w:szCs w:val="24"/>
        </w:rPr>
        <w:br w:type="page"/>
      </w:r>
      <w:r>
        <w:rPr>
          <w:rFonts w:ascii="宋体" w:hAnsi="宋体" w:hint="eastAsia"/>
          <w:b/>
          <w:snapToGrid w:val="0"/>
          <w:kern w:val="0"/>
          <w:sz w:val="24"/>
          <w:szCs w:val="24"/>
        </w:rPr>
        <w:lastRenderedPageBreak/>
        <w:t>甲方：</w:t>
      </w:r>
      <w:r>
        <w:rPr>
          <w:rFonts w:ascii="宋体" w:hAnsi="宋体" w:hint="eastAsia"/>
          <w:b/>
          <w:snapToGrid w:val="0"/>
          <w:spacing w:val="-20"/>
          <w:kern w:val="0"/>
          <w:sz w:val="24"/>
          <w:szCs w:val="24"/>
          <w:u w:val="single"/>
        </w:rPr>
        <w:t xml:space="preserve">                                        </w:t>
      </w:r>
      <w:r>
        <w:rPr>
          <w:rFonts w:ascii="宋体" w:hAnsi="宋体" w:hint="eastAsia"/>
          <w:b/>
          <w:snapToGrid w:val="0"/>
          <w:spacing w:val="-20"/>
          <w:kern w:val="0"/>
          <w:sz w:val="24"/>
          <w:szCs w:val="24"/>
        </w:rPr>
        <w:t xml:space="preserve">    </w:t>
      </w:r>
      <w:r>
        <w:rPr>
          <w:rFonts w:ascii="宋体" w:hAnsi="宋体" w:hint="eastAsia"/>
          <w:b/>
          <w:snapToGrid w:val="0"/>
          <w:kern w:val="0"/>
          <w:sz w:val="24"/>
          <w:szCs w:val="24"/>
        </w:rPr>
        <w:t>乙方</w:t>
      </w:r>
      <w:r>
        <w:rPr>
          <w:rFonts w:ascii="宋体" w:hAnsi="宋体" w:hint="eastAsia"/>
          <w:snapToGrid w:val="0"/>
          <w:kern w:val="0"/>
          <w:sz w:val="24"/>
          <w:szCs w:val="24"/>
        </w:rPr>
        <w:t>：</w:t>
      </w:r>
      <w:r>
        <w:rPr>
          <w:rFonts w:ascii="宋体" w:hAnsi="宋体" w:hint="eastAsia"/>
          <w:b/>
          <w:snapToGrid w:val="0"/>
          <w:spacing w:val="-20"/>
          <w:kern w:val="0"/>
          <w:sz w:val="24"/>
          <w:szCs w:val="24"/>
          <w:u w:val="single"/>
        </w:rPr>
        <w:t xml:space="preserve">                                      </w:t>
      </w:r>
    </w:p>
    <w:p w14:paraId="7BB1FAD3" w14:textId="77777777" w:rsidR="002D06EE" w:rsidRDefault="002D06EE" w:rsidP="002D06EE">
      <w:pPr>
        <w:adjustRightInd w:val="0"/>
        <w:snapToGrid w:val="0"/>
        <w:spacing w:line="360" w:lineRule="auto"/>
        <w:ind w:right="11" w:firstLineChars="450" w:firstLine="1080"/>
        <w:rPr>
          <w:rFonts w:ascii="宋体" w:hAnsi="宋体"/>
          <w:snapToGrid w:val="0"/>
          <w:kern w:val="0"/>
          <w:sz w:val="24"/>
          <w:szCs w:val="24"/>
        </w:rPr>
      </w:pPr>
      <w:r>
        <w:rPr>
          <w:rFonts w:ascii="宋体" w:hAnsi="宋体" w:hint="eastAsia"/>
          <w:snapToGrid w:val="0"/>
          <w:kern w:val="0"/>
          <w:sz w:val="24"/>
          <w:szCs w:val="24"/>
        </w:rPr>
        <w:t>（盖章）                             （盖章）</w:t>
      </w:r>
    </w:p>
    <w:p w14:paraId="75F06B02" w14:textId="77777777" w:rsidR="002D06EE" w:rsidRDefault="002D06EE" w:rsidP="002D06EE">
      <w:pPr>
        <w:adjustRightInd w:val="0"/>
        <w:snapToGrid w:val="0"/>
        <w:spacing w:line="360" w:lineRule="auto"/>
        <w:ind w:right="11"/>
        <w:rPr>
          <w:rFonts w:ascii="宋体" w:hAnsi="宋体"/>
          <w:snapToGrid w:val="0"/>
          <w:kern w:val="0"/>
          <w:sz w:val="24"/>
          <w:szCs w:val="24"/>
        </w:rPr>
      </w:pPr>
    </w:p>
    <w:p w14:paraId="23461D65"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法定代表人：                        法定代表人：</w:t>
      </w:r>
    </w:p>
    <w:p w14:paraId="53E2744C"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319461D3"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委托代理人：                        委托代理人：</w:t>
      </w:r>
    </w:p>
    <w:p w14:paraId="2479A9CE"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6A74089E"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住址：</w:t>
      </w:r>
      <w:r>
        <w:rPr>
          <w:rFonts w:ascii="宋体" w:hAnsi="宋体" w:hint="eastAsia"/>
          <w:snapToGrid w:val="0"/>
          <w:spacing w:val="-20"/>
          <w:kern w:val="0"/>
          <w:sz w:val="24"/>
          <w:szCs w:val="24"/>
        </w:rPr>
        <w:t xml:space="preserve">                                              </w:t>
      </w:r>
      <w:r>
        <w:rPr>
          <w:rFonts w:ascii="宋体" w:hAnsi="宋体" w:hint="eastAsia"/>
          <w:snapToGrid w:val="0"/>
          <w:kern w:val="0"/>
          <w:sz w:val="24"/>
          <w:szCs w:val="24"/>
        </w:rPr>
        <w:t>住址：</w:t>
      </w:r>
    </w:p>
    <w:p w14:paraId="007B8BDD"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邮编：                               邮编：</w:t>
      </w:r>
    </w:p>
    <w:p w14:paraId="1EB1576F"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电话：                               电话：</w:t>
      </w:r>
    </w:p>
    <w:p w14:paraId="1473EF01"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传真：                               传真：</w:t>
      </w:r>
    </w:p>
    <w:p w14:paraId="3EA4C8C0"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日期：     年  月  日                日期：     年  月  日</w:t>
      </w:r>
    </w:p>
    <w:p w14:paraId="52B6459A" w14:textId="77777777" w:rsidR="002D06EE" w:rsidRDefault="002D06EE" w:rsidP="002D06EE">
      <w:pPr>
        <w:adjustRightInd w:val="0"/>
        <w:snapToGrid w:val="0"/>
        <w:spacing w:line="360" w:lineRule="auto"/>
        <w:rPr>
          <w:rFonts w:ascii="宋体" w:hAnsi="宋体"/>
          <w:snapToGrid w:val="0"/>
          <w:kern w:val="0"/>
          <w:sz w:val="24"/>
          <w:szCs w:val="24"/>
        </w:rPr>
      </w:pPr>
    </w:p>
    <w:p w14:paraId="359910FE" w14:textId="77777777" w:rsidR="002D06EE" w:rsidRDefault="002D06EE" w:rsidP="002D06EE">
      <w:pPr>
        <w:adjustRightInd w:val="0"/>
        <w:snapToGrid w:val="0"/>
        <w:spacing w:line="360" w:lineRule="auto"/>
        <w:rPr>
          <w:rFonts w:ascii="宋体" w:hAnsi="宋体"/>
          <w:snapToGrid w:val="0"/>
          <w:kern w:val="0"/>
          <w:sz w:val="24"/>
          <w:szCs w:val="24"/>
        </w:rPr>
      </w:pPr>
    </w:p>
    <w:p w14:paraId="4C2DB744" w14:textId="77777777" w:rsidR="002D06EE" w:rsidRDefault="002D06EE" w:rsidP="002D06EE">
      <w:pPr>
        <w:adjustRightInd w:val="0"/>
        <w:snapToGrid w:val="0"/>
        <w:spacing w:line="360" w:lineRule="auto"/>
        <w:rPr>
          <w:rFonts w:ascii="宋体" w:hAnsi="宋体"/>
          <w:snapToGrid w:val="0"/>
          <w:kern w:val="0"/>
          <w:sz w:val="24"/>
          <w:szCs w:val="24"/>
        </w:rPr>
      </w:pPr>
    </w:p>
    <w:p w14:paraId="10DC8120" w14:textId="77777777" w:rsidR="002D06EE" w:rsidRDefault="002D06EE" w:rsidP="002D06EE">
      <w:pPr>
        <w:adjustRightInd w:val="0"/>
        <w:snapToGrid w:val="0"/>
        <w:spacing w:line="360" w:lineRule="auto"/>
        <w:rPr>
          <w:rFonts w:ascii="宋体" w:hAnsi="宋体"/>
          <w:b/>
          <w:bCs/>
          <w:snapToGrid w:val="0"/>
          <w:kern w:val="0"/>
          <w:sz w:val="24"/>
          <w:szCs w:val="24"/>
        </w:rPr>
      </w:pPr>
      <w:r>
        <w:rPr>
          <w:rFonts w:ascii="宋体" w:hAnsi="宋体" w:hint="eastAsia"/>
          <w:b/>
          <w:snapToGrid w:val="0"/>
          <w:kern w:val="0"/>
          <w:sz w:val="24"/>
          <w:szCs w:val="24"/>
        </w:rPr>
        <w:t>丙方</w:t>
      </w:r>
      <w:r>
        <w:rPr>
          <w:rFonts w:ascii="宋体" w:hAnsi="宋体" w:hint="eastAsia"/>
          <w:snapToGrid w:val="0"/>
          <w:kern w:val="0"/>
          <w:sz w:val="24"/>
          <w:szCs w:val="24"/>
        </w:rPr>
        <w:t>：</w:t>
      </w:r>
      <w:r>
        <w:rPr>
          <w:rFonts w:ascii="宋体" w:hAnsi="宋体" w:hint="eastAsia"/>
          <w:b/>
          <w:snapToGrid w:val="0"/>
          <w:kern w:val="0"/>
          <w:sz w:val="24"/>
          <w:szCs w:val="24"/>
        </w:rPr>
        <w:t>广州市重点公共建设项目管理中心</w:t>
      </w:r>
    </w:p>
    <w:p w14:paraId="76525ECC" w14:textId="77777777" w:rsidR="002D06EE" w:rsidRDefault="002D06EE" w:rsidP="002D06EE">
      <w:pPr>
        <w:adjustRightInd w:val="0"/>
        <w:snapToGrid w:val="0"/>
        <w:spacing w:line="360" w:lineRule="auto"/>
        <w:ind w:right="11" w:firstLineChars="1250" w:firstLine="3000"/>
        <w:rPr>
          <w:rFonts w:ascii="宋体" w:hAnsi="宋体"/>
          <w:snapToGrid w:val="0"/>
          <w:kern w:val="0"/>
          <w:sz w:val="24"/>
          <w:szCs w:val="24"/>
        </w:rPr>
      </w:pPr>
      <w:r>
        <w:rPr>
          <w:rFonts w:ascii="宋体" w:hAnsi="宋体" w:hint="eastAsia"/>
          <w:snapToGrid w:val="0"/>
          <w:kern w:val="0"/>
          <w:sz w:val="24"/>
          <w:szCs w:val="24"/>
        </w:rPr>
        <w:t>（盖章）</w:t>
      </w:r>
    </w:p>
    <w:p w14:paraId="510B9E76" w14:textId="77777777" w:rsidR="002D06EE" w:rsidRDefault="002D06EE" w:rsidP="002D06EE">
      <w:pPr>
        <w:adjustRightInd w:val="0"/>
        <w:snapToGrid w:val="0"/>
        <w:spacing w:line="360" w:lineRule="auto"/>
        <w:ind w:right="11" w:firstLineChars="350" w:firstLine="840"/>
        <w:rPr>
          <w:rFonts w:ascii="宋体" w:hAnsi="宋体"/>
          <w:snapToGrid w:val="0"/>
          <w:kern w:val="0"/>
          <w:sz w:val="24"/>
          <w:szCs w:val="24"/>
        </w:rPr>
      </w:pPr>
    </w:p>
    <w:p w14:paraId="45CAF380"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 xml:space="preserve">法定代表人： </w:t>
      </w:r>
    </w:p>
    <w:p w14:paraId="15EC5F27"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280B12FE"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委托代理人：</w:t>
      </w:r>
    </w:p>
    <w:p w14:paraId="4BE45A1D" w14:textId="77777777" w:rsidR="002D06EE" w:rsidRDefault="002D06EE" w:rsidP="002D06EE">
      <w:pPr>
        <w:adjustRightInd w:val="0"/>
        <w:snapToGrid w:val="0"/>
        <w:spacing w:line="360" w:lineRule="auto"/>
        <w:ind w:leftChars="-1" w:left="-2"/>
        <w:rPr>
          <w:rFonts w:ascii="宋体" w:hAnsi="宋体"/>
          <w:snapToGrid w:val="0"/>
          <w:kern w:val="0"/>
          <w:sz w:val="24"/>
          <w:szCs w:val="24"/>
        </w:rPr>
      </w:pPr>
    </w:p>
    <w:p w14:paraId="1261DB16"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lastRenderedPageBreak/>
        <w:t>住址：</w:t>
      </w:r>
      <w:r>
        <w:rPr>
          <w:rFonts w:ascii="宋体" w:hAnsi="宋体" w:hint="eastAsia"/>
          <w:snapToGrid w:val="0"/>
          <w:spacing w:val="-20"/>
          <w:kern w:val="0"/>
          <w:sz w:val="24"/>
          <w:szCs w:val="24"/>
        </w:rPr>
        <w:t>广州市广州大学城内环东星运路1号</w:t>
      </w:r>
    </w:p>
    <w:p w14:paraId="4F1E9895"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邮编：510006</w:t>
      </w:r>
    </w:p>
    <w:p w14:paraId="63D071CE" w14:textId="77777777" w:rsidR="002D06EE" w:rsidRDefault="002D06EE" w:rsidP="002D06EE">
      <w:pPr>
        <w:adjustRightInd w:val="0"/>
        <w:snapToGrid w:val="0"/>
        <w:spacing w:line="360" w:lineRule="auto"/>
        <w:ind w:leftChars="-1" w:left="-2"/>
        <w:rPr>
          <w:rFonts w:ascii="宋体" w:hAnsi="宋体"/>
          <w:snapToGrid w:val="0"/>
          <w:kern w:val="0"/>
          <w:sz w:val="24"/>
          <w:szCs w:val="24"/>
        </w:rPr>
      </w:pPr>
      <w:r>
        <w:rPr>
          <w:rFonts w:ascii="宋体" w:hAnsi="宋体" w:hint="eastAsia"/>
          <w:snapToGrid w:val="0"/>
          <w:kern w:val="0"/>
          <w:sz w:val="24"/>
          <w:szCs w:val="24"/>
        </w:rPr>
        <w:t>电话：</w:t>
      </w:r>
    </w:p>
    <w:p w14:paraId="4EAAD855"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传真：</w:t>
      </w:r>
    </w:p>
    <w:p w14:paraId="0B3A0F52"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hint="eastAsia"/>
          <w:snapToGrid w:val="0"/>
          <w:kern w:val="0"/>
          <w:sz w:val="24"/>
          <w:szCs w:val="24"/>
        </w:rPr>
        <w:t xml:space="preserve">日期：     年  月  日 </w:t>
      </w:r>
    </w:p>
    <w:p w14:paraId="4D6A797B" w14:textId="77777777" w:rsidR="002D06EE" w:rsidRDefault="002D06EE" w:rsidP="002D06EE">
      <w:pPr>
        <w:adjustRightInd w:val="0"/>
        <w:snapToGrid w:val="0"/>
        <w:spacing w:line="360" w:lineRule="auto"/>
        <w:rPr>
          <w:rFonts w:ascii="宋体" w:hAnsi="宋体"/>
          <w:snapToGrid w:val="0"/>
          <w:kern w:val="0"/>
          <w:sz w:val="24"/>
          <w:szCs w:val="24"/>
        </w:rPr>
      </w:pPr>
    </w:p>
    <w:p w14:paraId="08C34279" w14:textId="77777777" w:rsidR="002D06EE" w:rsidRDefault="002D06EE" w:rsidP="002D06EE">
      <w:pPr>
        <w:adjustRightInd w:val="0"/>
        <w:snapToGrid w:val="0"/>
        <w:spacing w:line="360" w:lineRule="auto"/>
        <w:jc w:val="center"/>
        <w:rPr>
          <w:rFonts w:ascii="宋体" w:hAnsi="宋体"/>
          <w:sz w:val="24"/>
        </w:rPr>
      </w:pPr>
      <w:r>
        <w:rPr>
          <w:rFonts w:ascii="宋体" w:hAnsi="宋体" w:hint="eastAsia"/>
          <w:snapToGrid w:val="0"/>
          <w:kern w:val="0"/>
          <w:sz w:val="24"/>
          <w:szCs w:val="24"/>
        </w:rPr>
        <w:t>本协议签订于广东省广州市番禺区。</w:t>
      </w:r>
    </w:p>
    <w:p w14:paraId="45D9C6D1" w14:textId="77777777" w:rsidR="002D06EE" w:rsidRDefault="002D06EE" w:rsidP="002D06EE">
      <w:pPr>
        <w:adjustRightInd w:val="0"/>
        <w:snapToGrid w:val="0"/>
        <w:spacing w:line="360" w:lineRule="auto"/>
        <w:rPr>
          <w:rFonts w:ascii="宋体" w:hAnsi="宋体"/>
          <w:snapToGrid w:val="0"/>
          <w:kern w:val="0"/>
          <w:sz w:val="24"/>
          <w:szCs w:val="24"/>
        </w:rPr>
      </w:pPr>
      <w:r>
        <w:rPr>
          <w:rFonts w:ascii="宋体" w:hAnsi="宋体"/>
          <w:snapToGrid w:val="0"/>
          <w:kern w:val="0"/>
          <w:sz w:val="24"/>
          <w:szCs w:val="24"/>
        </w:rPr>
        <w:br w:type="page"/>
      </w:r>
      <w:r>
        <w:rPr>
          <w:rFonts w:ascii="宋体" w:hAnsi="宋体" w:hint="eastAsia"/>
          <w:snapToGrid w:val="0"/>
          <w:kern w:val="0"/>
          <w:sz w:val="24"/>
          <w:szCs w:val="24"/>
        </w:rPr>
        <w:lastRenderedPageBreak/>
        <w:t>附件19：</w:t>
      </w:r>
    </w:p>
    <w:p w14:paraId="4EAD15DE" w14:textId="77777777" w:rsidR="002D06EE" w:rsidRDefault="002D06EE" w:rsidP="002D06EE">
      <w:pPr>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u w:val="single"/>
        </w:rPr>
        <w:t xml:space="preserve">                        </w:t>
      </w:r>
      <w:r>
        <w:rPr>
          <w:rFonts w:ascii="宋体" w:hAnsi="宋体" w:hint="eastAsia"/>
          <w:b/>
          <w:snapToGrid w:val="0"/>
          <w:kern w:val="0"/>
          <w:sz w:val="32"/>
          <w:szCs w:val="32"/>
        </w:rPr>
        <w:t>工程</w:t>
      </w:r>
    </w:p>
    <w:p w14:paraId="612CCC99" w14:textId="77777777" w:rsidR="002D06EE" w:rsidRDefault="002D06EE" w:rsidP="002D06EE">
      <w:pPr>
        <w:adjustRightInd w:val="0"/>
        <w:snapToGrid w:val="0"/>
        <w:spacing w:line="360" w:lineRule="auto"/>
        <w:jc w:val="center"/>
        <w:rPr>
          <w:rFonts w:ascii="宋体" w:hAnsi="宋体"/>
          <w:b/>
          <w:snapToGrid w:val="0"/>
          <w:kern w:val="0"/>
          <w:sz w:val="32"/>
          <w:szCs w:val="32"/>
        </w:rPr>
      </w:pPr>
      <w:r>
        <w:rPr>
          <w:rFonts w:ascii="宋体" w:hAnsi="宋体" w:hint="eastAsia"/>
          <w:b/>
          <w:snapToGrid w:val="0"/>
          <w:kern w:val="0"/>
          <w:sz w:val="32"/>
          <w:szCs w:val="32"/>
        </w:rPr>
        <w:t>施工组织架构图及投入主要人员汇总表（复印件）</w:t>
      </w:r>
    </w:p>
    <w:p w14:paraId="0EB1F974" w14:textId="77777777" w:rsidR="002D06EE" w:rsidRDefault="002D06EE" w:rsidP="002D06EE">
      <w:pPr>
        <w:adjustRightInd w:val="0"/>
        <w:snapToGrid w:val="0"/>
        <w:spacing w:line="360" w:lineRule="auto"/>
        <w:rPr>
          <w:rFonts w:ascii="宋体" w:hAnsi="宋体"/>
          <w:snapToGrid w:val="0"/>
          <w:kern w:val="0"/>
          <w:sz w:val="24"/>
          <w:szCs w:val="24"/>
        </w:rPr>
      </w:pPr>
    </w:p>
    <w:p w14:paraId="5CBB91E2" w14:textId="77777777" w:rsidR="002D06EE" w:rsidRDefault="002D06EE" w:rsidP="002D06EE">
      <w:pPr>
        <w:adjustRightInd w:val="0"/>
        <w:snapToGrid w:val="0"/>
        <w:spacing w:line="360" w:lineRule="auto"/>
        <w:rPr>
          <w:rFonts w:ascii="宋体" w:hAnsi="宋体"/>
          <w:snapToGrid w:val="0"/>
          <w:kern w:val="0"/>
          <w:sz w:val="24"/>
          <w:szCs w:val="24"/>
        </w:rPr>
      </w:pPr>
    </w:p>
    <w:p w14:paraId="22D87487" w14:textId="77777777" w:rsidR="002D06EE" w:rsidRDefault="002D06EE" w:rsidP="002D06EE">
      <w:pPr>
        <w:rPr>
          <w:color w:val="000000"/>
        </w:rPr>
      </w:pPr>
    </w:p>
    <w:p w14:paraId="64FB2852" w14:textId="77777777" w:rsidR="002D06EE" w:rsidRDefault="002D06EE" w:rsidP="002D06EE">
      <w:pPr>
        <w:rPr>
          <w:color w:val="000000"/>
        </w:rPr>
      </w:pPr>
    </w:p>
    <w:p w14:paraId="1246C45C" w14:textId="77777777" w:rsidR="002D06EE" w:rsidRDefault="002D06EE" w:rsidP="002D06EE">
      <w:pPr>
        <w:rPr>
          <w:color w:val="000000"/>
        </w:rPr>
      </w:pPr>
    </w:p>
    <w:p w14:paraId="3FE7A67C" w14:textId="77777777" w:rsidR="002D06EE" w:rsidRDefault="002D06EE" w:rsidP="002D06EE"/>
    <w:p w14:paraId="34EAAB34" w14:textId="77777777" w:rsidR="002D06EE" w:rsidRDefault="002D06EE" w:rsidP="002D06EE"/>
    <w:p w14:paraId="29B6C0A9" w14:textId="77777777" w:rsidR="002D06EE" w:rsidRDefault="002D06EE" w:rsidP="002D06EE"/>
    <w:p w14:paraId="75B1957D" w14:textId="777A95B0" w:rsidR="003B7388" w:rsidRPr="002D06EE" w:rsidRDefault="003B7388" w:rsidP="002D06EE">
      <w:pPr>
        <w:widowControl/>
        <w:adjustRightInd w:val="0"/>
        <w:snapToGrid w:val="0"/>
        <w:spacing w:after="0" w:line="336" w:lineRule="auto"/>
        <w:jc w:val="center"/>
        <w:outlineLvl w:val="0"/>
      </w:pPr>
    </w:p>
    <w:sectPr w:rsidR="003B7388" w:rsidRPr="002D06E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36731" w14:textId="77777777" w:rsidR="00A63458" w:rsidRDefault="00A63458">
      <w:pPr>
        <w:spacing w:after="0" w:line="240" w:lineRule="auto"/>
      </w:pPr>
      <w:r>
        <w:separator/>
      </w:r>
    </w:p>
  </w:endnote>
  <w:endnote w:type="continuationSeparator" w:id="0">
    <w:p w14:paraId="71F520D3" w14:textId="77777777" w:rsidR="00A63458" w:rsidRDefault="00A6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onsolas">
    <w:altName w:val="Arial"/>
    <w:panose1 w:val="020B0609020204030204"/>
    <w:charset w:val="00"/>
    <w:family w:val="modern"/>
    <w:pitch w:val="fixed"/>
    <w:sig w:usb0="E00006FF" w:usb1="0000FCFF" w:usb2="00000001" w:usb3="00000000" w:csb0="0000019F" w:csb1="00000000"/>
  </w:font>
  <w:font w:name="仿宋_GB2312">
    <w:altName w:val="微软雅黑"/>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方正书宋-简">
    <w:altName w:val="宋体"/>
    <w:charset w:val="00"/>
    <w:family w:val="auto"/>
    <w:pitch w:val="default"/>
    <w:sig w:usb0="00000000" w:usb1="00000000" w:usb2="00000000" w:usb3="00000000" w:csb0="00040001" w:csb1="00000000"/>
  </w:font>
  <w:font w:name="方正黑体-简 Light">
    <w:altName w:val="黑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DengXian-Bold">
    <w:altName w:val="等线"/>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altName w:val="Aria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18030">
    <w:altName w:val="微软雅黑"/>
    <w:charset w:val="00"/>
    <w:family w:val="auto"/>
    <w:pitch w:val="default"/>
    <w:sig w:usb0="00000000" w:usb1="00000000" w:usb2="00000000" w:usb3="00000000" w:csb0="00040001" w:csb1="00000000"/>
  </w:font>
  <w:font w:name="_x000B__x000C_">
    <w:altName w:val="Times New Roman"/>
    <w:charset w:val="00"/>
    <w:family w:val="auto"/>
    <w:pitch w:val="default"/>
    <w:sig w:usb0="00000000" w:usb1="00000000" w:usb2="00000000" w:usb3="00000000" w:csb0="00040001" w:csb1="00000000"/>
  </w:font>
  <w:font w:name="宋体-PUA">
    <w:altName w:val="宋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BEBD" w14:textId="77777777" w:rsidR="007D03FF" w:rsidRDefault="007D03F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82576"/>
      <w:docPartObj>
        <w:docPartGallery w:val="Page Numbers (Bottom of Page)"/>
        <w:docPartUnique/>
      </w:docPartObj>
    </w:sdtPr>
    <w:sdtContent>
      <w:p w14:paraId="6BA9EF18" w14:textId="7E6C7D0F" w:rsidR="007D03FF" w:rsidRDefault="007D03FF">
        <w:pPr>
          <w:pStyle w:val="af1"/>
          <w:jc w:val="center"/>
        </w:pPr>
        <w:r>
          <w:fldChar w:fldCharType="begin"/>
        </w:r>
        <w:r>
          <w:instrText>PAGE   \* MERGEFORMAT</w:instrText>
        </w:r>
        <w:r>
          <w:fldChar w:fldCharType="separate"/>
        </w:r>
        <w:r>
          <w:rPr>
            <w:lang w:val="zh-CN"/>
          </w:rPr>
          <w:t>2</w:t>
        </w:r>
        <w:r>
          <w:fldChar w:fldCharType="end"/>
        </w:r>
      </w:p>
    </w:sdtContent>
  </w:sdt>
  <w:p w14:paraId="6C77A9A6" w14:textId="202FFA81" w:rsidR="003B7388" w:rsidRDefault="003B738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0827" w14:textId="77777777" w:rsidR="007D03FF" w:rsidRDefault="007D03FF">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713869"/>
      <w:docPartObj>
        <w:docPartGallery w:val="Page Numbers (Bottom of Page)"/>
        <w:docPartUnique/>
      </w:docPartObj>
    </w:sdtPr>
    <w:sdtContent>
      <w:p w14:paraId="64F4F791" w14:textId="77777777" w:rsidR="007D03FF" w:rsidRDefault="007D03FF">
        <w:pPr>
          <w:pStyle w:val="af1"/>
          <w:jc w:val="center"/>
        </w:pPr>
        <w:r>
          <w:fldChar w:fldCharType="begin"/>
        </w:r>
        <w:r>
          <w:instrText>PAGE   \* MERGEFORMAT</w:instrText>
        </w:r>
        <w:r>
          <w:fldChar w:fldCharType="separate"/>
        </w:r>
        <w:r>
          <w:rPr>
            <w:lang w:val="zh-CN"/>
          </w:rPr>
          <w:t>2</w:t>
        </w:r>
        <w:r>
          <w:fldChar w:fldCharType="end"/>
        </w:r>
      </w:p>
    </w:sdtContent>
  </w:sdt>
  <w:p w14:paraId="24CA7162" w14:textId="77777777" w:rsidR="007D03FF" w:rsidRDefault="007D03F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9398" w14:textId="77777777" w:rsidR="00A63458" w:rsidRDefault="00A63458">
      <w:pPr>
        <w:spacing w:after="0" w:line="240" w:lineRule="auto"/>
      </w:pPr>
      <w:r>
        <w:separator/>
      </w:r>
    </w:p>
  </w:footnote>
  <w:footnote w:type="continuationSeparator" w:id="0">
    <w:p w14:paraId="065BB088" w14:textId="77777777" w:rsidR="00A63458" w:rsidRDefault="00A6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9E08" w14:textId="77777777" w:rsidR="007D03FF" w:rsidRDefault="007D03FF">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25DA" w14:textId="77777777" w:rsidR="007D03FF" w:rsidRDefault="007D03FF">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8BD81" w14:textId="77777777" w:rsidR="007D03FF" w:rsidRDefault="007D03F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C672C"/>
    <w:multiLevelType w:val="multilevel"/>
    <w:tmpl w:val="CEFC672C"/>
    <w:lvl w:ilvl="0">
      <w:start w:val="4"/>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DB9A9E00"/>
    <w:multiLevelType w:val="multilevel"/>
    <w:tmpl w:val="DB9A9E00"/>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EEFE9375"/>
    <w:multiLevelType w:val="multilevel"/>
    <w:tmpl w:val="EEFE9375"/>
    <w:lvl w:ilvl="0">
      <w:start w:val="1"/>
      <w:numFmt w:val="bullet"/>
      <w:lvlText w:val=""/>
      <w:lvlJc w:val="left"/>
      <w:pPr>
        <w:tabs>
          <w:tab w:val="left" w:pos="855"/>
        </w:tabs>
        <w:ind w:left="855"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15:restartNumberingAfterBreak="0">
    <w:nsid w:val="EFDEEE3F"/>
    <w:multiLevelType w:val="multilevel"/>
    <w:tmpl w:val="EFDEEE3F"/>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79FD6BE"/>
    <w:multiLevelType w:val="multilevel"/>
    <w:tmpl w:val="F79FD6BE"/>
    <w:lvl w:ilvl="0">
      <w:start w:val="3"/>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15:restartNumberingAfterBreak="0">
    <w:nsid w:val="FFCFD0E8"/>
    <w:multiLevelType w:val="multilevel"/>
    <w:tmpl w:val="FFCFD0E8"/>
    <w:lvl w:ilvl="0">
      <w:start w:val="4"/>
      <w:numFmt w:val="chineseCounting"/>
      <w:suff w:val="nothing"/>
      <w:lvlText w:val="%1、"/>
      <w:lvlJc w:val="left"/>
      <w:pPr>
        <w:ind w:left="1" w:firstLine="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FFEA152C"/>
    <w:multiLevelType w:val="multilevel"/>
    <w:tmpl w:val="FFEA152C"/>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4"/>
    <w:multiLevelType w:val="singleLevel"/>
    <w:tmpl w:val="00000004"/>
    <w:lvl w:ilvl="0">
      <w:start w:val="1"/>
      <w:numFmt w:val="decimal"/>
      <w:suff w:val="space"/>
      <w:lvlText w:val="%1."/>
      <w:lvlJc w:val="left"/>
      <w:pPr>
        <w:ind w:left="0" w:firstLine="0"/>
      </w:pPr>
    </w:lvl>
  </w:abstractNum>
  <w:abstractNum w:abstractNumId="8" w15:restartNumberingAfterBreak="0">
    <w:nsid w:val="00000006"/>
    <w:multiLevelType w:val="multilevel"/>
    <w:tmpl w:val="00000006"/>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8"/>
    <w:multiLevelType w:val="multilevel"/>
    <w:tmpl w:val="00000008"/>
    <w:lvl w:ilvl="0">
      <w:start w:val="1"/>
      <w:numFmt w:val="bullet"/>
      <w:lvlText w:val=""/>
      <w:lvlJc w:val="left"/>
      <w:pPr>
        <w:tabs>
          <w:tab w:val="num" w:pos="855"/>
        </w:tabs>
        <w:ind w:left="855"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4"/>
    <w:multiLevelType w:val="multilevel"/>
    <w:tmpl w:val="00000014"/>
    <w:lvl w:ilvl="0">
      <w:start w:val="1"/>
      <w:numFmt w:val="japaneseCounting"/>
      <w:lvlText w:val="%1、"/>
      <w:lvlJc w:val="left"/>
      <w:pPr>
        <w:tabs>
          <w:tab w:val="num" w:pos="1271"/>
        </w:tabs>
        <w:ind w:left="1271" w:hanging="720"/>
      </w:pPr>
      <w:rPr>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13" w15:restartNumberingAfterBreak="0">
    <w:nsid w:val="0DA35A76"/>
    <w:multiLevelType w:val="multilevel"/>
    <w:tmpl w:val="0DA35A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0CB65D7"/>
    <w:multiLevelType w:val="multilevel"/>
    <w:tmpl w:val="10CB65D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B097054"/>
    <w:multiLevelType w:val="multilevel"/>
    <w:tmpl w:val="1B097054"/>
    <w:lvl w:ilvl="0">
      <w:start w:val="1"/>
      <w:numFmt w:val="japaneseCounting"/>
      <w:lvlText w:val="第%1条"/>
      <w:lvlJc w:val="left"/>
      <w:pPr>
        <w:tabs>
          <w:tab w:val="num" w:pos="1695"/>
        </w:tabs>
        <w:ind w:left="1695" w:hanging="1125"/>
      </w:pPr>
      <w:rPr>
        <w:rFonts w:hint="eastAsia"/>
      </w:rPr>
    </w:lvl>
    <w:lvl w:ilvl="1">
      <w:start w:val="1"/>
      <w:numFmt w:val="decimal"/>
      <w:lvlText w:val="%2、"/>
      <w:lvlJc w:val="left"/>
      <w:pPr>
        <w:tabs>
          <w:tab w:val="num" w:pos="1710"/>
        </w:tabs>
        <w:ind w:left="1710" w:hanging="720"/>
      </w:pPr>
      <w:rPr>
        <w:rFonts w:hint="eastAsia"/>
      </w:rPr>
    </w:lvl>
    <w:lvl w:ilvl="2">
      <w:start w:val="4"/>
      <w:numFmt w:val="japaneseCounting"/>
      <w:lvlText w:val="第%3章"/>
      <w:lvlJc w:val="left"/>
      <w:pPr>
        <w:tabs>
          <w:tab w:val="num" w:pos="2535"/>
        </w:tabs>
        <w:ind w:left="2535" w:hanging="1125"/>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230A9140"/>
    <w:multiLevelType w:val="multilevel"/>
    <w:tmpl w:val="230A9140"/>
    <w:lvl w:ilvl="0">
      <w:start w:val="3"/>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8" w15:restartNumberingAfterBreak="0">
    <w:nsid w:val="2693E990"/>
    <w:multiLevelType w:val="singleLevel"/>
    <w:tmpl w:val="2693E990"/>
    <w:lvl w:ilvl="0">
      <w:start w:val="1"/>
      <w:numFmt w:val="chineseCounting"/>
      <w:suff w:val="nothing"/>
      <w:lvlText w:val="%1、"/>
      <w:lvlJc w:val="left"/>
      <w:rPr>
        <w:rFonts w:hint="eastAsia"/>
      </w:rPr>
    </w:lvl>
  </w:abstractNum>
  <w:abstractNum w:abstractNumId="19" w15:restartNumberingAfterBreak="0">
    <w:nsid w:val="3BA0300A"/>
    <w:multiLevelType w:val="multilevel"/>
    <w:tmpl w:val="3BA03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3CF064C8"/>
    <w:multiLevelType w:val="singleLevel"/>
    <w:tmpl w:val="3CF064C8"/>
    <w:lvl w:ilvl="0">
      <w:start w:val="2"/>
      <w:numFmt w:val="decimal"/>
      <w:suff w:val="nothing"/>
      <w:lvlText w:val="（%1）"/>
      <w:lvlJc w:val="left"/>
    </w:lvl>
  </w:abstractNum>
  <w:abstractNum w:abstractNumId="21" w15:restartNumberingAfterBreak="0">
    <w:nsid w:val="3F7DFE65"/>
    <w:multiLevelType w:val="singleLevel"/>
    <w:tmpl w:val="3F7DFE65"/>
    <w:lvl w:ilvl="0">
      <w:start w:val="7"/>
      <w:numFmt w:val="decimal"/>
      <w:lvlText w:val="%1."/>
      <w:lvlJc w:val="left"/>
      <w:pPr>
        <w:tabs>
          <w:tab w:val="left" w:pos="312"/>
        </w:tabs>
      </w:pPr>
    </w:lvl>
  </w:abstractNum>
  <w:abstractNum w:abstractNumId="22" w15:restartNumberingAfterBreak="0">
    <w:nsid w:val="53BE020A"/>
    <w:multiLevelType w:val="multilevel"/>
    <w:tmpl w:val="53BE020A"/>
    <w:lvl w:ilvl="0">
      <w:start w:val="1"/>
      <w:numFmt w:val="japaneseCounting"/>
      <w:lvlText w:val="第%1条"/>
      <w:lvlJc w:val="left"/>
      <w:pPr>
        <w:tabs>
          <w:tab w:val="left" w:pos="1695"/>
        </w:tabs>
        <w:ind w:left="1695" w:hanging="1125"/>
      </w:pPr>
    </w:lvl>
    <w:lvl w:ilvl="1">
      <w:start w:val="1"/>
      <w:numFmt w:val="decimal"/>
      <w:lvlText w:val="%2、"/>
      <w:lvlJc w:val="left"/>
      <w:pPr>
        <w:tabs>
          <w:tab w:val="left" w:pos="1710"/>
        </w:tabs>
        <w:ind w:left="1710" w:hanging="720"/>
      </w:pPr>
    </w:lvl>
    <w:lvl w:ilvl="2">
      <w:start w:val="4"/>
      <w:numFmt w:val="japaneseCounting"/>
      <w:lvlText w:val="第%3章"/>
      <w:lvlJc w:val="left"/>
      <w:pPr>
        <w:tabs>
          <w:tab w:val="left" w:pos="2535"/>
        </w:tabs>
        <w:ind w:left="2535" w:hanging="1125"/>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23"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8B2EE49"/>
    <w:multiLevelType w:val="singleLevel"/>
    <w:tmpl w:val="68B2EE49"/>
    <w:lvl w:ilvl="0">
      <w:start w:val="3"/>
      <w:numFmt w:val="decimal"/>
      <w:suff w:val="nothing"/>
      <w:lvlText w:val="（%1）"/>
      <w:lvlJc w:val="left"/>
    </w:lvl>
  </w:abstractNum>
  <w:abstractNum w:abstractNumId="25" w15:restartNumberingAfterBreak="0">
    <w:nsid w:val="777FED11"/>
    <w:multiLevelType w:val="multilevel"/>
    <w:tmpl w:val="777FED11"/>
    <w:lvl w:ilvl="0">
      <w:start w:val="3"/>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6" w15:restartNumberingAfterBreak="0">
    <w:nsid w:val="79721576"/>
    <w:multiLevelType w:val="multilevel"/>
    <w:tmpl w:val="79721576"/>
    <w:lvl w:ilvl="0">
      <w:start w:val="1"/>
      <w:numFmt w:val="chineseCounting"/>
      <w:suff w:val="nothing"/>
      <w:lvlText w:val="%1、"/>
      <w:lvlJc w:val="left"/>
      <w:pPr>
        <w:tabs>
          <w:tab w:val="num" w:pos="0"/>
        </w:tabs>
        <w:ind w:left="0" w:firstLine="0"/>
      </w:pPr>
      <w:rPr>
        <w:rFonts w:ascii="黑体" w:eastAsia="黑体" w:hAnsi="黑体" w:hint="eastAsia"/>
      </w:rPr>
    </w:lvl>
    <w:lvl w:ilvl="1">
      <w:start w:val="1"/>
      <w:numFmt w:val="chineseCounting"/>
      <w:suff w:val="nothing"/>
      <w:lvlText w:val="（%2）"/>
      <w:lvlJc w:val="left"/>
      <w:pPr>
        <w:tabs>
          <w:tab w:val="num" w:pos="0"/>
        </w:tabs>
        <w:ind w:left="0" w:firstLine="0"/>
      </w:pPr>
      <w:rPr>
        <w:rFonts w:ascii="黑体" w:eastAsia="黑体" w:hAnsi="黑体" w:hint="eastAsia"/>
      </w:rPr>
    </w:lvl>
    <w:lvl w:ilvl="2">
      <w:start w:val="1"/>
      <w:numFmt w:val="decimal"/>
      <w:suff w:val="nothing"/>
      <w:lvlText w:val="%3．"/>
      <w:lvlJc w:val="left"/>
      <w:pPr>
        <w:tabs>
          <w:tab w:val="num" w:pos="0"/>
        </w:tabs>
        <w:ind w:left="0" w:firstLine="400"/>
      </w:pPr>
      <w:rPr>
        <w:rFonts w:ascii="黑体" w:eastAsia="黑体" w:hAnsi="黑体" w:hint="eastAsia"/>
      </w:rPr>
    </w:lvl>
    <w:lvl w:ilvl="3">
      <w:start w:val="1"/>
      <w:numFmt w:val="decimal"/>
      <w:suff w:val="nothing"/>
      <w:lvlText w:val="%4、"/>
      <w:lvlJc w:val="left"/>
      <w:pPr>
        <w:tabs>
          <w:tab w:val="num" w:pos="0"/>
        </w:tabs>
        <w:ind w:left="0" w:firstLine="0"/>
      </w:pPr>
      <w:rPr>
        <w:rFonts w:ascii="黑体" w:eastAsia="黑体" w:hAnsi="黑体" w:hint="eastAsia"/>
      </w:rPr>
    </w:lvl>
    <w:lvl w:ilvl="4">
      <w:start w:val="1"/>
      <w:numFmt w:val="decimalFullWidth"/>
      <w:suff w:val="nothing"/>
      <w:lvlText w:val="（%5）"/>
      <w:lvlJc w:val="left"/>
      <w:pPr>
        <w:tabs>
          <w:tab w:val="num" w:pos="0"/>
        </w:tabs>
        <w:ind w:left="0" w:firstLine="0"/>
      </w:pPr>
      <w:rPr>
        <w:rFonts w:ascii="黑体" w:eastAsia="黑体" w:hAnsi="黑体" w:cs="宋体" w:hint="eastAsia"/>
        <w:szCs w:val="24"/>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197080649">
    <w:abstractNumId w:val="20"/>
  </w:num>
  <w:num w:numId="2" w16cid:durableId="325867367">
    <w:abstractNumId w:val="5"/>
  </w:num>
  <w:num w:numId="3" w16cid:durableId="763453483">
    <w:abstractNumId w:val="0"/>
  </w:num>
  <w:num w:numId="4" w16cid:durableId="1426850840">
    <w:abstractNumId w:val="7"/>
    <w:lvlOverride w:ilvl="0">
      <w:startOverride w:val="1"/>
    </w:lvlOverride>
  </w:num>
  <w:num w:numId="5" w16cid:durableId="847329066">
    <w:abstractNumId w:val="18"/>
  </w:num>
  <w:num w:numId="6" w16cid:durableId="6054231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4822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7272398">
    <w:abstractNumId w:val="21"/>
  </w:num>
  <w:num w:numId="9" w16cid:durableId="122429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4126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518700">
    <w:abstractNumId w:val="24"/>
  </w:num>
  <w:num w:numId="12" w16cid:durableId="1234200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1398101">
    <w:abstractNumId w:val="25"/>
  </w:num>
  <w:num w:numId="14" w16cid:durableId="1125124083">
    <w:abstractNumId w:val="4"/>
  </w:num>
  <w:num w:numId="15" w16cid:durableId="2030643632">
    <w:abstractNumId w:val="3"/>
  </w:num>
  <w:num w:numId="16" w16cid:durableId="627513703">
    <w:abstractNumId w:val="6"/>
  </w:num>
  <w:num w:numId="17" w16cid:durableId="696538435">
    <w:abstractNumId w:val="1"/>
  </w:num>
  <w:num w:numId="18" w16cid:durableId="842356770">
    <w:abstractNumId w:val="22"/>
  </w:num>
  <w:num w:numId="19" w16cid:durableId="1325820704">
    <w:abstractNumId w:val="2"/>
  </w:num>
  <w:num w:numId="20" w16cid:durableId="1900555813">
    <w:abstractNumId w:val="26"/>
  </w:num>
  <w:num w:numId="21" w16cid:durableId="74516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914955">
    <w:abstractNumId w:val="17"/>
  </w:num>
  <w:num w:numId="23" w16cid:durableId="1127896125">
    <w:abstractNumId w:val="13"/>
  </w:num>
  <w:num w:numId="24" w16cid:durableId="1981424356">
    <w:abstractNumId w:val="14"/>
  </w:num>
  <w:num w:numId="25" w16cid:durableId="868645308">
    <w:abstractNumId w:val="19"/>
  </w:num>
  <w:num w:numId="26" w16cid:durableId="1752581845">
    <w:abstractNumId w:val="15"/>
  </w:num>
  <w:num w:numId="27" w16cid:durableId="6536110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F57427"/>
    <w:rsid w:val="87BF02E6"/>
    <w:rsid w:val="8FDFD8F4"/>
    <w:rsid w:val="8FFF0CEC"/>
    <w:rsid w:val="95EC2680"/>
    <w:rsid w:val="9AFFFE25"/>
    <w:rsid w:val="9BC786A3"/>
    <w:rsid w:val="9BD40ECD"/>
    <w:rsid w:val="9BF691FC"/>
    <w:rsid w:val="9F5F7265"/>
    <w:rsid w:val="9F933022"/>
    <w:rsid w:val="9FDA725B"/>
    <w:rsid w:val="9FE6840D"/>
    <w:rsid w:val="9FF2D566"/>
    <w:rsid w:val="A177D036"/>
    <w:rsid w:val="A4F7791D"/>
    <w:rsid w:val="A8FB3B25"/>
    <w:rsid w:val="AD7D4EBD"/>
    <w:rsid w:val="AF9FF82F"/>
    <w:rsid w:val="AFD7B9BE"/>
    <w:rsid w:val="AFDB7999"/>
    <w:rsid w:val="AFDBCACE"/>
    <w:rsid w:val="B16BF723"/>
    <w:rsid w:val="B1AF2713"/>
    <w:rsid w:val="B3B5E407"/>
    <w:rsid w:val="B3F7ED9A"/>
    <w:rsid w:val="B3FF8F1D"/>
    <w:rsid w:val="B5733EF8"/>
    <w:rsid w:val="B7D3359C"/>
    <w:rsid w:val="B7E859A4"/>
    <w:rsid w:val="B7F65780"/>
    <w:rsid w:val="BAFD6771"/>
    <w:rsid w:val="BBBFF749"/>
    <w:rsid w:val="BBEF4879"/>
    <w:rsid w:val="BBF76BBA"/>
    <w:rsid w:val="BBFE9346"/>
    <w:rsid w:val="BCBF3C5B"/>
    <w:rsid w:val="BDCB0F68"/>
    <w:rsid w:val="BDEFF168"/>
    <w:rsid w:val="BEA23E04"/>
    <w:rsid w:val="BEF775F1"/>
    <w:rsid w:val="BF7FDEB6"/>
    <w:rsid w:val="BFB73BC2"/>
    <w:rsid w:val="BFBF76F7"/>
    <w:rsid w:val="BFDB687D"/>
    <w:rsid w:val="BFDE4A54"/>
    <w:rsid w:val="BFF6F63A"/>
    <w:rsid w:val="C3F786BE"/>
    <w:rsid w:val="C59B816A"/>
    <w:rsid w:val="C746C316"/>
    <w:rsid w:val="C77B2607"/>
    <w:rsid w:val="C7FB0951"/>
    <w:rsid w:val="CBBD7DA2"/>
    <w:rsid w:val="CDD9E28C"/>
    <w:rsid w:val="CDDE0606"/>
    <w:rsid w:val="CFFDA09D"/>
    <w:rsid w:val="CFFF14D1"/>
    <w:rsid w:val="CFFF207C"/>
    <w:rsid w:val="D2FDDA4C"/>
    <w:rsid w:val="D3A84DD7"/>
    <w:rsid w:val="D4DE2B86"/>
    <w:rsid w:val="D56A1F7D"/>
    <w:rsid w:val="D57FB510"/>
    <w:rsid w:val="D59700C3"/>
    <w:rsid w:val="D677EA5A"/>
    <w:rsid w:val="D715F494"/>
    <w:rsid w:val="D77FBB76"/>
    <w:rsid w:val="D7C7B7E7"/>
    <w:rsid w:val="D7F7DD7C"/>
    <w:rsid w:val="DB6576CF"/>
    <w:rsid w:val="DC7D1EC2"/>
    <w:rsid w:val="DCEF7F78"/>
    <w:rsid w:val="DDE700BC"/>
    <w:rsid w:val="DDF7D5B9"/>
    <w:rsid w:val="DDFFB246"/>
    <w:rsid w:val="DE6F17BA"/>
    <w:rsid w:val="DEF87E25"/>
    <w:rsid w:val="DFDF5D80"/>
    <w:rsid w:val="DFE7C04A"/>
    <w:rsid w:val="DFFF6AF5"/>
    <w:rsid w:val="DFFFA903"/>
    <w:rsid w:val="DFFFEEF8"/>
    <w:rsid w:val="E395632B"/>
    <w:rsid w:val="E5790BDD"/>
    <w:rsid w:val="E5A21F11"/>
    <w:rsid w:val="E7DFAF0E"/>
    <w:rsid w:val="E7FEE26F"/>
    <w:rsid w:val="EA7F96B9"/>
    <w:rsid w:val="EAFDB332"/>
    <w:rsid w:val="EB5BEA53"/>
    <w:rsid w:val="ED7FF27E"/>
    <w:rsid w:val="ED9DC4D6"/>
    <w:rsid w:val="EDDE2A83"/>
    <w:rsid w:val="EDFBC5A1"/>
    <w:rsid w:val="EE356EFA"/>
    <w:rsid w:val="EF9720C5"/>
    <w:rsid w:val="EF9B7713"/>
    <w:rsid w:val="EF9DD4C6"/>
    <w:rsid w:val="EFDF2A0F"/>
    <w:rsid w:val="EFEF1CD0"/>
    <w:rsid w:val="EFF3E6F1"/>
    <w:rsid w:val="EFFEB353"/>
    <w:rsid w:val="F0FB68F9"/>
    <w:rsid w:val="F1BFA5BE"/>
    <w:rsid w:val="F37B4AC6"/>
    <w:rsid w:val="F3BE386B"/>
    <w:rsid w:val="F3EF974B"/>
    <w:rsid w:val="F3FE411B"/>
    <w:rsid w:val="F58B053C"/>
    <w:rsid w:val="F5A63BE7"/>
    <w:rsid w:val="F5D94176"/>
    <w:rsid w:val="F5DB05F2"/>
    <w:rsid w:val="F5EF54E6"/>
    <w:rsid w:val="F6FFBB4F"/>
    <w:rsid w:val="F7A91125"/>
    <w:rsid w:val="F7CD5EC3"/>
    <w:rsid w:val="F7CEA727"/>
    <w:rsid w:val="F7FFDC26"/>
    <w:rsid w:val="F82B3DC2"/>
    <w:rsid w:val="F86EBB74"/>
    <w:rsid w:val="F99FA96A"/>
    <w:rsid w:val="F9FEE292"/>
    <w:rsid w:val="FA5B598A"/>
    <w:rsid w:val="FA9F907E"/>
    <w:rsid w:val="FAD7B98F"/>
    <w:rsid w:val="FAF60D34"/>
    <w:rsid w:val="FAFF2B04"/>
    <w:rsid w:val="FB52E594"/>
    <w:rsid w:val="FB5F2A8F"/>
    <w:rsid w:val="FB7D3A5C"/>
    <w:rsid w:val="FBABBD7F"/>
    <w:rsid w:val="FBD79CFD"/>
    <w:rsid w:val="FBDB3668"/>
    <w:rsid w:val="FBF733E5"/>
    <w:rsid w:val="FBF7C896"/>
    <w:rsid w:val="FBFA7626"/>
    <w:rsid w:val="FBFBE6C4"/>
    <w:rsid w:val="FBFF30F4"/>
    <w:rsid w:val="FBFF5829"/>
    <w:rsid w:val="FBFFF2BA"/>
    <w:rsid w:val="FC3F3677"/>
    <w:rsid w:val="FCDDCA22"/>
    <w:rsid w:val="FCDFB897"/>
    <w:rsid w:val="FCEEB099"/>
    <w:rsid w:val="FD363F5C"/>
    <w:rsid w:val="FDB3D609"/>
    <w:rsid w:val="FDDA7B7A"/>
    <w:rsid w:val="FDDF049D"/>
    <w:rsid w:val="FDDFEB50"/>
    <w:rsid w:val="FDEE9490"/>
    <w:rsid w:val="FDFFBAB9"/>
    <w:rsid w:val="FE9B0640"/>
    <w:rsid w:val="FEAF3B01"/>
    <w:rsid w:val="FECF1CAE"/>
    <w:rsid w:val="FEDB2225"/>
    <w:rsid w:val="FEED2FED"/>
    <w:rsid w:val="FEEF6819"/>
    <w:rsid w:val="FEFED843"/>
    <w:rsid w:val="FEFFE6CC"/>
    <w:rsid w:val="FF3CAB6F"/>
    <w:rsid w:val="FF5F8F00"/>
    <w:rsid w:val="FF660FA3"/>
    <w:rsid w:val="FF7F1180"/>
    <w:rsid w:val="FF862703"/>
    <w:rsid w:val="FF94F073"/>
    <w:rsid w:val="FF9E5C0D"/>
    <w:rsid w:val="FFB4735D"/>
    <w:rsid w:val="FFB6EA79"/>
    <w:rsid w:val="FFBD277A"/>
    <w:rsid w:val="FFBE47CD"/>
    <w:rsid w:val="FFBF5C09"/>
    <w:rsid w:val="FFD7C800"/>
    <w:rsid w:val="FFDE82F0"/>
    <w:rsid w:val="FFF37D10"/>
    <w:rsid w:val="FFF6F631"/>
    <w:rsid w:val="FFFB0755"/>
    <w:rsid w:val="FFFB411C"/>
    <w:rsid w:val="FFFB7316"/>
    <w:rsid w:val="FFFC8905"/>
    <w:rsid w:val="FFFD9DBB"/>
    <w:rsid w:val="FFFF5A58"/>
    <w:rsid w:val="FFFF78E0"/>
    <w:rsid w:val="FFFFF508"/>
    <w:rsid w:val="00002954"/>
    <w:rsid w:val="00015220"/>
    <w:rsid w:val="0002308A"/>
    <w:rsid w:val="00024D38"/>
    <w:rsid w:val="0005083D"/>
    <w:rsid w:val="0007190D"/>
    <w:rsid w:val="000909E1"/>
    <w:rsid w:val="00092670"/>
    <w:rsid w:val="000A5295"/>
    <w:rsid w:val="000A6A88"/>
    <w:rsid w:val="000A6C4A"/>
    <w:rsid w:val="000D58AB"/>
    <w:rsid w:val="000D5EBA"/>
    <w:rsid w:val="000E21DE"/>
    <w:rsid w:val="000F5988"/>
    <w:rsid w:val="001066A2"/>
    <w:rsid w:val="001133F5"/>
    <w:rsid w:val="00122104"/>
    <w:rsid w:val="0017754A"/>
    <w:rsid w:val="001B29C4"/>
    <w:rsid w:val="001B29EF"/>
    <w:rsid w:val="001C42CF"/>
    <w:rsid w:val="001D0EC3"/>
    <w:rsid w:val="001E4BB1"/>
    <w:rsid w:val="001E4C20"/>
    <w:rsid w:val="001F449F"/>
    <w:rsid w:val="001F4AFA"/>
    <w:rsid w:val="002348DE"/>
    <w:rsid w:val="0026044F"/>
    <w:rsid w:val="002C2241"/>
    <w:rsid w:val="002D06EE"/>
    <w:rsid w:val="002E4736"/>
    <w:rsid w:val="002E6F6F"/>
    <w:rsid w:val="002F506F"/>
    <w:rsid w:val="00305B31"/>
    <w:rsid w:val="003241F5"/>
    <w:rsid w:val="0034190A"/>
    <w:rsid w:val="003A199E"/>
    <w:rsid w:val="003A1E05"/>
    <w:rsid w:val="003A27FC"/>
    <w:rsid w:val="003B7388"/>
    <w:rsid w:val="003C3595"/>
    <w:rsid w:val="003C6369"/>
    <w:rsid w:val="003D2D51"/>
    <w:rsid w:val="003E5D44"/>
    <w:rsid w:val="003E67BC"/>
    <w:rsid w:val="00404452"/>
    <w:rsid w:val="00440E6B"/>
    <w:rsid w:val="004473F8"/>
    <w:rsid w:val="00454764"/>
    <w:rsid w:val="004609BB"/>
    <w:rsid w:val="004752B6"/>
    <w:rsid w:val="0048311B"/>
    <w:rsid w:val="004A155B"/>
    <w:rsid w:val="004A7D35"/>
    <w:rsid w:val="004B3EA4"/>
    <w:rsid w:val="004B4851"/>
    <w:rsid w:val="004C6055"/>
    <w:rsid w:val="004D635C"/>
    <w:rsid w:val="0050416D"/>
    <w:rsid w:val="00522478"/>
    <w:rsid w:val="0054050C"/>
    <w:rsid w:val="00576A97"/>
    <w:rsid w:val="00580605"/>
    <w:rsid w:val="005A1A74"/>
    <w:rsid w:val="005A2A13"/>
    <w:rsid w:val="005B3A55"/>
    <w:rsid w:val="005B7EE6"/>
    <w:rsid w:val="005D0063"/>
    <w:rsid w:val="005D144A"/>
    <w:rsid w:val="005D2871"/>
    <w:rsid w:val="005F0F1B"/>
    <w:rsid w:val="00601EC0"/>
    <w:rsid w:val="00604167"/>
    <w:rsid w:val="00604213"/>
    <w:rsid w:val="0061274E"/>
    <w:rsid w:val="00614F93"/>
    <w:rsid w:val="006158D1"/>
    <w:rsid w:val="00615D11"/>
    <w:rsid w:val="006162D2"/>
    <w:rsid w:val="006230C4"/>
    <w:rsid w:val="00635876"/>
    <w:rsid w:val="00637B58"/>
    <w:rsid w:val="00644286"/>
    <w:rsid w:val="006535DC"/>
    <w:rsid w:val="00682274"/>
    <w:rsid w:val="00686181"/>
    <w:rsid w:val="0068754E"/>
    <w:rsid w:val="00695F9A"/>
    <w:rsid w:val="006A5F1B"/>
    <w:rsid w:val="006C5C9F"/>
    <w:rsid w:val="006D0EAE"/>
    <w:rsid w:val="006E33EA"/>
    <w:rsid w:val="0070643B"/>
    <w:rsid w:val="007350E4"/>
    <w:rsid w:val="00746685"/>
    <w:rsid w:val="007545FD"/>
    <w:rsid w:val="007635A3"/>
    <w:rsid w:val="007664D6"/>
    <w:rsid w:val="007710F0"/>
    <w:rsid w:val="00796FC4"/>
    <w:rsid w:val="007D03FF"/>
    <w:rsid w:val="00814792"/>
    <w:rsid w:val="00830338"/>
    <w:rsid w:val="00836061"/>
    <w:rsid w:val="00855A0A"/>
    <w:rsid w:val="008571DD"/>
    <w:rsid w:val="00864C24"/>
    <w:rsid w:val="008A09D2"/>
    <w:rsid w:val="008A12FF"/>
    <w:rsid w:val="008C5B64"/>
    <w:rsid w:val="008E3394"/>
    <w:rsid w:val="008E5216"/>
    <w:rsid w:val="00900FF7"/>
    <w:rsid w:val="00902205"/>
    <w:rsid w:val="00907C14"/>
    <w:rsid w:val="0091302B"/>
    <w:rsid w:val="00917BDC"/>
    <w:rsid w:val="009214F3"/>
    <w:rsid w:val="00941340"/>
    <w:rsid w:val="00944B1A"/>
    <w:rsid w:val="00953E6A"/>
    <w:rsid w:val="0099545A"/>
    <w:rsid w:val="009A6134"/>
    <w:rsid w:val="009B044F"/>
    <w:rsid w:val="009E15FF"/>
    <w:rsid w:val="009F1A1A"/>
    <w:rsid w:val="00A0062B"/>
    <w:rsid w:val="00A16AFC"/>
    <w:rsid w:val="00A54E3D"/>
    <w:rsid w:val="00A63458"/>
    <w:rsid w:val="00A63756"/>
    <w:rsid w:val="00A67EF6"/>
    <w:rsid w:val="00A8028C"/>
    <w:rsid w:val="00AA2BB9"/>
    <w:rsid w:val="00AB270A"/>
    <w:rsid w:val="00AB3F8C"/>
    <w:rsid w:val="00AB43F4"/>
    <w:rsid w:val="00AC4199"/>
    <w:rsid w:val="00AC68C7"/>
    <w:rsid w:val="00AD5141"/>
    <w:rsid w:val="00AE5BD6"/>
    <w:rsid w:val="00AE7D46"/>
    <w:rsid w:val="00AF18AC"/>
    <w:rsid w:val="00B02511"/>
    <w:rsid w:val="00B02DBC"/>
    <w:rsid w:val="00B05BDD"/>
    <w:rsid w:val="00B151F6"/>
    <w:rsid w:val="00B16703"/>
    <w:rsid w:val="00B240C1"/>
    <w:rsid w:val="00B438D2"/>
    <w:rsid w:val="00B459C5"/>
    <w:rsid w:val="00B45F0D"/>
    <w:rsid w:val="00B54102"/>
    <w:rsid w:val="00B6777A"/>
    <w:rsid w:val="00B86C75"/>
    <w:rsid w:val="00BA11F4"/>
    <w:rsid w:val="00BB3063"/>
    <w:rsid w:val="00BB407C"/>
    <w:rsid w:val="00BB6B62"/>
    <w:rsid w:val="00BD59F8"/>
    <w:rsid w:val="00C73E97"/>
    <w:rsid w:val="00C81E3F"/>
    <w:rsid w:val="00C84494"/>
    <w:rsid w:val="00C90950"/>
    <w:rsid w:val="00C97AEE"/>
    <w:rsid w:val="00CA0C57"/>
    <w:rsid w:val="00CA2BB9"/>
    <w:rsid w:val="00CB55FE"/>
    <w:rsid w:val="00CC032E"/>
    <w:rsid w:val="00D017A7"/>
    <w:rsid w:val="00D0424F"/>
    <w:rsid w:val="00D05724"/>
    <w:rsid w:val="00D25308"/>
    <w:rsid w:val="00DA7B76"/>
    <w:rsid w:val="00DA7C76"/>
    <w:rsid w:val="00DC2E6C"/>
    <w:rsid w:val="00DC6AEF"/>
    <w:rsid w:val="00DC72CE"/>
    <w:rsid w:val="00E11BC4"/>
    <w:rsid w:val="00E1633E"/>
    <w:rsid w:val="00E20FE4"/>
    <w:rsid w:val="00E306DA"/>
    <w:rsid w:val="00E61D90"/>
    <w:rsid w:val="00E62FAC"/>
    <w:rsid w:val="00E90F86"/>
    <w:rsid w:val="00E9590C"/>
    <w:rsid w:val="00EA3487"/>
    <w:rsid w:val="00EC2448"/>
    <w:rsid w:val="00ED7A6C"/>
    <w:rsid w:val="00F16B38"/>
    <w:rsid w:val="00F17CA4"/>
    <w:rsid w:val="00F20024"/>
    <w:rsid w:val="00F24DD7"/>
    <w:rsid w:val="00F35838"/>
    <w:rsid w:val="00F451B9"/>
    <w:rsid w:val="00F452C8"/>
    <w:rsid w:val="00F46505"/>
    <w:rsid w:val="00F50086"/>
    <w:rsid w:val="00F57427"/>
    <w:rsid w:val="00F63DD3"/>
    <w:rsid w:val="00F7199A"/>
    <w:rsid w:val="00F908E9"/>
    <w:rsid w:val="00F9404E"/>
    <w:rsid w:val="00FA2212"/>
    <w:rsid w:val="00FA7E75"/>
    <w:rsid w:val="00FD6C48"/>
    <w:rsid w:val="00FF741D"/>
    <w:rsid w:val="02C81E7D"/>
    <w:rsid w:val="05DF8F2E"/>
    <w:rsid w:val="0B193959"/>
    <w:rsid w:val="0E7795D1"/>
    <w:rsid w:val="13F90970"/>
    <w:rsid w:val="17AB73A0"/>
    <w:rsid w:val="18FF1D76"/>
    <w:rsid w:val="1BDBB073"/>
    <w:rsid w:val="1BFF3E9A"/>
    <w:rsid w:val="1DFBF5BE"/>
    <w:rsid w:val="1DFF98BF"/>
    <w:rsid w:val="1E25DE77"/>
    <w:rsid w:val="1F1F1D11"/>
    <w:rsid w:val="1F1FBD97"/>
    <w:rsid w:val="1FD9E585"/>
    <w:rsid w:val="1FFF51E1"/>
    <w:rsid w:val="22ED0263"/>
    <w:rsid w:val="239F087B"/>
    <w:rsid w:val="27BE4615"/>
    <w:rsid w:val="2A856A1C"/>
    <w:rsid w:val="2AF9B4D1"/>
    <w:rsid w:val="2DEC7614"/>
    <w:rsid w:val="2DFF922E"/>
    <w:rsid w:val="2E2FF182"/>
    <w:rsid w:val="2EEABEC8"/>
    <w:rsid w:val="2FB62853"/>
    <w:rsid w:val="2FBAB0D6"/>
    <w:rsid w:val="2FF75156"/>
    <w:rsid w:val="2FFFD7ED"/>
    <w:rsid w:val="35979B86"/>
    <w:rsid w:val="378D3A98"/>
    <w:rsid w:val="37978480"/>
    <w:rsid w:val="37D6FB0D"/>
    <w:rsid w:val="39CC2A82"/>
    <w:rsid w:val="3BEF3208"/>
    <w:rsid w:val="3BFF0BF6"/>
    <w:rsid w:val="3BFF9997"/>
    <w:rsid w:val="3C674984"/>
    <w:rsid w:val="3D0715A3"/>
    <w:rsid w:val="3D7F4C5C"/>
    <w:rsid w:val="3DED338A"/>
    <w:rsid w:val="3DEF59B0"/>
    <w:rsid w:val="3E5F78BA"/>
    <w:rsid w:val="3EFD43C2"/>
    <w:rsid w:val="3EFF8A9E"/>
    <w:rsid w:val="3F313350"/>
    <w:rsid w:val="3F4EE3F9"/>
    <w:rsid w:val="3FB72CEF"/>
    <w:rsid w:val="3FBBC1ED"/>
    <w:rsid w:val="3FCBD08D"/>
    <w:rsid w:val="3FFF2115"/>
    <w:rsid w:val="442318CF"/>
    <w:rsid w:val="461116AD"/>
    <w:rsid w:val="47D613BB"/>
    <w:rsid w:val="47EF6AE1"/>
    <w:rsid w:val="4B775CC3"/>
    <w:rsid w:val="4BB14FC3"/>
    <w:rsid w:val="4BEB3A83"/>
    <w:rsid w:val="4BF50CD0"/>
    <w:rsid w:val="4DEFDDAE"/>
    <w:rsid w:val="4EF37B77"/>
    <w:rsid w:val="4F6FC4DD"/>
    <w:rsid w:val="4F7C1151"/>
    <w:rsid w:val="4F7D0C39"/>
    <w:rsid w:val="4FAA7931"/>
    <w:rsid w:val="4FEF18DC"/>
    <w:rsid w:val="4FFDE031"/>
    <w:rsid w:val="4FFE059F"/>
    <w:rsid w:val="4FFE5591"/>
    <w:rsid w:val="5559B35D"/>
    <w:rsid w:val="55BD38DB"/>
    <w:rsid w:val="568022D3"/>
    <w:rsid w:val="56B67AC1"/>
    <w:rsid w:val="575F4C96"/>
    <w:rsid w:val="577A4F28"/>
    <w:rsid w:val="57BF5AB6"/>
    <w:rsid w:val="57DD06F1"/>
    <w:rsid w:val="57FFDE1F"/>
    <w:rsid w:val="5934E14A"/>
    <w:rsid w:val="59E42CE7"/>
    <w:rsid w:val="5AFFA0FD"/>
    <w:rsid w:val="5B3AB93B"/>
    <w:rsid w:val="5B694D7F"/>
    <w:rsid w:val="5BFFDBF0"/>
    <w:rsid w:val="5CF95E8B"/>
    <w:rsid w:val="5DFB104A"/>
    <w:rsid w:val="5E16B653"/>
    <w:rsid w:val="5E8F1076"/>
    <w:rsid w:val="5EDB080A"/>
    <w:rsid w:val="5EEB4201"/>
    <w:rsid w:val="5EF77CB8"/>
    <w:rsid w:val="5EFF12B8"/>
    <w:rsid w:val="5F6FC52A"/>
    <w:rsid w:val="5F79ADEF"/>
    <w:rsid w:val="5F7FED9C"/>
    <w:rsid w:val="5FCDD54E"/>
    <w:rsid w:val="5FDDE3D1"/>
    <w:rsid w:val="5FDFA1CC"/>
    <w:rsid w:val="5FF78B21"/>
    <w:rsid w:val="5FFB6005"/>
    <w:rsid w:val="5FFDF0A9"/>
    <w:rsid w:val="5FFE488A"/>
    <w:rsid w:val="637FFB35"/>
    <w:rsid w:val="64CF3437"/>
    <w:rsid w:val="64FF23ED"/>
    <w:rsid w:val="656FC51D"/>
    <w:rsid w:val="66CFFCF7"/>
    <w:rsid w:val="67596FAF"/>
    <w:rsid w:val="6A8F4C79"/>
    <w:rsid w:val="6BBFF450"/>
    <w:rsid w:val="6BC2379D"/>
    <w:rsid w:val="6D7B90EC"/>
    <w:rsid w:val="6D7D42D2"/>
    <w:rsid w:val="6DAB13F1"/>
    <w:rsid w:val="6DFB3B63"/>
    <w:rsid w:val="6E1C7108"/>
    <w:rsid w:val="6E7FB7D5"/>
    <w:rsid w:val="6EB7D817"/>
    <w:rsid w:val="6EBE5F5F"/>
    <w:rsid w:val="6EBF511D"/>
    <w:rsid w:val="6EBF809F"/>
    <w:rsid w:val="6EF3A259"/>
    <w:rsid w:val="6F5C7C4D"/>
    <w:rsid w:val="6F93BBD0"/>
    <w:rsid w:val="6FBF3E96"/>
    <w:rsid w:val="6FF7891C"/>
    <w:rsid w:val="7137B053"/>
    <w:rsid w:val="713F76B2"/>
    <w:rsid w:val="73F67082"/>
    <w:rsid w:val="75726823"/>
    <w:rsid w:val="75DB25ED"/>
    <w:rsid w:val="75DFA3B7"/>
    <w:rsid w:val="76224A60"/>
    <w:rsid w:val="767F403C"/>
    <w:rsid w:val="76FCF3FB"/>
    <w:rsid w:val="773F8264"/>
    <w:rsid w:val="775DB5FA"/>
    <w:rsid w:val="7794DDC3"/>
    <w:rsid w:val="77B6F8D2"/>
    <w:rsid w:val="77CF4F0F"/>
    <w:rsid w:val="77EA3768"/>
    <w:rsid w:val="77FF9A11"/>
    <w:rsid w:val="79CF97D2"/>
    <w:rsid w:val="7A3E5249"/>
    <w:rsid w:val="7AE71D8E"/>
    <w:rsid w:val="7AF6A36A"/>
    <w:rsid w:val="7AFDCC76"/>
    <w:rsid w:val="7B06C0CA"/>
    <w:rsid w:val="7B5C5245"/>
    <w:rsid w:val="7B7D93A1"/>
    <w:rsid w:val="7B7FAEB2"/>
    <w:rsid w:val="7B9FC669"/>
    <w:rsid w:val="7BE7A256"/>
    <w:rsid w:val="7BFD5CB2"/>
    <w:rsid w:val="7BFF6DEB"/>
    <w:rsid w:val="7C13FF99"/>
    <w:rsid w:val="7CD1329E"/>
    <w:rsid w:val="7CEB68F4"/>
    <w:rsid w:val="7CF7247C"/>
    <w:rsid w:val="7D1F7CC0"/>
    <w:rsid w:val="7D3FF99C"/>
    <w:rsid w:val="7D464121"/>
    <w:rsid w:val="7D6F07A7"/>
    <w:rsid w:val="7D77FFE5"/>
    <w:rsid w:val="7DBF653C"/>
    <w:rsid w:val="7DD3316D"/>
    <w:rsid w:val="7DE13667"/>
    <w:rsid w:val="7DF5A784"/>
    <w:rsid w:val="7DF5F935"/>
    <w:rsid w:val="7DFB1EB6"/>
    <w:rsid w:val="7DFE43AB"/>
    <w:rsid w:val="7E6F15FD"/>
    <w:rsid w:val="7E756BC6"/>
    <w:rsid w:val="7E9FC2F8"/>
    <w:rsid w:val="7EB85CF5"/>
    <w:rsid w:val="7EBB8311"/>
    <w:rsid w:val="7EBC66A5"/>
    <w:rsid w:val="7EBF03A4"/>
    <w:rsid w:val="7EF7E86E"/>
    <w:rsid w:val="7EFEF750"/>
    <w:rsid w:val="7F2ABB13"/>
    <w:rsid w:val="7F394191"/>
    <w:rsid w:val="7F59C9C5"/>
    <w:rsid w:val="7F7B8A9D"/>
    <w:rsid w:val="7F7CB3BA"/>
    <w:rsid w:val="7F7D7881"/>
    <w:rsid w:val="7F899756"/>
    <w:rsid w:val="7FA30294"/>
    <w:rsid w:val="7FB09F78"/>
    <w:rsid w:val="7FB94ADB"/>
    <w:rsid w:val="7FBF5911"/>
    <w:rsid w:val="7FDF484B"/>
    <w:rsid w:val="7FDFEB36"/>
    <w:rsid w:val="7FEEA643"/>
    <w:rsid w:val="7FF7BDCD"/>
    <w:rsid w:val="7FF9FE78"/>
    <w:rsid w:val="7FFB41D4"/>
    <w:rsid w:val="7FFCFFB7"/>
    <w:rsid w:val="7FFD8741"/>
    <w:rsid w:val="7FFF6DAB"/>
    <w:rsid w:val="7FFF853A"/>
    <w:rsid w:val="7FFFE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1BF6A07"/>
  <w15:docId w15:val="{77DF4A64-C9F4-41CD-B086-CD71F61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unhideWhenUsed="1" w:qFormat="1"/>
    <w:lsdException w:name="toc 3" w:uiPriority="39"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uiPriority="99" w:qFormat="1"/>
    <w:lsdException w:name="annotation reference" w:uiPriority="99" w:qFormat="1"/>
    <w:lsdException w:name="page number" w:uiPriority="99" w:qFormat="1"/>
    <w:lsdException w:name="Title" w:uiPriority="10" w:qFormat="1"/>
    <w:lsdException w:name="Default Paragraph Font" w:semiHidden="1" w:uiPriority="1" w:unhideWhenUsed="1"/>
    <w:lsdException w:name="Body Text" w:uiPriority="99" w:unhideWhenUsed="1" w:qFormat="1"/>
    <w:lsdException w:name="Body Text Indent" w:uiPriority="99" w:qFormat="1"/>
    <w:lsdException w:name="Subtitle" w:uiPriority="11" w:qFormat="1"/>
    <w:lsdException w:name="Date" w:uiPriority="99" w:qFormat="1"/>
    <w:lsdException w:name="Body Text First Indent" w:unhideWhenUsed="1" w:qFormat="1"/>
    <w:lsdException w:name="Body Text First Indent 2" w:qFormat="1"/>
    <w:lsdException w:name="Body Text 2" w:uiPriority="99" w:unhideWhenUsed="1" w:qFormat="1"/>
    <w:lsdException w:name="Block Text" w:qFormat="1"/>
    <w:lsdException w:name="Hyperlink" w:uiPriority="99" w:unhideWhenUsed="1" w:qFormat="1"/>
    <w:lsdException w:name="Followed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2"/>
    <w:link w:val="12"/>
    <w:uiPriority w:val="9"/>
    <w:qFormat/>
    <w:pPr>
      <w:keepNext/>
      <w:keepLines/>
      <w:spacing w:before="340" w:after="330" w:line="578" w:lineRule="auto"/>
      <w:outlineLvl w:val="0"/>
    </w:pPr>
    <w:rPr>
      <w:b w:val="0"/>
      <w:bCs/>
      <w:kern w:val="44"/>
      <w:szCs w:val="44"/>
    </w:rPr>
  </w:style>
  <w:style w:type="paragraph" w:styleId="2">
    <w:name w:val="heading 2"/>
    <w:basedOn w:val="a"/>
    <w:next w:val="a"/>
    <w:link w:val="21"/>
    <w:uiPriority w:val="9"/>
    <w:qFormat/>
    <w:pPr>
      <w:keepNext/>
      <w:keepLines/>
      <w:spacing w:before="120" w:after="120" w:line="415" w:lineRule="auto"/>
      <w:jc w:val="center"/>
      <w:outlineLvl w:val="1"/>
    </w:pPr>
    <w:rPr>
      <w:rFonts w:ascii="Arial" w:eastAsia="宋体" w:hAnsi="Arial" w:cs="Times New Roman"/>
      <w:b/>
      <w:color w:val="000000"/>
      <w:kern w:val="0"/>
      <w:sz w:val="28"/>
      <w:szCs w:val="24"/>
    </w:rPr>
  </w:style>
  <w:style w:type="paragraph" w:styleId="3">
    <w:name w:val="heading 3"/>
    <w:basedOn w:val="a"/>
    <w:next w:val="a"/>
    <w:link w:val="31"/>
    <w:uiPriority w:val="9"/>
    <w:qFormat/>
    <w:pPr>
      <w:widowControl/>
      <w:spacing w:before="100" w:beforeAutospacing="1" w:after="100" w:afterAutospacing="1"/>
      <w:jc w:val="left"/>
      <w:outlineLvl w:val="2"/>
    </w:pPr>
    <w:rPr>
      <w:rFonts w:ascii="宋体" w:eastAsia="宋体" w:hAnsi="宋体" w:cs="Times New Roman"/>
      <w:kern w:val="0"/>
      <w:sz w:val="27"/>
      <w:szCs w:val="27"/>
    </w:rPr>
  </w:style>
  <w:style w:type="paragraph" w:styleId="4">
    <w:name w:val="heading 4"/>
    <w:basedOn w:val="a"/>
    <w:next w:val="a"/>
    <w:link w:val="41"/>
    <w:uiPriority w:val="9"/>
    <w:unhideWhenUsed/>
    <w:qFormat/>
    <w:pPr>
      <w:keepNext/>
      <w:keepLines/>
      <w:spacing w:before="280" w:after="290" w:line="376" w:lineRule="auto"/>
      <w:outlineLvl w:val="3"/>
    </w:pPr>
    <w:rPr>
      <w:rFonts w:ascii="等线 Light" w:eastAsia="等线 Light" w:hAnsi="等线 Light" w:cs="Times New Roman"/>
      <w:b/>
      <w:bCs/>
      <w:sz w:val="28"/>
      <w:szCs w:val="28"/>
    </w:rPr>
  </w:style>
  <w:style w:type="paragraph" w:styleId="5">
    <w:name w:val="heading 5"/>
    <w:basedOn w:val="a"/>
    <w:next w:val="a"/>
    <w:link w:val="51"/>
    <w:uiPriority w:val="9"/>
    <w:unhideWhenUsed/>
    <w:qFormat/>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1"/>
    <w:uiPriority w:val="9"/>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1"/>
    <w:uiPriority w:val="9"/>
    <w:unhideWhenUsed/>
    <w:qFormat/>
    <w:pPr>
      <w:keepNext/>
      <w:keepLines/>
      <w:spacing w:before="240" w:after="64" w:line="317" w:lineRule="auto"/>
      <w:outlineLvl w:val="6"/>
    </w:pPr>
    <w:rPr>
      <w:b/>
      <w:sz w:val="24"/>
    </w:rPr>
  </w:style>
  <w:style w:type="paragraph" w:styleId="8">
    <w:name w:val="heading 8"/>
    <w:basedOn w:val="a"/>
    <w:next w:val="a"/>
    <w:link w:val="81"/>
    <w:uiPriority w:val="9"/>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1"/>
    <w:uiPriority w:val="9"/>
    <w:unhideWhenUsed/>
    <w:qFormat/>
    <w:pPr>
      <w:keepNext/>
      <w:keepLines/>
      <w:spacing w:before="240" w:after="64" w:line="317"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Plain Text"/>
    <w:basedOn w:val="a"/>
    <w:next w:val="a"/>
    <w:link w:val="10"/>
    <w:uiPriority w:val="99"/>
    <w:unhideWhenUsed/>
    <w:qFormat/>
    <w:rPr>
      <w:rFonts w:ascii="宋体" w:eastAsia="宋体" w:hAnsi="Courier New" w:cs="Times New Roman" w:hint="eastAsia"/>
      <w:szCs w:val="21"/>
    </w:rPr>
  </w:style>
  <w:style w:type="paragraph" w:styleId="a1">
    <w:name w:val="Title"/>
    <w:basedOn w:val="a"/>
    <w:link w:val="11"/>
    <w:uiPriority w:val="10"/>
    <w:qFormat/>
    <w:pPr>
      <w:spacing w:before="120" w:after="60"/>
      <w:jc w:val="center"/>
    </w:pPr>
    <w:rPr>
      <w:rFonts w:ascii="Arial" w:eastAsia="宋体" w:hAnsi="Arial" w:cs="Times New Roman"/>
      <w:b/>
      <w:sz w:val="44"/>
      <w:szCs w:val="20"/>
    </w:rPr>
  </w:style>
  <w:style w:type="paragraph" w:styleId="a2">
    <w:name w:val="Body Text First Indent"/>
    <w:link w:val="a6"/>
    <w:unhideWhenUsed/>
    <w:qFormat/>
    <w:pPr>
      <w:widowControl w:val="0"/>
      <w:spacing w:after="120"/>
      <w:ind w:firstLine="420"/>
      <w:jc w:val="both"/>
    </w:pPr>
    <w:rPr>
      <w:rFonts w:ascii="Times New Roman" w:hAnsi="Times New Roman" w:cs="Times New Roman"/>
      <w:kern w:val="2"/>
      <w:sz w:val="21"/>
      <w:szCs w:val="21"/>
    </w:rPr>
  </w:style>
  <w:style w:type="paragraph" w:styleId="a7">
    <w:name w:val="Normal Indent"/>
    <w:basedOn w:val="a"/>
    <w:next w:val="a"/>
    <w:link w:val="a8"/>
    <w:uiPriority w:val="99"/>
    <w:qFormat/>
    <w:pPr>
      <w:ind w:firstLine="420"/>
    </w:pPr>
    <w:rPr>
      <w:rFonts w:ascii="Times New Roman" w:eastAsia="宋体" w:hAnsi="Times New Roman" w:cs="Times New Roman"/>
      <w:kern w:val="0"/>
      <w:sz w:val="20"/>
      <w:szCs w:val="20"/>
    </w:rPr>
  </w:style>
  <w:style w:type="paragraph" w:styleId="a9">
    <w:name w:val="annotation text"/>
    <w:basedOn w:val="a"/>
    <w:link w:val="13"/>
    <w:qFormat/>
    <w:pPr>
      <w:jc w:val="left"/>
    </w:pPr>
    <w:rPr>
      <w:rFonts w:ascii="Times New Roman" w:eastAsia="宋体" w:hAnsi="Times New Roman" w:cs="Times New Roman"/>
    </w:rPr>
  </w:style>
  <w:style w:type="paragraph" w:styleId="aa">
    <w:name w:val="Body Text"/>
    <w:basedOn w:val="a"/>
    <w:link w:val="ab"/>
    <w:uiPriority w:val="99"/>
    <w:unhideWhenUsed/>
    <w:qFormat/>
    <w:pPr>
      <w:spacing w:after="120"/>
    </w:pPr>
    <w:rPr>
      <w:rFonts w:ascii="Times New Roman" w:eastAsia="宋体" w:hAnsi="Times New Roman" w:cs="Times New Roman"/>
    </w:rPr>
  </w:style>
  <w:style w:type="paragraph" w:styleId="ac">
    <w:name w:val="Body Text Indent"/>
    <w:basedOn w:val="a"/>
    <w:link w:val="14"/>
    <w:uiPriority w:val="99"/>
    <w:qFormat/>
    <w:pPr>
      <w:ind w:firstLine="570"/>
    </w:pPr>
    <w:rPr>
      <w:rFonts w:ascii="Times New Roman" w:eastAsia="宋体" w:hAnsi="Times New Roman" w:cs="Calibri"/>
      <w:kern w:val="0"/>
      <w:sz w:val="28"/>
      <w:szCs w:val="20"/>
    </w:rPr>
  </w:style>
  <w:style w:type="paragraph" w:styleId="ad">
    <w:name w:val="Block Text"/>
    <w:basedOn w:val="a"/>
    <w:qFormat/>
    <w:pPr>
      <w:autoSpaceDE w:val="0"/>
      <w:autoSpaceDN w:val="0"/>
      <w:adjustRightInd w:val="0"/>
      <w:spacing w:line="360" w:lineRule="auto"/>
      <w:ind w:leftChars="200" w:left="420" w:right="11" w:firstLineChars="228" w:firstLine="479"/>
    </w:pPr>
    <w:rPr>
      <w:rFonts w:ascii="宋体" w:eastAsia="宋体" w:hAnsi="Arial" w:cs="Times New Roman"/>
      <w:szCs w:val="21"/>
      <w:lang w:val="zh-CN"/>
    </w:rPr>
  </w:style>
  <w:style w:type="paragraph" w:styleId="TOC3">
    <w:name w:val="toc 3"/>
    <w:basedOn w:val="a"/>
    <w:next w:val="a"/>
    <w:uiPriority w:val="39"/>
    <w:qFormat/>
    <w:pPr>
      <w:ind w:leftChars="400" w:left="840"/>
    </w:pPr>
    <w:rPr>
      <w:rFonts w:ascii="Times New Roman" w:eastAsia="宋体" w:hAnsi="Times New Roman" w:cs="Times New Roman"/>
    </w:rPr>
  </w:style>
  <w:style w:type="paragraph" w:styleId="ae">
    <w:name w:val="Date"/>
    <w:basedOn w:val="a"/>
    <w:next w:val="a"/>
    <w:link w:val="15"/>
    <w:uiPriority w:val="99"/>
    <w:qFormat/>
    <w:rPr>
      <w:rFonts w:ascii="Times New Roman" w:eastAsia="宋体" w:hAnsi="Times New Roman" w:cs="Times New Roman"/>
      <w:kern w:val="0"/>
      <w:sz w:val="20"/>
      <w:szCs w:val="20"/>
    </w:rPr>
  </w:style>
  <w:style w:type="paragraph" w:styleId="af">
    <w:name w:val="Balloon Text"/>
    <w:basedOn w:val="a"/>
    <w:link w:val="af0"/>
    <w:uiPriority w:val="99"/>
    <w:qFormat/>
    <w:rPr>
      <w:rFonts w:ascii="Times New Roman" w:eastAsia="宋体" w:hAnsi="Times New Roman" w:cs="Times New Roman"/>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rPr>
  </w:style>
  <w:style w:type="paragraph" w:styleId="af3">
    <w:name w:val="envelope return"/>
    <w:basedOn w:val="a"/>
    <w:uiPriority w:val="99"/>
    <w:qFormat/>
    <w:pPr>
      <w:snapToGrid w:val="0"/>
    </w:pPr>
    <w:rPr>
      <w:rFonts w:ascii="Arial" w:eastAsia="宋体" w:hAnsi="Arial" w:cs="Times New Roman"/>
      <w:szCs w:val="24"/>
    </w:rPr>
  </w:style>
  <w:style w:type="paragraph" w:styleId="af4">
    <w:name w:val="header"/>
    <w:basedOn w:val="a"/>
    <w:link w:val="af5"/>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f6">
    <w:name w:val="Subtitle"/>
    <w:basedOn w:val="a"/>
    <w:link w:val="16"/>
    <w:uiPriority w:val="11"/>
    <w:qFormat/>
    <w:pPr>
      <w:spacing w:before="240" w:after="60" w:line="312" w:lineRule="auto"/>
      <w:jc w:val="center"/>
      <w:outlineLvl w:val="1"/>
    </w:pPr>
    <w:rPr>
      <w:rFonts w:ascii="Arial" w:hAnsi="Arial"/>
      <w:b/>
      <w:kern w:val="28"/>
      <w:sz w:val="32"/>
    </w:rPr>
  </w:style>
  <w:style w:type="paragraph" w:styleId="TOC2">
    <w:name w:val="toc 2"/>
    <w:basedOn w:val="a"/>
    <w:next w:val="a"/>
    <w:uiPriority w:val="39"/>
    <w:unhideWhenUsed/>
    <w:qFormat/>
    <w:pPr>
      <w:snapToGrid w:val="0"/>
      <w:spacing w:line="360" w:lineRule="auto"/>
      <w:ind w:leftChars="200" w:left="420"/>
      <w:jc w:val="left"/>
    </w:pPr>
    <w:rPr>
      <w:rFonts w:ascii="Times New Roman" w:eastAsia="宋体" w:hAnsi="Times New Roman" w:cs="Times New Roman"/>
      <w:sz w:val="24"/>
      <w:szCs w:val="24"/>
    </w:rPr>
  </w:style>
  <w:style w:type="paragraph" w:styleId="20">
    <w:name w:val="Body Text 2"/>
    <w:basedOn w:val="a"/>
    <w:link w:val="210"/>
    <w:uiPriority w:val="99"/>
    <w:unhideWhenUsed/>
    <w:qFormat/>
    <w:rPr>
      <w:rFonts w:ascii="宋体" w:eastAsia="宋体" w:hAnsi="宋体" w:cs="Times New Roman" w:hint="eastAsia"/>
      <w:szCs w:val="21"/>
      <w:u w:val="single"/>
    </w:rPr>
  </w:style>
  <w:style w:type="paragraph" w:styleId="af7">
    <w:name w:val="Normal (Web)"/>
    <w:basedOn w:val="a"/>
    <w:uiPriority w:val="99"/>
    <w:unhideWhenUsed/>
    <w:qFormat/>
    <w:pPr>
      <w:widowControl/>
      <w:spacing w:beforeAutospacing="1" w:afterAutospacing="1"/>
      <w:jc w:val="left"/>
    </w:pPr>
    <w:rPr>
      <w:rFonts w:ascii="宋体" w:eastAsia="宋体" w:hAnsi="宋体" w:cs="Times New Roman" w:hint="eastAsia"/>
      <w:kern w:val="0"/>
      <w:sz w:val="24"/>
      <w:szCs w:val="24"/>
    </w:rPr>
  </w:style>
  <w:style w:type="paragraph" w:styleId="af8">
    <w:name w:val="annotation subject"/>
    <w:basedOn w:val="a9"/>
    <w:next w:val="a9"/>
    <w:link w:val="af9"/>
    <w:qFormat/>
    <w:rPr>
      <w:b/>
      <w:bCs/>
    </w:rPr>
  </w:style>
  <w:style w:type="paragraph" w:styleId="22">
    <w:name w:val="Body Text First Indent 2"/>
    <w:basedOn w:val="ac"/>
    <w:link w:val="23"/>
    <w:qFormat/>
    <w:pPr>
      <w:spacing w:after="120"/>
      <w:ind w:leftChars="200" w:left="200" w:firstLineChars="200" w:firstLine="200"/>
    </w:pPr>
    <w:rPr>
      <w:rFonts w:ascii="Calibri" w:hAnsi="Calibri" w:cs="Times New Roman"/>
      <w:color w:val="0D0D0D"/>
      <w:kern w:val="2"/>
      <w:sz w:val="21"/>
      <w:szCs w:val="24"/>
      <w:lang w:eastAsia="en-US"/>
    </w:r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3"/>
    <w:uiPriority w:val="22"/>
    <w:qFormat/>
    <w:rPr>
      <w:rFonts w:ascii="Times New Roman" w:eastAsia="宋体" w:hAnsi="Times New Roman" w:cs="Times New Roman" w:hint="default"/>
      <w:b/>
    </w:rPr>
  </w:style>
  <w:style w:type="character" w:styleId="afc">
    <w:name w:val="page number"/>
    <w:uiPriority w:val="99"/>
    <w:qFormat/>
    <w:rPr>
      <w:rFonts w:ascii="Calibri" w:eastAsia="宋体" w:hAnsi="Calibri" w:cs="Times New Roman"/>
    </w:rPr>
  </w:style>
  <w:style w:type="character" w:styleId="afd">
    <w:name w:val="FollowedHyperlink"/>
    <w:basedOn w:val="a3"/>
    <w:qFormat/>
    <w:rPr>
      <w:color w:val="954F72"/>
      <w:u w:val="single"/>
    </w:rPr>
  </w:style>
  <w:style w:type="character" w:styleId="afe">
    <w:name w:val="Hyperlink"/>
    <w:basedOn w:val="a3"/>
    <w:uiPriority w:val="99"/>
    <w:unhideWhenUsed/>
    <w:qFormat/>
    <w:rPr>
      <w:color w:val="0000FF"/>
      <w:u w:val="single"/>
    </w:rPr>
  </w:style>
  <w:style w:type="character" w:styleId="HTML">
    <w:name w:val="HTML Code"/>
    <w:qFormat/>
    <w:rPr>
      <w:rFonts w:ascii="Consolas" w:eastAsia="Consolas" w:hAnsi="Consolas" w:cs="Consolas" w:hint="default"/>
      <w:color w:val="C7254E"/>
      <w:sz w:val="21"/>
      <w:szCs w:val="21"/>
      <w:bdr w:val="single" w:sz="4" w:space="0" w:color="E1E1E1"/>
      <w:shd w:val="clear" w:color="auto" w:fill="F9F2F4"/>
    </w:rPr>
  </w:style>
  <w:style w:type="character" w:styleId="aff">
    <w:name w:val="annotation reference"/>
    <w:uiPriority w:val="99"/>
    <w:qFormat/>
    <w:rPr>
      <w:sz w:val="21"/>
      <w:szCs w:val="21"/>
    </w:rPr>
  </w:style>
  <w:style w:type="paragraph" w:customStyle="1" w:styleId="aff0">
    <w:name w:val="公文正文"/>
    <w:basedOn w:val="a"/>
    <w:qFormat/>
    <w:pPr>
      <w:spacing w:line="360" w:lineRule="auto"/>
      <w:ind w:firstLine="629"/>
    </w:pPr>
    <w:rPr>
      <w:rFonts w:ascii="仿宋_GB2312" w:eastAsia="仿宋_GB2312" w:hAnsi="Calisto MT" w:cs="Times New Roman" w:hint="eastAsia"/>
      <w:color w:val="000000"/>
      <w:kern w:val="0"/>
      <w:sz w:val="32"/>
      <w:szCs w:val="32"/>
    </w:rPr>
  </w:style>
  <w:style w:type="paragraph" w:customStyle="1" w:styleId="aff1">
    <w:name w:val="发文落款"/>
    <w:basedOn w:val="aff0"/>
    <w:qFormat/>
    <w:pPr>
      <w:ind w:left="4094" w:right="607" w:firstLine="0"/>
      <w:jc w:val="center"/>
    </w:pPr>
  </w:style>
  <w:style w:type="paragraph" w:customStyle="1" w:styleId="17">
    <w:name w:val="修订1"/>
    <w:hidden/>
    <w:uiPriority w:val="99"/>
    <w:unhideWhenUsed/>
    <w:rPr>
      <w:rFonts w:asciiTheme="minorHAnsi" w:eastAsiaTheme="minorEastAsia" w:hAnsiTheme="minorHAnsi" w:cstheme="minorBidi"/>
      <w:kern w:val="2"/>
      <w:sz w:val="21"/>
      <w:szCs w:val="22"/>
    </w:rPr>
  </w:style>
  <w:style w:type="character" w:customStyle="1" w:styleId="18">
    <w:name w:val="标题 1 字符"/>
    <w:basedOn w:val="a3"/>
    <w:qFormat/>
    <w:rPr>
      <w:rFonts w:ascii="Arial" w:eastAsia="宋体" w:hAnsi="Arial" w:cs="Times New Roman"/>
      <w:bCs/>
      <w:kern w:val="44"/>
      <w:sz w:val="44"/>
      <w:szCs w:val="44"/>
    </w:rPr>
  </w:style>
  <w:style w:type="character" w:customStyle="1" w:styleId="24">
    <w:name w:val="标题 2 字符"/>
    <w:basedOn w:val="a3"/>
    <w:qFormat/>
    <w:rPr>
      <w:rFonts w:ascii="Arial" w:eastAsia="宋体" w:hAnsi="Arial" w:cs="Times New Roman"/>
      <w:b/>
      <w:color w:val="000000"/>
      <w:sz w:val="28"/>
      <w:szCs w:val="24"/>
    </w:rPr>
  </w:style>
  <w:style w:type="character" w:customStyle="1" w:styleId="30">
    <w:name w:val="标题 3 字符"/>
    <w:basedOn w:val="a3"/>
    <w:qFormat/>
    <w:rPr>
      <w:rFonts w:ascii="宋体" w:eastAsia="宋体" w:hAnsi="宋体" w:cs="Times New Roman"/>
      <w:sz w:val="27"/>
      <w:szCs w:val="27"/>
    </w:rPr>
  </w:style>
  <w:style w:type="character" w:customStyle="1" w:styleId="40">
    <w:name w:val="标题 4 字符"/>
    <w:basedOn w:val="a3"/>
    <w:qFormat/>
    <w:rPr>
      <w:rFonts w:ascii="等线 Light" w:eastAsia="等线 Light" w:hAnsi="等线 Light" w:cs="Times New Roman"/>
      <w:b/>
      <w:bCs/>
      <w:kern w:val="2"/>
      <w:sz w:val="28"/>
      <w:szCs w:val="28"/>
    </w:rPr>
  </w:style>
  <w:style w:type="character" w:customStyle="1" w:styleId="50">
    <w:name w:val="标题 5 字符"/>
    <w:basedOn w:val="a3"/>
    <w:rPr>
      <w:rFonts w:ascii="Times New Roman" w:eastAsia="宋体" w:hAnsi="Times New Roman" w:cs="Times New Roman"/>
      <w:b/>
      <w:bCs/>
      <w:kern w:val="2"/>
      <w:sz w:val="28"/>
      <w:szCs w:val="28"/>
    </w:rPr>
  </w:style>
  <w:style w:type="character" w:customStyle="1" w:styleId="aff2">
    <w:name w:val="标题 字符"/>
    <w:basedOn w:val="a3"/>
    <w:qFormat/>
    <w:rPr>
      <w:rFonts w:ascii="Arial" w:eastAsia="宋体" w:hAnsi="Arial" w:cs="Times New Roman"/>
      <w:b/>
      <w:kern w:val="2"/>
      <w:sz w:val="44"/>
    </w:rPr>
  </w:style>
  <w:style w:type="character" w:customStyle="1" w:styleId="ab">
    <w:name w:val="正文文本 字符"/>
    <w:basedOn w:val="a3"/>
    <w:link w:val="aa"/>
    <w:uiPriority w:val="99"/>
    <w:qFormat/>
    <w:rPr>
      <w:rFonts w:ascii="Times New Roman" w:eastAsia="宋体" w:hAnsi="Times New Roman" w:cs="Times New Roman"/>
      <w:kern w:val="2"/>
      <w:sz w:val="21"/>
      <w:szCs w:val="22"/>
    </w:rPr>
  </w:style>
  <w:style w:type="character" w:customStyle="1" w:styleId="aff3">
    <w:name w:val="批注文字 字符"/>
    <w:basedOn w:val="a3"/>
    <w:uiPriority w:val="99"/>
    <w:qFormat/>
    <w:rPr>
      <w:rFonts w:ascii="Times New Roman" w:eastAsia="宋体" w:hAnsi="Times New Roman" w:cs="Times New Roman"/>
      <w:kern w:val="2"/>
      <w:sz w:val="21"/>
      <w:szCs w:val="22"/>
    </w:rPr>
  </w:style>
  <w:style w:type="character" w:customStyle="1" w:styleId="aff4">
    <w:name w:val="正文文本缩进 字符"/>
    <w:basedOn w:val="a3"/>
    <w:rPr>
      <w:rFonts w:ascii="Times New Roman" w:eastAsia="宋体" w:hAnsi="Times New Roman" w:cs="Calibri"/>
      <w:sz w:val="28"/>
    </w:rPr>
  </w:style>
  <w:style w:type="character" w:customStyle="1" w:styleId="aff5">
    <w:name w:val="日期 字符"/>
    <w:basedOn w:val="a3"/>
    <w:rPr>
      <w:rFonts w:ascii="Times New Roman" w:eastAsia="宋体" w:hAnsi="Times New Roman" w:cs="Times New Roman"/>
    </w:rPr>
  </w:style>
  <w:style w:type="character" w:customStyle="1" w:styleId="af0">
    <w:name w:val="批注框文本 字符"/>
    <w:basedOn w:val="a3"/>
    <w:link w:val="af"/>
    <w:uiPriority w:val="99"/>
    <w:rPr>
      <w:rFonts w:ascii="Times New Roman" w:eastAsia="宋体" w:hAnsi="Times New Roman" w:cs="Times New Roman"/>
      <w:kern w:val="2"/>
      <w:sz w:val="18"/>
      <w:szCs w:val="18"/>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161">
    <w:name w:val="font161"/>
    <w:qFormat/>
    <w:rPr>
      <w:rFonts w:ascii="宋体" w:eastAsia="宋体" w:hAnsi="宋体" w:cs="宋体" w:hint="eastAsia"/>
      <w:color w:val="000000"/>
      <w:sz w:val="22"/>
      <w:szCs w:val="22"/>
      <w:u w:val="none"/>
    </w:rPr>
  </w:style>
  <w:style w:type="character" w:customStyle="1" w:styleId="font131">
    <w:name w:val="font131"/>
    <w:qFormat/>
    <w:rPr>
      <w:rFonts w:ascii="方正书宋-简" w:eastAsia="方正书宋-简" w:hAnsi="方正书宋-简" w:cs="方正书宋-简" w:hint="default"/>
      <w:b/>
      <w:bCs/>
      <w:color w:val="FF0000"/>
      <w:sz w:val="20"/>
      <w:szCs w:val="20"/>
      <w:u w:val="none"/>
    </w:rPr>
  </w:style>
  <w:style w:type="character" w:customStyle="1" w:styleId="font112">
    <w:name w:val="font112"/>
    <w:rPr>
      <w:rFonts w:ascii="方正黑体-简 Light" w:eastAsia="方正黑体-简 Light" w:hAnsi="方正黑体-简 Light" w:cs="方正黑体-简 Light" w:hint="default"/>
      <w:color w:val="000000"/>
      <w:sz w:val="22"/>
      <w:szCs w:val="22"/>
      <w:u w:val="none"/>
    </w:rPr>
  </w:style>
  <w:style w:type="character" w:customStyle="1" w:styleId="150">
    <w:name w:val="15"/>
    <w:qFormat/>
    <w:rPr>
      <w:rFonts w:ascii="Calibri" w:eastAsia="宋体" w:hAnsi="Calibri" w:cs="Times New Roman" w:hint="default"/>
    </w:rPr>
  </w:style>
  <w:style w:type="character" w:customStyle="1" w:styleId="NormalCharacter">
    <w:name w:val="NormalCharacter"/>
    <w:qFormat/>
    <w:rPr>
      <w:rFonts w:ascii="Calibri" w:eastAsia="宋体" w:hAnsi="Calibri" w:cs="Times New Roman"/>
      <w:kern w:val="2"/>
      <w:sz w:val="21"/>
      <w:szCs w:val="22"/>
      <w:lang w:val="en-US" w:eastAsia="zh-CN" w:bidi="ar-SA"/>
    </w:rPr>
  </w:style>
  <w:style w:type="character" w:customStyle="1" w:styleId="font151">
    <w:name w:val="font151"/>
    <w:qFormat/>
    <w:rPr>
      <w:rFonts w:ascii="Calibri" w:hAnsi="Calibri" w:cs="Calibri"/>
      <w:color w:val="000000"/>
      <w:sz w:val="22"/>
      <w:szCs w:val="22"/>
      <w:u w:val="none"/>
    </w:rPr>
  </w:style>
  <w:style w:type="character" w:customStyle="1" w:styleId="font91">
    <w:name w:val="font91"/>
    <w:rPr>
      <w:rFonts w:ascii="方正书宋-简" w:eastAsia="方正书宋-简" w:hAnsi="方正书宋-简" w:cs="方正书宋-简" w:hint="default"/>
      <w:b/>
      <w:bCs/>
      <w:color w:val="000000"/>
      <w:sz w:val="20"/>
      <w:szCs w:val="20"/>
      <w:u w:val="none"/>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121">
    <w:name w:val="font121"/>
    <w:qFormat/>
    <w:rPr>
      <w:rFonts w:ascii="方正书宋-简" w:eastAsia="方正书宋-简" w:hAnsi="方正书宋-简" w:cs="方正书宋-简" w:hint="default"/>
      <w:color w:val="000000"/>
      <w:sz w:val="20"/>
      <w:szCs w:val="20"/>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font141">
    <w:name w:val="font141"/>
    <w:rPr>
      <w:rFonts w:ascii="Microsoft YaHei UI" w:eastAsia="Microsoft YaHei UI" w:hAnsi="Microsoft YaHei UI" w:cs="Microsoft YaHei UI"/>
      <w:color w:val="000000"/>
      <w:sz w:val="22"/>
      <w:szCs w:val="22"/>
      <w:u w:val="none"/>
    </w:rPr>
  </w:style>
  <w:style w:type="paragraph" w:customStyle="1" w:styleId="aff6">
    <w:name w:val="文二"/>
    <w:basedOn w:val="a"/>
    <w:uiPriority w:val="99"/>
    <w:qFormat/>
    <w:pPr>
      <w:jc w:val="left"/>
    </w:pPr>
    <w:rPr>
      <w:rFonts w:ascii="宋体" w:eastAsia="宋体" w:hAnsi="宋体" w:cs="Times New Roman" w:hint="eastAsia"/>
      <w:szCs w:val="21"/>
    </w:rPr>
  </w:style>
  <w:style w:type="paragraph" w:customStyle="1" w:styleId="aff7">
    <w:name w:val="文一"/>
    <w:link w:val="Char"/>
    <w:qFormat/>
    <w:pPr>
      <w:topLinePunct/>
      <w:adjustRightInd w:val="0"/>
      <w:snapToGrid w:val="0"/>
      <w:spacing w:line="360" w:lineRule="auto"/>
      <w:ind w:firstLineChars="200" w:firstLine="200"/>
    </w:pPr>
    <w:rPr>
      <w:rFonts w:ascii="Times New Roman" w:eastAsia="Times New Roman" w:hAnsi="Times New Roman" w:cs="Times New Roman"/>
      <w:snapToGrid w:val="0"/>
      <w:spacing w:val="4"/>
      <w:kern w:val="2"/>
      <w:sz w:val="24"/>
      <w:szCs w:val="24"/>
    </w:rPr>
  </w:style>
  <w:style w:type="character" w:customStyle="1" w:styleId="af9">
    <w:name w:val="批注主题 字符"/>
    <w:basedOn w:val="aff3"/>
    <w:link w:val="af8"/>
    <w:rPr>
      <w:rFonts w:ascii="Times New Roman" w:eastAsia="宋体" w:hAnsi="Times New Roman" w:cs="Times New Roman"/>
      <w:b/>
      <w:bCs/>
      <w:kern w:val="2"/>
      <w:sz w:val="21"/>
      <w:szCs w:val="22"/>
    </w:rPr>
  </w:style>
  <w:style w:type="table" w:customStyle="1" w:styleId="25">
    <w:name w:val="表格框2"/>
    <w:basedOn w:val="a4"/>
    <w:uiPriority w:val="5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uiPriority w:val="99"/>
    <w:semiHidden/>
    <w:unhideWhenUsed/>
    <w:qFormat/>
    <w:rPr>
      <w:color w:val="605E5C"/>
      <w:shd w:val="clear" w:color="auto" w:fill="E1DFDD"/>
    </w:rPr>
  </w:style>
  <w:style w:type="character" w:customStyle="1" w:styleId="23">
    <w:name w:val="正文文本首行缩进 2 字符"/>
    <w:basedOn w:val="aff4"/>
    <w:link w:val="22"/>
    <w:rPr>
      <w:rFonts w:ascii="Calibri" w:eastAsia="宋体" w:hAnsi="Calibri" w:cs="Times New Roman"/>
      <w:color w:val="0D0D0D"/>
      <w:kern w:val="2"/>
      <w:sz w:val="21"/>
      <w:szCs w:val="24"/>
      <w:lang w:eastAsia="en-US"/>
    </w:rPr>
  </w:style>
  <w:style w:type="character" w:customStyle="1" w:styleId="a8">
    <w:name w:val="正文缩进 字符"/>
    <w:link w:val="a7"/>
    <w:uiPriority w:val="99"/>
    <w:qFormat/>
    <w:rPr>
      <w:rFonts w:ascii="Times New Roman" w:eastAsia="宋体" w:hAnsi="Times New Roman" w:cs="Times New Roman"/>
    </w:rPr>
  </w:style>
  <w:style w:type="character" w:customStyle="1" w:styleId="Char0">
    <w:name w:val="正文文本 Char"/>
    <w:basedOn w:val="a3"/>
    <w:qFormat/>
  </w:style>
  <w:style w:type="character" w:customStyle="1" w:styleId="aff8">
    <w:name w:val="纯文本 字符"/>
    <w:basedOn w:val="a3"/>
    <w:rPr>
      <w:rFonts w:ascii="宋体" w:eastAsia="宋体" w:hAnsi="Courier New" w:cs="Times New Roman"/>
      <w:kern w:val="2"/>
      <w:sz w:val="21"/>
      <w:szCs w:val="21"/>
    </w:rPr>
  </w:style>
  <w:style w:type="character" w:customStyle="1" w:styleId="Char1">
    <w:name w:val="批注框文本 Char"/>
    <w:basedOn w:val="a3"/>
    <w:uiPriority w:val="99"/>
    <w:qFormat/>
    <w:rPr>
      <w:sz w:val="18"/>
      <w:szCs w:val="18"/>
    </w:rPr>
  </w:style>
  <w:style w:type="character" w:customStyle="1" w:styleId="Char2">
    <w:name w:val="页脚 Char"/>
    <w:basedOn w:val="a3"/>
    <w:uiPriority w:val="99"/>
    <w:qFormat/>
    <w:rPr>
      <w:sz w:val="18"/>
      <w:szCs w:val="18"/>
    </w:rPr>
  </w:style>
  <w:style w:type="character" w:customStyle="1" w:styleId="af2">
    <w:name w:val="页脚 字符"/>
    <w:link w:val="af1"/>
    <w:qFormat/>
    <w:rPr>
      <w:kern w:val="2"/>
      <w:sz w:val="18"/>
      <w:szCs w:val="22"/>
    </w:rPr>
  </w:style>
  <w:style w:type="character" w:customStyle="1" w:styleId="Char3">
    <w:name w:val="页眉 Char"/>
    <w:basedOn w:val="a3"/>
    <w:uiPriority w:val="99"/>
    <w:qFormat/>
    <w:rPr>
      <w:sz w:val="18"/>
      <w:szCs w:val="18"/>
    </w:rPr>
  </w:style>
  <w:style w:type="character" w:customStyle="1" w:styleId="af5">
    <w:name w:val="页眉 字符"/>
    <w:link w:val="af4"/>
    <w:qFormat/>
    <w:rPr>
      <w:kern w:val="2"/>
      <w:sz w:val="18"/>
      <w:szCs w:val="22"/>
    </w:rPr>
  </w:style>
  <w:style w:type="character" w:customStyle="1" w:styleId="26">
    <w:name w:val="正文文本 2 字符"/>
    <w:basedOn w:val="a3"/>
    <w:rPr>
      <w:rFonts w:ascii="宋体" w:eastAsia="宋体" w:hAnsi="宋体" w:cs="Times New Roman"/>
      <w:kern w:val="2"/>
      <w:sz w:val="21"/>
      <w:szCs w:val="21"/>
      <w:u w:val="single"/>
    </w:rPr>
  </w:style>
  <w:style w:type="character" w:customStyle="1" w:styleId="Char4">
    <w:name w:val="正文首行缩进 Char"/>
    <w:basedOn w:val="Char0"/>
    <w:qFormat/>
  </w:style>
  <w:style w:type="character" w:customStyle="1" w:styleId="a6">
    <w:name w:val="正文文本首行缩进 字符"/>
    <w:link w:val="a2"/>
    <w:qFormat/>
    <w:rPr>
      <w:rFonts w:ascii="Times New Roman" w:eastAsia="宋体" w:hAnsi="Times New Roman" w:cs="Times New Roman"/>
      <w:kern w:val="2"/>
      <w:sz w:val="21"/>
      <w:szCs w:val="21"/>
    </w:rPr>
  </w:style>
  <w:style w:type="character" w:customStyle="1" w:styleId="Char5">
    <w:name w:val="页脚 Char5"/>
    <w:rPr>
      <w:rFonts w:ascii="Times New Roman" w:eastAsia="宋体" w:hAnsi="Times New Roman" w:cs="Times New Roman"/>
      <w:kern w:val="0"/>
      <w:sz w:val="18"/>
      <w:szCs w:val="18"/>
    </w:rPr>
  </w:style>
  <w:style w:type="character" w:customStyle="1" w:styleId="100">
    <w:name w:val="10"/>
    <w:qFormat/>
    <w:rPr>
      <w:rFonts w:ascii="Times New Roman" w:hAnsi="Times New Roman" w:cs="Times New Roman" w:hint="default"/>
    </w:rPr>
  </w:style>
  <w:style w:type="character" w:customStyle="1" w:styleId="Char20">
    <w:name w:val="标题 Char2"/>
    <w:qFormat/>
    <w:rPr>
      <w:rFonts w:ascii="Cambria" w:eastAsia="宋体" w:hAnsi="Cambria" w:cs="Times New Roman"/>
      <w:b/>
      <w:bCs/>
      <w:kern w:val="2"/>
      <w:sz w:val="32"/>
      <w:szCs w:val="32"/>
    </w:rPr>
  </w:style>
  <w:style w:type="character" w:customStyle="1" w:styleId="160">
    <w:name w:val="16"/>
    <w:qFormat/>
    <w:rPr>
      <w:rFonts w:ascii="Calibri" w:hAnsi="Calibri" w:cs="Calibri" w:hint="default"/>
    </w:rPr>
  </w:style>
  <w:style w:type="character" w:customStyle="1" w:styleId="Char7">
    <w:name w:val="正文首行缩进 Char7"/>
    <w:rPr>
      <w:rFonts w:ascii="Times New Roman" w:eastAsia="宋体" w:hAnsi="Times New Roman" w:cs="Times New Roman"/>
    </w:rPr>
  </w:style>
  <w:style w:type="character" w:customStyle="1" w:styleId="Char50">
    <w:name w:val="页眉 Char5"/>
    <w:rPr>
      <w:rFonts w:ascii="Times New Roman" w:eastAsia="宋体" w:hAnsi="Times New Roman" w:cs="Times New Roman"/>
      <w:kern w:val="0"/>
      <w:sz w:val="18"/>
      <w:szCs w:val="18"/>
    </w:rPr>
  </w:style>
  <w:style w:type="character" w:customStyle="1" w:styleId="Char">
    <w:name w:val="文一 Char"/>
    <w:link w:val="aff7"/>
    <w:qFormat/>
    <w:rPr>
      <w:rFonts w:ascii="Times New Roman" w:eastAsia="Times New Roman" w:hAnsi="Times New Roman" w:cs="Times New Roman"/>
      <w:snapToGrid w:val="0"/>
      <w:spacing w:val="4"/>
      <w:kern w:val="2"/>
      <w:sz w:val="24"/>
      <w:szCs w:val="24"/>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2Char5">
    <w:name w:val="正文文本 2 Char5"/>
    <w:qFormat/>
    <w:rPr>
      <w:rFonts w:ascii="宋体" w:eastAsia="宋体" w:hAnsi="宋体" w:cs="Times New Roman"/>
      <w:kern w:val="0"/>
      <w:sz w:val="20"/>
      <w:szCs w:val="24"/>
      <w:u w:val="single"/>
    </w:rPr>
  </w:style>
  <w:style w:type="paragraph" w:styleId="aff9">
    <w:name w:val="List Paragraph"/>
    <w:basedOn w:val="a"/>
    <w:qFormat/>
    <w:pPr>
      <w:ind w:firstLineChars="200" w:firstLine="420"/>
    </w:pPr>
    <w:rPr>
      <w:rFonts w:ascii="Times New Roman" w:eastAsia="宋体" w:hAnsi="Times New Roman" w:cs="Times New Roman"/>
      <w:szCs w:val="20"/>
    </w:rPr>
  </w:style>
  <w:style w:type="paragraph" w:customStyle="1" w:styleId="32">
    <w:name w:val="正文文本3"/>
    <w:basedOn w:val="a"/>
    <w:qFormat/>
    <w:pPr>
      <w:shd w:val="clear" w:color="auto" w:fill="FFFFFF"/>
      <w:spacing w:line="0" w:lineRule="atLeast"/>
      <w:jc w:val="left"/>
    </w:pPr>
    <w:rPr>
      <w:rFonts w:ascii="宋体" w:eastAsia="宋体" w:hAnsi="宋体" w:cs="Times New Roman"/>
      <w:kern w:val="0"/>
      <w:sz w:val="19"/>
      <w:szCs w:val="19"/>
    </w:rPr>
  </w:style>
  <w:style w:type="paragraph" w:customStyle="1" w:styleId="affa">
    <w:name w:val="章节二"/>
    <w:basedOn w:val="a"/>
    <w:next w:val="a"/>
    <w:qFormat/>
    <w:pPr>
      <w:topLinePunct/>
      <w:adjustRightInd w:val="0"/>
      <w:snapToGrid w:val="0"/>
      <w:spacing w:beforeLines="50"/>
      <w:jc w:val="center"/>
      <w:outlineLvl w:val="1"/>
    </w:pPr>
    <w:rPr>
      <w:rFonts w:ascii="Times New Roman" w:eastAsia="黑体" w:hAnsi="Times New Roman" w:cs="Times New Roman"/>
      <w:b/>
      <w:spacing w:val="4"/>
      <w:kern w:val="0"/>
      <w:sz w:val="30"/>
      <w:szCs w:val="30"/>
    </w:rPr>
  </w:style>
  <w:style w:type="paragraph" w:customStyle="1" w:styleId="NewNew">
    <w:name w:val="正文 New New"/>
    <w:basedOn w:val="a"/>
    <w:qFormat/>
    <w:rPr>
      <w:rFonts w:ascii="Times New Roman" w:eastAsia="楷体_GB2312" w:hAnsi="Times New Roman" w:cs="宋体"/>
      <w:szCs w:val="21"/>
    </w:rPr>
  </w:style>
  <w:style w:type="paragraph" w:customStyle="1" w:styleId="TableParagraph">
    <w:name w:val="Table Paragraph"/>
    <w:basedOn w:val="a"/>
    <w:qFormat/>
    <w:pPr>
      <w:spacing w:before="26" w:line="208" w:lineRule="exact"/>
    </w:pPr>
    <w:rPr>
      <w:rFonts w:ascii="仿宋_GB2312" w:eastAsia="仿宋_GB2312" w:hAnsi="仿宋_GB2312" w:cs="仿宋_GB2312"/>
    </w:rPr>
  </w:style>
  <w:style w:type="paragraph" w:customStyle="1" w:styleId="1a">
    <w:name w:val="修订1"/>
    <w:uiPriority w:val="99"/>
    <w:unhideWhenUsed/>
    <w:rPr>
      <w:rFonts w:ascii="Times New Roman" w:hAnsi="Times New Roman" w:cs="Times New Roman"/>
      <w:kern w:val="2"/>
      <w:sz w:val="21"/>
      <w:szCs w:val="22"/>
    </w:rPr>
  </w:style>
  <w:style w:type="paragraph" w:customStyle="1" w:styleId="affb">
    <w:name w:val="正题"/>
    <w:basedOn w:val="aff7"/>
    <w:next w:val="aff7"/>
    <w:qFormat/>
    <w:pPr>
      <w:spacing w:after="200"/>
      <w:ind w:firstLineChars="0" w:firstLine="0"/>
      <w:jc w:val="center"/>
    </w:pPr>
    <w:rPr>
      <w:rFonts w:asciiTheme="minorHAnsi" w:eastAsia="黑体" w:hAnsiTheme="minorHAnsi" w:cstheme="minorBidi"/>
      <w:b/>
      <w:snapToGrid/>
      <w:kern w:val="0"/>
      <w:sz w:val="36"/>
      <w:szCs w:val="36"/>
    </w:rPr>
  </w:style>
  <w:style w:type="table" w:customStyle="1" w:styleId="TableNormal">
    <w:name w:val="Table Normal"/>
    <w:basedOn w:val="a4"/>
    <w:unhideWhenUsed/>
    <w:qFormat/>
    <w:rPr>
      <w:rFonts w:ascii="Times New Roman" w:hAnsi="Times New Roman" w:cs="Times New Roman"/>
    </w:rPr>
    <w:tblPr>
      <w:tblCellMar>
        <w:left w:w="0" w:type="dxa"/>
        <w:right w:w="0" w:type="dxa"/>
      </w:tblCellMar>
    </w:tblPr>
  </w:style>
  <w:style w:type="character" w:customStyle="1" w:styleId="1b">
    <w:name w:val="明显参考1"/>
    <w:basedOn w:val="a3"/>
    <w:uiPriority w:val="32"/>
    <w:qFormat/>
    <w:rPr>
      <w:rFonts w:ascii="Times New Roman" w:eastAsia="宋体" w:hAnsi="Times New Roman" w:cs="Times New Roman" w:hint="default"/>
      <w:b/>
      <w:smallCaps/>
      <w:color w:val="2D53A0"/>
      <w:spacing w:val="5"/>
    </w:rPr>
  </w:style>
  <w:style w:type="character" w:customStyle="1" w:styleId="61">
    <w:name w:val="标题 6 字符1"/>
    <w:basedOn w:val="a3"/>
    <w:link w:val="6"/>
    <w:rPr>
      <w:rFonts w:ascii="Calibri" w:eastAsia="宋体" w:hAnsi="Calibri" w:cs="Calibri" w:hint="default"/>
      <w:b/>
      <w:color w:val="2D53A0"/>
      <w:kern w:val="2"/>
      <w:sz w:val="21"/>
      <w:szCs w:val="22"/>
    </w:rPr>
  </w:style>
  <w:style w:type="character" w:customStyle="1" w:styleId="Char6">
    <w:name w:val="引用 Char"/>
    <w:basedOn w:val="a3"/>
    <w:uiPriority w:val="29"/>
    <w:qFormat/>
    <w:rPr>
      <w:rFonts w:ascii="Times New Roman" w:eastAsia="宋体" w:hAnsi="Times New Roman" w:cs="Times New Roman" w:hint="default"/>
      <w:i/>
      <w:color w:val="404040"/>
    </w:rPr>
  </w:style>
  <w:style w:type="character" w:customStyle="1" w:styleId="Char10">
    <w:name w:val="正文文本 Char1"/>
    <w:basedOn w:val="a3"/>
    <w:uiPriority w:val="99"/>
    <w:qFormat/>
    <w:rPr>
      <w:rFonts w:ascii="Times New Roman" w:eastAsia="宋体" w:hAnsi="Times New Roman" w:cs="Times New Roman" w:hint="default"/>
      <w:szCs w:val="20"/>
    </w:rPr>
  </w:style>
  <w:style w:type="character" w:customStyle="1" w:styleId="Char11">
    <w:name w:val="页眉 Char1"/>
    <w:basedOn w:val="a3"/>
    <w:uiPriority w:val="99"/>
    <w:qFormat/>
    <w:rPr>
      <w:rFonts w:ascii="Calibri" w:eastAsia="宋体" w:hAnsi="Calibri" w:cs="Times New Roman" w:hint="default"/>
      <w:sz w:val="18"/>
      <w:szCs w:val="18"/>
    </w:rPr>
  </w:style>
  <w:style w:type="character" w:customStyle="1" w:styleId="110">
    <w:name w:val="标题 1 字符1"/>
    <w:basedOn w:val="a3"/>
    <w:qFormat/>
    <w:rPr>
      <w:rFonts w:ascii="Arial" w:eastAsia="宋体" w:hAnsi="Arial" w:cs="Arial"/>
      <w:b/>
      <w:kern w:val="44"/>
      <w:sz w:val="28"/>
      <w:szCs w:val="28"/>
    </w:rPr>
  </w:style>
  <w:style w:type="character" w:customStyle="1" w:styleId="41">
    <w:name w:val="标题 4 字符1"/>
    <w:basedOn w:val="a3"/>
    <w:link w:val="4"/>
    <w:rPr>
      <w:rFonts w:ascii="宋体" w:eastAsia="黑体" w:hAnsi="宋体" w:cs="宋体" w:hint="eastAsia"/>
      <w:snapToGrid/>
      <w:color w:val="00B050"/>
      <w:sz w:val="24"/>
      <w:szCs w:val="22"/>
      <w:lang w:eastAsia="en-US"/>
    </w:rPr>
  </w:style>
  <w:style w:type="character" w:customStyle="1" w:styleId="91">
    <w:name w:val="标题 9 字符1"/>
    <w:basedOn w:val="a3"/>
    <w:link w:val="9"/>
    <w:rPr>
      <w:rFonts w:ascii="Calibri" w:eastAsia="宋体" w:hAnsi="Calibri" w:cs="Calibri" w:hint="default"/>
      <w:color w:val="595959"/>
      <w:kern w:val="2"/>
      <w:sz w:val="21"/>
      <w:szCs w:val="22"/>
    </w:rPr>
  </w:style>
  <w:style w:type="character" w:customStyle="1" w:styleId="51">
    <w:name w:val="标题 5 字符1"/>
    <w:basedOn w:val="a3"/>
    <w:link w:val="5"/>
    <w:rPr>
      <w:rFonts w:ascii="Calibri" w:eastAsia="宋体" w:hAnsi="Calibri" w:cs="Calibri" w:hint="default"/>
      <w:color w:val="2D53A0"/>
      <w:kern w:val="2"/>
      <w:sz w:val="24"/>
      <w:szCs w:val="24"/>
    </w:rPr>
  </w:style>
  <w:style w:type="character" w:customStyle="1" w:styleId="15">
    <w:name w:val="日期 字符1"/>
    <w:basedOn w:val="a3"/>
    <w:link w:val="ae"/>
    <w:rPr>
      <w:rFonts w:ascii="Times New Roman" w:eastAsia="宋体" w:hAnsi="Times New Roman" w:cs="Times New Roman" w:hint="default"/>
    </w:rPr>
  </w:style>
  <w:style w:type="character" w:customStyle="1" w:styleId="affc">
    <w:name w:val="副标题 字符"/>
    <w:basedOn w:val="a3"/>
    <w:rPr>
      <w:rFonts w:ascii="等线 Light" w:eastAsia="等线 Light" w:hAnsi="等线 Light" w:cs="Times New Roman" w:hint="eastAsia"/>
      <w:color w:val="595959"/>
      <w:spacing w:val="15"/>
      <w:kern w:val="2"/>
      <w:sz w:val="28"/>
      <w:szCs w:val="28"/>
    </w:rPr>
  </w:style>
  <w:style w:type="character" w:customStyle="1" w:styleId="Char12">
    <w:name w:val="明显引用 Char1"/>
    <w:basedOn w:val="a3"/>
    <w:link w:val="affd"/>
    <w:uiPriority w:val="30"/>
    <w:rPr>
      <w:rFonts w:ascii="Times New Roman" w:eastAsia="宋体" w:hAnsi="Times New Roman" w:cs="Times New Roman" w:hint="default"/>
      <w:i/>
      <w:color w:val="2D53A0"/>
      <w:kern w:val="2"/>
      <w:sz w:val="21"/>
      <w:szCs w:val="22"/>
    </w:rPr>
  </w:style>
  <w:style w:type="character" w:customStyle="1" w:styleId="Char13">
    <w:name w:val="页脚 Char1"/>
    <w:basedOn w:val="a3"/>
    <w:uiPriority w:val="99"/>
    <w:qFormat/>
    <w:rPr>
      <w:rFonts w:ascii="Calibri" w:eastAsia="宋体" w:hAnsi="Calibri" w:cs="Times New Roman" w:hint="default"/>
      <w:sz w:val="18"/>
      <w:szCs w:val="18"/>
    </w:rPr>
  </w:style>
  <w:style w:type="character" w:customStyle="1" w:styleId="16">
    <w:name w:val="副标题 字符1"/>
    <w:basedOn w:val="a3"/>
    <w:link w:val="af6"/>
    <w:rPr>
      <w:rFonts w:ascii="Calibri Light" w:eastAsia="宋体" w:hAnsi="Calibri Light" w:cs="Calibri Light" w:hint="default"/>
      <w:color w:val="595959"/>
      <w:spacing w:val="15"/>
      <w:kern w:val="2"/>
      <w:sz w:val="28"/>
      <w:szCs w:val="28"/>
    </w:rPr>
  </w:style>
  <w:style w:type="character" w:customStyle="1" w:styleId="10">
    <w:name w:val="纯文本 字符1"/>
    <w:basedOn w:val="a3"/>
    <w:link w:val="a0"/>
    <w:rPr>
      <w:rFonts w:ascii="宋体" w:eastAsia="宋体" w:hAnsi="Courier New" w:cs="宋体" w:hint="eastAsia"/>
      <w:kern w:val="2"/>
      <w:sz w:val="21"/>
      <w:szCs w:val="21"/>
    </w:rPr>
  </w:style>
  <w:style w:type="character" w:customStyle="1" w:styleId="170">
    <w:name w:val="17"/>
    <w:basedOn w:val="a3"/>
    <w:qFormat/>
    <w:rPr>
      <w:rFonts w:ascii="Times New Roman" w:eastAsia="宋体" w:hAnsi="Times New Roman" w:cs="Times New Roman" w:hint="default"/>
    </w:rPr>
  </w:style>
  <w:style w:type="character" w:customStyle="1" w:styleId="Char14">
    <w:name w:val="批注框文本 Char1"/>
    <w:basedOn w:val="a3"/>
    <w:uiPriority w:val="99"/>
    <w:qFormat/>
    <w:rPr>
      <w:rFonts w:ascii="Calibri" w:eastAsia="宋体" w:hAnsi="Calibri" w:cs="Times New Roman" w:hint="default"/>
      <w:kern w:val="0"/>
      <w:sz w:val="18"/>
      <w:szCs w:val="18"/>
    </w:rPr>
  </w:style>
  <w:style w:type="character" w:customStyle="1" w:styleId="12">
    <w:name w:val="标题 1 字符2"/>
    <w:basedOn w:val="a3"/>
    <w:link w:val="1"/>
    <w:rPr>
      <w:rFonts w:ascii="Arial" w:eastAsia="宋体" w:hAnsi="Arial" w:cs="Arial" w:hint="default"/>
      <w:b/>
      <w:kern w:val="44"/>
      <w:sz w:val="28"/>
      <w:szCs w:val="28"/>
    </w:rPr>
  </w:style>
  <w:style w:type="character" w:customStyle="1" w:styleId="21">
    <w:name w:val="标题 2 字符1"/>
    <w:basedOn w:val="a3"/>
    <w:link w:val="2"/>
    <w:qFormat/>
    <w:rPr>
      <w:rFonts w:ascii="Arial" w:eastAsia="宋体" w:hAnsi="Arial" w:cs="Arial" w:hint="default"/>
      <w:b/>
      <w:color w:val="000000"/>
      <w:kern w:val="2"/>
      <w:sz w:val="24"/>
      <w:szCs w:val="24"/>
    </w:rPr>
  </w:style>
  <w:style w:type="character" w:customStyle="1" w:styleId="fontstyle21">
    <w:name w:val="fontstyle21"/>
    <w:basedOn w:val="a3"/>
    <w:qFormat/>
    <w:rPr>
      <w:rFonts w:ascii="DengXian-Bold" w:eastAsia="DengXian-Bold" w:hAnsi="DengXian-Bold" w:cs="DengXian-Bold" w:hint="default"/>
      <w:b/>
      <w:color w:val="000000"/>
      <w:sz w:val="28"/>
      <w:szCs w:val="28"/>
    </w:rPr>
  </w:style>
  <w:style w:type="character" w:customStyle="1" w:styleId="80">
    <w:name w:val="标题 8 字符"/>
    <w:basedOn w:val="a3"/>
    <w:rPr>
      <w:rFonts w:ascii="等线" w:eastAsia="等线" w:hAnsi="等线" w:cs="Times New Roman" w:hint="eastAsia"/>
      <w:color w:val="595959"/>
      <w:kern w:val="2"/>
      <w:sz w:val="21"/>
      <w:szCs w:val="22"/>
    </w:rPr>
  </w:style>
  <w:style w:type="character" w:customStyle="1" w:styleId="60">
    <w:name w:val="标题 6 字符"/>
    <w:basedOn w:val="a3"/>
    <w:rPr>
      <w:rFonts w:ascii="等线" w:eastAsia="等线" w:hAnsi="等线" w:cs="Times New Roman" w:hint="eastAsia"/>
      <w:b/>
      <w:color w:val="2F5496"/>
      <w:kern w:val="2"/>
      <w:sz w:val="21"/>
      <w:szCs w:val="22"/>
    </w:rPr>
  </w:style>
  <w:style w:type="character" w:customStyle="1" w:styleId="71">
    <w:name w:val="标题 7 字符1"/>
    <w:basedOn w:val="a3"/>
    <w:link w:val="7"/>
    <w:rPr>
      <w:rFonts w:ascii="Calibri" w:eastAsia="宋体" w:hAnsi="Calibri" w:cs="Calibri" w:hint="default"/>
      <w:b/>
      <w:color w:val="595959"/>
      <w:kern w:val="2"/>
      <w:sz w:val="21"/>
      <w:szCs w:val="22"/>
    </w:rPr>
  </w:style>
  <w:style w:type="character" w:customStyle="1" w:styleId="affe">
    <w:name w:val="引用 字符"/>
    <w:basedOn w:val="a3"/>
    <w:rPr>
      <w:rFonts w:ascii="Calibri" w:eastAsia="宋体" w:hAnsi="Calibri" w:cs="Calibri" w:hint="default"/>
      <w:i/>
      <w:color w:val="404040"/>
      <w:kern w:val="2"/>
      <w:sz w:val="21"/>
      <w:szCs w:val="22"/>
    </w:rPr>
  </w:style>
  <w:style w:type="character" w:customStyle="1" w:styleId="13">
    <w:name w:val="批注文字 字符1"/>
    <w:basedOn w:val="a3"/>
    <w:link w:val="a9"/>
    <w:rPr>
      <w:rFonts w:ascii="Times New Roman" w:eastAsia="宋体" w:hAnsi="Times New Roman" w:cs="Times New Roman" w:hint="default"/>
    </w:rPr>
  </w:style>
  <w:style w:type="character" w:customStyle="1" w:styleId="70">
    <w:name w:val="标题 7 字符"/>
    <w:basedOn w:val="a3"/>
    <w:rPr>
      <w:rFonts w:ascii="等线" w:eastAsia="等线" w:hAnsi="等线" w:cs="Times New Roman" w:hint="eastAsia"/>
      <w:b/>
      <w:color w:val="595959"/>
      <w:kern w:val="2"/>
      <w:sz w:val="21"/>
      <w:szCs w:val="22"/>
    </w:rPr>
  </w:style>
  <w:style w:type="character" w:customStyle="1" w:styleId="Char15">
    <w:name w:val="正文首行缩进 Char1"/>
    <w:basedOn w:val="a3"/>
    <w:uiPriority w:val="99"/>
    <w:qFormat/>
    <w:rPr>
      <w:rFonts w:ascii="Times New Roman" w:eastAsia="宋体" w:hAnsi="Times New Roman" w:cs="Times New Roman" w:hint="default"/>
      <w:kern w:val="0"/>
      <w:sz w:val="20"/>
      <w:szCs w:val="20"/>
    </w:rPr>
  </w:style>
  <w:style w:type="character" w:customStyle="1" w:styleId="1CharChar">
    <w:name w:val="样式1 Char Char"/>
    <w:basedOn w:val="a3"/>
    <w:link w:val="1c"/>
    <w:qFormat/>
    <w:rPr>
      <w:rFonts w:ascii="Cambria" w:eastAsia="黑体" w:hAnsi="Times New Roman" w:cs="Cambria" w:hint="default"/>
    </w:rPr>
  </w:style>
  <w:style w:type="character" w:customStyle="1" w:styleId="Char16">
    <w:name w:val="纯文本 Char1"/>
    <w:basedOn w:val="a3"/>
    <w:qFormat/>
    <w:rPr>
      <w:rFonts w:ascii="宋体" w:eastAsia="宋体" w:hAnsi="Courier New" w:cs="宋体" w:hint="eastAsia"/>
      <w:kern w:val="2"/>
      <w:sz w:val="21"/>
    </w:rPr>
  </w:style>
  <w:style w:type="character" w:customStyle="1" w:styleId="Char8">
    <w:name w:val="明显引用 Char"/>
    <w:basedOn w:val="a3"/>
    <w:uiPriority w:val="30"/>
    <w:qFormat/>
    <w:rPr>
      <w:rFonts w:ascii="Times New Roman" w:eastAsia="宋体" w:hAnsi="Times New Roman" w:cs="Times New Roman" w:hint="default"/>
      <w:i/>
      <w:color w:val="2D53A0"/>
    </w:rPr>
  </w:style>
  <w:style w:type="character" w:customStyle="1" w:styleId="Char9">
    <w:name w:val="公文:正文(缩进) Char"/>
    <w:basedOn w:val="a3"/>
    <w:link w:val="afff"/>
    <w:qFormat/>
    <w:rPr>
      <w:rFonts w:ascii="Times New Roman" w:eastAsia="仿宋" w:hAnsi="Times New Roman" w:cs="Times New Roman" w:hint="default"/>
      <w:sz w:val="28"/>
    </w:rPr>
  </w:style>
  <w:style w:type="character" w:customStyle="1" w:styleId="81">
    <w:name w:val="标题 8 字符1"/>
    <w:basedOn w:val="a3"/>
    <w:link w:val="8"/>
    <w:rPr>
      <w:rFonts w:ascii="Calibri" w:eastAsia="宋体" w:hAnsi="Calibri" w:cs="Calibri" w:hint="default"/>
      <w:color w:val="595959"/>
      <w:kern w:val="2"/>
      <w:sz w:val="21"/>
      <w:szCs w:val="22"/>
    </w:rPr>
  </w:style>
  <w:style w:type="character" w:customStyle="1" w:styleId="afff0">
    <w:name w:val="明显引用 字符"/>
    <w:basedOn w:val="a3"/>
    <w:rPr>
      <w:rFonts w:ascii="Calibri" w:eastAsia="宋体" w:hAnsi="Calibri" w:cs="Calibri" w:hint="default"/>
      <w:i/>
      <w:color w:val="2F5496"/>
      <w:kern w:val="2"/>
      <w:sz w:val="21"/>
      <w:szCs w:val="22"/>
    </w:rPr>
  </w:style>
  <w:style w:type="character" w:customStyle="1" w:styleId="2Char">
    <w:name w:val="正文首行缩进 2 Char"/>
    <w:basedOn w:val="14"/>
    <w:link w:val="afff1"/>
    <w:uiPriority w:val="99"/>
    <w:rPr>
      <w:rFonts w:ascii="Times New Roman" w:eastAsia="宋体" w:hAnsi="Times New Roman" w:cs="Times New Roman" w:hint="default"/>
      <w:color w:val="0D0D0D"/>
      <w:sz w:val="28"/>
      <w:szCs w:val="24"/>
      <w:lang w:eastAsia="en-US"/>
    </w:rPr>
  </w:style>
  <w:style w:type="character" w:customStyle="1" w:styleId="14">
    <w:name w:val="正文文本缩进 字符1"/>
    <w:basedOn w:val="a3"/>
    <w:link w:val="ac"/>
    <w:rPr>
      <w:rFonts w:ascii="Times New Roman" w:eastAsia="宋体" w:hAnsi="Times New Roman" w:cs="Times New Roman" w:hint="default"/>
      <w:sz w:val="28"/>
    </w:rPr>
  </w:style>
  <w:style w:type="character" w:customStyle="1" w:styleId="90">
    <w:name w:val="标题 9 字符"/>
    <w:basedOn w:val="a3"/>
    <w:rPr>
      <w:rFonts w:ascii="等线" w:eastAsia="等线 Light" w:hAnsi="等线" w:cs="Times New Roman" w:hint="eastAsia"/>
      <w:color w:val="595959"/>
      <w:kern w:val="2"/>
      <w:sz w:val="21"/>
      <w:szCs w:val="22"/>
    </w:rPr>
  </w:style>
  <w:style w:type="character" w:customStyle="1" w:styleId="31">
    <w:name w:val="标题 3 字符1"/>
    <w:basedOn w:val="a3"/>
    <w:link w:val="3"/>
    <w:rPr>
      <w:rFonts w:ascii="宋体" w:eastAsia="宋体" w:hAnsi="宋体" w:cs="宋体" w:hint="eastAsia"/>
      <w:sz w:val="27"/>
      <w:szCs w:val="27"/>
    </w:rPr>
  </w:style>
  <w:style w:type="character" w:customStyle="1" w:styleId="210">
    <w:name w:val="正文文本 2 字符1"/>
    <w:basedOn w:val="a3"/>
    <w:link w:val="20"/>
    <w:rPr>
      <w:rFonts w:ascii="宋体" w:eastAsia="宋体" w:hAnsi="宋体" w:cs="宋体" w:hint="eastAsia"/>
      <w:szCs w:val="24"/>
      <w:u w:val="single"/>
    </w:rPr>
  </w:style>
  <w:style w:type="character" w:customStyle="1" w:styleId="Char17">
    <w:name w:val="引用 Char1"/>
    <w:basedOn w:val="a3"/>
    <w:link w:val="afff2"/>
    <w:uiPriority w:val="29"/>
    <w:rPr>
      <w:rFonts w:ascii="Times New Roman" w:eastAsia="宋体" w:hAnsi="Times New Roman" w:cs="Times New Roman" w:hint="default"/>
      <w:i/>
      <w:color w:val="404040"/>
      <w:kern w:val="2"/>
      <w:sz w:val="21"/>
      <w:szCs w:val="22"/>
    </w:rPr>
  </w:style>
  <w:style w:type="character" w:customStyle="1" w:styleId="1d">
    <w:name w:val="明显强调1"/>
    <w:basedOn w:val="a3"/>
    <w:uiPriority w:val="21"/>
    <w:qFormat/>
    <w:rPr>
      <w:rFonts w:ascii="Times New Roman" w:eastAsia="宋体" w:hAnsi="Times New Roman" w:cs="Times New Roman" w:hint="default"/>
      <w:i/>
      <w:color w:val="2D53A0"/>
    </w:rPr>
  </w:style>
  <w:style w:type="character" w:customStyle="1" w:styleId="fontstyle31">
    <w:name w:val="fontstyle31"/>
    <w:basedOn w:val="a3"/>
    <w:qFormat/>
    <w:rPr>
      <w:rFonts w:ascii="等线" w:eastAsia="等线" w:hAnsi="等线" w:cs="等线" w:hint="eastAsia"/>
      <w:color w:val="000000"/>
      <w:sz w:val="22"/>
      <w:szCs w:val="22"/>
    </w:rPr>
  </w:style>
  <w:style w:type="character" w:customStyle="1" w:styleId="11">
    <w:name w:val="标题 字符1"/>
    <w:basedOn w:val="a3"/>
    <w:link w:val="a1"/>
    <w:rPr>
      <w:rFonts w:ascii="Arial" w:eastAsia="宋体" w:hAnsi="Arial" w:cs="Arial" w:hint="default"/>
      <w:b/>
      <w:kern w:val="2"/>
      <w:sz w:val="44"/>
    </w:rPr>
  </w:style>
  <w:style w:type="character" w:customStyle="1" w:styleId="fontstyle01">
    <w:name w:val="fontstyle01"/>
    <w:basedOn w:val="a3"/>
    <w:qFormat/>
    <w:rPr>
      <w:rFonts w:ascii="宋体" w:eastAsia="宋体" w:hAnsi="宋体" w:cs="宋体" w:hint="eastAsia"/>
      <w:color w:val="000000"/>
      <w:sz w:val="24"/>
      <w:szCs w:val="24"/>
    </w:rPr>
  </w:style>
  <w:style w:type="paragraph" w:styleId="afff3">
    <w:name w:val="Revision"/>
    <w:hidden/>
    <w:uiPriority w:val="99"/>
    <w:unhideWhenUsed/>
    <w:rsid w:val="00F452C8"/>
    <w:pPr>
      <w:spacing w:after="0" w:line="240" w:lineRule="auto"/>
    </w:pPr>
    <w:rPr>
      <w:rFonts w:asciiTheme="minorHAnsi" w:eastAsiaTheme="minorEastAsia" w:hAnsiTheme="minorHAnsi" w:cstheme="minorBidi"/>
      <w:kern w:val="2"/>
      <w:sz w:val="21"/>
      <w:szCs w:val="22"/>
    </w:rPr>
  </w:style>
  <w:style w:type="character" w:customStyle="1" w:styleId="Chara">
    <w:name w:val="标题 Char"/>
    <w:uiPriority w:val="10"/>
    <w:qFormat/>
    <w:rsid w:val="002D06EE"/>
    <w:rPr>
      <w:rFonts w:ascii="Arial" w:eastAsia="宋体" w:hAnsi="Arial" w:cs="Times New Roman"/>
      <w:b/>
      <w:sz w:val="44"/>
      <w:szCs w:val="20"/>
    </w:rPr>
  </w:style>
  <w:style w:type="character" w:customStyle="1" w:styleId="1Char">
    <w:name w:val="标题 1 Char"/>
    <w:uiPriority w:val="9"/>
    <w:qFormat/>
    <w:rsid w:val="002D06EE"/>
    <w:rPr>
      <w:rFonts w:ascii="Arial" w:eastAsia="宋体" w:hAnsi="Arial" w:cs="Times New Roman"/>
      <w:b/>
      <w:kern w:val="44"/>
      <w:sz w:val="28"/>
      <w:szCs w:val="28"/>
    </w:rPr>
  </w:style>
  <w:style w:type="paragraph" w:styleId="afff1">
    <w:basedOn w:val="a"/>
    <w:next w:val="aff9"/>
    <w:link w:val="2Char"/>
    <w:uiPriority w:val="99"/>
    <w:qFormat/>
    <w:rsid w:val="002D06EE"/>
    <w:pPr>
      <w:spacing w:after="0" w:line="240" w:lineRule="auto"/>
      <w:ind w:firstLineChars="200" w:firstLine="420"/>
    </w:pPr>
    <w:rPr>
      <w:rFonts w:ascii="Calibri" w:eastAsia="宋体" w:hAnsi="Calibri" w:cs="Calibri"/>
      <w:color w:val="0D0D0D"/>
      <w:kern w:val="0"/>
      <w:sz w:val="28"/>
      <w:szCs w:val="24"/>
      <w:lang w:eastAsia="en-US"/>
    </w:rPr>
  </w:style>
  <w:style w:type="character" w:customStyle="1" w:styleId="2Char0">
    <w:name w:val="标题 2 Char"/>
    <w:uiPriority w:val="9"/>
    <w:qFormat/>
    <w:rsid w:val="002D06EE"/>
    <w:rPr>
      <w:rFonts w:ascii="Arial" w:eastAsia="宋体" w:hAnsi="Arial" w:cs="Times New Roman"/>
      <w:b/>
      <w:color w:val="000000"/>
      <w:sz w:val="24"/>
      <w:szCs w:val="24"/>
    </w:rPr>
  </w:style>
  <w:style w:type="character" w:customStyle="1" w:styleId="3Char">
    <w:name w:val="标题 3 Char"/>
    <w:uiPriority w:val="9"/>
    <w:qFormat/>
    <w:rsid w:val="002D06EE"/>
    <w:rPr>
      <w:rFonts w:ascii="宋体" w:eastAsia="宋体" w:hAnsi="宋体" w:cs="宋体"/>
      <w:kern w:val="0"/>
      <w:sz w:val="27"/>
      <w:szCs w:val="27"/>
    </w:rPr>
  </w:style>
  <w:style w:type="character" w:customStyle="1" w:styleId="4Char">
    <w:name w:val="标题 4 Char"/>
    <w:uiPriority w:val="9"/>
    <w:qFormat/>
    <w:rsid w:val="002D06EE"/>
    <w:rPr>
      <w:rFonts w:ascii="宋体" w:eastAsia="黑体" w:hAnsi="宋体" w:cs="宋体"/>
      <w:snapToGrid w:val="0"/>
      <w:color w:val="00B050"/>
      <w:kern w:val="0"/>
      <w:sz w:val="24"/>
      <w:lang w:eastAsia="en-US"/>
    </w:rPr>
  </w:style>
  <w:style w:type="character" w:customStyle="1" w:styleId="5Char">
    <w:name w:val="标题 5 Char"/>
    <w:uiPriority w:val="9"/>
    <w:qFormat/>
    <w:rsid w:val="002D06EE"/>
    <w:rPr>
      <w:rFonts w:ascii="Calibri" w:eastAsia="宋体" w:hAnsi="Calibri" w:cs="Times New Roman"/>
      <w:color w:val="2D53A0"/>
      <w:sz w:val="24"/>
      <w:szCs w:val="24"/>
    </w:rPr>
  </w:style>
  <w:style w:type="character" w:customStyle="1" w:styleId="6Char">
    <w:name w:val="标题 6 Char"/>
    <w:uiPriority w:val="9"/>
    <w:qFormat/>
    <w:rsid w:val="002D06EE"/>
    <w:rPr>
      <w:rFonts w:ascii="Calibri" w:eastAsia="宋体" w:hAnsi="Calibri" w:cs="Times New Roman"/>
      <w:b/>
      <w:bCs/>
      <w:color w:val="2D53A0"/>
    </w:rPr>
  </w:style>
  <w:style w:type="character" w:customStyle="1" w:styleId="7Char">
    <w:name w:val="标题 7 Char"/>
    <w:uiPriority w:val="9"/>
    <w:qFormat/>
    <w:rsid w:val="002D06EE"/>
    <w:rPr>
      <w:rFonts w:ascii="Calibri" w:eastAsia="宋体" w:hAnsi="Calibri" w:cs="Times New Roman"/>
      <w:b/>
      <w:bCs/>
      <w:color w:val="595959"/>
    </w:rPr>
  </w:style>
  <w:style w:type="character" w:customStyle="1" w:styleId="8Char">
    <w:name w:val="标题 8 Char"/>
    <w:uiPriority w:val="9"/>
    <w:qFormat/>
    <w:rsid w:val="002D06EE"/>
    <w:rPr>
      <w:rFonts w:ascii="Calibri" w:eastAsia="宋体" w:hAnsi="Calibri" w:cs="Times New Roman"/>
      <w:color w:val="595959"/>
    </w:rPr>
  </w:style>
  <w:style w:type="character" w:customStyle="1" w:styleId="9Char">
    <w:name w:val="标题 9 Char"/>
    <w:uiPriority w:val="9"/>
    <w:qFormat/>
    <w:rsid w:val="002D06EE"/>
    <w:rPr>
      <w:rFonts w:ascii="Calibri" w:eastAsia="宋体" w:hAnsi="Calibri" w:cs="Times New Roman"/>
      <w:color w:val="595959"/>
    </w:rPr>
  </w:style>
  <w:style w:type="character" w:customStyle="1" w:styleId="Charb">
    <w:name w:val="批注文字 Char"/>
    <w:qFormat/>
    <w:rsid w:val="002D06EE"/>
    <w:rPr>
      <w:rFonts w:ascii="Times New Roman" w:eastAsia="宋体" w:hAnsi="Times New Roman" w:cs="Times New Roman"/>
      <w:kern w:val="0"/>
      <w:sz w:val="20"/>
      <w:szCs w:val="20"/>
    </w:rPr>
  </w:style>
  <w:style w:type="character" w:customStyle="1" w:styleId="Charc">
    <w:name w:val="正文文本缩进 Char"/>
    <w:uiPriority w:val="99"/>
    <w:rsid w:val="002D06EE"/>
    <w:rPr>
      <w:rFonts w:ascii="Times New Roman" w:eastAsia="宋体" w:hAnsi="Times New Roman" w:cs="Times New Roman"/>
      <w:kern w:val="0"/>
      <w:sz w:val="28"/>
      <w:szCs w:val="20"/>
    </w:rPr>
  </w:style>
  <w:style w:type="character" w:customStyle="1" w:styleId="Chard">
    <w:name w:val="纯文本 Char"/>
    <w:uiPriority w:val="99"/>
    <w:qFormat/>
    <w:rsid w:val="002D06EE"/>
    <w:rPr>
      <w:rFonts w:ascii="宋体" w:eastAsia="宋体" w:hAnsi="Courier New" w:cs="Times New Roman"/>
      <w:szCs w:val="21"/>
    </w:rPr>
  </w:style>
  <w:style w:type="character" w:customStyle="1" w:styleId="Chare">
    <w:name w:val="日期 Char"/>
    <w:uiPriority w:val="99"/>
    <w:qFormat/>
    <w:rsid w:val="002D06EE"/>
    <w:rPr>
      <w:rFonts w:ascii="Times New Roman" w:eastAsia="宋体" w:hAnsi="Times New Roman" w:cs="Times New Roman"/>
      <w:kern w:val="0"/>
      <w:sz w:val="20"/>
      <w:szCs w:val="20"/>
    </w:rPr>
  </w:style>
  <w:style w:type="character" w:customStyle="1" w:styleId="Charf">
    <w:name w:val="副标题 Char"/>
    <w:uiPriority w:val="11"/>
    <w:qFormat/>
    <w:rsid w:val="002D06EE"/>
    <w:rPr>
      <w:rFonts w:ascii="Calibri Light" w:eastAsia="宋体" w:hAnsi="Calibri Light" w:cs="Times New Roman"/>
      <w:color w:val="595959"/>
      <w:spacing w:val="15"/>
      <w:sz w:val="28"/>
      <w:szCs w:val="28"/>
    </w:rPr>
  </w:style>
  <w:style w:type="character" w:customStyle="1" w:styleId="2Char1">
    <w:name w:val="正文文本 2 Char"/>
    <w:uiPriority w:val="99"/>
    <w:qFormat/>
    <w:rsid w:val="002D06EE"/>
    <w:rPr>
      <w:rFonts w:ascii="宋体" w:eastAsia="宋体" w:hAnsi="宋体" w:cs="Times New Roman"/>
      <w:kern w:val="0"/>
      <w:sz w:val="20"/>
      <w:szCs w:val="24"/>
      <w:u w:val="single"/>
    </w:rPr>
  </w:style>
  <w:style w:type="paragraph" w:customStyle="1" w:styleId="afff">
    <w:name w:val="公文:正文(缩进)"/>
    <w:basedOn w:val="a"/>
    <w:link w:val="Char9"/>
    <w:qFormat/>
    <w:rsid w:val="002D06EE"/>
    <w:pPr>
      <w:spacing w:after="0" w:line="360" w:lineRule="auto"/>
      <w:ind w:firstLineChars="200" w:firstLine="632"/>
    </w:pPr>
    <w:rPr>
      <w:rFonts w:ascii="Times New Roman" w:eastAsia="仿宋" w:hAnsi="Times New Roman" w:cs="Times New Roman"/>
      <w:kern w:val="0"/>
      <w:sz w:val="28"/>
      <w:szCs w:val="20"/>
    </w:rPr>
  </w:style>
  <w:style w:type="paragraph" w:styleId="affd">
    <w:name w:val="Intense Quote"/>
    <w:basedOn w:val="a"/>
    <w:next w:val="a"/>
    <w:link w:val="Char12"/>
    <w:uiPriority w:val="30"/>
    <w:qFormat/>
    <w:rsid w:val="002D06EE"/>
    <w:pPr>
      <w:pBdr>
        <w:top w:val="single" w:sz="4" w:space="10" w:color="2D53A0"/>
        <w:bottom w:val="single" w:sz="4" w:space="10" w:color="2D53A0"/>
      </w:pBdr>
      <w:spacing w:before="360" w:after="360" w:line="240" w:lineRule="auto"/>
      <w:ind w:left="864" w:right="864"/>
      <w:jc w:val="center"/>
    </w:pPr>
    <w:rPr>
      <w:rFonts w:ascii="Times New Roman" w:eastAsia="宋体" w:hAnsi="Times New Roman" w:cs="Times New Roman"/>
      <w:i/>
      <w:color w:val="2D53A0"/>
    </w:rPr>
  </w:style>
  <w:style w:type="character" w:customStyle="1" w:styleId="1e">
    <w:name w:val="明显引用 字符1"/>
    <w:basedOn w:val="a3"/>
    <w:uiPriority w:val="99"/>
    <w:semiHidden/>
    <w:rsid w:val="002D06EE"/>
    <w:rPr>
      <w:rFonts w:asciiTheme="minorHAnsi" w:eastAsiaTheme="minorEastAsia" w:hAnsiTheme="minorHAnsi" w:cstheme="minorBidi"/>
      <w:i/>
      <w:iCs/>
      <w:color w:val="4874CB" w:themeColor="accent1"/>
      <w:kern w:val="2"/>
      <w:sz w:val="21"/>
      <w:szCs w:val="22"/>
    </w:rPr>
  </w:style>
  <w:style w:type="paragraph" w:customStyle="1" w:styleId="1c">
    <w:name w:val="样式1"/>
    <w:basedOn w:val="a1"/>
    <w:next w:val="a"/>
    <w:link w:val="1CharChar"/>
    <w:qFormat/>
    <w:rsid w:val="002D06EE"/>
    <w:pPr>
      <w:numPr>
        <w:numId w:val="2"/>
      </w:numPr>
      <w:tabs>
        <w:tab w:val="left" w:pos="1271"/>
      </w:tabs>
      <w:spacing w:line="560" w:lineRule="exact"/>
      <w:jc w:val="left"/>
    </w:pPr>
    <w:rPr>
      <w:rFonts w:ascii="Cambria" w:eastAsia="黑体" w:hAnsi="Times New Roman" w:cs="Cambria"/>
      <w:b w:val="0"/>
      <w:kern w:val="0"/>
      <w:sz w:val="20"/>
    </w:rPr>
  </w:style>
  <w:style w:type="paragraph" w:styleId="afff2">
    <w:name w:val="Quote"/>
    <w:basedOn w:val="a"/>
    <w:next w:val="a"/>
    <w:link w:val="Char17"/>
    <w:uiPriority w:val="29"/>
    <w:qFormat/>
    <w:rsid w:val="002D06EE"/>
    <w:pPr>
      <w:spacing w:before="160" w:line="240" w:lineRule="auto"/>
      <w:jc w:val="center"/>
    </w:pPr>
    <w:rPr>
      <w:rFonts w:ascii="Times New Roman" w:eastAsia="宋体" w:hAnsi="Times New Roman" w:cs="Times New Roman"/>
      <w:i/>
      <w:color w:val="404040"/>
    </w:rPr>
  </w:style>
  <w:style w:type="character" w:customStyle="1" w:styleId="1f">
    <w:name w:val="引用 字符1"/>
    <w:basedOn w:val="a3"/>
    <w:uiPriority w:val="99"/>
    <w:semiHidden/>
    <w:rsid w:val="002D06EE"/>
    <w:rPr>
      <w:rFonts w:asciiTheme="minorHAnsi" w:eastAsiaTheme="minorEastAsia" w:hAnsiTheme="minorHAnsi" w:cstheme="minorBidi"/>
      <w:i/>
      <w:iCs/>
      <w:color w:val="404040" w:themeColor="text1" w:themeTint="BF"/>
      <w:kern w:val="2"/>
      <w:sz w:val="21"/>
      <w:szCs w:val="22"/>
    </w:rPr>
  </w:style>
  <w:style w:type="paragraph" w:customStyle="1" w:styleId="TOC10">
    <w:name w:val="TOC 标题1"/>
    <w:basedOn w:val="1"/>
    <w:next w:val="a"/>
    <w:uiPriority w:val="39"/>
    <w:unhideWhenUsed/>
    <w:qFormat/>
    <w:rsid w:val="002D06EE"/>
    <w:pPr>
      <w:widowControl/>
      <w:tabs>
        <w:tab w:val="right" w:leader="dot" w:pos="9060"/>
      </w:tabs>
      <w:spacing w:before="240" w:after="0" w:line="259" w:lineRule="auto"/>
      <w:jc w:val="left"/>
      <w:outlineLvl w:val="9"/>
    </w:pPr>
    <w:rPr>
      <w:rFonts w:ascii="Calibri Light" w:hAnsi="Calibri Light"/>
      <w:b/>
      <w:bCs w:val="0"/>
      <w:color w:val="2D53A0"/>
      <w:kern w:val="0"/>
      <w:sz w:val="32"/>
      <w:szCs w:val="32"/>
    </w:rPr>
  </w:style>
  <w:style w:type="paragraph" w:customStyle="1" w:styleId="Bodytext1">
    <w:name w:val="Body text|1"/>
    <w:basedOn w:val="a"/>
    <w:qFormat/>
    <w:rsid w:val="002D06EE"/>
    <w:pPr>
      <w:spacing w:after="0" w:line="441" w:lineRule="auto"/>
      <w:ind w:firstLine="400"/>
      <w:jc w:val="left"/>
    </w:pPr>
    <w:rPr>
      <w:rFonts w:ascii="宋体" w:eastAsia="宋体" w:hAnsi="宋体" w:cs="宋体"/>
      <w:color w:val="000000"/>
      <w:kern w:val="0"/>
      <w:sz w:val="20"/>
      <w:szCs w:val="20"/>
    </w:rPr>
  </w:style>
  <w:style w:type="paragraph" w:customStyle="1" w:styleId="Style8">
    <w:name w:val="_Style 8"/>
    <w:basedOn w:val="aa"/>
    <w:next w:val="a2"/>
    <w:qFormat/>
    <w:rsid w:val="002D06EE"/>
    <w:pPr>
      <w:spacing w:line="240" w:lineRule="auto"/>
      <w:ind w:firstLine="420"/>
    </w:pPr>
    <w:rPr>
      <w:kern w:val="0"/>
      <w:sz w:val="20"/>
      <w:szCs w:val="20"/>
      <w:lang w:val="zh-CN"/>
    </w:rPr>
  </w:style>
  <w:style w:type="paragraph" w:customStyle="1" w:styleId="Default">
    <w:name w:val="Default"/>
    <w:next w:val="a"/>
    <w:qFormat/>
    <w:rsid w:val="002D06E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0">
    <w:name w:val="列出段落1"/>
    <w:basedOn w:val="a"/>
    <w:qFormat/>
    <w:rsid w:val="002D06EE"/>
    <w:pPr>
      <w:spacing w:after="0" w:line="240" w:lineRule="auto"/>
      <w:ind w:firstLineChars="200" w:firstLine="420"/>
    </w:pPr>
    <w:rPr>
      <w:rFonts w:ascii="Times New Roman" w:eastAsia="宋体" w:hAnsi="Times New Roman" w:cs="Calibri"/>
      <w:szCs w:val="21"/>
    </w:rPr>
  </w:style>
  <w:style w:type="paragraph" w:customStyle="1" w:styleId="Style72">
    <w:name w:val="_Style 72"/>
    <w:uiPriority w:val="99"/>
    <w:unhideWhenUsed/>
    <w:qFormat/>
    <w:rsid w:val="002D06EE"/>
    <w:pPr>
      <w:spacing w:after="0" w:line="240" w:lineRule="auto"/>
    </w:pPr>
    <w:rPr>
      <w:rFonts w:ascii="Times New Roman" w:hAnsi="Times New Roman" w:cs="Times New Roman"/>
      <w:kern w:val="2"/>
      <w:sz w:val="21"/>
      <w:szCs w:val="22"/>
    </w:rPr>
  </w:style>
  <w:style w:type="paragraph" w:customStyle="1" w:styleId="Bodytext3">
    <w:name w:val="Body text|3"/>
    <w:basedOn w:val="a"/>
    <w:qFormat/>
    <w:rsid w:val="002D06EE"/>
    <w:pPr>
      <w:spacing w:after="0" w:line="240" w:lineRule="auto"/>
    </w:pPr>
    <w:rPr>
      <w:rFonts w:ascii="宋体" w:eastAsia="宋体" w:hAnsi="宋体" w:cs="宋体"/>
      <w:sz w:val="20"/>
      <w:szCs w:val="20"/>
      <w:lang w:val="zh-TW" w:eastAsia="zh-TW" w:bidi="zh-TW"/>
    </w:rPr>
  </w:style>
  <w:style w:type="paragraph" w:customStyle="1" w:styleId="afff4">
    <w:name w:val="表格文字"/>
    <w:basedOn w:val="a"/>
    <w:qFormat/>
    <w:rsid w:val="002D06EE"/>
    <w:pPr>
      <w:adjustRightInd w:val="0"/>
      <w:spacing w:after="0" w:line="420" w:lineRule="atLeast"/>
      <w:jc w:val="left"/>
      <w:textAlignment w:val="baseline"/>
    </w:pPr>
    <w:rPr>
      <w:rFonts w:ascii="Calibri" w:eastAsia="宋体" w:hAnsi="Calibri" w:cs="Times New Roman"/>
      <w:kern w:val="0"/>
      <w:szCs w:val="21"/>
    </w:rPr>
  </w:style>
  <w:style w:type="paragraph" w:customStyle="1" w:styleId="afff5">
    <w:name w:val="章节三"/>
    <w:basedOn w:val="aff7"/>
    <w:next w:val="aff7"/>
    <w:qFormat/>
    <w:rsid w:val="002D06EE"/>
    <w:pPr>
      <w:spacing w:beforeLines="50" w:after="200" w:line="240" w:lineRule="auto"/>
      <w:ind w:firstLineChars="0" w:firstLine="0"/>
      <w:outlineLvl w:val="2"/>
    </w:pPr>
    <w:rPr>
      <w:rFonts w:ascii="黑体" w:eastAsia="黑体" w:hAnsi="宋体"/>
      <w:b/>
      <w:snapToGrid/>
      <w:kern w:val="0"/>
      <w:lang w:val="x-none" w:eastAsia="x-none"/>
    </w:rPr>
  </w:style>
  <w:style w:type="paragraph" w:customStyle="1" w:styleId="WPSOffice1">
    <w:name w:val="WPSOffice手动目录 1"/>
    <w:qFormat/>
    <w:rsid w:val="002D06EE"/>
    <w:pPr>
      <w:spacing w:after="0" w:line="240" w:lineRule="auto"/>
    </w:pPr>
    <w:rPr>
      <w:rFonts w:ascii="Times New Roman" w:hAnsi="Times New Roman" w:cs="Times New Roman"/>
    </w:rPr>
  </w:style>
  <w:style w:type="paragraph" w:customStyle="1" w:styleId="Style3">
    <w:name w:val="_Style 3"/>
    <w:basedOn w:val="a"/>
    <w:qFormat/>
    <w:rsid w:val="002D06EE"/>
    <w:pPr>
      <w:spacing w:after="0" w:line="240" w:lineRule="auto"/>
    </w:pPr>
    <w:rPr>
      <w:rFonts w:ascii="Calibri" w:eastAsia="宋体" w:hAnsi="Calibri" w:cs="宋体"/>
      <w:szCs w:val="21"/>
    </w:rPr>
  </w:style>
  <w:style w:type="paragraph" w:customStyle="1" w:styleId="WPSOffice2">
    <w:name w:val="WPSOffice手动目录 2"/>
    <w:qFormat/>
    <w:rsid w:val="002D06EE"/>
    <w:pPr>
      <w:spacing w:after="0" w:line="240" w:lineRule="auto"/>
      <w:ind w:leftChars="200" w:left="2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Exts>
</s:customData>
</file>

<file path=customXml/itemProps1.xml><?xml version="1.0" encoding="utf-8"?>
<ds:datastoreItem xmlns:ds="http://schemas.openxmlformats.org/officeDocument/2006/customXml" ds:itemID="{1322A26D-08C4-48C0-80B7-EBE3C0C625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322</Pages>
  <Words>107419</Words>
  <Characters>110642</Characters>
  <Application>Microsoft Office Word</Application>
  <DocSecurity>0</DocSecurity>
  <Lines>5823</Lines>
  <Paragraphs>4740</Paragraphs>
  <ScaleCrop>false</ScaleCrop>
  <Company/>
  <LinksUpToDate>false</LinksUpToDate>
  <CharactersWithSpaces>213321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广东工程负责人</dc:creator>
  <cp:lastModifiedBy>Lamjyu Lei</cp:lastModifiedBy>
  <cp:revision>5</cp:revision>
  <dcterms:created xsi:type="dcterms:W3CDTF">2025-06-19T00:12:00Z</dcterms:created>
  <dcterms:modified xsi:type="dcterms:W3CDTF">2025-08-15T12:30:00Z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1A2723E94111458EADDC0E4E6A38EA83_12</vt:lpwstr>
  </property>
  <property fmtid="{D5CDD505-2E9C-101B-9397-08002B2CF9AE}" pid="4" name="KSOTemplateDocerSaveRecord">
    <vt:lpwstr>eyJoZGlkIjoiODViY2JkMjU3NGYzZTEwMzZmMGFkZWViYmNkYWU3NDIiLCJ1c2VySWQiOiIzNDQzMjI4MjgifQ==</vt:lpwstr>
  </property>
</Properties>
</file>