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北江航道扩能升级上延工程船闸工程施工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北江航道扩能升级上延工程船闸工程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《广东省发展和改革委员会关于北江航道扩能升级上延工程可行性研究报告的批复》（粤发改投审[2025]9号）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《广东省交通运输厅关于北江航道扩能升级上延工程初步设计的批复》(粤交基[2025]257号）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广东省航道事务中心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政府投资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广东省北江航道开发投资有限公司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2.1项目概况与招标范围</w:t>
      </w:r>
    </w:p>
    <w:p>
      <w:pPr/>
      <w:r>
        <w:rPr>
          <w:rFonts w:ascii="" w:eastAsia="" w:hint="eastAsia"/>
          <w:sz w:val="21.0"/>
          <w:szCs w:val="21.0"/>
          <w:color w:val="000000"/>
        </w:rPr>
        <w:t xml:space="preserve">2.1.1项目概况：北江航道扩能升级上延工程水运工程部分建设范围为武江长来至北江百旺大桥约63km，拟按通航1000吨级内河船舶标准进行建设，设计航道尺度为2.5m×60m×270m（水深×航道宽度×最小弯曲半径）、船闸尺度为190m×23m×4.5m（有效长度×有效宽度×门槛最小水深，下同）。工程内容包括对沿线涉及的溢洲枢纽电站、塘头枢纽电站、七星墩枢纽电站和长安枢纽电站分别新建1座1000吨级船闸、航道整治及其他工程，初步设计总概算为436,992.75万元。</w:t>
      </w:r>
    </w:p>
    <w:p>
      <w:pPr/>
      <w:r>
        <w:rPr>
          <w:rFonts w:ascii="" w:eastAsia="" w:hint="eastAsia"/>
          <w:sz w:val="21.0"/>
          <w:szCs w:val="21.0"/>
          <w:color w:val="000000"/>
        </w:rPr>
        <w:t xml:space="preserve">2.1.2建设地点：广东省韶关市。</w:t>
      </w:r>
    </w:p>
    <w:p>
      <w:pPr/>
      <w:r>
        <w:rPr>
          <w:rFonts w:ascii="" w:eastAsia="" w:hint="eastAsia"/>
          <w:sz w:val="21.0"/>
          <w:szCs w:val="21.0"/>
          <w:color w:val="000000"/>
        </w:rPr>
        <w:t xml:space="preserve">2.1.3计划工期：计划施工工期：39个月，从监理工程师签发开工令的日期开始起算。</w:t>
      </w:r>
    </w:p>
    <w:p>
      <w:pPr/>
      <w:r>
        <w:rPr>
          <w:rFonts w:ascii="" w:eastAsia="" w:hint="eastAsia"/>
          <w:sz w:val="21.0"/>
          <w:szCs w:val="21.0"/>
          <w:color w:val="000000"/>
        </w:rPr>
        <w:t xml:space="preserve">2.1.4招标范围：长安船闸工程：新建1000吨级船闸及其配套工程，船闸级别为III级，船闸闸室有效尺度为190m×23m×4.5m（有效长度×有效宽度×槛上水深），概算投资75,277.29万元。工程主要内容包括：船闸主体工程、上下游导航墙、引航道护岸、靠船墩、待闸锚地、船闸金属结构及机械设备(液压启闭机含安装不含制造)、鱼道工程、电气及控制工程、通信工程、配套工程(助导航设施、缆线迁改、船闸交通桥、船闸管理房、相关弃渣场等)以及环保、水保、绿化、临时工程以及船闸附属工程、临时用地使用及补偿等。</w:t>
      </w:r>
    </w:p>
    <w:p>
      <w:pPr/>
      <w:r>
        <w:rPr>
          <w:rFonts w:ascii="" w:eastAsia="" w:hint="eastAsia"/>
          <w:sz w:val="21.0"/>
          <w:szCs w:val="21.0"/>
          <w:color w:val="000000"/>
        </w:rPr>
        <w:t xml:space="preserve">2.1.5最高投标限价：以补遗书形式发布。</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B类航道工程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北江航道扩能升级上延工程船闸工程施工（标段四：长安船闸）</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工程主要内容包括：船闸主体工程、上下游导航墙、引航道护岸、靠船墩、待闸锚地、船闸金属结构及机械设备（液压启闭机含安装不含制造）、鱼道工程、电气及控制工程、通信工程、配套工程（助导航设施、缆线迁改、船闸交通桥、船闸管理房、相关弃渣场等）以及环保、水保、绿化、临时工程以及船闸附属工程、临时用地使用及补偿等。</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资格审查条件附录1</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3.1本次招标要求投标人须具备《附录1 资格审查条件(资质最低条件)》表中所列相应资质、具备《附录3 资格审查条件(业绩最低要求)》要求的业绩，并在人员、设备、资金等方面具有相应的施工能力。</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与招标人存在利害关系可能影响招标公正性的法人，不得参加投标；若单位负责人为同一人、或者存在控股、管理关系的不同单位，不得参加同一标段投标或者未划分标段的同一招标项目投标，否则按否决其投标处理。（注：单位负责人是指单位的法定代表人或者法律、行政法规规定代表单位行使职权的主要负责人。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是指不具有出资持股关系的其他单位之间存在的管理与被管理关系。）</w:t>
      </w:r>
    </w:p>
    <w:p>
      <w:pPr/>
      <w:r>
        <w:rPr>
          <w:rFonts w:ascii="" w:eastAsia="" w:hint="eastAsia"/>
          <w:sz w:val="21.0"/>
          <w:szCs w:val="21.0"/>
          <w:color w:val="000000"/>
        </w:rPr>
        <w:t xml:space="preserve">3.4在“信用中国”网站（http://www.creditchina.gov.cn/)中被列入失信被执行人名单的投标人，在国家企业信用信息公示系统（http://www.gsxt.gov.cn）中被列入严重违法失信企业名单的投标人，均按否决投标处理。</w:t>
      </w:r>
    </w:p>
    <w:p>
      <w:pPr/>
      <w:r>
        <w:rPr>
          <w:rFonts w:ascii="" w:eastAsia="" w:hint="eastAsia"/>
          <w:sz w:val="21.0"/>
          <w:szCs w:val="21.0"/>
          <w:color w:val="000000"/>
        </w:rPr>
        <w:t xml:space="preserve">3.5已完成招标的北江航道扩能升级上延工程航道工程施工的中标人不得参与本招标项目的投标。</w:t>
      </w:r>
    </w:p>
    <w:p>
      <w:pPr/>
      <w:r>
        <w:rPr>
          <w:rFonts w:ascii="" w:eastAsia="" w:hint="eastAsia"/>
          <w:sz w:val="21.0"/>
          <w:szCs w:val="21.0"/>
          <w:color w:val="000000"/>
        </w:rPr>
        <w:t xml:space="preserve">3.6已被推荐为本标段的第一中标候选人，自动失去其在北江航道扩能升级上延工程船闸工程施工其他标段的中标资格。</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4.1  凡有意参加投标者，请于</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（法定公休日、法定节假日除外），登陆</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电子交易平台服务费每标段收取。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5.1 招标人将不统一组织现场考察及召开投标预备会。</w:t>
      </w:r>
    </w:p>
    <w:p>
      <w:pPr>
        <w:spacing w:line="280" w:lineRule="auto"/>
      </w:pPr>
      <w:r>
        <w:rPr>
          <w:rFonts w:ascii="标宋" w:eastAsia="标宋" w:hint="eastAsia"/>
          <w:sz w:val="21.0"/>
          <w:szCs w:val="21.0"/>
          <w:color w:val="000000"/>
        </w:rPr>
        <w:t xml:space="preserve">5.1 招标人将不统一组织现场考察及召开投标预备会。</w:t>
      </w:r>
    </w:p>
    <w:p>
      <w:pPr>
        <w:spacing w:line="280" w:lineRule="auto"/>
      </w:pPr>
      <w:r>
        <w:rPr>
          <w:rFonts w:ascii="标宋" w:eastAsia="标宋" w:hint="eastAsia"/>
          <w:sz w:val="21.0"/>
          <w:szCs w:val="21.0"/>
          <w:color w:val="000000"/>
        </w:rPr>
        <w:t xml:space="preserve">5.2 投标文件递交的截止时间(投标截止时间，下同)为</w:t>
      </w:r>
      <w:r>
        <w:rPr>
          <w:rFonts w:ascii="标宋" w:eastAsia="标宋" w:hint="eastAsia"/>
          <w:sz w:val="21.0"/>
          <w:szCs w:val="21.0"/>
          <w:u w:val="single"/>
          <w:color w:val="000000"/>
        </w:rPr>
        <w:t xml:space="preserve">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招标公告同时在广州交易集团有限公司（广州公共资源交易中心）网站、广东省招标投标监管网、中国招标投标公共服务平台、粤采易阳光采购平台上发布。如公告详细内容不一致者，以广州交易集团有限公司（广州公共资源交易中心）网站公告为准。</w:t>
      </w:r>
    </w:p>
    <w:p>
      <w:pPr>
        <w:spacing w:line="280" w:lineRule="auto"/>
      </w:pPr>
      <w:r>
        <w:rPr>
          <w:rFonts w:ascii="" w:eastAsia="" w:hint="eastAsia"/>
          <w:sz w:val="21.0"/>
          <w:szCs w:val="21.0"/>
          <w:color w:val="000000"/>
        </w:rPr>
        <w:t xml:space="preserve">在规定的投标登记期间，如某个标段投标登记并购买招标文件的投标人不足3家时，招标人有权选择以下任一方式：（1）在广东省招标投标监管网及广州交易集团有限公司（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广东省北江航道开发投资有限公司</w:t>
            </w:r>
          </w:p>
          <w:p>
            <w:pPr/>
            <w:r>
              <w:rPr>
                <w:rFonts w:ascii="标宋" w:eastAsia="标宋" w:hint="eastAsia"/>
                <w:sz w:val="21.0"/>
                <w:szCs w:val="21.0"/>
                <w:color w:val="000000"/>
              </w:rPr>
              <w:t xml:space="preserve">地址：  广东省韶关市武江区鸿洲花园G幢首层23号商铺</w:t>
            </w:r>
          </w:p>
          <w:p>
            <w:pPr/>
            <w:r>
              <w:rPr>
                <w:rFonts w:ascii="标宋" w:eastAsia="标宋" w:hint="eastAsia"/>
                <w:sz w:val="21.0"/>
                <w:szCs w:val="21.0"/>
                <w:color w:val="000000"/>
              </w:rPr>
              <w:t xml:space="preserve">邮政编码：  512026</w:t>
            </w:r>
          </w:p>
          <w:p>
            <w:pPr/>
            <w:r>
              <w:rPr>
                <w:rFonts w:ascii="标宋" w:eastAsia="标宋" w:hint="eastAsia"/>
                <w:sz w:val="21.0"/>
                <w:szCs w:val="21.0"/>
                <w:color w:val="000000"/>
              </w:rPr>
              <w:t xml:space="preserve">联系人：  李先生</w:t>
            </w:r>
          </w:p>
          <w:p>
            <w:pPr/>
            <w:r>
              <w:rPr>
                <w:rFonts w:ascii="标宋" w:eastAsia="标宋" w:hint="eastAsia"/>
                <w:sz w:val="21.0"/>
                <w:szCs w:val="21.0"/>
                <w:color w:val="000000"/>
              </w:rPr>
              <w:t xml:space="preserve">电 话：  0751-8881061</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国义招标股份有限公司</w:t>
            </w:r>
          </w:p>
          <w:p>
            <w:pPr/>
            <w:r>
              <w:rPr>
                <w:rFonts w:ascii="标宋" w:eastAsia="标宋" w:hint="eastAsia"/>
                <w:sz w:val="21.0"/>
                <w:szCs w:val="21.0"/>
                <w:color w:val="000000"/>
              </w:rPr>
              <w:t xml:space="preserve">地址：  广州市越秀区东风东路726号19楼</w:t>
            </w:r>
          </w:p>
          <w:p>
            <w:pPr/>
            <w:r>
              <w:rPr>
                <w:rFonts w:ascii="标宋" w:eastAsia="标宋" w:hint="eastAsia"/>
                <w:sz w:val="21.0"/>
                <w:szCs w:val="21.0"/>
                <w:color w:val="000000"/>
              </w:rPr>
              <w:t xml:space="preserve">邮政编码：  510080</w:t>
            </w:r>
          </w:p>
          <w:p>
            <w:pPr/>
            <w:r>
              <w:rPr>
                <w:rFonts w:ascii="标宋" w:eastAsia="标宋" w:hint="eastAsia"/>
                <w:sz w:val="21.0"/>
                <w:szCs w:val="21.0"/>
                <w:color w:val="000000"/>
              </w:rPr>
              <w:t xml:space="preserve">联系人：  林工、何工</w:t>
            </w:r>
          </w:p>
          <w:p>
            <w:pPr/>
            <w:r>
              <w:rPr>
                <w:rFonts w:ascii="标宋" w:eastAsia="标宋" w:hint="eastAsia"/>
                <w:sz w:val="21.0"/>
                <w:szCs w:val="21.0"/>
                <w:color w:val="000000"/>
              </w:rPr>
              <w:t xml:space="preserve">电 话：  020-37861059、37860558</w:t>
            </w:r>
          </w:p>
          <w:p>
            <w:pPr/>
            <w:r>
              <w:rPr>
                <w:rFonts w:ascii="标宋" w:eastAsia="标宋" w:hint="eastAsia"/>
                <w:sz w:val="21.0"/>
                <w:szCs w:val="21.0"/>
                <w:color w:val="000000"/>
              </w:rPr>
              <w:t xml:space="preserve">传 真：  020-87616260</w:t>
            </w:r>
          </w:p>
          <w:p>
            <w:pPr/>
            <w:r>
              <w:rPr>
                <w:rFonts w:ascii="标宋" w:eastAsia="标宋" w:hint="eastAsia"/>
                <w:sz w:val="21.0"/>
                <w:szCs w:val="21.0"/>
                <w:color w:val="000000"/>
              </w:rPr>
              <w:t xml:space="preserve">电子邮件：  heda@ebidding.com</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