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CD696">
      <w:pPr>
        <w:rPr>
          <w:rFonts w:hint="eastAsia"/>
          <w:color w:val="000000" w:themeColor="text1"/>
          <w:highlight w:val="none"/>
          <w14:textFill>
            <w14:solidFill>
              <w14:schemeClr w14:val="tx1"/>
            </w14:solidFill>
          </w14:textFill>
        </w:rPr>
      </w:pPr>
      <w:bookmarkStart w:id="0" w:name="_Toc21525489"/>
      <w:bookmarkStart w:id="1" w:name="_Toc2272545"/>
    </w:p>
    <w:p w14:paraId="371F02D3">
      <w:pPr>
        <w:spacing w:line="300" w:lineRule="auto"/>
        <w:jc w:val="center"/>
        <w:rPr>
          <w:rFonts w:hint="eastAsia" w:ascii="华文中宋" w:hAnsi="华文中宋" w:eastAsia="华文中宋" w:cs="华文中宋"/>
          <w:b/>
          <w:color w:val="000000" w:themeColor="text1"/>
          <w:sz w:val="52"/>
          <w:szCs w:val="52"/>
          <w:highlight w:val="none"/>
          <w14:textFill>
            <w14:solidFill>
              <w14:schemeClr w14:val="tx1"/>
            </w14:solidFill>
          </w14:textFill>
        </w:rPr>
      </w:pPr>
    </w:p>
    <w:p w14:paraId="763042D8">
      <w:pPr>
        <w:spacing w:line="300" w:lineRule="auto"/>
        <w:jc w:val="center"/>
        <w:rPr>
          <w:rFonts w:hint="eastAsia" w:ascii="华文中宋" w:hAnsi="华文中宋" w:eastAsia="宋体" w:cs="华文中宋"/>
          <w:color w:val="000000" w:themeColor="text1"/>
          <w:sz w:val="36"/>
          <w:highlight w:val="none"/>
          <w:u w:val="single"/>
          <w:lang w:eastAsia="zh-CN"/>
          <w14:textFill>
            <w14:solidFill>
              <w14:schemeClr w14:val="tx1"/>
            </w14:solidFill>
          </w14:textFill>
        </w:rPr>
      </w:pPr>
      <w:r>
        <w:rPr>
          <w:rFonts w:hint="eastAsia" w:ascii="宋体" w:hAnsi="宋体" w:cs="宋体"/>
          <w:b/>
          <w:snapToGrid w:val="0"/>
          <w:color w:val="000000" w:themeColor="text1"/>
          <w:spacing w:val="-20"/>
          <w:kern w:val="0"/>
          <w:sz w:val="48"/>
          <w:szCs w:val="48"/>
          <w:highlight w:val="none"/>
          <w:u w:val="single"/>
          <w:lang w:eastAsia="zh-CN"/>
          <w14:textFill>
            <w14:solidFill>
              <w14:schemeClr w14:val="tx1"/>
            </w14:solidFill>
          </w14:textFill>
        </w:rPr>
        <w:t>茶塘工业园规划六路建设工程施工总承包</w:t>
      </w:r>
    </w:p>
    <w:p w14:paraId="7A168F84">
      <w:pPr>
        <w:spacing w:line="300" w:lineRule="auto"/>
        <w:jc w:val="center"/>
        <w:rPr>
          <w:rFonts w:hint="eastAsia" w:ascii="华文中宋" w:hAnsi="华文中宋" w:eastAsia="华文中宋" w:cs="华文中宋"/>
          <w:color w:val="000000" w:themeColor="text1"/>
          <w:sz w:val="36"/>
          <w:highlight w:val="none"/>
          <w:u w:val="single"/>
          <w14:textFill>
            <w14:solidFill>
              <w14:schemeClr w14:val="tx1"/>
            </w14:solidFill>
          </w14:textFill>
        </w:rPr>
      </w:pPr>
    </w:p>
    <w:p w14:paraId="3AE58E1D">
      <w:pPr>
        <w:pStyle w:val="3"/>
        <w:rPr>
          <w:rFonts w:hint="eastAsia"/>
          <w:color w:val="000000" w:themeColor="text1"/>
          <w:highlight w:val="none"/>
          <w14:textFill>
            <w14:solidFill>
              <w14:schemeClr w14:val="tx1"/>
            </w14:solidFill>
          </w14:textFill>
        </w:rPr>
      </w:pPr>
    </w:p>
    <w:p w14:paraId="46025D5D">
      <w:pPr>
        <w:spacing w:line="300" w:lineRule="auto"/>
        <w:jc w:val="center"/>
        <w:rPr>
          <w:rFonts w:hint="eastAsia" w:ascii="华文中宋" w:hAnsi="华文中宋" w:eastAsia="华文中宋" w:cs="华文中宋"/>
          <w:color w:val="000000" w:themeColor="text1"/>
          <w:sz w:val="36"/>
          <w:highlight w:val="none"/>
          <w:u w:val="single"/>
          <w14:textFill>
            <w14:solidFill>
              <w14:schemeClr w14:val="tx1"/>
            </w14:solidFill>
          </w14:textFill>
        </w:rPr>
      </w:pPr>
    </w:p>
    <w:p w14:paraId="38A4B09A">
      <w:pPr>
        <w:pStyle w:val="15"/>
        <w:rPr>
          <w:rFonts w:hint="eastAsia" w:ascii="华文中宋" w:hAnsi="华文中宋" w:eastAsia="华文中宋" w:cs="华文中宋"/>
          <w:color w:val="000000" w:themeColor="text1"/>
          <w:sz w:val="36"/>
          <w:highlight w:val="none"/>
          <w:u w:val="single"/>
          <w14:textFill>
            <w14:solidFill>
              <w14:schemeClr w14:val="tx1"/>
            </w14:solidFill>
          </w14:textFill>
        </w:rPr>
      </w:pPr>
    </w:p>
    <w:p w14:paraId="70977EA8">
      <w:pPr>
        <w:pStyle w:val="15"/>
        <w:rPr>
          <w:rFonts w:hint="eastAsia" w:ascii="华文中宋" w:hAnsi="华文中宋" w:eastAsia="华文中宋" w:cs="华文中宋"/>
          <w:color w:val="000000" w:themeColor="text1"/>
          <w:sz w:val="36"/>
          <w:highlight w:val="none"/>
          <w:u w:val="single"/>
          <w14:textFill>
            <w14:solidFill>
              <w14:schemeClr w14:val="tx1"/>
            </w14:solidFill>
          </w14:textFill>
        </w:rPr>
      </w:pPr>
    </w:p>
    <w:p w14:paraId="57F250AC">
      <w:pPr>
        <w:spacing w:line="300" w:lineRule="auto"/>
        <w:jc w:val="center"/>
        <w:rPr>
          <w:rFonts w:hint="eastAsia" w:ascii="华文中宋" w:hAnsi="华文中宋" w:eastAsia="华文中宋" w:cs="华文中宋"/>
          <w:b/>
          <w:bCs/>
          <w:color w:val="000000" w:themeColor="text1"/>
          <w:spacing w:val="26"/>
          <w:sz w:val="96"/>
          <w:szCs w:val="110"/>
          <w:highlight w:val="none"/>
          <w:lang w:eastAsia="zh-CN"/>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华文中宋" w:hAnsi="华文中宋" w:eastAsia="华文中宋" w:cs="华文中宋"/>
          <w:b/>
          <w:bCs/>
          <w:color w:val="000000" w:themeColor="text1"/>
          <w:spacing w:val="26"/>
          <w:sz w:val="96"/>
          <w:szCs w:val="110"/>
          <w:highlight w:val="none"/>
          <w14:shadow w14:blurRad="50800" w14:dist="38100" w14:dir="2700000" w14:sx="100000" w14:sy="100000" w14:kx="0" w14:ky="0" w14:algn="tl">
            <w14:srgbClr w14:val="000000">
              <w14:alpha w14:val="60000"/>
            </w14:srgbClr>
          </w14:shadow>
          <w14:textFill>
            <w14:solidFill>
              <w14:schemeClr w14:val="tx1"/>
            </w14:solidFill>
          </w14:textFill>
        </w:rPr>
        <w:t>招标</w:t>
      </w:r>
      <w:r>
        <w:rPr>
          <w:rFonts w:hint="eastAsia" w:ascii="华文中宋" w:hAnsi="华文中宋" w:eastAsia="华文中宋" w:cs="华文中宋"/>
          <w:b/>
          <w:bCs/>
          <w:color w:val="000000" w:themeColor="text1"/>
          <w:spacing w:val="26"/>
          <w:sz w:val="96"/>
          <w:szCs w:val="110"/>
          <w:highlight w:val="none"/>
          <w:lang w:val="en-US" w:eastAsia="zh-CN"/>
          <w14:shadow w14:blurRad="50800" w14:dist="38100" w14:dir="2700000" w14:sx="100000" w14:sy="100000" w14:kx="0" w14:ky="0" w14:algn="tl">
            <w14:srgbClr w14:val="000000">
              <w14:alpha w14:val="60000"/>
            </w14:srgbClr>
          </w14:shadow>
          <w14:textFill>
            <w14:solidFill>
              <w14:schemeClr w14:val="tx1"/>
            </w14:solidFill>
          </w14:textFill>
        </w:rPr>
        <w:t>文件</w:t>
      </w:r>
    </w:p>
    <w:p w14:paraId="76DC1CD9">
      <w:pPr>
        <w:rPr>
          <w:rFonts w:hint="eastAsia" w:ascii="华文中宋" w:hAnsi="华文中宋" w:eastAsia="华文中宋" w:cs="华文中宋"/>
          <w:color w:val="000000" w:themeColor="text1"/>
          <w:highlight w:val="none"/>
          <w14:textFill>
            <w14:solidFill>
              <w14:schemeClr w14:val="tx1"/>
            </w14:solidFill>
          </w14:textFill>
        </w:rPr>
      </w:pPr>
    </w:p>
    <w:p w14:paraId="26FAAB35">
      <w:pPr>
        <w:rPr>
          <w:rFonts w:hint="eastAsia" w:ascii="华文中宋" w:hAnsi="华文中宋" w:eastAsia="华文中宋" w:cs="华文中宋"/>
          <w:color w:val="000000" w:themeColor="text1"/>
          <w:highlight w:val="none"/>
          <w14:textFill>
            <w14:solidFill>
              <w14:schemeClr w14:val="tx1"/>
            </w14:solidFill>
          </w14:textFill>
        </w:rPr>
      </w:pPr>
    </w:p>
    <w:p w14:paraId="3B4EB962">
      <w:pPr>
        <w:rPr>
          <w:rFonts w:hint="eastAsia" w:ascii="华文中宋" w:hAnsi="华文中宋" w:eastAsia="华文中宋" w:cs="华文中宋"/>
          <w:color w:val="000000" w:themeColor="text1"/>
          <w:highlight w:val="none"/>
          <w14:textFill>
            <w14:solidFill>
              <w14:schemeClr w14:val="tx1"/>
            </w14:solidFill>
          </w14:textFill>
        </w:rPr>
      </w:pPr>
    </w:p>
    <w:p w14:paraId="6D072D13">
      <w:pPr>
        <w:spacing w:line="300" w:lineRule="auto"/>
        <w:rPr>
          <w:rFonts w:hint="eastAsia" w:ascii="华文中宋" w:hAnsi="华文中宋" w:eastAsia="华文中宋" w:cs="华文中宋"/>
          <w:color w:val="000000" w:themeColor="text1"/>
          <w:sz w:val="52"/>
          <w:highlight w:val="none"/>
          <w14:textFill>
            <w14:solidFill>
              <w14:schemeClr w14:val="tx1"/>
            </w14:solidFill>
          </w14:textFill>
        </w:rPr>
      </w:pPr>
    </w:p>
    <w:p w14:paraId="0FF791DB">
      <w:pPr>
        <w:spacing w:line="300" w:lineRule="auto"/>
        <w:rPr>
          <w:rFonts w:hint="eastAsia" w:ascii="华文中宋" w:hAnsi="华文中宋" w:eastAsia="华文中宋" w:cs="华文中宋"/>
          <w:color w:val="000000" w:themeColor="text1"/>
          <w:sz w:val="52"/>
          <w:highlight w:val="none"/>
          <w14:textFill>
            <w14:solidFill>
              <w14:schemeClr w14:val="tx1"/>
            </w14:solidFill>
          </w14:textFill>
        </w:rPr>
      </w:pPr>
    </w:p>
    <w:p w14:paraId="7EDE325A">
      <w:pPr>
        <w:spacing w:line="300" w:lineRule="auto"/>
        <w:rPr>
          <w:rFonts w:hint="eastAsia" w:ascii="华文中宋" w:hAnsi="华文中宋" w:eastAsia="华文中宋" w:cs="华文中宋"/>
          <w:color w:val="000000" w:themeColor="text1"/>
          <w:sz w:val="52"/>
          <w:highlight w:val="none"/>
          <w14:textFill>
            <w14:solidFill>
              <w14:schemeClr w14:val="tx1"/>
            </w14:solidFill>
          </w14:textFill>
        </w:rPr>
      </w:pPr>
    </w:p>
    <w:p w14:paraId="58644A0A">
      <w:pPr>
        <w:rPr>
          <w:rFonts w:hint="eastAsia"/>
          <w:color w:val="000000" w:themeColor="text1"/>
          <w:highlight w:val="none"/>
          <w14:textFill>
            <w14:solidFill>
              <w14:schemeClr w14:val="tx1"/>
            </w14:solidFill>
          </w14:textFill>
        </w:rPr>
      </w:pPr>
    </w:p>
    <w:p w14:paraId="29331139">
      <w:pPr>
        <w:spacing w:line="300" w:lineRule="auto"/>
        <w:ind w:firstLine="1802" w:firstLineChars="600"/>
        <w:rPr>
          <w:rFonts w:hint="eastAsia" w:ascii="华文中宋" w:hAnsi="华文中宋" w:eastAsia="华文中宋" w:cs="华文中宋"/>
          <w:b/>
          <w:bCs/>
          <w:color w:val="000000" w:themeColor="text1"/>
          <w:sz w:val="30"/>
          <w:szCs w:val="30"/>
          <w:highlight w:val="none"/>
          <w:u w:val="single"/>
          <w:lang w:eastAsia="zh-CN"/>
          <w14:textFill>
            <w14:solidFill>
              <w14:schemeClr w14:val="tx1"/>
            </w14:solidFill>
          </w14:textFill>
        </w:rPr>
      </w:pPr>
      <w:r>
        <w:rPr>
          <w:rFonts w:hint="eastAsia" w:ascii="华文中宋" w:hAnsi="华文中宋" w:eastAsia="华文中宋" w:cs="华文中宋"/>
          <w:b/>
          <w:bCs/>
          <w:color w:val="000000" w:themeColor="text1"/>
          <w:sz w:val="30"/>
          <w:szCs w:val="30"/>
          <w:highlight w:val="none"/>
          <w14:textFill>
            <w14:solidFill>
              <w14:schemeClr w14:val="tx1"/>
            </w14:solidFill>
          </w14:textFill>
        </w:rPr>
        <w:t>招 标 单 位：</w:t>
      </w:r>
      <w:r>
        <w:rPr>
          <w:rFonts w:hint="eastAsia" w:ascii="华文中宋" w:hAnsi="华文中宋" w:eastAsia="华文中宋" w:cs="华文中宋"/>
          <w:b/>
          <w:bCs/>
          <w:color w:val="000000" w:themeColor="text1"/>
          <w:sz w:val="30"/>
          <w:szCs w:val="30"/>
          <w:highlight w:val="none"/>
          <w:u w:val="single"/>
          <w:lang w:eastAsia="zh-CN"/>
          <w14:textFill>
            <w14:solidFill>
              <w14:schemeClr w14:val="tx1"/>
            </w14:solidFill>
          </w14:textFill>
        </w:rPr>
        <w:t>广州市花都汽车城管理委员会</w:t>
      </w:r>
    </w:p>
    <w:p w14:paraId="68A6B39A">
      <w:pPr>
        <w:spacing w:line="300" w:lineRule="auto"/>
        <w:ind w:firstLine="1802" w:firstLineChars="600"/>
        <w:rPr>
          <w:rFonts w:hint="eastAsia" w:ascii="华文中宋" w:hAnsi="华文中宋" w:eastAsia="华文中宋" w:cs="华文中宋"/>
          <w:b/>
          <w:bCs/>
          <w:color w:val="000000" w:themeColor="text1"/>
          <w:sz w:val="30"/>
          <w:szCs w:val="30"/>
          <w:highlight w:val="none"/>
          <w:u w:val="single"/>
          <w:lang w:eastAsia="zh-CN"/>
          <w14:textFill>
            <w14:solidFill>
              <w14:schemeClr w14:val="tx1"/>
            </w14:solidFill>
          </w14:textFill>
        </w:rPr>
      </w:pPr>
      <w:r>
        <w:rPr>
          <w:rFonts w:hint="eastAsia" w:ascii="华文中宋" w:hAnsi="华文中宋" w:eastAsia="华文中宋" w:cs="华文中宋"/>
          <w:b/>
          <w:bCs/>
          <w:color w:val="000000" w:themeColor="text1"/>
          <w:sz w:val="30"/>
          <w:szCs w:val="30"/>
          <w:highlight w:val="none"/>
          <w:lang w:val="en-US" w:eastAsia="zh-CN"/>
          <w14:textFill>
            <w14:solidFill>
              <w14:schemeClr w14:val="tx1"/>
            </w14:solidFill>
          </w14:textFill>
        </w:rPr>
        <w:t>代 建</w:t>
      </w:r>
      <w:r>
        <w:rPr>
          <w:rFonts w:hint="eastAsia" w:ascii="华文中宋" w:hAnsi="华文中宋" w:eastAsia="华文中宋" w:cs="华文中宋"/>
          <w:b/>
          <w:bCs/>
          <w:color w:val="000000" w:themeColor="text1"/>
          <w:sz w:val="30"/>
          <w:szCs w:val="30"/>
          <w:highlight w:val="none"/>
          <w14:textFill>
            <w14:solidFill>
              <w14:schemeClr w14:val="tx1"/>
            </w14:solidFill>
          </w14:textFill>
        </w:rPr>
        <w:t xml:space="preserve"> 单 位：</w:t>
      </w:r>
      <w:r>
        <w:rPr>
          <w:rFonts w:hint="eastAsia" w:ascii="华文中宋" w:hAnsi="华文中宋" w:eastAsia="华文中宋" w:cs="华文中宋"/>
          <w:b/>
          <w:bCs/>
          <w:color w:val="000000" w:themeColor="text1"/>
          <w:sz w:val="30"/>
          <w:szCs w:val="30"/>
          <w:highlight w:val="none"/>
          <w:u w:val="single"/>
          <w:lang w:eastAsia="zh-CN"/>
          <w14:textFill>
            <w14:solidFill>
              <w14:schemeClr w14:val="tx1"/>
            </w14:solidFill>
          </w14:textFill>
        </w:rPr>
        <w:t>广州花都车城服务管理有限公司</w:t>
      </w:r>
    </w:p>
    <w:p w14:paraId="039DB389">
      <w:pPr>
        <w:spacing w:line="300" w:lineRule="auto"/>
        <w:ind w:firstLine="1802" w:firstLineChars="600"/>
        <w:rPr>
          <w:rFonts w:hint="eastAsia" w:ascii="华文中宋" w:hAnsi="华文中宋" w:eastAsia="华文中宋" w:cs="华文中宋"/>
          <w:b/>
          <w:bCs/>
          <w:color w:val="000000" w:themeColor="text1"/>
          <w:sz w:val="30"/>
          <w:szCs w:val="30"/>
          <w:highlight w:val="none"/>
          <w:u w:val="single"/>
          <w:lang w:eastAsia="zh-CN"/>
          <w14:textFill>
            <w14:solidFill>
              <w14:schemeClr w14:val="tx1"/>
            </w14:solidFill>
          </w14:textFill>
        </w:rPr>
      </w:pPr>
      <w:r>
        <w:rPr>
          <w:rFonts w:hint="eastAsia" w:ascii="华文中宋" w:hAnsi="华文中宋" w:eastAsia="华文中宋" w:cs="华文中宋"/>
          <w:b/>
          <w:bCs/>
          <w:color w:val="000000" w:themeColor="text1"/>
          <w:sz w:val="30"/>
          <w:szCs w:val="30"/>
          <w:highlight w:val="none"/>
          <w14:textFill>
            <w14:solidFill>
              <w14:schemeClr w14:val="tx1"/>
            </w14:solidFill>
          </w14:textFill>
        </w:rPr>
        <w:t>招标代理单位：</w:t>
      </w:r>
      <w:r>
        <w:rPr>
          <w:rFonts w:hint="eastAsia" w:ascii="华文中宋" w:hAnsi="华文中宋" w:eastAsia="华文中宋" w:cs="华文中宋"/>
          <w:b/>
          <w:bCs/>
          <w:color w:val="000000" w:themeColor="text1"/>
          <w:sz w:val="30"/>
          <w:szCs w:val="30"/>
          <w:highlight w:val="none"/>
          <w:u w:val="single"/>
          <w:lang w:eastAsia="zh-CN"/>
          <w14:textFill>
            <w14:solidFill>
              <w14:schemeClr w14:val="tx1"/>
            </w14:solidFill>
          </w14:textFill>
        </w:rPr>
        <w:t>广州荣智建设咨询有限公司</w:t>
      </w:r>
    </w:p>
    <w:p w14:paraId="46986D53">
      <w:pPr>
        <w:spacing w:line="300" w:lineRule="auto"/>
        <w:ind w:firstLine="1802" w:firstLineChars="600"/>
        <w:rPr>
          <w:rFonts w:hint="eastAsia" w:ascii="华文中宋" w:hAnsi="华文中宋" w:eastAsia="华文中宋" w:cs="华文中宋"/>
          <w:b/>
          <w:bCs/>
          <w:color w:val="000000" w:themeColor="text1"/>
          <w:sz w:val="30"/>
          <w:szCs w:val="30"/>
          <w:highlight w:val="none"/>
          <w14:textFill>
            <w14:solidFill>
              <w14:schemeClr w14:val="tx1"/>
            </w14:solidFill>
          </w14:textFill>
        </w:rPr>
      </w:pPr>
      <w:r>
        <w:rPr>
          <w:rFonts w:hint="eastAsia" w:ascii="华文中宋" w:hAnsi="华文中宋" w:eastAsia="华文中宋" w:cs="华文中宋"/>
          <w:b/>
          <w:bCs/>
          <w:color w:val="000000" w:themeColor="text1"/>
          <w:sz w:val="30"/>
          <w:szCs w:val="30"/>
          <w:highlight w:val="none"/>
          <w14:textFill>
            <w14:solidFill>
              <w14:schemeClr w14:val="tx1"/>
            </w14:solidFill>
          </w14:textFill>
        </w:rPr>
        <w:t>日        期：</w:t>
      </w:r>
      <w:r>
        <w:rPr>
          <w:rFonts w:hint="eastAsia" w:ascii="华文中宋" w:hAnsi="华文中宋" w:eastAsia="华文中宋" w:cs="华文中宋"/>
          <w:b/>
          <w:bCs/>
          <w:color w:val="000000" w:themeColor="text1"/>
          <w:sz w:val="30"/>
          <w:szCs w:val="30"/>
          <w:highlight w:val="none"/>
          <w:u w:val="single"/>
          <w14:textFill>
            <w14:solidFill>
              <w14:schemeClr w14:val="tx1"/>
            </w14:solidFill>
          </w14:textFill>
        </w:rPr>
        <w:t>202</w:t>
      </w:r>
      <w:r>
        <w:rPr>
          <w:rFonts w:hint="eastAsia" w:ascii="华文中宋" w:hAnsi="华文中宋" w:eastAsia="华文中宋" w:cs="华文中宋"/>
          <w:b/>
          <w:bCs/>
          <w:color w:val="000000" w:themeColor="text1"/>
          <w:sz w:val="30"/>
          <w:szCs w:val="30"/>
          <w:highlight w:val="none"/>
          <w:u w:val="single"/>
          <w:lang w:val="en-US" w:eastAsia="zh-CN"/>
          <w14:textFill>
            <w14:solidFill>
              <w14:schemeClr w14:val="tx1"/>
            </w14:solidFill>
          </w14:textFill>
        </w:rPr>
        <w:t>5</w:t>
      </w:r>
      <w:r>
        <w:rPr>
          <w:rFonts w:hint="eastAsia" w:ascii="华文中宋" w:hAnsi="华文中宋" w:eastAsia="华文中宋" w:cs="华文中宋"/>
          <w:b/>
          <w:bCs/>
          <w:color w:val="000000" w:themeColor="text1"/>
          <w:sz w:val="30"/>
          <w:szCs w:val="30"/>
          <w:highlight w:val="none"/>
          <w:u w:val="single"/>
          <w14:textFill>
            <w14:solidFill>
              <w14:schemeClr w14:val="tx1"/>
            </w14:solidFill>
          </w14:textFill>
        </w:rPr>
        <w:t>年</w:t>
      </w:r>
      <w:r>
        <w:rPr>
          <w:rFonts w:hint="eastAsia" w:ascii="华文中宋" w:hAnsi="华文中宋" w:eastAsia="华文中宋" w:cs="华文中宋"/>
          <w:b/>
          <w:bCs/>
          <w:color w:val="000000" w:themeColor="text1"/>
          <w:sz w:val="30"/>
          <w:szCs w:val="30"/>
          <w:highlight w:val="none"/>
          <w:u w:val="single"/>
          <w:lang w:val="en-US" w:eastAsia="zh-CN"/>
          <w14:textFill>
            <w14:solidFill>
              <w14:schemeClr w14:val="tx1"/>
            </w14:solidFill>
          </w14:textFill>
        </w:rPr>
        <w:t>8</w:t>
      </w:r>
      <w:r>
        <w:rPr>
          <w:rFonts w:hint="eastAsia" w:ascii="华文中宋" w:hAnsi="华文中宋" w:eastAsia="华文中宋" w:cs="华文中宋"/>
          <w:b/>
          <w:bCs/>
          <w:color w:val="000000" w:themeColor="text1"/>
          <w:sz w:val="30"/>
          <w:szCs w:val="30"/>
          <w:highlight w:val="none"/>
          <w:u w:val="single"/>
          <w14:textFill>
            <w14:solidFill>
              <w14:schemeClr w14:val="tx1"/>
            </w14:solidFill>
          </w14:textFill>
        </w:rPr>
        <w:t>月</w:t>
      </w:r>
    </w:p>
    <w:p w14:paraId="0A8DD2CF">
      <w:pPr>
        <w:keepNext w:val="0"/>
        <w:keepLines w:val="0"/>
        <w:pageBreakBefore w:val="0"/>
        <w:widowControl w:val="0"/>
        <w:kinsoku/>
        <w:wordWrap/>
        <w:overflowPunct/>
        <w:topLinePunct w:val="0"/>
        <w:autoSpaceDE/>
        <w:autoSpaceDN/>
        <w:bidi w:val="0"/>
        <w:adjustRightInd/>
        <w:snapToGrid/>
        <w:spacing w:line="360" w:lineRule="auto"/>
        <w:ind w:firstLine="1687" w:firstLineChars="600"/>
        <w:jc w:val="left"/>
        <w:textAlignment w:val="auto"/>
        <w:rPr>
          <w:rFonts w:ascii="宋体" w:hAnsi="宋体" w:eastAsia="宋体"/>
          <w:b/>
          <w:bCs/>
          <w:color w:val="000000" w:themeColor="text1"/>
          <w:sz w:val="28"/>
          <w:szCs w:val="28"/>
          <w:highlight w:val="none"/>
          <w14:textFill>
            <w14:solidFill>
              <w14:schemeClr w14:val="tx1"/>
            </w14:solidFill>
          </w14:textFill>
        </w:rPr>
      </w:pPr>
      <w:r>
        <w:rPr>
          <w:rFonts w:ascii="宋体" w:hAnsi="宋体" w:eastAsia="宋体"/>
          <w:b/>
          <w:bCs/>
          <w:color w:val="000000" w:themeColor="text1"/>
          <w:sz w:val="28"/>
          <w:szCs w:val="28"/>
          <w:highlight w:val="none"/>
          <w14:textFill>
            <w14:solidFill>
              <w14:schemeClr w14:val="tx1"/>
            </w14:solidFill>
          </w14:textFill>
        </w:rPr>
        <w:br w:type="page"/>
      </w:r>
    </w:p>
    <w:p w14:paraId="6673A248">
      <w:pPr>
        <w:spacing w:before="0" w:beforeLines="0" w:after="0" w:afterLines="0" w:line="240" w:lineRule="auto"/>
        <w:ind w:left="0" w:leftChars="0" w:right="0" w:rightChars="0" w:firstLine="0" w:firstLineChars="0"/>
        <w:jc w:val="center"/>
        <w:rPr>
          <w:color w:val="000000" w:themeColor="text1"/>
          <w:highlight w:val="none"/>
          <w14:textFill>
            <w14:solidFill>
              <w14:schemeClr w14:val="tx1"/>
            </w14:solidFill>
          </w14:textFill>
        </w:rPr>
      </w:pPr>
      <w:r>
        <w:rPr>
          <w:rFonts w:ascii="宋体" w:hAnsi="宋体" w:eastAsia="宋体"/>
          <w:b/>
          <w:bCs/>
          <w:color w:val="000000" w:themeColor="text1"/>
          <w:sz w:val="28"/>
          <w:szCs w:val="28"/>
          <w:highlight w:val="none"/>
          <w14:textFill>
            <w14:solidFill>
              <w14:schemeClr w14:val="tx1"/>
            </w14:solidFill>
          </w14:textFill>
        </w:rPr>
        <w:t>目录</w:t>
      </w:r>
    </w:p>
    <w:p w14:paraId="6B06673E">
      <w:pPr>
        <w:pStyle w:val="26"/>
        <w:tabs>
          <w:tab w:val="right" w:leader="dot" w:pos="9638"/>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TOC \o "1-3" \h \u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_Toc11418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D21CBA6">
      <w:pPr>
        <w:pStyle w:val="29"/>
        <w:tabs>
          <w:tab w:val="right" w:leader="dot" w:pos="9638"/>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_Toc29810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一、投标须知前附表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0326B5B7">
      <w:pPr>
        <w:pStyle w:val="29"/>
        <w:tabs>
          <w:tab w:val="right" w:leader="dot" w:pos="9638"/>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_Toc31142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二、投标须知修改表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EF49563">
      <w:pPr>
        <w:pStyle w:val="29"/>
        <w:tabs>
          <w:tab w:val="right" w:leader="dot" w:pos="9638"/>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_Toc25411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三、投标须知通用条款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066E00E">
      <w:pPr>
        <w:pStyle w:val="18"/>
        <w:tabs>
          <w:tab w:val="right" w:leader="dot" w:pos="9638"/>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_Toc19569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71ED316">
      <w:pPr>
        <w:pStyle w:val="18"/>
        <w:tabs>
          <w:tab w:val="right" w:leader="dot" w:pos="9638"/>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_Toc10694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0F0B399">
      <w:pPr>
        <w:pStyle w:val="18"/>
        <w:tabs>
          <w:tab w:val="right" w:leader="dot" w:pos="9638"/>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_Toc26205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F27F6D7">
      <w:pPr>
        <w:pStyle w:val="18"/>
        <w:tabs>
          <w:tab w:val="right" w:leader="dot" w:pos="9638"/>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_Toc5447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（四）投标文件的提交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5</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0757022">
      <w:pPr>
        <w:pStyle w:val="18"/>
        <w:tabs>
          <w:tab w:val="right" w:leader="dot" w:pos="9638"/>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_Toc29484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（五）开标、评标、定标及合同签定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B1EB20D">
      <w:pPr>
        <w:pStyle w:val="26"/>
        <w:tabs>
          <w:tab w:val="right" w:leader="dot" w:pos="9638"/>
          <w:tab w:val="clear" w:pos="9060"/>
        </w:tabs>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_Toc3967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开标、评标及定标办法</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0</w:t>
      </w:r>
    </w:p>
    <w:p w14:paraId="08819D53">
      <w:pPr>
        <w:pStyle w:val="29"/>
        <w:tabs>
          <w:tab w:val="right" w:leader="dot" w:pos="9638"/>
          <w:tab w:val="clear" w:pos="9060"/>
        </w:tabs>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_Toc30386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一、开标、评标及定标办法修改表</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0</w:t>
      </w:r>
    </w:p>
    <w:p w14:paraId="3B025FCE">
      <w:pPr>
        <w:pStyle w:val="29"/>
        <w:tabs>
          <w:tab w:val="right" w:leader="dot" w:pos="9638"/>
          <w:tab w:val="clear" w:pos="9060"/>
        </w:tabs>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_Toc12808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二、开标、评标及定标办法通用条款</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1</w:t>
      </w:r>
    </w:p>
    <w:p w14:paraId="40A5C62C">
      <w:pPr>
        <w:pStyle w:val="18"/>
        <w:tabs>
          <w:tab w:val="right" w:leader="dot" w:pos="9638"/>
        </w:tabs>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_Toc31973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lang w:val="en-US" w:eastAsia="zh-CN"/>
          <w14:textFill>
            <w14:solidFill>
              <w14:schemeClr w14:val="tx1"/>
            </w14:solidFill>
          </w14:textFill>
        </w:rPr>
        <w:t>（一）总则</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1</w:t>
      </w:r>
    </w:p>
    <w:p w14:paraId="08B5A795">
      <w:pPr>
        <w:pStyle w:val="18"/>
        <w:tabs>
          <w:tab w:val="right" w:leader="dot" w:pos="9638"/>
        </w:tabs>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_Toc30369 </w:instrText>
      </w:r>
      <w:r>
        <w:rPr>
          <w:rFonts w:hint="eastAsia"/>
          <w:color w:val="000000" w:themeColor="text1"/>
          <w:highlight w:val="none"/>
          <w14:textFill>
            <w14:solidFill>
              <w14:schemeClr w14:val="tx1"/>
            </w14:solidFill>
          </w14:textFill>
        </w:rPr>
        <w:fldChar w:fldCharType="separate"/>
      </w:r>
      <w:r>
        <w:rPr>
          <w:rFonts w:hint="eastAsia"/>
          <w:bCs/>
          <w:color w:val="000000" w:themeColor="text1"/>
          <w:szCs w:val="28"/>
          <w:highlight w:val="none"/>
          <w:lang w:eastAsia="zh-CN"/>
          <w14:textFill>
            <w14:solidFill>
              <w14:schemeClr w14:val="tx1"/>
            </w14:solidFill>
          </w14:textFill>
        </w:rPr>
        <w:t>（二）</w:t>
      </w:r>
      <w:r>
        <w:rPr>
          <w:rFonts w:hint="eastAsia"/>
          <w:bCs/>
          <w:color w:val="000000" w:themeColor="text1"/>
          <w:szCs w:val="28"/>
          <w:highlight w:val="none"/>
          <w14:textFill>
            <w14:solidFill>
              <w14:schemeClr w14:val="tx1"/>
            </w14:solidFill>
          </w14:textFill>
        </w:rPr>
        <w:t>开标评标办法程序和细则</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5</w:t>
      </w:r>
    </w:p>
    <w:p w14:paraId="6220ACC0">
      <w:pPr>
        <w:pStyle w:val="26"/>
        <w:tabs>
          <w:tab w:val="right" w:leader="dot" w:pos="9638"/>
          <w:tab w:val="clear" w:pos="9060"/>
        </w:tabs>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_Toc18344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合同条款</w:t>
      </w:r>
      <w:r>
        <w:rPr>
          <w:rFonts w:hint="eastAsia"/>
          <w:color w:val="000000" w:themeColor="text1"/>
          <w:highlight w:val="none"/>
          <w:lang w:eastAsia="zh-CN"/>
          <w14:textFill>
            <w14:solidFill>
              <w14:schemeClr w14:val="tx1"/>
            </w14:solidFill>
          </w14:textFill>
        </w:rPr>
        <w:t>及格式</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1</w:t>
      </w:r>
    </w:p>
    <w:p w14:paraId="1EBE8A42">
      <w:pPr>
        <w:pStyle w:val="26"/>
        <w:tabs>
          <w:tab w:val="right" w:leader="dot" w:pos="9638"/>
          <w:tab w:val="clear" w:pos="9060"/>
        </w:tabs>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_Toc29266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2</w:t>
      </w:r>
    </w:p>
    <w:p w14:paraId="1471DA93">
      <w:pPr>
        <w:pStyle w:val="26"/>
        <w:tabs>
          <w:tab w:val="right" w:leader="dot" w:pos="9638"/>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_Toc6612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技术条件（工程建设标准）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lang w:val="en-US" w:eastAsia="zh-CN"/>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6CF8B17">
      <w:pPr>
        <w:pStyle w:val="26"/>
        <w:tabs>
          <w:tab w:val="right" w:leader="dot" w:pos="9638"/>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_Toc28728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第六章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图纸及勘察资料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lang w:val="en-US" w:eastAsia="zh-CN"/>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CB551E9">
      <w:pPr>
        <w:pStyle w:val="26"/>
        <w:tabs>
          <w:tab w:val="right" w:leader="dot" w:pos="9638"/>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_Toc15810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第七章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工程量清单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lang w:val="en-US" w:eastAsia="zh-CN"/>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AE1AB09">
      <w:pPr>
        <w:pStyle w:val="26"/>
        <w:tabs>
          <w:tab w:val="right" w:leader="dot" w:pos="9638"/>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_Toc11061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第八章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最高投标限价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lang w:val="en-US" w:eastAsia="zh-CN"/>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10FDB9E1">
      <w:pPr>
        <w:pStyle w:val="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end"/>
      </w:r>
    </w:p>
    <w:p w14:paraId="2C2B62DB">
      <w:pPr>
        <w:pStyle w:val="2"/>
        <w:bidi w:val="0"/>
        <w:rPr>
          <w:rFonts w:hint="eastAsia"/>
          <w:color w:val="000000" w:themeColor="text1"/>
          <w:highlight w:val="none"/>
          <w14:textFill>
            <w14:solidFill>
              <w14:schemeClr w14:val="tx1"/>
            </w14:solidFill>
          </w14:textFill>
        </w:rPr>
      </w:pPr>
    </w:p>
    <w:p w14:paraId="3C902D07">
      <w:pPr>
        <w:pStyle w:val="36"/>
        <w:rPr>
          <w:rFonts w:hint="eastAsia"/>
          <w:color w:val="000000" w:themeColor="text1"/>
          <w:highlight w:val="none"/>
          <w14:textFill>
            <w14:solidFill>
              <w14:schemeClr w14:val="tx1"/>
            </w14:solidFill>
          </w14:textFill>
        </w:rPr>
      </w:pPr>
    </w:p>
    <w:p w14:paraId="2E3180C0">
      <w:pPr>
        <w:pStyle w:val="2"/>
        <w:bidi w:val="0"/>
        <w:rPr>
          <w:rFonts w:hint="eastAsia"/>
          <w:color w:val="000000" w:themeColor="text1"/>
          <w:highlight w:val="none"/>
          <w14:textFill>
            <w14:solidFill>
              <w14:schemeClr w14:val="tx1"/>
            </w14:solidFill>
          </w14:textFill>
        </w:rPr>
        <w:sectPr>
          <w:headerReference r:id="rId4" w:type="first"/>
          <w:footerReference r:id="rId6" w:type="first"/>
          <w:headerReference r:id="rId3" w:type="default"/>
          <w:footerReference r:id="rId5" w:type="default"/>
          <w:endnotePr>
            <w:numFmt w:val="decimal"/>
          </w:endnotePr>
          <w:pgSz w:w="11906" w:h="16838"/>
          <w:pgMar w:top="986" w:right="1134" w:bottom="986" w:left="1134" w:header="851" w:footer="907"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7F0C68FC">
      <w:pPr>
        <w:pStyle w:val="2"/>
        <w:bidi w:val="0"/>
        <w:rPr>
          <w:color w:val="000000" w:themeColor="text1"/>
          <w:highlight w:val="none"/>
          <w14:textFill>
            <w14:solidFill>
              <w14:schemeClr w14:val="tx1"/>
            </w14:solidFill>
          </w14:textFill>
        </w:rPr>
      </w:pPr>
      <w:bookmarkStart w:id="2" w:name="_Toc11418"/>
      <w:r>
        <w:rPr>
          <w:rFonts w:hint="eastAsia"/>
          <w:color w:val="000000" w:themeColor="text1"/>
          <w:highlight w:val="none"/>
          <w14:textFill>
            <w14:solidFill>
              <w14:schemeClr w14:val="tx1"/>
            </w14:solidFill>
          </w14:textFill>
        </w:rPr>
        <w:t>第一章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投标须知</w:t>
      </w:r>
      <w:bookmarkEnd w:id="2"/>
    </w:p>
    <w:p w14:paraId="3FD50590">
      <w:pPr>
        <w:pStyle w:val="3"/>
        <w:bidi w:val="0"/>
        <w:rPr>
          <w:color w:val="000000" w:themeColor="text1"/>
          <w:highlight w:val="none"/>
          <w14:textFill>
            <w14:solidFill>
              <w14:schemeClr w14:val="tx1"/>
            </w14:solidFill>
          </w14:textFill>
        </w:rPr>
      </w:pPr>
      <w:bookmarkStart w:id="3" w:name="_Toc29810"/>
      <w:r>
        <w:rPr>
          <w:rFonts w:hint="eastAsia"/>
          <w:color w:val="000000" w:themeColor="text1"/>
          <w:highlight w:val="none"/>
          <w14:textFill>
            <w14:solidFill>
              <w14:schemeClr w14:val="tx1"/>
            </w14:solidFill>
          </w14:textFill>
        </w:rPr>
        <w:t>一、投标须知前附表</w:t>
      </w:r>
      <w:bookmarkEnd w:id="3"/>
    </w:p>
    <w:p w14:paraId="0E75B8BE">
      <w:pPr>
        <w:pStyle w:val="6"/>
        <w:spacing w:line="360" w:lineRule="auto"/>
        <w:ind w:firstLine="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声明：本投标须知前附表使用</w:t>
      </w:r>
      <w:r>
        <w:rPr>
          <w:rFonts w:hint="eastAsia" w:ascii="宋体" w:hAnsi="宋体"/>
          <w:b/>
          <w:color w:val="000000" w:themeColor="text1"/>
          <w:sz w:val="24"/>
          <w:szCs w:val="24"/>
          <w:highlight w:val="none"/>
          <w:lang w:eastAsia="zh-CN"/>
          <w14:textFill>
            <w14:solidFill>
              <w14:schemeClr w14:val="tx1"/>
            </w14:solidFill>
          </w14:textFill>
        </w:rPr>
        <w:t>GZJTZB202</w:t>
      </w:r>
      <w:r>
        <w:rPr>
          <w:rFonts w:hint="eastAsia" w:ascii="宋体" w:hAnsi="宋体"/>
          <w:b/>
          <w:color w:val="000000" w:themeColor="text1"/>
          <w:sz w:val="24"/>
          <w:szCs w:val="24"/>
          <w:highlight w:val="none"/>
          <w:lang w:val="en-US" w:eastAsia="zh-CN"/>
          <w14:textFill>
            <w14:solidFill>
              <w14:schemeClr w14:val="tx1"/>
            </w14:solidFill>
          </w14:textFill>
        </w:rPr>
        <w:t>5</w:t>
      </w:r>
      <w:r>
        <w:rPr>
          <w:rFonts w:hint="eastAsia" w:ascii="宋体" w:hAnsi="宋体"/>
          <w:b/>
          <w:color w:val="000000" w:themeColor="text1"/>
          <w:sz w:val="24"/>
          <w:szCs w:val="24"/>
          <w:highlight w:val="none"/>
          <w:lang w:eastAsia="zh-CN"/>
          <w14:textFill>
            <w14:solidFill>
              <w14:schemeClr w14:val="tx1"/>
            </w14:solidFill>
          </w14:textFill>
        </w:rPr>
        <w:t>-3</w:t>
      </w:r>
      <w:r>
        <w:rPr>
          <w:rFonts w:hint="eastAsia" w:ascii="宋体" w:hAnsi="宋体"/>
          <w:b/>
          <w:color w:val="000000" w:themeColor="text1"/>
          <w:sz w:val="24"/>
          <w:szCs w:val="24"/>
          <w:highlight w:val="none"/>
          <w14:textFill>
            <w14:solidFill>
              <w14:schemeClr w14:val="tx1"/>
            </w14:solidFill>
          </w14:textFill>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7"/>
        <w:tblW w:w="93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733"/>
        <w:gridCol w:w="5934"/>
      </w:tblGrid>
      <w:tr w14:paraId="168A93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jc w:val="center"/>
        </w:trPr>
        <w:tc>
          <w:tcPr>
            <w:tcW w:w="702" w:type="dxa"/>
            <w:tcBorders>
              <w:top w:val="double" w:color="auto" w:sz="4" w:space="0"/>
              <w:left w:val="double" w:color="auto" w:sz="4" w:space="0"/>
              <w:bottom w:val="single" w:color="auto" w:sz="4" w:space="0"/>
              <w:right w:val="single" w:color="auto" w:sz="4" w:space="0"/>
            </w:tcBorders>
            <w:vAlign w:val="center"/>
          </w:tcPr>
          <w:p w14:paraId="5D73807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2A1295F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条款号</w:t>
            </w:r>
          </w:p>
        </w:tc>
        <w:tc>
          <w:tcPr>
            <w:tcW w:w="1733" w:type="dxa"/>
            <w:tcBorders>
              <w:top w:val="double" w:color="auto" w:sz="4" w:space="0"/>
              <w:left w:val="single" w:color="auto" w:sz="4" w:space="0"/>
              <w:bottom w:val="single" w:color="auto" w:sz="4" w:space="0"/>
              <w:right w:val="single" w:color="auto" w:sz="4" w:space="0"/>
            </w:tcBorders>
            <w:vAlign w:val="center"/>
          </w:tcPr>
          <w:p w14:paraId="5F550022">
            <w:pPr>
              <w:ind w:firstLine="4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内容</w:t>
            </w:r>
          </w:p>
        </w:tc>
        <w:tc>
          <w:tcPr>
            <w:tcW w:w="5934" w:type="dxa"/>
            <w:tcBorders>
              <w:top w:val="double" w:color="auto" w:sz="4" w:space="0"/>
              <w:left w:val="single" w:color="auto" w:sz="4" w:space="0"/>
              <w:bottom w:val="single" w:color="auto" w:sz="4" w:space="0"/>
              <w:right w:val="double" w:color="auto" w:sz="4" w:space="0"/>
            </w:tcBorders>
            <w:vAlign w:val="center"/>
          </w:tcPr>
          <w:p w14:paraId="32356865">
            <w:pPr>
              <w:pStyle w:val="20"/>
              <w:ind w:firstLine="458"/>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说明与要求</w:t>
            </w:r>
          </w:p>
        </w:tc>
      </w:tr>
      <w:tr w14:paraId="359239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D31DC1B">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981" w:type="dxa"/>
            <w:tcBorders>
              <w:top w:val="single" w:color="auto" w:sz="4" w:space="0"/>
              <w:left w:val="single" w:color="auto" w:sz="4" w:space="0"/>
              <w:bottom w:val="single" w:color="auto" w:sz="4" w:space="0"/>
              <w:right w:val="single" w:color="auto" w:sz="4" w:space="0"/>
            </w:tcBorders>
            <w:vAlign w:val="center"/>
          </w:tcPr>
          <w:p w14:paraId="392EA06B">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1733" w:type="dxa"/>
            <w:tcBorders>
              <w:top w:val="single" w:color="auto" w:sz="4" w:space="0"/>
              <w:left w:val="single" w:color="auto" w:sz="4" w:space="0"/>
              <w:bottom w:val="single" w:color="auto" w:sz="4" w:space="0"/>
              <w:right w:val="single" w:color="auto" w:sz="4" w:space="0"/>
            </w:tcBorders>
            <w:vAlign w:val="center"/>
          </w:tcPr>
          <w:p w14:paraId="52E2262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定义</w:t>
            </w:r>
          </w:p>
        </w:tc>
        <w:tc>
          <w:tcPr>
            <w:tcW w:w="5934" w:type="dxa"/>
            <w:tcBorders>
              <w:top w:val="single" w:color="auto" w:sz="4" w:space="0"/>
              <w:left w:val="single" w:color="auto" w:sz="4" w:space="0"/>
              <w:bottom w:val="single" w:color="auto" w:sz="4" w:space="0"/>
              <w:right w:val="double" w:color="auto" w:sz="4" w:space="0"/>
            </w:tcBorders>
            <w:vAlign w:val="center"/>
          </w:tcPr>
          <w:p w14:paraId="6F4FBF50">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招标人（即发包人）：</w:t>
            </w:r>
            <w:r>
              <w:rPr>
                <w:rFonts w:hint="eastAsia" w:ascii="宋体" w:hAnsi="宋体"/>
                <w:color w:val="000000" w:themeColor="text1"/>
                <w:szCs w:val="21"/>
                <w:highlight w:val="none"/>
                <w:u w:val="single"/>
                <w:lang w:eastAsia="zh-CN"/>
                <w14:textFill>
                  <w14:solidFill>
                    <w14:schemeClr w14:val="tx1"/>
                  </w14:solidFill>
                </w14:textFill>
              </w:rPr>
              <w:t>广州市花都汽车城管理委员会</w:t>
            </w:r>
          </w:p>
          <w:p w14:paraId="2F4BF16F">
            <w:pPr>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项目建设管理单位：</w:t>
            </w:r>
            <w:r>
              <w:rPr>
                <w:rFonts w:hint="eastAsia" w:ascii="宋体" w:hAnsi="宋体"/>
                <w:color w:val="000000" w:themeColor="text1"/>
                <w:szCs w:val="21"/>
                <w:highlight w:val="none"/>
                <w:u w:val="single"/>
                <w14:textFill>
                  <w14:solidFill>
                    <w14:schemeClr w14:val="tx1"/>
                  </w14:solidFill>
                </w14:textFill>
              </w:rPr>
              <w:t>/</w:t>
            </w:r>
          </w:p>
          <w:p w14:paraId="178ECC69">
            <w:pPr>
              <w:pStyle w:val="19"/>
              <w:rPr>
                <w:rFonts w:hint="default"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项目代建单位：</w:t>
            </w:r>
            <w:r>
              <w:rPr>
                <w:rFonts w:hint="eastAsia"/>
                <w:color w:val="000000" w:themeColor="text1"/>
                <w:highlight w:val="none"/>
                <w:u w:val="single"/>
                <w:lang w:val="en-US" w:eastAsia="zh-CN"/>
                <w14:textFill>
                  <w14:solidFill>
                    <w14:schemeClr w14:val="tx1"/>
                  </w14:solidFill>
                </w14:textFill>
              </w:rPr>
              <w:t>广州花都车城服务管理有限公司</w:t>
            </w:r>
          </w:p>
          <w:p w14:paraId="663D9A12">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w:t>
            </w:r>
            <w:r>
              <w:rPr>
                <w:rFonts w:hint="eastAsia" w:ascii="宋体" w:hAnsi="宋体"/>
                <w:color w:val="000000" w:themeColor="text1"/>
                <w:szCs w:val="21"/>
                <w:highlight w:val="none"/>
                <w:u w:val="single"/>
                <w:lang w:eastAsia="zh-CN"/>
                <w14:textFill>
                  <w14:solidFill>
                    <w14:schemeClr w14:val="tx1"/>
                  </w14:solidFill>
                </w14:textFill>
              </w:rPr>
              <w:t>广州荣智建设咨询有限公司</w:t>
            </w:r>
          </w:p>
          <w:p w14:paraId="2D9673D4">
            <w:pPr>
              <w:rPr>
                <w:rFonts w:hint="default"/>
                <w:color w:val="000000" w:themeColor="text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设计单位：</w:t>
            </w:r>
            <w:r>
              <w:rPr>
                <w:rFonts w:hint="default" w:ascii="宋体" w:hAnsi="宋体" w:cs="Times New Roman"/>
                <w:color w:val="000000" w:themeColor="text1"/>
                <w:szCs w:val="21"/>
                <w:highlight w:val="none"/>
                <w:u w:val="single"/>
                <w:lang w:val="en-US" w:eastAsia="zh-CN"/>
                <w14:textFill>
                  <w14:solidFill>
                    <w14:schemeClr w14:val="tx1"/>
                  </w14:solidFill>
                </w14:textFill>
              </w:rPr>
              <w:t>广州市城市规划勘测设计研究院有限公司</w:t>
            </w:r>
          </w:p>
          <w:p w14:paraId="1E7CEC48">
            <w:pPr>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监理单位：</w:t>
            </w:r>
            <w:r>
              <w:rPr>
                <w:rFonts w:hint="eastAsia" w:ascii="宋体" w:hAnsi="宋体"/>
                <w:color w:val="000000" w:themeColor="text1"/>
                <w:szCs w:val="21"/>
                <w:highlight w:val="none"/>
                <w:u w:val="single"/>
                <w:lang w:eastAsia="zh-CN"/>
                <w14:textFill>
                  <w14:solidFill>
                    <w14:schemeClr w14:val="tx1"/>
                  </w14:solidFill>
                </w14:textFill>
              </w:rPr>
              <w:t>广州启迪工程项目管理咨询有限公司</w:t>
            </w:r>
          </w:p>
          <w:p w14:paraId="4FEA216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检测机构：</w:t>
            </w:r>
            <w:r>
              <w:rPr>
                <w:rFonts w:hint="eastAsia" w:ascii="宋体" w:hAnsi="宋体" w:cs="宋体"/>
                <w:color w:val="000000" w:themeColor="text1"/>
                <w:szCs w:val="21"/>
                <w:highlight w:val="none"/>
                <w:u w:val="single"/>
                <w14:textFill>
                  <w14:solidFill>
                    <w14:schemeClr w14:val="tx1"/>
                  </w14:solidFill>
                </w14:textFill>
              </w:rPr>
              <w:t>/</w:t>
            </w:r>
          </w:p>
        </w:tc>
      </w:tr>
      <w:tr w14:paraId="6EBA2C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6E67D468">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981" w:type="dxa"/>
            <w:tcBorders>
              <w:top w:val="single" w:color="auto" w:sz="4" w:space="0"/>
              <w:left w:val="single" w:color="auto" w:sz="4" w:space="0"/>
              <w:bottom w:val="single" w:color="auto" w:sz="4" w:space="0"/>
              <w:right w:val="single" w:color="auto" w:sz="4" w:space="0"/>
            </w:tcBorders>
            <w:vAlign w:val="center"/>
          </w:tcPr>
          <w:p w14:paraId="374B6758">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733" w:type="dxa"/>
            <w:tcBorders>
              <w:top w:val="single" w:color="auto" w:sz="4" w:space="0"/>
              <w:left w:val="single" w:color="auto" w:sz="4" w:space="0"/>
              <w:bottom w:val="single" w:color="auto" w:sz="4" w:space="0"/>
              <w:right w:val="single" w:color="auto" w:sz="4" w:space="0"/>
            </w:tcBorders>
            <w:vAlign w:val="center"/>
          </w:tcPr>
          <w:p w14:paraId="4957579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名称</w:t>
            </w:r>
          </w:p>
        </w:tc>
        <w:tc>
          <w:tcPr>
            <w:tcW w:w="5934" w:type="dxa"/>
            <w:tcBorders>
              <w:top w:val="single" w:color="auto" w:sz="4" w:space="0"/>
              <w:left w:val="single" w:color="auto" w:sz="4" w:space="0"/>
              <w:bottom w:val="single" w:color="auto" w:sz="4" w:space="0"/>
              <w:right w:val="double" w:color="auto" w:sz="4" w:space="0"/>
            </w:tcBorders>
            <w:vAlign w:val="center"/>
          </w:tcPr>
          <w:p w14:paraId="6BEE2BA0">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工程名称：</w:t>
            </w:r>
            <w:r>
              <w:rPr>
                <w:rFonts w:hint="eastAsia" w:hAnsi="宋体"/>
                <w:color w:val="000000" w:themeColor="text1"/>
                <w:szCs w:val="21"/>
                <w:highlight w:val="none"/>
                <w:u w:val="single"/>
                <w:lang w:val="en-US" w:eastAsia="zh-CN"/>
                <w14:textFill>
                  <w14:solidFill>
                    <w14:schemeClr w14:val="tx1"/>
                  </w14:solidFill>
                </w14:textFill>
              </w:rPr>
              <w:t>茶塘工业园规划六路建设工程</w:t>
            </w:r>
          </w:p>
          <w:p w14:paraId="59E11E51">
            <w:pPr>
              <w:pStyle w:val="19"/>
              <w:rPr>
                <w:rFonts w:hint="default" w:eastAsia="宋体"/>
                <w:color w:val="000000" w:themeColor="text1"/>
                <w:highlight w:val="none"/>
                <w:u w:val="single"/>
                <w:lang w:val="en-US" w:eastAsia="zh-CN"/>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招标项目名称：</w:t>
            </w:r>
            <w:r>
              <w:rPr>
                <w:rFonts w:hint="eastAsia" w:hAnsi="宋体"/>
                <w:color w:val="000000" w:themeColor="text1"/>
                <w:szCs w:val="21"/>
                <w:highlight w:val="none"/>
                <w:u w:val="single"/>
                <w:lang w:val="en-US" w:eastAsia="zh-CN"/>
                <w14:textFill>
                  <w14:solidFill>
                    <w14:schemeClr w14:val="tx1"/>
                  </w14:solidFill>
                </w14:textFill>
              </w:rPr>
              <w:t>茶塘工业园规划六路建设工程施工总承包</w:t>
            </w:r>
          </w:p>
        </w:tc>
      </w:tr>
      <w:tr w14:paraId="3D7EDB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22B3AFF">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981" w:type="dxa"/>
            <w:tcBorders>
              <w:top w:val="single" w:color="auto" w:sz="4" w:space="0"/>
              <w:left w:val="single" w:color="auto" w:sz="4" w:space="0"/>
              <w:bottom w:val="single" w:color="auto" w:sz="4" w:space="0"/>
              <w:right w:val="single" w:color="auto" w:sz="4" w:space="0"/>
            </w:tcBorders>
            <w:vAlign w:val="center"/>
          </w:tcPr>
          <w:p w14:paraId="5C117BCE">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733" w:type="dxa"/>
            <w:tcBorders>
              <w:top w:val="single" w:color="auto" w:sz="4" w:space="0"/>
              <w:left w:val="single" w:color="auto" w:sz="4" w:space="0"/>
              <w:bottom w:val="single" w:color="auto" w:sz="4" w:space="0"/>
              <w:right w:val="single" w:color="auto" w:sz="4" w:space="0"/>
            </w:tcBorders>
            <w:vAlign w:val="center"/>
          </w:tcPr>
          <w:p w14:paraId="595BF89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建设地点</w:t>
            </w:r>
          </w:p>
        </w:tc>
        <w:tc>
          <w:tcPr>
            <w:tcW w:w="5934" w:type="dxa"/>
            <w:tcBorders>
              <w:top w:val="single" w:color="auto" w:sz="4" w:space="0"/>
              <w:left w:val="single" w:color="auto" w:sz="4" w:space="0"/>
              <w:bottom w:val="single" w:color="auto" w:sz="4" w:space="0"/>
              <w:right w:val="double" w:color="auto" w:sz="4" w:space="0"/>
            </w:tcBorders>
            <w:vAlign w:val="center"/>
          </w:tcPr>
          <w:p w14:paraId="1D39CC07">
            <w:pP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14:paraId="0B4EAE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3C667D9">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981" w:type="dxa"/>
            <w:tcBorders>
              <w:top w:val="single" w:color="auto" w:sz="4" w:space="0"/>
              <w:left w:val="single" w:color="auto" w:sz="4" w:space="0"/>
              <w:bottom w:val="single" w:color="auto" w:sz="4" w:space="0"/>
              <w:right w:val="single" w:color="auto" w:sz="4" w:space="0"/>
            </w:tcBorders>
            <w:vAlign w:val="center"/>
          </w:tcPr>
          <w:p w14:paraId="62837D06">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733" w:type="dxa"/>
            <w:tcBorders>
              <w:top w:val="single" w:color="auto" w:sz="4" w:space="0"/>
              <w:left w:val="single" w:color="auto" w:sz="4" w:space="0"/>
              <w:bottom w:val="single" w:color="auto" w:sz="4" w:space="0"/>
              <w:right w:val="single" w:color="auto" w:sz="4" w:space="0"/>
            </w:tcBorders>
            <w:vAlign w:val="center"/>
          </w:tcPr>
          <w:p w14:paraId="0429DD2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建设规模</w:t>
            </w:r>
          </w:p>
        </w:tc>
        <w:tc>
          <w:tcPr>
            <w:tcW w:w="5934" w:type="dxa"/>
            <w:tcBorders>
              <w:top w:val="single" w:color="auto" w:sz="4" w:space="0"/>
              <w:left w:val="single" w:color="auto" w:sz="4" w:space="0"/>
              <w:bottom w:val="single" w:color="auto" w:sz="4" w:space="0"/>
              <w:right w:val="double" w:color="auto" w:sz="4" w:space="0"/>
            </w:tcBorders>
            <w:vAlign w:val="center"/>
          </w:tcPr>
          <w:p w14:paraId="5EF9CB72">
            <w:pP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14:paraId="1573DE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233E5E2">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981" w:type="dxa"/>
            <w:tcBorders>
              <w:top w:val="single" w:color="auto" w:sz="4" w:space="0"/>
              <w:left w:val="single" w:color="auto" w:sz="4" w:space="0"/>
              <w:bottom w:val="single" w:color="auto" w:sz="4" w:space="0"/>
              <w:right w:val="single" w:color="auto" w:sz="4" w:space="0"/>
            </w:tcBorders>
            <w:vAlign w:val="center"/>
          </w:tcPr>
          <w:p w14:paraId="4A2599B1">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733" w:type="dxa"/>
            <w:tcBorders>
              <w:top w:val="single" w:color="auto" w:sz="4" w:space="0"/>
              <w:left w:val="single" w:color="auto" w:sz="4" w:space="0"/>
              <w:bottom w:val="single" w:color="auto" w:sz="4" w:space="0"/>
              <w:right w:val="single" w:color="auto" w:sz="4" w:space="0"/>
            </w:tcBorders>
            <w:vAlign w:val="center"/>
          </w:tcPr>
          <w:p w14:paraId="28B67DE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承包方式</w:t>
            </w:r>
          </w:p>
        </w:tc>
        <w:tc>
          <w:tcPr>
            <w:tcW w:w="5934" w:type="dxa"/>
            <w:tcBorders>
              <w:top w:val="single" w:color="auto" w:sz="4" w:space="0"/>
              <w:left w:val="single" w:color="auto" w:sz="4" w:space="0"/>
              <w:bottom w:val="single" w:color="auto" w:sz="4" w:space="0"/>
              <w:right w:val="double" w:color="auto" w:sz="4" w:space="0"/>
            </w:tcBorders>
            <w:vAlign w:val="center"/>
          </w:tcPr>
          <w:p w14:paraId="67FB18B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包含但不限于施工图纸及工程量清单内的所有内容，采取</w:t>
            </w:r>
            <w:r>
              <w:rPr>
                <w:rFonts w:hint="eastAsia" w:ascii="宋体" w:hAnsi="宋体"/>
                <w:color w:val="000000" w:themeColor="text1"/>
                <w:szCs w:val="21"/>
                <w:highlight w:val="none"/>
                <w14:textFill>
                  <w14:solidFill>
                    <w14:schemeClr w14:val="tx1"/>
                  </w14:solidFill>
                </w14:textFill>
              </w:rPr>
              <w:t>包工、包料、包质量、包安全生产、包文明施工、包工期、包承包范围内工程验收通过、包移交、包结算、包资料整理、包施工管理和现场整体组织、包保修等。综合单价包干、项目措施费按实结算</w:t>
            </w:r>
            <w:r>
              <w:rPr>
                <w:rFonts w:hint="eastAsia" w:ascii="宋体" w:hAnsi="宋体"/>
                <w:color w:val="000000" w:themeColor="text1"/>
                <w:szCs w:val="21"/>
                <w:highlight w:val="none"/>
                <w:u w:val="none"/>
                <w14:textFill>
                  <w14:solidFill>
                    <w14:schemeClr w14:val="tx1"/>
                  </w14:solidFill>
                </w14:textFill>
              </w:rPr>
              <w:t>。具体详见合同条款约定。</w:t>
            </w:r>
          </w:p>
        </w:tc>
      </w:tr>
      <w:tr w14:paraId="20D0C8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1B43201">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981" w:type="dxa"/>
            <w:tcBorders>
              <w:top w:val="single" w:color="auto" w:sz="4" w:space="0"/>
              <w:left w:val="single" w:color="auto" w:sz="4" w:space="0"/>
              <w:bottom w:val="single" w:color="auto" w:sz="4" w:space="0"/>
              <w:right w:val="single" w:color="auto" w:sz="4" w:space="0"/>
            </w:tcBorders>
            <w:vAlign w:val="center"/>
          </w:tcPr>
          <w:p w14:paraId="25B2C7FA">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733" w:type="dxa"/>
            <w:tcBorders>
              <w:top w:val="single" w:color="auto" w:sz="4" w:space="0"/>
              <w:left w:val="single" w:color="auto" w:sz="4" w:space="0"/>
              <w:bottom w:val="single" w:color="auto" w:sz="4" w:space="0"/>
              <w:right w:val="single" w:color="auto" w:sz="4" w:space="0"/>
            </w:tcBorders>
            <w:vAlign w:val="center"/>
          </w:tcPr>
          <w:p w14:paraId="405BC6B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质量标准</w:t>
            </w:r>
          </w:p>
        </w:tc>
        <w:tc>
          <w:tcPr>
            <w:tcW w:w="5934" w:type="dxa"/>
            <w:tcBorders>
              <w:top w:val="single" w:color="auto" w:sz="4" w:space="0"/>
              <w:left w:val="single" w:color="auto" w:sz="4" w:space="0"/>
              <w:bottom w:val="single" w:color="auto" w:sz="4" w:space="0"/>
              <w:right w:val="double" w:color="auto" w:sz="4" w:space="0"/>
            </w:tcBorders>
            <w:vAlign w:val="center"/>
          </w:tcPr>
          <w:p w14:paraId="734B3158">
            <w:pPr>
              <w:rPr>
                <w:rFonts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符合《工程施工质量验收规范》合格标准。</w:t>
            </w:r>
          </w:p>
        </w:tc>
      </w:tr>
      <w:tr w14:paraId="43B38E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339E0C9C">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p>
        </w:tc>
        <w:tc>
          <w:tcPr>
            <w:tcW w:w="981" w:type="dxa"/>
            <w:tcBorders>
              <w:top w:val="single" w:color="auto" w:sz="4" w:space="0"/>
              <w:left w:val="single" w:color="auto" w:sz="4" w:space="0"/>
              <w:bottom w:val="single" w:color="auto" w:sz="4" w:space="0"/>
              <w:right w:val="single" w:color="auto" w:sz="4" w:space="0"/>
            </w:tcBorders>
            <w:vAlign w:val="center"/>
          </w:tcPr>
          <w:p w14:paraId="1577A216">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733" w:type="dxa"/>
            <w:tcBorders>
              <w:top w:val="single" w:color="auto" w:sz="4" w:space="0"/>
              <w:left w:val="single" w:color="auto" w:sz="4" w:space="0"/>
              <w:bottom w:val="single" w:color="auto" w:sz="4" w:space="0"/>
              <w:right w:val="single" w:color="auto" w:sz="4" w:space="0"/>
            </w:tcBorders>
            <w:vAlign w:val="center"/>
          </w:tcPr>
          <w:p w14:paraId="3DDDA8E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招标范围</w:t>
            </w:r>
          </w:p>
        </w:tc>
        <w:tc>
          <w:tcPr>
            <w:tcW w:w="5934" w:type="dxa"/>
            <w:tcBorders>
              <w:top w:val="single" w:color="auto" w:sz="4" w:space="0"/>
              <w:left w:val="single" w:color="auto" w:sz="4" w:space="0"/>
              <w:bottom w:val="single" w:color="auto" w:sz="4" w:space="0"/>
              <w:right w:val="double" w:color="auto" w:sz="4" w:space="0"/>
            </w:tcBorders>
            <w:vAlign w:val="center"/>
          </w:tcPr>
          <w:p w14:paraId="087ECDCC">
            <w:pP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14:paraId="6E67D3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A14DCA3">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c>
          <w:tcPr>
            <w:tcW w:w="981" w:type="dxa"/>
            <w:tcBorders>
              <w:top w:val="single" w:color="auto" w:sz="4" w:space="0"/>
              <w:left w:val="single" w:color="auto" w:sz="4" w:space="0"/>
              <w:bottom w:val="single" w:color="auto" w:sz="4" w:space="0"/>
              <w:right w:val="single" w:color="auto" w:sz="4" w:space="0"/>
            </w:tcBorders>
            <w:vAlign w:val="center"/>
          </w:tcPr>
          <w:p w14:paraId="4B8965AC">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733" w:type="dxa"/>
            <w:tcBorders>
              <w:top w:val="single" w:color="auto" w:sz="4" w:space="0"/>
              <w:left w:val="single" w:color="auto" w:sz="4" w:space="0"/>
              <w:bottom w:val="single" w:color="auto" w:sz="4" w:space="0"/>
              <w:right w:val="single" w:color="auto" w:sz="4" w:space="0"/>
            </w:tcBorders>
            <w:vAlign w:val="center"/>
          </w:tcPr>
          <w:p w14:paraId="1E37CDBC">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工期要求</w:t>
            </w:r>
          </w:p>
        </w:tc>
        <w:tc>
          <w:tcPr>
            <w:tcW w:w="5934" w:type="dxa"/>
            <w:tcBorders>
              <w:top w:val="single" w:color="auto" w:sz="4" w:space="0"/>
              <w:left w:val="single" w:color="auto" w:sz="4" w:space="0"/>
              <w:bottom w:val="single" w:color="auto" w:sz="4" w:space="0"/>
              <w:right w:val="double" w:color="auto" w:sz="4" w:space="0"/>
            </w:tcBorders>
            <w:vAlign w:val="center"/>
          </w:tcPr>
          <w:p w14:paraId="405CBF58">
            <w:pPr>
              <w:spacing w:line="380" w:lineRule="exact"/>
              <w:rPr>
                <w:rFonts w:hint="eastAsia" w:ascii="宋体" w:hAnsi="宋体" w:cs="宋体"/>
                <w:color w:val="000000" w:themeColor="text1"/>
                <w:szCs w:val="21"/>
                <w:highlight w:val="none"/>
                <w:u w:val="single"/>
                <w:shd w:val="clear" w:color="auto" w:fill="FFFFFF"/>
                <w14:textFill>
                  <w14:solidFill>
                    <w14:schemeClr w14:val="tx1"/>
                  </w14:solidFill>
                </w14:textFill>
              </w:rPr>
            </w:pPr>
            <w:r>
              <w:rPr>
                <w:rFonts w:hint="eastAsia" w:ascii="宋体" w:hAnsi="宋体" w:cs="宋体"/>
                <w:color w:val="000000" w:themeColor="text1"/>
                <w:szCs w:val="21"/>
                <w:highlight w:val="none"/>
                <w:u w:val="single"/>
                <w:shd w:val="clear" w:color="auto" w:fill="FFFFFF"/>
                <w14:textFill>
                  <w14:solidFill>
                    <w14:schemeClr w14:val="tx1"/>
                  </w14:solidFill>
                </w14:textFill>
              </w:rPr>
              <w:t>本工程总工期为</w:t>
            </w:r>
            <w:r>
              <w:rPr>
                <w:rFonts w:hint="eastAsia" w:ascii="宋体" w:hAnsi="宋体" w:cs="宋体"/>
                <w:color w:val="000000" w:themeColor="text1"/>
                <w:szCs w:val="21"/>
                <w:highlight w:val="none"/>
                <w:u w:val="single"/>
                <w:shd w:val="clear" w:color="auto" w:fill="FFFFFF"/>
                <w:lang w:val="en-US" w:eastAsia="zh-CN"/>
                <w14:textFill>
                  <w14:solidFill>
                    <w14:schemeClr w14:val="tx1"/>
                  </w14:solidFill>
                </w14:textFill>
              </w:rPr>
              <w:t>200日历天。</w:t>
            </w:r>
          </w:p>
          <w:p w14:paraId="22BF2859">
            <w:pP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shd w:val="clear" w:color="auto" w:fill="FFFFFF"/>
                <w14:textFill>
                  <w14:solidFill>
                    <w14:schemeClr w14:val="tx1"/>
                  </w14:solidFill>
                </w14:textFill>
              </w:rPr>
              <w:t xml:space="preserve">具体开工日期以发包人或总监理工程师发出的开工令为准。 </w:t>
            </w:r>
          </w:p>
        </w:tc>
      </w:tr>
      <w:tr w14:paraId="77BF3E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B1A0E76">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p>
        </w:tc>
        <w:tc>
          <w:tcPr>
            <w:tcW w:w="981" w:type="dxa"/>
            <w:tcBorders>
              <w:top w:val="single" w:color="auto" w:sz="4" w:space="0"/>
              <w:left w:val="single" w:color="auto" w:sz="4" w:space="0"/>
              <w:bottom w:val="single" w:color="auto" w:sz="4" w:space="0"/>
              <w:right w:val="single" w:color="auto" w:sz="4" w:space="0"/>
            </w:tcBorders>
            <w:vAlign w:val="center"/>
          </w:tcPr>
          <w:p w14:paraId="68B72614">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3.1</w:t>
            </w:r>
          </w:p>
        </w:tc>
        <w:tc>
          <w:tcPr>
            <w:tcW w:w="1733" w:type="dxa"/>
            <w:tcBorders>
              <w:top w:val="single" w:color="auto" w:sz="4" w:space="0"/>
              <w:left w:val="single" w:color="auto" w:sz="4" w:space="0"/>
              <w:bottom w:val="single" w:color="auto" w:sz="4" w:space="0"/>
              <w:right w:val="single" w:color="auto" w:sz="4" w:space="0"/>
            </w:tcBorders>
            <w:vAlign w:val="center"/>
          </w:tcPr>
          <w:p w14:paraId="7126FFE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资金来源</w:t>
            </w:r>
          </w:p>
        </w:tc>
        <w:tc>
          <w:tcPr>
            <w:tcW w:w="5934" w:type="dxa"/>
            <w:tcBorders>
              <w:top w:val="single" w:color="auto" w:sz="4" w:space="0"/>
              <w:left w:val="single" w:color="auto" w:sz="4" w:space="0"/>
              <w:bottom w:val="single" w:color="auto" w:sz="4" w:space="0"/>
              <w:right w:val="double" w:color="auto" w:sz="4" w:space="0"/>
            </w:tcBorders>
            <w:vAlign w:val="center"/>
          </w:tcPr>
          <w:p w14:paraId="6C0987D9">
            <w:pP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lang w:val="en-US" w:eastAsia="zh-CN"/>
                <w14:textFill>
                  <w14:solidFill>
                    <w14:schemeClr w14:val="tx1"/>
                  </w14:solidFill>
                </w14:textFill>
              </w:rPr>
              <w:t>区财政</w:t>
            </w:r>
            <w:r>
              <w:rPr>
                <w:rFonts w:hint="eastAsia" w:ascii="宋体" w:hAnsi="宋体"/>
                <w:color w:val="000000" w:themeColor="text1"/>
                <w:szCs w:val="21"/>
                <w:highlight w:val="none"/>
                <w:u w:val="single"/>
                <w14:textFill>
                  <w14:solidFill>
                    <w14:schemeClr w14:val="tx1"/>
                  </w14:solidFill>
                </w14:textFill>
              </w:rPr>
              <w:t>资金</w:t>
            </w:r>
          </w:p>
        </w:tc>
      </w:tr>
      <w:tr w14:paraId="53B500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E6FFFFD">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p>
        </w:tc>
        <w:tc>
          <w:tcPr>
            <w:tcW w:w="981" w:type="dxa"/>
            <w:tcBorders>
              <w:top w:val="single" w:color="auto" w:sz="4" w:space="0"/>
              <w:left w:val="single" w:color="auto" w:sz="4" w:space="0"/>
              <w:bottom w:val="single" w:color="auto" w:sz="4" w:space="0"/>
              <w:right w:val="single" w:color="auto" w:sz="4" w:space="0"/>
            </w:tcBorders>
            <w:vAlign w:val="center"/>
          </w:tcPr>
          <w:p w14:paraId="4F693644">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4.1</w:t>
            </w:r>
          </w:p>
        </w:tc>
        <w:tc>
          <w:tcPr>
            <w:tcW w:w="1733" w:type="dxa"/>
            <w:tcBorders>
              <w:top w:val="single" w:color="auto" w:sz="4" w:space="0"/>
              <w:left w:val="single" w:color="auto" w:sz="4" w:space="0"/>
              <w:bottom w:val="single" w:color="auto" w:sz="4" w:space="0"/>
              <w:right w:val="single" w:color="auto" w:sz="4" w:space="0"/>
            </w:tcBorders>
            <w:vAlign w:val="center"/>
          </w:tcPr>
          <w:p w14:paraId="5A8B642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投标人资质等级及项目负责人等级要求</w:t>
            </w:r>
          </w:p>
        </w:tc>
        <w:tc>
          <w:tcPr>
            <w:tcW w:w="5934" w:type="dxa"/>
            <w:tcBorders>
              <w:top w:val="single" w:color="auto" w:sz="4" w:space="0"/>
              <w:left w:val="single" w:color="auto" w:sz="4" w:space="0"/>
              <w:bottom w:val="single" w:color="auto" w:sz="4" w:space="0"/>
              <w:right w:val="double" w:color="auto" w:sz="4" w:space="0"/>
            </w:tcBorders>
            <w:vAlign w:val="center"/>
          </w:tcPr>
          <w:p w14:paraId="7D18A34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14:paraId="76CF8C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75AF5089">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w:t>
            </w:r>
          </w:p>
        </w:tc>
        <w:tc>
          <w:tcPr>
            <w:tcW w:w="981" w:type="dxa"/>
            <w:tcBorders>
              <w:top w:val="single" w:color="auto" w:sz="4" w:space="0"/>
              <w:left w:val="single" w:color="auto" w:sz="4" w:space="0"/>
              <w:bottom w:val="single" w:color="auto" w:sz="4" w:space="0"/>
              <w:right w:val="single" w:color="auto" w:sz="4" w:space="0"/>
            </w:tcBorders>
            <w:vAlign w:val="center"/>
          </w:tcPr>
          <w:p w14:paraId="1CF0C491">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4.2</w:t>
            </w:r>
          </w:p>
        </w:tc>
        <w:tc>
          <w:tcPr>
            <w:tcW w:w="1733" w:type="dxa"/>
            <w:tcBorders>
              <w:top w:val="single" w:color="auto" w:sz="4" w:space="0"/>
              <w:left w:val="single" w:color="auto" w:sz="4" w:space="0"/>
              <w:bottom w:val="single" w:color="auto" w:sz="4" w:space="0"/>
              <w:right w:val="single" w:color="auto" w:sz="4" w:space="0"/>
            </w:tcBorders>
            <w:vAlign w:val="center"/>
          </w:tcPr>
          <w:p w14:paraId="1AD08EE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资格审查方式</w:t>
            </w:r>
          </w:p>
        </w:tc>
        <w:tc>
          <w:tcPr>
            <w:tcW w:w="5934" w:type="dxa"/>
            <w:tcBorders>
              <w:top w:val="single" w:color="auto" w:sz="4" w:space="0"/>
              <w:left w:val="single" w:color="auto" w:sz="4" w:space="0"/>
              <w:bottom w:val="single" w:color="auto" w:sz="4" w:space="0"/>
              <w:right w:val="double" w:color="auto" w:sz="4" w:space="0"/>
            </w:tcBorders>
            <w:vAlign w:val="center"/>
          </w:tcPr>
          <w:p w14:paraId="1D1F126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14:paraId="3A7B59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132D7E5">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12</w:t>
            </w:r>
          </w:p>
        </w:tc>
        <w:tc>
          <w:tcPr>
            <w:tcW w:w="981" w:type="dxa"/>
            <w:tcBorders>
              <w:top w:val="single" w:color="auto" w:sz="4" w:space="0"/>
              <w:left w:val="single" w:color="auto" w:sz="4" w:space="0"/>
              <w:bottom w:val="single" w:color="auto" w:sz="4" w:space="0"/>
              <w:right w:val="single" w:color="auto" w:sz="4" w:space="0"/>
            </w:tcBorders>
            <w:vAlign w:val="center"/>
          </w:tcPr>
          <w:p w14:paraId="4E1F2065">
            <w:pPr>
              <w:rPr>
                <w:rFonts w:hint="eastAsia" w:ascii="宋体" w:hAnsi="宋体"/>
                <w:color w:val="000000" w:themeColor="text1"/>
                <w:szCs w:val="21"/>
                <w:highlight w:val="none"/>
                <w:lang w:val="en-US"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1733" w:type="dxa"/>
            <w:tcBorders>
              <w:top w:val="single" w:color="auto" w:sz="4" w:space="0"/>
              <w:left w:val="single" w:color="auto" w:sz="4" w:space="0"/>
              <w:bottom w:val="single" w:color="auto" w:sz="4" w:space="0"/>
              <w:right w:val="single" w:color="auto" w:sz="4" w:space="0"/>
            </w:tcBorders>
            <w:vAlign w:val="center"/>
          </w:tcPr>
          <w:p w14:paraId="1C0F9B8D">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踏勘现场及投标费用</w:t>
            </w:r>
          </w:p>
        </w:tc>
        <w:tc>
          <w:tcPr>
            <w:tcW w:w="5934" w:type="dxa"/>
            <w:tcBorders>
              <w:top w:val="single" w:color="auto" w:sz="4" w:space="0"/>
              <w:left w:val="single" w:color="auto" w:sz="4" w:space="0"/>
              <w:bottom w:val="single" w:color="auto" w:sz="4" w:space="0"/>
              <w:right w:val="double" w:color="auto" w:sz="4" w:space="0"/>
            </w:tcBorders>
            <w:vAlign w:val="center"/>
          </w:tcPr>
          <w:p w14:paraId="405F51AB">
            <w:pPr>
              <w:pStyle w:val="20"/>
              <w:spacing w:line="380" w:lineRule="exact"/>
              <w:rPr>
                <w:rFonts w:hint="eastAsia" w:ascii="宋体" w:hAnsi="宋体" w:cs="宋体"/>
                <w:color w:val="000000" w:themeColor="text1"/>
                <w:kern w:val="2"/>
                <w:sz w:val="21"/>
                <w:szCs w:val="21"/>
                <w:highlight w:val="none"/>
                <w:u w:val="single"/>
                <w:shd w:val="clear" w:color="auto" w:fill="FFFFFF"/>
                <w14:textFill>
                  <w14:solidFill>
                    <w14:schemeClr w14:val="tx1"/>
                  </w14:solidFill>
                </w14:textFill>
              </w:rPr>
            </w:pPr>
            <w:r>
              <w:rPr>
                <w:rFonts w:hint="eastAsia" w:ascii="宋体" w:hAnsi="宋体" w:cs="宋体"/>
                <w:color w:val="000000" w:themeColor="text1"/>
                <w:kern w:val="2"/>
                <w:sz w:val="21"/>
                <w:szCs w:val="21"/>
                <w:highlight w:val="none"/>
                <w:u w:val="single"/>
                <w:shd w:val="clear" w:color="auto" w:fill="FFFFFF"/>
                <w14:textFill>
                  <w14:solidFill>
                    <w14:schemeClr w14:val="tx1"/>
                  </w14:solidFill>
                </w14:textFill>
              </w:rPr>
              <w:t>时间：自招标公告发布之日起具备现场踏勘条件；</w:t>
            </w:r>
          </w:p>
          <w:p w14:paraId="52E2B42B">
            <w:pPr>
              <w:pStyle w:val="20"/>
              <w:spacing w:line="380" w:lineRule="exact"/>
              <w:rPr>
                <w:rFonts w:hint="eastAsia" w:ascii="宋体" w:hAnsi="宋体" w:cs="宋体"/>
                <w:color w:val="000000" w:themeColor="text1"/>
                <w:kern w:val="2"/>
                <w:sz w:val="21"/>
                <w:szCs w:val="21"/>
                <w:highlight w:val="none"/>
                <w:u w:val="single"/>
                <w:shd w:val="clear" w:color="auto" w:fill="FFFFFF"/>
                <w14:textFill>
                  <w14:solidFill>
                    <w14:schemeClr w14:val="tx1"/>
                  </w14:solidFill>
                </w14:textFill>
              </w:rPr>
            </w:pPr>
            <w:r>
              <w:rPr>
                <w:rFonts w:hint="eastAsia" w:ascii="宋体" w:hAnsi="宋体" w:cs="宋体"/>
                <w:color w:val="000000" w:themeColor="text1"/>
                <w:kern w:val="2"/>
                <w:sz w:val="21"/>
                <w:szCs w:val="21"/>
                <w:highlight w:val="none"/>
                <w:u w:val="single"/>
                <w:shd w:val="clear" w:color="auto" w:fill="FFFFFF"/>
                <w14:textFill>
                  <w14:solidFill>
                    <w14:schemeClr w14:val="tx1"/>
                  </w14:solidFill>
                </w14:textFill>
              </w:rPr>
              <w:t>方式：招标人不集中组织，由投标人自行踏勘；</w:t>
            </w:r>
          </w:p>
          <w:p w14:paraId="425524E9">
            <w:pPr>
              <w:pStyle w:val="20"/>
              <w:spacing w:line="380" w:lineRule="exact"/>
              <w:rPr>
                <w:rFonts w:hint="eastAsia" w:ascii="宋体" w:hAnsi="宋体" w:cs="宋体"/>
                <w:color w:val="000000" w:themeColor="text1"/>
                <w:kern w:val="2"/>
                <w:sz w:val="21"/>
                <w:szCs w:val="21"/>
                <w:highlight w:val="none"/>
                <w:u w:val="single"/>
                <w:shd w:val="clear" w:color="auto" w:fill="FFFFFF"/>
                <w14:textFill>
                  <w14:solidFill>
                    <w14:schemeClr w14:val="tx1"/>
                  </w14:solidFill>
                </w14:textFill>
              </w:rPr>
            </w:pPr>
            <w:r>
              <w:rPr>
                <w:rFonts w:hint="eastAsia" w:ascii="宋体" w:hAnsi="宋体" w:cs="宋体"/>
                <w:color w:val="000000" w:themeColor="text1"/>
                <w:kern w:val="2"/>
                <w:sz w:val="21"/>
                <w:szCs w:val="21"/>
                <w:highlight w:val="none"/>
                <w:u w:val="single"/>
                <w:shd w:val="clear" w:color="auto" w:fill="FFFFFF"/>
                <w14:textFill>
                  <w14:solidFill>
                    <w14:schemeClr w14:val="tx1"/>
                  </w14:solidFill>
                </w14:textFill>
              </w:rPr>
              <w:t xml:space="preserve">现场详细地点：项目地点。 </w:t>
            </w:r>
          </w:p>
          <w:p w14:paraId="6BB280BD">
            <w:pPr>
              <w:pStyle w:val="20"/>
              <w:spacing w:line="380" w:lineRule="exact"/>
              <w:rPr>
                <w:rFonts w:hint="eastAsia" w:ascii="宋体" w:hAnsi="宋体" w:cs="宋体"/>
                <w:color w:val="000000" w:themeColor="text1"/>
                <w:sz w:val="21"/>
                <w:szCs w:val="21"/>
                <w:highlight w:val="none"/>
                <w:u w:val="single"/>
                <w:shd w:val="clear" w:color="auto" w:fill="FFFFFF"/>
                <w14:textFill>
                  <w14:solidFill>
                    <w14:schemeClr w14:val="tx1"/>
                  </w14:solidFill>
                </w14:textFill>
              </w:rPr>
            </w:pPr>
            <w:r>
              <w:rPr>
                <w:rFonts w:hint="eastAsia" w:ascii="宋体" w:hAnsi="宋体" w:cs="宋体"/>
                <w:color w:val="000000" w:themeColor="text1"/>
                <w:sz w:val="21"/>
                <w:szCs w:val="21"/>
                <w:highlight w:val="none"/>
                <w:u w:val="single"/>
                <w:shd w:val="clear" w:color="auto" w:fill="FFFFFF"/>
                <w14:textFill>
                  <w14:solidFill>
                    <w14:schemeClr w14:val="tx1"/>
                  </w14:solidFill>
                </w14:textFill>
              </w:rPr>
              <w:t>补充说明如下：</w:t>
            </w:r>
          </w:p>
          <w:p w14:paraId="035C1ACB">
            <w:pPr>
              <w:pStyle w:val="20"/>
              <w:spacing w:line="380" w:lineRule="exact"/>
              <w:rPr>
                <w:rFonts w:hint="eastAsia" w:ascii="宋体" w:hAnsi="宋体" w:cs="宋体"/>
                <w:color w:val="000000" w:themeColor="text1"/>
                <w:sz w:val="21"/>
                <w:szCs w:val="21"/>
                <w:highlight w:val="none"/>
                <w:u w:val="single"/>
                <w:shd w:val="clear" w:color="auto" w:fill="FFFFFF"/>
                <w14:textFill>
                  <w14:solidFill>
                    <w14:schemeClr w14:val="tx1"/>
                  </w14:solidFill>
                </w14:textFill>
              </w:rPr>
            </w:pPr>
            <w:r>
              <w:rPr>
                <w:rFonts w:hint="eastAsia" w:ascii="宋体" w:hAnsi="宋体" w:cs="宋体"/>
                <w:color w:val="000000" w:themeColor="text1"/>
                <w:sz w:val="21"/>
                <w:szCs w:val="21"/>
                <w:highlight w:val="none"/>
                <w:u w:val="single"/>
                <w:shd w:val="clear" w:color="auto" w:fill="FFFFFF"/>
                <w14:textFill>
                  <w14:solidFill>
                    <w14:schemeClr w14:val="tx1"/>
                  </w14:solidFill>
                </w14:textFill>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14:paraId="71A3046B">
            <w:pPr>
              <w:pStyle w:val="20"/>
              <w:spacing w:line="380" w:lineRule="exact"/>
              <w:rPr>
                <w:rFonts w:hint="eastAsia" w:ascii="宋体" w:hAnsi="宋体" w:cs="宋体"/>
                <w:color w:val="000000" w:themeColor="text1"/>
                <w:sz w:val="21"/>
                <w:szCs w:val="21"/>
                <w:highlight w:val="none"/>
                <w:u w:val="single"/>
                <w:shd w:val="clear" w:color="auto" w:fill="FFFFFF"/>
                <w14:textFill>
                  <w14:solidFill>
                    <w14:schemeClr w14:val="tx1"/>
                  </w14:solidFill>
                </w14:textFill>
              </w:rPr>
            </w:pPr>
            <w:r>
              <w:rPr>
                <w:rFonts w:hint="eastAsia" w:ascii="宋体" w:hAnsi="宋体" w:cs="宋体"/>
                <w:color w:val="000000" w:themeColor="text1"/>
                <w:sz w:val="21"/>
                <w:szCs w:val="21"/>
                <w:highlight w:val="none"/>
                <w:u w:val="single"/>
                <w:shd w:val="clear" w:color="auto" w:fill="FFFFFF"/>
                <w14:textFill>
                  <w14:solidFill>
                    <w14:schemeClr w14:val="tx1"/>
                  </w14:solidFill>
                </w14:textFill>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323D380D">
            <w:pPr>
              <w:rPr>
                <w:rFonts w:hint="eastAsia"/>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u w:val="single"/>
                <w:shd w:val="clear" w:color="auto" w:fill="FFFFFF"/>
                <w14:textFill>
                  <w14:solidFill>
                    <w14:schemeClr w14:val="tx1"/>
                  </w14:solidFill>
                </w14:textFill>
              </w:rPr>
              <w:t>（3）在现场考察中由招标人提供的资料和数据，只是为了使投标人能够利用招标人现有的资料。招标人对投标人由此而作出的推论、解释和结论概不负责。</w:t>
            </w:r>
          </w:p>
        </w:tc>
      </w:tr>
      <w:tr w14:paraId="27F8FE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6729F03">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13</w:t>
            </w:r>
          </w:p>
        </w:tc>
        <w:tc>
          <w:tcPr>
            <w:tcW w:w="981" w:type="dxa"/>
            <w:tcBorders>
              <w:top w:val="single" w:color="auto" w:sz="4" w:space="0"/>
              <w:left w:val="single" w:color="auto" w:sz="4" w:space="0"/>
              <w:bottom w:val="single" w:color="auto" w:sz="4" w:space="0"/>
              <w:right w:val="single" w:color="auto" w:sz="4" w:space="0"/>
            </w:tcBorders>
            <w:vAlign w:val="center"/>
          </w:tcPr>
          <w:p w14:paraId="5CBA6530">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c>
          <w:tcPr>
            <w:tcW w:w="1733" w:type="dxa"/>
            <w:tcBorders>
              <w:top w:val="single" w:color="auto" w:sz="4" w:space="0"/>
              <w:left w:val="single" w:color="auto" w:sz="4" w:space="0"/>
              <w:bottom w:val="single" w:color="auto" w:sz="4" w:space="0"/>
              <w:right w:val="single" w:color="auto" w:sz="4" w:space="0"/>
            </w:tcBorders>
            <w:vAlign w:val="center"/>
          </w:tcPr>
          <w:p w14:paraId="625C179F">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投标答疑</w:t>
            </w:r>
          </w:p>
        </w:tc>
        <w:tc>
          <w:tcPr>
            <w:tcW w:w="5934" w:type="dxa"/>
            <w:tcBorders>
              <w:top w:val="single" w:color="auto" w:sz="4" w:space="0"/>
              <w:left w:val="single" w:color="auto" w:sz="4" w:space="0"/>
              <w:bottom w:val="single" w:color="auto" w:sz="4" w:space="0"/>
              <w:right w:val="double" w:color="auto" w:sz="4" w:space="0"/>
            </w:tcBorders>
            <w:vAlign w:val="center"/>
          </w:tcPr>
          <w:p w14:paraId="061B9F09">
            <w:pPr>
              <w:wordWrap w:val="0"/>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疑问提交时间：</w:t>
            </w:r>
            <w:r>
              <w:rPr>
                <w:rFonts w:hint="eastAsia" w:cs="宋体"/>
                <w:color w:val="000000" w:themeColor="text1"/>
                <w:sz w:val="21"/>
                <w:szCs w:val="21"/>
                <w:highlight w:val="none"/>
                <w:u w:val="single"/>
                <w14:textFill>
                  <w14:solidFill>
                    <w14:schemeClr w14:val="tx1"/>
                  </w14:solidFill>
                </w14:textFill>
              </w:rPr>
              <w:t>以广州交易集团有限公司（广州公共资源交易中心）网站发布的时间为准。</w:t>
            </w:r>
          </w:p>
          <w:p w14:paraId="5E07F398">
            <w:pPr>
              <w:wordWrap w:val="0"/>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形式：投标人的疑问通过</w:t>
            </w:r>
            <w:r>
              <w:rPr>
                <w:rFonts w:hint="eastAsia" w:ascii="宋体" w:hAnsi="宋体" w:cs="宋体"/>
                <w:color w:val="000000" w:themeColor="text1"/>
                <w:szCs w:val="21"/>
                <w:highlight w:val="none"/>
                <w:u w:val="single"/>
                <w14:textFill>
                  <w14:solidFill>
                    <w14:schemeClr w14:val="tx1"/>
                  </w14:solidFill>
                </w14:textFill>
              </w:rPr>
              <w:t>广州交易集团有限公司（广州公共资源交易中心）</w:t>
            </w:r>
            <w:r>
              <w:rPr>
                <w:rFonts w:hint="eastAsia" w:ascii="宋体" w:hAnsi="宋体"/>
                <w:color w:val="000000" w:themeColor="text1"/>
                <w:szCs w:val="21"/>
                <w:highlight w:val="none"/>
                <w14:textFill>
                  <w14:solidFill>
                    <w14:schemeClr w14:val="tx1"/>
                  </w14:solidFill>
                </w14:textFill>
              </w:rPr>
              <w:t>交易平台提交。</w:t>
            </w:r>
          </w:p>
          <w:p w14:paraId="499B31DC">
            <w:pPr>
              <w:wordWrap w:val="0"/>
              <w:adjustRightInd w:val="0"/>
              <w:snapToGrid w:val="0"/>
              <w:spacing w:line="30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具体要求：</w:t>
            </w:r>
            <w:r>
              <w:rPr>
                <w:rFonts w:hint="eastAsia" w:ascii="宋体" w:hAnsi="宋体" w:eastAsia="宋体" w:cs="宋体"/>
                <w:color w:val="000000" w:themeColor="text1"/>
                <w:szCs w:val="21"/>
                <w:highlight w:val="none"/>
                <w:u w:val="single"/>
                <w:lang w:val="en-US" w:eastAsia="zh-CN"/>
                <w14:textFill>
                  <w14:solidFill>
                    <w14:schemeClr w14:val="tx1"/>
                  </w14:solidFill>
                </w14:textFill>
              </w:rPr>
              <w:t>投标</w:t>
            </w:r>
            <w:r>
              <w:rPr>
                <w:rFonts w:hint="eastAsia" w:ascii="宋体" w:hAnsi="宋体" w:eastAsia="宋体" w:cs="宋体"/>
                <w:color w:val="000000" w:themeColor="text1"/>
                <w:szCs w:val="21"/>
                <w:highlight w:val="none"/>
                <w:u w:val="single"/>
                <w14:textFill>
                  <w14:solidFill>
                    <w14:schemeClr w14:val="tx1"/>
                  </w14:solidFill>
                </w14:textFill>
              </w:rPr>
              <w:t>答疑采用网上答疑方式进行。投标人若对招标文件（包括施工图纸、清单、</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合同条款、</w:t>
            </w:r>
            <w:r>
              <w:rPr>
                <w:rFonts w:hint="eastAsia" w:ascii="宋体" w:hAnsi="宋体" w:eastAsia="宋体" w:cs="宋体"/>
                <w:color w:val="000000" w:themeColor="text1"/>
                <w:szCs w:val="21"/>
                <w:highlight w:val="none"/>
                <w:u w:val="single"/>
                <w14:textFill>
                  <w14:solidFill>
                    <w14:schemeClr w14:val="tx1"/>
                  </w14:solidFill>
                </w14:textFill>
              </w:rPr>
              <w:t>最高投标限价等）有疑问的，可在规定的时间内通过</w:t>
            </w:r>
            <w:r>
              <w:rPr>
                <w:rStyle w:val="122"/>
                <w:rFonts w:hint="eastAsia" w:ascii="宋体" w:hAnsi="宋体" w:eastAsia="宋体" w:cs="宋体"/>
                <w:color w:val="000000" w:themeColor="text1"/>
                <w:sz w:val="21"/>
                <w:szCs w:val="21"/>
                <w:highlight w:val="none"/>
                <w:u w:val="single"/>
                <w14:textFill>
                  <w14:solidFill>
                    <w14:schemeClr w14:val="tx1"/>
                  </w14:solidFill>
                </w14:textFill>
              </w:rPr>
              <w:t>广州交易集团有限公司（广州公共资源交易中心）</w:t>
            </w:r>
            <w:r>
              <w:rPr>
                <w:rFonts w:hint="eastAsia" w:ascii="宋体" w:hAnsi="宋体" w:eastAsia="宋体" w:cs="宋体"/>
                <w:color w:val="000000" w:themeColor="text1"/>
                <w:szCs w:val="21"/>
                <w:highlight w:val="none"/>
                <w:u w:val="single"/>
                <w14:textFill>
                  <w14:solidFill>
                    <w14:schemeClr w14:val="tx1"/>
                  </w14:solidFill>
                </w14:textFill>
              </w:rPr>
              <w:t>交易平台进入提问区域将问题提交给招标人或招标代理人，提交问题时一律不得署名。</w:t>
            </w:r>
          </w:p>
          <w:p w14:paraId="5DB9EDFB">
            <w:pPr>
              <w:rPr>
                <w:rFonts w:hint="eastAsia" w:ascii="宋体" w:hAnsi="宋体" w:eastAsia="宋体" w:cs="Times New Roman"/>
                <w:color w:val="000000" w:themeColor="text1"/>
                <w:sz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网上答疑的操作指南为：</w:t>
            </w:r>
            <w:r>
              <w:rPr>
                <w:rFonts w:hint="eastAsia" w:ascii="宋体" w:hAnsi="宋体" w:cs="宋体"/>
                <w:color w:val="000000" w:themeColor="text1"/>
                <w:highlight w:val="none"/>
                <w:u w:val="single"/>
                <w14:textFill>
                  <w14:solidFill>
                    <w14:schemeClr w14:val="tx1"/>
                  </w14:solidFill>
                </w14:textFill>
              </w:rPr>
              <w:t>投标人的疑问通过广州交易集团有限公司（广州公共资源交易中心）数字交易平台提交。</w:t>
            </w:r>
            <w:r>
              <w:rPr>
                <w:rFonts w:hint="eastAsia" w:ascii="宋体" w:hAnsi="宋体" w:cs="宋体"/>
                <w:color w:val="000000" w:themeColor="text1"/>
                <w:szCs w:val="21"/>
                <w:highlight w:val="none"/>
                <w:u w:val="single"/>
                <w14:textFill>
                  <w14:solidFill>
                    <w14:schemeClr w14:val="tx1"/>
                  </w14:solidFill>
                </w14:textFill>
              </w:rPr>
              <w:t>具体操作方法详见广州交易集团有限公司（广州公共资源交易中心）网站发布的最新版操作</w:t>
            </w:r>
            <w:r>
              <w:rPr>
                <w:rFonts w:hint="eastAsia" w:ascii="宋体" w:hAnsi="宋体" w:cs="宋体"/>
                <w:color w:val="000000" w:themeColor="text1"/>
                <w:szCs w:val="21"/>
                <w:highlight w:val="none"/>
                <w:u w:val="single"/>
                <w:lang w:val="en-US" w:eastAsia="zh-CN"/>
                <w14:textFill>
                  <w14:solidFill>
                    <w14:schemeClr w14:val="tx1"/>
                  </w14:solidFill>
                </w14:textFill>
              </w:rPr>
              <w:t>指引。</w:t>
            </w:r>
          </w:p>
        </w:tc>
      </w:tr>
      <w:tr w14:paraId="0D415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2408DDC">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14</w:t>
            </w:r>
          </w:p>
        </w:tc>
        <w:tc>
          <w:tcPr>
            <w:tcW w:w="981" w:type="dxa"/>
            <w:tcBorders>
              <w:top w:val="single" w:color="auto" w:sz="4" w:space="0"/>
              <w:left w:val="single" w:color="auto" w:sz="4" w:space="0"/>
              <w:bottom w:val="single" w:color="auto" w:sz="4" w:space="0"/>
              <w:right w:val="single" w:color="auto" w:sz="4" w:space="0"/>
            </w:tcBorders>
            <w:vAlign w:val="center"/>
          </w:tcPr>
          <w:p w14:paraId="35DD585E">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13.1</w:t>
            </w:r>
          </w:p>
        </w:tc>
        <w:tc>
          <w:tcPr>
            <w:tcW w:w="1733" w:type="dxa"/>
            <w:tcBorders>
              <w:top w:val="single" w:color="auto" w:sz="4" w:space="0"/>
              <w:left w:val="single" w:color="auto" w:sz="4" w:space="0"/>
              <w:bottom w:val="single" w:color="auto" w:sz="4" w:space="0"/>
              <w:right w:val="single" w:color="auto" w:sz="4" w:space="0"/>
            </w:tcBorders>
            <w:vAlign w:val="center"/>
          </w:tcPr>
          <w:p w14:paraId="00E3E45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报价以及单价和总价计算方式</w:t>
            </w:r>
          </w:p>
        </w:tc>
        <w:tc>
          <w:tcPr>
            <w:tcW w:w="5934" w:type="dxa"/>
            <w:tcBorders>
              <w:top w:val="single" w:color="auto" w:sz="4" w:space="0"/>
              <w:left w:val="single" w:color="auto" w:sz="4" w:space="0"/>
              <w:bottom w:val="single" w:color="auto" w:sz="4" w:space="0"/>
              <w:right w:val="double" w:color="auto" w:sz="4" w:space="0"/>
            </w:tcBorders>
            <w:vAlign w:val="center"/>
          </w:tcPr>
          <w:p w14:paraId="12B5536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工程量清单计价。</w:t>
            </w:r>
          </w:p>
        </w:tc>
      </w:tr>
      <w:tr w14:paraId="149FF7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4581BF7">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15</w:t>
            </w:r>
          </w:p>
        </w:tc>
        <w:tc>
          <w:tcPr>
            <w:tcW w:w="981" w:type="dxa"/>
            <w:tcBorders>
              <w:top w:val="single" w:color="auto" w:sz="4" w:space="0"/>
              <w:left w:val="single" w:color="auto" w:sz="4" w:space="0"/>
              <w:bottom w:val="single" w:color="auto" w:sz="4" w:space="0"/>
              <w:right w:val="single" w:color="auto" w:sz="4" w:space="0"/>
            </w:tcBorders>
            <w:vAlign w:val="center"/>
          </w:tcPr>
          <w:p w14:paraId="0A363572">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15.1</w:t>
            </w:r>
          </w:p>
        </w:tc>
        <w:tc>
          <w:tcPr>
            <w:tcW w:w="1733" w:type="dxa"/>
            <w:tcBorders>
              <w:top w:val="single" w:color="auto" w:sz="4" w:space="0"/>
              <w:left w:val="single" w:color="auto" w:sz="4" w:space="0"/>
              <w:bottom w:val="single" w:color="auto" w:sz="4" w:space="0"/>
              <w:right w:val="single" w:color="auto" w:sz="4" w:space="0"/>
            </w:tcBorders>
            <w:vAlign w:val="center"/>
          </w:tcPr>
          <w:p w14:paraId="5EBC065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投标有效期</w:t>
            </w:r>
          </w:p>
        </w:tc>
        <w:tc>
          <w:tcPr>
            <w:tcW w:w="5934" w:type="dxa"/>
            <w:tcBorders>
              <w:top w:val="single" w:color="auto" w:sz="4" w:space="0"/>
              <w:left w:val="single" w:color="auto" w:sz="4" w:space="0"/>
              <w:bottom w:val="single" w:color="auto" w:sz="4" w:space="0"/>
              <w:right w:val="double" w:color="auto" w:sz="4" w:space="0"/>
            </w:tcBorders>
            <w:vAlign w:val="center"/>
          </w:tcPr>
          <w:p w14:paraId="1C4BC81B">
            <w:pP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lang w:val="en-US" w:eastAsia="zh-CN"/>
                <w14:textFill>
                  <w14:solidFill>
                    <w14:schemeClr w14:val="tx1"/>
                  </w14:solidFill>
                </w14:textFill>
              </w:rPr>
              <w:t>120</w:t>
            </w:r>
            <w:r>
              <w:rPr>
                <w:rFonts w:hint="eastAsia" w:ascii="宋体" w:hAnsi="宋体"/>
                <w:color w:val="000000" w:themeColor="text1"/>
                <w:szCs w:val="21"/>
                <w:highlight w:val="none"/>
                <w14:textFill>
                  <w14:solidFill>
                    <w14:schemeClr w14:val="tx1"/>
                  </w14:solidFill>
                </w14:textFill>
              </w:rPr>
              <w:t>日历天。（</w:t>
            </w:r>
            <w:r>
              <w:rPr>
                <w:rFonts w:hint="eastAsia" w:ascii="Times New Roman" w:hAnsi="Times New Roman" w:eastAsia="宋体" w:cs="Times New Roman"/>
                <w:color w:val="000000" w:themeColor="text1"/>
                <w:sz w:val="21"/>
                <w:szCs w:val="24"/>
                <w:highlight w:val="none"/>
                <w:u w:val="single"/>
                <w:lang w:val="en-US" w:eastAsia="zh-CN"/>
                <w14:textFill>
                  <w14:solidFill>
                    <w14:schemeClr w14:val="tx1"/>
                  </w14:solidFill>
                </w14:textFill>
              </w:rPr>
              <w:t>从提交投标截止之日起计算。如出现异议或投诉，则投标有效期自动延长至异议或投诉处理结束）</w:t>
            </w:r>
            <w:r>
              <w:rPr>
                <w:rFonts w:hint="eastAsia" w:ascii="宋体" w:hAnsi="宋体"/>
                <w:color w:val="000000" w:themeColor="text1"/>
                <w:szCs w:val="21"/>
                <w:highlight w:val="none"/>
                <w14:textFill>
                  <w14:solidFill>
                    <w14:schemeClr w14:val="tx1"/>
                  </w14:solidFill>
                </w14:textFill>
              </w:rPr>
              <w:t>）</w:t>
            </w:r>
          </w:p>
        </w:tc>
      </w:tr>
      <w:tr w14:paraId="3B7208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3866BF56">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16</w:t>
            </w:r>
          </w:p>
        </w:tc>
        <w:tc>
          <w:tcPr>
            <w:tcW w:w="981" w:type="dxa"/>
            <w:tcBorders>
              <w:top w:val="single" w:color="auto" w:sz="4" w:space="0"/>
              <w:left w:val="single" w:color="auto" w:sz="4" w:space="0"/>
              <w:bottom w:val="single" w:color="auto" w:sz="4" w:space="0"/>
              <w:right w:val="single" w:color="auto" w:sz="4" w:space="0"/>
            </w:tcBorders>
            <w:vAlign w:val="center"/>
          </w:tcPr>
          <w:p w14:paraId="0649FBE9">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16.1</w:t>
            </w:r>
          </w:p>
        </w:tc>
        <w:tc>
          <w:tcPr>
            <w:tcW w:w="1733" w:type="dxa"/>
            <w:tcBorders>
              <w:top w:val="single" w:color="auto" w:sz="4" w:space="0"/>
              <w:left w:val="single" w:color="auto" w:sz="4" w:space="0"/>
              <w:bottom w:val="single" w:color="auto" w:sz="4" w:space="0"/>
              <w:right w:val="single" w:color="auto" w:sz="4" w:space="0"/>
            </w:tcBorders>
            <w:vAlign w:val="center"/>
          </w:tcPr>
          <w:p w14:paraId="36BCCD8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w:t>
            </w:r>
          </w:p>
        </w:tc>
        <w:tc>
          <w:tcPr>
            <w:tcW w:w="5934" w:type="dxa"/>
            <w:tcBorders>
              <w:top w:val="single" w:color="auto" w:sz="4" w:space="0"/>
              <w:left w:val="single" w:color="auto" w:sz="4" w:space="0"/>
              <w:bottom w:val="single" w:color="auto" w:sz="4" w:space="0"/>
              <w:right w:val="double" w:color="auto" w:sz="4" w:space="0"/>
            </w:tcBorders>
            <w:vAlign w:val="center"/>
          </w:tcPr>
          <w:p w14:paraId="074F71FE">
            <w:pPr>
              <w:pStyle w:val="19"/>
              <w:ind w:firstLine="0" w:firstLineChars="0"/>
              <w:rPr>
                <w:rFonts w:hint="eastAsia"/>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本项目不收投标保证金。</w:t>
            </w:r>
          </w:p>
        </w:tc>
      </w:tr>
      <w:tr w14:paraId="71BF8B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09F89887">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17</w:t>
            </w:r>
          </w:p>
        </w:tc>
        <w:tc>
          <w:tcPr>
            <w:tcW w:w="981" w:type="dxa"/>
            <w:tcBorders>
              <w:top w:val="single" w:color="auto" w:sz="4" w:space="0"/>
              <w:left w:val="single" w:color="auto" w:sz="4" w:space="0"/>
              <w:bottom w:val="single" w:color="auto" w:sz="4" w:space="0"/>
              <w:right w:val="single" w:color="auto" w:sz="4" w:space="0"/>
            </w:tcBorders>
            <w:vAlign w:val="center"/>
          </w:tcPr>
          <w:p w14:paraId="670813DC">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w:t>
            </w:r>
            <w:r>
              <w:rPr>
                <w:rFonts w:ascii="宋体" w:hAnsi="宋体"/>
                <w:color w:val="000000" w:themeColor="text1"/>
                <w:szCs w:val="21"/>
                <w:highlight w:val="none"/>
                <w14:textFill>
                  <w14:solidFill>
                    <w14:schemeClr w14:val="tx1"/>
                  </w14:solidFill>
                </w14:textFill>
              </w:rPr>
              <w:t>.1</w:t>
            </w:r>
          </w:p>
        </w:tc>
        <w:tc>
          <w:tcPr>
            <w:tcW w:w="1733" w:type="dxa"/>
            <w:tcBorders>
              <w:top w:val="single" w:color="auto" w:sz="4" w:space="0"/>
              <w:left w:val="single" w:color="auto" w:sz="4" w:space="0"/>
              <w:bottom w:val="single" w:color="auto" w:sz="4" w:space="0"/>
              <w:right w:val="single" w:color="auto" w:sz="4" w:space="0"/>
            </w:tcBorders>
            <w:vAlign w:val="center"/>
          </w:tcPr>
          <w:p w14:paraId="4D4313F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投标截止时间</w:t>
            </w:r>
          </w:p>
        </w:tc>
        <w:tc>
          <w:tcPr>
            <w:tcW w:w="5934" w:type="dxa"/>
            <w:tcBorders>
              <w:top w:val="single" w:color="auto" w:sz="4" w:space="0"/>
              <w:left w:val="single" w:color="auto" w:sz="4" w:space="0"/>
              <w:bottom w:val="single" w:color="auto" w:sz="4" w:space="0"/>
              <w:right w:val="double" w:color="auto" w:sz="4" w:space="0"/>
            </w:tcBorders>
            <w:vAlign w:val="center"/>
          </w:tcPr>
          <w:p w14:paraId="27F3E52C">
            <w:pPr>
              <w:rPr>
                <w:rFonts w:ascii="宋体" w:hAnsi="宋体"/>
                <w:strike/>
                <w:color w:val="000000" w:themeColor="text1"/>
                <w:szCs w:val="21"/>
                <w:highlight w:val="none"/>
                <w14:textFill>
                  <w14:solidFill>
                    <w14:schemeClr w14:val="tx1"/>
                  </w14:solidFill>
                </w14:textFill>
              </w:rPr>
            </w:pPr>
            <w:r>
              <w:rPr>
                <w:rFonts w:ascii="宋体"/>
                <w:color w:val="000000" w:themeColor="text1"/>
                <w:sz w:val="21"/>
                <w:szCs w:val="24"/>
                <w:highlight w:val="none"/>
                <w14:textFill>
                  <w14:solidFill>
                    <w14:schemeClr w14:val="tx1"/>
                  </w14:solidFill>
                </w14:textFill>
              </w:rPr>
              <w:t>投标截止时间：</w:t>
            </w:r>
            <w:r>
              <w:rPr>
                <w:rFonts w:hint="eastAsia" w:ascii="宋体" w:hAnsi="宋体" w:eastAsia="宋体"/>
                <w:color w:val="000000" w:themeColor="text1"/>
                <w:sz w:val="21"/>
                <w:szCs w:val="21"/>
                <w:highlight w:val="none"/>
                <w:u w:val="single"/>
                <w:lang w:eastAsia="zh-CN"/>
                <w14:textFill>
                  <w14:solidFill>
                    <w14:schemeClr w14:val="tx1"/>
                  </w14:solidFill>
                </w14:textFill>
              </w:rPr>
              <w:t>具体时间可以到广州交易集团有限公司（广州公共资源交易中心）交易平台“建设工程→项目查询（日程安排、答疑纪要）”输入本项目编号或项目名称进行查询。</w:t>
            </w:r>
          </w:p>
        </w:tc>
      </w:tr>
      <w:tr w14:paraId="19F45C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3D3E2A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8</w:t>
            </w:r>
          </w:p>
        </w:tc>
        <w:tc>
          <w:tcPr>
            <w:tcW w:w="981" w:type="dxa"/>
            <w:tcBorders>
              <w:top w:val="single" w:color="auto" w:sz="4" w:space="0"/>
              <w:left w:val="single" w:color="auto" w:sz="4" w:space="0"/>
              <w:bottom w:val="single" w:color="auto" w:sz="4" w:space="0"/>
              <w:right w:val="single" w:color="auto" w:sz="4" w:space="0"/>
            </w:tcBorders>
            <w:vAlign w:val="center"/>
          </w:tcPr>
          <w:p w14:paraId="75B74C1A">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20.1</w:t>
            </w:r>
          </w:p>
        </w:tc>
        <w:tc>
          <w:tcPr>
            <w:tcW w:w="1733" w:type="dxa"/>
            <w:tcBorders>
              <w:top w:val="single" w:color="auto" w:sz="4" w:space="0"/>
              <w:left w:val="single" w:color="auto" w:sz="4" w:space="0"/>
              <w:bottom w:val="single" w:color="auto" w:sz="4" w:space="0"/>
              <w:right w:val="single" w:color="auto" w:sz="4" w:space="0"/>
            </w:tcBorders>
            <w:vAlign w:val="center"/>
          </w:tcPr>
          <w:p w14:paraId="2FCCD3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开标开始时间和地点</w:t>
            </w:r>
          </w:p>
        </w:tc>
        <w:tc>
          <w:tcPr>
            <w:tcW w:w="5934" w:type="dxa"/>
            <w:tcBorders>
              <w:top w:val="single" w:color="auto" w:sz="4" w:space="0"/>
              <w:left w:val="single" w:color="auto" w:sz="4" w:space="0"/>
              <w:bottom w:val="single" w:color="auto" w:sz="4" w:space="0"/>
              <w:right w:val="double" w:color="auto" w:sz="4" w:space="0"/>
            </w:tcBorders>
            <w:vAlign w:val="center"/>
          </w:tcPr>
          <w:p w14:paraId="75D8BE94">
            <w:pPr>
              <w:widowControl/>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（技术标和经济标同时开标）</w:t>
            </w:r>
          </w:p>
          <w:p w14:paraId="4C54F47C">
            <w:pPr>
              <w:widowControl/>
              <w:numPr>
                <w:ilvl w:val="0"/>
                <w:numId w:val="0"/>
              </w:numPr>
              <w:jc w:val="left"/>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1、</w:t>
            </w:r>
            <w:r>
              <w:rPr>
                <w:rFonts w:hint="eastAsia" w:ascii="宋体" w:hAnsi="宋体" w:cs="宋体"/>
                <w:bCs/>
                <w:color w:val="000000" w:themeColor="text1"/>
                <w:kern w:val="0"/>
                <w:szCs w:val="21"/>
                <w:highlight w:val="none"/>
                <w14:textFill>
                  <w14:solidFill>
                    <w14:schemeClr w14:val="tx1"/>
                  </w14:solidFill>
                </w14:textFill>
              </w:rPr>
              <w:t>开标开始时间：</w:t>
            </w:r>
            <w:r>
              <w:rPr>
                <w:rFonts w:hint="eastAsia" w:ascii="宋体" w:hAnsi="宋体" w:cs="宋体"/>
                <w:bCs/>
                <w:color w:val="000000" w:themeColor="text1"/>
                <w:kern w:val="0"/>
                <w:szCs w:val="21"/>
                <w:highlight w:val="none"/>
                <w:u w:val="single"/>
                <w14:textFill>
                  <w14:solidFill>
                    <w14:schemeClr w14:val="tx1"/>
                  </w14:solidFill>
                </w14:textFill>
              </w:rPr>
              <w:t xml:space="preserve">     </w:t>
            </w:r>
            <w:r>
              <w:rPr>
                <w:rFonts w:hint="eastAsia" w:ascii="宋体" w:hAnsi="宋体" w:cs="宋体"/>
                <w:bCs/>
                <w:color w:val="000000" w:themeColor="text1"/>
                <w:kern w:val="0"/>
                <w:szCs w:val="21"/>
                <w:highlight w:val="none"/>
                <w14:textFill>
                  <w14:solidFill>
                    <w14:schemeClr w14:val="tx1"/>
                  </w14:solidFill>
                </w14:textFill>
              </w:rPr>
              <w:t>年</w:t>
            </w:r>
            <w:r>
              <w:rPr>
                <w:rFonts w:hint="eastAsia" w:ascii="宋体" w:hAnsi="宋体" w:cs="宋体"/>
                <w:bCs/>
                <w:color w:val="000000" w:themeColor="text1"/>
                <w:kern w:val="0"/>
                <w:szCs w:val="21"/>
                <w:highlight w:val="none"/>
                <w:u w:val="single"/>
                <w14:textFill>
                  <w14:solidFill>
                    <w14:schemeClr w14:val="tx1"/>
                  </w14:solidFill>
                </w14:textFill>
              </w:rPr>
              <w:t xml:space="preserve">   </w:t>
            </w:r>
            <w:r>
              <w:rPr>
                <w:rFonts w:hint="eastAsia" w:ascii="宋体" w:hAnsi="宋体" w:cs="宋体"/>
                <w:bCs/>
                <w:color w:val="000000" w:themeColor="text1"/>
                <w:kern w:val="0"/>
                <w:szCs w:val="21"/>
                <w:highlight w:val="none"/>
                <w14:textFill>
                  <w14:solidFill>
                    <w14:schemeClr w14:val="tx1"/>
                  </w14:solidFill>
                </w14:textFill>
              </w:rPr>
              <w:t>月</w:t>
            </w:r>
            <w:r>
              <w:rPr>
                <w:rFonts w:hint="eastAsia" w:ascii="宋体" w:hAnsi="宋体" w:cs="宋体"/>
                <w:bCs/>
                <w:color w:val="000000" w:themeColor="text1"/>
                <w:kern w:val="0"/>
                <w:szCs w:val="21"/>
                <w:highlight w:val="none"/>
                <w:u w:val="single"/>
                <w14:textFill>
                  <w14:solidFill>
                    <w14:schemeClr w14:val="tx1"/>
                  </w14:solidFill>
                </w14:textFill>
              </w:rPr>
              <w:t xml:space="preserve">   </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bCs/>
                <w:color w:val="000000" w:themeColor="text1"/>
                <w:kern w:val="0"/>
                <w:szCs w:val="21"/>
                <w:highlight w:val="none"/>
                <w:u w:val="single"/>
                <w14:textFill>
                  <w14:solidFill>
                    <w14:schemeClr w14:val="tx1"/>
                  </w14:solidFill>
                </w14:textFill>
              </w:rPr>
              <w:t xml:space="preserve">   </w:t>
            </w:r>
            <w:r>
              <w:rPr>
                <w:rFonts w:hint="eastAsia" w:ascii="宋体" w:hAnsi="宋体" w:cs="宋体"/>
                <w:bCs/>
                <w:color w:val="000000" w:themeColor="text1"/>
                <w:kern w:val="0"/>
                <w:szCs w:val="21"/>
                <w:highlight w:val="none"/>
                <w14:textFill>
                  <w14:solidFill>
                    <w14:schemeClr w14:val="tx1"/>
                  </w14:solidFill>
                </w14:textFill>
              </w:rPr>
              <w:t>时</w:t>
            </w:r>
            <w:r>
              <w:rPr>
                <w:rFonts w:hint="eastAsia" w:ascii="宋体" w:hAnsi="宋体" w:cs="宋体"/>
                <w:bCs/>
                <w:color w:val="000000" w:themeColor="text1"/>
                <w:kern w:val="0"/>
                <w:szCs w:val="21"/>
                <w:highlight w:val="none"/>
                <w:u w:val="single"/>
                <w14:textFill>
                  <w14:solidFill>
                    <w14:schemeClr w14:val="tx1"/>
                  </w14:solidFill>
                </w14:textFill>
              </w:rPr>
              <w:t xml:space="preserve">   </w:t>
            </w:r>
            <w:r>
              <w:rPr>
                <w:rFonts w:hint="eastAsia" w:ascii="宋体" w:hAnsi="宋体" w:cs="宋体"/>
                <w:bCs/>
                <w:color w:val="000000" w:themeColor="text1"/>
                <w:kern w:val="0"/>
                <w:szCs w:val="21"/>
                <w:highlight w:val="none"/>
                <w14:textFill>
                  <w14:solidFill>
                    <w14:schemeClr w14:val="tx1"/>
                  </w14:solidFill>
                </w14:textFill>
              </w:rPr>
              <w:t>分（与投标截止时间为同一时间），地点：</w:t>
            </w:r>
            <w:r>
              <w:rPr>
                <w:rFonts w:hint="eastAsia" w:ascii="宋体" w:hAnsi="宋体" w:eastAsia="宋体"/>
                <w:color w:val="000000" w:themeColor="text1"/>
                <w:sz w:val="21"/>
                <w:szCs w:val="21"/>
                <w:highlight w:val="none"/>
                <w:u w:val="single"/>
                <w:lang w:eastAsia="zh-CN"/>
                <w14:textFill>
                  <w14:solidFill>
                    <w14:schemeClr w14:val="tx1"/>
                  </w14:solidFill>
                </w14:textFill>
              </w:rPr>
              <w:t>具体时间和地点可以到广州交易集团有限公司（广州公共资源交易中心）交易平台“建设工程→项目查询（日程安排、答疑纪要）”输入本项目编号或项目名称进行查询。</w:t>
            </w:r>
            <w:r>
              <w:rPr>
                <w:rFonts w:hint="eastAsia" w:ascii="宋体" w:hAnsi="宋体" w:cs="宋体"/>
                <w:b w:val="0"/>
                <w:bCs w:val="0"/>
                <w:color w:val="000000" w:themeColor="text1"/>
                <w:kern w:val="0"/>
                <w:szCs w:val="21"/>
                <w:highlight w:val="none"/>
                <w14:textFill>
                  <w14:solidFill>
                    <w14:schemeClr w14:val="tx1"/>
                  </w14:solidFill>
                </w14:textFill>
              </w:rPr>
              <w:t>投标人也可选择参加在线开标，具体按照交易平台相关指南进行操作。详见：</w:t>
            </w:r>
            <w:r>
              <w:rPr>
                <w:rFonts w:hint="eastAsia" w:ascii="宋体" w:hAnsi="宋体" w:cs="宋体"/>
                <w:b w:val="0"/>
                <w:bCs w:val="0"/>
                <w:color w:val="000000" w:themeColor="text1"/>
                <w:kern w:val="0"/>
                <w:szCs w:val="21"/>
                <w:highlight w:val="none"/>
                <w:u w:val="single"/>
                <w14:textFill>
                  <w14:solidFill>
                    <w14:schemeClr w14:val="tx1"/>
                  </w14:solidFill>
                </w14:textFill>
              </w:rPr>
              <w:t>广州交易集团有限公司（广州公共资源交易中心）网站发布的</w:t>
            </w:r>
            <w:r>
              <w:rPr>
                <w:rFonts w:hint="eastAsia" w:ascii="宋体" w:hAnsi="宋体" w:cs="宋体"/>
                <w:b w:val="0"/>
                <w:bCs w:val="0"/>
                <w:color w:val="000000" w:themeColor="text1"/>
                <w:kern w:val="0"/>
                <w:szCs w:val="21"/>
                <w:highlight w:val="none"/>
                <w:u w:val="single"/>
                <w:lang w:val="en-US" w:eastAsia="zh-CN"/>
                <w14:textFill>
                  <w14:solidFill>
                    <w14:schemeClr w14:val="tx1"/>
                  </w14:solidFill>
                </w14:textFill>
              </w:rPr>
              <w:t>相关指引</w:t>
            </w:r>
            <w:r>
              <w:rPr>
                <w:rFonts w:hint="eastAsia" w:ascii="宋体" w:hAnsi="宋体" w:cs="宋体"/>
                <w:b w:val="0"/>
                <w:bCs w:val="0"/>
                <w:color w:val="000000" w:themeColor="text1"/>
                <w:kern w:val="0"/>
                <w:szCs w:val="21"/>
                <w:highlight w:val="none"/>
                <w14:textFill>
                  <w14:solidFill>
                    <w14:schemeClr w14:val="tx1"/>
                  </w14:solidFill>
                </w14:textFill>
              </w:rPr>
              <w:t>。</w:t>
            </w:r>
          </w:p>
          <w:p w14:paraId="0A347346">
            <w:pPr>
              <w:widowControl/>
              <w:numPr>
                <w:ilvl w:val="0"/>
                <w:numId w:val="0"/>
              </w:numPr>
              <w:jc w:val="left"/>
              <w:rPr>
                <w:rFonts w:hint="eastAsia"/>
                <w:color w:val="000000" w:themeColor="text1"/>
                <w:highlight w:val="none"/>
                <w14:textFill>
                  <w14:solidFill>
                    <w14:schemeClr w14:val="tx1"/>
                  </w14:solidFill>
                </w14:textFill>
              </w:rPr>
            </w:pPr>
            <w:r>
              <w:rPr>
                <w:rFonts w:hint="eastAsia" w:ascii="宋体" w:hAnsi="宋体" w:cs="宋体"/>
                <w:b w:val="0"/>
                <w:bCs w:val="0"/>
                <w:color w:val="000000" w:themeColor="text1"/>
                <w:kern w:val="0"/>
                <w:szCs w:val="21"/>
                <w:highlight w:val="none"/>
                <w:u w:val="single"/>
                <w14:textFill>
                  <w14:solidFill>
                    <w14:schemeClr w14:val="tx1"/>
                  </w14:solidFill>
                </w14:textFill>
              </w:rPr>
              <w:t>注：投标文件解密问题。投标人只用执行一次解密，招标人执行解密次数根据招标文件开标次数确定。</w:t>
            </w:r>
          </w:p>
          <w:p w14:paraId="7DABF41C">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2、递交投标文件备用光盘时间：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日</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时</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分至</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日</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时</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分；递交地点：</w:t>
            </w:r>
            <w:r>
              <w:rPr>
                <w:rFonts w:hint="eastAsia" w:ascii="宋体" w:hAnsi="宋体" w:eastAsia="宋体"/>
                <w:color w:val="000000" w:themeColor="text1"/>
                <w:sz w:val="21"/>
                <w:szCs w:val="21"/>
                <w:highlight w:val="none"/>
                <w:u w:val="single"/>
                <w:lang w:eastAsia="zh-CN"/>
                <w14:textFill>
                  <w14:solidFill>
                    <w14:schemeClr w14:val="tx1"/>
                  </w14:solidFill>
                </w14:textFill>
              </w:rPr>
              <w:t>具体时间和地点可以到广州交易集团有限公司（广州公共资源交易中心）交易平台“建设工程→项目查询（日程安排、答疑纪要）”输入本项目编号或项目名称进行查询。</w:t>
            </w:r>
          </w:p>
          <w:p w14:paraId="63EC28A7">
            <w:pPr>
              <w:widowControl/>
              <w:jc w:val="left"/>
              <w:rPr>
                <w:rFonts w:hint="default"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3、投标人应在投标文件递交截止时间前通过广州交易集团有限公司（广州公共资源交易中心）电子招标投标交易平台递交电子投标文件。</w:t>
            </w:r>
          </w:p>
          <w:p w14:paraId="43F10739">
            <w:pPr>
              <w:widowControl/>
              <w:jc w:val="left"/>
              <w:rPr>
                <w:rFonts w:hint="eastAsia" w:ascii="宋体" w:hAnsi="宋体" w:cs="宋体"/>
                <w:bCs/>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上述时间及地点是否有改变，请密切留意补充公告和招标答疑纪要的相关信息。</w:t>
            </w:r>
          </w:p>
        </w:tc>
      </w:tr>
      <w:tr w14:paraId="578A2D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0977867B">
            <w:pPr>
              <w:rPr>
                <w:rFonts w:hint="default" w:ascii="宋体" w:hAnsi="宋体"/>
                <w:color w:val="000000" w:themeColor="text1"/>
                <w:szCs w:val="21"/>
                <w:highlight w:val="none"/>
                <w:lang w:val="en-US"/>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19</w:t>
            </w:r>
          </w:p>
        </w:tc>
        <w:tc>
          <w:tcPr>
            <w:tcW w:w="981" w:type="dxa"/>
            <w:tcBorders>
              <w:top w:val="single" w:color="auto" w:sz="4" w:space="0"/>
              <w:left w:val="single" w:color="auto" w:sz="4" w:space="0"/>
              <w:bottom w:val="single" w:color="auto" w:sz="4" w:space="0"/>
              <w:right w:val="single" w:color="auto" w:sz="4" w:space="0"/>
            </w:tcBorders>
            <w:vAlign w:val="center"/>
          </w:tcPr>
          <w:p w14:paraId="21FD9F45">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26</w:t>
            </w:r>
          </w:p>
        </w:tc>
        <w:tc>
          <w:tcPr>
            <w:tcW w:w="1733" w:type="dxa"/>
            <w:tcBorders>
              <w:top w:val="single" w:color="auto" w:sz="4" w:space="0"/>
              <w:left w:val="single" w:color="auto" w:sz="4" w:space="0"/>
              <w:bottom w:val="single" w:color="auto" w:sz="4" w:space="0"/>
              <w:right w:val="single" w:color="auto" w:sz="4" w:space="0"/>
            </w:tcBorders>
            <w:vAlign w:val="center"/>
          </w:tcPr>
          <w:p w14:paraId="4555674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开标评标办法</w:t>
            </w:r>
          </w:p>
        </w:tc>
        <w:tc>
          <w:tcPr>
            <w:tcW w:w="5934" w:type="dxa"/>
            <w:tcBorders>
              <w:top w:val="single" w:color="auto" w:sz="4" w:space="0"/>
              <w:left w:val="single" w:color="auto" w:sz="4" w:space="0"/>
              <w:bottom w:val="single" w:color="auto" w:sz="4" w:space="0"/>
              <w:right w:val="double" w:color="auto" w:sz="4" w:space="0"/>
            </w:tcBorders>
            <w:vAlign w:val="center"/>
          </w:tcPr>
          <w:p w14:paraId="712241E1">
            <w:pPr>
              <w:pStyle w:val="36"/>
              <w:ind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方式一：选取</w:t>
            </w:r>
            <w:r>
              <w:rPr>
                <w:rFonts w:hint="eastAsia" w:ascii="宋体" w:hAnsi="宋体" w:cs="宋体"/>
                <w:color w:val="000000" w:themeColor="text1"/>
                <w:szCs w:val="21"/>
                <w:highlight w:val="none"/>
                <w:u w:val="single"/>
                <w14:textFill>
                  <w14:solidFill>
                    <w14:schemeClr w14:val="tx1"/>
                  </w14:solidFill>
                </w14:textFill>
              </w:rPr>
              <w:t>办法七（适合综合评分法四，技术标与经济标同时开启）；</w:t>
            </w:r>
          </w:p>
          <w:p w14:paraId="0A19275E">
            <w:pPr>
              <w:spacing w:after="120"/>
              <w:ind w:firstLine="422" w:firstLineChars="200"/>
              <w:rPr>
                <w:rFonts w:hint="eastAsia"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投标人总得分=[技术得分（满分100分）×技术得分权重（20%）＋经济得分（满分100分）×经济得分权重（80%）]。</w:t>
            </w:r>
          </w:p>
          <w:p w14:paraId="3E74CF34">
            <w:pPr>
              <w:pStyle w:val="36"/>
              <w:spacing w:after="0"/>
              <w:ind w:firstLine="0"/>
              <w:rPr>
                <w:rFonts w:hint="default" w:ascii="宋体" w:hAnsi="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cs="宋体"/>
                <w:b/>
                <w:bCs/>
                <w:color w:val="000000" w:themeColor="text1"/>
                <w:sz w:val="21"/>
                <w:szCs w:val="21"/>
                <w:highlight w:val="none"/>
                <w:u w:val="single"/>
                <w:lang w:val="en-US" w:eastAsia="zh-CN"/>
                <w14:textFill>
                  <w14:solidFill>
                    <w14:schemeClr w14:val="tx1"/>
                  </w14:solidFill>
                </w14:textFill>
              </w:rPr>
              <w:t>总得分相同的投标文件，以投标报价较低的排前；总得分、投标报价均相同的投标文件，以技术标得分较高的排前；如仍存在相同情况，则对具有相同情况的投标人，由评标委员会采用记名投票方式，以得票多的排前。</w:t>
            </w:r>
          </w:p>
        </w:tc>
      </w:tr>
      <w:tr w14:paraId="087E82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5D0B9F9">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20</w:t>
            </w:r>
          </w:p>
        </w:tc>
        <w:tc>
          <w:tcPr>
            <w:tcW w:w="981" w:type="dxa"/>
            <w:tcBorders>
              <w:top w:val="single" w:color="auto" w:sz="4" w:space="0"/>
              <w:left w:val="single" w:color="auto" w:sz="4" w:space="0"/>
              <w:bottom w:val="single" w:color="auto" w:sz="4" w:space="0"/>
              <w:right w:val="single" w:color="auto" w:sz="4" w:space="0"/>
            </w:tcBorders>
            <w:vAlign w:val="center"/>
          </w:tcPr>
          <w:p w14:paraId="70EE7012">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27</w:t>
            </w:r>
          </w:p>
        </w:tc>
        <w:tc>
          <w:tcPr>
            <w:tcW w:w="1733" w:type="dxa"/>
            <w:tcBorders>
              <w:top w:val="single" w:color="auto" w:sz="4" w:space="0"/>
              <w:left w:val="single" w:color="auto" w:sz="4" w:space="0"/>
              <w:bottom w:val="single" w:color="auto" w:sz="4" w:space="0"/>
              <w:right w:val="single" w:color="auto" w:sz="4" w:space="0"/>
            </w:tcBorders>
            <w:vAlign w:val="center"/>
          </w:tcPr>
          <w:p w14:paraId="646176D9">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定标</w:t>
            </w:r>
          </w:p>
        </w:tc>
        <w:tc>
          <w:tcPr>
            <w:tcW w:w="5934" w:type="dxa"/>
            <w:tcBorders>
              <w:top w:val="single" w:color="auto" w:sz="4" w:space="0"/>
              <w:left w:val="single" w:color="auto" w:sz="4" w:space="0"/>
              <w:bottom w:val="single" w:color="auto" w:sz="4" w:space="0"/>
              <w:right w:val="double" w:color="auto" w:sz="4" w:space="0"/>
            </w:tcBorders>
            <w:vAlign w:val="center"/>
          </w:tcPr>
          <w:p w14:paraId="1D38C07D">
            <w:pPr>
              <w:pStyle w:val="36"/>
              <w:spacing w:after="0"/>
              <w:ind w:firstLine="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由招标人依法确定中标人</w:t>
            </w:r>
          </w:p>
        </w:tc>
      </w:tr>
      <w:tr w14:paraId="62558F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665CA5CF">
            <w:pPr>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1</w:t>
            </w:r>
          </w:p>
        </w:tc>
        <w:tc>
          <w:tcPr>
            <w:tcW w:w="981" w:type="dxa"/>
            <w:tcBorders>
              <w:top w:val="single" w:color="auto" w:sz="4" w:space="0"/>
              <w:left w:val="single" w:color="auto" w:sz="4" w:space="0"/>
              <w:bottom w:val="single" w:color="auto" w:sz="4" w:space="0"/>
              <w:right w:val="single" w:color="auto" w:sz="4" w:space="0"/>
            </w:tcBorders>
            <w:vAlign w:val="center"/>
          </w:tcPr>
          <w:p w14:paraId="132E82B0">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29.1</w:t>
            </w:r>
          </w:p>
        </w:tc>
        <w:tc>
          <w:tcPr>
            <w:tcW w:w="1733" w:type="dxa"/>
            <w:tcBorders>
              <w:top w:val="single" w:color="auto" w:sz="4" w:space="0"/>
              <w:left w:val="single" w:color="auto" w:sz="4" w:space="0"/>
              <w:bottom w:val="single" w:color="auto" w:sz="4" w:space="0"/>
              <w:right w:val="single" w:color="auto" w:sz="4" w:space="0"/>
            </w:tcBorders>
            <w:vAlign w:val="center"/>
          </w:tcPr>
          <w:p w14:paraId="38D7516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履约担保</w:t>
            </w:r>
          </w:p>
        </w:tc>
        <w:tc>
          <w:tcPr>
            <w:tcW w:w="5934" w:type="dxa"/>
            <w:tcBorders>
              <w:top w:val="single" w:color="auto" w:sz="4" w:space="0"/>
              <w:left w:val="single" w:color="auto" w:sz="4" w:space="0"/>
              <w:bottom w:val="single" w:color="auto" w:sz="4" w:space="0"/>
              <w:right w:val="double" w:color="auto" w:sz="4" w:space="0"/>
            </w:tcBorders>
            <w:vAlign w:val="center"/>
          </w:tcPr>
          <w:p w14:paraId="5750C122">
            <w:pP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是否要求投标人提交履约担保：</w:t>
            </w:r>
          </w:p>
          <w:p w14:paraId="720713FE">
            <w:pPr>
              <w:pStyle w:val="19"/>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□不要求</w:t>
            </w:r>
          </w:p>
          <w:p w14:paraId="4102BEF5">
            <w:pPr>
              <w:rPr>
                <w:rFonts w:ascii="宋体" w:hAnsi="宋体"/>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☑要求：</w:t>
            </w:r>
            <w:r>
              <w:rPr>
                <w:rFonts w:hint="eastAsia" w:ascii="宋体" w:hAnsi="宋体"/>
                <w:color w:val="000000" w:themeColor="text1"/>
                <w:highlight w:val="none"/>
                <w14:textFill>
                  <w14:solidFill>
                    <w14:schemeClr w14:val="tx1"/>
                  </w14:solidFill>
                </w14:textFill>
              </w:rPr>
              <w:t>中标人提供的履约保证金为中标价款的</w:t>
            </w:r>
            <w:r>
              <w:rPr>
                <w:rFonts w:hint="eastAsia" w:ascii="宋体" w:hAnsi="宋体"/>
                <w:color w:val="000000" w:themeColor="text1"/>
                <w:highlight w:val="none"/>
                <w:u w:val="singl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%（联合体中标的，由联合体主办方递交）。</w:t>
            </w:r>
          </w:p>
          <w:p w14:paraId="237AE559">
            <w:pPr>
              <w:widowControl/>
              <w:jc w:val="left"/>
              <w:rPr>
                <w:rFonts w:hint="eastAsia" w:ascii="宋体" w:hAnsi="宋体" w:eastAsia="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履约保证金的形式：</w:t>
            </w:r>
            <w:r>
              <w:rPr>
                <w:rFonts w:hint="eastAsia" w:ascii="宋体" w:hAnsi="宋体" w:cs="宋体"/>
                <w:color w:val="000000" w:themeColor="text1"/>
                <w:szCs w:val="21"/>
                <w:highlight w:val="none"/>
                <w:u w:val="single"/>
                <w:lang w:val="en-US" w:eastAsia="zh-CN"/>
                <w14:textFill>
                  <w14:solidFill>
                    <w14:schemeClr w14:val="tx1"/>
                  </w14:solidFill>
                </w14:textFill>
              </w:rPr>
              <w:t>以合同约定为准。</w:t>
            </w:r>
          </w:p>
        </w:tc>
      </w:tr>
      <w:tr w14:paraId="7C9549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0102075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22</w:t>
            </w:r>
          </w:p>
        </w:tc>
        <w:tc>
          <w:tcPr>
            <w:tcW w:w="981" w:type="dxa"/>
            <w:tcBorders>
              <w:top w:val="single" w:color="auto" w:sz="4" w:space="0"/>
              <w:left w:val="single" w:color="auto" w:sz="4" w:space="0"/>
              <w:bottom w:val="single" w:color="auto" w:sz="4" w:space="0"/>
              <w:right w:val="single" w:color="auto" w:sz="4" w:space="0"/>
            </w:tcBorders>
            <w:vAlign w:val="center"/>
          </w:tcPr>
          <w:p w14:paraId="2384C75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32.1</w:t>
            </w:r>
          </w:p>
        </w:tc>
        <w:tc>
          <w:tcPr>
            <w:tcW w:w="1733" w:type="dxa"/>
            <w:tcBorders>
              <w:top w:val="single" w:color="auto" w:sz="4" w:space="0"/>
              <w:left w:val="single" w:color="auto" w:sz="4" w:space="0"/>
              <w:bottom w:val="single" w:color="auto" w:sz="4" w:space="0"/>
              <w:right w:val="single" w:color="auto" w:sz="4" w:space="0"/>
            </w:tcBorders>
            <w:vAlign w:val="center"/>
          </w:tcPr>
          <w:p w14:paraId="0914DDCE">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专业</w:t>
            </w:r>
            <w:r>
              <w:rPr>
                <w:rFonts w:hint="eastAsia" w:ascii="宋体" w:hAnsi="宋体"/>
                <w:color w:val="000000" w:themeColor="text1"/>
                <w:szCs w:val="21"/>
                <w:highlight w:val="none"/>
                <w:lang w:eastAsia="zh-CN"/>
                <w14:textFill>
                  <w14:solidFill>
                    <w14:schemeClr w14:val="tx1"/>
                  </w14:solidFill>
                </w14:textFill>
              </w:rPr>
              <w:t>分包</w:t>
            </w:r>
          </w:p>
        </w:tc>
        <w:tc>
          <w:tcPr>
            <w:tcW w:w="5934" w:type="dxa"/>
            <w:tcBorders>
              <w:top w:val="single" w:color="auto" w:sz="4" w:space="0"/>
              <w:left w:val="single" w:color="auto" w:sz="4" w:space="0"/>
              <w:bottom w:val="single" w:color="auto" w:sz="4" w:space="0"/>
              <w:right w:val="double" w:color="auto" w:sz="4" w:space="0"/>
            </w:tcBorders>
            <w:vAlign w:val="center"/>
          </w:tcPr>
          <w:p w14:paraId="77DEDCAC">
            <w:pPr>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□不允许；</w:t>
            </w:r>
          </w:p>
          <w:p w14:paraId="7E84E759">
            <w:pPr>
              <w:rPr>
                <w:rFonts w:hint="eastAsia"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☑允许：分包内容要求：</w:t>
            </w:r>
            <w:r>
              <w:rPr>
                <w:rFonts w:hint="eastAsia" w:ascii="宋体" w:hAnsi="宋体"/>
                <w:color w:val="000000" w:themeColor="text1"/>
                <w:kern w:val="0"/>
                <w:szCs w:val="21"/>
                <w:highlight w:val="none"/>
                <w:u w:val="single"/>
                <w:lang w:val="zh-CN"/>
                <w14:textFill>
                  <w14:solidFill>
                    <w14:schemeClr w14:val="tx1"/>
                  </w14:solidFill>
                </w14:textFill>
              </w:rPr>
              <w:t>中标人按照合同约定或者经招标人同意，可以将中标项目的部分非主体、非关键性工作分包给具有相应资质的单位完成。</w:t>
            </w:r>
            <w:r>
              <w:rPr>
                <w:rFonts w:hint="eastAsia" w:ascii="宋体" w:hAnsi="宋体"/>
                <w:color w:val="000000" w:themeColor="text1"/>
                <w:kern w:val="0"/>
                <w:szCs w:val="21"/>
                <w:highlight w:val="none"/>
                <w:lang w:val="zh-CN"/>
                <w14:textFill>
                  <w14:solidFill>
                    <w14:schemeClr w14:val="tx1"/>
                  </w14:solidFill>
                </w14:textFill>
              </w:rPr>
              <w:t xml:space="preserve">       </w:t>
            </w:r>
          </w:p>
          <w:p w14:paraId="48B0009C">
            <w:pPr>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分包金额要求：</w:t>
            </w:r>
            <w:r>
              <w:rPr>
                <w:rFonts w:hint="eastAsia" w:ascii="Arial" w:hAnsi="Arial" w:cs="Arial"/>
                <w:color w:val="000000" w:themeColor="text1"/>
                <w:kern w:val="0"/>
                <w:szCs w:val="21"/>
                <w:highlight w:val="none"/>
                <w:u w:val="single"/>
                <w:lang w:val="en-US" w:eastAsia="zh-CN"/>
                <w14:textFill>
                  <w14:solidFill>
                    <w14:schemeClr w14:val="tx1"/>
                  </w14:solidFill>
                </w14:textFill>
              </w:rPr>
              <w:t>按合同条款相关约定。</w:t>
            </w:r>
          </w:p>
          <w:p w14:paraId="4E4B5AA7">
            <w:pPr>
              <w:rPr>
                <w:rFonts w:hint="eastAsia"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对分包人的资质要求：</w:t>
            </w:r>
            <w:r>
              <w:rPr>
                <w:rFonts w:hint="eastAsia" w:ascii="宋体" w:hAnsi="宋体" w:cs="宋体"/>
                <w:color w:val="000000" w:themeColor="text1"/>
                <w:kern w:val="0"/>
                <w:szCs w:val="21"/>
                <w:highlight w:val="none"/>
                <w:u w:val="single"/>
                <w14:textFill>
                  <w14:solidFill>
                    <w14:schemeClr w14:val="tx1"/>
                  </w14:solidFill>
                </w14:textFill>
              </w:rPr>
              <w:t>接受分包的单位应当具备相应的资质条件，并不得再次分包</w:t>
            </w:r>
            <w:r>
              <w:rPr>
                <w:rFonts w:hint="eastAsia" w:ascii="宋体" w:hAnsi="宋体"/>
                <w:color w:val="000000" w:themeColor="text1"/>
                <w:kern w:val="0"/>
                <w:szCs w:val="21"/>
                <w:highlight w:val="none"/>
                <w:lang w:val="zh-CN"/>
                <w14:textFill>
                  <w14:solidFill>
                    <w14:schemeClr w14:val="tx1"/>
                  </w14:solidFill>
                </w14:textFill>
              </w:rPr>
              <w:t>。</w:t>
            </w:r>
          </w:p>
          <w:p w14:paraId="620E8B09">
            <w:pPr>
              <w:rPr>
                <w:rFonts w:hint="eastAsia" w:ascii="宋体" w:hAnsi="宋体"/>
                <w:color w:val="000000" w:themeColor="text1"/>
                <w:highlight w:val="none"/>
                <w:lang w:eastAsia="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对分包人的其他要求：</w:t>
            </w:r>
            <w:r>
              <w:rPr>
                <w:rFonts w:hint="eastAsia" w:ascii="Arial" w:hAnsi="Arial" w:cs="Arial"/>
                <w:color w:val="000000" w:themeColor="text1"/>
                <w:kern w:val="0"/>
                <w:szCs w:val="21"/>
                <w:highlight w:val="none"/>
                <w:lang w:val="en-US" w:eastAsia="zh-CN"/>
                <w14:textFill>
                  <w14:solidFill>
                    <w14:schemeClr w14:val="tx1"/>
                  </w14:solidFill>
                </w14:textFill>
              </w:rPr>
              <w:t>按合同条款相关约定。</w:t>
            </w:r>
          </w:p>
        </w:tc>
      </w:tr>
      <w:tr w14:paraId="49EFCE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401711D">
            <w:pPr>
              <w:rPr>
                <w:rFonts w:hint="eastAsia" w:ascii="宋体" w:hAnsi="宋体" w:eastAsia="宋体"/>
                <w:color w:val="000000" w:themeColor="text1"/>
                <w:szCs w:val="21"/>
                <w:highlight w:val="none"/>
                <w:lang w:val="en-US"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3</w:t>
            </w:r>
          </w:p>
        </w:tc>
        <w:tc>
          <w:tcPr>
            <w:tcW w:w="981" w:type="dxa"/>
            <w:tcBorders>
              <w:top w:val="single" w:color="auto" w:sz="4" w:space="0"/>
              <w:left w:val="single" w:color="auto" w:sz="4" w:space="0"/>
              <w:bottom w:val="single" w:color="auto" w:sz="4" w:space="0"/>
              <w:right w:val="single" w:color="auto" w:sz="4" w:space="0"/>
            </w:tcBorders>
            <w:vAlign w:val="center"/>
          </w:tcPr>
          <w:p w14:paraId="337EB527">
            <w:pPr>
              <w:rPr>
                <w:rFonts w:hint="eastAsia" w:ascii="宋体" w:hAnsi="宋体"/>
                <w:color w:val="000000" w:themeColor="text1"/>
                <w:szCs w:val="21"/>
                <w:highlight w:val="none"/>
                <w:lang w:val="en-US" w:eastAsia="zh-CN"/>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4FB48636">
            <w:pP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最高投标限价</w:t>
            </w:r>
          </w:p>
        </w:tc>
        <w:tc>
          <w:tcPr>
            <w:tcW w:w="5934" w:type="dxa"/>
            <w:tcBorders>
              <w:top w:val="single" w:color="auto" w:sz="4" w:space="0"/>
              <w:left w:val="single" w:color="auto" w:sz="4" w:space="0"/>
              <w:bottom w:val="single" w:color="auto" w:sz="4" w:space="0"/>
              <w:right w:val="double" w:color="auto" w:sz="4" w:space="0"/>
            </w:tcBorders>
            <w:vAlign w:val="center"/>
          </w:tcPr>
          <w:p w14:paraId="5DE2D4D3">
            <w:pPr>
              <w:widowControl/>
              <w:jc w:val="left"/>
              <w:rPr>
                <w:rFonts w:hint="eastAsia"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w:t>
            </w:r>
            <w:r>
              <w:rPr>
                <w:rFonts w:hint="eastAsia" w:ascii="宋体" w:hAnsi="宋体" w:cs="宋体"/>
                <w:bCs/>
                <w:color w:val="000000" w:themeColor="text1"/>
                <w:kern w:val="0"/>
                <w:szCs w:val="21"/>
                <w:highlight w:val="none"/>
                <w14:textFill>
                  <w14:solidFill>
                    <w14:schemeClr w14:val="tx1"/>
                  </w14:solidFill>
                </w14:textFill>
              </w:rPr>
              <w:t>最高</w:t>
            </w:r>
            <w:r>
              <w:rPr>
                <w:rFonts w:hint="eastAsia" w:ascii="宋体" w:hAnsi="宋体"/>
                <w:color w:val="000000" w:themeColor="text1"/>
                <w:highlight w:val="none"/>
                <w14:textFill>
                  <w14:solidFill>
                    <w14:schemeClr w14:val="tx1"/>
                  </w14:solidFill>
                </w14:textFill>
              </w:rPr>
              <w:t>投标限价为人民币</w:t>
            </w:r>
            <w:r>
              <w:rPr>
                <w:rFonts w:hint="eastAsia" w:ascii="宋体" w:hAnsi="宋体"/>
                <w:color w:val="000000" w:themeColor="text1"/>
                <w:szCs w:val="21"/>
                <w:highlight w:val="none"/>
                <w:u w:val="single"/>
                <w:lang w:val="en-US" w:eastAsia="zh-CN"/>
                <w14:textFill>
                  <w14:solidFill>
                    <w14:schemeClr w14:val="tx1"/>
                  </w14:solidFill>
                </w14:textFill>
              </w:rPr>
              <w:t>24574960.49</w:t>
            </w:r>
            <w:r>
              <w:rPr>
                <w:rFonts w:hint="eastAsia" w:ascii="宋体" w:hAnsi="宋体"/>
                <w:color w:val="000000" w:themeColor="text1"/>
                <w:highlight w:val="none"/>
                <w14:textFill>
                  <w14:solidFill>
                    <w14:schemeClr w14:val="tx1"/>
                  </w14:solidFill>
                </w14:textFill>
              </w:rPr>
              <w:t>元</w:t>
            </w:r>
            <w:r>
              <w:rPr>
                <w:rFonts w:hint="eastAsia" w:ascii="宋体" w:hAnsi="宋体"/>
                <w:color w:val="000000" w:themeColor="text1"/>
                <w:highlight w:val="none"/>
                <w:lang w:eastAsia="zh-CN"/>
                <w14:textFill>
                  <w14:solidFill>
                    <w14:schemeClr w14:val="tx1"/>
                  </w14:solidFill>
                </w14:textFill>
              </w:rPr>
              <w:t>，详见本项目最高投标限价公布</w:t>
            </w:r>
            <w:r>
              <w:rPr>
                <w:rFonts w:hint="eastAsia" w:ascii="宋体" w:hAnsi="宋体"/>
                <w:color w:val="000000" w:themeColor="text1"/>
                <w:highlight w:val="none"/>
                <w:u w:val="none"/>
                <w:lang w:eastAsia="zh-CN"/>
                <w14:textFill>
                  <w14:solidFill>
                    <w14:schemeClr w14:val="tx1"/>
                  </w14:solidFill>
                </w14:textFill>
              </w:rPr>
              <w:t>函</w:t>
            </w:r>
            <w:r>
              <w:rPr>
                <w:rFonts w:hint="eastAsia" w:ascii="宋体" w:hAnsi="宋体"/>
                <w:color w:val="000000" w:themeColor="text1"/>
                <w:highlight w:val="none"/>
                <w:lang w:eastAsia="zh-CN"/>
                <w14:textFill>
                  <w14:solidFill>
                    <w14:schemeClr w14:val="tx1"/>
                  </w14:solidFill>
                </w14:textFill>
              </w:rPr>
              <w:t>。</w:t>
            </w:r>
          </w:p>
          <w:p w14:paraId="67E9E5B0">
            <w:pPr>
              <w:pStyle w:val="36"/>
              <w:spacing w:after="0"/>
              <w:ind w:firstLine="0" w:firstLineChars="0"/>
              <w:rPr>
                <w:rFonts w:hint="eastAsia"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highlight w:val="none"/>
                <w:u w:val="single"/>
                <w:lang w:eastAsia="zh-CN"/>
                <w14:textFill>
                  <w14:solidFill>
                    <w14:schemeClr w14:val="tx1"/>
                  </w14:solidFill>
                </w14:textFill>
              </w:rPr>
              <w:t>投标总报价超过最高投标限价</w:t>
            </w:r>
            <w:r>
              <w:rPr>
                <w:rFonts w:hint="eastAsia" w:ascii="宋体" w:hAnsi="宋体"/>
                <w:color w:val="000000" w:themeColor="text1"/>
                <w:highlight w:val="none"/>
                <w:u w:val="single"/>
                <w:lang w:val="en-US" w:eastAsia="zh-CN"/>
                <w14:textFill>
                  <w14:solidFill>
                    <w14:schemeClr w14:val="tx1"/>
                  </w14:solidFill>
                </w14:textFill>
              </w:rPr>
              <w:t>的</w:t>
            </w:r>
            <w:r>
              <w:rPr>
                <w:rFonts w:hint="eastAsia" w:ascii="宋体" w:hAnsi="宋体"/>
                <w:color w:val="000000" w:themeColor="text1"/>
                <w:highlight w:val="none"/>
                <w:u w:val="single"/>
                <w:lang w:eastAsia="zh-CN"/>
                <w14:textFill>
                  <w14:solidFill>
                    <w14:schemeClr w14:val="tx1"/>
                  </w14:solidFill>
                </w14:textFill>
              </w:rPr>
              <w:t>，投标文件将被拒绝。</w:t>
            </w:r>
          </w:p>
        </w:tc>
      </w:tr>
      <w:tr w14:paraId="4C4B53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7FD6B83">
            <w:pPr>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4</w:t>
            </w:r>
          </w:p>
        </w:tc>
        <w:tc>
          <w:tcPr>
            <w:tcW w:w="981" w:type="dxa"/>
            <w:tcBorders>
              <w:top w:val="single" w:color="auto" w:sz="4" w:space="0"/>
              <w:left w:val="single" w:color="auto" w:sz="4" w:space="0"/>
              <w:bottom w:val="single" w:color="auto" w:sz="4" w:space="0"/>
              <w:right w:val="single" w:color="auto" w:sz="4" w:space="0"/>
            </w:tcBorders>
            <w:vAlign w:val="center"/>
          </w:tcPr>
          <w:p w14:paraId="6EBE059E">
            <w:pPr>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7CEC7F7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非竞争费用</w:t>
            </w:r>
          </w:p>
        </w:tc>
        <w:tc>
          <w:tcPr>
            <w:tcW w:w="5934" w:type="dxa"/>
            <w:tcBorders>
              <w:top w:val="single" w:color="auto" w:sz="4" w:space="0"/>
              <w:left w:val="single" w:color="auto" w:sz="4" w:space="0"/>
              <w:bottom w:val="single" w:color="auto" w:sz="4" w:space="0"/>
              <w:right w:val="double" w:color="auto" w:sz="4" w:space="0"/>
            </w:tcBorders>
            <w:vAlign w:val="center"/>
          </w:tcPr>
          <w:p w14:paraId="768156B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本项目绿色施工安全防护措施费为</w:t>
            </w:r>
            <w:r>
              <w:rPr>
                <w:rFonts w:hint="eastAsia" w:ascii="宋体" w:hAnsi="宋体"/>
                <w:color w:val="000000" w:themeColor="text1"/>
                <w:szCs w:val="21"/>
                <w:highlight w:val="none"/>
                <w:u w:val="single"/>
                <w:lang w:val="en-US" w:eastAsia="zh-CN"/>
                <w14:textFill>
                  <w14:solidFill>
                    <w14:schemeClr w14:val="tx1"/>
                  </w14:solidFill>
                </w14:textFill>
              </w:rPr>
              <w:t>894255.41</w:t>
            </w:r>
            <w:r>
              <w:rPr>
                <w:rFonts w:hint="eastAsia" w:ascii="宋体" w:hAnsi="宋体"/>
                <w:color w:val="000000" w:themeColor="text1"/>
                <w:szCs w:val="21"/>
                <w:highlight w:val="none"/>
                <w14:textFill>
                  <w14:solidFill>
                    <w14:schemeClr w14:val="tx1"/>
                  </w14:solidFill>
                </w14:textFill>
              </w:rPr>
              <w:t>元，暂列金额为</w:t>
            </w:r>
            <w:r>
              <w:rPr>
                <w:rFonts w:hint="eastAsia" w:ascii="宋体" w:hAnsi="宋体"/>
                <w:color w:val="000000" w:themeColor="text1"/>
                <w:szCs w:val="21"/>
                <w:highlight w:val="none"/>
                <w:u w:val="single"/>
                <w:lang w:val="en-US" w:eastAsia="zh-CN"/>
                <w14:textFill>
                  <w14:solidFill>
                    <w14:schemeClr w14:val="tx1"/>
                  </w14:solidFill>
                </w14:textFill>
              </w:rPr>
              <w:t>1708623.98</w:t>
            </w:r>
            <w:r>
              <w:rPr>
                <w:rFonts w:hint="eastAsia" w:ascii="宋体" w:hAnsi="宋体"/>
                <w:color w:val="000000" w:themeColor="text1"/>
                <w:szCs w:val="21"/>
                <w:highlight w:val="none"/>
                <w14:textFill>
                  <w14:solidFill>
                    <w14:schemeClr w14:val="tx1"/>
                  </w14:solidFill>
                </w14:textFill>
              </w:rPr>
              <w:t>元，暂估价为</w:t>
            </w:r>
            <w:r>
              <w:rPr>
                <w:rFonts w:hint="eastAsia" w:ascii="宋体" w:hAnsi="宋体"/>
                <w:color w:val="000000" w:themeColor="text1"/>
                <w:szCs w:val="21"/>
                <w:highlight w:val="none"/>
                <w:u w:val="single"/>
                <w:lang w:val="en-US" w:eastAsia="zh-CN"/>
                <w14:textFill>
                  <w14:solidFill>
                    <w14:schemeClr w14:val="tx1"/>
                  </w14:solidFill>
                </w14:textFill>
              </w:rPr>
              <w:t>440000.00</w:t>
            </w:r>
            <w:r>
              <w:rPr>
                <w:rFonts w:hint="eastAsia" w:ascii="宋体" w:hAnsi="宋体"/>
                <w:color w:val="000000" w:themeColor="text1"/>
                <w:szCs w:val="21"/>
                <w:highlight w:val="none"/>
                <w14:textFill>
                  <w14:solidFill>
                    <w14:schemeClr w14:val="tx1"/>
                  </w14:solidFill>
                </w14:textFill>
              </w:rPr>
              <w:t>元。（未按招标文件规定的金额填写的，由评标委员会按照招标文件规定的金额进行修正）</w:t>
            </w:r>
          </w:p>
        </w:tc>
      </w:tr>
      <w:tr w14:paraId="24F29E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55EF5EB">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5</w:t>
            </w:r>
          </w:p>
        </w:tc>
        <w:tc>
          <w:tcPr>
            <w:tcW w:w="981" w:type="dxa"/>
            <w:tcBorders>
              <w:top w:val="single" w:color="auto" w:sz="4" w:space="0"/>
              <w:left w:val="single" w:color="auto" w:sz="4" w:space="0"/>
              <w:bottom w:val="single" w:color="auto" w:sz="4" w:space="0"/>
              <w:right w:val="single" w:color="auto" w:sz="4" w:space="0"/>
            </w:tcBorders>
            <w:vAlign w:val="center"/>
          </w:tcPr>
          <w:p w14:paraId="3EF59E26">
            <w:pPr>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6802DCF4">
            <w:pPr>
              <w:pStyle w:val="36"/>
              <w:ind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保修期</w:t>
            </w:r>
          </w:p>
        </w:tc>
        <w:tc>
          <w:tcPr>
            <w:tcW w:w="5934" w:type="dxa"/>
            <w:tcBorders>
              <w:top w:val="single" w:color="auto" w:sz="4" w:space="0"/>
              <w:left w:val="single" w:color="auto" w:sz="4" w:space="0"/>
              <w:bottom w:val="single" w:color="auto" w:sz="4" w:space="0"/>
              <w:right w:val="double" w:color="auto" w:sz="4" w:space="0"/>
            </w:tcBorders>
            <w:vAlign w:val="center"/>
          </w:tcPr>
          <w:p w14:paraId="617085F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按照《建设工程质量管理条例》规定</w:t>
            </w:r>
            <w:r>
              <w:rPr>
                <w:rFonts w:hint="eastAsia" w:ascii="宋体" w:hAnsi="宋体"/>
                <w:color w:val="000000" w:themeColor="text1"/>
                <w:szCs w:val="21"/>
                <w:highlight w:val="none"/>
                <w:u w:val="single"/>
                <w14:textFill>
                  <w14:solidFill>
                    <w14:schemeClr w14:val="tx1"/>
                  </w14:solidFill>
                </w14:textFill>
              </w:rPr>
              <w:t>及合同约定执行</w:t>
            </w:r>
            <w:r>
              <w:rPr>
                <w:rFonts w:hint="eastAsia" w:ascii="宋体" w:hAnsi="宋体"/>
                <w:color w:val="000000" w:themeColor="text1"/>
                <w:szCs w:val="21"/>
                <w:highlight w:val="none"/>
                <w14:textFill>
                  <w14:solidFill>
                    <w14:schemeClr w14:val="tx1"/>
                  </w14:solidFill>
                </w14:textFill>
              </w:rPr>
              <w:t>。</w:t>
            </w:r>
          </w:p>
        </w:tc>
      </w:tr>
      <w:tr w14:paraId="2AB6A5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3D71D16D">
            <w:pPr>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6</w:t>
            </w:r>
          </w:p>
        </w:tc>
        <w:tc>
          <w:tcPr>
            <w:tcW w:w="981" w:type="dxa"/>
            <w:tcBorders>
              <w:top w:val="single" w:color="auto" w:sz="4" w:space="0"/>
              <w:left w:val="single" w:color="auto" w:sz="4" w:space="0"/>
              <w:bottom w:val="single" w:color="auto" w:sz="4" w:space="0"/>
              <w:right w:val="single" w:color="auto" w:sz="4" w:space="0"/>
            </w:tcBorders>
            <w:vAlign w:val="center"/>
          </w:tcPr>
          <w:p w14:paraId="1B883509">
            <w:pPr>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43580CF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计算评标参考价的等分点值</w:t>
            </w:r>
          </w:p>
        </w:tc>
        <w:tc>
          <w:tcPr>
            <w:tcW w:w="5934" w:type="dxa"/>
            <w:tcBorders>
              <w:top w:val="single" w:color="auto" w:sz="4" w:space="0"/>
              <w:left w:val="single" w:color="auto" w:sz="4" w:space="0"/>
              <w:bottom w:val="single" w:color="auto" w:sz="4" w:space="0"/>
              <w:right w:val="double" w:color="auto" w:sz="4" w:space="0"/>
            </w:tcBorders>
            <w:vAlign w:val="center"/>
          </w:tcPr>
          <w:p w14:paraId="5EECE9A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计算评标参考价的等分点值X在开标前从[0,100] 的整数中随机抽取。</w:t>
            </w:r>
          </w:p>
        </w:tc>
      </w:tr>
      <w:tr w14:paraId="69DEE2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1BC3CFB">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7</w:t>
            </w:r>
          </w:p>
        </w:tc>
        <w:tc>
          <w:tcPr>
            <w:tcW w:w="981" w:type="dxa"/>
            <w:tcBorders>
              <w:top w:val="single" w:color="auto" w:sz="4" w:space="0"/>
              <w:left w:val="single" w:color="auto" w:sz="4" w:space="0"/>
              <w:bottom w:val="single" w:color="auto" w:sz="4" w:space="0"/>
              <w:right w:val="single" w:color="auto" w:sz="4" w:space="0"/>
            </w:tcBorders>
            <w:vAlign w:val="center"/>
          </w:tcPr>
          <w:p w14:paraId="58F690CE">
            <w:pPr>
              <w:ind w:firstLine="458"/>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7277929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进入第二阶段评审的家数</w:t>
            </w:r>
          </w:p>
        </w:tc>
        <w:tc>
          <w:tcPr>
            <w:tcW w:w="5934" w:type="dxa"/>
            <w:tcBorders>
              <w:top w:val="single" w:color="auto" w:sz="4" w:space="0"/>
              <w:left w:val="single" w:color="auto" w:sz="4" w:space="0"/>
              <w:bottom w:val="single" w:color="auto" w:sz="4" w:space="0"/>
              <w:right w:val="double" w:color="auto" w:sz="4" w:space="0"/>
            </w:tcBorders>
            <w:vAlign w:val="center"/>
          </w:tcPr>
          <w:p w14:paraId="10EFFFDD">
            <w:pP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本项目不适用。</w:t>
            </w:r>
          </w:p>
        </w:tc>
      </w:tr>
      <w:tr w14:paraId="2A115A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5C01ECD">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8</w:t>
            </w:r>
          </w:p>
        </w:tc>
        <w:tc>
          <w:tcPr>
            <w:tcW w:w="981" w:type="dxa"/>
            <w:tcBorders>
              <w:top w:val="single" w:color="auto" w:sz="4" w:space="0"/>
              <w:left w:val="single" w:color="auto" w:sz="4" w:space="0"/>
              <w:bottom w:val="single" w:color="auto" w:sz="4" w:space="0"/>
              <w:right w:val="single" w:color="auto" w:sz="4" w:space="0"/>
            </w:tcBorders>
            <w:vAlign w:val="center"/>
          </w:tcPr>
          <w:p w14:paraId="7D3C4FA8">
            <w:pPr>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2C2A531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工程成本警</w:t>
            </w:r>
            <w:r>
              <w:rPr>
                <w:rFonts w:hint="eastAsia" w:ascii="宋体" w:hAnsi="宋体"/>
                <w:color w:val="000000" w:themeColor="text1"/>
                <w:szCs w:val="21"/>
                <w:highlight w:val="none"/>
                <w:lang w:val="en-US" w:eastAsia="zh-CN"/>
                <w14:textFill>
                  <w14:solidFill>
                    <w14:schemeClr w14:val="tx1"/>
                  </w14:solidFill>
                </w14:textFill>
              </w:rPr>
              <w:t>示</w:t>
            </w:r>
            <w:r>
              <w:rPr>
                <w:rFonts w:hint="eastAsia" w:ascii="宋体" w:hAnsi="宋体"/>
                <w:color w:val="000000" w:themeColor="text1"/>
                <w:szCs w:val="21"/>
                <w:highlight w:val="none"/>
                <w14:textFill>
                  <w14:solidFill>
                    <w14:schemeClr w14:val="tx1"/>
                  </w14:solidFill>
                </w14:textFill>
              </w:rPr>
              <w:t>价</w:t>
            </w:r>
          </w:p>
        </w:tc>
        <w:tc>
          <w:tcPr>
            <w:tcW w:w="5934" w:type="dxa"/>
            <w:tcBorders>
              <w:top w:val="single" w:color="auto" w:sz="4" w:space="0"/>
              <w:left w:val="single" w:color="auto" w:sz="4" w:space="0"/>
              <w:bottom w:val="single" w:color="auto" w:sz="4" w:space="0"/>
              <w:right w:val="double" w:color="auto" w:sz="4" w:space="0"/>
            </w:tcBorders>
            <w:vAlign w:val="center"/>
          </w:tcPr>
          <w:p w14:paraId="450FB4AE">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工程成本警</w:t>
            </w:r>
            <w:r>
              <w:rPr>
                <w:rFonts w:hint="eastAsia" w:ascii="宋体" w:hAnsi="宋体"/>
                <w:color w:val="000000" w:themeColor="text1"/>
                <w:szCs w:val="21"/>
                <w:highlight w:val="none"/>
                <w:lang w:val="en-US" w:eastAsia="zh-CN"/>
                <w14:textFill>
                  <w14:solidFill>
                    <w14:schemeClr w14:val="tx1"/>
                  </w14:solidFill>
                </w14:textFill>
              </w:rPr>
              <w:t>示</w:t>
            </w:r>
            <w:r>
              <w:rPr>
                <w:rFonts w:hint="eastAsia" w:ascii="宋体" w:hAnsi="宋体"/>
                <w:color w:val="000000" w:themeColor="text1"/>
                <w:szCs w:val="21"/>
                <w:highlight w:val="none"/>
                <w14:textFill>
                  <w14:solidFill>
                    <w14:schemeClr w14:val="tx1"/>
                  </w14:solidFill>
                </w14:textFill>
              </w:rPr>
              <w:t>价为</w:t>
            </w:r>
            <w:r>
              <w:rPr>
                <w:rFonts w:hint="eastAsia" w:ascii="宋体" w:hAnsi="宋体"/>
                <w:color w:val="000000" w:themeColor="text1"/>
                <w:szCs w:val="21"/>
                <w:highlight w:val="none"/>
                <w:u w:val="single"/>
                <w:lang w:val="en-US" w:eastAsia="zh-CN"/>
                <w14:textFill>
                  <w14:solidFill>
                    <w14:schemeClr w14:val="tx1"/>
                  </w14:solidFill>
                </w14:textFill>
              </w:rPr>
              <w:t>22117464.44</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（最高投标限价的90%）</w:t>
            </w:r>
            <w:r>
              <w:rPr>
                <w:rFonts w:hint="eastAsia" w:ascii="宋体" w:hAnsi="宋体"/>
                <w:color w:val="000000" w:themeColor="text1"/>
                <w:szCs w:val="21"/>
                <w:highlight w:val="none"/>
                <w14:textFill>
                  <w14:solidFill>
                    <w14:schemeClr w14:val="tx1"/>
                  </w14:solidFill>
                </w14:textFill>
              </w:rPr>
              <w:t>。对低于该警</w:t>
            </w:r>
            <w:r>
              <w:rPr>
                <w:rFonts w:hint="eastAsia" w:ascii="宋体" w:hAnsi="宋体"/>
                <w:color w:val="000000" w:themeColor="text1"/>
                <w:szCs w:val="21"/>
                <w:highlight w:val="none"/>
                <w:lang w:val="en-US" w:eastAsia="zh-CN"/>
                <w14:textFill>
                  <w14:solidFill>
                    <w14:schemeClr w14:val="tx1"/>
                  </w14:solidFill>
                </w14:textFill>
              </w:rPr>
              <w:t>示</w:t>
            </w:r>
            <w:r>
              <w:rPr>
                <w:rFonts w:hint="eastAsia" w:ascii="宋体" w:hAnsi="宋体"/>
                <w:color w:val="000000" w:themeColor="text1"/>
                <w:szCs w:val="21"/>
                <w:highlight w:val="none"/>
                <w14:textFill>
                  <w14:solidFill>
                    <w14:schemeClr w14:val="tx1"/>
                  </w14:solidFill>
                </w14:textFill>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w:t>
            </w:r>
            <w:r>
              <w:rPr>
                <w:rFonts w:hint="eastAsia" w:ascii="宋体" w:hAnsi="宋体"/>
                <w:color w:val="000000" w:themeColor="text1"/>
                <w:szCs w:val="21"/>
                <w:highlight w:val="none"/>
                <w:lang w:val="en-US" w:eastAsia="zh-CN"/>
                <w14:textFill>
                  <w14:solidFill>
                    <w14:schemeClr w14:val="tx1"/>
                  </w14:solidFill>
                </w14:textFill>
              </w:rPr>
              <w:t>示</w:t>
            </w:r>
            <w:r>
              <w:rPr>
                <w:rFonts w:hint="eastAsia" w:ascii="宋体" w:hAnsi="宋体"/>
                <w:color w:val="000000" w:themeColor="text1"/>
                <w:szCs w:val="21"/>
                <w:highlight w:val="none"/>
                <w14:textFill>
                  <w14:solidFill>
                    <w14:schemeClr w14:val="tx1"/>
                  </w14:solidFill>
                </w14:textFill>
              </w:rPr>
              <w:t>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58FB1E92">
            <w:pPr>
              <w:rPr>
                <w:rFonts w:ascii="宋体" w:hAnsi="宋体"/>
                <w:color w:val="000000" w:themeColor="text1"/>
                <w:szCs w:val="21"/>
                <w:highlight w:val="none"/>
                <w:u w:val="singl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注：为充分体现招标人意愿及落实项目招标人负责制，警</w:t>
            </w:r>
            <w:r>
              <w:rPr>
                <w:rFonts w:hint="eastAsia" w:ascii="楷体" w:hAnsi="楷体" w:eastAsia="楷体" w:cs="楷体"/>
                <w:color w:val="000000" w:themeColor="text1"/>
                <w:szCs w:val="21"/>
                <w:highlight w:val="none"/>
                <w:lang w:val="en-US" w:eastAsia="zh-CN"/>
                <w14:textFill>
                  <w14:solidFill>
                    <w14:schemeClr w14:val="tx1"/>
                  </w14:solidFill>
                </w14:textFill>
              </w:rPr>
              <w:t>示</w:t>
            </w:r>
            <w:r>
              <w:rPr>
                <w:rFonts w:hint="eastAsia" w:ascii="楷体" w:hAnsi="楷体" w:eastAsia="楷体" w:cs="楷体"/>
                <w:color w:val="000000" w:themeColor="text1"/>
                <w:szCs w:val="21"/>
                <w:highlight w:val="none"/>
                <w14:textFill>
                  <w14:solidFill>
                    <w14:schemeClr w14:val="tx1"/>
                  </w14:solidFill>
                </w14:textFill>
              </w:rPr>
              <w:t>价由招标人</w:t>
            </w:r>
            <w:r>
              <w:rPr>
                <w:rFonts w:hint="eastAsia" w:ascii="楷体" w:hAnsi="楷体" w:eastAsia="楷体" w:cs="楷体"/>
                <w:color w:val="000000" w:themeColor="text1"/>
                <w:szCs w:val="21"/>
                <w:highlight w:val="none"/>
                <w:lang w:eastAsia="zh-CN"/>
                <w14:textFill>
                  <w14:solidFill>
                    <w14:schemeClr w14:val="tx1"/>
                  </w14:solidFill>
                </w14:textFill>
              </w:rPr>
              <w:t>确</w:t>
            </w:r>
            <w:r>
              <w:rPr>
                <w:rFonts w:hint="eastAsia" w:ascii="楷体" w:hAnsi="楷体" w:eastAsia="楷体" w:cs="楷体"/>
                <w:color w:val="000000" w:themeColor="text1"/>
                <w:szCs w:val="21"/>
                <w:highlight w:val="none"/>
                <w14:textFill>
                  <w14:solidFill>
                    <w14:schemeClr w14:val="tx1"/>
                  </w14:solidFill>
                </w14:textFill>
              </w:rPr>
              <w:t>定</w:t>
            </w:r>
            <w:r>
              <w:rPr>
                <w:rFonts w:hint="eastAsia" w:ascii="楷体" w:hAnsi="楷体" w:eastAsia="楷体" w:cs="楷体"/>
                <w:color w:val="000000" w:themeColor="text1"/>
                <w:szCs w:val="21"/>
                <w:highlight w:val="none"/>
                <w:lang w:eastAsia="zh-CN"/>
                <w14:textFill>
                  <w14:solidFill>
                    <w14:schemeClr w14:val="tx1"/>
                  </w14:solidFill>
                </w14:textFill>
              </w:rPr>
              <w:t>，并随招标文件一并公布</w:t>
            </w:r>
            <w:r>
              <w:rPr>
                <w:rFonts w:hint="eastAsia" w:ascii="楷体" w:hAnsi="楷体" w:eastAsia="楷体" w:cs="楷体"/>
                <w:color w:val="000000" w:themeColor="text1"/>
                <w:szCs w:val="21"/>
                <w:highlight w:val="none"/>
                <w14:textFill>
                  <w14:solidFill>
                    <w14:schemeClr w14:val="tx1"/>
                  </w14:solidFill>
                </w14:textFill>
              </w:rPr>
              <w:t>。对于合并招标项目，应按项目分别设置成本警示价。</w:t>
            </w:r>
          </w:p>
        </w:tc>
      </w:tr>
      <w:tr w14:paraId="1C18D6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37775888">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29</w:t>
            </w:r>
          </w:p>
        </w:tc>
        <w:tc>
          <w:tcPr>
            <w:tcW w:w="981" w:type="dxa"/>
            <w:tcBorders>
              <w:top w:val="single" w:color="auto" w:sz="4" w:space="0"/>
              <w:left w:val="single" w:color="auto" w:sz="4" w:space="0"/>
              <w:bottom w:val="single" w:color="auto" w:sz="4" w:space="0"/>
              <w:right w:val="single" w:color="auto" w:sz="4" w:space="0"/>
            </w:tcBorders>
            <w:vAlign w:val="center"/>
          </w:tcPr>
          <w:p w14:paraId="120B6A96">
            <w:pPr>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35F0EA0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第一阶段各分值的权重</w:t>
            </w:r>
          </w:p>
        </w:tc>
        <w:tc>
          <w:tcPr>
            <w:tcW w:w="5934" w:type="dxa"/>
            <w:tcBorders>
              <w:top w:val="single" w:color="auto" w:sz="4" w:space="0"/>
              <w:left w:val="single" w:color="auto" w:sz="4" w:space="0"/>
              <w:bottom w:val="single" w:color="auto" w:sz="4" w:space="0"/>
              <w:right w:val="double" w:color="auto" w:sz="4" w:space="0"/>
            </w:tcBorders>
            <w:vAlign w:val="center"/>
          </w:tcPr>
          <w:p w14:paraId="2C3A35B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本项目不适用。</w:t>
            </w:r>
          </w:p>
        </w:tc>
      </w:tr>
      <w:tr w14:paraId="32D27C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right w:val="single" w:color="auto" w:sz="4" w:space="0"/>
            </w:tcBorders>
            <w:vAlign w:val="center"/>
          </w:tcPr>
          <w:p w14:paraId="3D903AB3">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30</w:t>
            </w:r>
          </w:p>
        </w:tc>
        <w:tc>
          <w:tcPr>
            <w:tcW w:w="981" w:type="dxa"/>
            <w:tcBorders>
              <w:top w:val="single" w:color="auto" w:sz="4" w:space="0"/>
              <w:left w:val="single" w:color="auto" w:sz="4" w:space="0"/>
              <w:right w:val="single" w:color="auto" w:sz="4" w:space="0"/>
            </w:tcBorders>
            <w:vAlign w:val="center"/>
          </w:tcPr>
          <w:p w14:paraId="51652894">
            <w:pPr>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0476406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评标委员会人数</w:t>
            </w:r>
          </w:p>
        </w:tc>
        <w:tc>
          <w:tcPr>
            <w:tcW w:w="5934" w:type="dxa"/>
            <w:tcBorders>
              <w:top w:val="single" w:color="auto" w:sz="4" w:space="0"/>
              <w:left w:val="single" w:color="auto" w:sz="4" w:space="0"/>
              <w:bottom w:val="single" w:color="auto" w:sz="4" w:space="0"/>
              <w:right w:val="double" w:color="auto" w:sz="4" w:space="0"/>
            </w:tcBorders>
            <w:vAlign w:val="center"/>
          </w:tcPr>
          <w:p w14:paraId="56912FFE">
            <w:pPr>
              <w:pStyle w:val="133"/>
              <w:tabs>
                <w:tab w:val="left" w:pos="2308"/>
                <w:tab w:val="left" w:pos="2728"/>
                <w:tab w:val="left" w:pos="3825"/>
              </w:tabs>
              <w:kinsoku w:val="0"/>
              <w:overflowPunct w:val="0"/>
              <w:spacing w:before="2" w:line="440" w:lineRule="exact"/>
              <w:ind w:left="102" w:right="-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评标专家确定方式：</w:t>
            </w:r>
            <w:r>
              <w:rPr>
                <w:rFonts w:hint="eastAsia" w:ascii="宋体" w:hAnsi="宋体"/>
                <w:color w:val="000000" w:themeColor="text1"/>
                <w:szCs w:val="21"/>
                <w:highlight w:val="none"/>
                <w14:textFill>
                  <w14:solidFill>
                    <w14:schemeClr w14:val="tx1"/>
                  </w14:solidFill>
                </w14:textFill>
              </w:rPr>
              <w:t>评标委员会由招标人依法组建。</w:t>
            </w:r>
          </w:p>
        </w:tc>
      </w:tr>
      <w:tr w14:paraId="41C178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278B7FB">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31</w:t>
            </w:r>
          </w:p>
        </w:tc>
        <w:tc>
          <w:tcPr>
            <w:tcW w:w="981" w:type="dxa"/>
            <w:tcBorders>
              <w:top w:val="single" w:color="auto" w:sz="4" w:space="0"/>
              <w:left w:val="single" w:color="auto" w:sz="4" w:space="0"/>
              <w:bottom w:val="single" w:color="auto" w:sz="4" w:space="0"/>
              <w:right w:val="single" w:color="auto" w:sz="4" w:space="0"/>
            </w:tcBorders>
            <w:vAlign w:val="center"/>
          </w:tcPr>
          <w:p w14:paraId="14488BFD">
            <w:pPr>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1B736BF8">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w:t>
            </w:r>
            <w:r>
              <w:rPr>
                <w:rFonts w:hint="eastAsia" w:ascii="宋体" w:hAnsi="宋体"/>
                <w:color w:val="000000" w:themeColor="text1"/>
                <w:szCs w:val="21"/>
                <w:highlight w:val="none"/>
                <w:lang w:eastAsia="zh-CN"/>
                <w14:textFill>
                  <w14:solidFill>
                    <w14:schemeClr w14:val="tx1"/>
                  </w14:solidFill>
                </w14:textFill>
              </w:rPr>
              <w:t>信用评价</w:t>
            </w:r>
            <w:r>
              <w:rPr>
                <w:rFonts w:hint="eastAsia" w:ascii="宋体" w:hAnsi="宋体"/>
                <w:color w:val="000000" w:themeColor="text1"/>
                <w:szCs w:val="21"/>
                <w:highlight w:val="none"/>
                <w14:textFill>
                  <w14:solidFill>
                    <w14:schemeClr w14:val="tx1"/>
                  </w14:solidFill>
                </w14:textFill>
              </w:rPr>
              <w:t>分数</w:t>
            </w:r>
          </w:p>
        </w:tc>
        <w:tc>
          <w:tcPr>
            <w:tcW w:w="5934" w:type="dxa"/>
            <w:tcBorders>
              <w:top w:val="single" w:color="auto" w:sz="4" w:space="0"/>
              <w:left w:val="single" w:color="auto" w:sz="4" w:space="0"/>
              <w:bottom w:val="single" w:color="auto" w:sz="4" w:space="0"/>
              <w:right w:val="double" w:color="auto" w:sz="4" w:space="0"/>
            </w:tcBorders>
            <w:vAlign w:val="center"/>
          </w:tcPr>
          <w:p w14:paraId="1B30ACF1">
            <w:pPr>
              <w:pStyle w:val="6"/>
              <w:ind w:firstLine="0"/>
              <w:rPr>
                <w:rFonts w:hint="default" w:eastAsia="宋体"/>
                <w:color w:val="000000" w:themeColor="text1"/>
                <w:highlight w:val="none"/>
                <w:lang w:val="en-US" w:eastAsia="zh-CN"/>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本项目不适用。</w:t>
            </w:r>
          </w:p>
        </w:tc>
      </w:tr>
      <w:tr w14:paraId="31B8F3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656470AF">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32</w:t>
            </w:r>
          </w:p>
        </w:tc>
        <w:tc>
          <w:tcPr>
            <w:tcW w:w="981" w:type="dxa"/>
            <w:tcBorders>
              <w:top w:val="single" w:color="auto" w:sz="4" w:space="0"/>
              <w:left w:val="single" w:color="auto" w:sz="4" w:space="0"/>
              <w:bottom w:val="single" w:color="auto" w:sz="4" w:space="0"/>
              <w:right w:val="single" w:color="auto" w:sz="4" w:space="0"/>
            </w:tcBorders>
            <w:vAlign w:val="center"/>
          </w:tcPr>
          <w:p w14:paraId="0A8E5681">
            <w:pPr>
              <w:ind w:firstLine="458"/>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0F47A01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第二阶段投标人名次的排序方法（适用于办法一、办法二）</w:t>
            </w:r>
          </w:p>
        </w:tc>
        <w:tc>
          <w:tcPr>
            <w:tcW w:w="5934" w:type="dxa"/>
            <w:tcBorders>
              <w:top w:val="single" w:color="auto" w:sz="4" w:space="0"/>
              <w:left w:val="single" w:color="auto" w:sz="4" w:space="0"/>
              <w:bottom w:val="single" w:color="auto" w:sz="4" w:space="0"/>
              <w:right w:val="double" w:color="auto" w:sz="4" w:space="0"/>
            </w:tcBorders>
            <w:vAlign w:val="center"/>
          </w:tcPr>
          <w:p w14:paraId="36A15E6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本项目不适用。</w:t>
            </w:r>
          </w:p>
        </w:tc>
      </w:tr>
      <w:tr w14:paraId="78F98C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DBFD928">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33</w:t>
            </w:r>
          </w:p>
        </w:tc>
        <w:tc>
          <w:tcPr>
            <w:tcW w:w="981" w:type="dxa"/>
            <w:tcBorders>
              <w:top w:val="single" w:color="auto" w:sz="4" w:space="0"/>
              <w:left w:val="single" w:color="auto" w:sz="4" w:space="0"/>
              <w:bottom w:val="single" w:color="auto" w:sz="4" w:space="0"/>
              <w:right w:val="single" w:color="auto" w:sz="4" w:space="0"/>
            </w:tcBorders>
            <w:vAlign w:val="center"/>
          </w:tcPr>
          <w:p w14:paraId="3476FC6A">
            <w:pPr>
              <w:ind w:firstLine="458"/>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5424E941">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经济分相同情况下的排序方法（适用于办法三、办法四）</w:t>
            </w:r>
          </w:p>
        </w:tc>
        <w:tc>
          <w:tcPr>
            <w:tcW w:w="5934" w:type="dxa"/>
            <w:tcBorders>
              <w:top w:val="single" w:color="auto" w:sz="4" w:space="0"/>
              <w:left w:val="single" w:color="auto" w:sz="4" w:space="0"/>
              <w:bottom w:val="single" w:color="auto" w:sz="4" w:space="0"/>
              <w:right w:val="double" w:color="auto" w:sz="4" w:space="0"/>
            </w:tcBorders>
            <w:vAlign w:val="center"/>
          </w:tcPr>
          <w:p w14:paraId="62C9DB87">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本项目不适用。 </w:t>
            </w:r>
          </w:p>
        </w:tc>
      </w:tr>
      <w:tr w14:paraId="4471D0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3F0BAFEE">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34</w:t>
            </w:r>
          </w:p>
        </w:tc>
        <w:tc>
          <w:tcPr>
            <w:tcW w:w="981" w:type="dxa"/>
            <w:tcBorders>
              <w:top w:val="single" w:color="auto" w:sz="4" w:space="0"/>
              <w:left w:val="single" w:color="auto" w:sz="4" w:space="0"/>
              <w:bottom w:val="single" w:color="auto" w:sz="4" w:space="0"/>
              <w:right w:val="single" w:color="auto" w:sz="4" w:space="0"/>
            </w:tcBorders>
            <w:vAlign w:val="center"/>
          </w:tcPr>
          <w:p w14:paraId="15330424">
            <w:pPr>
              <w:ind w:firstLine="458"/>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694011F3">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第二阶段投标人名次的排序方法（适用于办法五、办法六）</w:t>
            </w:r>
          </w:p>
        </w:tc>
        <w:tc>
          <w:tcPr>
            <w:tcW w:w="5934" w:type="dxa"/>
            <w:tcBorders>
              <w:top w:val="single" w:color="auto" w:sz="4" w:space="0"/>
              <w:left w:val="single" w:color="auto" w:sz="4" w:space="0"/>
              <w:bottom w:val="single" w:color="auto" w:sz="4" w:space="0"/>
              <w:right w:val="double" w:color="auto" w:sz="4" w:space="0"/>
            </w:tcBorders>
            <w:vAlign w:val="center"/>
          </w:tcPr>
          <w:p w14:paraId="08C1AFDC">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本项目不适用。</w:t>
            </w:r>
          </w:p>
        </w:tc>
      </w:tr>
      <w:tr w14:paraId="0612EB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0FD55B9A">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35</w:t>
            </w:r>
          </w:p>
        </w:tc>
        <w:tc>
          <w:tcPr>
            <w:tcW w:w="981" w:type="dxa"/>
            <w:tcBorders>
              <w:top w:val="single" w:color="auto" w:sz="4" w:space="0"/>
              <w:left w:val="single" w:color="auto" w:sz="4" w:space="0"/>
              <w:bottom w:val="single" w:color="auto" w:sz="4" w:space="0"/>
              <w:right w:val="single" w:color="auto" w:sz="4" w:space="0"/>
            </w:tcBorders>
            <w:vAlign w:val="center"/>
          </w:tcPr>
          <w:p w14:paraId="22108705">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13.5.2</w:t>
            </w:r>
          </w:p>
        </w:tc>
        <w:tc>
          <w:tcPr>
            <w:tcW w:w="1733" w:type="dxa"/>
            <w:tcBorders>
              <w:top w:val="single" w:color="auto" w:sz="4" w:space="0"/>
              <w:left w:val="single" w:color="auto" w:sz="4" w:space="0"/>
              <w:bottom w:val="single" w:color="auto" w:sz="4" w:space="0"/>
              <w:right w:val="single" w:color="auto" w:sz="4" w:space="0"/>
            </w:tcBorders>
            <w:vAlign w:val="center"/>
          </w:tcPr>
          <w:p w14:paraId="067F263C">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合同价款的调整办法</w:t>
            </w:r>
          </w:p>
        </w:tc>
        <w:tc>
          <w:tcPr>
            <w:tcW w:w="5934" w:type="dxa"/>
            <w:tcBorders>
              <w:top w:val="single" w:color="auto" w:sz="4" w:space="0"/>
              <w:left w:val="single" w:color="auto" w:sz="4" w:space="0"/>
              <w:bottom w:val="single" w:color="auto" w:sz="4" w:space="0"/>
              <w:right w:val="double" w:color="auto" w:sz="4" w:space="0"/>
            </w:tcBorders>
            <w:vAlign w:val="center"/>
          </w:tcPr>
          <w:p w14:paraId="62332C4D">
            <w:pP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见招标文件相关合同条款。</w:t>
            </w:r>
          </w:p>
        </w:tc>
      </w:tr>
      <w:tr w14:paraId="29A201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393263F3">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36</w:t>
            </w:r>
          </w:p>
        </w:tc>
        <w:tc>
          <w:tcPr>
            <w:tcW w:w="981" w:type="dxa"/>
            <w:tcBorders>
              <w:top w:val="single" w:color="auto" w:sz="4" w:space="0"/>
              <w:left w:val="single" w:color="auto" w:sz="4" w:space="0"/>
              <w:bottom w:val="single" w:color="auto" w:sz="4" w:space="0"/>
              <w:right w:val="single" w:color="auto" w:sz="4" w:space="0"/>
            </w:tcBorders>
            <w:vAlign w:val="center"/>
          </w:tcPr>
          <w:p w14:paraId="4BF5AA16">
            <w:pPr>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390E81C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建设工程质量检测单位</w:t>
            </w:r>
          </w:p>
        </w:tc>
        <w:tc>
          <w:tcPr>
            <w:tcW w:w="5934" w:type="dxa"/>
            <w:tcBorders>
              <w:top w:val="single" w:color="auto" w:sz="4" w:space="0"/>
              <w:left w:val="single" w:color="auto" w:sz="4" w:space="0"/>
              <w:bottom w:val="single" w:color="auto" w:sz="4" w:space="0"/>
              <w:right w:val="double" w:color="auto" w:sz="4" w:space="0"/>
            </w:tcBorders>
            <w:vAlign w:val="center"/>
          </w:tcPr>
          <w:p w14:paraId="4CB77522">
            <w:pPr>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355133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1EABE73">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37</w:t>
            </w:r>
          </w:p>
        </w:tc>
        <w:tc>
          <w:tcPr>
            <w:tcW w:w="981" w:type="dxa"/>
            <w:tcBorders>
              <w:top w:val="single" w:color="auto" w:sz="4" w:space="0"/>
              <w:left w:val="single" w:color="auto" w:sz="4" w:space="0"/>
              <w:bottom w:val="single" w:color="auto" w:sz="4" w:space="0"/>
              <w:right w:val="single" w:color="auto" w:sz="4" w:space="0"/>
            </w:tcBorders>
            <w:vAlign w:val="center"/>
          </w:tcPr>
          <w:p w14:paraId="233B379C">
            <w:pPr>
              <w:jc w:val="center"/>
              <w:rPr>
                <w:rFonts w:ascii="宋体" w:hAnsi="宋体"/>
                <w:color w:val="000000" w:themeColor="text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239A4E9C">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电子招标投标解密失败及突发情况的补救</w:t>
            </w:r>
          </w:p>
        </w:tc>
        <w:tc>
          <w:tcPr>
            <w:tcW w:w="5934" w:type="dxa"/>
            <w:tcBorders>
              <w:top w:val="single" w:color="auto" w:sz="4" w:space="0"/>
              <w:left w:val="single" w:color="auto" w:sz="4" w:space="0"/>
              <w:bottom w:val="single" w:color="auto" w:sz="4" w:space="0"/>
              <w:right w:val="double" w:color="auto" w:sz="4" w:space="0"/>
            </w:tcBorders>
            <w:vAlign w:val="center"/>
          </w:tcPr>
          <w:p w14:paraId="67F322E0">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1、按照交易平台关于全流程电子化项目的相关指南进行操作。详见：</w:t>
            </w:r>
            <w:r>
              <w:rPr>
                <w:rFonts w:hint="eastAsia" w:ascii="宋体" w:hAnsi="宋体"/>
                <w:color w:val="000000" w:themeColor="text1"/>
                <w:sz w:val="21"/>
                <w:szCs w:val="21"/>
                <w:highlight w:val="none"/>
                <w:u w:val="single"/>
                <w14:textFill>
                  <w14:solidFill>
                    <w14:schemeClr w14:val="tx1"/>
                  </w14:solidFill>
                </w14:textFill>
              </w:rPr>
              <w:t>广州交易集团有限公司（广州公共资源交易中心）网站</w:t>
            </w:r>
            <w:r>
              <w:rPr>
                <w:rFonts w:hint="eastAsia" w:ascii="宋体" w:hAnsi="宋体" w:cs="Courier New"/>
                <w:color w:val="000000" w:themeColor="text1"/>
                <w:szCs w:val="21"/>
                <w:highlight w:val="none"/>
                <w:u w:val="single"/>
                <w14:textFill>
                  <w14:solidFill>
                    <w14:schemeClr w14:val="tx1"/>
                  </w14:solidFill>
                </w14:textFill>
              </w:rPr>
              <w:t>发布的最新版操作指引</w:t>
            </w:r>
            <w:r>
              <w:rPr>
                <w:rFonts w:hint="eastAsia" w:ascii="宋体" w:hAnsi="宋体" w:cs="Courier New"/>
                <w:color w:val="000000" w:themeColor="text1"/>
                <w:szCs w:val="21"/>
                <w:highlight w:val="none"/>
                <w14:textFill>
                  <w14:solidFill>
                    <w14:schemeClr w14:val="tx1"/>
                  </w14:solidFill>
                </w14:textFill>
              </w:rPr>
              <w:t xml:space="preserve">。  </w:t>
            </w:r>
          </w:p>
          <w:p w14:paraId="57630DEE">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2、提交投标文件光盘备用</w:t>
            </w:r>
          </w:p>
          <w:p w14:paraId="6C2A68B3">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1C4B8381">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 xml:space="preserve"> 3、补救方案</w:t>
            </w:r>
          </w:p>
          <w:p w14:paraId="5301D783">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（1）投标文件解密失败的补救方案：</w:t>
            </w:r>
          </w:p>
          <w:p w14:paraId="4F48F860">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64A06D4">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（2）评标时突发情况的补救方案</w:t>
            </w:r>
          </w:p>
          <w:p w14:paraId="71B9EE00">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若遇不可抗力发生（指网络瘫痪、服务器损坏、交易系统故障短期无法恢复等因素），由评标委员会开启投标人递交的全部投标文件光盘，并按光盘内容进行评审。</w:t>
            </w:r>
          </w:p>
          <w:p w14:paraId="44BB100F">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（3）除发生上述情况外，开标评标均以投标人通过交易平台网上递交的电子投标文件为准。</w:t>
            </w:r>
          </w:p>
        </w:tc>
      </w:tr>
      <w:tr w14:paraId="53C6B9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665A0F75">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38</w:t>
            </w:r>
          </w:p>
        </w:tc>
        <w:tc>
          <w:tcPr>
            <w:tcW w:w="981" w:type="dxa"/>
            <w:tcBorders>
              <w:top w:val="single" w:color="auto" w:sz="4" w:space="0"/>
              <w:left w:val="single" w:color="auto" w:sz="4" w:space="0"/>
              <w:bottom w:val="single" w:color="auto" w:sz="4" w:space="0"/>
              <w:right w:val="single" w:color="auto" w:sz="4" w:space="0"/>
            </w:tcBorders>
            <w:vAlign w:val="center"/>
          </w:tcPr>
          <w:p w14:paraId="7A35BB4B">
            <w:pPr>
              <w:jc w:val="center"/>
              <w:rPr>
                <w:rFonts w:ascii="宋体" w:hAnsi="宋体"/>
                <w:color w:val="000000" w:themeColor="text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161597B3">
            <w:pPr>
              <w:jc w:val="center"/>
              <w:rPr>
                <w:rFonts w:hint="eastAsia" w:ascii="宋体" w:hAnsi="宋体"/>
                <w:color w:val="000000" w:themeColor="text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招标人对中标人参与“百千万工程”的具体要求</w:t>
            </w:r>
          </w:p>
        </w:tc>
        <w:tc>
          <w:tcPr>
            <w:tcW w:w="5934" w:type="dxa"/>
            <w:tcBorders>
              <w:top w:val="single" w:color="auto" w:sz="4" w:space="0"/>
              <w:left w:val="single" w:color="auto" w:sz="4" w:space="0"/>
              <w:bottom w:val="single" w:color="auto" w:sz="4" w:space="0"/>
              <w:right w:val="double" w:color="auto" w:sz="4" w:space="0"/>
            </w:tcBorders>
            <w:vAlign w:val="center"/>
          </w:tcPr>
          <w:p w14:paraId="42E2ABED">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lang w:eastAsia="zh-CN"/>
                <w14:textFill>
                  <w14:solidFill>
                    <w14:schemeClr w14:val="tx1"/>
                  </w14:solidFill>
                </w14:textFill>
              </w:rPr>
              <w:t>☑</w:t>
            </w:r>
            <w:r>
              <w:rPr>
                <w:rFonts w:hint="eastAsia" w:ascii="宋体" w:hAnsi="宋体" w:cs="Courier New"/>
                <w:color w:val="000000" w:themeColor="text1"/>
                <w:szCs w:val="21"/>
                <w:highlight w:val="none"/>
                <w14:textFill>
                  <w14:solidFill>
                    <w14:schemeClr w14:val="tx1"/>
                  </w14:solidFill>
                </w14:textFill>
              </w:rPr>
              <w:t>具体要求在中标后按照投标承诺和招标人的要求执行。</w:t>
            </w:r>
          </w:p>
          <w:p w14:paraId="0D70A9F6">
            <w:pPr>
              <w:pStyle w:val="19"/>
              <w:spacing w:line="276" w:lineRule="auto"/>
              <w:rPr>
                <w:rFonts w:hint="eastAsia" w:ascii="宋体" w:hAnsi="宋体" w:cs="Courier New"/>
                <w:color w:val="000000" w:themeColor="text1"/>
                <w:szCs w:val="21"/>
                <w:highlight w:val="none"/>
                <w14:textFill>
                  <w14:solidFill>
                    <w14:schemeClr w14:val="tx1"/>
                  </w14:solidFill>
                </w14:textFill>
              </w:rPr>
            </w:pPr>
            <w:r>
              <w:rPr>
                <w:rFonts w:hint="eastAsia" w:hAnsi="宋体" w:cs="Courier New"/>
                <w:color w:val="000000" w:themeColor="text1"/>
                <w:szCs w:val="21"/>
                <w:highlight w:val="none"/>
                <w:lang w:eastAsia="zh-CN"/>
                <w14:textFill>
                  <w14:solidFill>
                    <w14:schemeClr w14:val="tx1"/>
                  </w14:solidFill>
                </w14:textFill>
              </w:rPr>
              <w:t>□</w:t>
            </w:r>
            <w:r>
              <w:rPr>
                <w:rFonts w:hint="eastAsia" w:hAnsi="宋体" w:cs="Courier New"/>
                <w:color w:val="000000" w:themeColor="text1"/>
                <w:szCs w:val="21"/>
                <w:highlight w:val="none"/>
                <w14:textFill>
                  <w14:solidFill>
                    <w14:schemeClr w14:val="tx1"/>
                  </w14:solidFill>
                </w14:textFill>
              </w:rPr>
              <w:t>具体要求：</w:t>
            </w:r>
          </w:p>
        </w:tc>
      </w:tr>
      <w:tr w14:paraId="207EA2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3858DF5C">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39</w:t>
            </w:r>
          </w:p>
        </w:tc>
        <w:tc>
          <w:tcPr>
            <w:tcW w:w="981" w:type="dxa"/>
            <w:tcBorders>
              <w:top w:val="single" w:color="auto" w:sz="4" w:space="0"/>
              <w:left w:val="single" w:color="auto" w:sz="4" w:space="0"/>
              <w:bottom w:val="single" w:color="auto" w:sz="4" w:space="0"/>
              <w:right w:val="single" w:color="auto" w:sz="4" w:space="0"/>
            </w:tcBorders>
            <w:vAlign w:val="center"/>
          </w:tcPr>
          <w:p w14:paraId="0983FA06">
            <w:pPr>
              <w:jc w:val="center"/>
              <w:rPr>
                <w:rFonts w:ascii="宋体" w:hAnsi="宋体"/>
                <w:color w:val="000000" w:themeColor="text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3601C944">
            <w:pPr>
              <w:jc w:val="center"/>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工人工资分账管理</w:t>
            </w:r>
          </w:p>
        </w:tc>
        <w:tc>
          <w:tcPr>
            <w:tcW w:w="5934" w:type="dxa"/>
            <w:tcBorders>
              <w:top w:val="single" w:color="auto" w:sz="4" w:space="0"/>
              <w:left w:val="single" w:color="auto" w:sz="4" w:space="0"/>
              <w:bottom w:val="single" w:color="auto" w:sz="4" w:space="0"/>
              <w:right w:val="double" w:color="auto" w:sz="4" w:space="0"/>
            </w:tcBorders>
            <w:vAlign w:val="center"/>
          </w:tcPr>
          <w:p w14:paraId="16DF8FAF">
            <w:pPr>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本项目按照《关于印发广州市建设领域工人工资支付分账管理实施细则的通知》（穗建规字〔2020〕37号）实行工人工资分账管理。</w:t>
            </w:r>
          </w:p>
        </w:tc>
      </w:tr>
      <w:tr w14:paraId="4C18CE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6DA38049">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40</w:t>
            </w:r>
          </w:p>
        </w:tc>
        <w:tc>
          <w:tcPr>
            <w:tcW w:w="981" w:type="dxa"/>
            <w:tcBorders>
              <w:top w:val="single" w:color="auto" w:sz="4" w:space="0"/>
              <w:left w:val="single" w:color="auto" w:sz="4" w:space="0"/>
              <w:bottom w:val="single" w:color="auto" w:sz="4" w:space="0"/>
              <w:right w:val="single" w:color="auto" w:sz="4" w:space="0"/>
            </w:tcBorders>
            <w:vAlign w:val="center"/>
          </w:tcPr>
          <w:p w14:paraId="3EFF2B08">
            <w:pPr>
              <w:jc w:val="center"/>
              <w:rPr>
                <w:rFonts w:ascii="宋体" w:hAnsi="宋体"/>
                <w:color w:val="000000" w:themeColor="text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764063A4">
            <w:pPr>
              <w:jc w:val="center"/>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质量保修责任</w:t>
            </w:r>
          </w:p>
        </w:tc>
        <w:tc>
          <w:tcPr>
            <w:tcW w:w="5934" w:type="dxa"/>
            <w:tcBorders>
              <w:top w:val="single" w:color="auto" w:sz="4" w:space="0"/>
              <w:left w:val="single" w:color="auto" w:sz="4" w:space="0"/>
              <w:bottom w:val="single" w:color="auto" w:sz="4" w:space="0"/>
              <w:right w:val="double" w:color="auto" w:sz="4" w:space="0"/>
            </w:tcBorders>
            <w:vAlign w:val="center"/>
          </w:tcPr>
          <w:p w14:paraId="57B644F7">
            <w:pPr>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具体详见合同条款约定。</w:t>
            </w:r>
          </w:p>
        </w:tc>
      </w:tr>
      <w:tr w14:paraId="237688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37B68455">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41</w:t>
            </w:r>
          </w:p>
        </w:tc>
        <w:tc>
          <w:tcPr>
            <w:tcW w:w="981" w:type="dxa"/>
            <w:tcBorders>
              <w:top w:val="single" w:color="auto" w:sz="4" w:space="0"/>
              <w:left w:val="single" w:color="auto" w:sz="4" w:space="0"/>
              <w:bottom w:val="single" w:color="auto" w:sz="4" w:space="0"/>
              <w:right w:val="single" w:color="auto" w:sz="4" w:space="0"/>
            </w:tcBorders>
            <w:vAlign w:val="center"/>
          </w:tcPr>
          <w:p w14:paraId="5D232834">
            <w:pPr>
              <w:jc w:val="center"/>
              <w:rPr>
                <w:rFonts w:ascii="宋体" w:hAnsi="宋体"/>
                <w:color w:val="000000" w:themeColor="text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74156F21">
            <w:pPr>
              <w:jc w:val="center"/>
              <w:rPr>
                <w:rFonts w:hint="eastAsia" w:ascii="宋体" w:hAnsi="宋体" w:eastAsia="宋体" w:cs="Courier New"/>
                <w:color w:val="000000" w:themeColor="text1"/>
                <w:szCs w:val="21"/>
                <w:highlight w:val="none"/>
                <w:lang w:val="en-US" w:eastAsia="zh-CN"/>
                <w14:textFill>
                  <w14:solidFill>
                    <w14:schemeClr w14:val="tx1"/>
                  </w14:solidFill>
                </w14:textFill>
              </w:rPr>
            </w:pPr>
            <w:r>
              <w:rPr>
                <w:rFonts w:hint="eastAsia" w:ascii="宋体" w:hAnsi="宋体" w:cs="Courier New"/>
                <w:color w:val="000000" w:themeColor="text1"/>
                <w:szCs w:val="21"/>
                <w:highlight w:val="none"/>
                <w:lang w:val="en-US" w:eastAsia="zh-CN"/>
                <w14:textFill>
                  <w14:solidFill>
                    <w14:schemeClr w14:val="tx1"/>
                  </w14:solidFill>
                </w14:textFill>
              </w:rPr>
              <w:t>其他</w:t>
            </w:r>
          </w:p>
        </w:tc>
        <w:tc>
          <w:tcPr>
            <w:tcW w:w="5934" w:type="dxa"/>
            <w:tcBorders>
              <w:top w:val="single" w:color="auto" w:sz="4" w:space="0"/>
              <w:left w:val="single" w:color="auto" w:sz="4" w:space="0"/>
              <w:bottom w:val="single" w:color="auto" w:sz="4" w:space="0"/>
              <w:right w:val="double" w:color="auto" w:sz="4" w:space="0"/>
            </w:tcBorders>
            <w:vAlign w:val="center"/>
          </w:tcPr>
          <w:p w14:paraId="35ADE5D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中标人按《广州市发展改革委转发省发展改革委关于规范公共资源交易服务收费及有关问题的通知》（穗发改〔2017〕811号）文件的规定，向广州交易集团有限公司（广州公共资源交易中心）代缴交易服务费，交易服务费的金额为中标总金额的0.9‰，其费用包含在中标人投标报价中，招标人不另行支付。</w:t>
            </w:r>
          </w:p>
          <w:p w14:paraId="0AF4596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本招标项目由中标人支付招标代理服务费用，招标人不再另行支付。中标人在发放《中标通知书》前向招标代理机构一次性足额支付招标代理服务费[计费依据：《国家发展改革委关于降低部分建设项目收费标准规范收费行为等有关问题的通知》（发改价格〔2011〕534号）文的规定，以本项目中标金额为计费基数，按差额定率累进法</w:t>
            </w:r>
            <w:r>
              <w:rPr>
                <w:rFonts w:hint="eastAsia" w:ascii="宋体" w:hAnsi="宋体" w:eastAsia="宋体" w:cs="宋体"/>
                <w:color w:val="000000" w:themeColor="text1"/>
                <w:sz w:val="21"/>
                <w:szCs w:val="21"/>
                <w:highlight w:val="none"/>
                <w:u w:val="none"/>
                <w:lang w:val="zh-CN"/>
                <w14:textFill>
                  <w14:solidFill>
                    <w14:schemeClr w14:val="tx1"/>
                  </w14:solidFill>
                </w14:textFill>
              </w:rPr>
              <w:t>计算后下浮</w:t>
            </w:r>
            <w:r>
              <w:rPr>
                <w:rFonts w:hint="eastAsia" w:ascii="宋体" w:hAnsi="宋体" w:eastAsia="宋体" w:cs="宋体"/>
                <w:color w:val="000000" w:themeColor="text1"/>
                <w:sz w:val="21"/>
                <w:szCs w:val="21"/>
                <w:highlight w:val="none"/>
                <w:u w:val="none"/>
                <w:lang w:val="zh-CN" w:eastAsia="zh-CN"/>
                <w14:textFill>
                  <w14:solidFill>
                    <w14:schemeClr w14:val="tx1"/>
                  </w14:solidFill>
                </w14:textFill>
              </w:rPr>
              <w:t>25</w:t>
            </w:r>
            <w:r>
              <w:rPr>
                <w:rFonts w:hint="eastAsia" w:ascii="宋体" w:hAnsi="宋体" w:eastAsia="宋体" w:cs="宋体"/>
                <w:color w:val="000000" w:themeColor="text1"/>
                <w:sz w:val="21"/>
                <w:szCs w:val="21"/>
                <w:highlight w:val="none"/>
                <w:u w:val="none"/>
                <w:lang w:val="zh-CN"/>
                <w14:textFill>
                  <w14:solidFill>
                    <w14:schemeClr w14:val="tx1"/>
                  </w14:solidFill>
                </w14:textFill>
              </w:rPr>
              <w:t>%作为本项目招标代理服务费</w:t>
            </w:r>
            <w:r>
              <w:rPr>
                <w:rFonts w:hint="eastAsia" w:ascii="宋体" w:hAnsi="宋体" w:eastAsia="宋体" w:cs="宋体"/>
                <w:color w:val="000000" w:themeColor="text1"/>
                <w:highlight w:val="none"/>
                <w14:textFill>
                  <w14:solidFill>
                    <w14:schemeClr w14:val="tx1"/>
                  </w14:solidFill>
                </w14:textFill>
              </w:rPr>
              <w:t>。</w:t>
            </w:r>
          </w:p>
          <w:p w14:paraId="0C54B016">
            <w:pPr>
              <w:pStyle w:val="15"/>
              <w:rPr>
                <w:rFonts w:hint="eastAsia"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中标单位在中标公示后，签订合同前，须提供与所递交投标电子标书内容一致且加盖单位公章的纸质文件</w:t>
            </w:r>
            <w:r>
              <w:rPr>
                <w:rFonts w:hint="eastAsia" w:ascii="宋体" w:hAnsi="宋体" w:cs="宋体"/>
                <w:color w:val="000000" w:themeColor="text1"/>
                <w:highlight w:val="none"/>
                <w:lang w:val="en-US" w:eastAsia="zh-CN"/>
                <w14:textFill>
                  <w14:solidFill>
                    <w14:schemeClr w14:val="tx1"/>
                  </w14:solidFill>
                </w14:textFill>
              </w:rPr>
              <w:t>二</w:t>
            </w:r>
            <w:r>
              <w:rPr>
                <w:rFonts w:hint="eastAsia" w:ascii="宋体" w:hAnsi="宋体" w:eastAsia="宋体" w:cs="宋体"/>
                <w:color w:val="000000" w:themeColor="text1"/>
                <w:highlight w:val="none"/>
                <w14:textFill>
                  <w14:solidFill>
                    <w14:schemeClr w14:val="tx1"/>
                  </w14:solidFill>
                </w14:textFill>
              </w:rPr>
              <w:t>套及电子文件二套（</w:t>
            </w:r>
            <w:r>
              <w:rPr>
                <w:rFonts w:hint="eastAsia" w:ascii="宋体" w:hAnsi="宋体" w:eastAsia="宋体" w:cs="宋体"/>
                <w:color w:val="000000" w:themeColor="text1"/>
                <w:highlight w:val="none"/>
                <w:u w:val="single"/>
                <w14:textFill>
                  <w14:solidFill>
                    <w14:schemeClr w14:val="tx1"/>
                  </w14:solidFill>
                </w14:textFill>
              </w:rPr>
              <w:t>经济标投标文件（含单价分析）及经济标报价套价软件版和Microsoft Excel软件版电子文件</w:t>
            </w:r>
            <w:r>
              <w:rPr>
                <w:rFonts w:hint="eastAsia" w:ascii="宋体" w:hAnsi="宋体" w:eastAsia="宋体" w:cs="宋体"/>
                <w:color w:val="000000" w:themeColor="text1"/>
                <w:highlight w:val="none"/>
                <w14:textFill>
                  <w14:solidFill>
                    <w14:schemeClr w14:val="tx1"/>
                  </w14:solidFill>
                </w14:textFill>
              </w:rPr>
              <w:t>）给招标人。</w:t>
            </w:r>
          </w:p>
        </w:tc>
      </w:tr>
      <w:tr w14:paraId="6F41DF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double" w:color="auto" w:sz="4" w:space="0"/>
              <w:right w:val="single" w:color="auto" w:sz="4" w:space="0"/>
            </w:tcBorders>
            <w:vAlign w:val="center"/>
          </w:tcPr>
          <w:p w14:paraId="683549FE">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42</w:t>
            </w:r>
          </w:p>
        </w:tc>
        <w:tc>
          <w:tcPr>
            <w:tcW w:w="981" w:type="dxa"/>
            <w:tcBorders>
              <w:top w:val="single" w:color="auto" w:sz="4" w:space="0"/>
              <w:left w:val="single" w:color="auto" w:sz="4" w:space="0"/>
              <w:bottom w:val="double" w:color="auto" w:sz="4" w:space="0"/>
              <w:right w:val="single" w:color="auto" w:sz="4" w:space="0"/>
            </w:tcBorders>
            <w:vAlign w:val="center"/>
          </w:tcPr>
          <w:p w14:paraId="2EEBB7C8">
            <w:pPr>
              <w:jc w:val="center"/>
              <w:rPr>
                <w:rFonts w:ascii="宋体" w:hAnsi="宋体"/>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增加</w:t>
            </w:r>
          </w:p>
        </w:tc>
        <w:tc>
          <w:tcPr>
            <w:tcW w:w="1733" w:type="dxa"/>
            <w:tcBorders>
              <w:top w:val="single" w:color="auto" w:sz="4" w:space="0"/>
              <w:left w:val="single" w:color="auto" w:sz="4" w:space="0"/>
              <w:bottom w:val="double" w:color="auto" w:sz="4" w:space="0"/>
              <w:right w:val="single" w:color="auto" w:sz="4" w:space="0"/>
            </w:tcBorders>
            <w:vAlign w:val="center"/>
          </w:tcPr>
          <w:p w14:paraId="772B7A83">
            <w:pPr>
              <w:jc w:val="center"/>
              <w:rPr>
                <w:rFonts w:hint="eastAsia" w:ascii="宋体" w:hAnsi="宋体" w:cs="Courier New"/>
                <w:color w:val="000000" w:themeColor="text1"/>
                <w:szCs w:val="21"/>
                <w:highlight w:val="none"/>
                <w14:textFill>
                  <w14:solidFill>
                    <w14:schemeClr w14:val="tx1"/>
                  </w14:solidFill>
                </w14:textFill>
              </w:rPr>
            </w:pPr>
            <w:r>
              <w:rPr>
                <w:rFonts w:hint="default" w:ascii="宋体" w:hAnsi="宋体" w:eastAsia="宋体" w:cs="宋体"/>
                <w:b/>
                <w:bCs/>
                <w:color w:val="000000" w:themeColor="text1"/>
                <w:sz w:val="21"/>
                <w:szCs w:val="21"/>
                <w:highlight w:val="none"/>
                <w:u w:val="single"/>
                <w:lang w:val="en-US"/>
                <w14:textFill>
                  <w14:solidFill>
                    <w14:schemeClr w14:val="tx1"/>
                  </w14:solidFill>
                </w14:textFill>
              </w:rPr>
              <w:t>经济标评审优惠政策</w:t>
            </w:r>
          </w:p>
        </w:tc>
        <w:tc>
          <w:tcPr>
            <w:tcW w:w="5934" w:type="dxa"/>
            <w:tcBorders>
              <w:top w:val="single" w:color="auto" w:sz="4" w:space="0"/>
              <w:left w:val="single" w:color="auto" w:sz="4" w:space="0"/>
              <w:bottom w:val="double" w:color="auto" w:sz="4" w:space="0"/>
              <w:right w:val="double" w:color="auto" w:sz="4" w:space="0"/>
            </w:tcBorders>
            <w:vAlign w:val="center"/>
          </w:tcPr>
          <w:p w14:paraId="576E9A95">
            <w:pPr>
              <w:pStyle w:val="15"/>
              <w:autoSpaceDE w:val="0"/>
              <w:autoSpaceDN w:val="0"/>
              <w:adjustRightInd w:val="0"/>
              <w:spacing w:line="240" w:lineRule="auto"/>
              <w:jc w:val="left"/>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pPr>
            <w:r>
              <w:rPr>
                <w:rFonts w:hint="default" w:ascii="宋体" w:hAnsi="宋体" w:eastAsia="宋体" w:cs="宋体"/>
                <w:b/>
                <w:bCs/>
                <w:color w:val="000000" w:themeColor="text1"/>
                <w:sz w:val="21"/>
                <w:szCs w:val="21"/>
                <w:highlight w:val="none"/>
                <w:u w:val="single"/>
                <w:lang w:val="en-US"/>
                <w14:textFill>
                  <w14:solidFill>
                    <w14:schemeClr w14:val="tx1"/>
                  </w14:solidFill>
                </w14:textFill>
              </w:rPr>
              <w:t>经济标评审优惠政策（仅适用于使用财政性资金开展的依法必须招标项目）</w:t>
            </w:r>
          </w:p>
          <w:p w14:paraId="2DF14751">
            <w:pPr>
              <w:pStyle w:val="15"/>
              <w:autoSpaceDE w:val="0"/>
              <w:autoSpaceDN w:val="0"/>
              <w:adjustRightInd w:val="0"/>
              <w:spacing w:line="240" w:lineRule="auto"/>
              <w:ind w:firstLineChars="0"/>
              <w:jc w:val="left"/>
              <w:rPr>
                <w:rFonts w:hint="default" w:ascii="宋体" w:hAnsi="宋体" w:eastAsia="宋体" w:cs="宋体"/>
                <w:b/>
                <w:bCs/>
                <w:color w:val="000000" w:themeColor="text1"/>
                <w:sz w:val="21"/>
                <w:szCs w:val="21"/>
                <w:highlight w:val="none"/>
                <w:u w:val="single"/>
                <w:lang w:val="en-US"/>
                <w14:textFill>
                  <w14:solidFill>
                    <w14:schemeClr w14:val="tx1"/>
                  </w14:solidFill>
                </w14:textFill>
              </w:rPr>
            </w:pP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w:t>
            </w:r>
            <w:r>
              <w:rPr>
                <w:rFonts w:hint="default" w:ascii="宋体" w:hAnsi="宋体" w:eastAsia="宋体" w:cs="宋体"/>
                <w:b/>
                <w:bCs/>
                <w:color w:val="000000" w:themeColor="text1"/>
                <w:sz w:val="21"/>
                <w:szCs w:val="21"/>
                <w:highlight w:val="none"/>
                <w:u w:val="single"/>
                <w:lang w:val="en-US"/>
                <w14:textFill>
                  <w14:solidFill>
                    <w14:schemeClr w14:val="tx1"/>
                  </w14:solidFill>
                </w14:textFill>
              </w:rPr>
              <w:t>本招标项目执行经济标评审优惠政策</w:t>
            </w:r>
          </w:p>
          <w:p w14:paraId="7347D191">
            <w:pPr>
              <w:pStyle w:val="15"/>
              <w:autoSpaceDE w:val="0"/>
              <w:autoSpaceDN w:val="0"/>
              <w:adjustRightInd w:val="0"/>
              <w:spacing w:line="240" w:lineRule="auto"/>
              <w:ind w:firstLineChars="0"/>
              <w:jc w:val="left"/>
              <w:rPr>
                <w:rFonts w:hint="default" w:ascii="宋体" w:hAnsi="宋体" w:eastAsia="宋体" w:cs="宋体"/>
                <w:b/>
                <w:bCs/>
                <w:color w:val="000000" w:themeColor="text1"/>
                <w:sz w:val="21"/>
                <w:szCs w:val="21"/>
                <w:highlight w:val="none"/>
                <w:u w:val="single"/>
                <w:lang w:val="en-US"/>
                <w14:textFill>
                  <w14:solidFill>
                    <w14:schemeClr w14:val="tx1"/>
                  </w14:solidFill>
                </w14:textFill>
              </w:rPr>
            </w:pPr>
            <w:r>
              <w:rPr>
                <w:rFonts w:hint="default" w:ascii="宋体" w:hAnsi="宋体" w:eastAsia="宋体" w:cs="宋体"/>
                <w:b/>
                <w:bCs/>
                <w:color w:val="000000" w:themeColor="text1"/>
                <w:sz w:val="21"/>
                <w:szCs w:val="21"/>
                <w:highlight w:val="none"/>
                <w:u w:val="single"/>
                <w:lang w:val="en-US"/>
                <w14:textFill>
                  <w14:solidFill>
                    <w14:schemeClr w14:val="tx1"/>
                  </w14:solidFill>
                </w14:textFill>
              </w:rPr>
              <w:t>□本招标项目不执行经济标评审优惠政策</w:t>
            </w:r>
          </w:p>
          <w:p w14:paraId="355D51BA">
            <w:pPr>
              <w:pStyle w:val="15"/>
              <w:autoSpaceDE w:val="0"/>
              <w:autoSpaceDN w:val="0"/>
              <w:adjustRightInd w:val="0"/>
              <w:spacing w:line="240" w:lineRule="auto"/>
              <w:ind w:firstLineChars="0"/>
              <w:jc w:val="left"/>
              <w:rPr>
                <w:rFonts w:hint="default" w:ascii="宋体" w:hAnsi="宋体" w:eastAsia="宋体" w:cs="宋体"/>
                <w:b/>
                <w:bCs/>
                <w:color w:val="000000" w:themeColor="text1"/>
                <w:sz w:val="21"/>
                <w:szCs w:val="21"/>
                <w:highlight w:val="none"/>
                <w:u w:val="single"/>
                <w:lang w:val="en-US"/>
                <w14:textFill>
                  <w14:solidFill>
                    <w14:schemeClr w14:val="tx1"/>
                  </w14:solidFill>
                </w14:textFill>
              </w:rPr>
            </w:pPr>
            <w:r>
              <w:rPr>
                <w:rFonts w:hint="default" w:ascii="宋体" w:hAnsi="宋体" w:eastAsia="宋体" w:cs="宋体"/>
                <w:b/>
                <w:bCs/>
                <w:color w:val="000000" w:themeColor="text1"/>
                <w:sz w:val="21"/>
                <w:szCs w:val="21"/>
                <w:highlight w:val="none"/>
                <w:u w:val="single"/>
                <w:lang w:val="en-US"/>
                <w14:textFill>
                  <w14:solidFill>
                    <w14:schemeClr w14:val="tx1"/>
                  </w14:solidFill>
                </w14:textFill>
              </w:rPr>
              <w:t>注：</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（1）</w:t>
            </w:r>
            <w:r>
              <w:rPr>
                <w:rFonts w:hint="default" w:ascii="宋体" w:hAnsi="宋体" w:eastAsia="宋体" w:cs="宋体"/>
                <w:b/>
                <w:bCs/>
                <w:color w:val="000000" w:themeColor="text1"/>
                <w:sz w:val="21"/>
                <w:szCs w:val="21"/>
                <w:highlight w:val="none"/>
                <w:u w:val="single"/>
                <w:lang w:val="en-US"/>
                <w14:textFill>
                  <w14:solidFill>
                    <w14:schemeClr w14:val="tx1"/>
                  </w14:solidFill>
                </w14:textFill>
              </w:rPr>
              <w:t>符合经济标评审优惠政策条件的，应当执行该政策；不符合经济标评审优惠政策条件的，不得执行该政策。</w:t>
            </w:r>
          </w:p>
          <w:p w14:paraId="1D228D0D">
            <w:pPr>
              <w:pStyle w:val="15"/>
              <w:numPr>
                <w:ilvl w:val="0"/>
                <w:numId w:val="3"/>
              </w:numPr>
              <w:autoSpaceDE w:val="0"/>
              <w:autoSpaceDN w:val="0"/>
              <w:adjustRightInd w:val="0"/>
              <w:spacing w:line="240" w:lineRule="auto"/>
              <w:ind w:firstLineChars="0"/>
              <w:jc w:val="left"/>
              <w:rPr>
                <w:rFonts w:hint="default" w:ascii="宋体" w:hAnsi="宋体" w:eastAsia="宋体" w:cs="宋体"/>
                <w:b/>
                <w:bCs/>
                <w:color w:val="000000" w:themeColor="text1"/>
                <w:sz w:val="21"/>
                <w:szCs w:val="21"/>
                <w:highlight w:val="none"/>
                <w:u w:val="single"/>
                <w:lang w:val="en-US"/>
                <w14:textFill>
                  <w14:solidFill>
                    <w14:schemeClr w14:val="tx1"/>
                  </w14:solidFill>
                </w14:textFill>
              </w:rPr>
            </w:pPr>
            <w:r>
              <w:rPr>
                <w:rFonts w:hint="default" w:ascii="宋体" w:hAnsi="宋体" w:eastAsia="宋体" w:cs="宋体"/>
                <w:b/>
                <w:bCs/>
                <w:color w:val="000000" w:themeColor="text1"/>
                <w:sz w:val="21"/>
                <w:szCs w:val="21"/>
                <w:highlight w:val="none"/>
                <w:u w:val="single"/>
                <w:lang w:val="en-US"/>
                <w14:textFill>
                  <w14:solidFill>
                    <w14:schemeClr w14:val="tx1"/>
                  </w14:solidFill>
                </w14:textFill>
              </w:rPr>
              <w:t>财政性资金是指纳入预算管理的资金，以财政性资金作为还款来源的借贷资金，视同财政性资金。</w:t>
            </w:r>
          </w:p>
          <w:p w14:paraId="1A02C528">
            <w:pPr>
              <w:pStyle w:val="15"/>
              <w:autoSpaceDE w:val="0"/>
              <w:autoSpaceDN w:val="0"/>
              <w:adjustRightInd w:val="0"/>
              <w:spacing w:line="240" w:lineRule="auto"/>
              <w:ind w:firstLineChars="0"/>
              <w:jc w:val="left"/>
              <w:rPr>
                <w:rFonts w:hint="default" w:ascii="宋体" w:hAnsi="宋体" w:eastAsia="宋体" w:cs="宋体"/>
                <w:b/>
                <w:bCs/>
                <w:color w:val="000000" w:themeColor="text1"/>
                <w:sz w:val="21"/>
                <w:szCs w:val="21"/>
                <w:highlight w:val="none"/>
                <w:u w:val="single"/>
                <w:lang w:val="en-US"/>
                <w14:textFill>
                  <w14:solidFill>
                    <w14:schemeClr w14:val="tx1"/>
                  </w14:solidFill>
                </w14:textFill>
              </w:rPr>
            </w:pP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w:t>
            </w:r>
            <w:r>
              <w:rPr>
                <w:rFonts w:hint="default" w:ascii="宋体" w:hAnsi="宋体" w:eastAsia="宋体" w:cs="宋体"/>
                <w:b/>
                <w:bCs/>
                <w:color w:val="000000" w:themeColor="text1"/>
                <w:sz w:val="21"/>
                <w:szCs w:val="21"/>
                <w:highlight w:val="none"/>
                <w:u w:val="single"/>
                <w:lang w:val="en-US"/>
                <w14:textFill>
                  <w14:solidFill>
                    <w14:schemeClr w14:val="tx1"/>
                  </w14:solidFill>
                </w14:textFill>
              </w:rPr>
              <w:t>若本招标项目执行经济标评审优惠政策，当投标人为大中型企业与小微企业组成联合体，联合协议约定小微企业的合同份额占到合同总金额</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3</w:t>
            </w:r>
            <w:r>
              <w:rPr>
                <w:rFonts w:hint="default" w:ascii="宋体" w:hAnsi="宋体" w:eastAsia="宋体" w:cs="宋体"/>
                <w:b/>
                <w:bCs/>
                <w:color w:val="000000" w:themeColor="text1"/>
                <w:sz w:val="21"/>
                <w:szCs w:val="21"/>
                <w:highlight w:val="none"/>
                <w:u w:val="single"/>
                <w:lang w:val="en-US"/>
                <w14:textFill>
                  <w14:solidFill>
                    <w14:schemeClr w14:val="tx1"/>
                  </w14:solidFill>
                </w14:textFill>
              </w:rPr>
              <w:t>0%以上，应附联合协议书</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（格式详见招标公告）</w:t>
            </w:r>
            <w:r>
              <w:rPr>
                <w:rFonts w:hint="default" w:ascii="宋体" w:hAnsi="宋体" w:eastAsia="宋体" w:cs="宋体"/>
                <w:b/>
                <w:bCs/>
                <w:color w:val="000000" w:themeColor="text1"/>
                <w:sz w:val="21"/>
                <w:szCs w:val="21"/>
                <w:highlight w:val="none"/>
                <w:u w:val="single"/>
                <w:lang w:val="en-US"/>
                <w14:textFill>
                  <w14:solidFill>
                    <w14:schemeClr w14:val="tx1"/>
                  </w14:solidFill>
                </w14:textFill>
              </w:rPr>
              <w:t>对该内容进行明确。</w:t>
            </w:r>
          </w:p>
          <w:p w14:paraId="5C4D0C51">
            <w:pPr>
              <w:pStyle w:val="15"/>
              <w:autoSpaceDE w:val="0"/>
              <w:autoSpaceDN w:val="0"/>
              <w:adjustRightInd w:val="0"/>
              <w:spacing w:line="240" w:lineRule="auto"/>
              <w:ind w:firstLineChars="0"/>
              <w:jc w:val="left"/>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☑若</w:t>
            </w:r>
            <w:r>
              <w:rPr>
                <w:rFonts w:hint="default" w:ascii="宋体" w:hAnsi="宋体" w:eastAsia="宋体" w:cs="宋体"/>
                <w:b/>
                <w:bCs/>
                <w:color w:val="000000" w:themeColor="text1"/>
                <w:sz w:val="21"/>
                <w:szCs w:val="21"/>
                <w:highlight w:val="none"/>
                <w:u w:val="single"/>
                <w:lang w:val="en-US"/>
                <w14:textFill>
                  <w14:solidFill>
                    <w14:schemeClr w14:val="tx1"/>
                  </w14:solidFill>
                </w14:textFill>
              </w:rPr>
              <w:t>本招标项目执行经济标评审优惠政策，</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当</w:t>
            </w:r>
            <w:r>
              <w:rPr>
                <w:rFonts w:hint="default" w:ascii="宋体" w:hAnsi="宋体" w:eastAsia="宋体" w:cs="宋体"/>
                <w:b/>
                <w:bCs/>
                <w:color w:val="000000" w:themeColor="text1"/>
                <w:sz w:val="21"/>
                <w:szCs w:val="21"/>
                <w:highlight w:val="none"/>
                <w:u w:val="single"/>
                <w:lang w:val="en-US"/>
                <w14:textFill>
                  <w14:solidFill>
                    <w14:schemeClr w14:val="tx1"/>
                  </w14:solidFill>
                </w14:textFill>
              </w:rPr>
              <w:t>允许大中型企业向一家或者多家小微企业分包，且分包承诺小微企业的合同份额占到合同总金额</w:t>
            </w:r>
            <w:r>
              <w:rPr>
                <w:rFonts w:hint="eastAsia" w:ascii="宋体" w:hAnsi="宋体" w:cs="宋体"/>
                <w:b/>
                <w:bCs/>
                <w:color w:val="000000" w:themeColor="text1"/>
                <w:sz w:val="21"/>
                <w:szCs w:val="21"/>
                <w:highlight w:val="none"/>
                <w:u w:val="single"/>
                <w:lang w:val="en-US" w:eastAsia="zh-CN"/>
                <w14:textFill>
                  <w14:solidFill>
                    <w14:schemeClr w14:val="tx1"/>
                  </w14:solidFill>
                </w14:textFill>
              </w:rPr>
              <w:t>30</w:t>
            </w:r>
            <w:r>
              <w:rPr>
                <w:rFonts w:hint="default" w:ascii="宋体" w:hAnsi="宋体" w:eastAsia="宋体" w:cs="宋体"/>
                <w:b/>
                <w:bCs/>
                <w:color w:val="000000" w:themeColor="text1"/>
                <w:sz w:val="21"/>
                <w:szCs w:val="21"/>
                <w:highlight w:val="none"/>
                <w:u w:val="single"/>
                <w:lang w:val="en-US"/>
                <w14:textFill>
                  <w14:solidFill>
                    <w14:schemeClr w14:val="tx1"/>
                  </w14:solidFill>
                </w14:textFill>
              </w:rPr>
              <w:t>%以上的，应附分包意向协议（格式详见第四章投标文件格式）对该内容进行明确。</w:t>
            </w:r>
          </w:p>
          <w:p w14:paraId="74E246BE">
            <w:pPr>
              <w:pStyle w:val="15"/>
              <w:autoSpaceDE w:val="0"/>
              <w:autoSpaceDN w:val="0"/>
              <w:adjustRightInd w:val="0"/>
              <w:spacing w:line="240" w:lineRule="auto"/>
              <w:ind w:firstLineChars="0"/>
              <w:jc w:val="left"/>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pP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1、根据《广东省政府采购促进中小企业发展实施细则（试行）》（粤财采购〔2022〕10号）要求，对符合《政府采购促进中小企业发展管理办法》（财库〔2020〕46号）的投标人，给予相应的价格评审优惠。</w:t>
            </w:r>
          </w:p>
          <w:p w14:paraId="65E650AF">
            <w:pPr>
              <w:pStyle w:val="15"/>
              <w:autoSpaceDE w:val="0"/>
              <w:autoSpaceDN w:val="0"/>
              <w:adjustRightInd w:val="0"/>
              <w:spacing w:line="240" w:lineRule="auto"/>
              <w:ind w:firstLineChars="0"/>
              <w:jc w:val="left"/>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pP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2、本招标项目评标计算</w:t>
            </w:r>
            <w:r>
              <w:rPr>
                <w:rFonts w:hint="eastAsia"/>
                <w:b/>
                <w:bCs/>
                <w:color w:val="000000" w:themeColor="text1"/>
                <w:highlight w:val="none"/>
                <w:u w:val="single"/>
                <w:lang w:val="zh-CN" w:eastAsia="zh-CN"/>
                <w14:textFill>
                  <w14:solidFill>
                    <w14:schemeClr w14:val="tx1"/>
                  </w14:solidFill>
                </w14:textFill>
              </w:rPr>
              <w:t>经济分</w:t>
            </w: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时，对小微企业投标的，在采用原报价进行评分的基础上增加其价格得分的5%作为其</w:t>
            </w:r>
            <w:r>
              <w:rPr>
                <w:rFonts w:hint="eastAsia" w:ascii="宋体" w:hAnsi="宋体" w:eastAsia="宋体" w:cs="宋体"/>
                <w:b/>
                <w:bCs/>
                <w:color w:val="000000" w:themeColor="text1"/>
                <w:kern w:val="2"/>
                <w:sz w:val="21"/>
                <w:szCs w:val="21"/>
                <w:highlight w:val="none"/>
                <w:u w:val="single"/>
                <w:lang w:val="zh-CN" w:eastAsia="zh-CN" w:bidi="ar-SA"/>
                <w14:textFill>
                  <w14:solidFill>
                    <w14:schemeClr w14:val="tx1"/>
                  </w14:solidFill>
                </w14:textFill>
              </w:rPr>
              <w:t>经济分</w:t>
            </w: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；对大中型企业与小微企业组成联合体或者允许大中型企业向一家或者多家小微企业分包（</w:t>
            </w:r>
            <w:r>
              <w:rPr>
                <w:rFonts w:hint="eastAsia" w:ascii="宋体" w:hAnsi="宋体" w:cs="宋体"/>
                <w:b/>
                <w:bCs/>
                <w:color w:val="000000" w:themeColor="text1"/>
                <w:kern w:val="2"/>
                <w:sz w:val="21"/>
                <w:szCs w:val="21"/>
                <w:highlight w:val="none"/>
                <w:u w:val="single"/>
                <w:lang w:val="en-US" w:eastAsia="zh-CN" w:bidi="ar-SA"/>
                <w14:textFill>
                  <w14:solidFill>
                    <w14:schemeClr w14:val="tx1"/>
                  </w14:solidFill>
                </w14:textFill>
              </w:rPr>
              <w:t>联合体工作协议</w:t>
            </w: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或者分包意向协议约定小微企业的合同份额占到合同总金额30%以上）的，在采用原报价进行评分的基础上增加其价格得分的2%作为其</w:t>
            </w:r>
            <w:r>
              <w:rPr>
                <w:rFonts w:hint="eastAsia" w:ascii="宋体" w:hAnsi="宋体" w:eastAsia="宋体" w:cs="宋体"/>
                <w:b/>
                <w:bCs/>
                <w:color w:val="000000" w:themeColor="text1"/>
                <w:kern w:val="2"/>
                <w:sz w:val="21"/>
                <w:szCs w:val="21"/>
                <w:highlight w:val="none"/>
                <w:u w:val="single"/>
                <w:lang w:val="zh-CN" w:eastAsia="zh-CN" w:bidi="ar-SA"/>
                <w14:textFill>
                  <w14:solidFill>
                    <w14:schemeClr w14:val="tx1"/>
                  </w14:solidFill>
                </w14:textFill>
              </w:rPr>
              <w:t>经济分</w:t>
            </w: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w:t>
            </w:r>
            <w:r>
              <w:rPr>
                <w:rFonts w:hint="eastAsia" w:ascii="宋体" w:hAnsi="宋体" w:eastAsia="宋体" w:cs="宋体"/>
                <w:b/>
                <w:bCs/>
                <w:color w:val="000000" w:themeColor="text1"/>
                <w:kern w:val="2"/>
                <w:sz w:val="21"/>
                <w:szCs w:val="21"/>
                <w:highlight w:val="none"/>
                <w:u w:val="single"/>
                <w:lang w:val="zh-CN" w:eastAsia="zh-CN" w:bidi="ar-SA"/>
                <w14:textFill>
                  <w14:solidFill>
                    <w14:schemeClr w14:val="tx1"/>
                  </w14:solidFill>
                </w14:textFill>
              </w:rPr>
              <w:t>若原报价已满分，仍可突破满分上限继续享受加</w:t>
            </w:r>
            <w:r>
              <w:rPr>
                <w:rFonts w:hint="eastAsia"/>
                <w:b/>
                <w:bCs/>
                <w:color w:val="000000" w:themeColor="text1"/>
                <w:highlight w:val="none"/>
                <w:u w:val="single"/>
                <w:lang w:val="zh-CN" w:eastAsia="zh-CN"/>
                <w14:textFill>
                  <w14:solidFill>
                    <w14:schemeClr w14:val="tx1"/>
                  </w14:solidFill>
                </w14:textFill>
              </w:rPr>
              <w:t>分优惠，以实际计算结果作为最终经济分。</w:t>
            </w:r>
          </w:p>
          <w:p w14:paraId="1798C6D1">
            <w:pPr>
              <w:pStyle w:val="15"/>
              <w:autoSpaceDE w:val="0"/>
              <w:autoSpaceDN w:val="0"/>
              <w:adjustRightInd w:val="0"/>
              <w:spacing w:line="240" w:lineRule="auto"/>
              <w:ind w:firstLineChars="0"/>
              <w:jc w:val="left"/>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pP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3、投标人应按《政府采购促进中小企业发展管理办法》（财库〔2020〕46号）规定出具《中小企业声明函》</w:t>
            </w:r>
            <w:r>
              <w:rPr>
                <w:rFonts w:hint="eastAsia" w:ascii="宋体" w:hAnsi="宋体" w:cs="宋体"/>
                <w:b/>
                <w:bCs/>
                <w:color w:val="000000" w:themeColor="text1"/>
                <w:kern w:val="2"/>
                <w:sz w:val="21"/>
                <w:szCs w:val="21"/>
                <w:highlight w:val="none"/>
                <w:u w:val="single"/>
                <w:lang w:val="en-US" w:eastAsia="zh-CN" w:bidi="ar-SA"/>
                <w14:textFill>
                  <w14:solidFill>
                    <w14:schemeClr w14:val="tx1"/>
                  </w14:solidFill>
                </w14:textFill>
              </w:rPr>
              <w:t>、《联合体工作协议》或《分包意向协议》</w:t>
            </w: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（格式详见</w:t>
            </w:r>
            <w:r>
              <w:rPr>
                <w:rFonts w:hint="eastAsia" w:ascii="宋体" w:hAnsi="宋体" w:cs="宋体"/>
                <w:b/>
                <w:bCs/>
                <w:color w:val="000000" w:themeColor="text1"/>
                <w:kern w:val="2"/>
                <w:sz w:val="21"/>
                <w:szCs w:val="21"/>
                <w:highlight w:val="none"/>
                <w:u w:val="single"/>
                <w:lang w:val="en-US" w:eastAsia="zh-CN" w:bidi="ar-SA"/>
                <w14:textFill>
                  <w14:solidFill>
                    <w14:schemeClr w14:val="tx1"/>
                  </w14:solidFill>
                </w14:textFill>
              </w:rPr>
              <w:t>招标公告附件及招标文件</w:t>
            </w: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第四章投标文件格式），否则不得享受相关价格评审优惠。投标人填写《中小企业声明函》</w:t>
            </w:r>
            <w:r>
              <w:rPr>
                <w:rFonts w:hint="eastAsia" w:ascii="宋体" w:hAnsi="宋体" w:cs="宋体"/>
                <w:b/>
                <w:bCs/>
                <w:color w:val="000000" w:themeColor="text1"/>
                <w:kern w:val="2"/>
                <w:sz w:val="21"/>
                <w:szCs w:val="21"/>
                <w:highlight w:val="none"/>
                <w:u w:val="single"/>
                <w:lang w:val="en-US" w:eastAsia="zh-CN" w:bidi="ar-SA"/>
                <w14:textFill>
                  <w14:solidFill>
                    <w14:schemeClr w14:val="tx1"/>
                  </w14:solidFill>
                </w14:textFill>
              </w:rPr>
              <w:t>、《分包意向协议》</w:t>
            </w: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4E10E26B">
            <w:pPr>
              <w:pStyle w:val="15"/>
              <w:autoSpaceDE w:val="0"/>
              <w:autoSpaceDN w:val="0"/>
              <w:adjustRightInd w:val="0"/>
              <w:spacing w:line="240" w:lineRule="auto"/>
              <w:ind w:firstLineChars="0"/>
              <w:jc w:val="left"/>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pP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4</w:t>
            </w:r>
            <w:r>
              <w:rPr>
                <w:rFonts w:hint="eastAsia"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w:t>
            </w: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DFB05DC">
            <w:pPr>
              <w:pStyle w:val="15"/>
              <w:autoSpaceDE w:val="0"/>
              <w:autoSpaceDN w:val="0"/>
              <w:adjustRightInd w:val="0"/>
              <w:spacing w:line="240" w:lineRule="auto"/>
              <w:ind w:firstLineChars="0"/>
              <w:jc w:val="left"/>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pP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注：（1）小微企业，是指在中华人民共和国境内依法设立，依据国务院批准的中小企业划分标准确定的小型企业和微型企业，但与大企业的负责人为同一人，或者与大企业存在直接控股、管理关系的除外。</w:t>
            </w:r>
          </w:p>
          <w:p w14:paraId="56DC125A">
            <w:pPr>
              <w:pStyle w:val="15"/>
              <w:autoSpaceDE w:val="0"/>
              <w:autoSpaceDN w:val="0"/>
              <w:adjustRightInd w:val="0"/>
              <w:spacing w:line="240" w:lineRule="auto"/>
              <w:ind w:firstLineChars="0"/>
              <w:jc w:val="left"/>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pP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（2）</w:t>
            </w:r>
            <w:r>
              <w:rPr>
                <w:rFonts w:hint="default" w:ascii="宋体" w:hAnsi="宋体" w:eastAsia="宋体" w:cs="宋体"/>
                <w:b/>
                <w:bCs/>
                <w:strike w:val="0"/>
                <w:color w:val="000000" w:themeColor="text1"/>
                <w:kern w:val="2"/>
                <w:sz w:val="21"/>
                <w:szCs w:val="21"/>
                <w:highlight w:val="none"/>
                <w:u w:val="single"/>
                <w:lang w:val="en-US" w:eastAsia="zh-CN" w:bidi="ar-SA"/>
                <w14:textFill>
                  <w14:solidFill>
                    <w14:schemeClr w14:val="tx1"/>
                  </w14:solidFill>
                </w14:textFill>
              </w:rPr>
              <w:t>组成联合体或者</w:t>
            </w: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接受分包合同的小微企业与分包企业之间存在直接控股、管理关系的，不享受价格评分优惠。</w:t>
            </w:r>
          </w:p>
          <w:p w14:paraId="7EFB2D7F">
            <w:pPr>
              <w:pStyle w:val="15"/>
              <w:autoSpaceDE w:val="0"/>
              <w:autoSpaceDN w:val="0"/>
              <w:adjustRightInd w:val="0"/>
              <w:spacing w:line="240" w:lineRule="auto"/>
              <w:ind w:firstLineChars="0"/>
              <w:jc w:val="left"/>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cs="宋体"/>
                <w:b/>
                <w:bCs/>
                <w:color w:val="000000" w:themeColor="text1"/>
                <w:kern w:val="2"/>
                <w:sz w:val="21"/>
                <w:szCs w:val="21"/>
                <w:highlight w:val="none"/>
                <w:u w:val="single"/>
                <w:lang w:val="en-US" w:eastAsia="zh-CN" w:bidi="ar-SA"/>
                <w14:textFill>
                  <w14:solidFill>
                    <w14:schemeClr w14:val="tx1"/>
                  </w14:solidFill>
                </w14:textFill>
              </w:rPr>
              <w:t>（3）公示期间如有异议、投诉的，被异议、投诉单位需提供注册登记所在地的县级以上人民政府中小企业主管部门认定函。</w:t>
            </w:r>
          </w:p>
          <w:p w14:paraId="3012016D">
            <w:pPr>
              <w:pStyle w:val="15"/>
              <w:autoSpaceDE w:val="0"/>
              <w:autoSpaceDN w:val="0"/>
              <w:adjustRightInd w:val="0"/>
              <w:spacing w:line="240" w:lineRule="auto"/>
              <w:ind w:firstLineChars="0"/>
              <w:jc w:val="left"/>
              <w:rPr>
                <w:rFonts w:hint="eastAsia"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宋体"/>
                <w:b/>
                <w:bCs/>
                <w:color w:val="000000" w:themeColor="text1"/>
                <w:highlight w:val="none"/>
                <w:u w:val="single"/>
                <w:lang w:val="zh-CN" w:eastAsia="zh-CN"/>
                <w14:textFill>
                  <w14:solidFill>
                    <w14:schemeClr w14:val="tx1"/>
                  </w14:solidFill>
                </w14:textFill>
              </w:rPr>
              <w:t>（</w:t>
            </w:r>
            <w:r>
              <w:rPr>
                <w:rFonts w:hint="eastAsia" w:ascii="宋体" w:hAnsi="宋体" w:cs="宋体"/>
                <w:b/>
                <w:bCs/>
                <w:color w:val="000000" w:themeColor="text1"/>
                <w:highlight w:val="none"/>
                <w:u w:val="single"/>
                <w:lang w:val="en-US" w:eastAsia="zh-CN"/>
                <w14:textFill>
                  <w14:solidFill>
                    <w14:schemeClr w14:val="tx1"/>
                  </w14:solidFill>
                </w14:textFill>
              </w:rPr>
              <w:t>4</w:t>
            </w:r>
            <w:r>
              <w:rPr>
                <w:rFonts w:hint="eastAsia" w:ascii="宋体" w:hAnsi="宋体" w:eastAsia="宋体" w:cs="宋体"/>
                <w:b/>
                <w:bCs/>
                <w:color w:val="000000" w:themeColor="text1"/>
                <w:highlight w:val="none"/>
                <w:u w:val="single"/>
                <w:lang w:val="zh-CN" w:eastAsia="zh-CN"/>
                <w14:textFill>
                  <w14:solidFill>
                    <w14:schemeClr w14:val="tx1"/>
                  </w14:solidFill>
                </w14:textFill>
              </w:rPr>
              <w:t>）规定享受扶持政策获得</w:t>
            </w:r>
            <w:r>
              <w:rPr>
                <w:rFonts w:hint="eastAsia" w:ascii="宋体" w:hAnsi="宋体" w:eastAsia="宋体" w:cs="宋体"/>
                <w:b/>
                <w:bCs/>
                <w:color w:val="000000" w:themeColor="text1"/>
                <w:highlight w:val="none"/>
                <w:u w:val="single"/>
                <w:lang w:val="en-US" w:eastAsia="zh-CN"/>
                <w14:textFill>
                  <w14:solidFill>
                    <w14:schemeClr w14:val="tx1"/>
                  </w14:solidFill>
                </w14:textFill>
              </w:rPr>
              <w:t>承包</w:t>
            </w:r>
            <w:r>
              <w:rPr>
                <w:rFonts w:hint="eastAsia" w:ascii="宋体" w:hAnsi="宋体" w:eastAsia="宋体" w:cs="宋体"/>
                <w:b/>
                <w:bCs/>
                <w:color w:val="000000" w:themeColor="text1"/>
                <w:highlight w:val="none"/>
                <w:u w:val="single"/>
                <w:lang w:val="zh-CN" w:eastAsia="zh-CN"/>
                <w14:textFill>
                  <w14:solidFill>
                    <w14:schemeClr w14:val="tx1"/>
                  </w14:solidFill>
                </w14:textFill>
              </w:rPr>
              <w:t>合同的，小微企业不得将合同分包给大中型企业，中型企业不得将合同分包给大型企业。</w:t>
            </w:r>
          </w:p>
          <w:p w14:paraId="0A77A1BF">
            <w:pPr>
              <w:pStyle w:val="15"/>
              <w:autoSpaceDE w:val="0"/>
              <w:autoSpaceDN w:val="0"/>
              <w:adjustRightInd w:val="0"/>
              <w:spacing w:line="240" w:lineRule="auto"/>
              <w:ind w:firstLineChars="0"/>
              <w:jc w:val="left"/>
              <w:rPr>
                <w:rFonts w:hint="eastAsia" w:ascii="宋体" w:hAnsi="宋体" w:cs="Courier New"/>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w:t>
            </w:r>
            <w:r>
              <w:rPr>
                <w:rFonts w:hint="eastAsia" w:ascii="宋体" w:hAnsi="宋体" w:cs="宋体"/>
                <w:b/>
                <w:bCs/>
                <w:color w:val="000000" w:themeColor="text1"/>
                <w:kern w:val="2"/>
                <w:sz w:val="21"/>
                <w:szCs w:val="21"/>
                <w:highlight w:val="none"/>
                <w:u w:val="single"/>
                <w:lang w:val="en-US" w:eastAsia="zh-CN" w:bidi="ar-SA"/>
                <w14:textFill>
                  <w14:solidFill>
                    <w14:schemeClr w14:val="tx1"/>
                  </w14:solidFill>
                </w14:textFill>
              </w:rPr>
              <w:t>5</w:t>
            </w:r>
            <w:r>
              <w:rPr>
                <w:rFonts w:hint="eastAsia"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bl>
    <w:p w14:paraId="5A061208">
      <w:pPr>
        <w:pStyle w:val="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4" w:name="_Toc31142"/>
      <w:r>
        <w:rPr>
          <w:rStyle w:val="64"/>
          <w:rFonts w:hint="eastAsia"/>
          <w:b/>
          <w:color w:val="000000" w:themeColor="text1"/>
          <w:highlight w:val="none"/>
          <w14:textFill>
            <w14:solidFill>
              <w14:schemeClr w14:val="tx1"/>
            </w14:solidFill>
          </w14:textFill>
        </w:rPr>
        <w:t>二、投标须知修改表</w:t>
      </w:r>
      <w:bookmarkEnd w:id="4"/>
    </w:p>
    <w:p w14:paraId="1DF563C6">
      <w:pPr>
        <w:pStyle w:val="36"/>
        <w:spacing w:line="360" w:lineRule="auto"/>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声明：本投标须知使用招标文件范本的投标须知通用条款，与该通用条款不同之处，均在本表中列明，并以现文为准，原文不再有效。</w:t>
      </w:r>
      <w:r>
        <w:rPr>
          <w:rFonts w:hint="eastAsia" w:ascii="宋体" w:hAnsi="宋体"/>
          <w:b w:val="0"/>
          <w:bCs/>
          <w:color w:val="000000" w:themeColor="text1"/>
          <w:sz w:val="21"/>
          <w:szCs w:val="21"/>
          <w:highlight w:val="none"/>
          <w:lang w:eastAsia="zh-CN"/>
          <w14:textFill>
            <w14:solidFill>
              <w14:schemeClr w14:val="tx1"/>
            </w14:solidFill>
          </w14:textFill>
        </w:rPr>
        <w:t>（注：招标人按《投标须知修改表》修改的内容对应修改通用条款，属于删除的采用“</w:t>
      </w:r>
      <w:r>
        <w:rPr>
          <w:rFonts w:hint="eastAsia" w:ascii="宋体" w:hAnsi="宋体"/>
          <w:b w:val="0"/>
          <w:bCs/>
          <w:strike/>
          <w:dstrike w:val="0"/>
          <w:color w:val="000000" w:themeColor="text1"/>
          <w:sz w:val="21"/>
          <w:szCs w:val="21"/>
          <w:highlight w:val="none"/>
          <w:lang w:val="en-US" w:eastAsia="zh-CN"/>
          <w14:textFill>
            <w14:solidFill>
              <w14:schemeClr w14:val="tx1"/>
            </w14:solidFill>
          </w14:textFill>
        </w:rPr>
        <w:t xml:space="preserve">   </w:t>
      </w:r>
      <w:r>
        <w:rPr>
          <w:rFonts w:hint="eastAsia" w:ascii="宋体" w:hAnsi="宋体"/>
          <w:b w:val="0"/>
          <w:bCs/>
          <w:strike w:val="0"/>
          <w:dstrike w:val="0"/>
          <w:color w:val="000000" w:themeColor="text1"/>
          <w:sz w:val="21"/>
          <w:szCs w:val="21"/>
          <w:highlight w:val="none"/>
          <w:lang w:val="en-US" w:eastAsia="zh-CN"/>
          <w14:textFill>
            <w14:solidFill>
              <w14:schemeClr w14:val="tx1"/>
            </w14:solidFill>
          </w14:textFill>
        </w:rPr>
        <w:t>”表示，</w:t>
      </w:r>
      <w:r>
        <w:rPr>
          <w:rFonts w:hint="eastAsia" w:ascii="宋体" w:hAnsi="宋体"/>
          <w:b w:val="0"/>
          <w:bCs/>
          <w:color w:val="000000" w:themeColor="text1"/>
          <w:sz w:val="21"/>
          <w:szCs w:val="21"/>
          <w:highlight w:val="none"/>
          <w:lang w:eastAsia="zh-CN"/>
          <w14:textFill>
            <w14:solidFill>
              <w14:schemeClr w14:val="tx1"/>
            </w14:solidFill>
          </w14:textFill>
        </w:rPr>
        <w:t>如“</w:t>
      </w:r>
      <w:r>
        <w:rPr>
          <w:rFonts w:hint="eastAsia" w:ascii="宋体" w:hAnsi="宋体"/>
          <w:b w:val="0"/>
          <w:bCs/>
          <w:strike/>
          <w:dstrike w:val="0"/>
          <w:color w:val="000000" w:themeColor="text1"/>
          <w:sz w:val="21"/>
          <w:szCs w:val="21"/>
          <w:highlight w:val="none"/>
          <w:u w:val="none"/>
          <w:lang w:eastAsia="zh-CN"/>
          <w14:textFill>
            <w14:solidFill>
              <w14:schemeClr w14:val="tx1"/>
            </w14:solidFill>
          </w14:textFill>
        </w:rPr>
        <w:t>删除</w:t>
      </w:r>
      <w:r>
        <w:rPr>
          <w:rFonts w:hint="eastAsia" w:ascii="宋体" w:hAnsi="宋体"/>
          <w:b w:val="0"/>
          <w:bCs/>
          <w:color w:val="000000" w:themeColor="text1"/>
          <w:sz w:val="21"/>
          <w:szCs w:val="21"/>
          <w:highlight w:val="none"/>
          <w:lang w:eastAsia="zh-CN"/>
          <w14:textFill>
            <w14:solidFill>
              <w14:schemeClr w14:val="tx1"/>
            </w14:solidFill>
          </w14:textFill>
        </w:rPr>
        <w:t>”；属于新增、修改的内容，用</w:t>
      </w:r>
      <w:r>
        <w:rPr>
          <w:rFonts w:hint="eastAsia" w:ascii="宋体" w:hAnsi="宋体"/>
          <w:b/>
          <w:bCs w:val="0"/>
          <w:color w:val="000000" w:themeColor="text1"/>
          <w:sz w:val="21"/>
          <w:szCs w:val="21"/>
          <w:highlight w:val="none"/>
          <w:lang w:eastAsia="zh-CN"/>
          <w14:textFill>
            <w14:solidFill>
              <w14:schemeClr w14:val="tx1"/>
            </w14:solidFill>
          </w14:textFill>
        </w:rPr>
        <w:t>黑色加粗</w:t>
      </w:r>
      <w:r>
        <w:rPr>
          <w:rFonts w:hint="eastAsia" w:ascii="宋体" w:hAnsi="宋体"/>
          <w:b w:val="0"/>
          <w:bCs/>
          <w:color w:val="000000" w:themeColor="text1"/>
          <w:sz w:val="21"/>
          <w:szCs w:val="21"/>
          <w:highlight w:val="none"/>
          <w:lang w:eastAsia="zh-CN"/>
          <w14:textFill>
            <w14:solidFill>
              <w14:schemeClr w14:val="tx1"/>
            </w14:solidFill>
          </w14:textFill>
        </w:rPr>
        <w:t>字体显示</w:t>
      </w:r>
      <w:r>
        <w:rPr>
          <w:rFonts w:hint="eastAsia" w:ascii="宋体" w:hAnsi="宋体"/>
          <w:b w:val="0"/>
          <w:bCs/>
          <w:color w:val="000000" w:themeColor="text1"/>
          <w:sz w:val="21"/>
          <w:szCs w:val="21"/>
          <w:highlight w:val="none"/>
          <w:lang w:val="en-US" w:eastAsia="zh-CN"/>
          <w14:textFill>
            <w14:solidFill>
              <w14:schemeClr w14:val="tx1"/>
            </w14:solidFill>
          </w14:textFill>
        </w:rPr>
        <w:t>,并加注下划线，如“</w:t>
      </w:r>
      <w:r>
        <w:rPr>
          <w:rFonts w:hint="eastAsia" w:ascii="宋体" w:hAnsi="宋体"/>
          <w:b/>
          <w:bCs w:val="0"/>
          <w:color w:val="000000" w:themeColor="text1"/>
          <w:sz w:val="21"/>
          <w:szCs w:val="21"/>
          <w:highlight w:val="none"/>
          <w:u w:val="single"/>
          <w:lang w:val="en-US" w:eastAsia="zh-CN"/>
          <w14:textFill>
            <w14:solidFill>
              <w14:schemeClr w14:val="tx1"/>
            </w14:solidFill>
          </w14:textFill>
        </w:rPr>
        <w:t>新增修改</w:t>
      </w:r>
      <w:r>
        <w:rPr>
          <w:rFonts w:hint="eastAsia" w:ascii="宋体" w:hAnsi="宋体"/>
          <w:b w:val="0"/>
          <w:bCs/>
          <w:color w:val="000000" w:themeColor="text1"/>
          <w:sz w:val="21"/>
          <w:szCs w:val="21"/>
          <w:highlight w:val="none"/>
          <w:lang w:val="en-US" w:eastAsia="zh-CN"/>
          <w14:textFill>
            <w14:solidFill>
              <w14:schemeClr w14:val="tx1"/>
            </w14:solidFill>
          </w14:textFill>
        </w:rPr>
        <w:t>”</w:t>
      </w:r>
      <w:r>
        <w:rPr>
          <w:rFonts w:hint="eastAsia" w:ascii="宋体" w:hAnsi="宋体"/>
          <w:b w:val="0"/>
          <w:bCs/>
          <w:color w:val="000000" w:themeColor="text1"/>
          <w:sz w:val="21"/>
          <w:szCs w:val="21"/>
          <w:highlight w:val="none"/>
          <w:lang w:eastAsia="zh-CN"/>
          <w14:textFill>
            <w14:solidFill>
              <w14:schemeClr w14:val="tx1"/>
            </w14:solidFill>
          </w14:textFill>
        </w:rPr>
        <w:t>。</w:t>
      </w:r>
      <w:r>
        <w:rPr>
          <w:rFonts w:hint="eastAsia" w:ascii="宋体" w:hAnsi="宋体"/>
          <w:b w:val="0"/>
          <w:bCs/>
          <w:color w:val="000000" w:themeColor="text1"/>
          <w:sz w:val="24"/>
          <w:szCs w:val="24"/>
          <w:highlight w:val="none"/>
          <w:lang w:eastAsia="zh-CN"/>
          <w14:textFill>
            <w14:solidFill>
              <w14:schemeClr w14:val="tx1"/>
            </w14:solidFill>
          </w14:textFill>
        </w:rPr>
        <w:t>）</w:t>
      </w:r>
    </w:p>
    <w:p w14:paraId="4BA14036">
      <w:pPr>
        <w:spacing w:line="500" w:lineRule="exact"/>
        <w:ind w:firstLine="540" w:firstLineChars="224"/>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 5.1            修改类型：修改</w:t>
      </w:r>
    </w:p>
    <w:p w14:paraId="06216BCC">
      <w:pPr>
        <w:spacing w:line="500" w:lineRule="exact"/>
        <w:ind w:firstLine="540" w:firstLineChars="224"/>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
          <w:color w:val="000000" w:themeColor="text1"/>
          <w:sz w:val="24"/>
          <w:szCs w:val="24"/>
          <w:highlight w:val="none"/>
          <w:lang w:val="en-US" w:eastAsia="zh-CN"/>
          <w14:textFill>
            <w14:solidFill>
              <w14:schemeClr w14:val="tx1"/>
            </w14:solidFill>
          </w14:textFill>
        </w:rPr>
        <w:t>5.1</w:t>
      </w:r>
      <w:r>
        <w:rPr>
          <w:rFonts w:hint="eastAsia" w:ascii="宋体" w:hAnsi="宋体" w:cs="宋体"/>
          <w:bCs/>
          <w:color w:val="000000" w:themeColor="text1"/>
          <w:sz w:val="24"/>
          <w:szCs w:val="24"/>
          <w:highlight w:val="none"/>
          <w14:textFill>
            <w14:solidFill>
              <w14:schemeClr w14:val="tx1"/>
            </w14:solidFill>
          </w14:textFill>
        </w:rPr>
        <w:t>投标人应按本投标须知前附表第</w:t>
      </w:r>
      <w:r>
        <w:rPr>
          <w:rFonts w:hint="eastAsia" w:ascii="宋体" w:hAnsi="宋体" w:cs="宋体"/>
          <w:bCs/>
          <w:color w:val="000000" w:themeColor="text1"/>
          <w:sz w:val="24"/>
          <w:szCs w:val="24"/>
          <w:highlight w:val="none"/>
          <w:lang w:val="en-US" w:eastAsia="zh-CN"/>
          <w14:textFill>
            <w14:solidFill>
              <w14:schemeClr w14:val="tx1"/>
            </w14:solidFill>
          </w14:textFill>
        </w:rPr>
        <w:t>12</w:t>
      </w:r>
      <w:r>
        <w:rPr>
          <w:rFonts w:hint="eastAsia" w:ascii="宋体" w:hAnsi="宋体" w:cs="宋体"/>
          <w:bCs/>
          <w:color w:val="000000" w:themeColor="text1"/>
          <w:sz w:val="24"/>
          <w:szCs w:val="24"/>
          <w:highlight w:val="none"/>
          <w14:textFill>
            <w14:solidFill>
              <w14:schemeClr w14:val="tx1"/>
            </w14:solidFill>
          </w14:textFill>
        </w:rPr>
        <w:t>项所述时间和要求自行对工程现场及周围环境进行踏勘，</w:t>
      </w:r>
      <w:r>
        <w:rPr>
          <w:rFonts w:hint="eastAsia" w:ascii="宋体" w:hAnsi="宋体" w:cs="宋体"/>
          <w:color w:val="000000" w:themeColor="text1"/>
          <w:sz w:val="24"/>
          <w:szCs w:val="24"/>
          <w:highlight w:val="none"/>
          <w14:textFill>
            <w14:solidFill>
              <w14:schemeClr w14:val="tx1"/>
            </w14:solidFill>
          </w14:textFill>
        </w:rPr>
        <w:t>投标人应充分重视和仔细地进行这种考察，</w:t>
      </w:r>
      <w:r>
        <w:rPr>
          <w:rFonts w:hint="eastAsia" w:ascii="宋体" w:hAnsi="宋体" w:cs="宋体"/>
          <w:bCs/>
          <w:color w:val="000000" w:themeColor="text1"/>
          <w:sz w:val="24"/>
          <w:szCs w:val="24"/>
          <w:highlight w:val="none"/>
          <w14:textFill>
            <w14:solidFill>
              <w14:schemeClr w14:val="tx1"/>
            </w14:solidFill>
          </w14:textFill>
        </w:rPr>
        <w:t>以便投标人获取</w:t>
      </w:r>
      <w:r>
        <w:rPr>
          <w:rFonts w:hint="eastAsia" w:ascii="宋体" w:hAnsi="宋体" w:cs="宋体"/>
          <w:color w:val="000000" w:themeColor="text1"/>
          <w:sz w:val="24"/>
          <w:szCs w:val="24"/>
          <w:highlight w:val="none"/>
          <w14:textFill>
            <w14:solidFill>
              <w14:schemeClr w14:val="tx1"/>
            </w14:solidFill>
          </w14:textFill>
        </w:rPr>
        <w:t>那些须投标人自己负责的</w:t>
      </w:r>
      <w:r>
        <w:rPr>
          <w:rFonts w:hint="eastAsia" w:ascii="宋体" w:hAnsi="宋体" w:cs="宋体"/>
          <w:bCs/>
          <w:color w:val="000000" w:themeColor="text1"/>
          <w:sz w:val="24"/>
          <w:szCs w:val="24"/>
          <w:highlight w:val="none"/>
          <w14:textFill>
            <w14:solidFill>
              <w14:schemeClr w14:val="tx1"/>
            </w14:solidFill>
          </w14:textFill>
        </w:rPr>
        <w:t>有关编制投标文件和签署合同所涉及现场所有的资料。</w:t>
      </w:r>
      <w:r>
        <w:rPr>
          <w:rFonts w:hint="eastAsia" w:ascii="宋体" w:hAnsi="宋体" w:cs="宋体"/>
          <w:color w:val="000000" w:themeColor="text1"/>
          <w:sz w:val="24"/>
          <w:szCs w:val="24"/>
          <w:highlight w:val="none"/>
          <w14:textFill>
            <w14:solidFill>
              <w14:schemeClr w14:val="tx1"/>
            </w14:solidFill>
          </w14:textFill>
        </w:rPr>
        <w:t>一旦中标，这种考察即被认为其结果已在中标文件中得到充分反映。</w:t>
      </w:r>
    </w:p>
    <w:p w14:paraId="29223385">
      <w:pPr>
        <w:pBdr>
          <w:bottom w:val="single" w:color="auto" w:sz="6" w:space="1"/>
        </w:pBd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
          <w:color w:val="000000" w:themeColor="text1"/>
          <w:sz w:val="24"/>
          <w:szCs w:val="24"/>
          <w:highlight w:val="none"/>
          <w:lang w:val="en-US" w:eastAsia="zh-CN"/>
          <w14:textFill>
            <w14:solidFill>
              <w14:schemeClr w14:val="tx1"/>
            </w14:solidFill>
          </w14:textFill>
        </w:rPr>
        <w:t>5.1</w:t>
      </w:r>
      <w:r>
        <w:rPr>
          <w:rFonts w:hint="eastAsia" w:ascii="宋体" w:hAnsi="宋体" w:cs="宋体"/>
          <w:color w:val="000000" w:themeColor="text1"/>
          <w:sz w:val="24"/>
          <w:szCs w:val="24"/>
          <w:highlight w:val="none"/>
          <w14:textFill>
            <w14:solidFill>
              <w14:schemeClr w14:val="tx1"/>
            </w14:solidFill>
          </w14:textFill>
        </w:rPr>
        <w:t>投标人应按本投标须知前附表第1</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cs="宋体"/>
          <w:color w:val="000000" w:themeColor="text1"/>
          <w:sz w:val="24"/>
          <w:szCs w:val="24"/>
          <w:highlight w:val="none"/>
          <w14:textFill>
            <w14:solidFill>
              <w14:schemeClr w14:val="tx1"/>
            </w14:solidFill>
          </w14:textFill>
        </w:rPr>
        <w:t>一旦中标，这种考察即被认为其结果已在中标文件中得到充分反映。</w:t>
      </w:r>
      <w:r>
        <w:rPr>
          <w:rFonts w:hint="eastAsia" w:ascii="宋体" w:cs="宋体"/>
          <w:b/>
          <w:bCs/>
          <w:color w:val="000000" w:themeColor="text1"/>
          <w:sz w:val="24"/>
          <w:szCs w:val="24"/>
          <w:highlight w:val="none"/>
          <w:u w:val="single"/>
          <w14:textFill>
            <w14:solidFill>
              <w14:schemeClr w14:val="tx1"/>
            </w14:solidFill>
          </w14:textFill>
        </w:rPr>
        <w:t>招标人不受理因投标人缺乏对现场条件的了解或掌握而提出的任何索赔。</w:t>
      </w:r>
      <w:r>
        <w:rPr>
          <w:rFonts w:hint="eastAsia" w:ascii="宋体" w:cs="宋体"/>
          <w:color w:val="000000" w:themeColor="text1"/>
          <w:sz w:val="24"/>
          <w:szCs w:val="24"/>
          <w:highlight w:val="none"/>
          <w14:textFill>
            <w14:solidFill>
              <w14:schemeClr w14:val="tx1"/>
            </w14:solidFill>
          </w14:textFill>
        </w:rPr>
        <w:t>考察现场的费用由投标人自己承担</w:t>
      </w:r>
      <w:r>
        <w:rPr>
          <w:rFonts w:hint="eastAsia" w:ascii="宋体" w:hAnsi="宋体" w:cs="宋体"/>
          <w:color w:val="000000" w:themeColor="text1"/>
          <w:kern w:val="0"/>
          <w:sz w:val="24"/>
          <w:szCs w:val="24"/>
          <w:highlight w:val="none"/>
          <w:lang w:val="zh-CN"/>
          <w14:textFill>
            <w14:solidFill>
              <w14:schemeClr w14:val="tx1"/>
            </w14:solidFill>
          </w14:textFill>
        </w:rPr>
        <w:t>。</w:t>
      </w:r>
    </w:p>
    <w:p w14:paraId="76E96923">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条款号：7.1              修改类型：修改</w:t>
      </w:r>
    </w:p>
    <w:p w14:paraId="5592280B">
      <w:pPr>
        <w:wordWrap w:val="0"/>
        <w:adjustRightInd w:val="0"/>
        <w:snapToGrid w:val="0"/>
        <w:spacing w:line="360" w:lineRule="auto"/>
        <w:ind w:firstLine="482" w:firstLineChars="200"/>
        <w:rPr>
          <w:rFonts w:ascii="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7.1</w:t>
      </w:r>
      <w:r>
        <w:rPr>
          <w:rFonts w:hint="eastAsia" w:ascii="宋体" w:hAnsi="宋体"/>
          <w:color w:val="000000" w:themeColor="text1"/>
          <w:sz w:val="24"/>
          <w:szCs w:val="24"/>
          <w:highlight w:val="none"/>
          <w14:textFill>
            <w14:solidFill>
              <w14:schemeClr w14:val="tx1"/>
            </w14:solidFill>
          </w14:textFill>
        </w:rPr>
        <w:t>本招标文件包括下列文件，以及所有按本须知第</w:t>
      </w:r>
      <w:r>
        <w:rPr>
          <w:rFonts w:ascii="宋体" w:hAnsi="宋体"/>
          <w:color w:val="000000" w:themeColor="text1"/>
          <w:sz w:val="24"/>
          <w:szCs w:val="24"/>
          <w:highlight w:val="none"/>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条发出的招标答疑会会议纪要和按本须知第</w:t>
      </w:r>
      <w:r>
        <w:rPr>
          <w:rFonts w:ascii="宋体" w:hAnsi="宋体"/>
          <w:color w:val="000000" w:themeColor="text1"/>
          <w:sz w:val="24"/>
          <w:szCs w:val="24"/>
          <w:highlight w:val="none"/>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条发出的澄清或修改：</w:t>
      </w:r>
    </w:p>
    <w:p w14:paraId="7295B616">
      <w:pPr>
        <w:pStyle w:val="36"/>
        <w:numPr>
          <w:ilvl w:val="0"/>
          <w:numId w:val="0"/>
        </w:numPr>
        <w:wordWrap w:val="0"/>
        <w:adjustRightInd w:val="0"/>
        <w:snapToGrid w:val="0"/>
        <w:spacing w:after="0" w:line="360" w:lineRule="auto"/>
        <w:ind w:firstLine="480" w:firstLineChars="200"/>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kern w:val="2"/>
          <w:sz w:val="24"/>
          <w:szCs w:val="24"/>
          <w:highlight w:val="none"/>
          <w:lang w:val="en-US" w:eastAsia="zh-CN" w:bidi="ar-SA"/>
          <w14:textFill>
            <w14:solidFill>
              <w14:schemeClr w14:val="tx1"/>
            </w14:solidFill>
          </w14:textFill>
        </w:rPr>
        <w:t>（1）</w:t>
      </w:r>
      <w:r>
        <w:rPr>
          <w:rFonts w:hint="eastAsia" w:ascii="宋体" w:hAnsi="宋体"/>
          <w:bCs/>
          <w:color w:val="000000" w:themeColor="text1"/>
          <w:sz w:val="24"/>
          <w:szCs w:val="24"/>
          <w:highlight w:val="none"/>
          <w14:textFill>
            <w14:solidFill>
              <w14:schemeClr w14:val="tx1"/>
            </w14:solidFill>
          </w14:textFill>
        </w:rPr>
        <w:t>招标公告</w:t>
      </w:r>
    </w:p>
    <w:p w14:paraId="3B9905A3">
      <w:pPr>
        <w:pStyle w:val="36"/>
        <w:numPr>
          <w:ilvl w:val="0"/>
          <w:numId w:val="0"/>
        </w:numPr>
        <w:wordWrap w:val="0"/>
        <w:adjustRightInd w:val="0"/>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Times New Roman"/>
          <w:color w:val="000000" w:themeColor="text1"/>
          <w:kern w:val="2"/>
          <w:sz w:val="24"/>
          <w:szCs w:val="24"/>
          <w:highlight w:val="none"/>
          <w:lang w:val="en-US" w:eastAsia="zh-CN" w:bidi="ar-SA"/>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投标须知</w:t>
      </w:r>
    </w:p>
    <w:p w14:paraId="48F0130A">
      <w:pPr>
        <w:pStyle w:val="36"/>
        <w:numPr>
          <w:ilvl w:val="0"/>
          <w:numId w:val="0"/>
        </w:numPr>
        <w:wordWrap w:val="0"/>
        <w:adjustRightInd w:val="0"/>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Times New Roman"/>
          <w:color w:val="000000" w:themeColor="text1"/>
          <w:kern w:val="2"/>
          <w:sz w:val="24"/>
          <w:szCs w:val="24"/>
          <w:highlight w:val="none"/>
          <w:lang w:val="en-US" w:eastAsia="zh-CN" w:bidi="ar-SA"/>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开标、评标及定标办法</w:t>
      </w:r>
    </w:p>
    <w:p w14:paraId="778997BB">
      <w:pPr>
        <w:pStyle w:val="36"/>
        <w:numPr>
          <w:ilvl w:val="0"/>
          <w:numId w:val="0"/>
        </w:numPr>
        <w:wordWrap w:val="0"/>
        <w:adjustRightInd w:val="0"/>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Times New Roman"/>
          <w:color w:val="000000" w:themeColor="text1"/>
          <w:kern w:val="2"/>
          <w:sz w:val="24"/>
          <w:szCs w:val="24"/>
          <w:highlight w:val="none"/>
          <w:lang w:val="en-US" w:eastAsia="zh-CN" w:bidi="ar-SA"/>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合同条款</w:t>
      </w:r>
    </w:p>
    <w:p w14:paraId="1163DD47">
      <w:pPr>
        <w:pStyle w:val="36"/>
        <w:numPr>
          <w:ilvl w:val="0"/>
          <w:numId w:val="0"/>
        </w:numPr>
        <w:wordWrap w:val="0"/>
        <w:adjustRightInd w:val="0"/>
        <w:snapToGrid w:val="0"/>
        <w:spacing w:after="0"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kern w:val="2"/>
          <w:sz w:val="24"/>
          <w:szCs w:val="24"/>
          <w:highlight w:val="none"/>
          <w:lang w:val="en-US" w:eastAsia="zh-CN" w:bidi="ar-SA"/>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投标文件格式</w:t>
      </w:r>
    </w:p>
    <w:p w14:paraId="347740D4">
      <w:pPr>
        <w:pStyle w:val="36"/>
        <w:numPr>
          <w:ilvl w:val="0"/>
          <w:numId w:val="0"/>
        </w:numPr>
        <w:wordWrap w:val="0"/>
        <w:adjustRightInd w:val="0"/>
        <w:snapToGrid w:val="0"/>
        <w:spacing w:after="0"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kern w:val="2"/>
          <w:sz w:val="24"/>
          <w:szCs w:val="24"/>
          <w:highlight w:val="none"/>
          <w:lang w:val="en-US" w:eastAsia="zh-CN" w:bidi="ar-SA"/>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技术条件（工程建设标准）</w:t>
      </w:r>
    </w:p>
    <w:p w14:paraId="4D385E1D">
      <w:pPr>
        <w:pStyle w:val="36"/>
        <w:numPr>
          <w:ilvl w:val="0"/>
          <w:numId w:val="0"/>
        </w:numPr>
        <w:wordWrap w:val="0"/>
        <w:adjustRightInd w:val="0"/>
        <w:snapToGrid w:val="0"/>
        <w:spacing w:after="0"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kern w:val="2"/>
          <w:sz w:val="24"/>
          <w:szCs w:val="24"/>
          <w:highlight w:val="none"/>
          <w:lang w:val="en-US" w:eastAsia="zh-CN" w:bidi="ar-SA"/>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图纸及勘察资料</w:t>
      </w:r>
    </w:p>
    <w:p w14:paraId="09EDF4B0">
      <w:pPr>
        <w:pStyle w:val="36"/>
        <w:numPr>
          <w:ilvl w:val="0"/>
          <w:numId w:val="0"/>
        </w:numPr>
        <w:wordWrap w:val="0"/>
        <w:adjustRightInd w:val="0"/>
        <w:snapToGrid w:val="0"/>
        <w:spacing w:after="0"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kern w:val="2"/>
          <w:sz w:val="24"/>
          <w:szCs w:val="24"/>
          <w:highlight w:val="none"/>
          <w:lang w:val="en-US" w:eastAsia="zh-CN" w:bidi="ar-SA"/>
          <w14:textFill>
            <w14:solidFill>
              <w14:schemeClr w14:val="tx1"/>
            </w14:solidFill>
          </w14:textFill>
        </w:rPr>
        <w:t>（8）</w:t>
      </w:r>
      <w:r>
        <w:rPr>
          <w:rFonts w:hint="eastAsia" w:ascii="宋体" w:hAnsi="宋体"/>
          <w:bCs/>
          <w:color w:val="000000" w:themeColor="text1"/>
          <w:sz w:val="24"/>
          <w:szCs w:val="24"/>
          <w:highlight w:val="none"/>
          <w14:textFill>
            <w14:solidFill>
              <w14:schemeClr w14:val="tx1"/>
            </w14:solidFill>
          </w14:textFill>
        </w:rPr>
        <w:t>招标</w:t>
      </w:r>
      <w:r>
        <w:rPr>
          <w:rFonts w:hint="eastAsia" w:ascii="宋体" w:hAnsi="宋体"/>
          <w:color w:val="000000" w:themeColor="text1"/>
          <w:sz w:val="24"/>
          <w:szCs w:val="24"/>
          <w:highlight w:val="none"/>
          <w14:textFill>
            <w14:solidFill>
              <w14:schemeClr w14:val="tx1"/>
            </w14:solidFill>
          </w14:textFill>
        </w:rPr>
        <w:t>工程量清单</w:t>
      </w:r>
    </w:p>
    <w:p w14:paraId="52BD2DCD">
      <w:pPr>
        <w:pStyle w:val="36"/>
        <w:numPr>
          <w:ilvl w:val="0"/>
          <w:numId w:val="0"/>
        </w:numPr>
        <w:wordWrap w:val="0"/>
        <w:adjustRightInd w:val="0"/>
        <w:snapToGrid w:val="0"/>
        <w:spacing w:after="0"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kern w:val="2"/>
          <w:sz w:val="24"/>
          <w:szCs w:val="24"/>
          <w:highlight w:val="none"/>
          <w:lang w:val="en-US" w:eastAsia="zh-CN" w:bidi="ar-SA"/>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最高投标限价</w:t>
      </w:r>
    </w:p>
    <w:p w14:paraId="22A78551">
      <w:pPr>
        <w:pStyle w:val="36"/>
        <w:wordWrap w:val="0"/>
        <w:adjustRightInd w:val="0"/>
        <w:snapToGrid w:val="0"/>
        <w:spacing w:after="0" w:line="360" w:lineRule="auto"/>
        <w:ind w:firstLine="480" w:firstLineChars="200"/>
        <w:rPr>
          <w:rFonts w:hint="eastAsia" w:ascii="楷体" w:hAnsi="楷体" w:eastAsia="楷体" w:cs="楷体"/>
          <w:color w:val="000000" w:themeColor="text1"/>
          <w:kern w:val="0"/>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注：</w:t>
      </w:r>
      <w:r>
        <w:rPr>
          <w:rFonts w:hint="eastAsia" w:ascii="楷体" w:hAnsi="楷体" w:eastAsia="楷体" w:cs="楷体"/>
          <w:color w:val="000000" w:themeColor="text1"/>
          <w:kern w:val="0"/>
          <w:sz w:val="24"/>
          <w:szCs w:val="24"/>
          <w:highlight w:val="none"/>
          <w14:textFill>
            <w14:solidFill>
              <w14:schemeClr w14:val="tx1"/>
            </w14:solidFill>
          </w14:textFill>
        </w:rPr>
        <w:t>招标人应在技术条件（工程建设标准）中明确如下内容：</w:t>
      </w:r>
    </w:p>
    <w:p w14:paraId="6CC0A706">
      <w:pPr>
        <w:pStyle w:val="36"/>
        <w:wordWrap w:val="0"/>
        <w:adjustRightInd w:val="0"/>
        <w:snapToGrid w:val="0"/>
        <w:spacing w:after="0" w:line="360" w:lineRule="auto"/>
        <w:ind w:firstLine="480" w:firstLineChars="200"/>
        <w:rPr>
          <w:rFonts w:hint="eastAsia" w:ascii="楷体" w:hAnsi="楷体" w:eastAsia="楷体" w:cs="楷体"/>
          <w:color w:val="000000" w:themeColor="text1"/>
          <w:kern w:val="0"/>
          <w:sz w:val="24"/>
          <w:szCs w:val="24"/>
          <w:highlight w:val="none"/>
          <w14:textFill>
            <w14:solidFill>
              <w14:schemeClr w14:val="tx1"/>
            </w14:solidFill>
          </w14:textFill>
        </w:rPr>
      </w:pPr>
      <w:r>
        <w:rPr>
          <w:rFonts w:hint="eastAsia" w:ascii="楷体" w:hAnsi="楷体" w:eastAsia="楷体" w:cs="楷体"/>
          <w:color w:val="000000" w:themeColor="text1"/>
          <w:kern w:val="0"/>
          <w:sz w:val="24"/>
          <w:szCs w:val="24"/>
          <w:highlight w:val="none"/>
          <w14:textFill>
            <w14:solidFill>
              <w14:schemeClr w14:val="tx1"/>
            </w14:solidFill>
          </w14:textFill>
        </w:rPr>
        <w:t>1.施工现场建筑垃圾源头减量的具体要求和建筑垃圾综合利用产品的使用要求。</w:t>
      </w:r>
    </w:p>
    <w:p w14:paraId="3CF49BE8">
      <w:pPr>
        <w:pStyle w:val="36"/>
        <w:wordWrap w:val="0"/>
        <w:adjustRightInd w:val="0"/>
        <w:snapToGrid w:val="0"/>
        <w:spacing w:after="0" w:line="360" w:lineRule="auto"/>
        <w:ind w:firstLine="480" w:firstLineChars="200"/>
        <w:rPr>
          <w:rFonts w:hint="eastAsia" w:ascii="楷体" w:hAnsi="楷体" w:eastAsia="楷体" w:cs="楷体"/>
          <w:color w:val="000000" w:themeColor="text1"/>
          <w:kern w:val="0"/>
          <w:sz w:val="24"/>
          <w:szCs w:val="24"/>
          <w:highlight w:val="none"/>
          <w14:textFill>
            <w14:solidFill>
              <w14:schemeClr w14:val="tx1"/>
            </w14:solidFill>
          </w14:textFill>
        </w:rPr>
      </w:pPr>
      <w:r>
        <w:rPr>
          <w:rFonts w:hint="eastAsia" w:ascii="楷体" w:hAnsi="楷体" w:eastAsia="楷体" w:cs="楷体"/>
          <w:color w:val="000000" w:themeColor="text1"/>
          <w:kern w:val="0"/>
          <w:sz w:val="24"/>
          <w:szCs w:val="24"/>
          <w:highlight w:val="none"/>
          <w14:textFill>
            <w14:solidFill>
              <w14:schemeClr w14:val="tx1"/>
            </w14:solidFill>
          </w14:textFill>
        </w:rPr>
        <w:t>2.占道施工相关告知、围蔽、修复等要求。</w:t>
      </w:r>
    </w:p>
    <w:p w14:paraId="42D81766">
      <w:pPr>
        <w:pStyle w:val="36"/>
        <w:wordWrap w:val="0"/>
        <w:adjustRightInd w:val="0"/>
        <w:snapToGrid w:val="0"/>
        <w:spacing w:after="0" w:line="360" w:lineRule="auto"/>
        <w:ind w:firstLine="480" w:firstLineChars="200"/>
        <w:rPr>
          <w:rFonts w:hint="eastAsia" w:ascii="楷体" w:hAnsi="楷体" w:eastAsia="楷体" w:cs="楷体"/>
          <w:color w:val="000000" w:themeColor="text1"/>
          <w:kern w:val="0"/>
          <w:sz w:val="24"/>
          <w:szCs w:val="24"/>
          <w:highlight w:val="none"/>
          <w14:textFill>
            <w14:solidFill>
              <w14:schemeClr w14:val="tx1"/>
            </w14:solidFill>
          </w14:textFill>
        </w:rPr>
      </w:pPr>
      <w:r>
        <w:rPr>
          <w:rFonts w:hint="eastAsia" w:ascii="楷体" w:hAnsi="楷体" w:eastAsia="楷体" w:cs="楷体"/>
          <w:color w:val="000000" w:themeColor="text1"/>
          <w:kern w:val="0"/>
          <w:sz w:val="24"/>
          <w:szCs w:val="24"/>
          <w:highlight w:val="none"/>
          <w14:textFill>
            <w14:solidFill>
              <w14:schemeClr w14:val="tx1"/>
            </w14:solidFill>
          </w14:textFill>
        </w:rPr>
        <w:t>3.对照《广州市智能建造技术清单（1.0版）》对招标项目智能建造提出要求。</w:t>
      </w:r>
    </w:p>
    <w:p w14:paraId="710AC562">
      <w:pPr>
        <w:pStyle w:val="36"/>
        <w:wordWrap w:val="0"/>
        <w:adjustRightInd w:val="0"/>
        <w:snapToGrid w:val="0"/>
        <w:spacing w:after="0" w:line="360" w:lineRule="auto"/>
        <w:ind w:firstLine="480" w:firstLineChars="200"/>
        <w:rPr>
          <w:rFonts w:hint="eastAsia" w:ascii="楷体" w:hAnsi="楷体" w:eastAsia="楷体" w:cs="楷体"/>
          <w:color w:val="000000" w:themeColor="text1"/>
          <w:kern w:val="0"/>
          <w:sz w:val="24"/>
          <w:szCs w:val="24"/>
          <w:highlight w:val="none"/>
          <w14:textFill>
            <w14:solidFill>
              <w14:schemeClr w14:val="tx1"/>
            </w14:solidFill>
          </w14:textFill>
        </w:rPr>
      </w:pPr>
      <w:r>
        <w:rPr>
          <w:rFonts w:hint="eastAsia" w:ascii="楷体" w:hAnsi="楷体" w:eastAsia="楷体" w:cs="楷体"/>
          <w:color w:val="000000" w:themeColor="text1"/>
          <w:kern w:val="0"/>
          <w:sz w:val="24"/>
          <w:szCs w:val="24"/>
          <w:highlight w:val="none"/>
          <w14:textFill>
            <w14:solidFill>
              <w14:schemeClr w14:val="tx1"/>
            </w14:solidFill>
          </w14:textFill>
        </w:rPr>
        <w:t>4.招标人对中标人参与“百千万工程”的具体要求。</w:t>
      </w:r>
    </w:p>
    <w:p w14:paraId="68DEFAEC">
      <w:pPr>
        <w:tabs>
          <w:tab w:val="left" w:pos="5620"/>
        </w:tabs>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kern w:val="0"/>
          <w:sz w:val="24"/>
          <w:szCs w:val="24"/>
          <w:highlight w:val="none"/>
          <w14:textFill>
            <w14:solidFill>
              <w14:schemeClr w14:val="tx1"/>
            </w14:solidFill>
          </w14:textFill>
        </w:rPr>
        <w:t>5.在建筑废弃物运输上落实《关于加快推动氢能产业高质量发展的若干措施》的要求。</w:t>
      </w:r>
    </w:p>
    <w:p w14:paraId="6132D6A3">
      <w:pPr>
        <w:wordWrap w:val="0"/>
        <w:adjustRightInd w:val="0"/>
        <w:snapToGrid w:val="0"/>
        <w:spacing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现文：</w:t>
      </w:r>
      <w:r>
        <w:rPr>
          <w:rFonts w:hint="eastAsia" w:ascii="宋体" w:hAnsi="宋体" w:eastAsia="宋体" w:cs="宋体"/>
          <w:color w:val="000000" w:themeColor="text1"/>
          <w:sz w:val="24"/>
          <w:szCs w:val="24"/>
          <w:highlight w:val="none"/>
          <w14:textFill>
            <w14:solidFill>
              <w14:schemeClr w14:val="tx1"/>
            </w14:solidFill>
          </w14:textFill>
        </w:rPr>
        <w:t>7.1本招标文件包括下列文件，以及所有按本须知第8条发出的</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招标答疑纪要</w:t>
      </w:r>
      <w:r>
        <w:rPr>
          <w:rFonts w:hint="eastAsia" w:ascii="宋体" w:hAnsi="宋体" w:eastAsia="宋体" w:cs="宋体"/>
          <w:color w:val="000000" w:themeColor="text1"/>
          <w:sz w:val="24"/>
          <w:szCs w:val="24"/>
          <w:highlight w:val="none"/>
          <w14:textFill>
            <w14:solidFill>
              <w14:schemeClr w14:val="tx1"/>
            </w14:solidFill>
          </w14:textFill>
        </w:rPr>
        <w:t>和按本须知第9条发出的澄清或修改：</w:t>
      </w:r>
    </w:p>
    <w:p w14:paraId="15A99BCC">
      <w:pPr>
        <w:pStyle w:val="36"/>
        <w:numPr>
          <w:ilvl w:val="0"/>
          <w:numId w:val="0"/>
        </w:numPr>
        <w:wordWrap w:val="0"/>
        <w:adjustRightInd w:val="0"/>
        <w:snapToGrid w:val="0"/>
        <w:spacing w:after="0" w:line="360" w:lineRule="auto"/>
        <w:ind w:firstLine="480" w:firstLineChars="200"/>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第一章  投标须知</w:t>
      </w:r>
    </w:p>
    <w:p w14:paraId="2A0D3255">
      <w:pPr>
        <w:pStyle w:val="36"/>
        <w:numPr>
          <w:ilvl w:val="0"/>
          <w:numId w:val="0"/>
        </w:numPr>
        <w:wordWrap w:val="0"/>
        <w:adjustRightInd w:val="0"/>
        <w:snapToGrid w:val="0"/>
        <w:spacing w:after="0" w:line="360" w:lineRule="auto"/>
        <w:ind w:firstLine="480" w:firstLineChars="200"/>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第二章  开标、评标及定标办法</w:t>
      </w:r>
    </w:p>
    <w:p w14:paraId="100541B1">
      <w:pPr>
        <w:pStyle w:val="36"/>
        <w:numPr>
          <w:ilvl w:val="0"/>
          <w:numId w:val="0"/>
        </w:numPr>
        <w:wordWrap w:val="0"/>
        <w:adjustRightInd w:val="0"/>
        <w:snapToGrid w:val="0"/>
        <w:spacing w:after="0" w:line="360" w:lineRule="auto"/>
        <w:ind w:firstLine="480" w:firstLineChars="200"/>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第三章  合同条款（另册）</w:t>
      </w:r>
    </w:p>
    <w:p w14:paraId="413890D5">
      <w:pPr>
        <w:pStyle w:val="36"/>
        <w:numPr>
          <w:ilvl w:val="0"/>
          <w:numId w:val="0"/>
        </w:numPr>
        <w:wordWrap w:val="0"/>
        <w:adjustRightInd w:val="0"/>
        <w:snapToGrid w:val="0"/>
        <w:spacing w:after="0" w:line="360" w:lineRule="auto"/>
        <w:ind w:firstLine="480" w:firstLineChars="200"/>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第四章  投标文件格式</w:t>
      </w:r>
    </w:p>
    <w:p w14:paraId="34818113">
      <w:pPr>
        <w:pStyle w:val="36"/>
        <w:numPr>
          <w:ilvl w:val="0"/>
          <w:numId w:val="0"/>
        </w:numPr>
        <w:wordWrap w:val="0"/>
        <w:adjustRightInd w:val="0"/>
        <w:snapToGrid w:val="0"/>
        <w:spacing w:after="0" w:line="360" w:lineRule="auto"/>
        <w:ind w:firstLine="480" w:firstLineChars="200"/>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第五章  技术条件（工程建设标准）</w:t>
      </w:r>
    </w:p>
    <w:p w14:paraId="6EC068EB">
      <w:pPr>
        <w:pStyle w:val="36"/>
        <w:numPr>
          <w:ilvl w:val="0"/>
          <w:numId w:val="0"/>
        </w:numPr>
        <w:wordWrap w:val="0"/>
        <w:adjustRightInd w:val="0"/>
        <w:snapToGrid w:val="0"/>
        <w:spacing w:after="0" w:line="360" w:lineRule="auto"/>
        <w:ind w:firstLine="480" w:firstLineChars="200"/>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第六章  图纸及勘察资料（另册）</w:t>
      </w:r>
    </w:p>
    <w:p w14:paraId="2E256065">
      <w:pPr>
        <w:pStyle w:val="36"/>
        <w:numPr>
          <w:ilvl w:val="0"/>
          <w:numId w:val="0"/>
        </w:numPr>
        <w:wordWrap w:val="0"/>
        <w:adjustRightInd w:val="0"/>
        <w:snapToGrid w:val="0"/>
        <w:spacing w:after="0" w:line="360" w:lineRule="auto"/>
        <w:ind w:firstLine="480" w:firstLineChars="200"/>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第七章  工程量清单（另册）</w:t>
      </w:r>
    </w:p>
    <w:p w14:paraId="58AF7162">
      <w:pPr>
        <w:pStyle w:val="36"/>
        <w:numPr>
          <w:ilvl w:val="0"/>
          <w:numId w:val="0"/>
        </w:numPr>
        <w:wordWrap w:val="0"/>
        <w:adjustRightInd w:val="0"/>
        <w:snapToGrid w:val="0"/>
        <w:spacing w:after="0" w:line="360" w:lineRule="auto"/>
        <w:ind w:firstLine="480" w:firstLineChars="200"/>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第八章  最高投标限价（另册）</w:t>
      </w:r>
    </w:p>
    <w:p w14:paraId="0093AE85">
      <w:pPr>
        <w:pStyle w:val="36"/>
        <w:wordWrap w:val="0"/>
        <w:adjustRightInd w:val="0"/>
        <w:snapToGrid w:val="0"/>
        <w:spacing w:after="0" w:line="360" w:lineRule="auto"/>
        <w:ind w:firstLine="480" w:firstLineChars="200"/>
        <w:rPr>
          <w:rFonts w:hint="eastAsia" w:ascii="楷体" w:hAnsi="楷体" w:eastAsia="楷体" w:cs="楷体"/>
          <w:color w:val="000000" w:themeColor="text1"/>
          <w:kern w:val="0"/>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注：</w:t>
      </w:r>
      <w:r>
        <w:rPr>
          <w:rFonts w:hint="eastAsia" w:ascii="楷体" w:hAnsi="楷体" w:eastAsia="楷体" w:cs="楷体"/>
          <w:color w:val="000000" w:themeColor="text1"/>
          <w:kern w:val="0"/>
          <w:sz w:val="24"/>
          <w:szCs w:val="24"/>
          <w:highlight w:val="none"/>
          <w14:textFill>
            <w14:solidFill>
              <w14:schemeClr w14:val="tx1"/>
            </w14:solidFill>
          </w14:textFill>
        </w:rPr>
        <w:t>招标人应在技术条件（工程建设标准）中明确如下内容：</w:t>
      </w:r>
    </w:p>
    <w:p w14:paraId="5B4B739A">
      <w:pPr>
        <w:pStyle w:val="36"/>
        <w:wordWrap w:val="0"/>
        <w:adjustRightInd w:val="0"/>
        <w:snapToGrid w:val="0"/>
        <w:spacing w:after="0" w:line="360" w:lineRule="auto"/>
        <w:ind w:firstLine="480" w:firstLineChars="200"/>
        <w:rPr>
          <w:rFonts w:hint="eastAsia" w:ascii="楷体" w:hAnsi="楷体" w:eastAsia="楷体" w:cs="楷体"/>
          <w:color w:val="000000" w:themeColor="text1"/>
          <w:kern w:val="0"/>
          <w:sz w:val="24"/>
          <w:szCs w:val="24"/>
          <w:highlight w:val="none"/>
          <w14:textFill>
            <w14:solidFill>
              <w14:schemeClr w14:val="tx1"/>
            </w14:solidFill>
          </w14:textFill>
        </w:rPr>
      </w:pPr>
      <w:r>
        <w:rPr>
          <w:rFonts w:hint="eastAsia" w:ascii="楷体" w:hAnsi="楷体" w:eastAsia="楷体" w:cs="楷体"/>
          <w:color w:val="000000" w:themeColor="text1"/>
          <w:kern w:val="0"/>
          <w:sz w:val="24"/>
          <w:szCs w:val="24"/>
          <w:highlight w:val="none"/>
          <w14:textFill>
            <w14:solidFill>
              <w14:schemeClr w14:val="tx1"/>
            </w14:solidFill>
          </w14:textFill>
        </w:rPr>
        <w:t>1.施工现场建筑垃圾源头减量的具体要求和建筑垃圾综合利用产品的使用要求。</w:t>
      </w:r>
    </w:p>
    <w:p w14:paraId="05C51BC7">
      <w:pPr>
        <w:pStyle w:val="36"/>
        <w:wordWrap w:val="0"/>
        <w:adjustRightInd w:val="0"/>
        <w:snapToGrid w:val="0"/>
        <w:spacing w:after="0" w:line="360" w:lineRule="auto"/>
        <w:ind w:firstLine="480" w:firstLineChars="200"/>
        <w:rPr>
          <w:rFonts w:hint="eastAsia" w:ascii="楷体" w:hAnsi="楷体" w:eastAsia="楷体" w:cs="楷体"/>
          <w:color w:val="000000" w:themeColor="text1"/>
          <w:kern w:val="0"/>
          <w:sz w:val="24"/>
          <w:szCs w:val="24"/>
          <w:highlight w:val="none"/>
          <w14:textFill>
            <w14:solidFill>
              <w14:schemeClr w14:val="tx1"/>
            </w14:solidFill>
          </w14:textFill>
        </w:rPr>
      </w:pPr>
      <w:r>
        <w:rPr>
          <w:rFonts w:hint="eastAsia" w:ascii="楷体" w:hAnsi="楷体" w:eastAsia="楷体" w:cs="楷体"/>
          <w:color w:val="000000" w:themeColor="text1"/>
          <w:kern w:val="0"/>
          <w:sz w:val="24"/>
          <w:szCs w:val="24"/>
          <w:highlight w:val="none"/>
          <w14:textFill>
            <w14:solidFill>
              <w14:schemeClr w14:val="tx1"/>
            </w14:solidFill>
          </w14:textFill>
        </w:rPr>
        <w:t>2.占道施工相关告知、围蔽、修复等要求。</w:t>
      </w:r>
    </w:p>
    <w:p w14:paraId="020C0A03">
      <w:pPr>
        <w:pStyle w:val="36"/>
        <w:wordWrap w:val="0"/>
        <w:adjustRightInd w:val="0"/>
        <w:snapToGrid w:val="0"/>
        <w:spacing w:after="0" w:line="360" w:lineRule="auto"/>
        <w:ind w:firstLine="480" w:firstLineChars="200"/>
        <w:rPr>
          <w:rFonts w:hint="eastAsia" w:ascii="楷体" w:hAnsi="楷体" w:eastAsia="楷体" w:cs="楷体"/>
          <w:color w:val="000000" w:themeColor="text1"/>
          <w:kern w:val="0"/>
          <w:sz w:val="24"/>
          <w:szCs w:val="24"/>
          <w:highlight w:val="none"/>
          <w14:textFill>
            <w14:solidFill>
              <w14:schemeClr w14:val="tx1"/>
            </w14:solidFill>
          </w14:textFill>
        </w:rPr>
      </w:pPr>
      <w:r>
        <w:rPr>
          <w:rFonts w:hint="eastAsia" w:ascii="楷体" w:hAnsi="楷体" w:eastAsia="楷体" w:cs="楷体"/>
          <w:color w:val="000000" w:themeColor="text1"/>
          <w:kern w:val="0"/>
          <w:sz w:val="24"/>
          <w:szCs w:val="24"/>
          <w:highlight w:val="none"/>
          <w14:textFill>
            <w14:solidFill>
              <w14:schemeClr w14:val="tx1"/>
            </w14:solidFill>
          </w14:textFill>
        </w:rPr>
        <w:t>3.对照《广州市智能建造技术清单（1.0版）》对招标项目智能建造提出要求。</w:t>
      </w:r>
    </w:p>
    <w:p w14:paraId="59C2E578">
      <w:pPr>
        <w:pStyle w:val="36"/>
        <w:wordWrap w:val="0"/>
        <w:adjustRightInd w:val="0"/>
        <w:snapToGrid w:val="0"/>
        <w:spacing w:after="0" w:line="360" w:lineRule="auto"/>
        <w:ind w:firstLine="480" w:firstLineChars="200"/>
        <w:rPr>
          <w:rFonts w:hint="eastAsia" w:ascii="楷体" w:hAnsi="楷体" w:eastAsia="楷体" w:cs="楷体"/>
          <w:color w:val="000000" w:themeColor="text1"/>
          <w:kern w:val="0"/>
          <w:sz w:val="24"/>
          <w:szCs w:val="24"/>
          <w:highlight w:val="none"/>
          <w14:textFill>
            <w14:solidFill>
              <w14:schemeClr w14:val="tx1"/>
            </w14:solidFill>
          </w14:textFill>
        </w:rPr>
      </w:pPr>
      <w:r>
        <w:rPr>
          <w:rFonts w:hint="eastAsia" w:ascii="楷体" w:hAnsi="楷体" w:eastAsia="楷体" w:cs="楷体"/>
          <w:color w:val="000000" w:themeColor="text1"/>
          <w:kern w:val="0"/>
          <w:sz w:val="24"/>
          <w:szCs w:val="24"/>
          <w:highlight w:val="none"/>
          <w14:textFill>
            <w14:solidFill>
              <w14:schemeClr w14:val="tx1"/>
            </w14:solidFill>
          </w14:textFill>
        </w:rPr>
        <w:t>4.招标人对中标人参与“百千万工程”的具体要求。</w:t>
      </w:r>
    </w:p>
    <w:p w14:paraId="48D2B930">
      <w:pPr>
        <w:pBdr>
          <w:bottom w:val="single" w:color="auto" w:sz="4" w:space="0"/>
        </w:pBdr>
        <w:tabs>
          <w:tab w:val="left" w:pos="5620"/>
        </w:tabs>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kern w:val="0"/>
          <w:sz w:val="24"/>
          <w:szCs w:val="24"/>
          <w:highlight w:val="none"/>
          <w14:textFill>
            <w14:solidFill>
              <w14:schemeClr w14:val="tx1"/>
            </w14:solidFill>
          </w14:textFill>
        </w:rPr>
        <w:t>5.在建筑废弃物运输上落实《关于加快推动氢能产业高质量发展的若干措施》的要求</w:t>
      </w:r>
      <w:r>
        <w:rPr>
          <w:rFonts w:hint="eastAsia" w:ascii="宋体" w:hAnsi="宋体" w:cs="宋体"/>
          <w:color w:val="000000" w:themeColor="text1"/>
          <w:sz w:val="24"/>
          <w:szCs w:val="24"/>
          <w:highlight w:val="none"/>
          <w14:textFill>
            <w14:solidFill>
              <w14:schemeClr w14:val="tx1"/>
            </w14:solidFill>
          </w14:textFill>
        </w:rPr>
        <w:t>。</w:t>
      </w:r>
    </w:p>
    <w:p w14:paraId="7FF61714">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条款号：8                修改类型：修改</w:t>
      </w:r>
    </w:p>
    <w:p w14:paraId="5FEE85BA">
      <w:pPr>
        <w:pStyle w:val="36"/>
        <w:wordWrap w:val="0"/>
        <w:adjustRightInd w:val="0"/>
        <w:snapToGrid w:val="0"/>
        <w:spacing w:after="0"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8．招标答疑</w:t>
      </w:r>
    </w:p>
    <w:p w14:paraId="3D62A770">
      <w:pPr>
        <w:pStyle w:val="36"/>
        <w:wordWrap w:val="0"/>
        <w:adjustRightInd w:val="0"/>
        <w:snapToGrid w:val="0"/>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8.1投标人若对招标文件（包括招标图纸）中有疑问，可以书面形式通过</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交易平台提交给招标人或招标代理人，提交形式见本须知前附表第13项。</w:t>
      </w:r>
    </w:p>
    <w:p w14:paraId="75DB052C">
      <w:pPr>
        <w:pStyle w:val="36"/>
        <w:wordWrap w:val="0"/>
        <w:adjustRightInd w:val="0"/>
        <w:snapToGrid w:val="0"/>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8.2招标答疑会会议纪要将在提交投标文件截止时间15日前在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 “项目答疑纪要”专区公开发布。答疑纪要一经在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交易平台发布，视作已发放给所有投标人。</w:t>
      </w:r>
    </w:p>
    <w:p w14:paraId="43CF221B">
      <w:pPr>
        <w:pStyle w:val="36"/>
        <w:wordWrap w:val="0"/>
        <w:adjustRightInd w:val="0"/>
        <w:snapToGrid w:val="0"/>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8.3答疑会会议纪要为招标文件的一部分。</w:t>
      </w:r>
    </w:p>
    <w:p w14:paraId="32F95782">
      <w:pPr>
        <w:wordWrap w:val="0"/>
        <w:adjustRightInd w:val="0"/>
        <w:snapToGrid w:val="0"/>
        <w:spacing w:line="360" w:lineRule="auto"/>
        <w:ind w:firstLine="480"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8.4若招标答疑会会议纪要与招标文件有矛盾，以答疑会议纪要最后发出的书面形式的文件为准。</w:t>
      </w:r>
    </w:p>
    <w:p w14:paraId="21A28248">
      <w:pPr>
        <w:pBdr>
          <w:bottom w:val="single" w:color="auto" w:sz="6" w:space="1"/>
        </w:pBdr>
        <w:wordWrap w:val="0"/>
        <w:adjustRightInd w:val="0"/>
        <w:snapToGrid w:val="0"/>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8．招标答疑</w:t>
      </w:r>
    </w:p>
    <w:p w14:paraId="1BDBE8B4">
      <w:pPr>
        <w:pBdr>
          <w:bottom w:val="single" w:color="auto" w:sz="6" w:space="1"/>
        </w:pBd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8.1投标人若对招标文件（包括招标图纸）中有疑问，可以书面形式通过</w:t>
      </w:r>
      <w:r>
        <w:rPr>
          <w:rFonts w:hint="eastAsia" w:ascii="宋体" w:hAnsi="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交易平台提交给招标人或招标代理人，提交形式见本须知前附表第13项。</w:t>
      </w:r>
    </w:p>
    <w:p w14:paraId="036FD0AF">
      <w:pPr>
        <w:pBdr>
          <w:bottom w:val="single" w:color="auto" w:sz="6" w:space="1"/>
        </w:pBd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w:t>
      </w:r>
      <w:r>
        <w:rPr>
          <w:rFonts w:hint="eastAsia" w:ascii="宋体" w:hAnsi="宋体" w:cs="宋体"/>
          <w:b/>
          <w:bCs/>
          <w:color w:val="000000" w:themeColor="text1"/>
          <w:sz w:val="24"/>
          <w:szCs w:val="24"/>
          <w:highlight w:val="none"/>
          <w:u w:val="single"/>
          <w14:textFill>
            <w14:solidFill>
              <w14:schemeClr w14:val="tx1"/>
            </w14:solidFill>
          </w14:textFill>
        </w:rPr>
        <w:t>答疑纪要</w:t>
      </w:r>
      <w:r>
        <w:rPr>
          <w:rFonts w:hint="eastAsia" w:ascii="宋体" w:hAnsi="宋体" w:cs="宋体"/>
          <w:color w:val="000000" w:themeColor="text1"/>
          <w:sz w:val="24"/>
          <w:szCs w:val="24"/>
          <w:highlight w:val="none"/>
          <w14:textFill>
            <w14:solidFill>
              <w14:schemeClr w14:val="tx1"/>
            </w14:solidFill>
          </w14:textFill>
        </w:rPr>
        <w:t>要将在提交投标文件截止时间15日前在</w:t>
      </w:r>
      <w:r>
        <w:rPr>
          <w:rFonts w:hint="eastAsia" w:ascii="宋体" w:hAnsi="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w:t>
      </w:r>
      <w:r>
        <w:rPr>
          <w:rFonts w:hint="eastAsia" w:ascii="宋体" w:hAnsi="宋体" w:cs="宋体"/>
          <w:b/>
          <w:bCs/>
          <w:color w:val="000000" w:themeColor="text1"/>
          <w:sz w:val="24"/>
          <w:szCs w:val="24"/>
          <w:highlight w:val="none"/>
          <w:u w:val="single"/>
          <w14:textFill>
            <w14:solidFill>
              <w14:schemeClr w14:val="tx1"/>
            </w14:solidFill>
          </w14:textFill>
        </w:rPr>
        <w:t>项目查询(日程安排、答疑纪要)</w:t>
      </w:r>
      <w:r>
        <w:rPr>
          <w:rFonts w:hint="eastAsia" w:ascii="宋体" w:hAnsi="宋体" w:cs="宋体"/>
          <w:color w:val="000000" w:themeColor="text1"/>
          <w:sz w:val="24"/>
          <w:szCs w:val="24"/>
          <w:highlight w:val="none"/>
          <w14:textFill>
            <w14:solidFill>
              <w14:schemeClr w14:val="tx1"/>
            </w14:solidFill>
          </w14:textFill>
        </w:rPr>
        <w:t>”专区公开发布。答疑纪要一经在</w:t>
      </w:r>
      <w:r>
        <w:rPr>
          <w:rFonts w:hint="eastAsia" w:ascii="宋体" w:hAnsi="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交易平台发布，视作已发放给所有投标人。</w:t>
      </w:r>
    </w:p>
    <w:p w14:paraId="637066F5">
      <w:pPr>
        <w:pBdr>
          <w:bottom w:val="single" w:color="auto" w:sz="6" w:space="1"/>
        </w:pBd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8.3</w:t>
      </w:r>
      <w:r>
        <w:rPr>
          <w:rFonts w:hint="eastAsia" w:ascii="宋体" w:hAnsi="宋体" w:cs="宋体"/>
          <w:b/>
          <w:bCs/>
          <w:color w:val="000000" w:themeColor="text1"/>
          <w:sz w:val="24"/>
          <w:szCs w:val="24"/>
          <w:highlight w:val="none"/>
          <w:u w:val="single"/>
          <w14:textFill>
            <w14:solidFill>
              <w14:schemeClr w14:val="tx1"/>
            </w14:solidFill>
          </w14:textFill>
        </w:rPr>
        <w:t>答疑纪要</w:t>
      </w:r>
      <w:r>
        <w:rPr>
          <w:rFonts w:hint="eastAsia" w:ascii="宋体" w:hAnsi="宋体" w:cs="宋体"/>
          <w:color w:val="000000" w:themeColor="text1"/>
          <w:sz w:val="24"/>
          <w:szCs w:val="24"/>
          <w:highlight w:val="none"/>
          <w14:textFill>
            <w14:solidFill>
              <w14:schemeClr w14:val="tx1"/>
            </w14:solidFill>
          </w14:textFill>
        </w:rPr>
        <w:t>为招标文件的一部分。</w:t>
      </w:r>
    </w:p>
    <w:p w14:paraId="53C4F868">
      <w:pPr>
        <w:pBdr>
          <w:bottom w:val="single" w:color="auto" w:sz="6" w:space="1"/>
        </w:pBdr>
        <w:wordWrap w:val="0"/>
        <w:adjustRightInd w:val="0"/>
        <w:snapToGrid w:val="0"/>
        <w:spacing w:line="360" w:lineRule="auto"/>
        <w:ind w:firstLine="480"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8.4若</w:t>
      </w:r>
      <w:r>
        <w:rPr>
          <w:rFonts w:hint="eastAsia" w:ascii="宋体" w:hAnsi="宋体" w:cs="宋体"/>
          <w:b/>
          <w:bCs/>
          <w:color w:val="000000" w:themeColor="text1"/>
          <w:sz w:val="24"/>
          <w:szCs w:val="24"/>
          <w:highlight w:val="none"/>
          <w:u w:val="single"/>
          <w14:textFill>
            <w14:solidFill>
              <w14:schemeClr w14:val="tx1"/>
            </w14:solidFill>
          </w14:textFill>
        </w:rPr>
        <w:t>答疑纪要</w:t>
      </w:r>
      <w:r>
        <w:rPr>
          <w:rFonts w:hint="eastAsia" w:ascii="宋体" w:hAnsi="宋体" w:cs="宋体"/>
          <w:color w:val="000000" w:themeColor="text1"/>
          <w:sz w:val="24"/>
          <w:szCs w:val="24"/>
          <w:highlight w:val="none"/>
          <w14:textFill>
            <w14:solidFill>
              <w14:schemeClr w14:val="tx1"/>
            </w14:solidFill>
          </w14:textFill>
        </w:rPr>
        <w:t>与招标文件有矛盾，以</w:t>
      </w:r>
      <w:r>
        <w:rPr>
          <w:rFonts w:hint="eastAsia" w:ascii="宋体" w:hAnsi="宋体" w:cs="宋体"/>
          <w:b/>
          <w:bCs/>
          <w:color w:val="000000" w:themeColor="text1"/>
          <w:sz w:val="24"/>
          <w:szCs w:val="24"/>
          <w:highlight w:val="none"/>
          <w:u w:val="single"/>
          <w14:textFill>
            <w14:solidFill>
              <w14:schemeClr w14:val="tx1"/>
            </w14:solidFill>
          </w14:textFill>
        </w:rPr>
        <w:t>广州交易集团有限公司（广州公共资源交易中心）交易平台最后发出答疑纪要</w:t>
      </w:r>
      <w:r>
        <w:rPr>
          <w:rFonts w:hint="eastAsia" w:ascii="宋体" w:hAnsi="宋体" w:cs="宋体"/>
          <w:color w:val="000000" w:themeColor="text1"/>
          <w:sz w:val="24"/>
          <w:szCs w:val="24"/>
          <w:highlight w:val="none"/>
          <w14:textFill>
            <w14:solidFill>
              <w14:schemeClr w14:val="tx1"/>
            </w14:solidFill>
          </w14:textFill>
        </w:rPr>
        <w:t>为准。</w:t>
      </w:r>
      <w:r>
        <w:rPr>
          <w:rFonts w:hint="eastAsia" w:ascii="宋体" w:hAnsi="宋体" w:cs="宋体"/>
          <w:b/>
          <w:color w:val="000000" w:themeColor="text1"/>
          <w:sz w:val="24"/>
          <w:szCs w:val="24"/>
          <w:highlight w:val="none"/>
          <w14:textFill>
            <w14:solidFill>
              <w14:schemeClr w14:val="tx1"/>
            </w14:solidFill>
          </w14:textFill>
        </w:rPr>
        <w:t xml:space="preserve"> </w:t>
      </w:r>
    </w:p>
    <w:p w14:paraId="1D21B598">
      <w:pPr>
        <w:pStyle w:val="36"/>
        <w:spacing w:line="50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条款号：9.2              修改类型：修改</w:t>
      </w:r>
    </w:p>
    <w:p w14:paraId="5D77C04B">
      <w:pPr>
        <w:pStyle w:val="36"/>
        <w:spacing w:line="500" w:lineRule="exact"/>
        <w:ind w:firstLine="472" w:firstLineChars="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招标文件的澄清或修改将在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交易平台“项目答疑纪要”专区公开发布。答疑纪要一经在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交易平台发布，视作已发放给所有投标人，以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交易平台上网发布时间作为送达时间。</w:t>
      </w:r>
    </w:p>
    <w:p w14:paraId="7A35D4D5">
      <w:pPr>
        <w:pBdr>
          <w:bottom w:val="single" w:color="auto" w:sz="6" w:space="1"/>
        </w:pBdr>
        <w:spacing w:line="500" w:lineRule="exact"/>
        <w:ind w:firstLine="472" w:firstLineChars="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 xml:space="preserve">9.2 </w:t>
      </w:r>
      <w:r>
        <w:rPr>
          <w:rFonts w:hint="eastAsia" w:ascii="宋体"/>
          <w:color w:val="000000" w:themeColor="text1"/>
          <w:sz w:val="24"/>
          <w:szCs w:val="24"/>
          <w:highlight w:val="none"/>
          <w14:textFill>
            <w14:solidFill>
              <w14:schemeClr w14:val="tx1"/>
            </w14:solidFill>
          </w14:textFill>
        </w:rPr>
        <w:t>招标文件的澄清或修改将在</w:t>
      </w:r>
      <w:r>
        <w:rPr>
          <w:rFonts w:hint="eastAsia" w:ascii="宋体" w:hAnsi="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u w:val="single"/>
          <w14:textFill>
            <w14:solidFill>
              <w14:schemeClr w14:val="tx1"/>
            </w14:solidFill>
          </w14:textFill>
        </w:rPr>
        <w:t>项目查询(日程安排、答疑纪要)</w:t>
      </w:r>
      <w:r>
        <w:rPr>
          <w:rFonts w:hint="eastAsia" w:ascii="宋体"/>
          <w:color w:val="000000" w:themeColor="text1"/>
          <w:sz w:val="24"/>
          <w:szCs w:val="24"/>
          <w:highlight w:val="none"/>
          <w14:textFill>
            <w14:solidFill>
              <w14:schemeClr w14:val="tx1"/>
            </w14:solidFill>
          </w14:textFill>
        </w:rPr>
        <w:t>”专区公开发布。</w:t>
      </w:r>
      <w:r>
        <w:rPr>
          <w:rFonts w:hint="eastAsia" w:ascii="宋体" w:hAnsi="宋体" w:cs="宋体"/>
          <w:b w:val="0"/>
          <w:bCs w:val="0"/>
          <w:color w:val="000000" w:themeColor="text1"/>
          <w:sz w:val="24"/>
          <w:szCs w:val="24"/>
          <w:highlight w:val="none"/>
          <w:u w:val="none"/>
          <w14:textFill>
            <w14:solidFill>
              <w14:schemeClr w14:val="tx1"/>
            </w14:solidFill>
          </w14:textFill>
        </w:rPr>
        <w:t>答疑纪要</w:t>
      </w:r>
      <w:r>
        <w:rPr>
          <w:rFonts w:hint="eastAsia" w:ascii="宋体"/>
          <w:color w:val="000000" w:themeColor="text1"/>
          <w:sz w:val="24"/>
          <w:szCs w:val="24"/>
          <w:highlight w:val="none"/>
          <w14:textFill>
            <w14:solidFill>
              <w14:schemeClr w14:val="tx1"/>
            </w14:solidFill>
          </w14:textFill>
        </w:rPr>
        <w:t>一经在</w:t>
      </w:r>
      <w:r>
        <w:rPr>
          <w:rFonts w:hint="eastAsia" w:ascii="宋体" w:hAnsi="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szCs w:val="24"/>
          <w:highlight w:val="none"/>
          <w14:textFill>
            <w14:solidFill>
              <w14:schemeClr w14:val="tx1"/>
            </w14:solidFill>
          </w14:textFill>
        </w:rPr>
        <w:t>发布，视作已发放给所有投标人，以</w:t>
      </w:r>
      <w:r>
        <w:rPr>
          <w:rFonts w:hint="eastAsia" w:ascii="宋体" w:hAnsi="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szCs w:val="24"/>
          <w:highlight w:val="none"/>
          <w14:textFill>
            <w14:solidFill>
              <w14:schemeClr w14:val="tx1"/>
            </w14:solidFill>
          </w14:textFill>
        </w:rPr>
        <w:t>上网发布时间作为送达时间</w:t>
      </w:r>
      <w:r>
        <w:rPr>
          <w:rFonts w:hint="eastAsia" w:ascii="宋体" w:hAnsi="宋体" w:cs="宋体"/>
          <w:color w:val="000000" w:themeColor="text1"/>
          <w:sz w:val="24"/>
          <w:szCs w:val="24"/>
          <w:highlight w:val="none"/>
          <w14:textFill>
            <w14:solidFill>
              <w14:schemeClr w14:val="tx1"/>
            </w14:solidFill>
          </w14:textFill>
        </w:rPr>
        <w:t>。</w:t>
      </w:r>
    </w:p>
    <w:p w14:paraId="036C744C">
      <w:pPr>
        <w:pStyle w:val="36"/>
        <w:spacing w:line="50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条款号：9.4            修改类型：修改</w:t>
      </w:r>
    </w:p>
    <w:p w14:paraId="32A4847A">
      <w:pPr>
        <w:pStyle w:val="36"/>
        <w:adjustRightInd w:val="0"/>
        <w:snapToGrid w:val="0"/>
        <w:spacing w:line="360" w:lineRule="auto"/>
        <w:ind w:firstLine="472" w:firstLineChars="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招标文件的澄清或修改均以</w:t>
      </w:r>
      <w:r>
        <w:rPr>
          <w:rFonts w:hint="eastAsia" w:ascii="宋体" w:hAnsi="宋体" w:eastAsia="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highlight w:val="none"/>
          <w:u w:val="single"/>
          <w:lang w:eastAsia="zh-CN"/>
          <w14:textFill>
            <w14:solidFill>
              <w14:schemeClr w14:val="tx1"/>
            </w14:solidFill>
          </w14:textFill>
        </w:rPr>
        <w:t>网站</w:t>
      </w:r>
      <w:r>
        <w:rPr>
          <w:rFonts w:hint="eastAsia" w:ascii="宋体" w:hAnsi="宋体" w:eastAsia="宋体"/>
          <w:color w:val="000000" w:themeColor="text1"/>
          <w:sz w:val="24"/>
          <w:highlight w:val="none"/>
          <w14:textFill>
            <w14:solidFill>
              <w14:schemeClr w14:val="tx1"/>
            </w14:solidFill>
          </w14:textFill>
        </w:rPr>
        <w:t>发布</w:t>
      </w:r>
      <w:r>
        <w:rPr>
          <w:rFonts w:hint="eastAsia" w:ascii="宋体" w:hAnsi="宋体" w:cs="宋体"/>
          <w:color w:val="000000" w:themeColor="text1"/>
          <w:sz w:val="24"/>
          <w:szCs w:val="24"/>
          <w:highlight w:val="none"/>
          <w14:textFill>
            <w14:solidFill>
              <w14:schemeClr w14:val="tx1"/>
            </w14:solidFill>
          </w14:textFill>
        </w:rPr>
        <w:t>的内容为准。当招标文件的澄清、修改、补充等在同一内容的表述不一致时，以最后发出的书面形式的文件为准。</w:t>
      </w:r>
    </w:p>
    <w:p w14:paraId="3B1BC03F">
      <w:pPr>
        <w:pBdr>
          <w:bottom w:val="single" w:color="auto" w:sz="6" w:space="0"/>
        </w:pBdr>
        <w:adjustRightInd w:val="0"/>
        <w:snapToGrid w:val="0"/>
        <w:spacing w:line="360" w:lineRule="auto"/>
        <w:ind w:firstLine="472" w:firstLineChars="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9.4 招标文件的澄清或修改均以</w:t>
      </w:r>
      <w:r>
        <w:rPr>
          <w:rFonts w:hint="eastAsia" w:ascii="宋体" w:hAnsi="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u w:val="single"/>
          <w14:textFill>
            <w14:solidFill>
              <w14:schemeClr w14:val="tx1"/>
            </w14:solidFill>
          </w14:textFill>
        </w:rPr>
        <w:t>网站</w:t>
      </w:r>
      <w:r>
        <w:rPr>
          <w:rFonts w:hint="eastAsia" w:ascii="宋体" w:hAnsi="宋体" w:cs="宋体"/>
          <w:color w:val="000000" w:themeColor="text1"/>
          <w:sz w:val="24"/>
          <w:szCs w:val="24"/>
          <w:highlight w:val="none"/>
          <w14:textFill>
            <w14:solidFill>
              <w14:schemeClr w14:val="tx1"/>
            </w14:solidFill>
          </w14:textFill>
        </w:rPr>
        <w:t>发布的内容为准。当招标文件的澄清、修改、补充等在同一内容的表述不一致时，以</w:t>
      </w:r>
      <w:r>
        <w:rPr>
          <w:rFonts w:hint="eastAsia" w:ascii="宋体" w:hAnsi="宋体" w:cs="宋体"/>
          <w:b/>
          <w:bCs/>
          <w:color w:val="000000" w:themeColor="text1"/>
          <w:sz w:val="24"/>
          <w:szCs w:val="24"/>
          <w:highlight w:val="none"/>
          <w:u w:val="single"/>
          <w14:textFill>
            <w14:solidFill>
              <w14:schemeClr w14:val="tx1"/>
            </w14:solidFill>
          </w14:textFill>
        </w:rPr>
        <w:t>广州交易集团有限公司（广州公共资源交易中心）交易平台最后发出的</w:t>
      </w:r>
      <w:r>
        <w:rPr>
          <w:rFonts w:hint="eastAsia" w:ascii="宋体" w:hAnsi="宋体" w:cs="宋体"/>
          <w:color w:val="000000" w:themeColor="text1"/>
          <w:sz w:val="24"/>
          <w:szCs w:val="24"/>
          <w:highlight w:val="none"/>
          <w14:textFill>
            <w14:solidFill>
              <w14:schemeClr w14:val="tx1"/>
            </w14:solidFill>
          </w14:textFill>
        </w:rPr>
        <w:t>文件为准。</w:t>
      </w:r>
    </w:p>
    <w:p w14:paraId="6663EE9D">
      <w:pPr>
        <w:pStyle w:val="36"/>
        <w:spacing w:line="50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条款号：11.2         修改类型：修改</w:t>
      </w:r>
    </w:p>
    <w:p w14:paraId="3093CDAE">
      <w:pPr>
        <w:spacing w:line="50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投标文件技术标部分主要包括下列内容:</w:t>
      </w:r>
    </w:p>
    <w:p w14:paraId="70107F5C">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11.2.</w:t>
      </w:r>
      <w:r>
        <w:rPr>
          <w:rFonts w:hint="eastAsia" w:ascii="宋体" w:hAnsi="宋体" w:cs="宋体"/>
          <w:bCs/>
          <w:color w:val="000000" w:themeColor="text1"/>
          <w:sz w:val="24"/>
          <w:szCs w:val="24"/>
          <w:highlight w:val="none"/>
          <w:u w:val="none"/>
          <w:lang w:val="en-US" w:eastAsia="zh-CN"/>
          <w14:textFill>
            <w14:solidFill>
              <w14:schemeClr w14:val="tx1"/>
            </w14:solidFill>
          </w14:textFill>
        </w:rPr>
        <w:t>1</w:t>
      </w:r>
      <w:r>
        <w:rPr>
          <w:rFonts w:hint="eastAsia" w:ascii="宋体" w:hAnsi="宋体" w:cs="宋体"/>
          <w:bCs/>
          <w:color w:val="000000" w:themeColor="text1"/>
          <w:sz w:val="24"/>
          <w:szCs w:val="24"/>
          <w:highlight w:val="none"/>
          <w:u w:val="none"/>
          <w14:textFill>
            <w14:solidFill>
              <w14:schemeClr w14:val="tx1"/>
            </w14:solidFill>
          </w14:textFill>
        </w:rPr>
        <w:t>资格审查文件</w:t>
      </w:r>
    </w:p>
    <w:p w14:paraId="29CF9F90">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 xml:space="preserve">（1）投标人声明； </w:t>
      </w:r>
    </w:p>
    <w:p w14:paraId="620CE461">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（2）法定代表人证明书、法定代表人签字或盖章的本投标文件授权委托证明书；</w:t>
      </w:r>
    </w:p>
    <w:p w14:paraId="7FA39768">
      <w:pPr>
        <w:spacing w:line="360" w:lineRule="auto"/>
        <w:ind w:firstLine="480" w:firstLineChars="200"/>
        <w:rPr>
          <w:rFonts w:hint="eastAsia" w:ascii="宋体" w:hAnsi="宋体" w:cs="宋体"/>
          <w:b w:val="0"/>
          <w:bCs/>
          <w:color w:val="000000" w:themeColor="text1"/>
          <w:sz w:val="24"/>
          <w:szCs w:val="24"/>
          <w:highlight w:val="none"/>
          <w:u w:val="none"/>
          <w14:textFill>
            <w14:solidFill>
              <w14:schemeClr w14:val="tx1"/>
            </w14:solidFill>
          </w14:textFill>
        </w:rPr>
      </w:pPr>
      <w:r>
        <w:rPr>
          <w:rFonts w:hint="eastAsia" w:ascii="宋体" w:hAnsi="宋体" w:cs="宋体"/>
          <w:b w:val="0"/>
          <w:bCs/>
          <w:color w:val="000000" w:themeColor="text1"/>
          <w:sz w:val="24"/>
          <w:szCs w:val="24"/>
          <w:highlight w:val="none"/>
          <w:u w:val="none"/>
          <w14:textFill>
            <w14:solidFill>
              <w14:schemeClr w14:val="tx1"/>
            </w14:solidFill>
          </w14:textFill>
        </w:rPr>
        <w:t>（3）企业营业执照；</w:t>
      </w:r>
    </w:p>
    <w:p w14:paraId="7A25B33C">
      <w:pPr>
        <w:spacing w:line="360" w:lineRule="auto"/>
        <w:ind w:firstLine="480" w:firstLineChars="200"/>
        <w:rPr>
          <w:rFonts w:hint="eastAsia" w:ascii="宋体" w:hAnsi="宋体" w:cs="宋体"/>
          <w:b w:val="0"/>
          <w:bCs/>
          <w:color w:val="000000" w:themeColor="text1"/>
          <w:sz w:val="24"/>
          <w:szCs w:val="24"/>
          <w:highlight w:val="none"/>
          <w:u w:val="none"/>
          <w14:textFill>
            <w14:solidFill>
              <w14:schemeClr w14:val="tx1"/>
            </w14:solidFill>
          </w14:textFill>
        </w:rPr>
      </w:pPr>
      <w:r>
        <w:rPr>
          <w:rFonts w:hint="eastAsia" w:ascii="宋体" w:hAnsi="宋体" w:cs="宋体"/>
          <w:b w:val="0"/>
          <w:bCs/>
          <w:color w:val="000000" w:themeColor="text1"/>
          <w:sz w:val="24"/>
          <w:szCs w:val="24"/>
          <w:highlight w:val="none"/>
          <w:u w:val="none"/>
          <w14:textFill>
            <w14:solidFill>
              <w14:schemeClr w14:val="tx1"/>
            </w14:solidFill>
          </w14:textFill>
        </w:rPr>
        <w:t>（4）企业资质证书；</w:t>
      </w:r>
    </w:p>
    <w:p w14:paraId="2576C260">
      <w:pPr>
        <w:spacing w:line="360" w:lineRule="auto"/>
        <w:ind w:firstLine="480" w:firstLineChars="200"/>
        <w:rPr>
          <w:rFonts w:hint="eastAsia" w:ascii="宋体" w:hAnsi="宋体" w:cs="宋体"/>
          <w:b w:val="0"/>
          <w:bCs/>
          <w:color w:val="000000" w:themeColor="text1"/>
          <w:sz w:val="24"/>
          <w:szCs w:val="24"/>
          <w:highlight w:val="none"/>
          <w:u w:val="none"/>
          <w14:textFill>
            <w14:solidFill>
              <w14:schemeClr w14:val="tx1"/>
            </w14:solidFill>
          </w14:textFill>
        </w:rPr>
      </w:pPr>
      <w:r>
        <w:rPr>
          <w:rFonts w:hint="eastAsia" w:ascii="宋体" w:hAnsi="宋体" w:cs="宋体"/>
          <w:b w:val="0"/>
          <w:bCs/>
          <w:color w:val="000000" w:themeColor="text1"/>
          <w:sz w:val="24"/>
          <w:szCs w:val="24"/>
          <w:highlight w:val="none"/>
          <w:u w:val="none"/>
          <w14:textFill>
            <w14:solidFill>
              <w14:schemeClr w14:val="tx1"/>
            </w14:solidFill>
          </w14:textFill>
        </w:rPr>
        <w:t>（5）建筑施工企业安全生产许可证；</w:t>
      </w:r>
    </w:p>
    <w:p w14:paraId="40ED8867">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（6）项目负责人（按网上投标登记时选择拟投标的项目负责人。投标人须在广州市交通建设项目企业信息库建立企业信用信息档案，拟担任本工程项目负责人须是本企业信息档案中的在册人员）；</w:t>
      </w:r>
    </w:p>
    <w:p w14:paraId="49CA8610">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（7）专职安全员（按网上投标登记时选择拟投标的专职安全员，投标人须在广州市交通建设项目企业信息库建立企业信用信息档案，拟担任本工程专职安全员须是本企业信息档案中的在册人员）；</w:t>
      </w:r>
    </w:p>
    <w:p w14:paraId="1E0D39A2">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w:t>
      </w:r>
      <w:r>
        <w:rPr>
          <w:rFonts w:hint="eastAsia" w:ascii="宋体" w:hAnsi="宋体" w:cs="宋体"/>
          <w:bCs/>
          <w:color w:val="000000" w:themeColor="text1"/>
          <w:sz w:val="24"/>
          <w:szCs w:val="24"/>
          <w:highlight w:val="none"/>
          <w:u w:val="none"/>
          <w:lang w:val="en-US" w:eastAsia="zh-CN"/>
          <w14:textFill>
            <w14:solidFill>
              <w14:schemeClr w14:val="tx1"/>
            </w14:solidFill>
          </w14:textFill>
        </w:rPr>
        <w:t>8</w:t>
      </w:r>
      <w:r>
        <w:rPr>
          <w:rFonts w:hint="eastAsia" w:ascii="宋体" w:hAnsi="宋体" w:cs="宋体"/>
          <w:bCs/>
          <w:color w:val="000000" w:themeColor="text1"/>
          <w:sz w:val="24"/>
          <w:szCs w:val="24"/>
          <w:highlight w:val="none"/>
          <w:u w:val="none"/>
          <w14:textFill>
            <w14:solidFill>
              <w14:schemeClr w14:val="tx1"/>
            </w14:solidFill>
          </w14:textFill>
        </w:rPr>
        <w:t>）拟委派项目负责人的建造师注册证书（取自广州市交通建设项目企业信息库内上传件）；</w:t>
      </w:r>
    </w:p>
    <w:p w14:paraId="2D9B957F">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w:t>
      </w:r>
      <w:r>
        <w:rPr>
          <w:rFonts w:hint="eastAsia" w:ascii="宋体" w:hAnsi="宋体" w:cs="宋体"/>
          <w:bCs/>
          <w:color w:val="000000" w:themeColor="text1"/>
          <w:sz w:val="24"/>
          <w:szCs w:val="24"/>
          <w:highlight w:val="none"/>
          <w:u w:val="none"/>
          <w:lang w:val="en-US" w:eastAsia="zh-CN"/>
          <w14:textFill>
            <w14:solidFill>
              <w14:schemeClr w14:val="tx1"/>
            </w14:solidFill>
          </w14:textFill>
        </w:rPr>
        <w:t>9</w:t>
      </w:r>
      <w:r>
        <w:rPr>
          <w:rFonts w:hint="eastAsia" w:ascii="宋体" w:hAnsi="宋体" w:cs="宋体"/>
          <w:bCs/>
          <w:color w:val="000000" w:themeColor="text1"/>
          <w:sz w:val="24"/>
          <w:szCs w:val="24"/>
          <w:highlight w:val="none"/>
          <w:u w:val="none"/>
          <w14:textFill>
            <w14:solidFill>
              <w14:schemeClr w14:val="tx1"/>
            </w14:solidFill>
          </w14:textFill>
        </w:rPr>
        <w:t>）项目负责人安全生产考核合格证明或在有效期内的安全考核合格证书（B类）或建筑施工企业项目负责人安全生产考核合格证书；</w:t>
      </w:r>
    </w:p>
    <w:p w14:paraId="140B3745">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w:t>
      </w:r>
      <w:r>
        <w:rPr>
          <w:rFonts w:hint="eastAsia" w:ascii="宋体" w:hAnsi="宋体" w:cs="宋体"/>
          <w:bCs/>
          <w:color w:val="000000" w:themeColor="text1"/>
          <w:sz w:val="24"/>
          <w:szCs w:val="24"/>
          <w:highlight w:val="none"/>
          <w:u w:val="none"/>
          <w:lang w:val="en-US" w:eastAsia="zh-CN"/>
          <w14:textFill>
            <w14:solidFill>
              <w14:schemeClr w14:val="tx1"/>
            </w14:solidFill>
          </w14:textFill>
        </w:rPr>
        <w:t>10</w:t>
      </w:r>
      <w:r>
        <w:rPr>
          <w:rFonts w:hint="eastAsia" w:ascii="宋体" w:hAnsi="宋体" w:cs="宋体"/>
          <w:bCs/>
          <w:color w:val="000000" w:themeColor="text1"/>
          <w:sz w:val="24"/>
          <w:szCs w:val="24"/>
          <w:highlight w:val="none"/>
          <w:u w:val="none"/>
          <w14:textFill>
            <w14:solidFill>
              <w14:schemeClr w14:val="tx1"/>
            </w14:solidFill>
          </w14:textFill>
        </w:rPr>
        <w:t>）专职安全员须具有在有效期内的安全考核合格证书（</w:t>
      </w:r>
      <w:r>
        <w:rPr>
          <w:rFonts w:hint="eastAsia" w:ascii="宋体" w:hAnsi="宋体" w:cs="宋体"/>
          <w:b w:val="0"/>
          <w:bCs/>
          <w:color w:val="000000" w:themeColor="text1"/>
          <w:sz w:val="24"/>
          <w:szCs w:val="24"/>
          <w:highlight w:val="none"/>
          <w:u w:val="none"/>
          <w14:textFill>
            <w14:solidFill>
              <w14:schemeClr w14:val="tx1"/>
            </w14:solidFill>
          </w14:textFill>
        </w:rPr>
        <w:t>C类</w:t>
      </w:r>
      <w:r>
        <w:rPr>
          <w:rFonts w:hint="eastAsia" w:ascii="宋体" w:hAnsi="宋体" w:cs="宋体"/>
          <w:bCs/>
          <w:color w:val="000000" w:themeColor="text1"/>
          <w:sz w:val="24"/>
          <w:szCs w:val="24"/>
          <w:highlight w:val="none"/>
          <w:u w:val="none"/>
          <w14:textFill>
            <w14:solidFill>
              <w14:schemeClr w14:val="tx1"/>
            </w14:solidFill>
          </w14:textFill>
        </w:rPr>
        <w:t>）或建筑施工企业专职安全生产管理人员安全生产考核合格证书（C3）；</w:t>
      </w:r>
    </w:p>
    <w:p w14:paraId="444B7F77">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w:t>
      </w:r>
      <w:r>
        <w:rPr>
          <w:rFonts w:hint="eastAsia" w:ascii="宋体" w:hAnsi="宋体" w:cs="宋体"/>
          <w:bCs/>
          <w:color w:val="000000" w:themeColor="text1"/>
          <w:sz w:val="24"/>
          <w:szCs w:val="24"/>
          <w:highlight w:val="none"/>
          <w:u w:val="none"/>
          <w:lang w:val="en-US" w:eastAsia="zh-CN"/>
          <w14:textFill>
            <w14:solidFill>
              <w14:schemeClr w14:val="tx1"/>
            </w14:solidFill>
          </w14:textFill>
        </w:rPr>
        <w:t>11</w:t>
      </w:r>
      <w:r>
        <w:rPr>
          <w:rFonts w:hint="eastAsia" w:ascii="宋体" w:hAnsi="宋体" w:cs="宋体"/>
          <w:bCs/>
          <w:color w:val="000000" w:themeColor="text1"/>
          <w:sz w:val="24"/>
          <w:szCs w:val="24"/>
          <w:highlight w:val="none"/>
          <w:u w:val="none"/>
          <w14:textFill>
            <w14:solidFill>
              <w14:schemeClr w14:val="tx1"/>
            </w14:solidFill>
          </w14:textFill>
        </w:rPr>
        <w:t>）用于资格审查的业绩（设置业绩要求时选择此项</w:t>
      </w:r>
      <w:r>
        <w:rPr>
          <w:rFonts w:hint="eastAsia" w:ascii="宋体" w:hAnsi="宋体" w:cs="宋体"/>
          <w:color w:val="000000" w:themeColor="text1"/>
          <w:sz w:val="24"/>
          <w:szCs w:val="24"/>
          <w:highlight w:val="none"/>
          <w:u w:val="none"/>
          <w14:textFill>
            <w14:solidFill>
              <w14:schemeClr w14:val="tx1"/>
            </w14:solidFill>
          </w14:textFill>
        </w:rPr>
        <w:t>，具体格式由招标人自定</w:t>
      </w:r>
      <w:r>
        <w:rPr>
          <w:rFonts w:hint="eastAsia" w:ascii="宋体" w:hAnsi="宋体" w:cs="宋体"/>
          <w:bCs/>
          <w:color w:val="000000" w:themeColor="text1"/>
          <w:sz w:val="24"/>
          <w:szCs w:val="24"/>
          <w:highlight w:val="none"/>
          <w:u w:val="none"/>
          <w14:textFill>
            <w14:solidFill>
              <w14:schemeClr w14:val="tx1"/>
            </w14:solidFill>
          </w14:textFill>
        </w:rPr>
        <w:t>）</w:t>
      </w:r>
    </w:p>
    <w:p w14:paraId="047B7C61">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w:t>
      </w:r>
      <w:r>
        <w:rPr>
          <w:rFonts w:hint="eastAsia" w:ascii="宋体" w:hAnsi="宋体" w:cs="宋体"/>
          <w:bCs/>
          <w:color w:val="000000" w:themeColor="text1"/>
          <w:sz w:val="24"/>
          <w:szCs w:val="24"/>
          <w:highlight w:val="none"/>
          <w:u w:val="none"/>
          <w:lang w:val="en-US" w:eastAsia="zh-CN"/>
          <w14:textFill>
            <w14:solidFill>
              <w14:schemeClr w14:val="tx1"/>
            </w14:solidFill>
          </w14:textFill>
        </w:rPr>
        <w:t>12</w:t>
      </w:r>
      <w:r>
        <w:rPr>
          <w:rFonts w:hint="eastAsia" w:ascii="宋体" w:hAnsi="宋体" w:cs="宋体"/>
          <w:bCs/>
          <w:color w:val="000000" w:themeColor="text1"/>
          <w:sz w:val="24"/>
          <w:szCs w:val="24"/>
          <w:highlight w:val="none"/>
          <w:u w:val="none"/>
          <w14:textFill>
            <w14:solidFill>
              <w14:schemeClr w14:val="tx1"/>
            </w14:solidFill>
          </w14:textFill>
        </w:rPr>
        <w:t>）列明主办单位的联合体工作协议</w:t>
      </w:r>
      <w:r>
        <w:rPr>
          <w:rFonts w:hint="eastAsia" w:ascii="宋体" w:hAnsi="宋体" w:eastAsia="宋体" w:cs="宋体"/>
          <w:bCs/>
          <w:color w:val="000000" w:themeColor="text1"/>
          <w:sz w:val="24"/>
          <w:szCs w:val="24"/>
          <w:highlight w:val="none"/>
          <w:u w:val="none"/>
          <w14:textFill>
            <w14:solidFill>
              <w14:schemeClr w14:val="tx1"/>
            </w14:solidFill>
          </w14:textFill>
        </w:rPr>
        <w:t>（采用联合体投标时需递交，联合体工作协议应明确约定各方拟承担的工作和责任）；</w:t>
      </w:r>
    </w:p>
    <w:p w14:paraId="3EF3CD89">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lang w:eastAsia="zh-CN"/>
          <w14:textFill>
            <w14:solidFill>
              <w14:schemeClr w14:val="tx1"/>
            </w14:solidFill>
          </w14:textFill>
        </w:rPr>
        <w:t>（</w:t>
      </w:r>
      <w:r>
        <w:rPr>
          <w:rFonts w:hint="eastAsia" w:ascii="宋体" w:hAnsi="宋体" w:cs="宋体"/>
          <w:bCs/>
          <w:color w:val="000000" w:themeColor="text1"/>
          <w:sz w:val="24"/>
          <w:szCs w:val="24"/>
          <w:highlight w:val="none"/>
          <w:u w:val="none"/>
          <w:lang w:val="en-US" w:eastAsia="zh-CN"/>
          <w14:textFill>
            <w14:solidFill>
              <w14:schemeClr w14:val="tx1"/>
            </w14:solidFill>
          </w14:textFill>
        </w:rPr>
        <w:t>13</w:t>
      </w:r>
      <w:r>
        <w:rPr>
          <w:rFonts w:hint="eastAsia" w:ascii="宋体" w:hAnsi="宋体" w:cs="宋体"/>
          <w:bCs/>
          <w:color w:val="000000" w:themeColor="text1"/>
          <w:sz w:val="24"/>
          <w:szCs w:val="24"/>
          <w:highlight w:val="none"/>
          <w:u w:val="none"/>
          <w:lang w:eastAsia="zh-CN"/>
          <w14:textFill>
            <w14:solidFill>
              <w14:schemeClr w14:val="tx1"/>
            </w14:solidFill>
          </w14:textFill>
        </w:rPr>
        <w:t>）投标人认为应提交的其他资料。</w:t>
      </w:r>
    </w:p>
    <w:p w14:paraId="75F1A25B">
      <w:pPr>
        <w:spacing w:line="360" w:lineRule="auto"/>
        <w:ind w:firstLine="480" w:firstLineChars="200"/>
        <w:rPr>
          <w:rFonts w:hint="eastAsia" w:ascii="宋体" w:hAnsi="宋体" w:cs="宋体"/>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11.2.</w:t>
      </w:r>
      <w:r>
        <w:rPr>
          <w:rFonts w:hint="eastAsia" w:ascii="宋体" w:hAnsi="宋体" w:cs="宋体"/>
          <w:color w:val="000000" w:themeColor="text1"/>
          <w:sz w:val="24"/>
          <w:szCs w:val="24"/>
          <w:highlight w:val="none"/>
          <w:u w:val="none"/>
          <w:lang w:val="en-US" w:eastAsia="zh-CN"/>
          <w14:textFill>
            <w14:solidFill>
              <w14:schemeClr w14:val="tx1"/>
            </w14:solidFill>
          </w14:textFill>
        </w:rPr>
        <w:t>2技术投标文件主要包括下列内容：</w:t>
      </w:r>
    </w:p>
    <w:p w14:paraId="0CA0982D">
      <w:pPr>
        <w:spacing w:line="360" w:lineRule="auto"/>
        <w:ind w:firstLine="480" w:firstLineChars="200"/>
        <w:rPr>
          <w:rFonts w:hint="eastAsia" w:ascii="宋体" w:hAnsi="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（1）《广州建设工程施工招标投标书》；</w:t>
      </w:r>
    </w:p>
    <w:p w14:paraId="4415A7FB">
      <w:pPr>
        <w:spacing w:line="360" w:lineRule="auto"/>
        <w:ind w:firstLine="480" w:firstLineChars="200"/>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（2）项目管理机构配备</w:t>
      </w:r>
      <w:r>
        <w:rPr>
          <w:rFonts w:hint="eastAsia" w:ascii="宋体" w:hAnsi="宋体" w:cs="宋体"/>
          <w:color w:val="000000" w:themeColor="text1"/>
          <w:sz w:val="24"/>
          <w:szCs w:val="24"/>
          <w:highlight w:val="none"/>
          <w:u w:val="none"/>
          <w:lang w:eastAsia="zh-CN"/>
          <w14:textFill>
            <w14:solidFill>
              <w14:schemeClr w14:val="tx1"/>
            </w14:solidFill>
          </w14:textFill>
        </w:rPr>
        <w:t>：</w:t>
      </w:r>
    </w:p>
    <w:p w14:paraId="21BDC22F">
      <w:pPr>
        <w:spacing w:line="360" w:lineRule="auto"/>
        <w:ind w:firstLine="480" w:firstLineChars="200"/>
        <w:rPr>
          <w:rFonts w:hint="eastAsia" w:ascii="宋体" w:hAnsi="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①投标人应列出该项目工程的施工组织机构构成和画出机构框架图及其负责人；</w:t>
      </w:r>
    </w:p>
    <w:p w14:paraId="0C37848E">
      <w:pPr>
        <w:spacing w:line="360" w:lineRule="auto"/>
        <w:ind w:firstLine="480" w:firstLineChars="200"/>
        <w:rPr>
          <w:rFonts w:hint="eastAsia" w:ascii="宋体" w:hAnsi="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②投标人应详细列出该施工组织机构中主要成员的名单、简历资料、职务职称和在本项目中拟担任的职务等资料，并附上有关证明材料扫描件；</w:t>
      </w:r>
    </w:p>
    <w:p w14:paraId="43F1AE5C">
      <w:pPr>
        <w:spacing w:line="360" w:lineRule="auto"/>
        <w:ind w:firstLine="480" w:firstLineChars="200"/>
        <w:rPr>
          <w:rFonts w:hint="eastAsia" w:ascii="宋体" w:hAnsi="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③其他辅助说明资料。</w:t>
      </w:r>
    </w:p>
    <w:p w14:paraId="478B9837">
      <w:pPr>
        <w:tabs>
          <w:tab w:val="left" w:pos="1125"/>
        </w:tabs>
        <w:spacing w:line="360" w:lineRule="auto"/>
        <w:ind w:firstLine="480" w:firstLineChars="200"/>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3</w:t>
      </w: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14:textFill>
            <w14:solidFill>
              <w14:schemeClr w14:val="tx1"/>
            </w14:solidFill>
          </w14:textFill>
        </w:rPr>
        <w:t>施工组织设计或施工方案</w:t>
      </w:r>
      <w:r>
        <w:rPr>
          <w:rFonts w:hint="eastAsia" w:ascii="宋体" w:hAnsi="宋体" w:cs="宋体"/>
          <w:color w:val="000000" w:themeColor="text1"/>
          <w:sz w:val="24"/>
          <w:szCs w:val="24"/>
          <w:highlight w:val="none"/>
          <w:u w:val="none"/>
          <w:lang w:eastAsia="zh-CN"/>
          <w14:textFill>
            <w14:solidFill>
              <w14:schemeClr w14:val="tx1"/>
            </w14:solidFill>
          </w14:textFill>
        </w:rPr>
        <w:t>；</w:t>
      </w:r>
    </w:p>
    <w:p w14:paraId="4E3EECBD">
      <w:pPr>
        <w:tabs>
          <w:tab w:val="left" w:pos="1125"/>
        </w:tabs>
        <w:spacing w:line="360" w:lineRule="auto"/>
        <w:ind w:firstLine="480" w:firstLineChars="200"/>
        <w:rPr>
          <w:rFonts w:hint="eastAsia" w:ascii="宋体" w:hAnsi="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注：建议招标人在招标文件中提出篇幅上限，国家及地方现有工法规范已有的内容无需重复提交。</w:t>
      </w:r>
    </w:p>
    <w:p w14:paraId="23024DCB">
      <w:pPr>
        <w:tabs>
          <w:tab w:val="left" w:pos="1125"/>
        </w:tabs>
        <w:spacing w:line="360" w:lineRule="auto"/>
        <w:ind w:firstLine="480" w:firstLineChars="200"/>
        <w:rPr>
          <w:rFonts w:hint="eastAsia" w:ascii="宋体" w:hAnsi="宋体" w:cs="宋体"/>
          <w:color w:val="000000" w:themeColor="text1"/>
          <w:sz w:val="24"/>
          <w:szCs w:val="24"/>
          <w:highlight w:val="none"/>
          <w:u w:val="none"/>
          <w:lang w:eastAsia="zh-CN"/>
          <w14:textFill>
            <w14:solidFill>
              <w14:schemeClr w14:val="tx1"/>
            </w14:solidFill>
          </w14:textFill>
        </w:rPr>
      </w:pP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4</w:t>
      </w:r>
      <w:r>
        <w:rPr>
          <w:rFonts w:hint="eastAsia" w:ascii="宋体" w:hAnsi="宋体" w:cs="宋体"/>
          <w:color w:val="000000" w:themeColor="text1"/>
          <w:sz w:val="24"/>
          <w:szCs w:val="24"/>
          <w:highlight w:val="none"/>
          <w:u w:val="none"/>
          <w:lang w:eastAsia="zh-CN"/>
          <w14:textFill>
            <w14:solidFill>
              <w14:schemeClr w14:val="tx1"/>
            </w14:solidFill>
          </w14:textFill>
        </w:rPr>
        <w:t>）（选择性条款）有余泥渣土产生的项目可要求提供余泥渣土运输与排放方案；</w:t>
      </w:r>
    </w:p>
    <w:p w14:paraId="0F9FFB4F">
      <w:pPr>
        <w:tabs>
          <w:tab w:val="left" w:pos="1125"/>
        </w:tabs>
        <w:spacing w:line="360" w:lineRule="auto"/>
        <w:ind w:firstLine="480" w:firstLineChars="200"/>
        <w:rPr>
          <w:rFonts w:hint="eastAsia" w:ascii="宋体" w:hAnsi="宋体" w:cs="宋体"/>
          <w:color w:val="000000" w:themeColor="text1"/>
          <w:sz w:val="24"/>
          <w:szCs w:val="24"/>
          <w:highlight w:val="none"/>
          <w:u w:val="none"/>
          <w:lang w:eastAsia="zh-CN"/>
          <w14:textFill>
            <w14:solidFill>
              <w14:schemeClr w14:val="tx1"/>
            </w14:solidFill>
          </w14:textFill>
        </w:rPr>
      </w:pP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5</w:t>
      </w:r>
      <w:r>
        <w:rPr>
          <w:rFonts w:hint="eastAsia" w:ascii="宋体" w:hAnsi="宋体" w:cs="宋体"/>
          <w:color w:val="000000" w:themeColor="text1"/>
          <w:sz w:val="24"/>
          <w:szCs w:val="24"/>
          <w:highlight w:val="none"/>
          <w:u w:val="none"/>
          <w:lang w:eastAsia="zh-CN"/>
          <w14:textFill>
            <w14:solidFill>
              <w14:schemeClr w14:val="tx1"/>
            </w14:solidFill>
          </w14:textFill>
        </w:rPr>
        <w:t>）（选择性条款）投标人可使用适合本工程的机械设备；</w:t>
      </w:r>
    </w:p>
    <w:p w14:paraId="798D1481">
      <w:pPr>
        <w:tabs>
          <w:tab w:val="left" w:pos="1125"/>
        </w:tabs>
        <w:spacing w:line="360" w:lineRule="auto"/>
        <w:ind w:firstLine="480" w:firstLineChars="200"/>
        <w:rPr>
          <w:rFonts w:hint="eastAsia" w:ascii="宋体" w:hAnsi="宋体" w:cs="宋体"/>
          <w:color w:val="000000" w:themeColor="text1"/>
          <w:sz w:val="24"/>
          <w:szCs w:val="24"/>
          <w:highlight w:val="none"/>
          <w:u w:val="none"/>
          <w:lang w:eastAsia="zh-CN"/>
          <w14:textFill>
            <w14:solidFill>
              <w14:schemeClr w14:val="tx1"/>
            </w14:solidFill>
          </w14:textFill>
        </w:rPr>
      </w:pP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6</w:t>
      </w:r>
      <w:r>
        <w:rPr>
          <w:rFonts w:hint="eastAsia" w:ascii="宋体" w:hAnsi="宋体" w:cs="宋体"/>
          <w:color w:val="000000" w:themeColor="text1"/>
          <w:sz w:val="24"/>
          <w:szCs w:val="24"/>
          <w:highlight w:val="none"/>
          <w:u w:val="none"/>
          <w:lang w:eastAsia="zh-CN"/>
          <w14:textFill>
            <w14:solidFill>
              <w14:schemeClr w14:val="tx1"/>
            </w14:solidFill>
          </w14:textFill>
        </w:rPr>
        <w:t>）（选择性条款）类似工程业绩材料；</w:t>
      </w:r>
    </w:p>
    <w:p w14:paraId="62853B91">
      <w:pPr>
        <w:tabs>
          <w:tab w:val="left" w:pos="1125"/>
        </w:tabs>
        <w:spacing w:line="360" w:lineRule="auto"/>
        <w:ind w:firstLine="480" w:firstLineChars="200"/>
        <w:rPr>
          <w:rFonts w:hint="eastAsia" w:ascii="宋体" w:hAnsi="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cs="宋体"/>
          <w:color w:val="000000" w:themeColor="text1"/>
          <w:sz w:val="24"/>
          <w:szCs w:val="24"/>
          <w:highlight w:val="none"/>
          <w:u w:val="none"/>
          <w:lang w:eastAsia="zh-CN"/>
          <w14:textFill>
            <w14:solidFill>
              <w14:schemeClr w14:val="tx1"/>
            </w14:solidFill>
          </w14:textFill>
        </w:rPr>
        <w:t>）按本招标文件规定提交的其它所有技术资料；</w:t>
      </w:r>
    </w:p>
    <w:p w14:paraId="25CE5723">
      <w:pPr>
        <w:tabs>
          <w:tab w:val="left" w:pos="1125"/>
        </w:tabs>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按照</w:t>
      </w:r>
      <w:r>
        <w:rPr>
          <w:rFonts w:hint="eastAsia" w:ascii="宋体" w:hAnsi="宋体" w:cs="宋体"/>
          <w:bCs/>
          <w:color w:val="000000" w:themeColor="text1"/>
          <w:sz w:val="24"/>
          <w:szCs w:val="24"/>
          <w:highlight w:val="none"/>
          <w14:textFill>
            <w14:solidFill>
              <w14:schemeClr w14:val="tx1"/>
            </w14:solidFill>
          </w14:textFill>
        </w:rPr>
        <w:t>招标文件要求</w:t>
      </w:r>
      <w:r>
        <w:rPr>
          <w:rFonts w:hint="eastAsia" w:ascii="宋体" w:hAnsi="宋体" w:cs="宋体"/>
          <w:color w:val="000000" w:themeColor="text1"/>
          <w:sz w:val="24"/>
          <w:szCs w:val="24"/>
          <w:highlight w:val="none"/>
          <w14:textFill>
            <w14:solidFill>
              <w14:schemeClr w14:val="tx1"/>
            </w14:solidFill>
          </w14:textFill>
        </w:rPr>
        <w:t>填写的《参与编制技术标投标文件人员名单》。</w:t>
      </w:r>
    </w:p>
    <w:p w14:paraId="21B35561">
      <w:pPr>
        <w:keepNext w:val="0"/>
        <w:keepLines w:val="0"/>
        <w:pageBreakBefore w:val="0"/>
        <w:widowControl w:val="0"/>
        <w:shd w:val="clear" w:color="auto" w:fill="auto"/>
        <w:wordWrap/>
        <w:topLinePunct w:val="0"/>
        <w:autoSpaceDE/>
        <w:autoSpaceDN/>
        <w:bidi w:val="0"/>
        <w:spacing w:line="360" w:lineRule="auto"/>
        <w:ind w:right="0" w:firstLine="482"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eastAsia="宋体" w:cs="宋体"/>
          <w:bCs/>
          <w:color w:val="000000" w:themeColor="text1"/>
          <w:sz w:val="24"/>
          <w:szCs w:val="24"/>
          <w:highlight w:val="none"/>
          <w14:textFill>
            <w14:solidFill>
              <w14:schemeClr w14:val="tx1"/>
            </w14:solidFill>
          </w14:textFill>
        </w:rPr>
        <w:t>11.2投标文件技术标部分</w:t>
      </w:r>
      <w:r>
        <w:rPr>
          <w:rFonts w:hint="eastAsia" w:ascii="宋体" w:hAnsi="宋体" w:eastAsia="宋体" w:cs="宋体"/>
          <w:b/>
          <w:bCs w:val="0"/>
          <w:color w:val="000000" w:themeColor="text1"/>
          <w:sz w:val="24"/>
          <w:szCs w:val="24"/>
          <w:highlight w:val="none"/>
          <w:u w:val="single"/>
          <w14:textFill>
            <w14:solidFill>
              <w14:schemeClr w14:val="tx1"/>
            </w14:solidFill>
          </w14:textFill>
        </w:rPr>
        <w:t>（含资格审查文件）</w:t>
      </w:r>
      <w:r>
        <w:rPr>
          <w:rFonts w:hint="eastAsia" w:ascii="宋体" w:hAnsi="宋体" w:eastAsia="宋体" w:cs="宋体"/>
          <w:bCs/>
          <w:color w:val="000000" w:themeColor="text1"/>
          <w:sz w:val="24"/>
          <w:szCs w:val="24"/>
          <w:highlight w:val="none"/>
          <w14:textFill>
            <w14:solidFill>
              <w14:schemeClr w14:val="tx1"/>
            </w14:solidFill>
          </w14:textFill>
        </w:rPr>
        <w:t>主要包括下列内容:</w:t>
      </w:r>
    </w:p>
    <w:p w14:paraId="0F9070A5">
      <w:pPr>
        <w:pBdr>
          <w:bottom w:val="none" w:color="auto" w:sz="0" w:space="1"/>
        </w:pBdr>
        <w:spacing w:line="480" w:lineRule="exact"/>
        <w:ind w:firstLine="4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资格审查文件</w:t>
      </w:r>
      <w:r>
        <w:rPr>
          <w:rFonts w:hint="eastAsia" w:ascii="宋体" w:hAnsi="宋体" w:cs="宋体"/>
          <w:b/>
          <w:bCs/>
          <w:color w:val="000000" w:themeColor="text1"/>
          <w:sz w:val="24"/>
          <w:szCs w:val="24"/>
          <w:highlight w:val="none"/>
          <w:u w:val="none"/>
          <w14:textFill>
            <w14:solidFill>
              <w14:schemeClr w14:val="tx1"/>
            </w14:solidFill>
          </w14:textFill>
        </w:rPr>
        <w:t>：</w:t>
      </w:r>
    </w:p>
    <w:p w14:paraId="5E58B08C">
      <w:pPr>
        <w:pBdr>
          <w:bottom w:val="none" w:color="auto" w:sz="0" w:space="1"/>
        </w:pBdr>
        <w:spacing w:line="480" w:lineRule="exact"/>
        <w:ind w:firstLine="488"/>
        <w:rPr>
          <w:rFonts w:hint="eastAsia" w:ascii="宋体" w:hAnsi="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（1）投标人声明</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eastAsia="宋体" w:cs="宋体"/>
          <w:b/>
          <w:bCs w:val="0"/>
          <w:color w:val="000000" w:themeColor="text1"/>
          <w:sz w:val="24"/>
          <w:szCs w:val="24"/>
          <w:highlight w:val="none"/>
          <w:u w:val="single"/>
          <w14:textFill>
            <w14:solidFill>
              <w14:schemeClr w14:val="tx1"/>
            </w14:solidFill>
          </w14:textFill>
        </w:rPr>
        <w:t>按招标公告附件一的格式及内容提</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供</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none"/>
          <w14:textFill>
            <w14:solidFill>
              <w14:schemeClr w14:val="tx1"/>
            </w14:solidFill>
          </w14:textFill>
        </w:rPr>
        <w:t xml:space="preserve">； </w:t>
      </w:r>
    </w:p>
    <w:p w14:paraId="47879217">
      <w:pPr>
        <w:spacing w:line="360" w:lineRule="auto"/>
        <w:ind w:firstLine="480" w:firstLineChars="200"/>
        <w:rPr>
          <w:rFonts w:hint="eastAsia" w:ascii="宋体" w:hAnsi="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（2）法定代表人证明书、法定代表人签字或盖章的本投标文件授权委托书</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格式详见</w:t>
      </w:r>
      <w:r>
        <w:rPr>
          <w:rFonts w:hint="eastAsia" w:ascii="宋体" w:hAnsi="宋体" w:cs="宋体"/>
          <w:b/>
          <w:bCs/>
          <w:color w:val="000000" w:themeColor="text1"/>
          <w:sz w:val="24"/>
          <w:szCs w:val="24"/>
          <w:highlight w:val="none"/>
          <w:u w:val="single"/>
          <w14:textFill>
            <w14:solidFill>
              <w14:schemeClr w14:val="tx1"/>
            </w14:solidFill>
          </w14:textFill>
        </w:rPr>
        <w:t>第四章“投标文</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件格式”</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bCs w:val="0"/>
          <w:color w:val="000000" w:themeColor="text1"/>
          <w:sz w:val="24"/>
          <w:szCs w:val="24"/>
          <w:highlight w:val="none"/>
          <w:u w:val="single"/>
          <w14:textFill>
            <w14:solidFill>
              <w14:schemeClr w14:val="tx1"/>
            </w14:solidFill>
          </w14:textFill>
        </w:rPr>
        <w:t>若为联合体投标，</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由联合体主办方提供</w:t>
      </w:r>
      <w:r>
        <w:rPr>
          <w:rFonts w:hint="eastAsia" w:ascii="宋体" w:hAnsi="宋体" w:eastAsia="宋体" w:cs="宋体"/>
          <w:b/>
          <w:bCs w:val="0"/>
          <w:color w:val="000000" w:themeColor="text1"/>
          <w:sz w:val="24"/>
          <w:szCs w:val="24"/>
          <w:highlight w:val="none"/>
          <w:u w:val="single"/>
          <w14:textFill>
            <w14:solidFill>
              <w14:schemeClr w14:val="tx1"/>
            </w14:solidFill>
          </w14:textFill>
        </w:rPr>
        <w:t>）</w:t>
      </w:r>
      <w:r>
        <w:rPr>
          <w:rFonts w:hint="eastAsia" w:ascii="宋体" w:hAnsi="宋体" w:eastAsia="宋体" w:cs="宋体"/>
          <w:b/>
          <w:bCs w:val="0"/>
          <w:color w:val="000000" w:themeColor="text1"/>
          <w:sz w:val="24"/>
          <w:szCs w:val="24"/>
          <w:highlight w:val="none"/>
          <w:u w:val="single"/>
          <w:lang w:eastAsia="zh-CN"/>
          <w14:textFill>
            <w14:solidFill>
              <w14:schemeClr w14:val="tx1"/>
            </w14:solidFill>
          </w14:textFill>
        </w:rPr>
        <w:t>；</w:t>
      </w:r>
    </w:p>
    <w:p w14:paraId="3FBD8A74">
      <w:pPr>
        <w:pBdr>
          <w:bottom w:val="none" w:color="auto" w:sz="0" w:space="1"/>
        </w:pBdr>
        <w:spacing w:line="480" w:lineRule="exact"/>
        <w:ind w:firstLine="4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b w:val="0"/>
          <w:bCs/>
          <w:color w:val="000000" w:themeColor="text1"/>
          <w:sz w:val="24"/>
          <w:szCs w:val="24"/>
          <w:highlight w:val="none"/>
          <w14:textFill>
            <w14:solidFill>
              <w14:schemeClr w14:val="tx1"/>
            </w14:solidFill>
          </w14:textFill>
        </w:rPr>
        <w:t>企业营业执照</w:t>
      </w:r>
      <w:r>
        <w:rPr>
          <w:rFonts w:hint="eastAsia" w:ascii="宋体" w:hAnsi="宋体" w:cs="宋体"/>
          <w:b/>
          <w:bCs w:val="0"/>
          <w:color w:val="000000" w:themeColor="text1"/>
          <w:sz w:val="24"/>
          <w:szCs w:val="24"/>
          <w:highlight w:val="none"/>
          <w:u w:val="single"/>
          <w14:textFill>
            <w14:solidFill>
              <w14:schemeClr w14:val="tx1"/>
            </w14:solidFill>
          </w14:textFill>
        </w:rPr>
        <w:t>扫描件或电子</w:t>
      </w:r>
      <w:r>
        <w:rPr>
          <w:rFonts w:hint="eastAsia" w:ascii="宋体" w:hAnsi="宋体" w:eastAsia="宋体" w:cs="宋体"/>
          <w:b/>
          <w:bCs w:val="0"/>
          <w:color w:val="000000" w:themeColor="text1"/>
          <w:sz w:val="24"/>
          <w:szCs w:val="24"/>
          <w:highlight w:val="none"/>
          <w:u w:val="single"/>
          <w14:textFill>
            <w14:solidFill>
              <w14:schemeClr w14:val="tx1"/>
            </w14:solidFill>
          </w14:textFill>
        </w:rPr>
        <w:t>证照（若为联合体投标，由联合</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体各方</w:t>
      </w:r>
      <w:r>
        <w:rPr>
          <w:rFonts w:hint="eastAsia" w:ascii="宋体" w:hAnsi="宋体" w:eastAsia="宋体" w:cs="宋体"/>
          <w:b/>
          <w:bCs w:val="0"/>
          <w:color w:val="000000" w:themeColor="text1"/>
          <w:sz w:val="24"/>
          <w:szCs w:val="24"/>
          <w:highlight w:val="none"/>
          <w:u w:val="single"/>
          <w14:textFill>
            <w14:solidFill>
              <w14:schemeClr w14:val="tx1"/>
            </w14:solidFill>
          </w14:textFill>
        </w:rPr>
        <w:t>提供）；</w:t>
      </w:r>
    </w:p>
    <w:p w14:paraId="573C0303">
      <w:pPr>
        <w:pBdr>
          <w:bottom w:val="none" w:color="auto" w:sz="0" w:space="1"/>
        </w:pBdr>
        <w:spacing w:line="480" w:lineRule="exact"/>
        <w:ind w:firstLine="4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b w:val="0"/>
          <w:bCs/>
          <w:color w:val="000000" w:themeColor="text1"/>
          <w:sz w:val="24"/>
          <w:szCs w:val="24"/>
          <w:highlight w:val="none"/>
          <w14:textFill>
            <w14:solidFill>
              <w14:schemeClr w14:val="tx1"/>
            </w14:solidFill>
          </w14:textFill>
        </w:rPr>
        <w:t>企业资质证书</w:t>
      </w:r>
      <w:r>
        <w:rPr>
          <w:rFonts w:hint="eastAsia" w:ascii="宋体" w:hAnsi="宋体" w:cs="宋体"/>
          <w:b/>
          <w:bCs w:val="0"/>
          <w:color w:val="000000" w:themeColor="text1"/>
          <w:sz w:val="24"/>
          <w:szCs w:val="24"/>
          <w:highlight w:val="none"/>
          <w:u w:val="single"/>
          <w14:textFill>
            <w14:solidFill>
              <w14:schemeClr w14:val="tx1"/>
            </w14:solidFill>
          </w14:textFill>
        </w:rPr>
        <w:t>扫描件或电子证</w:t>
      </w:r>
      <w:r>
        <w:rPr>
          <w:rFonts w:hint="eastAsia" w:ascii="宋体" w:hAnsi="宋体" w:eastAsia="宋体" w:cs="宋体"/>
          <w:b/>
          <w:bCs w:val="0"/>
          <w:color w:val="000000" w:themeColor="text1"/>
          <w:sz w:val="24"/>
          <w:szCs w:val="24"/>
          <w:highlight w:val="none"/>
          <w:u w:val="single"/>
          <w14:textFill>
            <w14:solidFill>
              <w14:schemeClr w14:val="tx1"/>
            </w14:solidFill>
          </w14:textFill>
        </w:rPr>
        <w:t>照（若为联合体投标，由联合</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体各方</w:t>
      </w:r>
      <w:r>
        <w:rPr>
          <w:rFonts w:hint="eastAsia" w:ascii="宋体" w:hAnsi="宋体" w:eastAsia="宋体" w:cs="宋体"/>
          <w:b/>
          <w:bCs w:val="0"/>
          <w:color w:val="000000" w:themeColor="text1"/>
          <w:sz w:val="24"/>
          <w:szCs w:val="24"/>
          <w:highlight w:val="none"/>
          <w:u w:val="single"/>
          <w14:textFill>
            <w14:solidFill>
              <w14:schemeClr w14:val="tx1"/>
            </w14:solidFill>
          </w14:textFill>
        </w:rPr>
        <w:t>提供）；</w:t>
      </w:r>
    </w:p>
    <w:p w14:paraId="3B962745">
      <w:pPr>
        <w:pBdr>
          <w:bottom w:val="none" w:color="auto" w:sz="0" w:space="1"/>
        </w:pBdr>
        <w:spacing w:line="480" w:lineRule="exact"/>
        <w:ind w:firstLine="488"/>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b w:val="0"/>
          <w:bCs/>
          <w:color w:val="000000" w:themeColor="text1"/>
          <w:sz w:val="24"/>
          <w:szCs w:val="24"/>
          <w:highlight w:val="none"/>
          <w14:textFill>
            <w14:solidFill>
              <w14:schemeClr w14:val="tx1"/>
            </w14:solidFill>
          </w14:textFill>
        </w:rPr>
        <w:t>建筑施工企业安全生产许可证</w:t>
      </w:r>
      <w:r>
        <w:rPr>
          <w:rFonts w:hint="eastAsia" w:ascii="宋体" w:hAnsi="宋体" w:cs="宋体"/>
          <w:b/>
          <w:bCs w:val="0"/>
          <w:color w:val="000000" w:themeColor="text1"/>
          <w:sz w:val="24"/>
          <w:szCs w:val="24"/>
          <w:highlight w:val="none"/>
          <w:u w:val="single"/>
          <w14:textFill>
            <w14:solidFill>
              <w14:schemeClr w14:val="tx1"/>
            </w14:solidFill>
          </w14:textFill>
        </w:rPr>
        <w:t>扫描件或电子证</w:t>
      </w:r>
      <w:r>
        <w:rPr>
          <w:rFonts w:hint="eastAsia" w:ascii="宋体" w:hAnsi="宋体" w:eastAsia="宋体" w:cs="宋体"/>
          <w:b/>
          <w:bCs w:val="0"/>
          <w:color w:val="000000" w:themeColor="text1"/>
          <w:sz w:val="24"/>
          <w:szCs w:val="24"/>
          <w:highlight w:val="none"/>
          <w:u w:val="single"/>
          <w14:textFill>
            <w14:solidFill>
              <w14:schemeClr w14:val="tx1"/>
            </w14:solidFill>
          </w14:textFill>
        </w:rPr>
        <w:t>照（若为联合体投标，由联合</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体各方</w:t>
      </w:r>
      <w:r>
        <w:rPr>
          <w:rFonts w:hint="eastAsia" w:ascii="宋体" w:hAnsi="宋体" w:eastAsia="宋体" w:cs="宋体"/>
          <w:b/>
          <w:bCs w:val="0"/>
          <w:color w:val="000000" w:themeColor="text1"/>
          <w:sz w:val="24"/>
          <w:szCs w:val="24"/>
          <w:highlight w:val="none"/>
          <w:u w:val="single"/>
          <w14:textFill>
            <w14:solidFill>
              <w14:schemeClr w14:val="tx1"/>
            </w14:solidFill>
          </w14:textFill>
        </w:rPr>
        <w:t>提供）；</w:t>
      </w:r>
    </w:p>
    <w:p w14:paraId="05B09EEE">
      <w:pPr>
        <w:pBdr>
          <w:bottom w:val="none" w:color="auto" w:sz="0" w:space="1"/>
        </w:pBdr>
        <w:spacing w:line="480" w:lineRule="exact"/>
        <w:ind w:firstLine="488"/>
        <w:rPr>
          <w:rFonts w:hint="eastAsia" w:ascii="宋体" w:hAnsi="宋体" w:eastAsia="宋体" w:cs="宋体"/>
          <w:b/>
          <w:bCs w:val="0"/>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（6）项目负责人（按网上投标登记时选择拟</w:t>
      </w:r>
      <w:r>
        <w:rPr>
          <w:rFonts w:hint="eastAsia" w:ascii="宋体" w:hAnsi="宋体" w:cs="宋体"/>
          <w:b w:val="0"/>
          <w:bCs w:val="0"/>
          <w:color w:val="000000" w:themeColor="text1"/>
          <w:sz w:val="24"/>
          <w:szCs w:val="24"/>
          <w:highlight w:val="none"/>
          <w14:textFill>
            <w14:solidFill>
              <w14:schemeClr w14:val="tx1"/>
            </w14:solidFill>
          </w14:textFill>
        </w:rPr>
        <w:t>投标</w:t>
      </w:r>
      <w:r>
        <w:rPr>
          <w:rFonts w:hint="eastAsia" w:ascii="宋体" w:hAnsi="宋体" w:cs="宋体"/>
          <w:color w:val="000000" w:themeColor="text1"/>
          <w:sz w:val="24"/>
          <w:szCs w:val="24"/>
          <w:highlight w:val="none"/>
          <w14:textFill>
            <w14:solidFill>
              <w14:schemeClr w14:val="tx1"/>
            </w14:solidFill>
          </w14:textFill>
        </w:rPr>
        <w:t>的项目负责人）</w:t>
      </w:r>
      <w:r>
        <w:rPr>
          <w:rFonts w:hint="eastAsia" w:ascii="宋体" w:hAnsi="宋体" w:eastAsia="宋体" w:cs="宋体"/>
          <w:b/>
          <w:bCs w:val="0"/>
          <w:color w:val="000000" w:themeColor="text1"/>
          <w:sz w:val="24"/>
          <w:szCs w:val="24"/>
          <w:highlight w:val="none"/>
          <w:u w:val="single"/>
          <w14:textFill>
            <w14:solidFill>
              <w14:schemeClr w14:val="tx1"/>
            </w14:solidFill>
          </w14:textFill>
        </w:rPr>
        <w:t>（若为联合体投标，由联合体主办方提供）；</w:t>
      </w:r>
    </w:p>
    <w:p w14:paraId="7BC5B5C1">
      <w:pPr>
        <w:pBdr>
          <w:bottom w:val="none" w:color="auto" w:sz="0" w:space="1"/>
        </w:pBdr>
        <w:spacing w:line="480" w:lineRule="exact"/>
        <w:ind w:firstLine="4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（7）专职安全员（按网上投标登记时选择拟</w:t>
      </w:r>
      <w:r>
        <w:rPr>
          <w:rFonts w:hint="eastAsia" w:ascii="宋体" w:hAnsi="宋体" w:cs="宋体"/>
          <w:b w:val="0"/>
          <w:bCs w:val="0"/>
          <w:color w:val="000000" w:themeColor="text1"/>
          <w:sz w:val="24"/>
          <w:szCs w:val="24"/>
          <w:highlight w:val="none"/>
          <w14:textFill>
            <w14:solidFill>
              <w14:schemeClr w14:val="tx1"/>
            </w14:solidFill>
          </w14:textFill>
        </w:rPr>
        <w:t>投</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标</w:t>
      </w:r>
      <w:r>
        <w:rPr>
          <w:rFonts w:hint="eastAsia" w:ascii="宋体" w:hAnsi="宋体" w:cs="宋体"/>
          <w:color w:val="000000" w:themeColor="text1"/>
          <w:sz w:val="24"/>
          <w:szCs w:val="24"/>
          <w:highlight w:val="none"/>
          <w14:textFill>
            <w14:solidFill>
              <w14:schemeClr w14:val="tx1"/>
            </w14:solidFill>
          </w14:textFill>
        </w:rPr>
        <w:t>的专职安全员）</w:t>
      </w:r>
      <w:r>
        <w:rPr>
          <w:rFonts w:hint="eastAsia" w:ascii="宋体" w:hAnsi="宋体" w:eastAsia="宋体" w:cs="宋体"/>
          <w:b/>
          <w:bCs w:val="0"/>
          <w:color w:val="000000" w:themeColor="text1"/>
          <w:sz w:val="24"/>
          <w:szCs w:val="24"/>
          <w:highlight w:val="none"/>
          <w:u w:val="single"/>
          <w14:textFill>
            <w14:solidFill>
              <w14:schemeClr w14:val="tx1"/>
            </w14:solidFill>
          </w14:textFill>
        </w:rPr>
        <w:t>（若为联合体投标，由联合体主办方提供）</w:t>
      </w:r>
      <w:r>
        <w:rPr>
          <w:rFonts w:hint="eastAsia" w:ascii="宋体" w:hAnsi="宋体" w:cs="宋体"/>
          <w:color w:val="000000" w:themeColor="text1"/>
          <w:sz w:val="24"/>
          <w:szCs w:val="24"/>
          <w:highlight w:val="none"/>
          <w14:textFill>
            <w14:solidFill>
              <w14:schemeClr w14:val="tx1"/>
            </w14:solidFill>
          </w14:textFill>
        </w:rPr>
        <w:t>；</w:t>
      </w:r>
    </w:p>
    <w:p w14:paraId="469C5596">
      <w:pPr>
        <w:pBdr>
          <w:bottom w:val="none" w:color="auto" w:sz="0" w:space="1"/>
        </w:pBdr>
        <w:spacing w:line="480" w:lineRule="exact"/>
        <w:ind w:firstLine="4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8</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拟委派项目负责人的</w:t>
      </w:r>
      <w:r>
        <w:rPr>
          <w:rFonts w:hint="eastAsia" w:ascii="宋体" w:hAnsi="宋体" w:cs="宋体"/>
          <w:b/>
          <w:color w:val="000000" w:themeColor="text1"/>
          <w:sz w:val="24"/>
          <w:szCs w:val="24"/>
          <w:highlight w:val="none"/>
          <w:u w:val="single"/>
          <w14:textFill>
            <w14:solidFill>
              <w14:schemeClr w14:val="tx1"/>
            </w14:solidFill>
          </w14:textFill>
        </w:rPr>
        <w:t>有效期内的</w:t>
      </w:r>
      <w:r>
        <w:rPr>
          <w:rFonts w:hint="eastAsia" w:ascii="宋体" w:hAnsi="宋体" w:cs="宋体"/>
          <w:color w:val="000000" w:themeColor="text1"/>
          <w:sz w:val="24"/>
          <w:szCs w:val="24"/>
          <w:highlight w:val="none"/>
          <w14:textFill>
            <w14:solidFill>
              <w14:schemeClr w14:val="tx1"/>
            </w14:solidFill>
          </w14:textFill>
        </w:rPr>
        <w:t>建造师注册证书</w:t>
      </w:r>
      <w:r>
        <w:rPr>
          <w:rFonts w:hint="eastAsia" w:ascii="宋体" w:hAnsi="宋体" w:cs="宋体"/>
          <w:b/>
          <w:color w:val="000000" w:themeColor="text1"/>
          <w:sz w:val="24"/>
          <w:szCs w:val="24"/>
          <w:highlight w:val="none"/>
          <w:u w:val="single"/>
          <w14:textFill>
            <w14:solidFill>
              <w14:schemeClr w14:val="tx1"/>
            </w14:solidFill>
          </w14:textFill>
        </w:rPr>
        <w:t>扫描件或电子证书</w:t>
      </w:r>
      <w:r>
        <w:rPr>
          <w:rFonts w:hint="eastAsia" w:ascii="宋体" w:hAnsi="宋体" w:eastAsia="宋体" w:cs="宋体"/>
          <w:b/>
          <w:bCs w:val="0"/>
          <w:color w:val="000000" w:themeColor="text1"/>
          <w:sz w:val="24"/>
          <w:szCs w:val="24"/>
          <w:highlight w:val="none"/>
          <w:u w:val="single"/>
          <w14:textFill>
            <w14:solidFill>
              <w14:schemeClr w14:val="tx1"/>
            </w14:solidFill>
          </w14:textFill>
        </w:rPr>
        <w:t>（若为联合体投标，由联合体主办方提供）</w:t>
      </w:r>
      <w:r>
        <w:rPr>
          <w:rFonts w:hint="eastAsia" w:ascii="宋体" w:hAnsi="宋体" w:cs="宋体"/>
          <w:color w:val="000000" w:themeColor="text1"/>
          <w:sz w:val="24"/>
          <w:szCs w:val="24"/>
          <w:highlight w:val="none"/>
          <w14:textFill>
            <w14:solidFill>
              <w14:schemeClr w14:val="tx1"/>
            </w14:solidFill>
          </w14:textFill>
        </w:rPr>
        <w:t xml:space="preserve">； </w:t>
      </w:r>
    </w:p>
    <w:p w14:paraId="72EF6C74">
      <w:pPr>
        <w:pBdr>
          <w:bottom w:val="none" w:color="auto" w:sz="0" w:space="1"/>
        </w:pBdr>
        <w:spacing w:line="480" w:lineRule="exact"/>
        <w:ind w:firstLine="48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9</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项目负责人</w:t>
      </w:r>
      <w:r>
        <w:rPr>
          <w:rFonts w:hint="eastAsia" w:ascii="宋体" w:hAnsi="宋体" w:cs="宋体"/>
          <w:strike/>
          <w:dstrike w:val="0"/>
          <w:color w:val="000000" w:themeColor="text1"/>
          <w:sz w:val="24"/>
          <w:szCs w:val="24"/>
          <w:highlight w:val="none"/>
          <w14:textFill>
            <w14:solidFill>
              <w14:schemeClr w14:val="tx1"/>
            </w14:solidFill>
          </w14:textFill>
        </w:rPr>
        <w:t>安全生产考核合格证明或</w:t>
      </w:r>
      <w:r>
        <w:rPr>
          <w:rFonts w:hint="eastAsia" w:ascii="宋体" w:hAnsi="宋体" w:cs="宋体"/>
          <w:color w:val="000000" w:themeColor="text1"/>
          <w:sz w:val="24"/>
          <w:szCs w:val="24"/>
          <w:highlight w:val="none"/>
          <w14:textFill>
            <w14:solidFill>
              <w14:schemeClr w14:val="tx1"/>
            </w14:solidFill>
          </w14:textFill>
        </w:rPr>
        <w:t>在有效期内的安全</w:t>
      </w:r>
      <w:r>
        <w:rPr>
          <w:rFonts w:hint="eastAsia" w:ascii="宋体" w:hAnsi="宋体" w:cs="宋体"/>
          <w:b/>
          <w:bCs/>
          <w:color w:val="000000" w:themeColor="text1"/>
          <w:sz w:val="24"/>
          <w:szCs w:val="24"/>
          <w:highlight w:val="none"/>
          <w:u w:val="single"/>
          <w:lang w:eastAsia="zh-CN"/>
          <w14:textFill>
            <w14:solidFill>
              <w14:schemeClr w14:val="tx1"/>
            </w14:solidFill>
          </w14:textFill>
        </w:rPr>
        <w:t>生产</w:t>
      </w:r>
      <w:r>
        <w:rPr>
          <w:rFonts w:hint="eastAsia" w:ascii="宋体" w:hAnsi="宋体" w:cs="宋体"/>
          <w:color w:val="000000" w:themeColor="text1"/>
          <w:sz w:val="24"/>
          <w:szCs w:val="24"/>
          <w:highlight w:val="none"/>
          <w14:textFill>
            <w14:solidFill>
              <w14:schemeClr w14:val="tx1"/>
            </w14:solidFill>
          </w14:textFill>
        </w:rPr>
        <w:t>考核合格证书（B类）或建筑施工企业项目负责人安全生产考核合格证书</w:t>
      </w:r>
      <w:r>
        <w:rPr>
          <w:rFonts w:hint="eastAsia" w:ascii="宋体" w:hAnsi="宋体" w:cs="宋体"/>
          <w:b/>
          <w:color w:val="000000" w:themeColor="text1"/>
          <w:sz w:val="24"/>
          <w:szCs w:val="24"/>
          <w:highlight w:val="none"/>
          <w:u w:val="single"/>
          <w14:textFill>
            <w14:solidFill>
              <w14:schemeClr w14:val="tx1"/>
            </w14:solidFill>
          </w14:textFill>
        </w:rPr>
        <w:t>扫描件或电子证书</w:t>
      </w:r>
      <w:r>
        <w:rPr>
          <w:rFonts w:hint="eastAsia" w:ascii="宋体" w:hAnsi="宋体" w:eastAsia="宋体" w:cs="宋体"/>
          <w:b/>
          <w:bCs w:val="0"/>
          <w:color w:val="000000" w:themeColor="text1"/>
          <w:sz w:val="24"/>
          <w:szCs w:val="24"/>
          <w:highlight w:val="none"/>
          <w:u w:val="single"/>
          <w14:textFill>
            <w14:solidFill>
              <w14:schemeClr w14:val="tx1"/>
            </w14:solidFill>
          </w14:textFill>
        </w:rPr>
        <w:t>（若为联合体投标，由联</w:t>
      </w:r>
      <w:r>
        <w:rPr>
          <w:rFonts w:hint="eastAsia" w:ascii="宋体" w:hAnsi="宋体" w:cs="宋体"/>
          <w:b/>
          <w:color w:val="000000" w:themeColor="text1"/>
          <w:sz w:val="24"/>
          <w:szCs w:val="24"/>
          <w:highlight w:val="none"/>
          <w:u w:val="single"/>
          <w14:textFill>
            <w14:solidFill>
              <w14:schemeClr w14:val="tx1"/>
            </w14:solidFill>
          </w14:textFill>
        </w:rPr>
        <w:t>合体主办方提供</w:t>
      </w:r>
      <w:r>
        <w:rPr>
          <w:rFonts w:hint="eastAsia" w:ascii="宋体" w:hAnsi="宋体" w:eastAsia="宋体" w:cs="宋体"/>
          <w:color w:val="000000" w:themeColor="text1"/>
          <w:sz w:val="24"/>
          <w:szCs w:val="24"/>
          <w:highlight w:val="none"/>
          <w14:textFill>
            <w14:solidFill>
              <w14:schemeClr w14:val="tx1"/>
            </w14:solidFill>
          </w14:textFill>
        </w:rPr>
        <w:t>）；</w:t>
      </w:r>
    </w:p>
    <w:p w14:paraId="4309FF6E">
      <w:pPr>
        <w:pBdr>
          <w:bottom w:val="none" w:color="auto" w:sz="0" w:space="1"/>
        </w:pBdr>
        <w:spacing w:line="480" w:lineRule="exact"/>
        <w:ind w:firstLine="488"/>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拟委派技术负责人的职称证书</w:t>
      </w:r>
      <w:r>
        <w:rPr>
          <w:rFonts w:hint="eastAsia" w:ascii="宋体" w:hAnsi="宋体" w:eastAsia="宋体" w:cs="宋体"/>
          <w:b/>
          <w:color w:val="000000" w:themeColor="text1"/>
          <w:sz w:val="24"/>
          <w:szCs w:val="24"/>
          <w:highlight w:val="none"/>
          <w:u w:val="single"/>
          <w14:textFill>
            <w14:solidFill>
              <w14:schemeClr w14:val="tx1"/>
            </w14:solidFill>
          </w14:textFill>
        </w:rPr>
        <w:t>扫描件或电子证书（若为联合体投标，由联合体主办方提供）；</w:t>
      </w:r>
    </w:p>
    <w:p w14:paraId="5B44E173">
      <w:pPr>
        <w:pBdr>
          <w:bottom w:val="none" w:color="auto" w:sz="0" w:space="1"/>
        </w:pBdr>
        <w:spacing w:line="480" w:lineRule="exact"/>
        <w:ind w:firstLine="488"/>
        <w:rPr>
          <w:rFonts w:hint="eastAsia" w:ascii="宋体" w:hAnsi="宋体" w:cs="宋体"/>
          <w:b/>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11</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专职安全员须具有在有效期内的安全</w:t>
      </w:r>
      <w:r>
        <w:rPr>
          <w:rFonts w:hint="eastAsia" w:ascii="宋体" w:hAnsi="宋体"/>
          <w:b/>
          <w:bCs/>
          <w:color w:val="000000" w:themeColor="text1"/>
          <w:sz w:val="24"/>
          <w:szCs w:val="24"/>
          <w:highlight w:val="none"/>
          <w:u w:val="single"/>
          <w14:textFill>
            <w14:solidFill>
              <w14:schemeClr w14:val="tx1"/>
            </w14:solidFill>
          </w14:textFill>
        </w:rPr>
        <w:t>生产</w:t>
      </w:r>
      <w:r>
        <w:rPr>
          <w:rFonts w:hint="eastAsia" w:ascii="宋体" w:hAnsi="宋体"/>
          <w:color w:val="000000" w:themeColor="text1"/>
          <w:sz w:val="24"/>
          <w:szCs w:val="24"/>
          <w:highlight w:val="none"/>
          <w14:textFill>
            <w14:solidFill>
              <w14:schemeClr w14:val="tx1"/>
            </w14:solidFill>
          </w14:textFill>
        </w:rPr>
        <w:t>考核合格证（</w:t>
      </w:r>
      <w:r>
        <w:rPr>
          <w:rFonts w:ascii="宋体" w:hAnsi="宋体"/>
          <w:color w:val="000000" w:themeColor="text1"/>
          <w:sz w:val="24"/>
          <w:szCs w:val="24"/>
          <w:highlight w:val="none"/>
          <w14:textFill>
            <w14:solidFill>
              <w14:schemeClr w14:val="tx1"/>
            </w14:solidFill>
          </w14:textFill>
        </w:rPr>
        <w:t>C</w:t>
      </w:r>
      <w:r>
        <w:rPr>
          <w:rFonts w:hint="eastAsia" w:ascii="宋体" w:hAnsi="宋体"/>
          <w:color w:val="000000" w:themeColor="text1"/>
          <w:sz w:val="24"/>
          <w:szCs w:val="24"/>
          <w:highlight w:val="none"/>
          <w14:textFill>
            <w14:solidFill>
              <w14:schemeClr w14:val="tx1"/>
            </w14:solidFill>
          </w14:textFill>
        </w:rPr>
        <w:t>类）</w:t>
      </w:r>
      <w:r>
        <w:rPr>
          <w:rFonts w:hint="eastAsia" w:ascii="宋体" w:hAnsi="宋体"/>
          <w:color w:val="000000" w:themeColor="text1"/>
          <w:kern w:val="0"/>
          <w:sz w:val="24"/>
          <w:highlight w:val="none"/>
          <w14:textFill>
            <w14:solidFill>
              <w14:schemeClr w14:val="tx1"/>
            </w14:solidFill>
          </w14:textFill>
        </w:rPr>
        <w:t>或建筑施工企业专职安全生产管理人员安全生产考核合格证</w:t>
      </w:r>
      <w:r>
        <w:rPr>
          <w:rFonts w:hint="eastAsia" w:ascii="宋体" w:hAnsi="宋体"/>
          <w:color w:val="000000" w:themeColor="text1"/>
          <w:kern w:val="0"/>
          <w:sz w:val="24"/>
          <w:highlight w:val="none"/>
          <w:lang w:eastAsia="zh-CN"/>
          <w14:textFill>
            <w14:solidFill>
              <w14:schemeClr w14:val="tx1"/>
            </w14:solidFill>
          </w14:textFill>
        </w:rPr>
        <w:t>书</w:t>
      </w:r>
      <w:r>
        <w:rPr>
          <w:rFonts w:hint="eastAsia" w:ascii="宋体" w:hAnsi="宋体"/>
          <w:color w:val="000000" w:themeColor="text1"/>
          <w:kern w:val="0"/>
          <w:sz w:val="24"/>
          <w:highlight w:val="none"/>
          <w14:textFill>
            <w14:solidFill>
              <w14:schemeClr w14:val="tx1"/>
            </w14:solidFill>
          </w14:textFill>
        </w:rPr>
        <w:t>（C3）</w:t>
      </w:r>
      <w:r>
        <w:rPr>
          <w:rFonts w:hint="eastAsia" w:ascii="宋体" w:hAnsi="宋体" w:cs="宋体"/>
          <w:b/>
          <w:color w:val="000000" w:themeColor="text1"/>
          <w:sz w:val="24"/>
          <w:szCs w:val="24"/>
          <w:highlight w:val="none"/>
          <w:u w:val="single"/>
          <w14:textFill>
            <w14:solidFill>
              <w14:schemeClr w14:val="tx1"/>
            </w14:solidFill>
          </w14:textFill>
        </w:rPr>
        <w:t>扫描件或电子证书</w:t>
      </w:r>
      <w:r>
        <w:rPr>
          <w:rFonts w:hint="eastAsia" w:ascii="宋体" w:hAnsi="宋体" w:eastAsia="宋体" w:cs="宋体"/>
          <w:b/>
          <w:bCs w:val="0"/>
          <w:color w:val="000000" w:themeColor="text1"/>
          <w:sz w:val="24"/>
          <w:szCs w:val="24"/>
          <w:highlight w:val="none"/>
          <w:u w:val="single"/>
          <w14:textFill>
            <w14:solidFill>
              <w14:schemeClr w14:val="tx1"/>
            </w14:solidFill>
          </w14:textFill>
        </w:rPr>
        <w:t>（若为联合体投标，由联合体主办方提供）</w:t>
      </w:r>
      <w:r>
        <w:rPr>
          <w:rFonts w:hint="eastAsia" w:ascii="宋体" w:hAnsi="宋体" w:cs="宋体"/>
          <w:color w:val="000000" w:themeColor="text1"/>
          <w:sz w:val="24"/>
          <w:szCs w:val="24"/>
          <w:highlight w:val="none"/>
          <w14:textFill>
            <w14:solidFill>
              <w14:schemeClr w14:val="tx1"/>
            </w14:solidFill>
          </w14:textFill>
        </w:rPr>
        <w:t>；</w:t>
      </w:r>
    </w:p>
    <w:p w14:paraId="667C03EF">
      <w:pPr>
        <w:pStyle w:val="19"/>
        <w:rPr>
          <w:rFonts w:hint="default" w:eastAsia="宋体"/>
          <w:color w:val="000000" w:themeColor="text1"/>
          <w:highlight w:val="none"/>
          <w:lang w:val="en-US" w:eastAsia="zh-CN"/>
          <w14:textFill>
            <w14:solidFill>
              <w14:schemeClr w14:val="tx1"/>
            </w14:solidFill>
          </w14:textFill>
        </w:rPr>
      </w:pPr>
      <w:r>
        <w:rPr>
          <w:rFonts w:hint="eastAsia" w:hAnsi="宋体" w:cs="宋体"/>
          <w:b/>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u w:val="single"/>
          <w14:textFill>
            <w14:solidFill>
              <w14:schemeClr w14:val="tx1"/>
            </w14:solidFill>
          </w14:textFill>
        </w:rPr>
        <w:t>（1</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2</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eastAsia="宋体" w:cs="Times New Roman"/>
          <w:bCs/>
          <w:strike w:val="0"/>
          <w:color w:val="000000" w:themeColor="text1"/>
          <w:sz w:val="24"/>
          <w:szCs w:val="24"/>
          <w:highlight w:val="none"/>
          <w:u w:val="single"/>
          <w14:textFill>
            <w14:solidFill>
              <w14:schemeClr w14:val="tx1"/>
            </w14:solidFill>
          </w14:textFill>
        </w:rPr>
        <w:t>资格审查前，投标人须在广州交易集团有限公司（广州公共资源交易中心）企业库办理企业信息登记，且拟担任本项目的项目负责人、</w:t>
      </w:r>
      <w:r>
        <w:rPr>
          <w:rFonts w:hint="eastAsia" w:ascii="宋体" w:hAnsi="宋体" w:eastAsia="宋体" w:cs="Times New Roman"/>
          <w:bCs/>
          <w:strike w:val="0"/>
          <w:color w:val="000000" w:themeColor="text1"/>
          <w:sz w:val="24"/>
          <w:szCs w:val="24"/>
          <w:highlight w:val="none"/>
          <w:u w:val="single"/>
          <w:lang w:val="en-US" w:eastAsia="zh-CN"/>
          <w14:textFill>
            <w14:solidFill>
              <w14:schemeClr w14:val="tx1"/>
            </w14:solidFill>
          </w14:textFill>
        </w:rPr>
        <w:t>技术负责人、</w:t>
      </w:r>
      <w:r>
        <w:rPr>
          <w:rFonts w:hint="eastAsia" w:ascii="宋体" w:hAnsi="宋体" w:eastAsia="宋体" w:cs="Times New Roman"/>
          <w:bCs/>
          <w:strike w:val="0"/>
          <w:color w:val="000000" w:themeColor="text1"/>
          <w:sz w:val="24"/>
          <w:szCs w:val="24"/>
          <w:highlight w:val="none"/>
          <w:u w:val="single"/>
          <w14:textFill>
            <w14:solidFill>
              <w14:schemeClr w14:val="tx1"/>
            </w14:solidFill>
          </w14:textFill>
        </w:rPr>
        <w:t>专职安全员是本企业信息登记中的在册人员。企业信息</w:t>
      </w:r>
      <w:r>
        <w:rPr>
          <w:rFonts w:hint="eastAsia" w:ascii="宋体" w:hAnsi="宋体"/>
          <w:bCs/>
          <w:strike w:val="0"/>
          <w:color w:val="000000" w:themeColor="text1"/>
          <w:sz w:val="24"/>
          <w:szCs w:val="24"/>
          <w:highlight w:val="none"/>
          <w:u w:val="single"/>
          <w14:textFill>
            <w14:solidFill>
              <w14:schemeClr w14:val="tx1"/>
            </w14:solidFill>
          </w14:textFill>
        </w:rPr>
        <w:t>登记取自投标截止时间投标人在</w:t>
      </w:r>
      <w:r>
        <w:rPr>
          <w:rFonts w:hint="eastAsia" w:ascii="宋体" w:hAnsi="宋体" w:eastAsia="宋体" w:cs="Times New Roman"/>
          <w:bCs/>
          <w:strike w:val="0"/>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bCs/>
          <w:strike w:val="0"/>
          <w:color w:val="000000" w:themeColor="text1"/>
          <w:sz w:val="24"/>
          <w:szCs w:val="24"/>
          <w:highlight w:val="none"/>
          <w:u w:val="single"/>
          <w14:textFill>
            <w14:solidFill>
              <w14:schemeClr w14:val="tx1"/>
            </w14:solidFill>
          </w14:textFill>
        </w:rPr>
        <w:t>企业信息登记的信息，若招标人延长投标登记时间，企业信息登记信息的评审时点也相应延长。</w:t>
      </w:r>
      <w:r>
        <w:rPr>
          <w:rFonts w:hint="eastAsia" w:ascii="宋体" w:hAnsi="宋体"/>
          <w:b/>
          <w:bCs w:val="0"/>
          <w:strike w:val="0"/>
          <w:color w:val="000000" w:themeColor="text1"/>
          <w:sz w:val="24"/>
          <w:szCs w:val="24"/>
          <w:highlight w:val="none"/>
          <w:u w:val="single"/>
          <w:lang w:eastAsia="zh-CN"/>
          <w14:textFill>
            <w14:solidFill>
              <w14:schemeClr w14:val="tx1"/>
            </w14:solidFill>
          </w14:textFill>
        </w:rPr>
        <w:t>（提供相关网页截图）；</w:t>
      </w:r>
    </w:p>
    <w:p w14:paraId="08220D8C">
      <w:pPr>
        <w:pBdr>
          <w:bottom w:val="none" w:color="auto" w:sz="0" w:space="1"/>
        </w:pBdr>
        <w:spacing w:line="480" w:lineRule="exact"/>
        <w:ind w:firstLine="488"/>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（1</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3</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bCs/>
          <w:color w:val="000000" w:themeColor="text1"/>
          <w:sz w:val="24"/>
          <w:szCs w:val="24"/>
          <w:highlight w:val="none"/>
          <w:u w:val="single"/>
          <w14:textFill>
            <w14:solidFill>
              <w14:schemeClr w14:val="tx1"/>
            </w14:solidFill>
          </w14:textFill>
        </w:rPr>
        <w:t>列明主办单位的联合体工作协议（采用联合体投标时需递交</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，须明确联合体主办方，并按招标公告附件二签订联合体工作协议。</w:t>
      </w:r>
      <w:r>
        <w:rPr>
          <w:rFonts w:hint="eastAsia" w:ascii="宋体" w:hAnsi="宋体" w:eastAsia="宋体" w:cs="宋体"/>
          <w:b/>
          <w:color w:val="000000" w:themeColor="text1"/>
          <w:sz w:val="24"/>
          <w:szCs w:val="24"/>
          <w:highlight w:val="none"/>
          <w:u w:val="none"/>
          <w14:textFill>
            <w14:solidFill>
              <w14:schemeClr w14:val="tx1"/>
            </w14:solidFill>
          </w14:textFill>
        </w:rPr>
        <w:t>联合体工作协议应明确约定各方拟承担的工作和责任）</w:t>
      </w:r>
      <w:r>
        <w:rPr>
          <w:rFonts w:hint="eastAsia" w:ascii="宋体" w:hAnsi="宋体" w:eastAsia="宋体" w:cs="宋体"/>
          <w:b/>
          <w:color w:val="000000" w:themeColor="text1"/>
          <w:sz w:val="24"/>
          <w:szCs w:val="24"/>
          <w:highlight w:val="none"/>
          <w:u w:val="single"/>
          <w14:textFill>
            <w14:solidFill>
              <w14:schemeClr w14:val="tx1"/>
            </w14:solidFill>
          </w14:textFill>
        </w:rPr>
        <w:t>。</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格式详见</w:t>
      </w:r>
      <w:r>
        <w:rPr>
          <w:rFonts w:hint="eastAsia" w:ascii="宋体" w:hAnsi="宋体" w:cs="宋体"/>
          <w:b/>
          <w:bCs/>
          <w:color w:val="000000" w:themeColor="text1"/>
          <w:sz w:val="24"/>
          <w:szCs w:val="24"/>
          <w:highlight w:val="none"/>
          <w:u w:val="single"/>
          <w14:textFill>
            <w14:solidFill>
              <w14:schemeClr w14:val="tx1"/>
            </w14:solidFill>
          </w14:textFill>
        </w:rPr>
        <w:t>招标公告附件</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二</w:t>
      </w:r>
      <w:r>
        <w:rPr>
          <w:rFonts w:hint="eastAsia" w:ascii="宋体" w:hAnsi="宋体" w:cs="宋体"/>
          <w:b/>
          <w:bCs/>
          <w:color w:val="000000" w:themeColor="text1"/>
          <w:sz w:val="24"/>
          <w:szCs w:val="24"/>
          <w:highlight w:val="none"/>
          <w:u w:val="single"/>
          <w14:textFill>
            <w14:solidFill>
              <w14:schemeClr w14:val="tx1"/>
            </w14:solidFill>
          </w14:textFill>
        </w:rPr>
        <w:t>）</w:t>
      </w:r>
    </w:p>
    <w:p w14:paraId="66DDBD43">
      <w:pPr>
        <w:pBdr>
          <w:bottom w:val="none" w:color="auto" w:sz="0" w:space="1"/>
        </w:pBdr>
        <w:spacing w:line="480" w:lineRule="exact"/>
        <w:ind w:firstLine="4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14</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投标人认为应提交的其他资料。</w:t>
      </w:r>
    </w:p>
    <w:p w14:paraId="15F45DAA">
      <w:pPr>
        <w:pBdr>
          <w:bottom w:val="none" w:color="auto" w:sz="0" w:space="1"/>
        </w:pBdr>
        <w:spacing w:line="480" w:lineRule="exact"/>
        <w:ind w:firstLine="488"/>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注：相关电子证书按规定需打印后手写本人签名的，应按照规定手写本人签名后再扫描提交。</w:t>
      </w:r>
    </w:p>
    <w:p w14:paraId="16051221">
      <w:pPr>
        <w:pBdr>
          <w:bottom w:val="none" w:color="auto" w:sz="0" w:space="1"/>
        </w:pBdr>
        <w:spacing w:line="480" w:lineRule="exact"/>
        <w:ind w:firstLine="488"/>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lang w:val="en-US" w:eastAsia="zh-CN"/>
          <w14:textFill>
            <w14:solidFill>
              <w14:schemeClr w14:val="tx1"/>
            </w14:solidFill>
          </w14:textFill>
        </w:rPr>
        <w:t>2技术投标文件主要包括下列内容：</w:t>
      </w:r>
    </w:p>
    <w:p w14:paraId="6FC80A93">
      <w:pPr>
        <w:pBdr>
          <w:top w:val="none" w:color="auto" w:sz="0" w:space="0"/>
          <w:left w:val="none" w:color="auto" w:sz="0" w:space="0"/>
          <w:bottom w:val="none" w:color="auto" w:sz="0" w:space="0"/>
          <w:right w:val="none" w:color="auto" w:sz="0" w:space="0"/>
          <w:between w:val="none" w:color="auto" w:sz="0" w:space="0"/>
        </w:pBdr>
        <w:spacing w:line="480" w:lineRule="exact"/>
        <w:ind w:firstLine="488"/>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（1）《广州建设工程施工招标投标书》</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格式详见</w:t>
      </w:r>
      <w:r>
        <w:rPr>
          <w:rFonts w:hint="eastAsia" w:ascii="宋体" w:hAnsi="宋体" w:cs="宋体"/>
          <w:b/>
          <w:bCs/>
          <w:color w:val="000000" w:themeColor="text1"/>
          <w:sz w:val="24"/>
          <w:szCs w:val="24"/>
          <w:highlight w:val="none"/>
          <w:u w:val="single"/>
          <w14:textFill>
            <w14:solidFill>
              <w14:schemeClr w14:val="tx1"/>
            </w14:solidFill>
          </w14:textFill>
        </w:rPr>
        <w:t>第四章“投标文</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件格式”）</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w:t>
      </w:r>
    </w:p>
    <w:p w14:paraId="196453A3">
      <w:pPr>
        <w:pBdr>
          <w:top w:val="none" w:color="auto" w:sz="0" w:space="0"/>
          <w:left w:val="none" w:color="auto" w:sz="0" w:space="0"/>
          <w:bottom w:val="none" w:color="auto" w:sz="0" w:space="0"/>
          <w:right w:val="none" w:color="auto" w:sz="0" w:space="0"/>
          <w:between w:val="none" w:color="auto" w:sz="0" w:space="0"/>
        </w:pBdr>
        <w:spacing w:line="480" w:lineRule="exact"/>
        <w:ind w:firstLine="488"/>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lang w:val="en-US" w:eastAsia="zh-CN"/>
          <w14:textFill>
            <w14:solidFill>
              <w14:schemeClr w14:val="tx1"/>
            </w14:solidFill>
          </w14:textFill>
        </w:rPr>
        <w:t>（2）</w:t>
      </w:r>
      <w:r>
        <w:rPr>
          <w:rFonts w:hint="eastAsia" w:ascii="宋体" w:hAnsi="宋体" w:cs="宋体"/>
          <w:b/>
          <w:bCs/>
          <w:color w:val="000000" w:themeColor="text1"/>
          <w:sz w:val="24"/>
          <w:szCs w:val="24"/>
          <w:highlight w:val="none"/>
          <w:u w:val="single"/>
          <w14:textFill>
            <w14:solidFill>
              <w14:schemeClr w14:val="tx1"/>
            </w14:solidFill>
          </w14:textFill>
        </w:rPr>
        <w:t>《投标函》</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格式详见</w:t>
      </w:r>
      <w:r>
        <w:rPr>
          <w:rFonts w:hint="eastAsia" w:ascii="宋体" w:hAnsi="宋体" w:cs="宋体"/>
          <w:b/>
          <w:bCs/>
          <w:color w:val="000000" w:themeColor="text1"/>
          <w:sz w:val="24"/>
          <w:szCs w:val="24"/>
          <w:highlight w:val="none"/>
          <w:u w:val="single"/>
          <w14:textFill>
            <w14:solidFill>
              <w14:schemeClr w14:val="tx1"/>
            </w14:solidFill>
          </w14:textFill>
        </w:rPr>
        <w:t>第四章“投标文</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件格式”）</w:t>
      </w:r>
      <w:r>
        <w:rPr>
          <w:rFonts w:hint="eastAsia" w:ascii="宋体" w:hAnsi="宋体" w:cs="宋体"/>
          <w:b/>
          <w:bCs/>
          <w:color w:val="000000" w:themeColor="text1"/>
          <w:sz w:val="24"/>
          <w:szCs w:val="24"/>
          <w:highlight w:val="none"/>
          <w:u w:val="single"/>
          <w14:textFill>
            <w14:solidFill>
              <w14:schemeClr w14:val="tx1"/>
            </w14:solidFill>
          </w14:textFill>
        </w:rPr>
        <w:t xml:space="preserve">。 </w:t>
      </w:r>
    </w:p>
    <w:p w14:paraId="1AFC781D">
      <w:pPr>
        <w:pBdr>
          <w:top w:val="none" w:color="auto" w:sz="0" w:space="0"/>
          <w:left w:val="none" w:color="auto" w:sz="0" w:space="0"/>
          <w:bottom w:val="none" w:color="auto" w:sz="0" w:space="0"/>
          <w:right w:val="none" w:color="auto" w:sz="0" w:space="0"/>
          <w:between w:val="none" w:color="auto" w:sz="0" w:space="0"/>
        </w:pBdr>
        <w:spacing w:line="480" w:lineRule="exact"/>
        <w:ind w:firstLine="488"/>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3</w:t>
      </w: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14:textFill>
            <w14:solidFill>
              <w14:schemeClr w14:val="tx1"/>
            </w14:solidFill>
          </w14:textFill>
        </w:rPr>
        <w:t>按照招标文件要求填写的《参与编制技术标投标文件人员名单》</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格式详见</w:t>
      </w:r>
      <w:r>
        <w:rPr>
          <w:rFonts w:hint="eastAsia" w:ascii="宋体" w:hAnsi="宋体" w:cs="宋体"/>
          <w:b/>
          <w:bCs/>
          <w:color w:val="000000" w:themeColor="text1"/>
          <w:sz w:val="24"/>
          <w:szCs w:val="24"/>
          <w:highlight w:val="none"/>
          <w:u w:val="single"/>
          <w14:textFill>
            <w14:solidFill>
              <w14:schemeClr w14:val="tx1"/>
            </w14:solidFill>
          </w14:textFill>
        </w:rPr>
        <w:t>第四章“投标文</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件格式”）</w:t>
      </w:r>
      <w:r>
        <w:rPr>
          <w:rFonts w:hint="eastAsia" w:ascii="宋体" w:hAnsi="宋体" w:cs="宋体"/>
          <w:b/>
          <w:bCs/>
          <w:color w:val="000000" w:themeColor="text1"/>
          <w:sz w:val="24"/>
          <w:szCs w:val="24"/>
          <w:highlight w:val="none"/>
          <w:u w:val="single"/>
          <w14:textFill>
            <w14:solidFill>
              <w14:schemeClr w14:val="tx1"/>
            </w14:solidFill>
          </w14:textFill>
        </w:rPr>
        <w:t>。</w:t>
      </w:r>
    </w:p>
    <w:p w14:paraId="41DEAAD8">
      <w:pPr>
        <w:pBdr>
          <w:top w:val="none" w:color="auto" w:sz="0" w:space="0"/>
          <w:left w:val="none" w:color="auto" w:sz="0" w:space="0"/>
          <w:bottom w:val="none" w:color="auto" w:sz="0" w:space="0"/>
          <w:right w:val="none" w:color="auto" w:sz="0" w:space="0"/>
          <w:between w:val="none" w:color="auto" w:sz="0" w:space="0"/>
        </w:pBdr>
        <w:spacing w:line="480" w:lineRule="exact"/>
        <w:ind w:firstLine="487" w:firstLineChars="202"/>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4</w:t>
      </w:r>
      <w:r>
        <w:rPr>
          <w:rFonts w:hint="eastAsia" w:ascii="宋体" w:hAnsi="宋体" w:cs="宋体"/>
          <w:b/>
          <w:bCs/>
          <w:color w:val="000000" w:themeColor="text1"/>
          <w:sz w:val="24"/>
          <w:szCs w:val="24"/>
          <w:highlight w:val="none"/>
          <w:u w:val="single"/>
          <w:lang w:eastAsia="zh-CN"/>
          <w14:textFill>
            <w14:solidFill>
              <w14:schemeClr w14:val="tx1"/>
            </w14:solidFill>
          </w14:textFill>
        </w:rPr>
        <w:t>）《投标人廉洁承诺书》</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格式详见</w:t>
      </w:r>
      <w:r>
        <w:rPr>
          <w:rFonts w:hint="eastAsia" w:ascii="宋体" w:hAnsi="宋体" w:cs="宋体"/>
          <w:b/>
          <w:bCs/>
          <w:color w:val="000000" w:themeColor="text1"/>
          <w:sz w:val="24"/>
          <w:szCs w:val="24"/>
          <w:highlight w:val="none"/>
          <w:u w:val="single"/>
          <w14:textFill>
            <w14:solidFill>
              <w14:schemeClr w14:val="tx1"/>
            </w14:solidFill>
          </w14:textFill>
        </w:rPr>
        <w:t>第四章“投标文</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件格式”）</w:t>
      </w:r>
      <w:r>
        <w:rPr>
          <w:rFonts w:hint="eastAsia" w:ascii="宋体" w:hAnsi="宋体" w:cs="宋体"/>
          <w:b/>
          <w:bCs/>
          <w:color w:val="000000" w:themeColor="text1"/>
          <w:sz w:val="24"/>
          <w:szCs w:val="24"/>
          <w:highlight w:val="none"/>
          <w:u w:val="single"/>
          <w14:textFill>
            <w14:solidFill>
              <w14:schemeClr w14:val="tx1"/>
            </w14:solidFill>
          </w14:textFill>
        </w:rPr>
        <w:t>。</w:t>
      </w:r>
    </w:p>
    <w:p w14:paraId="30806BDE">
      <w:pPr>
        <w:pBdr>
          <w:top w:val="none" w:color="auto" w:sz="0" w:space="0"/>
          <w:left w:val="none" w:color="auto" w:sz="0" w:space="0"/>
          <w:bottom w:val="none" w:color="auto" w:sz="0" w:space="0"/>
          <w:right w:val="none" w:color="auto" w:sz="0" w:space="0"/>
          <w:between w:val="none" w:color="auto" w:sz="0" w:space="0"/>
        </w:pBdr>
        <w:spacing w:line="480" w:lineRule="exact"/>
        <w:ind w:firstLine="487" w:firstLineChars="202"/>
        <w:rPr>
          <w:rFonts w:hint="eastAsia" w:ascii="宋体" w:hAnsi="宋体" w:cs="宋体"/>
          <w:b/>
          <w:bCs/>
          <w:color w:val="000000" w:themeColor="text1"/>
          <w:sz w:val="24"/>
          <w:szCs w:val="24"/>
          <w:highlight w:val="none"/>
          <w:u w:val="single"/>
          <w:lang w:eastAsia="zh-CN"/>
          <w14:textFill>
            <w14:solidFill>
              <w14:schemeClr w14:val="tx1"/>
            </w14:solidFill>
          </w14:textFill>
        </w:rPr>
      </w:pP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5</w:t>
      </w:r>
      <w:r>
        <w:rPr>
          <w:rFonts w:hint="eastAsia" w:ascii="宋体" w:hAnsi="宋体" w:cs="宋体"/>
          <w:b/>
          <w:bCs/>
          <w:color w:val="000000" w:themeColor="text1"/>
          <w:sz w:val="24"/>
          <w:szCs w:val="24"/>
          <w:highlight w:val="none"/>
          <w:u w:val="single"/>
          <w:lang w:eastAsia="zh-CN"/>
          <w14:textFill>
            <w14:solidFill>
              <w14:schemeClr w14:val="tx1"/>
            </w14:solidFill>
          </w14:textFill>
        </w:rPr>
        <w:t>）《危险性较大的分部分项工程清单及超过一定规模的危险性较大的分部分项工程清单》</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格式详见</w:t>
      </w:r>
      <w:r>
        <w:rPr>
          <w:rFonts w:hint="eastAsia" w:ascii="宋体" w:hAnsi="宋体" w:cs="宋体"/>
          <w:b/>
          <w:bCs/>
          <w:color w:val="000000" w:themeColor="text1"/>
          <w:sz w:val="24"/>
          <w:szCs w:val="24"/>
          <w:highlight w:val="none"/>
          <w:u w:val="single"/>
          <w14:textFill>
            <w14:solidFill>
              <w14:schemeClr w14:val="tx1"/>
            </w14:solidFill>
          </w14:textFill>
        </w:rPr>
        <w:t>第四章“投标文</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件格式”）</w:t>
      </w:r>
      <w:r>
        <w:rPr>
          <w:rFonts w:hint="eastAsia" w:ascii="宋体" w:hAnsi="宋体" w:cs="宋体"/>
          <w:b/>
          <w:bCs/>
          <w:color w:val="000000" w:themeColor="text1"/>
          <w:sz w:val="24"/>
          <w:szCs w:val="24"/>
          <w:highlight w:val="none"/>
          <w:u w:val="single"/>
          <w:lang w:eastAsia="zh-CN"/>
          <w14:textFill>
            <w14:solidFill>
              <w14:schemeClr w14:val="tx1"/>
            </w14:solidFill>
          </w14:textFill>
        </w:rPr>
        <w:t>；</w:t>
      </w:r>
    </w:p>
    <w:p w14:paraId="2C168A82">
      <w:pPr>
        <w:pBdr>
          <w:top w:val="none" w:color="auto" w:sz="0" w:space="0"/>
          <w:left w:val="none" w:color="auto" w:sz="0" w:space="0"/>
          <w:bottom w:val="none" w:color="auto" w:sz="0" w:space="0"/>
          <w:right w:val="none" w:color="auto" w:sz="0" w:space="0"/>
          <w:between w:val="none" w:color="auto" w:sz="0" w:space="0"/>
        </w:pBdr>
        <w:spacing w:line="480" w:lineRule="exact"/>
        <w:ind w:firstLine="487" w:firstLineChars="202"/>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6</w:t>
      </w: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《技术标详细审查评分表》要求提供的证明材料。</w:t>
      </w:r>
    </w:p>
    <w:p w14:paraId="1B3724F1">
      <w:pPr>
        <w:pBdr>
          <w:bottom w:val="single" w:color="auto" w:sz="6" w:space="1"/>
        </w:pBdr>
        <w:spacing w:line="480" w:lineRule="exact"/>
        <w:ind w:firstLine="487" w:firstLineChars="202"/>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）投标人认为应提交的其他资料。</w:t>
      </w:r>
    </w:p>
    <w:p w14:paraId="3097B371">
      <w:pPr>
        <w:spacing w:line="48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r>
        <w:rPr>
          <w:rFonts w:hint="eastAsia" w:ascii="宋体" w:hAnsi="宋体" w:cs="宋体"/>
          <w:color w:val="000000" w:themeColor="text1"/>
          <w:sz w:val="24"/>
          <w:szCs w:val="24"/>
          <w:highlight w:val="none"/>
          <w14:textFill>
            <w14:solidFill>
              <w14:schemeClr w14:val="tx1"/>
            </w14:solidFill>
          </w14:textFill>
        </w:rPr>
        <w:t xml:space="preserve">11.3  </w:t>
      </w:r>
      <w:r>
        <w:rPr>
          <w:rFonts w:hint="eastAsia" w:ascii="宋体" w:hAnsi="宋体" w:cs="宋体"/>
          <w:b/>
          <w:color w:val="000000" w:themeColor="text1"/>
          <w:sz w:val="24"/>
          <w:szCs w:val="24"/>
          <w:highlight w:val="none"/>
          <w14:textFill>
            <w14:solidFill>
              <w14:schemeClr w14:val="tx1"/>
            </w14:solidFill>
          </w14:textFill>
        </w:rPr>
        <w:t xml:space="preserve">            修改类型：修改</w:t>
      </w:r>
    </w:p>
    <w:p w14:paraId="76DD80C7">
      <w:pPr>
        <w:tabs>
          <w:tab w:val="left" w:pos="1125"/>
        </w:tabs>
        <w:spacing w:line="360" w:lineRule="auto"/>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经济部分投标文件主要包括下列内容：</w:t>
      </w:r>
    </w:p>
    <w:p w14:paraId="3341DFDC">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11.3.1 经济投标文件</w:t>
      </w:r>
    </w:p>
    <w:p w14:paraId="774A42C4">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47B3B95D">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（1）投标总价封面、扉页；</w:t>
      </w:r>
    </w:p>
    <w:p w14:paraId="09170CFF">
      <w:pPr>
        <w:tabs>
          <w:tab w:val="left" w:pos="1125"/>
        </w:tabs>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（2）总说明</w:t>
      </w:r>
      <w:r>
        <w:rPr>
          <w:rFonts w:hint="eastAsia" w:ascii="宋体" w:hAnsi="宋体" w:cs="宋体"/>
          <w:bCs/>
          <w:color w:val="000000" w:themeColor="text1"/>
          <w:sz w:val="24"/>
          <w:szCs w:val="24"/>
          <w:highlight w:val="none"/>
          <w:lang w:eastAsia="zh-CN"/>
          <w14:textFill>
            <w14:solidFill>
              <w14:schemeClr w14:val="tx1"/>
            </w14:solidFill>
          </w14:textFill>
        </w:rPr>
        <w:t>；</w:t>
      </w:r>
    </w:p>
    <w:p w14:paraId="236570CE">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（3）工程项目投标报价汇总表；</w:t>
      </w:r>
    </w:p>
    <w:p w14:paraId="3117EECA">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（4）单项工程投标报价汇总表；</w:t>
      </w:r>
    </w:p>
    <w:p w14:paraId="3F12AFED">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（5）单位工程投标报价汇总表；</w:t>
      </w:r>
    </w:p>
    <w:p w14:paraId="0A46F10D">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（6）分部分项工程清单与计价表；</w:t>
      </w:r>
    </w:p>
    <w:p w14:paraId="1DFC5558">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（7）单价措施项目清单与计价表；</w:t>
      </w:r>
    </w:p>
    <w:p w14:paraId="50836A56">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（8）总价措施项目清单与计价表；</w:t>
      </w:r>
    </w:p>
    <w:p w14:paraId="6BF73387">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（9）综合单价分析表；</w:t>
      </w:r>
    </w:p>
    <w:p w14:paraId="39C6D179">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（10）其他项目清单与计价汇总表；</w:t>
      </w:r>
    </w:p>
    <w:p w14:paraId="4B751B3A">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（11）暂列金额明细表；</w:t>
      </w:r>
    </w:p>
    <w:p w14:paraId="16D5819F">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（12）材料（工程设备）暂估价明细表；</w:t>
      </w:r>
    </w:p>
    <w:p w14:paraId="134658CF">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（13）专业工程暂估价明细表；</w:t>
      </w:r>
    </w:p>
    <w:p w14:paraId="044FE8F4">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（14）计日工表；</w:t>
      </w:r>
    </w:p>
    <w:p w14:paraId="3BF1E3D9">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（15）总承包服务计价表；</w:t>
      </w:r>
    </w:p>
    <w:p w14:paraId="2EA62A08">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（16）规费和税金项目计价表；</w:t>
      </w:r>
    </w:p>
    <w:p w14:paraId="0053414E">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（17）人工、主要材料和设备一览表</w:t>
      </w:r>
    </w:p>
    <w:p w14:paraId="2DC806A4">
      <w:pPr>
        <w:adjustRightIn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11.3.3按照招标文件要求填写的《参与编制经济标投标文件人员名单》。</w:t>
      </w:r>
    </w:p>
    <w:p w14:paraId="23C2F34C">
      <w:pPr>
        <w:adjustRightIn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11.3.4若投标人的投标报价低于工程成本警</w:t>
      </w:r>
      <w:r>
        <w:rPr>
          <w:rFonts w:hint="eastAsia" w:ascii="宋体" w:hAnsi="宋体" w:cs="宋体"/>
          <w:bCs/>
          <w:color w:val="000000" w:themeColor="text1"/>
          <w:sz w:val="24"/>
          <w:szCs w:val="24"/>
          <w:highlight w:val="none"/>
          <w:lang w:eastAsia="zh-CN"/>
          <w14:textFill>
            <w14:solidFill>
              <w14:schemeClr w14:val="tx1"/>
            </w14:solidFill>
          </w14:textFill>
        </w:rPr>
        <w:t>示</w:t>
      </w:r>
      <w:r>
        <w:rPr>
          <w:rFonts w:hint="eastAsia" w:ascii="宋体" w:hAnsi="宋体" w:cs="宋体"/>
          <w:bCs/>
          <w:color w:val="000000" w:themeColor="text1"/>
          <w:sz w:val="24"/>
          <w:szCs w:val="24"/>
          <w:highlight w:val="none"/>
          <w14:textFill>
            <w14:solidFill>
              <w14:schemeClr w14:val="tx1"/>
            </w14:solidFill>
          </w14:textFill>
        </w:rPr>
        <w:t>价的，投标人还须提供详细的施工组织设计、单价、措施性费用、单价分析表、主要材料价格表、投标人成本分析供评标委员会评审。</w:t>
      </w:r>
    </w:p>
    <w:p w14:paraId="14AA51DB">
      <w:pPr>
        <w:adjustRightInd w:val="0"/>
        <w:spacing w:line="360" w:lineRule="auto"/>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14:textFill>
            <w14:solidFill>
              <w14:schemeClr w14:val="tx1"/>
            </w14:solidFill>
          </w14:textFill>
        </w:rPr>
        <w:t>11.3 经济部分投标文件主要包括下列内容：</w:t>
      </w:r>
    </w:p>
    <w:p w14:paraId="283D7F4F">
      <w:pPr>
        <w:adjustRightIn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11.3.1经济</w:t>
      </w:r>
      <w:r>
        <w:rPr>
          <w:rFonts w:hint="eastAsia" w:ascii="宋体" w:hAnsi="宋体" w:cs="宋体"/>
          <w:b/>
          <w:bCs w:val="0"/>
          <w:color w:val="000000" w:themeColor="text1"/>
          <w:sz w:val="24"/>
          <w:szCs w:val="24"/>
          <w:highlight w:val="none"/>
          <w:u w:val="single"/>
          <w14:textFill>
            <w14:solidFill>
              <w14:schemeClr w14:val="tx1"/>
            </w14:solidFill>
          </w14:textFill>
        </w:rPr>
        <w:t>标</w:t>
      </w:r>
      <w:r>
        <w:rPr>
          <w:rFonts w:hint="eastAsia" w:ascii="宋体" w:hAnsi="宋体" w:cs="宋体"/>
          <w:bCs/>
          <w:color w:val="000000" w:themeColor="text1"/>
          <w:sz w:val="24"/>
          <w:szCs w:val="24"/>
          <w:highlight w:val="none"/>
          <w14:textFill>
            <w14:solidFill>
              <w14:schemeClr w14:val="tx1"/>
            </w14:solidFill>
          </w14:textFill>
        </w:rPr>
        <w:t>投标文件</w:t>
      </w:r>
      <w:r>
        <w:rPr>
          <w:rFonts w:hint="eastAsia" w:ascii="宋体" w:hAnsi="宋体" w:cs="宋体"/>
          <w:b/>
          <w:bCs w:val="0"/>
          <w:color w:val="000000" w:themeColor="text1"/>
          <w:sz w:val="24"/>
          <w:szCs w:val="24"/>
          <w:highlight w:val="none"/>
          <w:u w:val="single"/>
          <w14:textFill>
            <w14:solidFill>
              <w14:schemeClr w14:val="tx1"/>
            </w14:solidFill>
          </w14:textFill>
        </w:rPr>
        <w:t>封面</w:t>
      </w:r>
    </w:p>
    <w:p w14:paraId="29F8F953">
      <w:pPr>
        <w:adjustRightIn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b/>
          <w:bCs w:val="0"/>
          <w:color w:val="000000" w:themeColor="text1"/>
          <w:sz w:val="24"/>
          <w:szCs w:val="24"/>
          <w:highlight w:val="none"/>
          <w:u w:val="single"/>
          <w14:textFill>
            <w14:solidFill>
              <w14:schemeClr w14:val="tx1"/>
            </w14:solidFill>
          </w14:textFill>
        </w:rPr>
        <w:t>（投标报价的工程量清单的组成、格式等由</w:t>
      </w:r>
      <w:r>
        <w:rPr>
          <w:rFonts w:hint="eastAsia" w:ascii="宋体" w:hAnsi="宋体" w:eastAsia="宋体" w:cs="宋体"/>
          <w:b/>
          <w:bCs w:val="0"/>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b/>
          <w:bCs w:val="0"/>
          <w:color w:val="000000" w:themeColor="text1"/>
          <w:sz w:val="24"/>
          <w:szCs w:val="24"/>
          <w:highlight w:val="none"/>
          <w:u w:val="single"/>
          <w14:textFill>
            <w14:solidFill>
              <w14:schemeClr w14:val="tx1"/>
            </w14:solidFill>
          </w14:textFill>
        </w:rPr>
        <w:t>的投标文件管理软件自动生成）</w:t>
      </w:r>
    </w:p>
    <w:p w14:paraId="04740DB8">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11.3.3按照招标文件要求填写的《参与编制经济标投标文件人员名单》</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格式详见</w:t>
      </w:r>
      <w:r>
        <w:rPr>
          <w:rFonts w:hint="eastAsia" w:ascii="宋体" w:hAnsi="宋体" w:cs="宋体"/>
          <w:b/>
          <w:bCs/>
          <w:color w:val="000000" w:themeColor="text1"/>
          <w:sz w:val="24"/>
          <w:szCs w:val="24"/>
          <w:highlight w:val="none"/>
          <w:u w:val="single"/>
          <w14:textFill>
            <w14:solidFill>
              <w14:schemeClr w14:val="tx1"/>
            </w14:solidFill>
          </w14:textFill>
        </w:rPr>
        <w:t>第四章“投标文</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件格式”）</w:t>
      </w:r>
      <w:r>
        <w:rPr>
          <w:rFonts w:hint="eastAsia" w:ascii="宋体" w:hAnsi="宋体" w:cs="宋体"/>
          <w:bCs/>
          <w:color w:val="000000" w:themeColor="text1"/>
          <w:sz w:val="24"/>
          <w:szCs w:val="24"/>
          <w:highlight w:val="none"/>
          <w14:textFill>
            <w14:solidFill>
              <w14:schemeClr w14:val="tx1"/>
            </w14:solidFill>
          </w14:textFill>
        </w:rPr>
        <w:t>。</w:t>
      </w:r>
    </w:p>
    <w:p w14:paraId="10CE18B0">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11.3.4</w:t>
      </w:r>
      <w:r>
        <w:rPr>
          <w:rFonts w:hint="eastAsia" w:ascii="宋体" w:hAnsi="宋体" w:cs="宋体"/>
          <w:b/>
          <w:bCs w:val="0"/>
          <w:color w:val="000000" w:themeColor="text1"/>
          <w:sz w:val="24"/>
          <w:szCs w:val="24"/>
          <w:highlight w:val="none"/>
          <w:u w:val="single"/>
          <w14:textFill>
            <w14:solidFill>
              <w14:schemeClr w14:val="tx1"/>
            </w14:solidFill>
          </w14:textFill>
        </w:rPr>
        <w:t>《对投标文件编制的承诺》</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格式详见</w:t>
      </w:r>
      <w:r>
        <w:rPr>
          <w:rFonts w:hint="eastAsia" w:ascii="宋体" w:hAnsi="宋体" w:cs="宋体"/>
          <w:b/>
          <w:bCs/>
          <w:color w:val="000000" w:themeColor="text1"/>
          <w:sz w:val="24"/>
          <w:szCs w:val="24"/>
          <w:highlight w:val="none"/>
          <w:u w:val="single"/>
          <w14:textFill>
            <w14:solidFill>
              <w14:schemeClr w14:val="tx1"/>
            </w14:solidFill>
          </w14:textFill>
        </w:rPr>
        <w:t>第四章“投标文</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件格式”）。</w:t>
      </w:r>
    </w:p>
    <w:p w14:paraId="33BE01DE">
      <w:pPr>
        <w:spacing w:line="360" w:lineRule="auto"/>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u w:val="single"/>
          <w14:textFill>
            <w14:solidFill>
              <w14:schemeClr w14:val="tx1"/>
            </w14:solidFill>
          </w14:textFill>
        </w:rPr>
        <w:t>11.3.5</w:t>
      </w:r>
      <w:r>
        <w:rPr>
          <w:rFonts w:hint="eastAsia" w:ascii="宋体" w:hAnsi="宋体" w:cs="宋体"/>
          <w:bCs/>
          <w:color w:val="000000" w:themeColor="text1"/>
          <w:sz w:val="24"/>
          <w:szCs w:val="24"/>
          <w:highlight w:val="none"/>
          <w14:textFill>
            <w14:solidFill>
              <w14:schemeClr w14:val="tx1"/>
            </w14:solidFill>
          </w14:textFill>
        </w:rPr>
        <w:t>若投标人的投标报价低于工程成本警</w:t>
      </w:r>
      <w:r>
        <w:rPr>
          <w:rFonts w:hint="eastAsia" w:ascii="宋体" w:hAnsi="宋体" w:cs="宋体"/>
          <w:bCs/>
          <w:color w:val="000000" w:themeColor="text1"/>
          <w:sz w:val="24"/>
          <w:szCs w:val="24"/>
          <w:highlight w:val="none"/>
          <w:lang w:eastAsia="zh-CN"/>
          <w14:textFill>
            <w14:solidFill>
              <w14:schemeClr w14:val="tx1"/>
            </w14:solidFill>
          </w14:textFill>
        </w:rPr>
        <w:t>示</w:t>
      </w:r>
      <w:r>
        <w:rPr>
          <w:rFonts w:hint="eastAsia" w:ascii="宋体" w:hAnsi="宋体" w:cs="宋体"/>
          <w:bCs/>
          <w:color w:val="000000" w:themeColor="text1"/>
          <w:sz w:val="24"/>
          <w:szCs w:val="24"/>
          <w:highlight w:val="none"/>
          <w14:textFill>
            <w14:solidFill>
              <w14:schemeClr w14:val="tx1"/>
            </w14:solidFill>
          </w14:textFill>
        </w:rPr>
        <w:t>价的，投标人还须提供详细的施工组织设计、单价、措施性费用、单价分析表、主要材料价格表、投标人成本分析供评标委员会评审。</w:t>
      </w:r>
    </w:p>
    <w:p w14:paraId="05F49A2A">
      <w:pPr>
        <w:pBdr>
          <w:top w:val="none" w:color="auto" w:sz="0" w:space="0"/>
          <w:left w:val="none" w:color="auto" w:sz="0" w:space="0"/>
          <w:bottom w:val="none" w:color="auto" w:sz="0" w:space="0"/>
          <w:right w:val="none" w:color="auto" w:sz="0" w:space="0"/>
          <w:between w:val="none" w:color="auto" w:sz="0" w:space="0"/>
        </w:pBdr>
        <w:spacing w:line="480" w:lineRule="exact"/>
        <w:ind w:firstLine="487" w:firstLineChars="202"/>
        <w:rPr>
          <w:rFonts w:hint="eastAsia" w:ascii="宋体" w:hAnsi="宋体" w:cs="宋体"/>
          <w:b/>
          <w:bCs/>
          <w:color w:val="000000" w:themeColor="text1"/>
          <w:sz w:val="24"/>
          <w:szCs w:val="24"/>
          <w:highlight w:val="none"/>
          <w:u w:val="single"/>
          <w:lang w:eastAsia="zh-CN"/>
          <w14:textFill>
            <w14:solidFill>
              <w14:schemeClr w14:val="tx1"/>
            </w14:solidFill>
          </w14:textFill>
        </w:rPr>
      </w:pPr>
      <w:r>
        <w:rPr>
          <w:rFonts w:hint="eastAsia" w:ascii="宋体" w:hAnsi="宋体" w:cs="宋体"/>
          <w:b/>
          <w:bCs/>
          <w:color w:val="000000" w:themeColor="text1"/>
          <w:sz w:val="24"/>
          <w:szCs w:val="24"/>
          <w:highlight w:val="none"/>
          <w:u w:val="single"/>
          <w:lang w:val="en-US" w:eastAsia="zh-CN"/>
          <w14:textFill>
            <w14:solidFill>
              <w14:schemeClr w14:val="tx1"/>
            </w14:solidFill>
          </w14:textFill>
        </w:rPr>
        <w:t>11.3.6</w:t>
      </w:r>
      <w:r>
        <w:rPr>
          <w:rFonts w:hint="eastAsia" w:ascii="宋体" w:hAnsi="宋体" w:cs="宋体"/>
          <w:b/>
          <w:bCs/>
          <w:color w:val="000000" w:themeColor="text1"/>
          <w:sz w:val="24"/>
          <w:szCs w:val="24"/>
          <w:highlight w:val="none"/>
          <w:u w:val="single"/>
          <w:lang w:eastAsia="zh-CN"/>
          <w14:textFill>
            <w14:solidFill>
              <w14:schemeClr w14:val="tx1"/>
            </w14:solidFill>
          </w14:textFill>
        </w:rPr>
        <w:t>《中小企业声明函》、《分包意向协议》、《监狱企业证明文件》、《残疾人福利性单位声明函》；（</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如有） </w:t>
      </w: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格式详见</w:t>
      </w:r>
      <w:r>
        <w:rPr>
          <w:rFonts w:hint="eastAsia" w:ascii="宋体" w:hAnsi="宋体" w:cs="宋体"/>
          <w:b/>
          <w:bCs/>
          <w:color w:val="000000" w:themeColor="text1"/>
          <w:sz w:val="24"/>
          <w:szCs w:val="24"/>
          <w:highlight w:val="none"/>
          <w:u w:val="single"/>
          <w:lang w:eastAsia="zh-CN"/>
          <w14:textFill>
            <w14:solidFill>
              <w14:schemeClr w14:val="tx1"/>
            </w14:solidFill>
          </w14:textFill>
        </w:rPr>
        <w:t>第四章“投标文</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件格式”</w:t>
      </w:r>
      <w:r>
        <w:rPr>
          <w:rFonts w:hint="eastAsia" w:ascii="宋体" w:hAnsi="宋体" w:cs="宋体"/>
          <w:b/>
          <w:bCs/>
          <w:color w:val="000000" w:themeColor="text1"/>
          <w:sz w:val="24"/>
          <w:szCs w:val="24"/>
          <w:highlight w:val="none"/>
          <w:u w:val="single"/>
          <w:lang w:eastAsia="zh-CN"/>
          <w14:textFill>
            <w14:solidFill>
              <w14:schemeClr w14:val="tx1"/>
            </w14:solidFill>
          </w14:textFill>
        </w:rPr>
        <w:t xml:space="preserve">）。 </w:t>
      </w:r>
    </w:p>
    <w:p w14:paraId="6DFC104D">
      <w:pPr>
        <w:pBdr>
          <w:bottom w:val="single" w:color="auto" w:sz="4" w:space="0"/>
        </w:pBdr>
        <w:tabs>
          <w:tab w:val="left" w:pos="1125"/>
        </w:tabs>
        <w:spacing w:line="360" w:lineRule="auto"/>
        <w:ind w:firstLine="482" w:firstLineChars="200"/>
        <w:rPr>
          <w:rFonts w:hint="eastAsia" w:ascii="宋体" w:hAnsi="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cs="宋体"/>
          <w:b/>
          <w:bCs/>
          <w:color w:val="000000" w:themeColor="text1"/>
          <w:sz w:val="24"/>
          <w:szCs w:val="24"/>
          <w:highlight w:val="none"/>
          <w:u w:val="single"/>
          <w:lang w:eastAsia="zh-CN"/>
          <w14:textFill>
            <w14:solidFill>
              <w14:schemeClr w14:val="tx1"/>
            </w14:solidFill>
          </w14:textFill>
        </w:rPr>
        <w:t>11.</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3.7</w:t>
      </w:r>
      <w:r>
        <w:rPr>
          <w:rFonts w:hint="eastAsia" w:ascii="宋体" w:hAnsi="宋体" w:cs="宋体"/>
          <w:b/>
          <w:bCs/>
          <w:color w:val="000000" w:themeColor="text1"/>
          <w:sz w:val="24"/>
          <w:szCs w:val="24"/>
          <w:highlight w:val="none"/>
          <w:u w:val="single"/>
          <w:lang w:eastAsia="zh-CN"/>
          <w14:textFill>
            <w14:solidFill>
              <w14:schemeClr w14:val="tx1"/>
            </w14:solidFill>
          </w14:textFill>
        </w:rPr>
        <w:t>投标人认为应该提供的其他资料。</w:t>
      </w:r>
    </w:p>
    <w:p w14:paraId="4590FC88">
      <w:pPr>
        <w:tabs>
          <w:tab w:val="left" w:pos="1125"/>
        </w:tabs>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条款号：12              修改类型：修改</w:t>
      </w:r>
    </w:p>
    <w:p w14:paraId="2A66735D">
      <w:pPr>
        <w:pStyle w:val="36"/>
        <w:wordWrap w:val="0"/>
        <w:adjustRightInd w:val="0"/>
        <w:snapToGrid w:val="0"/>
        <w:spacing w:after="0"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12．投标文件格式</w:t>
      </w:r>
    </w:p>
    <w:p w14:paraId="388A5A37">
      <w:pPr>
        <w:pStyle w:val="36"/>
        <w:wordWrap w:val="0"/>
        <w:adjustRightInd w:val="0"/>
        <w:snapToGrid w:val="0"/>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12.1投标文件包括本须知第11条中规定的内容，投标人提交的投标文件应当使用招标文件所提供的投标文件全部格式（表格可以按同样格式扩展）。</w:t>
      </w:r>
    </w:p>
    <w:p w14:paraId="5EF4D706">
      <w:pPr>
        <w:pStyle w:val="36"/>
        <w:wordWrap w:val="0"/>
        <w:adjustRightInd w:val="0"/>
        <w:snapToGrid w:val="0"/>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0F34C46E">
      <w:pPr>
        <w:pStyle w:val="36"/>
        <w:wordWrap w:val="0"/>
        <w:adjustRightInd w:val="0"/>
        <w:snapToGrid w:val="0"/>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w:t>
      </w:r>
      <w:r>
        <w:rPr>
          <w:rFonts w:hint="eastAsia" w:ascii="宋体" w:hAnsi="宋体" w:cs="宋体"/>
          <w:bCs/>
          <w:color w:val="000000" w:themeColor="text1"/>
          <w:sz w:val="24"/>
          <w:szCs w:val="24"/>
          <w:highlight w:val="none"/>
          <w14:textFill>
            <w14:solidFill>
              <w14:schemeClr w14:val="tx1"/>
            </w14:solidFill>
          </w14:textFill>
        </w:rPr>
        <w:t>投标文件应按</w:t>
      </w:r>
      <w:r>
        <w:rPr>
          <w:rFonts w:hint="eastAsia" w:ascii="宋体" w:hAnsi="宋体" w:cs="宋体"/>
          <w:color w:val="000000" w:themeColor="text1"/>
          <w:sz w:val="24"/>
          <w:szCs w:val="24"/>
          <w:highlight w:val="none"/>
          <w14:textFill>
            <w14:solidFill>
              <w14:schemeClr w14:val="tx1"/>
            </w14:solidFill>
          </w14:textFill>
        </w:rPr>
        <w:t>照交易平台关于全流程电子化项目的相关指南进行编制，详见：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14:paraId="0E15824B">
      <w:pPr>
        <w:pBdr>
          <w:bottom w:val="single" w:color="auto" w:sz="6" w:space="1"/>
        </w:pBdr>
        <w:tabs>
          <w:tab w:val="left" w:pos="1125"/>
        </w:tabs>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如不按上述要求编制引起系统无法检索、读取相关信息的，其后果由投标人承担。</w:t>
      </w:r>
    </w:p>
    <w:p w14:paraId="795C87BB">
      <w:pPr>
        <w:pBdr>
          <w:bottom w:val="single" w:color="auto" w:sz="6" w:space="1"/>
        </w:pBdr>
        <w:tabs>
          <w:tab w:val="left" w:pos="1125"/>
        </w:tabs>
        <w:wordWrap w:val="0"/>
        <w:adjustRightInd w:val="0"/>
        <w:snapToGrid w:val="0"/>
        <w:spacing w:line="360" w:lineRule="auto"/>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14:textFill>
            <w14:solidFill>
              <w14:schemeClr w14:val="tx1"/>
            </w14:solidFill>
          </w14:textFill>
        </w:rPr>
        <w:t>12．投标文件格式</w:t>
      </w:r>
    </w:p>
    <w:p w14:paraId="52AC7033">
      <w:pPr>
        <w:pBdr>
          <w:bottom w:val="single" w:color="auto" w:sz="6" w:space="1"/>
        </w:pBdr>
        <w:tabs>
          <w:tab w:val="left" w:pos="1125"/>
        </w:tabs>
        <w:wordWrap w:val="0"/>
        <w:adjustRightInd w:val="0"/>
        <w:snapToGrid w:val="0"/>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12.1投标文件包括本须知第11条中规定的内容，投标人提交的投标文件应当使用招标文件所提供的</w:t>
      </w:r>
      <w:r>
        <w:rPr>
          <w:rFonts w:hint="eastAsia" w:ascii="宋体" w:hAnsi="宋体" w:cs="宋体"/>
          <w:color w:val="000000" w:themeColor="text1"/>
          <w:sz w:val="24"/>
          <w:szCs w:val="24"/>
          <w:highlight w:val="none"/>
          <w14:textFill>
            <w14:solidFill>
              <w14:schemeClr w14:val="tx1"/>
            </w14:solidFill>
          </w14:textFill>
        </w:rPr>
        <w:t>的投标文件全部格式（表格可以按同样格式扩展</w:t>
      </w:r>
      <w:r>
        <w:rPr>
          <w:rFonts w:hint="eastAsia" w:ascii="宋体" w:hAnsi="宋体" w:cs="宋体"/>
          <w:color w:val="000000" w:themeColor="text1"/>
          <w:sz w:val="24"/>
          <w:szCs w:val="24"/>
          <w:highlight w:val="none"/>
          <w:lang w:eastAsia="zh-CN"/>
          <w14:textFill>
            <w14:solidFill>
              <w14:schemeClr w14:val="tx1"/>
            </w14:solidFill>
          </w14:textFill>
        </w:rPr>
        <w:t>）。</w:t>
      </w:r>
    </w:p>
    <w:p w14:paraId="7CA64AD1">
      <w:pPr>
        <w:pBdr>
          <w:bottom w:val="single" w:color="auto" w:sz="6" w:space="1"/>
        </w:pBdr>
        <w:tabs>
          <w:tab w:val="left" w:pos="1125"/>
        </w:tabs>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12.2投标文件全部采用电子文档，投标文件所附证书证件均为</w:t>
      </w:r>
      <w:r>
        <w:rPr>
          <w:rFonts w:hint="eastAsia" w:ascii="宋体" w:hAnsi="宋体" w:cs="宋体"/>
          <w:bCs/>
          <w:color w:val="000000" w:themeColor="text1"/>
          <w:sz w:val="24"/>
          <w:szCs w:val="24"/>
          <w:highlight w:val="none"/>
          <w:u w:val="single"/>
          <w:lang w:val="en-US" w:eastAsia="zh-CN"/>
          <w14:textFill>
            <w14:solidFill>
              <w14:schemeClr w14:val="tx1"/>
            </w14:solidFill>
          </w14:textFill>
        </w:rPr>
        <w:t>清晰</w:t>
      </w:r>
      <w:r>
        <w:rPr>
          <w:rFonts w:hint="eastAsia" w:ascii="宋体" w:hAnsi="宋体" w:cs="宋体"/>
          <w:bCs/>
          <w:color w:val="000000" w:themeColor="text1"/>
          <w:sz w:val="24"/>
          <w:szCs w:val="24"/>
          <w:highlight w:val="none"/>
          <w14:textFill>
            <w14:solidFill>
              <w14:schemeClr w14:val="tx1"/>
            </w14:solidFill>
          </w14:textFill>
        </w:rPr>
        <w:t>扫描件，并采用单位数字证书，按招标文件要求在相应位置加盖电子印章。投标文件中需个人签字或盖章的，应加盖个人电子印章或在线下完</w:t>
      </w:r>
      <w:r>
        <w:rPr>
          <w:rFonts w:hint="eastAsia" w:ascii="宋体" w:hAnsi="宋体" w:eastAsia="宋体" w:cs="宋体"/>
          <w:bCs/>
          <w:color w:val="000000" w:themeColor="text1"/>
          <w:sz w:val="24"/>
          <w:szCs w:val="24"/>
          <w:highlight w:val="none"/>
          <w14:textFill>
            <w14:solidFill>
              <w14:schemeClr w14:val="tx1"/>
            </w14:solidFill>
          </w14:textFill>
        </w:rPr>
        <w:t>成后扫描上传。</w:t>
      </w:r>
      <w:r>
        <w:rPr>
          <w:rFonts w:hint="eastAsia" w:ascii="宋体" w:hAnsi="宋体" w:eastAsia="宋体" w:cs="宋体"/>
          <w:b/>
          <w:color w:val="000000" w:themeColor="text1"/>
          <w:sz w:val="24"/>
          <w:szCs w:val="24"/>
          <w:highlight w:val="none"/>
          <w:u w:val="single"/>
          <w14:textFill>
            <w14:solidFill>
              <w14:schemeClr w14:val="tx1"/>
            </w14:solidFill>
          </w14:textFill>
        </w:rPr>
        <w:t>联合体投标的，除《联合体工作协议》必须联合体各方分别按要求进行签字、盖章，投标文件封面及其他内容落款中的“投标人”或“投标单位”或“声明企业”应填写联合体各方的单位全称【格式为：(主)XXXX公司(成)XXXX公司】，由联合体主办方单位签字、盖章即可。</w:t>
      </w:r>
      <w:r>
        <w:rPr>
          <w:rFonts w:hint="eastAsia" w:ascii="宋体" w:hAnsi="宋体" w:eastAsia="宋体" w:cs="宋体"/>
          <w:color w:val="000000" w:themeColor="text1"/>
          <w:sz w:val="24"/>
          <w:szCs w:val="24"/>
          <w:highlight w:val="none"/>
          <w14:textFill>
            <w14:solidFill>
              <w14:schemeClr w14:val="tx1"/>
            </w14:solidFill>
          </w14:textFill>
        </w:rPr>
        <w:t>按照交易平台关于全流程电子化项目的相关指南进行操作。详见：</w:t>
      </w:r>
      <w:r>
        <w:rPr>
          <w:rFonts w:hint="eastAsia" w:ascii="宋体" w:hAnsi="宋体" w:eastAsia="宋体" w:cs="宋体"/>
          <w:color w:val="000000" w:themeColor="text1"/>
          <w:sz w:val="24"/>
          <w:szCs w:val="24"/>
          <w:highlight w:val="none"/>
          <w:u w:val="single"/>
          <w14:textFill>
            <w14:solidFill>
              <w14:schemeClr w14:val="tx1"/>
            </w14:solidFill>
          </w14:textFill>
        </w:rPr>
        <w:t>广州交易集团有限公司（广州公共资源交易中心）网站</w:t>
      </w:r>
      <w:r>
        <w:rPr>
          <w:rFonts w:hint="eastAsia" w:ascii="宋体" w:hAnsi="宋体" w:eastAsia="宋体" w:cs="宋体"/>
          <w:color w:val="000000" w:themeColor="text1"/>
          <w:sz w:val="24"/>
          <w:szCs w:val="24"/>
          <w:highlight w:val="none"/>
          <w14:textFill>
            <w14:solidFill>
              <w14:schemeClr w14:val="tx1"/>
            </w14:solidFill>
          </w14:textFill>
        </w:rPr>
        <w:t>。</w:t>
      </w:r>
    </w:p>
    <w:p w14:paraId="6DFA847F">
      <w:pPr>
        <w:keepNext w:val="0"/>
        <w:keepLines w:val="0"/>
        <w:pageBreakBefore w:val="0"/>
        <w:widowControl w:val="0"/>
        <w:pBdr>
          <w:bottom w:val="single" w:color="auto" w:sz="6" w:space="1"/>
        </w:pBdr>
        <w:shd w:val="clear" w:color="auto" w:fill="auto"/>
        <w:wordWrap/>
        <w:topLinePunct w:val="0"/>
        <w:autoSpaceDE/>
        <w:autoSpaceDN/>
        <w:bidi w:val="0"/>
        <w:adjustRightInd w:val="0"/>
        <w:spacing w:line="360" w:lineRule="auto"/>
        <w:ind w:right="0" w:firstLine="482" w:firstLineChars="200"/>
        <w:textAlignment w:val="baseline"/>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Fonts w:hint="eastAsia" w:ascii="宋体" w:hAnsi="宋体" w:eastAsia="宋体" w:cs="宋体"/>
          <w:b/>
          <w:bCs w:val="0"/>
          <w:color w:val="000000" w:themeColor="text1"/>
          <w:sz w:val="24"/>
          <w:szCs w:val="24"/>
          <w:highlight w:val="none"/>
          <w:u w:val="single"/>
          <w14:textFill>
            <w14:solidFill>
              <w14:schemeClr w14:val="tx1"/>
            </w14:solidFill>
          </w14:textFill>
        </w:rPr>
        <w:t>注：投标文件电子文档需要投标人单位盖章的材料，投标人加盖电子印章即可，不得将投标人未对电子文档加盖实物印章作为否决投标的情形。</w:t>
      </w:r>
    </w:p>
    <w:p w14:paraId="304E1A7F">
      <w:pPr>
        <w:pBdr>
          <w:bottom w:val="single" w:color="auto" w:sz="6" w:space="1"/>
        </w:pBdr>
        <w:tabs>
          <w:tab w:val="left" w:pos="1125"/>
        </w:tabs>
        <w:wordWrap w:val="0"/>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12.3投标文件应按照</w:t>
      </w:r>
      <w:r>
        <w:rPr>
          <w:rFonts w:hint="eastAsia" w:ascii="宋体" w:hAnsi="宋体" w:eastAsia="宋体" w:cs="宋体"/>
          <w:b/>
          <w:bCs w:val="0"/>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bCs/>
          <w:color w:val="000000" w:themeColor="text1"/>
          <w:sz w:val="24"/>
          <w:szCs w:val="24"/>
          <w:highlight w:val="none"/>
          <w14:textFill>
            <w14:solidFill>
              <w14:schemeClr w14:val="tx1"/>
            </w14:solidFill>
          </w14:textFill>
        </w:rPr>
        <w:t>交易平台关于全流程电子化项目的相关指南进行编制，详见：</w:t>
      </w:r>
      <w:r>
        <w:rPr>
          <w:rFonts w:hint="eastAsia" w:ascii="宋体" w:hAnsi="宋体" w:cs="宋体"/>
          <w:b/>
          <w:bCs w:val="0"/>
          <w:color w:val="000000" w:themeColor="text1"/>
          <w:sz w:val="24"/>
          <w:szCs w:val="24"/>
          <w:highlight w:val="none"/>
          <w:u w:val="single"/>
          <w14:textFill>
            <w14:solidFill>
              <w14:schemeClr w14:val="tx1"/>
            </w14:solidFill>
          </w14:textFill>
        </w:rPr>
        <w:t>广州交易集团有限公司（广州公共资源交易中心）网站发布的最新版操作指引</w:t>
      </w:r>
      <w:r>
        <w:rPr>
          <w:rFonts w:hint="eastAsia" w:ascii="宋体" w:hAnsi="宋体" w:cs="宋体"/>
          <w:bCs/>
          <w:color w:val="000000" w:themeColor="text1"/>
          <w:sz w:val="24"/>
          <w:szCs w:val="24"/>
          <w:highlight w:val="none"/>
          <w14:textFill>
            <w14:solidFill>
              <w14:schemeClr w14:val="tx1"/>
            </w14:solidFill>
          </w14:textFill>
        </w:rPr>
        <w:t>。</w:t>
      </w:r>
    </w:p>
    <w:p w14:paraId="23D525EA">
      <w:pPr>
        <w:pBdr>
          <w:bottom w:val="single" w:color="auto" w:sz="6" w:space="1"/>
        </w:pBd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如不按上述要求编制引起系统无法检索、读取相关信息的，其后果由投标人承担</w:t>
      </w:r>
      <w:r>
        <w:rPr>
          <w:rFonts w:hint="eastAsia" w:ascii="宋体" w:hAnsi="宋体" w:cs="宋体"/>
          <w:color w:val="000000" w:themeColor="text1"/>
          <w:sz w:val="24"/>
          <w:szCs w:val="24"/>
          <w:highlight w:val="none"/>
          <w14:textFill>
            <w14:solidFill>
              <w14:schemeClr w14:val="tx1"/>
            </w14:solidFill>
          </w14:textFill>
        </w:rPr>
        <w:t>。</w:t>
      </w:r>
    </w:p>
    <w:p w14:paraId="682ABA6D">
      <w:pPr>
        <w:pBdr>
          <w:top w:val="single" w:color="auto" w:sz="4" w:space="1"/>
        </w:pBdr>
        <w:spacing w:line="48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条款号：13.1             修改类型：修改</w:t>
      </w:r>
    </w:p>
    <w:p w14:paraId="5FFC98D0">
      <w:pPr>
        <w:pBdr>
          <w:bottom w:val="single" w:color="auto" w:sz="6" w:space="1"/>
        </w:pBd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本工程的投标报价采用投标须知前附表第</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cs="宋体"/>
          <w:color w:val="000000" w:themeColor="text1"/>
          <w:sz w:val="24"/>
          <w:szCs w:val="24"/>
          <w:highlight w:val="none"/>
          <w14:textFill>
            <w14:solidFill>
              <w14:schemeClr w14:val="tx1"/>
            </w14:solidFill>
          </w14:textFill>
        </w:rPr>
        <w:t>项所规定的方式。投标报价（含单价及总价）精确到“分”。</w:t>
      </w:r>
    </w:p>
    <w:p w14:paraId="4C392A6C">
      <w:pPr>
        <w:pBdr>
          <w:bottom w:val="single" w:color="auto" w:sz="6" w:space="1"/>
        </w:pBdr>
        <w:wordWrap w:val="0"/>
        <w:adjustRightInd w:val="0"/>
        <w:snapToGrid w:val="0"/>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本工程的投标报价采用投标须知前附表第</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cs="宋体"/>
          <w:color w:val="000000" w:themeColor="text1"/>
          <w:sz w:val="24"/>
          <w:szCs w:val="24"/>
          <w:highlight w:val="none"/>
          <w14:textFill>
            <w14:solidFill>
              <w14:schemeClr w14:val="tx1"/>
            </w14:solidFill>
          </w14:textFill>
        </w:rPr>
        <w:t>项所规定的方式。</w:t>
      </w:r>
      <w:r>
        <w:rPr>
          <w:rFonts w:hint="eastAsia" w:ascii="宋体" w:hAnsi="宋体" w:cs="宋体"/>
          <w:b/>
          <w:bCs/>
          <w:color w:val="000000" w:themeColor="text1"/>
          <w:sz w:val="24"/>
          <w:szCs w:val="24"/>
          <w:highlight w:val="none"/>
          <w:u w:val="single"/>
          <w14:textFill>
            <w14:solidFill>
              <w14:schemeClr w14:val="tx1"/>
            </w14:solidFill>
          </w14:textFill>
        </w:rPr>
        <w:t>投标文件中的大写金额和小写金额不一致的，以大写金额为准。</w:t>
      </w:r>
      <w:r>
        <w:rPr>
          <w:rFonts w:hint="eastAsia" w:ascii="宋体" w:hAnsi="宋体" w:cs="宋体"/>
          <w:color w:val="000000" w:themeColor="text1"/>
          <w:sz w:val="24"/>
          <w:szCs w:val="24"/>
          <w:highlight w:val="none"/>
          <w14:textFill>
            <w14:solidFill>
              <w14:schemeClr w14:val="tx1"/>
            </w14:solidFill>
          </w14:textFill>
        </w:rPr>
        <w:t>投标报价（含单价及总价）精确到“分”。</w:t>
      </w:r>
    </w:p>
    <w:p w14:paraId="0F3BDD92">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条款号：13.3              修改类型：修改</w:t>
      </w:r>
    </w:p>
    <w:p w14:paraId="704ECB03">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EF11FC3">
      <w:pPr>
        <w:pBdr>
          <w:bottom w:val="single" w:color="auto" w:sz="6" w:space="1"/>
        </w:pBdr>
        <w:wordWrap w:val="0"/>
        <w:adjustRightInd w:val="0"/>
        <w:snapToGrid w:val="0"/>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14:textFill>
            <w14:solidFill>
              <w14:schemeClr w14:val="tx1"/>
            </w14:solidFill>
          </w14:textFill>
        </w:rPr>
        <w:t>13.3投标人的投标报价，应是按照投标须知前附表第8项的工期要求，在投标须知前附表第3项的建设地点，完成投标须知前附表第7项的招标范围内已由招标人</w:t>
      </w:r>
      <w:r>
        <w:rPr>
          <w:rFonts w:hint="eastAsia" w:ascii="宋体" w:hAnsi="宋体" w:cs="宋体"/>
          <w:b/>
          <w:bCs/>
          <w:color w:val="000000" w:themeColor="text1"/>
          <w:sz w:val="24"/>
          <w:szCs w:val="24"/>
          <w:highlight w:val="none"/>
          <w:u w:val="single"/>
          <w14:textFill>
            <w14:solidFill>
              <w14:schemeClr w14:val="tx1"/>
            </w14:solidFill>
          </w14:textFill>
        </w:rPr>
        <w:t>提供的招标图纸（包括有关于本项目招标的相关资料）及</w:t>
      </w:r>
      <w:r>
        <w:rPr>
          <w:rFonts w:hint="eastAsia" w:ascii="宋体" w:hAnsi="宋体" w:cs="宋体"/>
          <w:bCs/>
          <w:color w:val="000000" w:themeColor="text1"/>
          <w:sz w:val="24"/>
          <w:szCs w:val="24"/>
          <w:highlight w:val="none"/>
          <w14:textFill>
            <w14:solidFill>
              <w14:schemeClr w14:val="tx1"/>
            </w14:solidFill>
          </w14:textFill>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r>
        <w:rPr>
          <w:rFonts w:hint="eastAsia" w:ascii="宋体" w:hAnsi="宋体" w:cs="宋体"/>
          <w:color w:val="000000" w:themeColor="text1"/>
          <w:sz w:val="24"/>
          <w:szCs w:val="24"/>
          <w:highlight w:val="none"/>
          <w14:textFill>
            <w14:solidFill>
              <w14:schemeClr w14:val="tx1"/>
            </w14:solidFill>
          </w14:textFill>
        </w:rPr>
        <w:t>。</w:t>
      </w:r>
    </w:p>
    <w:p w14:paraId="26BE3D4F">
      <w:pPr>
        <w:spacing w:line="48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条款号：13.4             修改类型：修改</w:t>
      </w:r>
    </w:p>
    <w:p w14:paraId="3AC1B10A">
      <w:pPr>
        <w:spacing w:line="480" w:lineRule="exact"/>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原文：13.4</w:t>
      </w:r>
      <w:r>
        <w:rPr>
          <w:rFonts w:hint="eastAsia" w:ascii="宋体" w:hAnsi="宋体" w:cs="宋体"/>
          <w:color w:val="000000" w:themeColor="text1"/>
          <w:sz w:val="24"/>
          <w:szCs w:val="24"/>
          <w:highlight w:val="none"/>
          <w14:textFill>
            <w14:solidFill>
              <w14:schemeClr w14:val="tx1"/>
            </w14:solidFill>
          </w14:textFill>
        </w:rPr>
        <w:t xml:space="preserve">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 </w:t>
      </w:r>
    </w:p>
    <w:p w14:paraId="34A087B9">
      <w:pPr>
        <w:pBdr>
          <w:bottom w:val="single" w:color="auto" w:sz="6" w:space="1"/>
        </w:pBdr>
        <w:spacing w:line="48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现文：13.4</w:t>
      </w:r>
      <w:r>
        <w:rPr>
          <w:rFonts w:hint="eastAsia" w:ascii="宋体" w:hAnsi="宋体" w:cs="宋体"/>
          <w:color w:val="000000" w:themeColor="text1"/>
          <w:sz w:val="24"/>
          <w:szCs w:val="24"/>
          <w:highlight w:val="none"/>
          <w14:textFill>
            <w14:solidFill>
              <w14:schemeClr w14:val="tx1"/>
            </w14:solidFill>
          </w14:textFill>
        </w:rPr>
        <w:t>投标人一旦中标，投标人对招标人提供的招标工程量清单中列出的工程项目所报出的综合单价，在工程结算时将不得变更。</w:t>
      </w:r>
      <w:r>
        <w:rPr>
          <w:rFonts w:hint="eastAsia" w:ascii="宋体" w:hAnsi="宋体" w:cs="宋体"/>
          <w:b/>
          <w:bCs/>
          <w:color w:val="000000" w:themeColor="text1"/>
          <w:sz w:val="24"/>
          <w:szCs w:val="24"/>
          <w:highlight w:val="none"/>
          <w:u w:val="single"/>
          <w14:textFill>
            <w14:solidFill>
              <w14:schemeClr w14:val="tx1"/>
            </w14:solidFill>
          </w14:textFill>
        </w:rPr>
        <w:t>人工、材料、设备或机械台班市场价格发生异常变动情况时，价格调整方式按招标文件及施工合同相关约定执行。由于工程量偏差，引起的相关措施项目相应发生变化时，措施费调整方式按施工合同相关约定执行。</w:t>
      </w:r>
    </w:p>
    <w:p w14:paraId="7E8FA131">
      <w:pPr>
        <w:spacing w:line="360" w:lineRule="auto"/>
        <w:ind w:firstLine="482" w:firstLineChars="200"/>
        <w:rPr>
          <w:rStyle w:val="122"/>
          <w:rFonts w:hint="eastAsia" w:ascii="宋体" w:hAnsi="宋体" w:cs="宋体"/>
          <w:b/>
          <w:color w:val="000000" w:themeColor="text1"/>
          <w:sz w:val="24"/>
          <w:szCs w:val="24"/>
          <w:highlight w:val="none"/>
          <w14:textFill>
            <w14:solidFill>
              <w14:schemeClr w14:val="tx1"/>
            </w14:solidFill>
          </w14:textFill>
        </w:rPr>
      </w:pPr>
      <w:r>
        <w:rPr>
          <w:rStyle w:val="122"/>
          <w:rFonts w:hint="eastAsia" w:ascii="宋体" w:hAnsi="宋体" w:cs="宋体"/>
          <w:b/>
          <w:color w:val="000000" w:themeColor="text1"/>
          <w:sz w:val="24"/>
          <w:szCs w:val="24"/>
          <w:highlight w:val="none"/>
          <w14:textFill>
            <w14:solidFill>
              <w14:schemeClr w14:val="tx1"/>
            </w14:solidFill>
          </w14:textFill>
        </w:rPr>
        <w:t>条款号：13.5             修改类型：修改</w:t>
      </w:r>
    </w:p>
    <w:p w14:paraId="0E9143FF">
      <w:pPr>
        <w:pBdr>
          <w:bottom w:val="single" w:color="000000" w:sz="6" w:space="1"/>
        </w:pBdr>
        <w:spacing w:line="360" w:lineRule="auto"/>
        <w:ind w:firstLine="482" w:firstLineChars="200"/>
        <w:rPr>
          <w:rStyle w:val="122"/>
          <w:rFonts w:hint="eastAsia" w:ascii="宋体" w:hAnsi="宋体" w:cs="宋体"/>
          <w:bCs/>
          <w:color w:val="000000" w:themeColor="text1"/>
          <w:sz w:val="24"/>
          <w:szCs w:val="24"/>
          <w:highlight w:val="none"/>
          <w14:textFill>
            <w14:solidFill>
              <w14:schemeClr w14:val="tx1"/>
            </w14:solidFill>
          </w14:textFill>
        </w:rPr>
      </w:pPr>
      <w:r>
        <w:rPr>
          <w:rStyle w:val="122"/>
          <w:rFonts w:hint="eastAsia" w:ascii="宋体" w:hAnsi="宋体" w:cs="宋体"/>
          <w:b/>
          <w:color w:val="000000" w:themeColor="text1"/>
          <w:sz w:val="24"/>
          <w:szCs w:val="24"/>
          <w:highlight w:val="none"/>
          <w14:textFill>
            <w14:solidFill>
              <w14:schemeClr w14:val="tx1"/>
            </w14:solidFill>
          </w14:textFill>
        </w:rPr>
        <w:t>原文：</w:t>
      </w:r>
      <w:r>
        <w:rPr>
          <w:rStyle w:val="122"/>
          <w:rFonts w:hint="eastAsia" w:ascii="宋体" w:hAnsi="宋体" w:cs="宋体"/>
          <w:bCs/>
          <w:color w:val="000000" w:themeColor="text1"/>
          <w:sz w:val="24"/>
          <w:szCs w:val="24"/>
          <w:highlight w:val="none"/>
          <w14:textFill>
            <w14:solidFill>
              <w14:schemeClr w14:val="tx1"/>
            </w14:solidFill>
          </w14:textFill>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171AFB14">
      <w:pPr>
        <w:pBdr>
          <w:bottom w:val="single" w:color="000000" w:sz="6" w:space="1"/>
        </w:pBdr>
        <w:spacing w:line="360" w:lineRule="auto"/>
        <w:ind w:firstLine="480" w:firstLineChars="200"/>
        <w:rPr>
          <w:rStyle w:val="122"/>
          <w:rFonts w:hint="eastAsia" w:ascii="宋体" w:hAnsi="宋体" w:cs="宋体"/>
          <w:bCs/>
          <w:color w:val="000000" w:themeColor="text1"/>
          <w:sz w:val="24"/>
          <w:szCs w:val="24"/>
          <w:highlight w:val="none"/>
          <w14:textFill>
            <w14:solidFill>
              <w14:schemeClr w14:val="tx1"/>
            </w14:solidFill>
          </w14:textFill>
        </w:rPr>
      </w:pPr>
      <w:r>
        <w:rPr>
          <w:rStyle w:val="122"/>
          <w:rFonts w:hint="eastAsia" w:ascii="宋体" w:hAnsi="宋体" w:cs="宋体"/>
          <w:bCs/>
          <w:color w:val="000000" w:themeColor="text1"/>
          <w:sz w:val="24"/>
          <w:szCs w:val="24"/>
          <w:highlight w:val="none"/>
          <w14:textFill>
            <w14:solidFill>
              <w14:schemeClr w14:val="tx1"/>
            </w14:solidFill>
          </w14:textFill>
        </w:rPr>
        <w:t>13.5.1中标的投标文件工程量清单中已有相同项目的适用综合单价，则沿用；</w:t>
      </w:r>
    </w:p>
    <w:p w14:paraId="72A3DA52">
      <w:pPr>
        <w:pBdr>
          <w:bottom w:val="single" w:color="000000" w:sz="6" w:space="1"/>
        </w:pBdr>
        <w:spacing w:line="360" w:lineRule="auto"/>
        <w:ind w:firstLine="480" w:firstLineChars="200"/>
        <w:rPr>
          <w:rStyle w:val="122"/>
          <w:rFonts w:hint="eastAsia" w:ascii="宋体" w:hAnsi="宋体" w:cs="宋体"/>
          <w:bCs/>
          <w:color w:val="000000" w:themeColor="text1"/>
          <w:sz w:val="24"/>
          <w:szCs w:val="24"/>
          <w:highlight w:val="none"/>
          <w14:textFill>
            <w14:solidFill>
              <w14:schemeClr w14:val="tx1"/>
            </w14:solidFill>
          </w14:textFill>
        </w:rPr>
      </w:pPr>
      <w:r>
        <w:rPr>
          <w:rStyle w:val="122"/>
          <w:rFonts w:hint="eastAsia" w:ascii="宋体" w:hAnsi="宋体" w:cs="宋体"/>
          <w:bCs/>
          <w:color w:val="000000" w:themeColor="text1"/>
          <w:sz w:val="24"/>
          <w:szCs w:val="24"/>
          <w:highlight w:val="none"/>
          <w14:textFill>
            <w14:solidFill>
              <w14:schemeClr w14:val="tx1"/>
            </w14:solidFill>
          </w14:textFill>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210064E">
      <w:pPr>
        <w:pBdr>
          <w:bottom w:val="single" w:color="000000" w:sz="6" w:space="1"/>
        </w:pBdr>
        <w:spacing w:line="360" w:lineRule="auto"/>
        <w:ind w:firstLine="480" w:firstLineChars="200"/>
        <w:rPr>
          <w:rStyle w:val="122"/>
          <w:rFonts w:hint="eastAsia" w:ascii="宋体" w:hAnsi="宋体" w:cs="宋体"/>
          <w:bCs/>
          <w:color w:val="000000" w:themeColor="text1"/>
          <w:sz w:val="24"/>
          <w:szCs w:val="24"/>
          <w:highlight w:val="none"/>
          <w14:textFill>
            <w14:solidFill>
              <w14:schemeClr w14:val="tx1"/>
            </w14:solidFill>
          </w14:textFill>
        </w:rPr>
      </w:pPr>
      <w:r>
        <w:rPr>
          <w:rStyle w:val="122"/>
          <w:rFonts w:hint="eastAsia" w:ascii="宋体" w:hAnsi="宋体" w:cs="宋体"/>
          <w:bCs/>
          <w:color w:val="000000" w:themeColor="text1"/>
          <w:sz w:val="24"/>
          <w:szCs w:val="24"/>
          <w:highlight w:val="none"/>
          <w14:textFill>
            <w14:solidFill>
              <w14:schemeClr w14:val="tx1"/>
            </w14:solidFill>
          </w14:textFill>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5677F5B6">
      <w:pPr>
        <w:pBdr>
          <w:bottom w:val="single" w:color="000000" w:sz="6" w:space="1"/>
        </w:pBdr>
        <w:spacing w:line="360" w:lineRule="auto"/>
        <w:ind w:firstLine="480" w:firstLineChars="200"/>
        <w:rPr>
          <w:rStyle w:val="122"/>
          <w:rFonts w:hint="eastAsia" w:ascii="宋体" w:hAnsi="宋体" w:cs="宋体"/>
          <w:bCs/>
          <w:color w:val="000000" w:themeColor="text1"/>
          <w:sz w:val="24"/>
          <w:szCs w:val="24"/>
          <w:highlight w:val="none"/>
          <w14:textFill>
            <w14:solidFill>
              <w14:schemeClr w14:val="tx1"/>
            </w14:solidFill>
          </w14:textFill>
        </w:rPr>
      </w:pPr>
      <w:r>
        <w:rPr>
          <w:rStyle w:val="122"/>
          <w:rFonts w:hint="eastAsia" w:ascii="宋体" w:hAnsi="宋体" w:cs="宋体"/>
          <w:bCs/>
          <w:color w:val="000000" w:themeColor="text1"/>
          <w:sz w:val="24"/>
          <w:szCs w:val="24"/>
          <w:highlight w:val="none"/>
          <w14:textFill>
            <w14:solidFill>
              <w14:schemeClr w14:val="tx1"/>
            </w14:solidFill>
          </w14:textFill>
        </w:rPr>
        <w:t>13.5.4 如相关定额没有相应子目的，其计价方式由招标人在本招标文件第三章中另行规定。未规定的，中标后双方协商约定。</w:t>
      </w:r>
    </w:p>
    <w:p w14:paraId="0081207A">
      <w:pPr>
        <w:pBdr>
          <w:bottom w:val="single" w:color="000000" w:sz="6" w:space="1"/>
        </w:pBdr>
        <w:spacing w:line="360" w:lineRule="auto"/>
        <w:ind w:firstLine="482" w:firstLineChars="200"/>
        <w:rPr>
          <w:rFonts w:ascii="宋体" w:hAnsi="宋体" w:cs="宋体"/>
          <w:color w:val="000000" w:themeColor="text1"/>
          <w:kern w:val="0"/>
          <w:szCs w:val="21"/>
          <w:highlight w:val="none"/>
          <w14:textFill>
            <w14:solidFill>
              <w14:schemeClr w14:val="tx1"/>
            </w14:solidFill>
          </w14:textFill>
        </w:rPr>
      </w:pPr>
      <w:r>
        <w:rPr>
          <w:rStyle w:val="122"/>
          <w:rFonts w:hint="eastAsia" w:ascii="宋体" w:hAnsi="宋体" w:cs="宋体"/>
          <w:b/>
          <w:color w:val="000000" w:themeColor="text1"/>
          <w:sz w:val="24"/>
          <w:szCs w:val="24"/>
          <w:highlight w:val="none"/>
          <w14:textFill>
            <w14:solidFill>
              <w14:schemeClr w14:val="tx1"/>
            </w14:solidFill>
          </w14:textFill>
        </w:rPr>
        <w:t>现文：</w:t>
      </w:r>
      <w:r>
        <w:rPr>
          <w:rStyle w:val="122"/>
          <w:rFonts w:hint="eastAsia" w:ascii="宋体" w:hAnsi="宋体" w:cs="宋体"/>
          <w:b/>
          <w:bCs/>
          <w:color w:val="000000" w:themeColor="text1"/>
          <w:sz w:val="24"/>
          <w:szCs w:val="24"/>
          <w:highlight w:val="none"/>
          <w:u w:val="single"/>
          <w14:textFill>
            <w14:solidFill>
              <w14:schemeClr w14:val="tx1"/>
            </w14:solidFill>
          </w14:textFill>
        </w:rPr>
        <w:t>13.5变更结算方式按招标文件及施工合同相关规定执行。</w:t>
      </w:r>
    </w:p>
    <w:p w14:paraId="55354DF6">
      <w:pPr>
        <w:spacing w:line="360" w:lineRule="auto"/>
        <w:ind w:firstLine="470" w:firstLineChars="195"/>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条款号：13.6.4                      修改类型：修改</w:t>
      </w:r>
    </w:p>
    <w:p w14:paraId="643A69E3">
      <w:pPr>
        <w:spacing w:line="360" w:lineRule="auto"/>
        <w:ind w:firstLine="470" w:firstLineChars="19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4FAA63C4">
      <w:pPr>
        <w:pStyle w:val="36"/>
        <w:pBdr>
          <w:bottom w:val="single" w:color="auto" w:sz="6" w:space="1"/>
        </w:pBdr>
        <w:spacing w:after="0" w:line="360" w:lineRule="auto"/>
        <w:ind w:firstLine="470" w:firstLineChars="195"/>
        <w:rPr>
          <w:rFonts w:ascii="宋体" w:hAnsi="宋体" w:cs="宋体"/>
          <w:color w:val="000000" w:themeColor="text1"/>
          <w:szCs w:val="22"/>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u w:val="single"/>
          <w14:textFill>
            <w14:solidFill>
              <w14:schemeClr w14:val="tx1"/>
            </w14:solidFill>
          </w14:textFill>
        </w:rPr>
        <w:t>经发包人同意，</w:t>
      </w:r>
      <w:r>
        <w:rPr>
          <w:rFonts w:hint="eastAsia" w:ascii="宋体" w:hAnsi="宋体" w:cs="宋体"/>
          <w:color w:val="000000" w:themeColor="text1"/>
          <w:sz w:val="24"/>
          <w:szCs w:val="24"/>
          <w:highlight w:val="none"/>
          <w14:textFill>
            <w14:solidFill>
              <w14:schemeClr w14:val="tx1"/>
            </w14:solidFill>
          </w14:textFill>
        </w:rPr>
        <w:t>承包人有法定的承包资格的，由承包人承包，承包人无法定的承包资格但有法定的分包权的，由承包人分包，招标人同承包人结算的价格按本投标须知13.5款规定确定。</w:t>
      </w:r>
    </w:p>
    <w:p w14:paraId="12699BB9">
      <w:pPr>
        <w:spacing w:line="360" w:lineRule="auto"/>
        <w:ind w:firstLine="472" w:firstLineChars="196"/>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条款号：13.8                         修改类型：修改</w:t>
      </w:r>
    </w:p>
    <w:p w14:paraId="79A27B26">
      <w:pPr>
        <w:pStyle w:val="36"/>
        <w:spacing w:after="0"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6F5B3EBD">
      <w:pPr>
        <w:pStyle w:val="36"/>
        <w:pBdr>
          <w:bottom w:val="single" w:color="auto" w:sz="6" w:space="1"/>
        </w:pBdr>
        <w:wordWrap w:val="0"/>
        <w:adjustRightInd w:val="0"/>
        <w:snapToGrid w:val="0"/>
        <w:spacing w:after="0"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u w:val="single"/>
          <w14:textFill>
            <w14:solidFill>
              <w14:schemeClr w14:val="tx1"/>
            </w14:solidFill>
          </w14:textFill>
        </w:rPr>
        <w:t>13.8</w:t>
      </w:r>
      <w:r>
        <w:rPr>
          <w:rFonts w:hint="eastAsia" w:ascii="宋体" w:hAnsi="宋体" w:cs="宋体"/>
          <w:b/>
          <w:bCs/>
          <w:color w:val="000000" w:themeColor="text1"/>
          <w:sz w:val="24"/>
          <w:szCs w:val="24"/>
          <w:highlight w:val="none"/>
          <w:u w:val="single"/>
          <w14:textFill>
            <w14:solidFill>
              <w14:schemeClr w14:val="tx1"/>
            </w14:solidFill>
          </w14:textFill>
        </w:rPr>
        <w:t>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14:paraId="39B66FD3">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条款号：13.</w:t>
      </w:r>
      <w:r>
        <w:rPr>
          <w:rFonts w:hint="eastAsia" w:ascii="宋体" w:hAnsi="宋体" w:cs="宋体"/>
          <w:b/>
          <w:color w:val="000000" w:themeColor="text1"/>
          <w:sz w:val="24"/>
          <w:szCs w:val="24"/>
          <w:highlight w:val="none"/>
          <w:lang w:val="en-US" w:eastAsia="zh-CN"/>
          <w14:textFill>
            <w14:solidFill>
              <w14:schemeClr w14:val="tx1"/>
            </w14:solidFill>
          </w14:textFill>
        </w:rPr>
        <w:t>9</w:t>
      </w:r>
      <w:r>
        <w:rPr>
          <w:rFonts w:hint="eastAsia" w:ascii="宋体" w:hAnsi="宋体" w:cs="宋体"/>
          <w:b/>
          <w:color w:val="000000" w:themeColor="text1"/>
          <w:sz w:val="24"/>
          <w:szCs w:val="24"/>
          <w:highlight w:val="none"/>
          <w14:textFill>
            <w14:solidFill>
              <w14:schemeClr w14:val="tx1"/>
            </w14:solidFill>
          </w14:textFill>
        </w:rPr>
        <w:t xml:space="preserve">              修改类型：修改</w:t>
      </w:r>
    </w:p>
    <w:p w14:paraId="778F2A12">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color w:val="000000" w:themeColor="text1"/>
          <w:sz w:val="24"/>
          <w:szCs w:val="24"/>
          <w:highlight w:val="none"/>
          <w14:textFill>
            <w14:solidFill>
              <w14:schemeClr w14:val="tx1"/>
            </w14:solidFill>
          </w14:textFill>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68165752">
      <w:pPr>
        <w:pBdr>
          <w:bottom w:val="single" w:color="auto" w:sz="6" w:space="1"/>
        </w:pBdr>
        <w:wordWrap w:val="0"/>
        <w:adjustRightInd w:val="0"/>
        <w:snapToGrid w:val="0"/>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
          <w:bCs/>
          <w:color w:val="000000" w:themeColor="text1"/>
          <w:sz w:val="24"/>
          <w:szCs w:val="24"/>
          <w:highlight w:val="none"/>
          <w14:textFill>
            <w14:solidFill>
              <w14:schemeClr w14:val="tx1"/>
            </w14:solidFill>
          </w14:textFill>
        </w:rPr>
        <w:t>13.</w:t>
      </w:r>
      <w:r>
        <w:rPr>
          <w:rFonts w:hint="eastAsia" w:ascii="宋体" w:hAnsi="宋体" w:cs="宋体"/>
          <w:b/>
          <w:bCs/>
          <w:color w:val="000000" w:themeColor="text1"/>
          <w:sz w:val="24"/>
          <w:szCs w:val="24"/>
          <w:highlight w:val="none"/>
          <w:lang w:val="en-US" w:eastAsia="zh-CN"/>
          <w14:textFill>
            <w14:solidFill>
              <w14:schemeClr w14:val="tx1"/>
            </w14:solidFill>
          </w14:textFill>
        </w:rPr>
        <w:t>9</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招标工程的主要材料市场价格发生异常变动时，合同价款的调整办法按施工合同相关规定执行。</w:t>
      </w:r>
    </w:p>
    <w:p w14:paraId="1D8EF6E5">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条款号：15.2              修改类型：修改</w:t>
      </w:r>
    </w:p>
    <w:p w14:paraId="58CB392B">
      <w:pPr>
        <w:pBdr>
          <w:bottom w:val="single" w:color="auto" w:sz="6" w:space="1"/>
        </w:pBd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1BE7CD45">
      <w:pPr>
        <w:pBdr>
          <w:bottom w:val="single" w:color="auto" w:sz="6" w:space="1"/>
        </w:pBdr>
        <w:wordWrap w:val="0"/>
        <w:adjustRightInd w:val="0"/>
        <w:snapToGrid w:val="0"/>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15.2在特殊情况下，招标人在原定投标有效期内，可以根据需要以书面形式向投标人提出延长投标有效期的要求，对此要求投标人须以书面形式予以答复。投标人可以拒绝招标人这种要求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cs="宋体"/>
          <w:strike/>
          <w:color w:val="000000" w:themeColor="text1"/>
          <w:sz w:val="24"/>
          <w:szCs w:val="24"/>
          <w:highlight w:val="none"/>
          <w14:textFill>
            <w14:solidFill>
              <w14:schemeClr w14:val="tx1"/>
            </w14:solidFill>
          </w14:textFill>
        </w:rPr>
        <w:t>，而不影响退还其投标保证金</w:t>
      </w:r>
      <w:r>
        <w:rPr>
          <w:rFonts w:hint="eastAsia" w:ascii="宋体" w:hAnsi="宋体" w:cs="宋体"/>
          <w:color w:val="000000" w:themeColor="text1"/>
          <w:sz w:val="24"/>
          <w:szCs w:val="24"/>
          <w:highlight w:val="none"/>
          <w14:textFill>
            <w14:solidFill>
              <w14:schemeClr w14:val="tx1"/>
            </w14:solidFill>
          </w14:textFill>
        </w:rPr>
        <w:t>。同意延长投标有效期的投标人</w:t>
      </w:r>
      <w:r>
        <w:rPr>
          <w:rFonts w:hint="eastAsia" w:ascii="宋体" w:hAnsi="宋体" w:cs="宋体"/>
          <w:strike/>
          <w:color w:val="000000" w:themeColor="text1"/>
          <w:sz w:val="24"/>
          <w:szCs w:val="24"/>
          <w:highlight w:val="none"/>
          <w14:textFill>
            <w14:solidFill>
              <w14:schemeClr w14:val="tx1"/>
            </w14:solidFill>
          </w14:textFill>
        </w:rPr>
        <w:t>既</w:t>
      </w:r>
      <w:r>
        <w:rPr>
          <w:rFonts w:hint="eastAsia" w:ascii="宋体" w:hAnsi="宋体" w:cs="宋体"/>
          <w:color w:val="000000" w:themeColor="text1"/>
          <w:sz w:val="24"/>
          <w:szCs w:val="24"/>
          <w:highlight w:val="none"/>
          <w14:textFill>
            <w14:solidFill>
              <w14:schemeClr w14:val="tx1"/>
            </w14:solidFill>
          </w14:textFill>
        </w:rPr>
        <w:t>不能要求也不允许修改其投标文件</w:t>
      </w:r>
      <w:r>
        <w:rPr>
          <w:rFonts w:hint="eastAsia" w:ascii="宋体" w:hAnsi="宋体" w:cs="宋体"/>
          <w:strike/>
          <w:color w:val="000000" w:themeColor="text1"/>
          <w:sz w:val="24"/>
          <w:szCs w:val="24"/>
          <w:highlight w:val="none"/>
          <w14:textFill>
            <w14:solidFill>
              <w14:schemeClr w14:val="tx1"/>
            </w14:solidFill>
          </w14:textFill>
        </w:rPr>
        <w:t>，但需要相应的延长投标保证金的有效期，在延长的投标有效期内，本须知第16条关于投标保证金的退还与不予退还的规定仍然适用</w:t>
      </w:r>
      <w:r>
        <w:rPr>
          <w:rFonts w:hint="eastAsia" w:ascii="宋体" w:hAnsi="宋体" w:cs="宋体"/>
          <w:color w:val="000000" w:themeColor="text1"/>
          <w:sz w:val="24"/>
          <w:szCs w:val="24"/>
          <w:highlight w:val="none"/>
          <w14:textFill>
            <w14:solidFill>
              <w14:schemeClr w14:val="tx1"/>
            </w14:solidFill>
          </w14:textFill>
        </w:rPr>
        <w:t>。</w:t>
      </w:r>
    </w:p>
    <w:p w14:paraId="43E3A9C1">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条款号：16.              修改类型：修改</w:t>
      </w:r>
    </w:p>
    <w:p w14:paraId="0FDEF3D0">
      <w:pPr>
        <w:pBdr>
          <w:bottom w:val="single" w:color="auto" w:sz="6" w:space="1"/>
        </w:pBdr>
        <w:wordWrap w:val="0"/>
        <w:adjustRightInd w:val="0"/>
        <w:snapToGrid w:val="0"/>
        <w:spacing w:line="360" w:lineRule="auto"/>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16.投标保证金</w:t>
      </w:r>
    </w:p>
    <w:p w14:paraId="099BCFE7">
      <w:pPr>
        <w:pBdr>
          <w:bottom w:val="single" w:color="auto" w:sz="6" w:space="1"/>
        </w:pBdr>
        <w:wordWrap w:val="0"/>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16.1投标人应按国家、省、市有关规定和投标须知前附表第16项所述金额和时间递交投标保证金。招标人应当允许投标人自主选择现金、银行保函、保证保险、专业工程担保公司担保等方式缴纳投标保证金。</w:t>
      </w:r>
    </w:p>
    <w:p w14:paraId="7288A22D">
      <w:pPr>
        <w:pBdr>
          <w:bottom w:val="single" w:color="auto" w:sz="6" w:space="1"/>
        </w:pBdr>
        <w:wordWrap w:val="0"/>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16.1.1采用现金或者支票形式提交的，投标保证金须从投标人的银行基本账户转出。</w:t>
      </w:r>
    </w:p>
    <w:p w14:paraId="07380FEF">
      <w:pPr>
        <w:pBdr>
          <w:bottom w:val="single" w:color="auto" w:sz="6" w:space="1"/>
        </w:pBdr>
        <w:wordWrap w:val="0"/>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16.1.2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77FE5FA6">
      <w:pPr>
        <w:pBdr>
          <w:bottom w:val="single" w:color="auto" w:sz="6" w:space="1"/>
        </w:pBdr>
        <w:wordWrap w:val="0"/>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16.1.3采用电子形式的保函、担保或保证保险提交投标保证金的，应在招标文件中明确电子递交途径。</w:t>
      </w:r>
    </w:p>
    <w:p w14:paraId="50248DE2">
      <w:pPr>
        <w:pBdr>
          <w:bottom w:val="single" w:color="auto" w:sz="6" w:space="1"/>
        </w:pBdr>
        <w:wordWrap w:val="0"/>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16.2开标时投标人没有按要求提供投标保证金的，其投标文件将被否决；未按招标文件要求提交符合免予提供投标保证金相关证明材料，且未提交投标保证金的投标人，视为未按要求提供投标保证金。</w:t>
      </w:r>
    </w:p>
    <w:p w14:paraId="1279B27C">
      <w:pPr>
        <w:pBdr>
          <w:bottom w:val="single" w:color="auto" w:sz="6" w:space="1"/>
        </w:pBdr>
        <w:wordWrap w:val="0"/>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16.3投标保证金应依据法律法规的相关规定退还。</w:t>
      </w:r>
    </w:p>
    <w:p w14:paraId="5EDE6FB2">
      <w:pPr>
        <w:pBdr>
          <w:bottom w:val="single" w:color="auto" w:sz="6" w:space="1"/>
        </w:pBdr>
        <w:wordWrap w:val="0"/>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16.4如有下列情况之一的，招标人可以不予退还投标保证金（是否退还投标保证金由招标人依法依规在招标文件中规定）：</w:t>
      </w:r>
    </w:p>
    <w:p w14:paraId="3C223B9D">
      <w:pPr>
        <w:pBdr>
          <w:bottom w:val="single" w:color="auto" w:sz="6" w:space="1"/>
        </w:pBd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16.5投标人如存在下列情况之一的，将被拒绝在一定时期内参与招标人后续工程投标（由招标人依法依规在招标文件中明确）：</w:t>
      </w:r>
    </w:p>
    <w:p w14:paraId="0EE29391">
      <w:pPr>
        <w:pBdr>
          <w:bottom w:val="single" w:color="auto" w:sz="6" w:space="1"/>
        </w:pBdr>
        <w:wordWrap w:val="0"/>
        <w:adjustRightInd w:val="0"/>
        <w:snapToGrid w:val="0"/>
        <w:spacing w:line="360" w:lineRule="auto"/>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14:textFill>
            <w14:solidFill>
              <w14:schemeClr w14:val="tx1"/>
            </w14:solidFill>
          </w14:textFill>
        </w:rPr>
        <w:t>16.投标保证金</w:t>
      </w:r>
    </w:p>
    <w:p w14:paraId="04893406">
      <w:pPr>
        <w:pBdr>
          <w:bottom w:val="single" w:color="auto" w:sz="6" w:space="1"/>
        </w:pBdr>
        <w:wordWrap w:val="0"/>
        <w:adjustRightInd w:val="0"/>
        <w:snapToGrid w:val="0"/>
        <w:spacing w:line="360" w:lineRule="auto"/>
        <w:ind w:firstLine="482" w:firstLineChars="200"/>
        <w:rPr>
          <w:rStyle w:val="122"/>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16.1本项目不收取投标保证金。</w:t>
      </w:r>
    </w:p>
    <w:p w14:paraId="76D0F7EC">
      <w:pPr>
        <w:spacing w:line="360" w:lineRule="auto"/>
        <w:ind w:firstLine="482" w:firstLineChars="200"/>
        <w:rPr>
          <w:rStyle w:val="122"/>
          <w:rFonts w:hint="eastAsia" w:ascii="宋体" w:hAnsi="宋体" w:cs="宋体"/>
          <w:b/>
          <w:color w:val="000000" w:themeColor="text1"/>
          <w:sz w:val="24"/>
          <w:szCs w:val="24"/>
          <w:highlight w:val="none"/>
          <w14:textFill>
            <w14:solidFill>
              <w14:schemeClr w14:val="tx1"/>
            </w14:solidFill>
          </w14:textFill>
        </w:rPr>
      </w:pPr>
      <w:r>
        <w:rPr>
          <w:rStyle w:val="122"/>
          <w:rFonts w:hint="eastAsia" w:ascii="宋体" w:hAnsi="宋体" w:cs="宋体"/>
          <w:b/>
          <w:color w:val="000000" w:themeColor="text1"/>
          <w:sz w:val="24"/>
          <w:szCs w:val="24"/>
          <w:highlight w:val="none"/>
          <w14:textFill>
            <w14:solidFill>
              <w14:schemeClr w14:val="tx1"/>
            </w14:solidFill>
          </w14:textFill>
        </w:rPr>
        <w:t>条款号：17.1             修改类型：修改</w:t>
      </w:r>
    </w:p>
    <w:p w14:paraId="28DAAE2F">
      <w:pPr>
        <w:spacing w:line="360" w:lineRule="auto"/>
        <w:ind w:firstLine="482" w:firstLineChars="200"/>
        <w:rPr>
          <w:rStyle w:val="122"/>
          <w:rFonts w:hint="eastAsia" w:ascii="宋体" w:hAnsi="宋体" w:cs="宋体"/>
          <w:b/>
          <w:color w:val="000000" w:themeColor="text1"/>
          <w:sz w:val="24"/>
          <w:szCs w:val="24"/>
          <w:highlight w:val="none"/>
          <w14:textFill>
            <w14:solidFill>
              <w14:schemeClr w14:val="tx1"/>
            </w14:solidFill>
          </w14:textFill>
        </w:rPr>
      </w:pPr>
      <w:r>
        <w:rPr>
          <w:rStyle w:val="122"/>
          <w:rFonts w:hint="eastAsia" w:ascii="宋体" w:hAnsi="宋体" w:cs="宋体"/>
          <w:b/>
          <w:color w:val="000000" w:themeColor="text1"/>
          <w:sz w:val="24"/>
          <w:szCs w:val="24"/>
          <w:highlight w:val="none"/>
          <w14:textFill>
            <w14:solidFill>
              <w14:schemeClr w14:val="tx1"/>
            </w14:solidFill>
          </w14:textFill>
        </w:rPr>
        <w:t>原文：</w:t>
      </w:r>
      <w:r>
        <w:rPr>
          <w:rStyle w:val="122"/>
          <w:rFonts w:hint="eastAsia" w:ascii="宋体" w:hAnsi="宋体" w:cs="宋体"/>
          <w:color w:val="000000" w:themeColor="text1"/>
          <w:sz w:val="24"/>
          <w:szCs w:val="24"/>
          <w:highlight w:val="none"/>
          <w14:textFill>
            <w14:solidFill>
              <w14:schemeClr w14:val="tx1"/>
            </w14:solidFill>
          </w14:textFill>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Style w:val="122"/>
          <w:rFonts w:hint="eastAsia" w:ascii="宋体" w:hAnsi="宋体" w:cs="宋体"/>
          <w:color w:val="000000" w:themeColor="text1"/>
          <w:sz w:val="24"/>
          <w:szCs w:val="24"/>
          <w:highlight w:val="none"/>
          <w:u w:val="single"/>
          <w14:textFill>
            <w14:solidFill>
              <w14:schemeClr w14:val="tx1"/>
            </w14:solidFill>
          </w14:textFill>
        </w:rPr>
        <w:t xml:space="preserve">            </w:t>
      </w:r>
      <w:r>
        <w:rPr>
          <w:rStyle w:val="122"/>
          <w:rFonts w:hint="eastAsia" w:ascii="宋体" w:hAnsi="宋体" w:cs="宋体"/>
          <w:color w:val="000000" w:themeColor="text1"/>
          <w:sz w:val="24"/>
          <w:szCs w:val="24"/>
          <w:highlight w:val="none"/>
          <w14:textFill>
            <w14:solidFill>
              <w14:schemeClr w14:val="tx1"/>
            </w14:solidFill>
          </w14:textFill>
        </w:rPr>
        <w:t xml:space="preserve"> 。</w:t>
      </w:r>
    </w:p>
    <w:p w14:paraId="76FE03D6">
      <w:pPr>
        <w:pBdr>
          <w:bottom w:val="single" w:color="000000" w:sz="6" w:space="1"/>
        </w:pBdr>
        <w:spacing w:line="360" w:lineRule="auto"/>
        <w:ind w:firstLine="482" w:firstLineChars="200"/>
        <w:rPr>
          <w:rFonts w:hint="eastAsia" w:ascii="宋体" w:hAnsi="宋体" w:cs="宋体"/>
          <w:color w:val="000000" w:themeColor="text1"/>
          <w:sz w:val="24"/>
          <w:szCs w:val="24"/>
          <w:highlight w:val="none"/>
          <w:u w:val="single"/>
          <w14:textFill>
            <w14:solidFill>
              <w14:schemeClr w14:val="tx1"/>
            </w14:solidFill>
          </w14:textFill>
        </w:rPr>
      </w:pPr>
      <w:r>
        <w:rPr>
          <w:rStyle w:val="122"/>
          <w:rFonts w:hint="eastAsia" w:ascii="宋体" w:hAnsi="宋体" w:cs="宋体"/>
          <w:b/>
          <w:color w:val="000000" w:themeColor="text1"/>
          <w:sz w:val="24"/>
          <w:szCs w:val="24"/>
          <w:highlight w:val="none"/>
          <w14:textFill>
            <w14:solidFill>
              <w14:schemeClr w14:val="tx1"/>
            </w14:solidFill>
          </w14:textFill>
        </w:rPr>
        <w:t>现文：</w:t>
      </w:r>
      <w:r>
        <w:rPr>
          <w:rStyle w:val="122"/>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b/>
          <w:bCs w:val="0"/>
          <w:color w:val="000000" w:themeColor="text1"/>
          <w:sz w:val="24"/>
          <w:szCs w:val="24"/>
          <w:highlight w:val="none"/>
          <w:u w:val="single"/>
          <w14:textFill>
            <w14:solidFill>
              <w14:schemeClr w14:val="tx1"/>
            </w14:solidFill>
          </w14:textFill>
        </w:rPr>
        <w:t>广州交易集团有限公司（广州公共资源交易中心）网站发布的最新版操作指引</w:t>
      </w:r>
      <w:r>
        <w:rPr>
          <w:rFonts w:hint="eastAsia" w:ascii="宋体" w:hAnsi="宋体" w:cs="宋体"/>
          <w:color w:val="000000" w:themeColor="text1"/>
          <w:sz w:val="24"/>
          <w:szCs w:val="24"/>
          <w:highlight w:val="none"/>
          <w14:textFill>
            <w14:solidFill>
              <w14:schemeClr w14:val="tx1"/>
            </w14:solidFill>
          </w14:textFill>
        </w:rPr>
        <w:t>。</w:t>
      </w:r>
    </w:p>
    <w:p w14:paraId="50E245AC">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条款号：18              修改类型：修改</w:t>
      </w:r>
    </w:p>
    <w:p w14:paraId="42ADD566">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18．投标文件的密封和标记</w:t>
      </w:r>
    </w:p>
    <w:p w14:paraId="638D9C1D">
      <w:pPr>
        <w:wordWrap w:val="0"/>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18.1递交的电子投标文件（不含备用光盘）必须进行加密。按照交易平台关于</w:t>
      </w:r>
      <w:r>
        <w:rPr>
          <w:rFonts w:hint="eastAsia" w:ascii="宋体" w:hAnsi="宋体" w:cs="宋体"/>
          <w:color w:val="000000" w:themeColor="text1"/>
          <w:sz w:val="24"/>
          <w:szCs w:val="24"/>
          <w:highlight w:val="none"/>
          <w14:textFill>
            <w14:solidFill>
              <w14:schemeClr w14:val="tx1"/>
            </w14:solidFill>
          </w14:textFill>
        </w:rPr>
        <w:t>全流程电子化项目的相关指南进行操作。详见：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5B180A1A">
      <w:pPr>
        <w:wordWrap w:val="0"/>
        <w:adjustRightInd w:val="0"/>
        <w:snapToGrid w:val="0"/>
        <w:spacing w:line="360" w:lineRule="auto"/>
        <w:ind w:firstLine="480"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18.2未按要求加密的投标文件，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w:t>
      </w:r>
      <w:r>
        <w:rPr>
          <w:rFonts w:hint="eastAsia" w:ascii="宋体" w:hAnsi="宋体" w:cs="宋体"/>
          <w:bCs/>
          <w:color w:val="000000" w:themeColor="text1"/>
          <w:sz w:val="24"/>
          <w:szCs w:val="24"/>
          <w:highlight w:val="none"/>
          <w14:textFill>
            <w14:solidFill>
              <w14:schemeClr w14:val="tx1"/>
            </w14:solidFill>
          </w14:textFill>
        </w:rPr>
        <w:t>将予以拒收。</w:t>
      </w:r>
    </w:p>
    <w:p w14:paraId="2C4601C7">
      <w:pPr>
        <w:pBdr>
          <w:bottom w:val="single" w:color="auto" w:sz="6" w:space="1"/>
        </w:pBdr>
        <w:wordWrap w:val="0"/>
        <w:adjustRightInd w:val="0"/>
        <w:snapToGrid w:val="0"/>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14:textFill>
            <w14:solidFill>
              <w14:schemeClr w14:val="tx1"/>
            </w14:solidFill>
          </w14:textFill>
        </w:rPr>
        <w:t>18.1递交的电子投标文件（不含备用光盘）必须进行加密。按照交易平台关于</w:t>
      </w:r>
      <w:r>
        <w:rPr>
          <w:rFonts w:hint="eastAsia" w:ascii="宋体" w:hAnsi="宋体" w:cs="宋体"/>
          <w:color w:val="000000" w:themeColor="text1"/>
          <w:sz w:val="24"/>
          <w:szCs w:val="24"/>
          <w:highlight w:val="none"/>
          <w14:textFill>
            <w14:solidFill>
              <w14:schemeClr w14:val="tx1"/>
            </w14:solidFill>
          </w14:textFill>
        </w:rPr>
        <w:t>全流程电子化项目的相关指南进行操作。详见：</w:t>
      </w:r>
      <w:r>
        <w:rPr>
          <w:rFonts w:hint="eastAsia" w:ascii="宋体" w:hAnsi="宋体" w:cs="宋体"/>
          <w:b/>
          <w:bCs/>
          <w:color w:val="000000" w:themeColor="text1"/>
          <w:sz w:val="24"/>
          <w:szCs w:val="24"/>
          <w:highlight w:val="none"/>
          <w:u w:val="single"/>
          <w14:textFill>
            <w14:solidFill>
              <w14:schemeClr w14:val="tx1"/>
            </w14:solidFill>
          </w14:textFill>
        </w:rPr>
        <w:t>广州交易集团有限公司（广州公共资源交易中心）网站发布的最新版操作指引</w:t>
      </w:r>
      <w:r>
        <w:rPr>
          <w:rFonts w:hint="eastAsia" w:ascii="宋体" w:hAnsi="宋体" w:cs="宋体"/>
          <w:color w:val="000000" w:themeColor="text1"/>
          <w:sz w:val="24"/>
          <w:szCs w:val="24"/>
          <w:highlight w:val="none"/>
          <w14:textFill>
            <w14:solidFill>
              <w14:schemeClr w14:val="tx1"/>
            </w14:solidFill>
          </w14:textFill>
        </w:rPr>
        <w:t>。</w:t>
      </w:r>
    </w:p>
    <w:p w14:paraId="3A5C97D9">
      <w:pPr>
        <w:pBdr>
          <w:bottom w:val="single" w:color="auto" w:sz="6" w:space="1"/>
        </w:pBdr>
        <w:spacing w:line="500" w:lineRule="exact"/>
        <w:ind w:firstLine="470" w:firstLineChars="196"/>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18.2未按要求加密的投标文件，</w:t>
      </w:r>
      <w:r>
        <w:rPr>
          <w:rFonts w:hint="eastAsia" w:ascii="宋体" w:hAnsi="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w:t>
      </w:r>
      <w:r>
        <w:rPr>
          <w:rFonts w:hint="eastAsia" w:ascii="宋体" w:hAnsi="宋体" w:cs="宋体"/>
          <w:bCs/>
          <w:color w:val="000000" w:themeColor="text1"/>
          <w:sz w:val="24"/>
          <w:szCs w:val="24"/>
          <w:highlight w:val="none"/>
          <w14:textFill>
            <w14:solidFill>
              <w14:schemeClr w14:val="tx1"/>
            </w14:solidFill>
          </w14:textFill>
        </w:rPr>
        <w:t>将予以拒收。</w:t>
      </w:r>
    </w:p>
    <w:p w14:paraId="5AC5C573">
      <w:pPr>
        <w:pStyle w:val="123"/>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条款号：19              修改类型：修改</w:t>
      </w:r>
    </w:p>
    <w:p w14:paraId="2249B27F">
      <w:pPr>
        <w:pStyle w:val="123"/>
        <w:adjustRightInd w:val="0"/>
        <w:snapToGrid w:val="0"/>
        <w:spacing w:line="360" w:lineRule="auto"/>
        <w:ind w:firstLine="482" w:firstLineChars="2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原文：投标文件的递交和接收</w:t>
      </w:r>
    </w:p>
    <w:p w14:paraId="1BD55326">
      <w:pPr>
        <w:pStyle w:val="123"/>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19.1投标人通过</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交易平台递交电子投标文件。</w:t>
      </w:r>
    </w:p>
    <w:p w14:paraId="2E63DCFA">
      <w:pPr>
        <w:pStyle w:val="123"/>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19.2投标人完成电子</w:t>
      </w:r>
      <w:r>
        <w:rPr>
          <w:rFonts w:hint="eastAsia" w:ascii="宋体" w:hAnsi="宋体" w:cs="宋体"/>
          <w:color w:val="000000" w:themeColor="text1"/>
          <w:sz w:val="24"/>
          <w:szCs w:val="24"/>
          <w:highlight w:val="none"/>
          <w14:textFill>
            <w14:solidFill>
              <w14:schemeClr w14:val="tx1"/>
            </w14:solidFill>
          </w14:textFill>
        </w:rPr>
        <w:t>投标文件</w:t>
      </w:r>
      <w:r>
        <w:rPr>
          <w:rFonts w:hint="eastAsia" w:ascii="宋体" w:hAnsi="宋体" w:cs="宋体"/>
          <w:bCs/>
          <w:color w:val="000000" w:themeColor="text1"/>
          <w:sz w:val="24"/>
          <w:szCs w:val="24"/>
          <w:highlight w:val="none"/>
          <w14:textFill>
            <w14:solidFill>
              <w14:schemeClr w14:val="tx1"/>
            </w14:solidFill>
          </w14:textFill>
        </w:rPr>
        <w:t>上传后，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交易平台即时向投标人发出递交回执通知。递交时间以递交回执通知载明的传输完成时间为准。</w:t>
      </w:r>
    </w:p>
    <w:p w14:paraId="445A93AD">
      <w:pPr>
        <w:pStyle w:val="123"/>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19.3逾期送达的电子投标文件，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交易平台将予以拒收。</w:t>
      </w:r>
    </w:p>
    <w:p w14:paraId="1B5466A8">
      <w:pPr>
        <w:pStyle w:val="123"/>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19.4 投标截止前，招标人拒绝接收符合条件的投标文件，投标人可向招标投标监督机构投诉。</w:t>
      </w:r>
    </w:p>
    <w:p w14:paraId="436E1522">
      <w:pPr>
        <w:pStyle w:val="123"/>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19.5如技术标和经济标先后分别开启，</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交易平台将按招标文件规定的时间分别开启技术标和经济标。</w:t>
      </w:r>
    </w:p>
    <w:p w14:paraId="7AE45C9E">
      <w:pPr>
        <w:pStyle w:val="123"/>
        <w:adjustRightInd w:val="0"/>
        <w:snapToGrid w:val="0"/>
        <w:spacing w:line="360" w:lineRule="auto"/>
        <w:ind w:firstLine="482" w:firstLineChars="2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
          <w:bCs/>
          <w:color w:val="000000" w:themeColor="text1"/>
          <w:sz w:val="24"/>
          <w:szCs w:val="24"/>
          <w:highlight w:val="none"/>
          <w14:textFill>
            <w14:solidFill>
              <w14:schemeClr w14:val="tx1"/>
            </w14:solidFill>
          </w14:textFill>
        </w:rPr>
        <w:t>投标文件的递交和接收</w:t>
      </w:r>
    </w:p>
    <w:p w14:paraId="670B80D6">
      <w:pPr>
        <w:pStyle w:val="123"/>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19.1投标人通过</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交易平台递交电子投标文件。</w:t>
      </w:r>
    </w:p>
    <w:p w14:paraId="620BF6AE">
      <w:pPr>
        <w:pStyle w:val="123"/>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19.2投标人完成电子</w:t>
      </w:r>
      <w:r>
        <w:rPr>
          <w:rFonts w:hint="eastAsia" w:ascii="宋体" w:hAnsi="宋体" w:cs="宋体"/>
          <w:color w:val="000000" w:themeColor="text1"/>
          <w:sz w:val="24"/>
          <w:szCs w:val="24"/>
          <w:highlight w:val="none"/>
          <w14:textFill>
            <w14:solidFill>
              <w14:schemeClr w14:val="tx1"/>
            </w14:solidFill>
          </w14:textFill>
        </w:rPr>
        <w:t>投标文件</w:t>
      </w:r>
      <w:r>
        <w:rPr>
          <w:rFonts w:hint="eastAsia" w:ascii="宋体" w:hAnsi="宋体" w:cs="宋体"/>
          <w:bCs/>
          <w:color w:val="000000" w:themeColor="text1"/>
          <w:sz w:val="24"/>
          <w:szCs w:val="24"/>
          <w:highlight w:val="none"/>
          <w14:textFill>
            <w14:solidFill>
              <w14:schemeClr w14:val="tx1"/>
            </w14:solidFill>
          </w14:textFill>
        </w:rPr>
        <w:t>上传后，</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交易平台即时向投标人发出递交回执通知。递交时间以递交回执通知载明的传输完成时间为准。</w:t>
      </w:r>
    </w:p>
    <w:p w14:paraId="72721191">
      <w:pPr>
        <w:pStyle w:val="123"/>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19.3逾期送达的电子投标文件，</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交易平台将予以拒收。</w:t>
      </w:r>
    </w:p>
    <w:p w14:paraId="4E749D72">
      <w:pPr>
        <w:pStyle w:val="123"/>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19.4 投标截止前，招标人拒绝接收符合条件的投标文件，投标人可向招标投标监督机构投诉。</w:t>
      </w:r>
    </w:p>
    <w:p w14:paraId="29468C7F">
      <w:pPr>
        <w:pStyle w:val="123"/>
        <w:pBdr>
          <w:bottom w:val="single" w:color="auto" w:sz="4" w:space="0"/>
        </w:pBdr>
        <w:adjustRightInd w:val="0"/>
        <w:snapToGrid w:val="0"/>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19.5</w:t>
      </w:r>
      <w:r>
        <w:rPr>
          <w:rFonts w:hint="eastAsia" w:ascii="宋体" w:hAnsi="宋体" w:cs="宋体"/>
          <w:b/>
          <w:bCs/>
          <w:color w:val="000000" w:themeColor="text1"/>
          <w:sz w:val="24"/>
          <w:szCs w:val="24"/>
          <w:highlight w:val="none"/>
          <w:u w:val="single"/>
          <w14:textFill>
            <w14:solidFill>
              <w14:schemeClr w14:val="tx1"/>
            </w14:solidFill>
          </w14:textFill>
        </w:rPr>
        <w:t>技术标和经济标同时开启，</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b/>
          <w:bCs/>
          <w:color w:val="000000" w:themeColor="text1"/>
          <w:sz w:val="24"/>
          <w:szCs w:val="24"/>
          <w:highlight w:val="none"/>
          <w:u w:val="single"/>
          <w14:textFill>
            <w14:solidFill>
              <w14:schemeClr w14:val="tx1"/>
            </w14:solidFill>
          </w14:textFill>
        </w:rPr>
        <w:t>交易平台将按招标文件规定的时间同时开启技术标和经济标。</w:t>
      </w:r>
    </w:p>
    <w:p w14:paraId="49632651">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条款号：20.3              修改类型：修改</w:t>
      </w:r>
    </w:p>
    <w:p w14:paraId="2A686748">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20.3到投标截止时间止，招标人收到的投标文件少于3家的，招标人将重新组织招标（当N个标段同时招标且不允许兼中时，若有效投标人不足N+2家，则重新组织招标）。</w:t>
      </w:r>
    </w:p>
    <w:p w14:paraId="76F622FC">
      <w:pPr>
        <w:pBdr>
          <w:bottom w:val="single" w:color="auto" w:sz="6" w:space="1"/>
        </w:pBdr>
        <w:wordWrap w:val="0"/>
        <w:adjustRightInd w:val="0"/>
        <w:snapToGrid w:val="0"/>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20.3到投标截止时间止，招标人收到的投标文件少于3家的，招标人将重新组织招标</w:t>
      </w:r>
      <w:r>
        <w:rPr>
          <w:rFonts w:hint="eastAsia" w:ascii="宋体" w:hAnsi="宋体" w:cs="宋体"/>
          <w:strike/>
          <w:color w:val="000000" w:themeColor="text1"/>
          <w:sz w:val="24"/>
          <w:szCs w:val="24"/>
          <w:highlight w:val="none"/>
          <w14:textFill>
            <w14:solidFill>
              <w14:schemeClr w14:val="tx1"/>
            </w14:solidFill>
          </w14:textFill>
        </w:rPr>
        <w:t>（当N个标段同时招标且不允许兼中时，若有效投标人不足N+2家，则重新组织招标）</w:t>
      </w:r>
      <w:r>
        <w:rPr>
          <w:rFonts w:hint="eastAsia" w:ascii="宋体" w:hAnsi="宋体" w:cs="宋体"/>
          <w:color w:val="000000" w:themeColor="text1"/>
          <w:sz w:val="24"/>
          <w:szCs w:val="24"/>
          <w:highlight w:val="none"/>
          <w14:textFill>
            <w14:solidFill>
              <w14:schemeClr w14:val="tx1"/>
            </w14:solidFill>
          </w14:textFill>
        </w:rPr>
        <w:t>。</w:t>
      </w:r>
    </w:p>
    <w:p w14:paraId="4CAD5136">
      <w:pPr>
        <w:pStyle w:val="36"/>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kern w:val="2"/>
          <w:sz w:val="24"/>
          <w:szCs w:val="24"/>
          <w:highlight w:val="none"/>
          <w14:textFill>
            <w14:solidFill>
              <w14:schemeClr w14:val="tx1"/>
            </w14:solidFill>
          </w14:textFill>
        </w:rPr>
        <w:t>条款号：21.1           修改类型：修改</w:t>
      </w:r>
    </w:p>
    <w:p w14:paraId="47F8328E">
      <w:pPr>
        <w:adjustRightInd w:val="0"/>
        <w:snapToGrid w:val="0"/>
        <w:spacing w:line="360" w:lineRule="auto"/>
        <w:ind w:firstLine="472" w:firstLineChars="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本须知前附表第17项规定的投标截止时间</w:t>
      </w:r>
      <w:r>
        <w:rPr>
          <w:rFonts w:hint="eastAsia" w:ascii="宋体" w:hAnsi="宋体" w:cs="宋体"/>
          <w:bCs/>
          <w:color w:val="000000" w:themeColor="text1"/>
          <w:sz w:val="24"/>
          <w:szCs w:val="24"/>
          <w:highlight w:val="none"/>
          <w14:textFill>
            <w14:solidFill>
              <w14:schemeClr w14:val="tx1"/>
            </w14:solidFill>
          </w14:textFill>
        </w:rPr>
        <w:t>后送达的电子投标文件，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交易平台将予以拒收。</w:t>
      </w:r>
    </w:p>
    <w:p w14:paraId="010AAD7C">
      <w:pPr>
        <w:pBdr>
          <w:bottom w:val="single" w:color="auto" w:sz="6" w:space="1"/>
        </w:pBdr>
        <w:adjustRightInd w:val="0"/>
        <w:snapToGrid w:val="0"/>
        <w:spacing w:line="360" w:lineRule="auto"/>
        <w:ind w:firstLine="472" w:firstLineChars="196"/>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本须知前附表第17项规定的投标截止时间</w:t>
      </w:r>
      <w:r>
        <w:rPr>
          <w:rFonts w:hint="eastAsia" w:ascii="宋体" w:hAnsi="宋体" w:cs="宋体"/>
          <w:bCs/>
          <w:color w:val="000000" w:themeColor="text1"/>
          <w:sz w:val="24"/>
          <w:szCs w:val="24"/>
          <w:highlight w:val="none"/>
          <w14:textFill>
            <w14:solidFill>
              <w14:schemeClr w14:val="tx1"/>
            </w14:solidFill>
          </w14:textFill>
        </w:rPr>
        <w:t>后送达的电子投标文件，</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交易平台将予以拒收。</w:t>
      </w:r>
    </w:p>
    <w:p w14:paraId="664E515E">
      <w:pPr>
        <w:pStyle w:val="36"/>
        <w:spacing w:line="50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r>
        <w:rPr>
          <w:rFonts w:hint="eastAsia" w:ascii="宋体" w:hAnsi="宋体" w:cs="宋体"/>
          <w:b/>
          <w:color w:val="000000" w:themeColor="text1"/>
          <w:sz w:val="24"/>
          <w:szCs w:val="24"/>
          <w:highlight w:val="none"/>
          <w:lang w:val="en-US" w:eastAsia="zh-CN"/>
          <w14:textFill>
            <w14:solidFill>
              <w14:schemeClr w14:val="tx1"/>
            </w14:solidFill>
          </w14:textFill>
        </w:rPr>
        <w:t>28</w:t>
      </w:r>
      <w:r>
        <w:rPr>
          <w:rFonts w:hint="eastAsia" w:ascii="宋体" w:hAnsi="宋体" w:cs="宋体"/>
          <w:b/>
          <w:color w:val="000000" w:themeColor="text1"/>
          <w:sz w:val="24"/>
          <w:szCs w:val="24"/>
          <w:highlight w:val="none"/>
          <w14:textFill>
            <w14:solidFill>
              <w14:schemeClr w14:val="tx1"/>
            </w14:solidFill>
          </w14:textFill>
        </w:rPr>
        <w:t>.1           修改类型：修改</w:t>
      </w:r>
    </w:p>
    <w:p w14:paraId="7063265A">
      <w:pPr>
        <w:pBdr>
          <w:bottom w:val="single" w:color="auto" w:sz="6" w:space="1"/>
        </w:pBdr>
        <w:adjustRightInd w:val="0"/>
        <w:snapToGrid w:val="0"/>
        <w:spacing w:line="360" w:lineRule="auto"/>
        <w:ind w:firstLine="472" w:firstLineChars="196"/>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 w:val="0"/>
          <w:bCs w:val="0"/>
          <w:color w:val="000000" w:themeColor="text1"/>
          <w:sz w:val="24"/>
          <w:szCs w:val="24"/>
          <w:highlight w:val="none"/>
          <w:u w:val="none"/>
          <w14:textFill>
            <w14:solidFill>
              <w14:schemeClr w14:val="tx1"/>
            </w14:solidFill>
          </w14:textFill>
        </w:rPr>
        <w:t>招标人将在</w:t>
      </w:r>
      <w:r>
        <w:rPr>
          <w:rFonts w:hint="eastAsia" w:ascii="宋体" w:hAnsi="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cs="宋体"/>
          <w:b w:val="0"/>
          <w:bCs w:val="0"/>
          <w:color w:val="000000" w:themeColor="text1"/>
          <w:sz w:val="24"/>
          <w:szCs w:val="24"/>
          <w:highlight w:val="none"/>
          <w:u w:val="none"/>
          <w14:textFill>
            <w14:solidFill>
              <w14:schemeClr w14:val="tx1"/>
            </w14:solidFill>
          </w14:textFill>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投标人提出异议时需在线提交书面的异议书（异议书应清晰表述异议事项、依据、线索、请求或主张、有效的联系方式等）并附法定代表人证明书、有效的授权委托书、被授权人的有效身份证明。</w:t>
      </w:r>
    </w:p>
    <w:p w14:paraId="19B58642">
      <w:pPr>
        <w:pBdr>
          <w:bottom w:val="single" w:color="auto" w:sz="6" w:space="1"/>
        </w:pBdr>
        <w:adjustRightInd w:val="0"/>
        <w:snapToGrid w:val="0"/>
        <w:spacing w:line="360" w:lineRule="auto"/>
        <w:ind w:firstLine="472" w:firstLineChars="196"/>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招标人将在</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w:t>
      </w:r>
      <w:r>
        <w:rPr>
          <w:rFonts w:hint="eastAsia" w:ascii="宋体" w:hAnsi="宋体" w:cs="宋体"/>
          <w:b w:val="0"/>
          <w:bCs w:val="0"/>
          <w:color w:val="000000" w:themeColor="text1"/>
          <w:sz w:val="24"/>
          <w:szCs w:val="24"/>
          <w:highlight w:val="none"/>
          <w:u w:val="none"/>
          <w14:textFill>
            <w14:solidFill>
              <w14:schemeClr w14:val="tx1"/>
            </w14:solidFill>
          </w14:textFill>
        </w:rPr>
        <w:t>广东省招标投标监管网</w:t>
      </w:r>
      <w:r>
        <w:rPr>
          <w:rFonts w:hint="eastAsia" w:ascii="宋体" w:hAnsi="宋体" w:cs="宋体"/>
          <w:b w:val="0"/>
          <w:bCs w:val="0"/>
          <w:color w:val="000000" w:themeColor="text1"/>
          <w:sz w:val="24"/>
          <w:szCs w:val="24"/>
          <w:highlight w:val="none"/>
          <w:u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u w:val="none"/>
          <w14:textFill>
            <w14:solidFill>
              <w14:schemeClr w14:val="tx1"/>
            </w14:solidFill>
          </w14:textFill>
        </w:rPr>
        <w:t>中国招标投标公共服务平台</w:t>
      </w:r>
      <w:r>
        <w:rPr>
          <w:rFonts w:hint="eastAsia" w:ascii="宋体" w:hAnsi="宋体" w:cs="宋体"/>
          <w:b w:val="0"/>
          <w:bCs w:val="0"/>
          <w:color w:val="000000" w:themeColor="text1"/>
          <w:sz w:val="24"/>
          <w:szCs w:val="24"/>
          <w:highlight w:val="none"/>
          <w:u w:val="none"/>
          <w:lang w:eastAsia="zh-CN"/>
          <w14:textFill>
            <w14:solidFill>
              <w14:schemeClr w14:val="tx1"/>
            </w14:solidFill>
          </w14:textFill>
        </w:rPr>
        <w:t>、广州国企阳光采购信息发布平台</w:t>
      </w:r>
      <w:r>
        <w:rPr>
          <w:rFonts w:hint="eastAsia" w:ascii="宋体" w:hAnsi="宋体" w:cs="宋体"/>
          <w:b w:val="0"/>
          <w:bCs w:val="0"/>
          <w:color w:val="000000" w:themeColor="text1"/>
          <w:sz w:val="24"/>
          <w:szCs w:val="24"/>
          <w:highlight w:val="none"/>
          <w:u w:val="none"/>
          <w14:textFill>
            <w14:solidFill>
              <w14:schemeClr w14:val="tx1"/>
            </w14:solidFill>
          </w14:textFill>
        </w:rPr>
        <w:t>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投标人提出异议时需在线提交书面的异议书（异议书应清晰表述异议事项、依据、线索、请求或主张、有效的联系方式等）并附法定代表人证明书、有效的授权委托书、被授权人的有效身份证明。</w:t>
      </w:r>
    </w:p>
    <w:p w14:paraId="0CD87E4B">
      <w:pPr>
        <w:pStyle w:val="19"/>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条款号：</w:t>
      </w:r>
      <w:r>
        <w:rPr>
          <w:rFonts w:hint="eastAsia" w:hAnsi="宋体"/>
          <w:b/>
          <w:bCs/>
          <w:color w:val="000000" w:themeColor="text1"/>
          <w:sz w:val="24"/>
          <w:szCs w:val="24"/>
          <w:highlight w:val="none"/>
          <w14:textFill>
            <w14:solidFill>
              <w14:schemeClr w14:val="tx1"/>
            </w14:solidFill>
          </w14:textFill>
        </w:rPr>
        <w:t>28.4         修改类型：修改</w:t>
      </w:r>
    </w:p>
    <w:p w14:paraId="1C833805">
      <w:pPr>
        <w:spacing w:line="360" w:lineRule="auto"/>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原文：</w:t>
      </w:r>
      <w:r>
        <w:rPr>
          <w:rFonts w:hint="eastAsia" w:ascii="宋体" w:hAnsi="宋体"/>
          <w:color w:val="000000" w:themeColor="text1"/>
          <w:sz w:val="24"/>
          <w:szCs w:val="24"/>
          <w:highlight w:val="none"/>
          <w14:textFill>
            <w14:solidFill>
              <w14:schemeClr w14:val="tx1"/>
            </w14:solidFill>
          </w14:textFill>
        </w:rPr>
        <w:t>28.4在产生中标候选人后，招标人将中标候选人的投标文件商务部分文件的所有内容（包括人员、业绩、奖项等资料）在</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交易平台和广东省招标投标监管网公开。</w:t>
      </w:r>
    </w:p>
    <w:p w14:paraId="62753647">
      <w:pPr>
        <w:pStyle w:val="19"/>
        <w:pBdr>
          <w:bottom w:val="single" w:color="auto" w:sz="4" w:space="0"/>
        </w:pBdr>
        <w:spacing w:line="360" w:lineRule="auto"/>
        <w:ind w:firstLine="482" w:firstLineChars="200"/>
        <w:rPr>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现文：</w:t>
      </w:r>
      <w:r>
        <w:rPr>
          <w:rFonts w:hint="eastAsia" w:hAnsi="宋体"/>
          <w:color w:val="000000" w:themeColor="text1"/>
          <w:sz w:val="24"/>
          <w:szCs w:val="24"/>
          <w:highlight w:val="none"/>
          <w14:textFill>
            <w14:solidFill>
              <w14:schemeClr w14:val="tx1"/>
            </w14:solidFill>
          </w14:textFill>
        </w:rPr>
        <w:t>28.4在产生中标候选人后，招标人将中标候选人的投标文件商务部分文件的所有内容（包括人员、业绩、奖项等资料）在</w:t>
      </w:r>
      <w:r>
        <w:rPr>
          <w:rFonts w:hint="eastAsia" w:hAnsi="宋体"/>
          <w:color w:val="000000" w:themeColor="text1"/>
          <w:sz w:val="24"/>
          <w:szCs w:val="24"/>
          <w:highlight w:val="none"/>
          <w:u w:val="single"/>
          <w14:textFill>
            <w14:solidFill>
              <w14:schemeClr w14:val="tx1"/>
            </w14:solidFill>
          </w14:textFill>
        </w:rPr>
        <w:t>广州交易集团有限公司（广州公共资源交易中心）</w:t>
      </w:r>
      <w:r>
        <w:rPr>
          <w:rFonts w:hint="eastAsia" w:hAnsi="宋体"/>
          <w:color w:val="000000" w:themeColor="text1"/>
          <w:sz w:val="24"/>
          <w:szCs w:val="24"/>
          <w:highlight w:val="none"/>
          <w14:textFill>
            <w14:solidFill>
              <w14:schemeClr w14:val="tx1"/>
            </w14:solidFill>
          </w14:textFill>
        </w:rPr>
        <w:t>交易平台和广东省招标投标监管网公开。</w:t>
      </w:r>
    </w:p>
    <w:p w14:paraId="38EAEDFB">
      <w:pPr>
        <w:pStyle w:val="36"/>
        <w:spacing w:line="500" w:lineRule="exact"/>
        <w:ind w:firstLine="482" w:firstLineChars="200"/>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r>
        <w:rPr>
          <w:rFonts w:hint="eastAsia" w:ascii="宋体" w:hAnsi="宋体" w:cs="宋体"/>
          <w:b/>
          <w:color w:val="000000" w:themeColor="text1"/>
          <w:sz w:val="24"/>
          <w:szCs w:val="24"/>
          <w:highlight w:val="none"/>
          <w:lang w:val="en-US" w:eastAsia="zh-CN"/>
          <w14:textFill>
            <w14:solidFill>
              <w14:schemeClr w14:val="tx1"/>
            </w14:solidFill>
          </w14:textFill>
        </w:rPr>
        <w:t>28</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5</w:t>
      </w:r>
      <w:r>
        <w:rPr>
          <w:rFonts w:hint="eastAsia" w:ascii="宋体" w:hAnsi="宋体" w:cs="宋体"/>
          <w:b/>
          <w:color w:val="000000" w:themeColor="text1"/>
          <w:sz w:val="24"/>
          <w:szCs w:val="24"/>
          <w:highlight w:val="none"/>
          <w14:textFill>
            <w14:solidFill>
              <w14:schemeClr w14:val="tx1"/>
            </w14:solidFill>
          </w14:textFill>
        </w:rPr>
        <w:t xml:space="preserve">           修改类型：</w:t>
      </w:r>
      <w:r>
        <w:rPr>
          <w:rFonts w:hint="eastAsia" w:ascii="宋体" w:hAnsi="宋体" w:cs="宋体"/>
          <w:b/>
          <w:color w:val="000000" w:themeColor="text1"/>
          <w:sz w:val="24"/>
          <w:szCs w:val="24"/>
          <w:highlight w:val="none"/>
          <w:lang w:eastAsia="zh-CN"/>
          <w14:textFill>
            <w14:solidFill>
              <w14:schemeClr w14:val="tx1"/>
            </w14:solidFill>
          </w14:textFill>
        </w:rPr>
        <w:t>删除</w:t>
      </w:r>
    </w:p>
    <w:p w14:paraId="2EBA666D">
      <w:pPr>
        <w:pBdr>
          <w:bottom w:val="single" w:color="auto" w:sz="6" w:space="1"/>
        </w:pBdr>
        <w:adjustRightInd w:val="0"/>
        <w:snapToGrid w:val="0"/>
        <w:spacing w:line="360" w:lineRule="auto"/>
        <w:ind w:firstLine="472" w:firstLineChars="196"/>
        <w:rPr>
          <w:rStyle w:val="122"/>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48C5CA26">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r>
        <w:rPr>
          <w:rFonts w:hint="eastAsia" w:ascii="宋体" w:hAnsi="宋体" w:cs="宋体"/>
          <w:b/>
          <w:bCs/>
          <w:color w:val="000000" w:themeColor="text1"/>
          <w:sz w:val="24"/>
          <w:szCs w:val="24"/>
          <w:highlight w:val="none"/>
          <w14:textFill>
            <w14:solidFill>
              <w14:schemeClr w14:val="tx1"/>
            </w14:solidFill>
          </w14:textFill>
        </w:rPr>
        <w:t>29.2         修改类型：修改</w:t>
      </w:r>
    </w:p>
    <w:p w14:paraId="6ACA5EB7">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29.2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5E0A15F">
      <w:pPr>
        <w:pBdr>
          <w:bottom w:val="single" w:color="auto" w:sz="4" w:space="0"/>
        </w:pBd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29.2中标通知书发出之日起30日后，中标人未按上款的规定与招标人订立合同，招标人将解除中标通知书</w:t>
      </w:r>
      <w:r>
        <w:rPr>
          <w:rFonts w:hint="eastAsia" w:ascii="宋体" w:hAnsi="宋体" w:cs="宋体"/>
          <w:strike w:val="0"/>
          <w:dstrike w:val="0"/>
          <w:color w:val="000000" w:themeColor="text1"/>
          <w:sz w:val="24"/>
          <w:szCs w:val="24"/>
          <w:highlight w:val="none"/>
          <w14:textFill>
            <w14:solidFill>
              <w14:schemeClr w14:val="tx1"/>
            </w14:solidFill>
          </w14:textFill>
        </w:rPr>
        <w:t>，原中标人</w:t>
      </w:r>
      <w:r>
        <w:rPr>
          <w:rFonts w:hint="eastAsia" w:ascii="宋体" w:hAnsi="宋体" w:cs="宋体"/>
          <w:strike/>
          <w:color w:val="000000" w:themeColor="text1"/>
          <w:sz w:val="24"/>
          <w:szCs w:val="24"/>
          <w:highlight w:val="none"/>
          <w14:textFill>
            <w14:solidFill>
              <w14:schemeClr w14:val="tx1"/>
            </w14:solidFill>
          </w14:textFill>
        </w:rPr>
        <w:t>的投标保证金不予退还，</w:t>
      </w:r>
      <w:r>
        <w:rPr>
          <w:rFonts w:hint="eastAsia" w:ascii="宋体" w:hAnsi="宋体" w:cs="宋体"/>
          <w:strike/>
          <w:dstrike w:val="0"/>
          <w:color w:val="000000" w:themeColor="text1"/>
          <w:sz w:val="24"/>
          <w:szCs w:val="24"/>
          <w:highlight w:val="none"/>
          <w14:textFill>
            <w14:solidFill>
              <w14:schemeClr w14:val="tx1"/>
            </w14:solidFill>
          </w14:textFill>
        </w:rPr>
        <w:t>且</w:t>
      </w:r>
      <w:r>
        <w:rPr>
          <w:rFonts w:hint="eastAsia" w:ascii="宋体" w:hAnsi="宋体" w:cs="宋体"/>
          <w:color w:val="000000" w:themeColor="text1"/>
          <w:sz w:val="24"/>
          <w:szCs w:val="24"/>
          <w:highlight w:val="none"/>
          <w14:textFill>
            <w14:solidFill>
              <w14:schemeClr w14:val="tx1"/>
            </w14:solidFill>
          </w14:textFill>
        </w:rPr>
        <w:t>依法承担相应法律责任。</w:t>
      </w:r>
      <w:r>
        <w:rPr>
          <w:rFonts w:hint="eastAsia" w:ascii="宋体" w:hAnsi="宋体" w:cs="宋体"/>
          <w:b/>
          <w:bCs/>
          <w:color w:val="000000" w:themeColor="text1"/>
          <w:sz w:val="24"/>
          <w:szCs w:val="24"/>
          <w:highlight w:val="none"/>
          <w:u w:val="single"/>
          <w14:textFill>
            <w14:solidFill>
              <w14:schemeClr w14:val="tx1"/>
            </w14:solidFill>
          </w14:textFill>
        </w:rPr>
        <w:t>原中标人给招标人造成损失的，招标人有权要求原中标人承担赔偿责任</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原中标人有异议的，可以向人民法院起诉。</w:t>
      </w:r>
    </w:p>
    <w:p w14:paraId="09DA6992">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条款号：30              修改类型：修改</w:t>
      </w:r>
    </w:p>
    <w:p w14:paraId="7A4DE299">
      <w:pPr>
        <w:wordWrap w:val="0"/>
        <w:adjustRightInd w:val="0"/>
        <w:snapToGrid w:val="0"/>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履约担保</w:t>
      </w:r>
    </w:p>
    <w:p w14:paraId="6E8358C1">
      <w:pPr>
        <w:wordWrap w:val="0"/>
        <w:adjustRightInd w:val="0"/>
        <w:snapToGrid w:val="0"/>
        <w:spacing w:line="360" w:lineRule="auto"/>
        <w:ind w:firstLine="480" w:firstLineChars="200"/>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30.1在收到中标通知书后的15日内，中标人应按本须知前附表第20项的规定向招标人提交履约担保。</w:t>
      </w:r>
    </w:p>
    <w:p w14:paraId="5FE93472">
      <w:pPr>
        <w:wordWrap w:val="0"/>
        <w:adjustRightInd w:val="0"/>
        <w:snapToGrid w:val="0"/>
        <w:spacing w:line="360" w:lineRule="auto"/>
        <w:ind w:firstLine="480" w:firstLineChars="200"/>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30.2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99CA329">
      <w:pPr>
        <w:wordWrap w:val="0"/>
        <w:adjustRightInd w:val="0"/>
        <w:snapToGrid w:val="0"/>
        <w:spacing w:line="360" w:lineRule="auto"/>
        <w:ind w:firstLine="480" w:firstLineChars="200"/>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30.3中标候选人的经营、财务状况发生较大变化或存在违法行为，招标人认为可能影响其履约能力的，将在发出中标通知书前提请原评标委员会按照招标文件规定的标准和方法进行审查确认。</w:t>
      </w:r>
    </w:p>
    <w:p w14:paraId="5AB8E204">
      <w:pPr>
        <w:wordWrap w:val="0"/>
        <w:adjustRightInd w:val="0"/>
        <w:snapToGrid w:val="0"/>
        <w:spacing w:line="360" w:lineRule="auto"/>
        <w:ind w:firstLine="482" w:firstLineChars="200"/>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现文：</w:t>
      </w:r>
      <w:r>
        <w:rPr>
          <w:rFonts w:hint="eastAsia" w:ascii="宋体" w:hAnsi="宋体" w:cs="宋体"/>
          <w:bCs/>
          <w:color w:val="000000" w:themeColor="text1"/>
          <w:sz w:val="24"/>
          <w:szCs w:val="24"/>
          <w:highlight w:val="non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履约担保</w:t>
      </w:r>
    </w:p>
    <w:p w14:paraId="0591CEA9">
      <w:pPr>
        <w:wordWrap w:val="0"/>
        <w:adjustRightInd w:val="0"/>
        <w:snapToGrid w:val="0"/>
        <w:spacing w:line="360" w:lineRule="auto"/>
        <w:ind w:firstLine="480" w:firstLineChars="200"/>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30.1在</w:t>
      </w:r>
      <w:r>
        <w:rPr>
          <w:rFonts w:hint="eastAsia" w:ascii="宋体" w:hAnsi="宋体" w:eastAsia="宋体" w:cs="Times New Roman"/>
          <w:b/>
          <w:bCs/>
          <w:color w:val="000000" w:themeColor="text1"/>
          <w:sz w:val="24"/>
          <w:highlight w:val="none"/>
          <w:u w:val="single"/>
          <w14:textFill>
            <w14:solidFill>
              <w14:schemeClr w14:val="tx1"/>
            </w14:solidFill>
          </w14:textFill>
        </w:rPr>
        <w:t>合同正式签订之日后的</w:t>
      </w:r>
      <w:r>
        <w:rPr>
          <w:rFonts w:hint="eastAsia" w:ascii="宋体" w:hAnsi="宋体" w:cs="Times New Roman"/>
          <w:b/>
          <w:bCs/>
          <w:color w:val="000000" w:themeColor="text1"/>
          <w:sz w:val="24"/>
          <w:highlight w:val="none"/>
          <w:u w:val="single"/>
          <w:lang w:val="en-US" w:eastAsia="zh-CN"/>
          <w14:textFill>
            <w14:solidFill>
              <w14:schemeClr w14:val="tx1"/>
            </w14:solidFill>
          </w14:textFill>
        </w:rPr>
        <w:t>10个日历天</w:t>
      </w:r>
      <w:r>
        <w:rPr>
          <w:rFonts w:hint="eastAsia" w:ascii="宋体" w:hAnsi="宋体" w:eastAsia="宋体" w:cs="Times New Roman"/>
          <w:b/>
          <w:bCs/>
          <w:color w:val="000000" w:themeColor="text1"/>
          <w:sz w:val="24"/>
          <w:highlight w:val="none"/>
          <w:u w:val="single"/>
          <w14:textFill>
            <w14:solidFill>
              <w14:schemeClr w14:val="tx1"/>
            </w14:solidFill>
          </w14:textFill>
        </w:rPr>
        <w:t>内</w:t>
      </w:r>
      <w:r>
        <w:rPr>
          <w:rFonts w:hint="eastAsia" w:ascii="宋体" w:hAnsi="宋体" w:cs="宋体"/>
          <w:color w:val="000000" w:themeColor="text1"/>
          <w:sz w:val="24"/>
          <w:szCs w:val="24"/>
          <w:highlight w:val="none"/>
          <w:lang w:bidi="ar"/>
          <w14:textFill>
            <w14:solidFill>
              <w14:schemeClr w14:val="tx1"/>
            </w14:solidFill>
          </w14:textFill>
        </w:rPr>
        <w:t>，中标人应按本须知前附表第20项的规定向招标人提交履约担保。</w:t>
      </w:r>
    </w:p>
    <w:p w14:paraId="45A16F15">
      <w:pPr>
        <w:pBdr>
          <w:bottom w:val="single" w:color="auto" w:sz="6" w:space="1"/>
        </w:pBdr>
        <w:wordWrap w:val="0"/>
        <w:adjustRightInd w:val="0"/>
        <w:snapToGrid w:val="0"/>
        <w:spacing w:line="360" w:lineRule="auto"/>
        <w:ind w:firstLine="480" w:firstLineChars="200"/>
        <w:rPr>
          <w:rFonts w:hint="eastAsia" w:ascii="宋体" w:hAnsi="宋体" w:cs="宋体"/>
          <w:color w:val="000000" w:themeColor="text1"/>
          <w:sz w:val="24"/>
          <w:szCs w:val="24"/>
          <w:highlight w:val="none"/>
          <w:u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30.2</w:t>
      </w:r>
      <w:r>
        <w:rPr>
          <w:rFonts w:hint="eastAsia" w:ascii="宋体" w:hAnsi="宋体" w:eastAsia="宋体" w:cs="Times New Roman"/>
          <w:b/>
          <w:bCs/>
          <w:color w:val="000000" w:themeColor="text1"/>
          <w:sz w:val="24"/>
          <w:highlight w:val="none"/>
          <w:u w:val="single"/>
          <w14:textFill>
            <w14:solidFill>
              <w14:schemeClr w14:val="tx1"/>
            </w14:solidFill>
          </w14:textFill>
        </w:rPr>
        <w:t>合同正式签订之日后的</w:t>
      </w:r>
      <w:r>
        <w:rPr>
          <w:rFonts w:hint="eastAsia" w:ascii="宋体" w:hAnsi="宋体" w:cs="Times New Roman"/>
          <w:b/>
          <w:bCs/>
          <w:color w:val="000000" w:themeColor="text1"/>
          <w:sz w:val="24"/>
          <w:highlight w:val="none"/>
          <w:u w:val="single"/>
          <w:lang w:val="en-US" w:eastAsia="zh-CN"/>
          <w14:textFill>
            <w14:solidFill>
              <w14:schemeClr w14:val="tx1"/>
            </w14:solidFill>
          </w14:textFill>
        </w:rPr>
        <w:t>10个日历天</w:t>
      </w:r>
      <w:r>
        <w:rPr>
          <w:rFonts w:hint="eastAsia" w:ascii="宋体" w:hAnsi="宋体" w:eastAsia="宋体" w:cs="Times New Roman"/>
          <w:b/>
          <w:bCs/>
          <w:color w:val="000000" w:themeColor="text1"/>
          <w:sz w:val="24"/>
          <w:highlight w:val="none"/>
          <w:u w:val="single"/>
          <w14:textFill>
            <w14:solidFill>
              <w14:schemeClr w14:val="tx1"/>
            </w14:solidFill>
          </w14:textFill>
        </w:rPr>
        <w:t>日内</w:t>
      </w:r>
      <w:r>
        <w:rPr>
          <w:rFonts w:hint="eastAsia" w:ascii="宋体" w:hAnsi="宋体" w:cs="宋体"/>
          <w:color w:val="000000" w:themeColor="text1"/>
          <w:sz w:val="24"/>
          <w:szCs w:val="24"/>
          <w:highlight w:val="none"/>
          <w:lang w:bidi="ar"/>
          <w14:textFill>
            <w14:solidFill>
              <w14:schemeClr w14:val="tx1"/>
            </w14:solidFill>
          </w14:textFill>
        </w:rPr>
        <w:t>，中标人未按上款的规定提交履约担保，</w:t>
      </w:r>
      <w:r>
        <w:rPr>
          <w:rFonts w:hint="eastAsia" w:ascii="宋体" w:hAnsi="宋体"/>
          <w:b/>
          <w:bCs/>
          <w:color w:val="000000" w:themeColor="text1"/>
          <w:sz w:val="24"/>
          <w:highlight w:val="none"/>
          <w:u w:val="single"/>
          <w14:textFill>
            <w14:solidFill>
              <w14:schemeClr w14:val="tx1"/>
            </w14:solidFill>
          </w14:textFill>
        </w:rPr>
        <w:t>招标人</w:t>
      </w:r>
      <w:r>
        <w:rPr>
          <w:rFonts w:hint="eastAsia" w:ascii="宋体" w:hAnsi="宋体"/>
          <w:b/>
          <w:bCs/>
          <w:color w:val="000000" w:themeColor="text1"/>
          <w:sz w:val="24"/>
          <w:highlight w:val="none"/>
          <w:u w:val="single"/>
          <w:lang w:val="en-US" w:eastAsia="zh-CN"/>
          <w14:textFill>
            <w14:solidFill>
              <w14:schemeClr w14:val="tx1"/>
            </w14:solidFill>
          </w14:textFill>
        </w:rPr>
        <w:t>有权</w:t>
      </w:r>
      <w:r>
        <w:rPr>
          <w:rFonts w:hint="eastAsia" w:ascii="宋体" w:hAnsi="宋体"/>
          <w:b/>
          <w:bCs/>
          <w:color w:val="000000" w:themeColor="text1"/>
          <w:sz w:val="24"/>
          <w:highlight w:val="none"/>
          <w:u w:val="single"/>
          <w14:textFill>
            <w14:solidFill>
              <w14:schemeClr w14:val="tx1"/>
            </w14:solidFill>
          </w14:textFill>
        </w:rPr>
        <w:t>解除</w:t>
      </w:r>
      <w:r>
        <w:rPr>
          <w:rFonts w:hint="eastAsia" w:ascii="宋体" w:hAnsi="宋体"/>
          <w:b/>
          <w:bCs/>
          <w:color w:val="000000" w:themeColor="text1"/>
          <w:sz w:val="24"/>
          <w:highlight w:val="none"/>
          <w:u w:val="single"/>
          <w:lang w:val="en-US" w:eastAsia="zh-CN"/>
          <w14:textFill>
            <w14:solidFill>
              <w14:schemeClr w14:val="tx1"/>
            </w14:solidFill>
          </w14:textFill>
        </w:rPr>
        <w:t>合同及中标通知书</w:t>
      </w:r>
      <w:r>
        <w:rPr>
          <w:rFonts w:hint="eastAsia" w:ascii="宋体" w:hAnsi="宋体"/>
          <w:b/>
          <w:bCs/>
          <w:color w:val="000000" w:themeColor="text1"/>
          <w:sz w:val="24"/>
          <w:highlight w:val="none"/>
          <w:u w:val="single"/>
          <w14:textFill>
            <w14:solidFill>
              <w14:schemeClr w14:val="tx1"/>
            </w14:solidFill>
          </w14:textFill>
        </w:rPr>
        <w:t>，且依法承担相应法律责任。原中标人给招标人造成损失的，还应当</w:t>
      </w:r>
      <w:r>
        <w:rPr>
          <w:rFonts w:hint="eastAsia" w:ascii="宋体" w:hAnsi="宋体"/>
          <w:b/>
          <w:bCs/>
          <w:color w:val="000000" w:themeColor="text1"/>
          <w:sz w:val="24"/>
          <w:highlight w:val="none"/>
          <w:u w:val="single"/>
          <w:lang w:val="en-US" w:eastAsia="zh-CN"/>
          <w14:textFill>
            <w14:solidFill>
              <w14:schemeClr w14:val="tx1"/>
            </w14:solidFill>
          </w14:textFill>
        </w:rPr>
        <w:t>对招标人</w:t>
      </w:r>
      <w:r>
        <w:rPr>
          <w:rFonts w:hint="eastAsia" w:ascii="宋体" w:hAnsi="宋体"/>
          <w:b/>
          <w:bCs/>
          <w:color w:val="000000" w:themeColor="text1"/>
          <w:sz w:val="24"/>
          <w:highlight w:val="none"/>
          <w:u w:val="single"/>
          <w14:textFill>
            <w14:solidFill>
              <w14:schemeClr w14:val="tx1"/>
            </w14:solidFill>
          </w14:textFill>
        </w:rPr>
        <w:t>予以赔偿。</w:t>
      </w:r>
      <w:r>
        <w:rPr>
          <w:rFonts w:hint="eastAsia" w:ascii="宋体" w:hAnsi="宋体"/>
          <w:b/>
          <w:bCs/>
          <w:color w:val="000000" w:themeColor="text1"/>
          <w:sz w:val="24"/>
          <w:highlight w:val="none"/>
          <w:u w:val="none"/>
          <w14:textFill>
            <w14:solidFill>
              <w14:schemeClr w14:val="tx1"/>
            </w14:solidFill>
          </w14:textFill>
        </w:rPr>
        <w:t>原中标人有异议的，可以向人民法院起诉。</w:t>
      </w:r>
    </w:p>
    <w:p w14:paraId="30432036">
      <w:pPr>
        <w:pStyle w:val="19"/>
        <w:pBdr>
          <w:bottom w:val="single" w:color="auto" w:sz="4" w:space="0"/>
        </w:pBdr>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30.3中标候选人的经营、财务状况发生较大变化或存在违法行为，招标人认为可能影响其履约能力的，将在发出中标通知书前提请原评标委员会按照招标文件规定的标准和方法进行审查确认</w:t>
      </w:r>
      <w:r>
        <w:rPr>
          <w:rFonts w:hint="eastAsia" w:ascii="宋体" w:hAnsi="宋体" w:cs="宋体"/>
          <w:bCs/>
          <w:color w:val="000000" w:themeColor="text1"/>
          <w:sz w:val="24"/>
          <w:szCs w:val="24"/>
          <w:highlight w:val="none"/>
          <w14:textFill>
            <w14:solidFill>
              <w14:schemeClr w14:val="tx1"/>
            </w14:solidFill>
          </w14:textFill>
        </w:rPr>
        <w:t>。</w:t>
      </w:r>
    </w:p>
    <w:p w14:paraId="22E8E39D">
      <w:pPr>
        <w:wordWrap w:val="0"/>
        <w:spacing w:line="360" w:lineRule="auto"/>
        <w:ind w:firstLine="482" w:firstLineChars="200"/>
        <w:rPr>
          <w:rStyle w:val="122"/>
          <w:rFonts w:hint="eastAsia" w:ascii="宋体" w:hAnsi="宋体" w:cs="宋体"/>
          <w:b/>
          <w:color w:val="000000" w:themeColor="text1"/>
          <w:sz w:val="24"/>
          <w:szCs w:val="24"/>
          <w:highlight w:val="none"/>
          <w14:textFill>
            <w14:solidFill>
              <w14:schemeClr w14:val="tx1"/>
            </w14:solidFill>
          </w14:textFill>
        </w:rPr>
      </w:pPr>
      <w:r>
        <w:rPr>
          <w:rStyle w:val="122"/>
          <w:rFonts w:hint="eastAsia" w:ascii="宋体" w:hAnsi="宋体" w:cs="宋体"/>
          <w:b/>
          <w:color w:val="000000" w:themeColor="text1"/>
          <w:sz w:val="24"/>
          <w:szCs w:val="24"/>
          <w:highlight w:val="none"/>
          <w14:textFill>
            <w14:solidFill>
              <w14:schemeClr w14:val="tx1"/>
            </w14:solidFill>
          </w14:textFill>
        </w:rPr>
        <w:t>条款号：3</w:t>
      </w:r>
      <w:r>
        <w:rPr>
          <w:rStyle w:val="122"/>
          <w:rFonts w:hint="eastAsia" w:ascii="宋体" w:hAnsi="宋体" w:cs="宋体"/>
          <w:b/>
          <w:color w:val="000000" w:themeColor="text1"/>
          <w:sz w:val="24"/>
          <w:szCs w:val="24"/>
          <w:highlight w:val="none"/>
          <w:lang w:val="en-US"/>
          <w14:textFill>
            <w14:solidFill>
              <w14:schemeClr w14:val="tx1"/>
            </w14:solidFill>
          </w14:textFill>
        </w:rPr>
        <w:t>3</w:t>
      </w:r>
      <w:r>
        <w:rPr>
          <w:rStyle w:val="122"/>
          <w:rFonts w:hint="eastAsia" w:ascii="宋体" w:hAnsi="宋体" w:cs="宋体"/>
          <w:b/>
          <w:color w:val="000000" w:themeColor="text1"/>
          <w:sz w:val="24"/>
          <w:szCs w:val="24"/>
          <w:highlight w:val="none"/>
          <w14:textFill>
            <w14:solidFill>
              <w14:schemeClr w14:val="tx1"/>
            </w14:solidFill>
          </w14:textFill>
        </w:rPr>
        <w:t>.3            修改类型：修改</w:t>
      </w:r>
    </w:p>
    <w:p w14:paraId="25F9E213">
      <w:pP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Style w:val="122"/>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投标人如在本项目中存在串通投标、弄虚作假</w:t>
      </w:r>
      <w:r>
        <w:rPr>
          <w:rFonts w:hint="eastAsia" w:ascii="宋体" w:hAnsi="宋体" w:cs="宋体"/>
          <w:color w:val="000000" w:themeColor="text1"/>
          <w:sz w:val="24"/>
          <w:szCs w:val="24"/>
          <w:highlight w:val="none"/>
          <w:lang w:val="en-US" w:eastAsia="zh-CN"/>
          <w14:textFill>
            <w14:solidFill>
              <w14:schemeClr w14:val="tx1"/>
            </w14:solidFill>
          </w14:textFill>
        </w:rPr>
        <w:t>骗取中标</w:t>
      </w:r>
      <w:r>
        <w:rPr>
          <w:rFonts w:hint="eastAsia" w:ascii="宋体" w:hAnsi="宋体" w:cs="宋体"/>
          <w:color w:val="000000" w:themeColor="text1"/>
          <w:sz w:val="24"/>
          <w:szCs w:val="24"/>
          <w:highlight w:val="none"/>
          <w14:textFill>
            <w14:solidFill>
              <w14:schemeClr w14:val="tx1"/>
            </w14:solidFill>
          </w14:textFill>
        </w:rPr>
        <w:t>、行贿情形的，中标无效，行政监督部门将对其违法行为进行政处罚。</w:t>
      </w:r>
    </w:p>
    <w:p w14:paraId="51D4F243">
      <w:pPr>
        <w:pBdr>
          <w:bottom w:val="single" w:color="auto" w:sz="6" w:space="1"/>
        </w:pBdr>
        <w:spacing w:line="360" w:lineRule="auto"/>
        <w:ind w:firstLine="482" w:firstLineChars="200"/>
        <w:rPr>
          <w:rFonts w:hint="eastAsia" w:ascii="宋体" w:hAnsi="宋体" w:cs="宋体"/>
          <w:color w:val="000000" w:themeColor="text1"/>
          <w:sz w:val="24"/>
          <w:szCs w:val="24"/>
          <w:highlight w:val="none"/>
          <w:u w:val="single"/>
          <w14:textFill>
            <w14:solidFill>
              <w14:schemeClr w14:val="tx1"/>
            </w14:solidFill>
          </w14:textFill>
        </w:rPr>
      </w:pPr>
      <w:r>
        <w:rPr>
          <w:rStyle w:val="122"/>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14:textFill>
            <w14:solidFill>
              <w14:schemeClr w14:val="tx1"/>
            </w14:solidFill>
          </w14:textFill>
        </w:rPr>
        <w:t>投标人如在本项目中存在串通投标、</w:t>
      </w:r>
      <w:r>
        <w:rPr>
          <w:rFonts w:hint="eastAsia" w:ascii="宋体" w:hAnsi="宋体" w:cs="宋体"/>
          <w:b/>
          <w:bCs w:val="0"/>
          <w:color w:val="000000" w:themeColor="text1"/>
          <w:sz w:val="24"/>
          <w:szCs w:val="24"/>
          <w:highlight w:val="none"/>
          <w:u w:val="single"/>
          <w14:textFill>
            <w14:solidFill>
              <w14:schemeClr w14:val="tx1"/>
            </w14:solidFill>
          </w14:textFill>
        </w:rPr>
        <w:t>在投标文件中提供虚假材料</w:t>
      </w:r>
      <w:r>
        <w:rPr>
          <w:rFonts w:hint="eastAsia" w:ascii="宋体" w:hAnsi="宋体" w:cs="宋体"/>
          <w:color w:val="000000" w:themeColor="text1"/>
          <w:sz w:val="24"/>
          <w:szCs w:val="24"/>
          <w:highlight w:val="none"/>
          <w:lang w:val="en-US" w:eastAsia="zh-CN"/>
          <w14:textFill>
            <w14:solidFill>
              <w14:schemeClr w14:val="tx1"/>
            </w14:solidFill>
          </w14:textFill>
        </w:rPr>
        <w:t>骗取中标</w:t>
      </w:r>
      <w:r>
        <w:rPr>
          <w:rFonts w:hint="eastAsia" w:ascii="宋体" w:hAnsi="宋体" w:cs="宋体"/>
          <w:bCs/>
          <w:color w:val="000000" w:themeColor="text1"/>
          <w:sz w:val="24"/>
          <w:szCs w:val="24"/>
          <w:highlight w:val="none"/>
          <w14:textFill>
            <w14:solidFill>
              <w14:schemeClr w14:val="tx1"/>
            </w14:solidFill>
          </w14:textFill>
        </w:rPr>
        <w:t>、行贿情形的，中标无效，行政监督部门将对其违法行为进行政处罚。</w:t>
      </w:r>
      <w:r>
        <w:rPr>
          <w:rFonts w:hint="eastAsia" w:ascii="宋体" w:hAnsi="宋体" w:cs="宋体"/>
          <w:b/>
          <w:bCs/>
          <w:color w:val="000000" w:themeColor="text1"/>
          <w:sz w:val="24"/>
          <w:szCs w:val="24"/>
          <w:highlight w:val="none"/>
          <w:u w:val="single"/>
          <w14:textFill>
            <w14:solidFill>
              <w14:schemeClr w14:val="tx1"/>
            </w14:solidFill>
          </w14:textFill>
        </w:rPr>
        <w:t>该投标人将被招标人列入黑名单并限制其参与招标人后续项目的投标。</w:t>
      </w:r>
    </w:p>
    <w:p w14:paraId="2E3C7F53">
      <w:pPr>
        <w:spacing w:line="360" w:lineRule="auto"/>
        <w:ind w:firstLine="482" w:firstLineChars="200"/>
        <w:rPr>
          <w:rStyle w:val="122"/>
          <w:rFonts w:hint="eastAsia" w:ascii="宋体" w:hAnsi="宋体" w:cs="宋体"/>
          <w:b/>
          <w:color w:val="000000" w:themeColor="text1"/>
          <w:sz w:val="24"/>
          <w:szCs w:val="24"/>
          <w:highlight w:val="none"/>
          <w14:textFill>
            <w14:solidFill>
              <w14:schemeClr w14:val="tx1"/>
            </w14:solidFill>
          </w14:textFill>
        </w:rPr>
      </w:pPr>
      <w:r>
        <w:rPr>
          <w:rStyle w:val="122"/>
          <w:rFonts w:hint="eastAsia" w:ascii="宋体" w:hAnsi="宋体" w:cs="宋体"/>
          <w:b/>
          <w:color w:val="000000" w:themeColor="text1"/>
          <w:sz w:val="24"/>
          <w:szCs w:val="24"/>
          <w:highlight w:val="none"/>
          <w14:textFill>
            <w14:solidFill>
              <w14:schemeClr w14:val="tx1"/>
            </w14:solidFill>
          </w14:textFill>
        </w:rPr>
        <w:t>条款号：3</w:t>
      </w:r>
      <w:r>
        <w:rPr>
          <w:rStyle w:val="122"/>
          <w:rFonts w:hint="eastAsia" w:ascii="宋体" w:hAnsi="宋体" w:cs="宋体"/>
          <w:b/>
          <w:color w:val="000000" w:themeColor="text1"/>
          <w:sz w:val="24"/>
          <w:szCs w:val="24"/>
          <w:highlight w:val="none"/>
          <w:lang w:val="en-US"/>
          <w14:textFill>
            <w14:solidFill>
              <w14:schemeClr w14:val="tx1"/>
            </w14:solidFill>
          </w14:textFill>
        </w:rPr>
        <w:t>4</w:t>
      </w:r>
      <w:r>
        <w:rPr>
          <w:rStyle w:val="122"/>
          <w:rFonts w:hint="eastAsia" w:ascii="宋体" w:hAnsi="宋体" w:cs="宋体"/>
          <w:b/>
          <w:color w:val="000000" w:themeColor="text1"/>
          <w:sz w:val="24"/>
          <w:szCs w:val="24"/>
          <w:highlight w:val="none"/>
          <w14:textFill>
            <w14:solidFill>
              <w14:schemeClr w14:val="tx1"/>
            </w14:solidFill>
          </w14:textFill>
        </w:rPr>
        <w:t>.1            修改类型：增加</w:t>
      </w:r>
    </w:p>
    <w:p w14:paraId="7D55CD34">
      <w:pPr>
        <w:pBdr>
          <w:bottom w:val="single" w:color="auto" w:sz="6" w:space="1"/>
        </w:pBdr>
        <w:spacing w:line="360" w:lineRule="auto"/>
        <w:ind w:firstLine="482" w:firstLineChars="200"/>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Style w:val="122"/>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w:t>
      </w:r>
      <w:r>
        <w:rPr>
          <w:rFonts w:hint="eastAsia" w:ascii="宋体" w:hAnsi="宋体" w:cs="宋体"/>
          <w:b/>
          <w:bCs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bCs w:val="0"/>
          <w:color w:val="000000" w:themeColor="text1"/>
          <w:sz w:val="24"/>
          <w:szCs w:val="24"/>
          <w:highlight w:val="none"/>
          <w:u w:val="single"/>
          <w14:textFill>
            <w14:solidFill>
              <w14:schemeClr w14:val="tx1"/>
            </w14:solidFill>
          </w14:textFill>
        </w:rPr>
        <w:t>中标人按《广州市发展改革委转发省发展改革委关于规范公共资源交易服务收费及有关问题的通知》（穗发改〔2017〕811号）文件的规定，向广州交易集团有限公司（广州公共资源交易中心）代缴交易服务费，交易服务费的金额为中标总金额的0.9‰，其费用包含在中标人投标报价中，招标人不另行支付。</w:t>
      </w:r>
    </w:p>
    <w:p w14:paraId="245BC1CC">
      <w:pPr>
        <w:pBdr>
          <w:bottom w:val="single" w:color="auto" w:sz="6" w:space="1"/>
        </w:pBdr>
        <w:spacing w:line="360" w:lineRule="auto"/>
        <w:ind w:firstLine="482" w:firstLineChars="200"/>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w:t>
      </w:r>
      <w:r>
        <w:rPr>
          <w:rFonts w:hint="eastAsia" w:ascii="宋体" w:hAnsi="宋体" w:cs="宋体"/>
          <w:b/>
          <w:bCs w:val="0"/>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bCs w:val="0"/>
          <w:color w:val="000000" w:themeColor="text1"/>
          <w:sz w:val="24"/>
          <w:szCs w:val="24"/>
          <w:highlight w:val="none"/>
          <w:u w:val="single"/>
          <w14:textFill>
            <w14:solidFill>
              <w14:schemeClr w14:val="tx1"/>
            </w14:solidFill>
          </w14:textFill>
        </w:rPr>
        <w:t>本招标项目由中标人支付招标代理服务费用，招标人不再另行支付。中标人在发放《中标通知书》前向招标代理机构一次性足额支付招标代理服务费[计费依据：《国家发展改革委关于降低部分建设项目收费标准规范收费行为等有关问题的通知》（发改价格〔2011〕534号）文的规定，以本项目中标金额为计费基数，按差额定率累进法</w:t>
      </w:r>
      <w:r>
        <w:rPr>
          <w:rFonts w:hint="eastAsia" w:ascii="宋体" w:hAnsi="宋体" w:eastAsia="宋体" w:cs="宋体"/>
          <w:b/>
          <w:bCs w:val="0"/>
          <w:color w:val="000000" w:themeColor="text1"/>
          <w:sz w:val="24"/>
          <w:szCs w:val="24"/>
          <w:highlight w:val="none"/>
          <w:u w:val="single"/>
          <w:lang w:val="zh-CN"/>
          <w14:textFill>
            <w14:solidFill>
              <w14:schemeClr w14:val="tx1"/>
            </w14:solidFill>
          </w14:textFill>
        </w:rPr>
        <w:t>计算后下浮</w:t>
      </w:r>
      <w:r>
        <w:rPr>
          <w:rFonts w:hint="eastAsia" w:ascii="宋体" w:hAnsi="宋体" w:eastAsia="宋体" w:cs="宋体"/>
          <w:b/>
          <w:bCs w:val="0"/>
          <w:color w:val="000000" w:themeColor="text1"/>
          <w:sz w:val="24"/>
          <w:szCs w:val="24"/>
          <w:highlight w:val="none"/>
          <w:u w:val="single"/>
          <w:lang w:val="zh-CN" w:eastAsia="zh-CN"/>
          <w14:textFill>
            <w14:solidFill>
              <w14:schemeClr w14:val="tx1"/>
            </w14:solidFill>
          </w14:textFill>
        </w:rPr>
        <w:t>25</w:t>
      </w:r>
      <w:r>
        <w:rPr>
          <w:rFonts w:hint="eastAsia" w:ascii="宋体" w:hAnsi="宋体" w:eastAsia="宋体" w:cs="宋体"/>
          <w:b/>
          <w:bCs w:val="0"/>
          <w:color w:val="000000" w:themeColor="text1"/>
          <w:sz w:val="24"/>
          <w:szCs w:val="24"/>
          <w:highlight w:val="none"/>
          <w:u w:val="single"/>
          <w:lang w:val="zh-CN"/>
          <w14:textFill>
            <w14:solidFill>
              <w14:schemeClr w14:val="tx1"/>
            </w14:solidFill>
          </w14:textFill>
        </w:rPr>
        <w:t>%作为本项目招标代理服务费</w:t>
      </w:r>
      <w:r>
        <w:rPr>
          <w:rFonts w:hint="eastAsia" w:ascii="宋体" w:hAnsi="宋体" w:eastAsia="宋体" w:cs="宋体"/>
          <w:b/>
          <w:bCs w:val="0"/>
          <w:color w:val="000000" w:themeColor="text1"/>
          <w:sz w:val="24"/>
          <w:szCs w:val="24"/>
          <w:highlight w:val="none"/>
          <w:u w:val="single"/>
          <w14:textFill>
            <w14:solidFill>
              <w14:schemeClr w14:val="tx1"/>
            </w14:solidFill>
          </w14:textFill>
        </w:rPr>
        <w:t>。</w:t>
      </w:r>
    </w:p>
    <w:p w14:paraId="1E028DA7">
      <w:pPr>
        <w:pBdr>
          <w:bottom w:val="single" w:color="auto" w:sz="6" w:space="1"/>
        </w:pBdr>
        <w:spacing w:line="360" w:lineRule="auto"/>
        <w:ind w:firstLine="482" w:firstLineChars="200"/>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w:t>
      </w:r>
      <w:r>
        <w:rPr>
          <w:rFonts w:hint="eastAsia" w:ascii="宋体" w:hAnsi="宋体" w:cs="宋体"/>
          <w:b/>
          <w:bCs w:val="0"/>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bCs w:val="0"/>
          <w:color w:val="000000" w:themeColor="text1"/>
          <w:sz w:val="24"/>
          <w:szCs w:val="24"/>
          <w:highlight w:val="none"/>
          <w:u w:val="single"/>
          <w14:textFill>
            <w14:solidFill>
              <w14:schemeClr w14:val="tx1"/>
            </w14:solidFill>
          </w14:textFill>
        </w:rPr>
        <w:t>中标单位在中标公示后，签订合同前，须提供与所递交投标电子标书内容一致且加盖单位公章的纸质文件</w:t>
      </w:r>
      <w:r>
        <w:rPr>
          <w:rFonts w:hint="eastAsia" w:ascii="宋体" w:hAnsi="宋体" w:cs="宋体"/>
          <w:b/>
          <w:bCs w:val="0"/>
          <w:color w:val="000000" w:themeColor="text1"/>
          <w:sz w:val="24"/>
          <w:szCs w:val="24"/>
          <w:highlight w:val="none"/>
          <w:u w:val="single"/>
          <w:lang w:val="en-US" w:eastAsia="zh-CN"/>
          <w14:textFill>
            <w14:solidFill>
              <w14:schemeClr w14:val="tx1"/>
            </w14:solidFill>
          </w14:textFill>
        </w:rPr>
        <w:t>二</w:t>
      </w:r>
      <w:r>
        <w:rPr>
          <w:rFonts w:hint="eastAsia" w:ascii="宋体" w:hAnsi="宋体" w:eastAsia="宋体" w:cs="宋体"/>
          <w:b/>
          <w:bCs w:val="0"/>
          <w:color w:val="000000" w:themeColor="text1"/>
          <w:sz w:val="24"/>
          <w:szCs w:val="24"/>
          <w:highlight w:val="none"/>
          <w:u w:val="single"/>
          <w14:textFill>
            <w14:solidFill>
              <w14:schemeClr w14:val="tx1"/>
            </w14:solidFill>
          </w14:textFill>
        </w:rPr>
        <w:t>套及电子文件二套（经济标投标文件（含单价分析）及经济标报价套价软件版和Microsoft Excel软件版电子文件）给招标人。</w:t>
      </w:r>
    </w:p>
    <w:p w14:paraId="0CBEDF7D">
      <w:pPr>
        <w:spacing w:line="360" w:lineRule="auto"/>
        <w:ind w:firstLine="241" w:firstLineChars="100"/>
        <w:rPr>
          <w:b/>
          <w:color w:val="000000" w:themeColor="text1"/>
          <w:szCs w:val="21"/>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注：以上修改，仅限于本范本中有可供选择条款的情形。</w:t>
      </w:r>
    </w:p>
    <w:p w14:paraId="4B1355F1">
      <w:pPr>
        <w:spacing w:line="360" w:lineRule="auto"/>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（以下无正文）</w:t>
      </w:r>
    </w:p>
    <w:p w14:paraId="0DFB3E33">
      <w:pPr>
        <w:pStyle w:val="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5" w:name="_Toc2272548"/>
      <w:bookmarkStart w:id="6" w:name="_Toc12778"/>
      <w:bookmarkStart w:id="7" w:name="_Toc19765"/>
      <w:bookmarkStart w:id="8" w:name="_Toc152532493"/>
      <w:bookmarkStart w:id="9" w:name="_Toc21525492"/>
      <w:r>
        <w:rPr>
          <w:rFonts w:hint="eastAsia"/>
          <w:color w:val="000000" w:themeColor="text1"/>
          <w:highlight w:val="none"/>
          <w14:textFill>
            <w14:solidFill>
              <w14:schemeClr w14:val="tx1"/>
            </w14:solidFill>
          </w14:textFill>
        </w:rPr>
        <w:t>三、投标须知通用条款</w:t>
      </w:r>
      <w:bookmarkEnd w:id="5"/>
      <w:bookmarkEnd w:id="6"/>
      <w:bookmarkEnd w:id="7"/>
    </w:p>
    <w:p w14:paraId="34F6E9C0">
      <w:pPr>
        <w:pStyle w:val="4"/>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（一）总则</w:t>
      </w:r>
    </w:p>
    <w:p w14:paraId="29FFF0D1">
      <w:pPr>
        <w:pStyle w:val="36"/>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14:textFill>
            <w14:solidFill>
              <w14:schemeClr w14:val="tx1"/>
            </w14:solidFill>
          </w14:textFill>
        </w:rPr>
        <w:t>、定义</w:t>
      </w:r>
    </w:p>
    <w:p w14:paraId="13C29796">
      <w:pPr>
        <w:pStyle w:val="36"/>
        <w:spacing w:after="0" w:line="360" w:lineRule="auto"/>
        <w:ind w:firstLine="480" w:firstLineChars="200"/>
        <w:rPr>
          <w:rFonts w:asci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本招标文件使用的下列词语具有如下规定的意义：</w:t>
      </w:r>
    </w:p>
    <w:p w14:paraId="501345A0">
      <w:pPr>
        <w:pStyle w:val="36"/>
        <w:spacing w:after="0" w:line="360" w:lineRule="auto"/>
        <w:ind w:firstLine="480" w:firstLineChars="200"/>
        <w:rPr>
          <w:rFonts w:ascii="宋体"/>
          <w:b/>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）“招标人”（即发包人）、“项目建设管理单位</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（或称“项目代建单位”）、“招标代理”、“设计单位”、“监理单位”均已在投标须知前附表中列明。</w:t>
      </w:r>
    </w:p>
    <w:p w14:paraId="4960F954">
      <w:pPr>
        <w:pStyle w:val="36"/>
        <w:spacing w:after="0"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）“投标人”指向招标人提交投标文件的当事人。</w:t>
      </w:r>
      <w:r>
        <w:rPr>
          <w:rFonts w:ascii="宋体" w:hAnsi="宋体"/>
          <w:color w:val="000000" w:themeColor="text1"/>
          <w:sz w:val="24"/>
          <w:highlight w:val="none"/>
          <w14:textFill>
            <w14:solidFill>
              <w14:schemeClr w14:val="tx1"/>
            </w14:solidFill>
          </w14:textFill>
        </w:rPr>
        <w:t xml:space="preserve">   </w:t>
      </w:r>
    </w:p>
    <w:p w14:paraId="09C14616">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）“承包人”指其投标被招标人接受并与其签订承包合同的当事人。</w:t>
      </w:r>
    </w:p>
    <w:p w14:paraId="7EE9F675">
      <w:pPr>
        <w:pStyle w:val="36"/>
        <w:spacing w:after="0"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）“招标文件”指由招标代理发出的本文件（包括全部章节、附件）及招标答疑会会议纪要和</w:t>
      </w:r>
      <w:r>
        <w:rPr>
          <w:rFonts w:hint="eastAsia" w:ascii="宋体" w:hAnsi="宋体"/>
          <w:bCs/>
          <w:color w:val="000000" w:themeColor="text1"/>
          <w:sz w:val="24"/>
          <w:highlight w:val="none"/>
          <w14:textFill>
            <w14:solidFill>
              <w14:schemeClr w14:val="tx1"/>
            </w14:solidFill>
          </w14:textFill>
        </w:rPr>
        <w:t>招标文件的澄清与修改</w:t>
      </w:r>
      <w:r>
        <w:rPr>
          <w:rFonts w:hint="eastAsia" w:ascii="宋体" w:hAnsi="宋体"/>
          <w:color w:val="000000" w:themeColor="text1"/>
          <w:sz w:val="24"/>
          <w:highlight w:val="none"/>
          <w14:textFill>
            <w14:solidFill>
              <w14:schemeClr w14:val="tx1"/>
            </w14:solidFill>
          </w14:textFill>
        </w:rPr>
        <w:t>文件。</w:t>
      </w:r>
    </w:p>
    <w:p w14:paraId="1437D6A4">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）“投标文件”指投标人根据本项目招标文件向招标人提交的全部文件。</w:t>
      </w:r>
    </w:p>
    <w:p w14:paraId="6F7E0903">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）“书面形式”指打字或印刷的文件和数据电文（包括电报、电传、传真、电子数据交换和电子邮件）。</w:t>
      </w:r>
    </w:p>
    <w:p w14:paraId="4122DB64">
      <w:pPr>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、招标说明</w:t>
      </w:r>
    </w:p>
    <w:p w14:paraId="23E6F288">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2.1</w:t>
      </w:r>
      <w:r>
        <w:rPr>
          <w:rFonts w:hint="eastAsia" w:ascii="宋体" w:hAnsi="宋体"/>
          <w:bCs/>
          <w:color w:val="000000" w:themeColor="text1"/>
          <w:sz w:val="24"/>
          <w:highlight w:val="none"/>
          <w14:textFill>
            <w14:solidFill>
              <w14:schemeClr w14:val="tx1"/>
            </w14:solidFill>
          </w14:textFill>
        </w:rPr>
        <w:t>本招标工程项目按照《中华人民共和国招标投标法》等有关法律、行政法规、规章和规范性文件，通过招标方式选定承包人。</w:t>
      </w:r>
    </w:p>
    <w:p w14:paraId="5B843501">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2.2</w:t>
      </w:r>
      <w:r>
        <w:rPr>
          <w:rFonts w:hint="eastAsia" w:ascii="宋体" w:hAnsi="宋体"/>
          <w:bCs/>
          <w:color w:val="000000" w:themeColor="text1"/>
          <w:sz w:val="24"/>
          <w:highlight w:val="none"/>
          <w14:textFill>
            <w14:solidFill>
              <w14:schemeClr w14:val="tx1"/>
            </w14:solidFill>
          </w14:textFill>
        </w:rPr>
        <w:t>工程名称、</w:t>
      </w:r>
      <w:r>
        <w:rPr>
          <w:rFonts w:hint="eastAsia" w:ascii="宋体" w:hAnsi="宋体"/>
          <w:bCs/>
          <w:color w:val="000000" w:themeColor="text1"/>
          <w:sz w:val="24"/>
          <w:highlight w:val="none"/>
          <w:lang w:eastAsia="zh-CN"/>
          <w14:textFill>
            <w14:solidFill>
              <w14:schemeClr w14:val="tx1"/>
            </w14:solidFill>
          </w14:textFill>
        </w:rPr>
        <w:t>招标项目名称、</w:t>
      </w:r>
      <w:r>
        <w:rPr>
          <w:rFonts w:hint="eastAsia" w:ascii="宋体" w:hAnsi="宋体"/>
          <w:bCs/>
          <w:color w:val="000000" w:themeColor="text1"/>
          <w:sz w:val="24"/>
          <w:highlight w:val="none"/>
          <w14:textFill>
            <w14:solidFill>
              <w14:schemeClr w14:val="tx1"/>
            </w14:solidFill>
          </w14:textFill>
        </w:rPr>
        <w:t>建设地点、建设规模、承包方式、质量标准、招标范围、工期要求等均在投标须知前附表中列明。</w:t>
      </w:r>
    </w:p>
    <w:p w14:paraId="658C04A4">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2.3</w:t>
      </w:r>
      <w:r>
        <w:rPr>
          <w:rFonts w:hint="eastAsia" w:ascii="宋体" w:hAnsi="宋体"/>
          <w:bCs/>
          <w:color w:val="000000" w:themeColor="text1"/>
          <w:sz w:val="24"/>
          <w:highlight w:val="none"/>
          <w14:textFill>
            <w14:solidFill>
              <w14:schemeClr w14:val="tx1"/>
            </w14:solidFill>
          </w14:textFill>
        </w:rPr>
        <w:t>设计说明：详见招标图纸。</w:t>
      </w:r>
    </w:p>
    <w:p w14:paraId="51EA94E0">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2.4</w:t>
      </w:r>
      <w:r>
        <w:rPr>
          <w:rFonts w:hint="eastAsia" w:ascii="宋体" w:hAnsi="宋体"/>
          <w:bCs/>
          <w:color w:val="000000" w:themeColor="text1"/>
          <w:sz w:val="24"/>
          <w:highlight w:val="none"/>
          <w14:textFill>
            <w14:solidFill>
              <w14:schemeClr w14:val="tx1"/>
            </w14:solidFill>
          </w14:textFill>
        </w:rPr>
        <w:t>工程施工特点：详见招标图纸。</w:t>
      </w:r>
    </w:p>
    <w:p w14:paraId="773E2556">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．资金来源</w:t>
      </w:r>
    </w:p>
    <w:p w14:paraId="5CA393B8">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3.1</w:t>
      </w:r>
      <w:r>
        <w:rPr>
          <w:rFonts w:hint="eastAsia" w:ascii="宋体" w:hAnsi="宋体"/>
          <w:bCs/>
          <w:color w:val="000000" w:themeColor="text1"/>
          <w:sz w:val="24"/>
          <w:highlight w:val="none"/>
          <w14:textFill>
            <w14:solidFill>
              <w14:schemeClr w14:val="tx1"/>
            </w14:solidFill>
          </w14:textFill>
        </w:rPr>
        <w:t>本招标工程项目资金来源见投标须知前附表第</w:t>
      </w:r>
      <w:r>
        <w:rPr>
          <w:rFonts w:ascii="宋体" w:hAnsi="宋体"/>
          <w:bCs/>
          <w:color w:val="000000" w:themeColor="text1"/>
          <w:sz w:val="24"/>
          <w:highlight w:val="none"/>
          <w14:textFill>
            <w14:solidFill>
              <w14:schemeClr w14:val="tx1"/>
            </w14:solidFill>
          </w14:textFill>
        </w:rPr>
        <w:t>9</w:t>
      </w:r>
      <w:r>
        <w:rPr>
          <w:rFonts w:hint="eastAsia" w:ascii="宋体" w:hAnsi="宋体"/>
          <w:bCs/>
          <w:color w:val="000000" w:themeColor="text1"/>
          <w:sz w:val="24"/>
          <w:highlight w:val="none"/>
          <w14:textFill>
            <w14:solidFill>
              <w14:schemeClr w14:val="tx1"/>
            </w14:solidFill>
          </w14:textFill>
        </w:rPr>
        <w:t>项</w:t>
      </w:r>
    </w:p>
    <w:p w14:paraId="6806F215">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4</w:t>
      </w:r>
      <w:r>
        <w:rPr>
          <w:rFonts w:hint="eastAsia" w:ascii="宋体" w:hAnsi="宋体"/>
          <w:b/>
          <w:color w:val="000000" w:themeColor="text1"/>
          <w:sz w:val="24"/>
          <w:highlight w:val="none"/>
          <w14:textFill>
            <w14:solidFill>
              <w14:schemeClr w14:val="tx1"/>
            </w14:solidFill>
          </w14:textFill>
        </w:rPr>
        <w:t>．合格投标人的条件</w:t>
      </w:r>
    </w:p>
    <w:p w14:paraId="01D16A35">
      <w:pPr>
        <w:spacing w:line="360" w:lineRule="auto"/>
        <w:ind w:firstLine="480" w:firstLineChars="200"/>
        <w:rPr>
          <w:rFonts w:hint="eastAsia" w:ascii="宋体" w:hAnsi="宋体" w:eastAsia="宋体"/>
          <w:bCs/>
          <w:color w:val="000000" w:themeColor="text1"/>
          <w:sz w:val="24"/>
          <w:highlight w:val="none"/>
          <w:lang w:eastAsia="zh-CN"/>
          <w14:textFill>
            <w14:solidFill>
              <w14:schemeClr w14:val="tx1"/>
            </w14:solidFill>
          </w14:textFill>
        </w:rPr>
      </w:pPr>
      <w:r>
        <w:rPr>
          <w:rFonts w:ascii="宋体" w:hAnsi="宋体"/>
          <w:bCs/>
          <w:color w:val="000000" w:themeColor="text1"/>
          <w:sz w:val="24"/>
          <w:highlight w:val="none"/>
          <w14:textFill>
            <w14:solidFill>
              <w14:schemeClr w14:val="tx1"/>
            </w14:solidFill>
          </w14:textFill>
        </w:rPr>
        <w:t>4.1</w:t>
      </w:r>
      <w:r>
        <w:rPr>
          <w:rFonts w:hint="eastAsia" w:ascii="宋体" w:hAnsi="宋体"/>
          <w:bCs/>
          <w:color w:val="000000" w:themeColor="text1"/>
          <w:sz w:val="24"/>
          <w:highlight w:val="none"/>
          <w:lang w:eastAsia="zh-CN"/>
          <w14:textFill>
            <w14:solidFill>
              <w14:schemeClr w14:val="tx1"/>
            </w14:solidFill>
          </w14:textFill>
        </w:rPr>
        <w:t>投标人合格条件</w:t>
      </w:r>
      <w:r>
        <w:rPr>
          <w:rFonts w:hint="eastAsia" w:ascii="宋体" w:hAnsi="宋体"/>
          <w:bCs/>
          <w:color w:val="000000" w:themeColor="text1"/>
          <w:sz w:val="24"/>
          <w:highlight w:val="none"/>
          <w14:textFill>
            <w14:solidFill>
              <w14:schemeClr w14:val="tx1"/>
            </w14:solidFill>
          </w14:textFill>
        </w:rPr>
        <w:t>详见本项目招标公告</w:t>
      </w:r>
      <w:r>
        <w:rPr>
          <w:rFonts w:hint="eastAsia" w:ascii="宋体" w:hAnsi="宋体"/>
          <w:bCs/>
          <w:color w:val="000000" w:themeColor="text1"/>
          <w:sz w:val="24"/>
          <w:highlight w:val="none"/>
          <w:lang w:eastAsia="zh-CN"/>
          <w14:textFill>
            <w14:solidFill>
              <w14:schemeClr w14:val="tx1"/>
            </w14:solidFill>
          </w14:textFill>
        </w:rPr>
        <w:t>。</w:t>
      </w:r>
    </w:p>
    <w:p w14:paraId="134DDB33">
      <w:pPr>
        <w:pStyle w:val="19"/>
        <w:ind w:firstLine="480" w:firstLineChars="200"/>
        <w:rPr>
          <w:rFonts w:hint="default" w:eastAsia="宋体"/>
          <w:color w:val="000000" w:themeColor="text1"/>
          <w:highlight w:val="none"/>
          <w:lang w:val="en-US" w:eastAsia="zh-CN"/>
          <w14:textFill>
            <w14:solidFill>
              <w14:schemeClr w14:val="tx1"/>
            </w14:solidFill>
          </w14:textFill>
        </w:rPr>
      </w:pPr>
      <w:r>
        <w:rPr>
          <w:rFonts w:hint="eastAsia" w:hAnsi="宋体"/>
          <w:bCs/>
          <w:color w:val="000000" w:themeColor="text1"/>
          <w:sz w:val="24"/>
          <w:highlight w:val="none"/>
          <w:lang w:val="en-US" w:eastAsia="zh-CN"/>
          <w14:textFill>
            <w14:solidFill>
              <w14:schemeClr w14:val="tx1"/>
            </w14:solidFill>
          </w14:textFill>
        </w:rPr>
        <w:t>4.2资格审查方式详见本项目招标公告。</w:t>
      </w:r>
    </w:p>
    <w:p w14:paraId="067458E1">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5</w:t>
      </w:r>
      <w:r>
        <w:rPr>
          <w:rFonts w:hint="eastAsia" w:ascii="宋体" w:hAnsi="宋体"/>
          <w:b/>
          <w:color w:val="000000" w:themeColor="text1"/>
          <w:sz w:val="24"/>
          <w:highlight w:val="none"/>
          <w14:textFill>
            <w14:solidFill>
              <w14:schemeClr w14:val="tx1"/>
            </w14:solidFill>
          </w14:textFill>
        </w:rPr>
        <w:t>．踏勘现场</w:t>
      </w:r>
    </w:p>
    <w:p w14:paraId="4FAFE9F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 xml:space="preserve">5.1 </w:t>
      </w:r>
      <w:r>
        <w:rPr>
          <w:rFonts w:hint="eastAsia" w:ascii="宋体" w:hAnsi="宋体"/>
          <w:bCs/>
          <w:color w:val="000000" w:themeColor="text1"/>
          <w:sz w:val="24"/>
          <w:highlight w:val="none"/>
          <w14:textFill>
            <w14:solidFill>
              <w14:schemeClr w14:val="tx1"/>
            </w14:solidFill>
          </w14:textFill>
        </w:rPr>
        <w:t>投标人应按本投标须知前附表第</w:t>
      </w: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bCs/>
          <w:color w:val="000000" w:themeColor="text1"/>
          <w:sz w:val="24"/>
          <w:highlight w:val="none"/>
          <w14:textFill>
            <w14:solidFill>
              <w14:schemeClr w14:val="tx1"/>
            </w14:solidFill>
          </w14:textFill>
        </w:rPr>
        <w:t>项所述时间和要求</w:t>
      </w:r>
      <w:r>
        <w:rPr>
          <w:rFonts w:hint="eastAsia" w:ascii="宋体" w:hAnsi="宋体"/>
          <w:bCs/>
          <w:color w:val="000000" w:themeColor="text1"/>
          <w:sz w:val="24"/>
          <w:highlight w:val="none"/>
          <w:lang w:eastAsia="zh-CN"/>
          <w14:textFill>
            <w14:solidFill>
              <w14:schemeClr w14:val="tx1"/>
            </w14:solidFill>
          </w14:textFill>
        </w:rPr>
        <w:t>自行</w:t>
      </w:r>
      <w:r>
        <w:rPr>
          <w:rFonts w:hint="eastAsia" w:ascii="宋体" w:hAnsi="宋体"/>
          <w:bCs/>
          <w:color w:val="000000" w:themeColor="text1"/>
          <w:sz w:val="24"/>
          <w:highlight w:val="none"/>
          <w14:textFill>
            <w14:solidFill>
              <w14:schemeClr w14:val="tx1"/>
            </w14:solidFill>
          </w14:textFill>
        </w:rPr>
        <w:t>对工程现场及周围环境进行踏勘，</w:t>
      </w:r>
      <w:r>
        <w:rPr>
          <w:rFonts w:hint="eastAsia" w:ascii="宋体" w:hAnsi="宋体"/>
          <w:color w:val="000000" w:themeColor="text1"/>
          <w:sz w:val="24"/>
          <w:highlight w:val="none"/>
          <w14:textFill>
            <w14:solidFill>
              <w14:schemeClr w14:val="tx1"/>
            </w14:solidFill>
          </w14:textFill>
        </w:rPr>
        <w:t>投标人应充分重视和仔细地进行这种考察，</w:t>
      </w:r>
      <w:r>
        <w:rPr>
          <w:rFonts w:hint="eastAsia" w:ascii="宋体" w:hAnsi="宋体"/>
          <w:bCs/>
          <w:color w:val="000000" w:themeColor="text1"/>
          <w:sz w:val="24"/>
          <w:highlight w:val="none"/>
          <w14:textFill>
            <w14:solidFill>
              <w14:schemeClr w14:val="tx1"/>
            </w14:solidFill>
          </w14:textFill>
        </w:rPr>
        <w:t>以便投标人获取</w:t>
      </w:r>
      <w:r>
        <w:rPr>
          <w:rFonts w:hint="eastAsia" w:ascii="宋体" w:hAnsi="宋体"/>
          <w:color w:val="000000" w:themeColor="text1"/>
          <w:sz w:val="24"/>
          <w:highlight w:val="none"/>
          <w14:textFill>
            <w14:solidFill>
              <w14:schemeClr w14:val="tx1"/>
            </w14:solidFill>
          </w14:textFill>
        </w:rPr>
        <w:t>那些须投标人自己负责的</w:t>
      </w:r>
      <w:r>
        <w:rPr>
          <w:rFonts w:hint="eastAsia" w:ascii="宋体" w:hAnsi="宋体"/>
          <w:bCs/>
          <w:color w:val="000000" w:themeColor="text1"/>
          <w:sz w:val="24"/>
          <w:highlight w:val="none"/>
          <w14:textFill>
            <w14:solidFill>
              <w14:schemeClr w14:val="tx1"/>
            </w14:solidFill>
          </w14:textFill>
        </w:rPr>
        <w:t>有关编制投标文件和签署合同所涉及现场所有的资料。</w:t>
      </w:r>
      <w:r>
        <w:rPr>
          <w:rFonts w:hint="eastAsia" w:ascii="宋体" w:hAnsi="宋体"/>
          <w:color w:val="000000" w:themeColor="text1"/>
          <w:sz w:val="24"/>
          <w:highlight w:val="none"/>
          <w14:textFill>
            <w14:solidFill>
              <w14:schemeClr w14:val="tx1"/>
            </w14:solidFill>
          </w14:textFill>
        </w:rPr>
        <w:t>一旦中标，这种考察即被认为其结果已在中标文件中得到充分反映。</w:t>
      </w:r>
    </w:p>
    <w:p w14:paraId="204C3954">
      <w:pPr>
        <w:spacing w:line="360" w:lineRule="auto"/>
        <w:ind w:firstLine="480" w:firstLineChars="200"/>
        <w:rPr>
          <w:rFonts w:asci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5.2投标人</w:t>
      </w:r>
      <w:r>
        <w:rPr>
          <w:rFonts w:hint="eastAsia" w:ascii="宋体" w:hAnsi="宋体"/>
          <w:bCs/>
          <w:color w:val="000000" w:themeColor="text1"/>
          <w:sz w:val="24"/>
          <w:highlight w:val="none"/>
          <w14:textFill>
            <w14:solidFill>
              <w14:schemeClr w14:val="tx1"/>
            </w14:solidFill>
          </w14:textFill>
        </w:rPr>
        <w:t>踏勘</w:t>
      </w:r>
      <w:r>
        <w:rPr>
          <w:rFonts w:hint="eastAsia" w:ascii="宋体" w:hAnsi="宋体"/>
          <w:color w:val="000000" w:themeColor="text1"/>
          <w:sz w:val="24"/>
          <w:highlight w:val="none"/>
          <w14:textFill>
            <w14:solidFill>
              <w14:schemeClr w14:val="tx1"/>
            </w14:solidFill>
          </w14:textFill>
        </w:rPr>
        <w:t>现场的费用</w:t>
      </w:r>
      <w:r>
        <w:rPr>
          <w:rFonts w:hint="eastAsia" w:ascii="宋体" w:hAnsi="宋体"/>
          <w:color w:val="000000" w:themeColor="text1"/>
          <w:sz w:val="24"/>
          <w:highlight w:val="none"/>
          <w:lang w:eastAsia="zh-CN"/>
          <w14:textFill>
            <w14:solidFill>
              <w14:schemeClr w14:val="tx1"/>
            </w14:solidFill>
          </w14:textFill>
        </w:rPr>
        <w:t>自理</w:t>
      </w:r>
      <w:r>
        <w:rPr>
          <w:rFonts w:hint="eastAsia" w:ascii="宋体" w:hAnsi="宋体"/>
          <w:color w:val="000000" w:themeColor="text1"/>
          <w:sz w:val="24"/>
          <w:highlight w:val="none"/>
          <w14:textFill>
            <w14:solidFill>
              <w14:schemeClr w14:val="tx1"/>
            </w14:solidFill>
          </w14:textFill>
        </w:rPr>
        <w:t>。</w:t>
      </w:r>
    </w:p>
    <w:p w14:paraId="6E10903F">
      <w:pPr>
        <w:tabs>
          <w:tab w:val="left" w:pos="105"/>
        </w:tabs>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5.</w:t>
      </w:r>
      <w:r>
        <w:rPr>
          <w:rFonts w:hint="eastAsia" w:ascii="宋体" w:hAnsi="宋体"/>
          <w:bCs/>
          <w:color w:val="000000" w:themeColor="text1"/>
          <w:sz w:val="24"/>
          <w:highlight w:val="none"/>
          <w:lang w:val="en-US" w:eastAsia="zh-CN"/>
          <w14:textFill>
            <w14:solidFill>
              <w14:schemeClr w14:val="tx1"/>
            </w14:solidFill>
          </w14:textFill>
        </w:rPr>
        <w:t>3</w:t>
      </w:r>
      <w:r>
        <w:rPr>
          <w:rFonts w:ascii="宋体" w:hAnsi="宋体"/>
          <w:bCs/>
          <w:color w:val="000000" w:themeColor="text1"/>
          <w:sz w:val="24"/>
          <w:highlight w:val="non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招标人向投标人提供的有关现场的数据和资料，是招标人现有的能被投标人利用的资料，招标人对投标人做出的任何推论、理解和结论均不负责任。</w:t>
      </w:r>
    </w:p>
    <w:p w14:paraId="4C5A4C84">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5.</w:t>
      </w:r>
      <w:r>
        <w:rPr>
          <w:rFonts w:hint="eastAsia" w:ascii="宋体" w:hAnsi="宋体"/>
          <w:bCs/>
          <w:color w:val="000000" w:themeColor="text1"/>
          <w:sz w:val="24"/>
          <w:highlight w:val="none"/>
          <w:lang w:val="en-US" w:eastAsia="zh-CN"/>
          <w14:textFill>
            <w14:solidFill>
              <w14:schemeClr w14:val="tx1"/>
            </w14:solidFill>
          </w14:textFill>
        </w:rPr>
        <w:t>4</w:t>
      </w:r>
      <w:r>
        <w:rPr>
          <w:rFonts w:ascii="宋体" w:hAnsi="宋体"/>
          <w:bCs/>
          <w:color w:val="000000" w:themeColor="text1"/>
          <w:sz w:val="24"/>
          <w:highlight w:val="non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经招标人允许，投标人可为踏勘目的进入招标人的项目现场。</w:t>
      </w:r>
      <w:r>
        <w:rPr>
          <w:rFonts w:hint="eastAsia" w:ascii="宋体" w:hAnsi="宋体"/>
          <w:color w:val="000000" w:themeColor="text1"/>
          <w:sz w:val="24"/>
          <w:highlight w:val="none"/>
          <w14:textFill>
            <w14:solidFill>
              <w14:schemeClr w14:val="tx1"/>
            </w14:solidFill>
          </w14:textFill>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000000" w:themeColor="text1"/>
          <w:sz w:val="24"/>
          <w:highlight w:val="none"/>
          <w14:textFill>
            <w14:solidFill>
              <w14:schemeClr w14:val="tx1"/>
            </w14:solidFill>
          </w14:textFill>
        </w:rPr>
        <w:t>投标人不得因此使招标人承担有关的责任和蒙受损失。</w:t>
      </w:r>
    </w:p>
    <w:p w14:paraId="3B634E1E">
      <w:pPr>
        <w:pStyle w:val="19"/>
        <w:spacing w:line="360" w:lineRule="auto"/>
        <w:rPr>
          <w:rFonts w:hint="eastAsia" w:eastAsia="宋体"/>
          <w:color w:val="000000" w:themeColor="text1"/>
          <w:highlight w:val="none"/>
          <w:lang w:val="en-US" w:eastAsia="zh-CN"/>
          <w14:textFill>
            <w14:solidFill>
              <w14:schemeClr w14:val="tx1"/>
            </w14:solidFill>
          </w14:textFill>
        </w:rPr>
      </w:pPr>
      <w:r>
        <w:rPr>
          <w:rFonts w:hint="eastAsia" w:hAnsi="宋体"/>
          <w:bCs/>
          <w:color w:val="000000" w:themeColor="text1"/>
          <w:sz w:val="24"/>
          <w:highlight w:val="none"/>
          <w:lang w:val="en-US" w:eastAsia="zh-CN"/>
          <w14:textFill>
            <w14:solidFill>
              <w14:schemeClr w14:val="tx1"/>
            </w14:solidFill>
          </w14:textFill>
        </w:rPr>
        <w:t xml:space="preserve">    5.4由于投标人没有对工程现场及周围环境进行</w:t>
      </w:r>
      <w:r>
        <w:rPr>
          <w:rFonts w:hint="eastAsia" w:ascii="宋体" w:hAnsi="宋体"/>
          <w:bCs/>
          <w:color w:val="000000" w:themeColor="text1"/>
          <w:sz w:val="24"/>
          <w:highlight w:val="none"/>
          <w14:textFill>
            <w14:solidFill>
              <w14:schemeClr w14:val="tx1"/>
            </w14:solidFill>
          </w14:textFill>
        </w:rPr>
        <w:t>踏勘</w:t>
      </w:r>
      <w:r>
        <w:rPr>
          <w:rFonts w:hint="eastAsia" w:ascii="宋体" w:hAnsi="宋体"/>
          <w:bCs/>
          <w:color w:val="000000" w:themeColor="text1"/>
          <w:sz w:val="24"/>
          <w:highlight w:val="none"/>
          <w:lang w:eastAsia="zh-CN"/>
          <w14:textFill>
            <w14:solidFill>
              <w14:schemeClr w14:val="tx1"/>
            </w14:solidFill>
          </w14:textFill>
        </w:rPr>
        <w:t>，造成投标失误的，由投标人自行承担责任和损失。</w:t>
      </w:r>
    </w:p>
    <w:p w14:paraId="2ED9D302">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6</w:t>
      </w:r>
      <w:r>
        <w:rPr>
          <w:rFonts w:hint="eastAsia" w:ascii="宋体" w:hAnsi="宋体"/>
          <w:b/>
          <w:color w:val="000000" w:themeColor="text1"/>
          <w:sz w:val="24"/>
          <w:highlight w:val="none"/>
          <w14:textFill>
            <w14:solidFill>
              <w14:schemeClr w14:val="tx1"/>
            </w14:solidFill>
          </w14:textFill>
        </w:rPr>
        <w:t>．投标费用</w:t>
      </w:r>
    </w:p>
    <w:p w14:paraId="439D1279">
      <w:pPr>
        <w:tabs>
          <w:tab w:val="left" w:pos="105"/>
        </w:tabs>
        <w:spacing w:line="360" w:lineRule="auto"/>
        <w:ind w:firstLine="480" w:firstLineChars="200"/>
        <w:rPr>
          <w:rFonts w:hint="eastAsia" w:ascii="宋体" w:hAnsi="宋体"/>
          <w:bCs/>
          <w:color w:val="000000" w:themeColor="text1"/>
          <w:sz w:val="24"/>
          <w:highlight w:val="none"/>
          <w:lang w:eastAsia="zh-CN"/>
          <w14:textFill>
            <w14:solidFill>
              <w14:schemeClr w14:val="tx1"/>
            </w14:solidFill>
          </w14:textFill>
        </w:rPr>
      </w:pPr>
      <w:r>
        <w:rPr>
          <w:rFonts w:ascii="宋体" w:hAnsi="宋体"/>
          <w:bCs/>
          <w:color w:val="000000" w:themeColor="text1"/>
          <w:sz w:val="24"/>
          <w:highlight w:val="none"/>
          <w14:textFill>
            <w14:solidFill>
              <w14:schemeClr w14:val="tx1"/>
            </w14:solidFill>
          </w14:textFill>
        </w:rPr>
        <w:t>6.1</w:t>
      </w:r>
      <w:r>
        <w:rPr>
          <w:rFonts w:hint="eastAsia" w:ascii="宋体" w:hAnsi="宋体"/>
          <w:bCs/>
          <w:color w:val="000000" w:themeColor="text1"/>
          <w:sz w:val="24"/>
          <w:highlight w:val="none"/>
          <w:lang w:eastAsia="zh-CN"/>
          <w14:textFill>
            <w14:solidFill>
              <w14:schemeClr w14:val="tx1"/>
            </w14:solidFill>
          </w14:textFill>
        </w:rPr>
        <w:t>投标人准备和参加投标活动发生的费用自理。</w:t>
      </w:r>
    </w:p>
    <w:p w14:paraId="5FAA6BC2">
      <w:pPr>
        <w:tabs>
          <w:tab w:val="left" w:pos="105"/>
        </w:tabs>
        <w:spacing w:line="360" w:lineRule="auto"/>
        <w:ind w:firstLine="480" w:firstLineChars="200"/>
        <w:rPr>
          <w:rFonts w:asci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6.2</w:t>
      </w:r>
      <w:r>
        <w:rPr>
          <w:rFonts w:hint="eastAsia" w:ascii="宋体" w:hAnsi="宋体"/>
          <w:color w:val="000000" w:themeColor="text1"/>
          <w:sz w:val="24"/>
          <w:highlight w:val="none"/>
          <w14:textFill>
            <w14:solidFill>
              <w14:schemeClr w14:val="tx1"/>
            </w14:solidFill>
          </w14:textFill>
        </w:rPr>
        <w:t>不论投标结果如何，投标人应承担</w:t>
      </w:r>
      <w:r>
        <w:rPr>
          <w:rFonts w:hint="eastAsia" w:ascii="宋体" w:hAnsi="宋体"/>
          <w:bCs/>
          <w:color w:val="000000" w:themeColor="text1"/>
          <w:sz w:val="24"/>
          <w:highlight w:val="none"/>
          <w14:textFill>
            <w14:solidFill>
              <w14:schemeClr w14:val="tx1"/>
            </w14:solidFill>
          </w14:textFill>
        </w:rPr>
        <w:t>自身</w:t>
      </w:r>
      <w:r>
        <w:rPr>
          <w:rFonts w:hint="eastAsia" w:ascii="宋体" w:hAnsi="宋体"/>
          <w:color w:val="000000" w:themeColor="text1"/>
          <w:sz w:val="24"/>
          <w:highlight w:val="none"/>
          <w14:textFill>
            <w14:solidFill>
              <w14:schemeClr w14:val="tx1"/>
            </w14:solidFill>
          </w14:textFill>
        </w:rPr>
        <w:t>因投标文件编制、递交及其他</w:t>
      </w:r>
      <w:r>
        <w:rPr>
          <w:rFonts w:hint="eastAsia" w:ascii="宋体" w:hAnsi="宋体"/>
          <w:bCs/>
          <w:color w:val="000000" w:themeColor="text1"/>
          <w:sz w:val="24"/>
          <w:highlight w:val="none"/>
          <w14:textFill>
            <w14:solidFill>
              <w14:schemeClr w14:val="tx1"/>
            </w14:solidFill>
          </w14:textFill>
        </w:rPr>
        <w:t>参加本招标活动</w:t>
      </w:r>
      <w:r>
        <w:rPr>
          <w:rFonts w:hint="eastAsia" w:ascii="宋体" w:hAnsi="宋体"/>
          <w:color w:val="000000" w:themeColor="text1"/>
          <w:sz w:val="24"/>
          <w:highlight w:val="none"/>
          <w14:textFill>
            <w14:solidFill>
              <w14:schemeClr w14:val="tx1"/>
            </w14:solidFill>
          </w14:textFill>
        </w:rPr>
        <w:t>所涉及的一切费用，招标人对上述费用不负任何责任。</w:t>
      </w:r>
    </w:p>
    <w:p w14:paraId="0F81B1D6">
      <w:pPr>
        <w:pStyle w:val="4"/>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（二）招标文件</w:t>
      </w:r>
    </w:p>
    <w:p w14:paraId="4ED70CB0">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招标文件的组成</w:t>
      </w:r>
    </w:p>
    <w:p w14:paraId="5C4076E8">
      <w:pPr>
        <w:spacing w:line="360" w:lineRule="auto"/>
        <w:ind w:firstLine="480" w:firstLineChars="200"/>
        <w:rPr>
          <w:rFonts w:ascii="宋体"/>
          <w:color w:val="000000" w:themeColor="text1"/>
          <w:sz w:val="24"/>
          <w:highlight w:val="none"/>
          <w:u w:val="single"/>
          <w14:textFill>
            <w14:solidFill>
              <w14:schemeClr w14:val="tx1"/>
            </w14:solidFill>
          </w14:textFill>
        </w:rPr>
      </w:pPr>
      <w:r>
        <w:rPr>
          <w:rFonts w:ascii="宋体" w:hAnsi="宋体"/>
          <w:bCs/>
          <w:color w:val="000000" w:themeColor="text1"/>
          <w:sz w:val="24"/>
          <w:highlight w:val="none"/>
          <w:u w:val="single"/>
          <w14:textFill>
            <w14:solidFill>
              <w14:schemeClr w14:val="tx1"/>
            </w14:solidFill>
          </w14:textFill>
        </w:rPr>
        <w:t>7.1</w:t>
      </w:r>
      <w:r>
        <w:rPr>
          <w:rFonts w:hint="eastAsia" w:ascii="宋体" w:hAnsi="宋体"/>
          <w:color w:val="000000" w:themeColor="text1"/>
          <w:sz w:val="24"/>
          <w:highlight w:val="none"/>
          <w:u w:val="single"/>
          <w14:textFill>
            <w14:solidFill>
              <w14:schemeClr w14:val="tx1"/>
            </w14:solidFill>
          </w14:textFill>
        </w:rPr>
        <w:t>本招标文件包括下列文件，以及所有按本须知第</w:t>
      </w:r>
      <w:r>
        <w:rPr>
          <w:rFonts w:ascii="宋体" w:hAnsi="宋体"/>
          <w:color w:val="000000" w:themeColor="text1"/>
          <w:sz w:val="24"/>
          <w:highlight w:val="none"/>
          <w:u w:val="single"/>
          <w14:textFill>
            <w14:solidFill>
              <w14:schemeClr w14:val="tx1"/>
            </w14:solidFill>
          </w14:textFill>
        </w:rPr>
        <w:t>8</w:t>
      </w:r>
      <w:r>
        <w:rPr>
          <w:rFonts w:hint="eastAsia" w:ascii="宋体" w:hAnsi="宋体"/>
          <w:color w:val="000000" w:themeColor="text1"/>
          <w:sz w:val="24"/>
          <w:highlight w:val="none"/>
          <w:u w:val="single"/>
          <w14:textFill>
            <w14:solidFill>
              <w14:schemeClr w14:val="tx1"/>
            </w14:solidFill>
          </w14:textFill>
        </w:rPr>
        <w:t>条发出的招标答疑会会议纪要和按本须知第</w:t>
      </w:r>
      <w:r>
        <w:rPr>
          <w:rFonts w:ascii="宋体" w:hAnsi="宋体"/>
          <w:color w:val="000000" w:themeColor="text1"/>
          <w:sz w:val="24"/>
          <w:highlight w:val="none"/>
          <w:u w:val="single"/>
          <w14:textFill>
            <w14:solidFill>
              <w14:schemeClr w14:val="tx1"/>
            </w14:solidFill>
          </w14:textFill>
        </w:rPr>
        <w:t>9</w:t>
      </w:r>
      <w:r>
        <w:rPr>
          <w:rFonts w:hint="eastAsia" w:ascii="宋体" w:hAnsi="宋体"/>
          <w:color w:val="000000" w:themeColor="text1"/>
          <w:sz w:val="24"/>
          <w:highlight w:val="none"/>
          <w:u w:val="single"/>
          <w14:textFill>
            <w14:solidFill>
              <w14:schemeClr w14:val="tx1"/>
            </w14:solidFill>
          </w14:textFill>
        </w:rPr>
        <w:t>条发出的澄清或修改：</w:t>
      </w:r>
    </w:p>
    <w:p w14:paraId="4D896B87">
      <w:pPr>
        <w:pStyle w:val="36"/>
        <w:numPr>
          <w:ilvl w:val="0"/>
          <w:numId w:val="4"/>
        </w:numPr>
        <w:spacing w:after="0" w:line="360" w:lineRule="auto"/>
        <w:ind w:left="0" w:leftChars="0" w:firstLine="480" w:firstLineChars="200"/>
        <w:rPr>
          <w:rFonts w:hint="eastAsia" w:ascii="宋体" w:hAnsi="宋体"/>
          <w:bCs/>
          <w:color w:val="000000" w:themeColor="text1"/>
          <w:sz w:val="24"/>
          <w:highlight w:val="none"/>
          <w:u w:val="single"/>
          <w:lang w:val="en-US" w:eastAsia="zh-CN"/>
          <w14:textFill>
            <w14:solidFill>
              <w14:schemeClr w14:val="tx1"/>
            </w14:solidFill>
          </w14:textFill>
        </w:rPr>
      </w:pPr>
      <w:r>
        <w:rPr>
          <w:rFonts w:hint="eastAsia" w:ascii="宋体" w:hAnsi="宋体"/>
          <w:bCs/>
          <w:color w:val="000000" w:themeColor="text1"/>
          <w:sz w:val="24"/>
          <w:highlight w:val="none"/>
          <w:u w:val="single"/>
          <w:lang w:val="en-US" w:eastAsia="zh-CN"/>
          <w14:textFill>
            <w14:solidFill>
              <w14:schemeClr w14:val="tx1"/>
            </w14:solidFill>
          </w14:textFill>
        </w:rPr>
        <w:t>招标公告</w:t>
      </w:r>
    </w:p>
    <w:p w14:paraId="670F3617">
      <w:pPr>
        <w:pStyle w:val="36"/>
        <w:numPr>
          <w:ilvl w:val="0"/>
          <w:numId w:val="4"/>
        </w:numPr>
        <w:spacing w:after="0" w:line="360" w:lineRule="auto"/>
        <w:ind w:left="0" w:leftChars="0"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投标须知</w:t>
      </w:r>
    </w:p>
    <w:p w14:paraId="1DC9E639">
      <w:pPr>
        <w:pStyle w:val="36"/>
        <w:numPr>
          <w:ilvl w:val="0"/>
          <w:numId w:val="4"/>
        </w:numPr>
        <w:spacing w:after="0" w:line="360" w:lineRule="auto"/>
        <w:ind w:left="0" w:leftChars="0"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开标、评标及定标办法</w:t>
      </w:r>
    </w:p>
    <w:p w14:paraId="31920205">
      <w:pPr>
        <w:pStyle w:val="36"/>
        <w:numPr>
          <w:ilvl w:val="0"/>
          <w:numId w:val="4"/>
        </w:numPr>
        <w:spacing w:after="0" w:line="360" w:lineRule="auto"/>
        <w:ind w:left="0" w:leftChars="0"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合同条款</w:t>
      </w:r>
    </w:p>
    <w:p w14:paraId="03CBD5C6">
      <w:pPr>
        <w:pStyle w:val="36"/>
        <w:numPr>
          <w:ilvl w:val="0"/>
          <w:numId w:val="4"/>
        </w:numPr>
        <w:spacing w:after="0" w:line="360" w:lineRule="auto"/>
        <w:ind w:left="0" w:leftChars="0"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投标文件格式</w:t>
      </w:r>
    </w:p>
    <w:p w14:paraId="17E4A00D">
      <w:pPr>
        <w:pStyle w:val="36"/>
        <w:numPr>
          <w:ilvl w:val="0"/>
          <w:numId w:val="4"/>
        </w:numPr>
        <w:spacing w:after="0" w:line="360" w:lineRule="auto"/>
        <w:ind w:left="0" w:leftChars="0"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技术条件（工程建设标准）</w:t>
      </w:r>
    </w:p>
    <w:p w14:paraId="06FFE7B3">
      <w:pPr>
        <w:pStyle w:val="36"/>
        <w:numPr>
          <w:ilvl w:val="0"/>
          <w:numId w:val="4"/>
        </w:numPr>
        <w:spacing w:after="0" w:line="360" w:lineRule="auto"/>
        <w:ind w:left="0" w:leftChars="0"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图纸及勘察资料</w:t>
      </w:r>
    </w:p>
    <w:p w14:paraId="6A8E9175">
      <w:pPr>
        <w:pStyle w:val="36"/>
        <w:numPr>
          <w:ilvl w:val="0"/>
          <w:numId w:val="4"/>
        </w:numPr>
        <w:spacing w:after="0" w:line="360" w:lineRule="auto"/>
        <w:ind w:left="0" w:leftChars="0"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u w:val="single"/>
          <w14:textFill>
            <w14:solidFill>
              <w14:schemeClr w14:val="tx1"/>
            </w14:solidFill>
          </w14:textFill>
        </w:rPr>
        <w:t>招标</w:t>
      </w:r>
      <w:r>
        <w:rPr>
          <w:rFonts w:hint="eastAsia" w:ascii="宋体" w:hAnsi="宋体"/>
          <w:color w:val="000000" w:themeColor="text1"/>
          <w:sz w:val="24"/>
          <w:highlight w:val="none"/>
          <w:u w:val="single"/>
          <w14:textFill>
            <w14:solidFill>
              <w14:schemeClr w14:val="tx1"/>
            </w14:solidFill>
          </w14:textFill>
        </w:rPr>
        <w:t>工程量清单</w:t>
      </w:r>
    </w:p>
    <w:p w14:paraId="1B11727C">
      <w:pPr>
        <w:pStyle w:val="36"/>
        <w:numPr>
          <w:ilvl w:val="0"/>
          <w:numId w:val="4"/>
        </w:numPr>
        <w:spacing w:after="0" w:line="360" w:lineRule="auto"/>
        <w:ind w:left="0" w:leftChars="0"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最高投标限价</w:t>
      </w:r>
    </w:p>
    <w:p w14:paraId="0E667730">
      <w:pPr>
        <w:pStyle w:val="36"/>
        <w:spacing w:after="0" w:line="360" w:lineRule="auto"/>
        <w:ind w:left="-2" w:firstLine="480" w:firstLineChars="200"/>
        <w:rPr>
          <w:rFonts w:hint="eastAsia" w:ascii="楷体" w:hAnsi="楷体" w:eastAsia="楷体" w:cs="楷体"/>
          <w:b w:val="0"/>
          <w:bCs w:val="0"/>
          <w:color w:val="000000" w:themeColor="text1"/>
          <w:kern w:val="0"/>
          <w:sz w:val="24"/>
          <w:szCs w:val="24"/>
          <w:highlight w:val="none"/>
          <w:lang w:eastAsia="zh-CN"/>
          <w14:textFill>
            <w14:solidFill>
              <w14:schemeClr w14:val="tx1"/>
            </w14:solidFill>
          </w14:textFill>
        </w:rPr>
      </w:pPr>
      <w:r>
        <w:rPr>
          <w:rFonts w:hint="eastAsia" w:ascii="楷体" w:hAnsi="楷体" w:eastAsia="楷体" w:cs="楷体"/>
          <w:b w:val="0"/>
          <w:bCs w:val="0"/>
          <w:color w:val="000000" w:themeColor="text1"/>
          <w:sz w:val="24"/>
          <w:highlight w:val="none"/>
          <w14:textFill>
            <w14:solidFill>
              <w14:schemeClr w14:val="tx1"/>
            </w14:solidFill>
          </w14:textFill>
        </w:rPr>
        <w:t>注：</w:t>
      </w:r>
      <w:r>
        <w:rPr>
          <w:rFonts w:hint="eastAsia" w:ascii="楷体" w:hAnsi="楷体" w:eastAsia="楷体" w:cs="楷体"/>
          <w:b w:val="0"/>
          <w:bCs w:val="0"/>
          <w:color w:val="000000" w:themeColor="text1"/>
          <w:kern w:val="0"/>
          <w:sz w:val="24"/>
          <w:szCs w:val="24"/>
          <w:highlight w:val="none"/>
          <w14:textFill>
            <w14:solidFill>
              <w14:schemeClr w14:val="tx1"/>
            </w14:solidFill>
          </w14:textFill>
        </w:rPr>
        <w:t>招标人应在技术条件（工程建设标准）中明确</w:t>
      </w:r>
      <w:r>
        <w:rPr>
          <w:rFonts w:hint="eastAsia" w:ascii="楷体" w:hAnsi="楷体" w:eastAsia="楷体" w:cs="楷体"/>
          <w:b w:val="0"/>
          <w:bCs w:val="0"/>
          <w:color w:val="000000" w:themeColor="text1"/>
          <w:kern w:val="0"/>
          <w:sz w:val="24"/>
          <w:szCs w:val="24"/>
          <w:highlight w:val="none"/>
          <w:lang w:eastAsia="zh-CN"/>
          <w14:textFill>
            <w14:solidFill>
              <w14:schemeClr w14:val="tx1"/>
            </w14:solidFill>
          </w14:textFill>
        </w:rPr>
        <w:t>如下内容：</w:t>
      </w:r>
    </w:p>
    <w:p w14:paraId="2A4F06FF">
      <w:pPr>
        <w:pStyle w:val="36"/>
        <w:numPr>
          <w:ilvl w:val="0"/>
          <w:numId w:val="0"/>
        </w:numPr>
        <w:spacing w:after="0" w:line="360" w:lineRule="auto"/>
        <w:ind w:leftChars="200"/>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lang w:val="en-US" w:eastAsia="zh-CN"/>
          <w14:textFill>
            <w14:solidFill>
              <w14:schemeClr w14:val="tx1"/>
            </w14:solidFill>
          </w14:textFill>
        </w:rPr>
        <w:t>1.</w:t>
      </w:r>
      <w:r>
        <w:rPr>
          <w:rFonts w:hint="eastAsia" w:ascii="楷体" w:hAnsi="楷体" w:eastAsia="楷体" w:cs="楷体"/>
          <w:b w:val="0"/>
          <w:bCs w:val="0"/>
          <w:color w:val="000000" w:themeColor="text1"/>
          <w:kern w:val="0"/>
          <w:sz w:val="24"/>
          <w:szCs w:val="24"/>
          <w:highlight w:val="none"/>
          <w14:textFill>
            <w14:solidFill>
              <w14:schemeClr w14:val="tx1"/>
            </w14:solidFill>
          </w14:textFill>
        </w:rPr>
        <w:t>施工现场建筑垃圾源头减量的具体要求和建筑垃圾综合利用产品的使用要求。</w:t>
      </w:r>
    </w:p>
    <w:p w14:paraId="6A5C0EB4">
      <w:pPr>
        <w:pStyle w:val="36"/>
        <w:numPr>
          <w:ilvl w:val="0"/>
          <w:numId w:val="0"/>
        </w:numPr>
        <w:spacing w:after="0" w:line="360" w:lineRule="auto"/>
        <w:ind w:leftChars="200"/>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lang w:val="en-US" w:eastAsia="zh-CN"/>
          <w14:textFill>
            <w14:solidFill>
              <w14:schemeClr w14:val="tx1"/>
            </w14:solidFill>
          </w14:textFill>
        </w:rPr>
        <w:t>2.</w:t>
      </w:r>
      <w:r>
        <w:rPr>
          <w:rFonts w:hint="eastAsia" w:ascii="楷体" w:hAnsi="楷体" w:eastAsia="楷体" w:cs="楷体"/>
          <w:b w:val="0"/>
          <w:bCs w:val="0"/>
          <w:color w:val="000000" w:themeColor="text1"/>
          <w:kern w:val="0"/>
          <w:sz w:val="24"/>
          <w:szCs w:val="24"/>
          <w:highlight w:val="none"/>
          <w:lang w:eastAsia="zh-CN"/>
          <w14:textFill>
            <w14:solidFill>
              <w14:schemeClr w14:val="tx1"/>
            </w14:solidFill>
          </w14:textFill>
        </w:rPr>
        <w:t>占道施工相关告知、围蔽、修复等要求。</w:t>
      </w:r>
    </w:p>
    <w:p w14:paraId="4427DC60">
      <w:pPr>
        <w:pStyle w:val="36"/>
        <w:numPr>
          <w:ilvl w:val="0"/>
          <w:numId w:val="0"/>
        </w:numPr>
        <w:spacing w:after="0" w:line="360" w:lineRule="auto"/>
        <w:ind w:leftChars="200"/>
        <w:rPr>
          <w:rFonts w:hint="eastAsia" w:ascii="楷体" w:hAnsi="楷体" w:eastAsia="楷体" w:cs="楷体"/>
          <w:b w:val="0"/>
          <w:bCs w:val="0"/>
          <w:color w:val="000000" w:themeColor="text1"/>
          <w:kern w:val="0"/>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0"/>
          <w:sz w:val="24"/>
          <w:szCs w:val="24"/>
          <w:highlight w:val="none"/>
          <w:lang w:val="en-US" w:eastAsia="zh-CN"/>
          <w14:textFill>
            <w14:solidFill>
              <w14:schemeClr w14:val="tx1"/>
            </w14:solidFill>
          </w14:textFill>
        </w:rPr>
        <w:t>3.</w:t>
      </w:r>
      <w:r>
        <w:rPr>
          <w:rFonts w:hint="eastAsia" w:ascii="楷体" w:hAnsi="楷体" w:eastAsia="楷体" w:cs="楷体"/>
          <w:b w:val="0"/>
          <w:bCs w:val="0"/>
          <w:color w:val="000000" w:themeColor="text1"/>
          <w:kern w:val="0"/>
          <w:sz w:val="24"/>
          <w:szCs w:val="24"/>
          <w:highlight w:val="none"/>
          <w:lang w:eastAsia="zh-CN"/>
          <w14:textFill>
            <w14:solidFill>
              <w14:schemeClr w14:val="tx1"/>
            </w14:solidFill>
          </w14:textFill>
        </w:rPr>
        <w:t>对照《广州市智能建造技术清单（</w:t>
      </w:r>
      <w:r>
        <w:rPr>
          <w:rFonts w:hint="eastAsia" w:ascii="楷体" w:hAnsi="楷体" w:eastAsia="楷体" w:cs="楷体"/>
          <w:b w:val="0"/>
          <w:bCs w:val="0"/>
          <w:color w:val="000000" w:themeColor="text1"/>
          <w:kern w:val="0"/>
          <w:sz w:val="24"/>
          <w:szCs w:val="24"/>
          <w:highlight w:val="none"/>
          <w:lang w:val="en-US" w:eastAsia="zh-CN"/>
          <w14:textFill>
            <w14:solidFill>
              <w14:schemeClr w14:val="tx1"/>
            </w14:solidFill>
          </w14:textFill>
        </w:rPr>
        <w:t>1.0版）》对招标项目智能建造提出要求。</w:t>
      </w:r>
    </w:p>
    <w:p w14:paraId="65B98DB1">
      <w:pPr>
        <w:pStyle w:val="36"/>
        <w:numPr>
          <w:ilvl w:val="0"/>
          <w:numId w:val="0"/>
        </w:numPr>
        <w:spacing w:after="0" w:line="360" w:lineRule="auto"/>
        <w:ind w:leftChars="200"/>
        <w:rPr>
          <w:rFonts w:hint="eastAsia" w:ascii="楷体" w:hAnsi="楷体" w:eastAsia="楷体" w:cs="楷体"/>
          <w:b w:val="0"/>
          <w:bCs w:val="0"/>
          <w:color w:val="000000" w:themeColor="text1"/>
          <w:kern w:val="0"/>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0"/>
          <w:sz w:val="24"/>
          <w:szCs w:val="24"/>
          <w:highlight w:val="none"/>
          <w:lang w:val="en-US" w:eastAsia="zh-CN"/>
          <w14:textFill>
            <w14:solidFill>
              <w14:schemeClr w14:val="tx1"/>
            </w14:solidFill>
          </w14:textFill>
        </w:rPr>
        <w:t>4.招标人对中标人参与“百千万工程”的具体要求。</w:t>
      </w:r>
    </w:p>
    <w:p w14:paraId="5577A5F1">
      <w:pPr>
        <w:pStyle w:val="36"/>
        <w:numPr>
          <w:ilvl w:val="0"/>
          <w:numId w:val="0"/>
        </w:numPr>
        <w:spacing w:after="0" w:line="360" w:lineRule="auto"/>
        <w:ind w:firstLine="480" w:firstLineChars="200"/>
        <w:rPr>
          <w:rFonts w:hint="default" w:ascii="楷体" w:hAnsi="楷体" w:eastAsia="楷体" w:cs="楷体"/>
          <w:b w:val="0"/>
          <w:bCs w:val="0"/>
          <w:color w:val="000000" w:themeColor="text1"/>
          <w:kern w:val="0"/>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0"/>
          <w:sz w:val="24"/>
          <w:szCs w:val="24"/>
          <w:highlight w:val="none"/>
          <w:lang w:val="en-US" w:eastAsia="zh-CN"/>
          <w14:textFill>
            <w14:solidFill>
              <w14:schemeClr w14:val="tx1"/>
            </w14:solidFill>
          </w14:textFill>
        </w:rPr>
        <w:t>5.在建筑废弃物运输上落实《关于加快推动氢能产业高质量发展的若干措施》的要求。</w:t>
      </w:r>
    </w:p>
    <w:p w14:paraId="5DF7D335">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7.2 </w:t>
      </w:r>
      <w:r>
        <w:rPr>
          <w:rFonts w:hint="eastAsia" w:ascii="宋体" w:hAnsi="宋体"/>
          <w:color w:val="000000" w:themeColor="text1"/>
          <w:sz w:val="24"/>
          <w:highlight w:val="none"/>
          <w14:textFill>
            <w14:solidFill>
              <w14:schemeClr w14:val="tx1"/>
            </w14:solidFill>
          </w14:textFill>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007F1988">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7.3 </w:t>
      </w:r>
      <w:r>
        <w:rPr>
          <w:rFonts w:hint="eastAsia" w:ascii="宋体" w:hAnsi="宋体"/>
          <w:color w:val="000000" w:themeColor="text1"/>
          <w:sz w:val="24"/>
          <w:highlight w:val="none"/>
          <w14:textFill>
            <w14:solidFill>
              <w14:schemeClr w14:val="tx1"/>
            </w14:solidFill>
          </w14:textFill>
        </w:rPr>
        <w:t>投标人一旦中标，招标文件的内容对招标人和中标人双方均有约束力。</w:t>
      </w:r>
    </w:p>
    <w:p w14:paraId="787021A2">
      <w:pPr>
        <w:pStyle w:val="36"/>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8</w:t>
      </w:r>
      <w:r>
        <w:rPr>
          <w:rFonts w:hint="eastAsia" w:ascii="宋体" w:hAnsi="宋体"/>
          <w:b/>
          <w:bCs/>
          <w:color w:val="000000" w:themeColor="text1"/>
          <w:sz w:val="24"/>
          <w:highlight w:val="none"/>
          <w14:textFill>
            <w14:solidFill>
              <w14:schemeClr w14:val="tx1"/>
            </w14:solidFill>
          </w14:textFill>
        </w:rPr>
        <w:t>．招标答疑</w:t>
      </w:r>
    </w:p>
    <w:p w14:paraId="4F240E2A">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8.1 </w:t>
      </w:r>
      <w:r>
        <w:rPr>
          <w:rFonts w:hint="eastAsia" w:ascii="宋体" w:hAnsi="宋体"/>
          <w:color w:val="000000" w:themeColor="text1"/>
          <w:sz w:val="24"/>
          <w:highlight w:val="none"/>
          <w14:textFill>
            <w14:solidFill>
              <w14:schemeClr w14:val="tx1"/>
            </w14:solidFill>
          </w14:textFill>
        </w:rPr>
        <w:t>投标人若对招标文件（包括招标图纸）中有疑问，可以书面形式</w:t>
      </w:r>
      <w:r>
        <w:rPr>
          <w:rFonts w:hint="eastAsia"/>
          <w:color w:val="000000" w:themeColor="text1"/>
          <w:sz w:val="24"/>
          <w:szCs w:val="24"/>
          <w:highlight w:val="none"/>
          <w14:textFill>
            <w14:solidFill>
              <w14:schemeClr w14:val="tx1"/>
            </w14:solidFill>
          </w14:textFill>
        </w:rPr>
        <w:t>通过</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color w:val="000000" w:themeColor="text1"/>
          <w:sz w:val="24"/>
          <w:szCs w:val="24"/>
          <w:highlight w:val="none"/>
          <w14:textFill>
            <w14:solidFill>
              <w14:schemeClr w14:val="tx1"/>
            </w14:solidFill>
          </w14:textFill>
        </w:rPr>
        <w:t>提交</w:t>
      </w:r>
      <w:r>
        <w:rPr>
          <w:rFonts w:hint="eastAsia" w:ascii="宋体" w:hAnsi="宋体"/>
          <w:color w:val="000000" w:themeColor="text1"/>
          <w:sz w:val="24"/>
          <w:highlight w:val="none"/>
          <w14:textFill>
            <w14:solidFill>
              <w14:schemeClr w14:val="tx1"/>
            </w14:solidFill>
          </w14:textFill>
        </w:rPr>
        <w:t>给招标人或招标代理人，提交形式见本须知前附表第</w:t>
      </w:r>
      <w:r>
        <w:rPr>
          <w:rFonts w:hint="eastAsia" w:ascii="宋体" w:hAnsi="宋体"/>
          <w:color w:val="000000" w:themeColor="text1"/>
          <w:sz w:val="24"/>
          <w:highlight w:val="none"/>
          <w:lang w:val="en-US" w:eastAsia="zh-CN"/>
          <w14:textFill>
            <w14:solidFill>
              <w14:schemeClr w14:val="tx1"/>
            </w14:solidFill>
          </w14:textFill>
        </w:rPr>
        <w:t>13</w:t>
      </w:r>
      <w:r>
        <w:rPr>
          <w:rFonts w:hint="eastAsia" w:ascii="宋体" w:hAnsi="宋体"/>
          <w:color w:val="000000" w:themeColor="text1"/>
          <w:sz w:val="24"/>
          <w:highlight w:val="none"/>
          <w14:textFill>
            <w14:solidFill>
              <w14:schemeClr w14:val="tx1"/>
            </w14:solidFill>
          </w14:textFill>
        </w:rPr>
        <w:t>项。</w:t>
      </w:r>
    </w:p>
    <w:p w14:paraId="30DCFB2D">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8.2</w:t>
      </w:r>
      <w:r>
        <w:rPr>
          <w:rFonts w:hint="eastAsia" w:ascii="宋体"/>
          <w:color w:val="000000" w:themeColor="text1"/>
          <w:sz w:val="24"/>
          <w:highlight w:val="none"/>
          <w14:textFill>
            <w14:solidFill>
              <w14:schemeClr w14:val="tx1"/>
            </w14:solidFill>
          </w14:textFill>
        </w:rPr>
        <w:t>招标答疑会会议纪要将在提交投标文件截止时间15日前在</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 xml:space="preserve"> “项目答疑纪要”专区公开发布。答疑纪要一经在</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发布，视作已发放给所有投标人。</w:t>
      </w:r>
    </w:p>
    <w:p w14:paraId="1503382B">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8.3</w:t>
      </w:r>
      <w:r>
        <w:rPr>
          <w:rFonts w:hint="eastAsia" w:ascii="宋体" w:hAnsi="宋体"/>
          <w:color w:val="000000" w:themeColor="text1"/>
          <w:sz w:val="24"/>
          <w:highlight w:val="none"/>
          <w14:textFill>
            <w14:solidFill>
              <w14:schemeClr w14:val="tx1"/>
            </w14:solidFill>
          </w14:textFill>
        </w:rPr>
        <w:t>答疑会会议纪要为招标文件的一部分。</w:t>
      </w:r>
    </w:p>
    <w:p w14:paraId="4A930234">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8.4</w:t>
      </w:r>
      <w:r>
        <w:rPr>
          <w:rFonts w:hint="eastAsia" w:ascii="宋体" w:hAnsi="宋体"/>
          <w:color w:val="000000" w:themeColor="text1"/>
          <w:sz w:val="24"/>
          <w:highlight w:val="none"/>
          <w14:textFill>
            <w14:solidFill>
              <w14:schemeClr w14:val="tx1"/>
            </w14:solidFill>
          </w14:textFill>
        </w:rPr>
        <w:t>若招标答疑会会议纪要与招标文件有矛盾，以答疑会议纪要最后发出的书面形式的文件为准。</w:t>
      </w:r>
    </w:p>
    <w:p w14:paraId="632CCB65">
      <w:pPr>
        <w:pStyle w:val="36"/>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9.</w:t>
      </w:r>
      <w:r>
        <w:rPr>
          <w:rFonts w:hint="eastAsia" w:ascii="宋体" w:hAnsi="宋体"/>
          <w:b/>
          <w:bCs/>
          <w:color w:val="000000" w:themeColor="text1"/>
          <w:sz w:val="24"/>
          <w:highlight w:val="none"/>
          <w14:textFill>
            <w14:solidFill>
              <w14:schemeClr w14:val="tx1"/>
            </w14:solidFill>
          </w14:textFill>
        </w:rPr>
        <w:t>招标文件的澄清与修改</w:t>
      </w:r>
    </w:p>
    <w:p w14:paraId="61F7384F">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9.1</w:t>
      </w:r>
      <w:r>
        <w:rPr>
          <w:rFonts w:hint="eastAsia" w:ascii="宋体" w:hAnsi="宋体"/>
          <w:color w:val="000000" w:themeColor="text1"/>
          <w:sz w:val="24"/>
          <w:highlight w:val="none"/>
          <w14:textFill>
            <w14:solidFill>
              <w14:schemeClr w14:val="tx1"/>
            </w14:solidFill>
          </w14:textFill>
        </w:rPr>
        <w:t>招标文件发出后</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在提交投标文件截止时间15日前，招标人可对招标文件进行必要的澄清或修改。</w:t>
      </w:r>
    </w:p>
    <w:p w14:paraId="34EB50A9">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9.2</w:t>
      </w:r>
      <w:r>
        <w:rPr>
          <w:rFonts w:hint="eastAsia" w:ascii="宋体"/>
          <w:color w:val="000000" w:themeColor="text1"/>
          <w:sz w:val="24"/>
          <w:highlight w:val="none"/>
          <w14:textFill>
            <w14:solidFill>
              <w14:schemeClr w14:val="tx1"/>
            </w14:solidFill>
          </w14:textFill>
        </w:rPr>
        <w:t>招标文件的澄清或修改将在</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“项目答疑纪要”专区公开发布。答疑纪要一经在</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发布，视作已发放给所有投标人，以</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上网发布时间作为送达时间。</w:t>
      </w:r>
    </w:p>
    <w:p w14:paraId="34D744EF">
      <w:pPr>
        <w:pStyle w:val="36"/>
        <w:spacing w:after="0"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9.3</w:t>
      </w:r>
      <w:r>
        <w:rPr>
          <w:rFonts w:hint="eastAsia" w:ascii="宋体" w:hAnsi="宋体"/>
          <w:color w:val="000000" w:themeColor="text1"/>
          <w:sz w:val="24"/>
          <w:highlight w:val="none"/>
          <w14:textFill>
            <w14:solidFill>
              <w14:schemeClr w14:val="tx1"/>
            </w14:solidFill>
          </w14:textFill>
        </w:rPr>
        <w:t>招标文件的</w:t>
      </w:r>
      <w:r>
        <w:rPr>
          <w:rFonts w:hint="eastAsia" w:ascii="宋体" w:hAnsi="宋体"/>
          <w:color w:val="000000" w:themeColor="text1"/>
          <w:sz w:val="24"/>
          <w:highlight w:val="none"/>
          <w:lang w:eastAsia="zh-CN"/>
          <w14:textFill>
            <w14:solidFill>
              <w14:schemeClr w14:val="tx1"/>
            </w14:solidFill>
          </w14:textFill>
        </w:rPr>
        <w:t>澄清或</w:t>
      </w:r>
      <w:r>
        <w:rPr>
          <w:rFonts w:hint="eastAsia" w:ascii="宋体" w:hAnsi="宋体" w:eastAsia="宋体"/>
          <w:color w:val="000000" w:themeColor="text1"/>
          <w:sz w:val="24"/>
          <w:highlight w:val="none"/>
          <w14:textFill>
            <w14:solidFill>
              <w14:schemeClr w14:val="tx1"/>
            </w14:solidFill>
          </w14:textFill>
        </w:rPr>
        <w:t>修改内容为招标文件的组成部分</w:t>
      </w:r>
      <w:r>
        <w:rPr>
          <w:rFonts w:hint="eastAsia" w:ascii="宋体" w:hAnsi="宋体" w:eastAsia="宋体"/>
          <w:color w:val="000000" w:themeColor="text1"/>
          <w:sz w:val="24"/>
          <w:highlight w:val="none"/>
          <w:lang w:eastAsia="zh-CN"/>
          <w14:textFill>
            <w14:solidFill>
              <w14:schemeClr w14:val="tx1"/>
            </w14:solidFill>
          </w14:textFill>
        </w:rPr>
        <w:t>，对投标人起约束作用</w:t>
      </w:r>
      <w:r>
        <w:rPr>
          <w:rFonts w:hint="eastAsia" w:ascii="宋体" w:hAnsi="宋体" w:eastAsia="宋体"/>
          <w:color w:val="000000" w:themeColor="text1"/>
          <w:sz w:val="24"/>
          <w:highlight w:val="none"/>
          <w14:textFill>
            <w14:solidFill>
              <w14:schemeClr w14:val="tx1"/>
            </w14:solidFill>
          </w14:textFill>
        </w:rPr>
        <w:t>。</w:t>
      </w:r>
    </w:p>
    <w:p w14:paraId="248C0E34">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9.4招标文件的澄清或修改均以</w:t>
      </w:r>
      <w:r>
        <w:rPr>
          <w:rFonts w:hint="eastAsia" w:ascii="宋体" w:hAnsi="宋体" w:eastAsia="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highlight w:val="none"/>
          <w:u w:val="single"/>
          <w:lang w:eastAsia="zh-CN"/>
          <w14:textFill>
            <w14:solidFill>
              <w14:schemeClr w14:val="tx1"/>
            </w14:solidFill>
          </w14:textFill>
        </w:rPr>
        <w:t>网站</w:t>
      </w:r>
      <w:r>
        <w:rPr>
          <w:rFonts w:hint="eastAsia" w:ascii="宋体" w:hAnsi="宋体" w:eastAsia="宋体"/>
          <w:color w:val="000000" w:themeColor="text1"/>
          <w:sz w:val="24"/>
          <w:highlight w:val="none"/>
          <w14:textFill>
            <w14:solidFill>
              <w14:schemeClr w14:val="tx1"/>
            </w14:solidFill>
          </w14:textFill>
        </w:rPr>
        <w:t>发布的内容为准。当招标文件的澄清、修改、补充等在同一内容的表述不一致时，以最后</w:t>
      </w:r>
      <w:r>
        <w:rPr>
          <w:rFonts w:hint="eastAsia" w:ascii="宋体" w:hAnsi="宋体"/>
          <w:color w:val="000000" w:themeColor="text1"/>
          <w:sz w:val="24"/>
          <w:highlight w:val="none"/>
          <w14:textFill>
            <w14:solidFill>
              <w14:schemeClr w14:val="tx1"/>
            </w14:solidFill>
          </w14:textFill>
        </w:rPr>
        <w:t>发出的书面形式的文件为准。</w:t>
      </w:r>
    </w:p>
    <w:p w14:paraId="32A05BA2">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9.5</w:t>
      </w:r>
      <w:r>
        <w:rPr>
          <w:rFonts w:hint="eastAsia" w:ascii="宋体" w:hAnsi="宋体"/>
          <w:color w:val="000000" w:themeColor="text1"/>
          <w:sz w:val="24"/>
          <w:highlight w:val="none"/>
          <w14:textFill>
            <w14:solidFill>
              <w14:schemeClr w14:val="tx1"/>
            </w14:solidFill>
          </w14:textFill>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40A640EB">
      <w:pPr>
        <w:pStyle w:val="4"/>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（三）投标文件的编制</w:t>
      </w:r>
    </w:p>
    <w:p w14:paraId="7FFE2BE1">
      <w:pPr>
        <w:pStyle w:val="36"/>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10</w:t>
      </w:r>
      <w:r>
        <w:rPr>
          <w:rFonts w:hint="eastAsia" w:ascii="宋体" w:hAnsi="宋体"/>
          <w:b/>
          <w:bCs/>
          <w:color w:val="000000" w:themeColor="text1"/>
          <w:sz w:val="24"/>
          <w:highlight w:val="none"/>
          <w14:textFill>
            <w14:solidFill>
              <w14:schemeClr w14:val="tx1"/>
            </w14:solidFill>
          </w14:textFill>
        </w:rPr>
        <w:t>．投标文件的语言及度量衡单位</w:t>
      </w:r>
    </w:p>
    <w:p w14:paraId="5C184DB3">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10.1 </w:t>
      </w:r>
      <w:r>
        <w:rPr>
          <w:rFonts w:hint="eastAsia" w:ascii="宋体" w:hAnsi="宋体"/>
          <w:color w:val="000000" w:themeColor="text1"/>
          <w:sz w:val="24"/>
          <w:highlight w:val="none"/>
          <w14:textFill>
            <w14:solidFill>
              <w14:schemeClr w14:val="tx1"/>
            </w14:solidFill>
          </w14:textFill>
        </w:rPr>
        <w:t>投标文件和与投标有关的所有文件均应使用中文。</w:t>
      </w:r>
    </w:p>
    <w:p w14:paraId="5F91695A">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10.2 </w:t>
      </w:r>
      <w:r>
        <w:rPr>
          <w:rFonts w:hint="eastAsia" w:ascii="宋体" w:hAnsi="宋体"/>
          <w:color w:val="000000" w:themeColor="text1"/>
          <w:sz w:val="24"/>
          <w:highlight w:val="none"/>
          <w14:textFill>
            <w14:solidFill>
              <w14:schemeClr w14:val="tx1"/>
            </w14:solidFill>
          </w14:textFill>
        </w:rPr>
        <w:t>除工程规范另有规定外，投标文件使用的度量衡单位，均采用中华人民共和国法定计量单位。</w:t>
      </w:r>
    </w:p>
    <w:p w14:paraId="1A9C7880">
      <w:pPr>
        <w:pStyle w:val="36"/>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11</w:t>
      </w:r>
      <w:r>
        <w:rPr>
          <w:rFonts w:hint="eastAsia" w:ascii="宋体" w:hAnsi="宋体"/>
          <w:b/>
          <w:bCs/>
          <w:color w:val="000000" w:themeColor="text1"/>
          <w:sz w:val="24"/>
          <w:highlight w:val="none"/>
          <w14:textFill>
            <w14:solidFill>
              <w14:schemeClr w14:val="tx1"/>
            </w14:solidFill>
          </w14:textFill>
        </w:rPr>
        <w:t>．投标文件的组成</w:t>
      </w:r>
    </w:p>
    <w:p w14:paraId="4AC93B0B">
      <w:pPr>
        <w:pStyle w:val="36"/>
        <w:spacing w:after="0" w:line="360" w:lineRule="auto"/>
        <w:ind w:firstLine="480" w:firstLineChars="200"/>
        <w:rPr>
          <w:rFonts w:hint="default" w:ascii="宋体" w:hAnsi="宋体" w:eastAsia="宋体"/>
          <w:color w:val="000000" w:themeColor="text1"/>
          <w:sz w:val="24"/>
          <w:highlight w:val="none"/>
          <w:u w:val="single"/>
          <w:lang w:val="en-US" w:eastAsia="zh-CN"/>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由招标人根据招标项目实际情况自行确定）</w:t>
      </w:r>
    </w:p>
    <w:p w14:paraId="6A1AFA6D">
      <w:pPr>
        <w:pStyle w:val="36"/>
        <w:spacing w:after="0" w:line="360" w:lineRule="auto"/>
        <w:ind w:firstLine="480" w:firstLineChars="200"/>
        <w:rPr>
          <w:rFonts w:ascii="宋体"/>
          <w:b/>
          <w:color w:val="000000" w:themeColor="text1"/>
          <w:sz w:val="24"/>
          <w:highlight w:val="none"/>
          <w:u w:val="singl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 xml:space="preserve">11.1 </w:t>
      </w:r>
      <w:r>
        <w:rPr>
          <w:rFonts w:hint="eastAsia" w:ascii="宋体" w:hAnsi="宋体"/>
          <w:color w:val="000000" w:themeColor="text1"/>
          <w:sz w:val="24"/>
          <w:highlight w:val="none"/>
          <w:u w:val="single"/>
          <w14:textFill>
            <w14:solidFill>
              <w14:schemeClr w14:val="tx1"/>
            </w14:solidFill>
          </w14:textFill>
        </w:rPr>
        <w:t>投标文件由技术</w:t>
      </w:r>
      <w:r>
        <w:rPr>
          <w:rFonts w:hint="eastAsia" w:ascii="宋体" w:hAnsi="宋体"/>
          <w:color w:val="000000" w:themeColor="text1"/>
          <w:sz w:val="24"/>
          <w:highlight w:val="none"/>
          <w:u w:val="single"/>
          <w:lang w:eastAsia="zh-CN"/>
          <w14:textFill>
            <w14:solidFill>
              <w14:schemeClr w14:val="tx1"/>
            </w14:solidFill>
          </w14:textFill>
        </w:rPr>
        <w:t>部分（含资格审查文件）</w:t>
      </w:r>
      <w:r>
        <w:rPr>
          <w:rFonts w:hint="eastAsia" w:ascii="宋体" w:hAnsi="宋体"/>
          <w:color w:val="000000" w:themeColor="text1"/>
          <w:sz w:val="24"/>
          <w:highlight w:val="none"/>
          <w:u w:val="single"/>
          <w14:textFill>
            <w14:solidFill>
              <w14:schemeClr w14:val="tx1"/>
            </w14:solidFill>
          </w14:textFill>
        </w:rPr>
        <w:t>和经济</w:t>
      </w:r>
      <w:r>
        <w:rPr>
          <w:rFonts w:hint="eastAsia" w:ascii="宋体" w:hAnsi="宋体"/>
          <w:color w:val="000000" w:themeColor="text1"/>
          <w:sz w:val="24"/>
          <w:highlight w:val="none"/>
          <w:u w:val="single"/>
          <w:lang w:eastAsia="zh-CN"/>
          <w14:textFill>
            <w14:solidFill>
              <w14:schemeClr w14:val="tx1"/>
            </w14:solidFill>
          </w14:textFill>
        </w:rPr>
        <w:t>部分二</w:t>
      </w:r>
      <w:r>
        <w:rPr>
          <w:rFonts w:hint="eastAsia" w:ascii="宋体" w:hAnsi="宋体"/>
          <w:color w:val="000000" w:themeColor="text1"/>
          <w:sz w:val="24"/>
          <w:highlight w:val="none"/>
          <w:u w:val="single"/>
          <w14:textFill>
            <w14:solidFill>
              <w14:schemeClr w14:val="tx1"/>
            </w14:solidFill>
          </w14:textFill>
        </w:rPr>
        <w:t>部分</w:t>
      </w:r>
      <w:r>
        <w:rPr>
          <w:rFonts w:hint="eastAsia" w:ascii="宋体" w:hAnsi="宋体"/>
          <w:color w:val="000000" w:themeColor="text1"/>
          <w:sz w:val="24"/>
          <w:highlight w:val="none"/>
          <w:u w:val="single"/>
          <w:lang w:eastAsia="zh-CN"/>
          <w14:textFill>
            <w14:solidFill>
              <w14:schemeClr w14:val="tx1"/>
            </w14:solidFill>
          </w14:textFill>
        </w:rPr>
        <w:t>投标文件</w:t>
      </w:r>
      <w:r>
        <w:rPr>
          <w:rFonts w:hint="eastAsia" w:ascii="宋体" w:hAnsi="宋体"/>
          <w:color w:val="000000" w:themeColor="text1"/>
          <w:sz w:val="24"/>
          <w:highlight w:val="none"/>
          <w:u w:val="single"/>
          <w14:textFill>
            <w14:solidFill>
              <w14:schemeClr w14:val="tx1"/>
            </w14:solidFill>
          </w14:textFill>
        </w:rPr>
        <w:t>组成</w:t>
      </w:r>
      <w:r>
        <w:rPr>
          <w:rFonts w:hint="eastAsia" w:ascii="宋体" w:hAnsi="宋体"/>
          <w:b/>
          <w:color w:val="000000" w:themeColor="text1"/>
          <w:sz w:val="24"/>
          <w:highlight w:val="none"/>
          <w:u w:val="single"/>
          <w14:textFill>
            <w14:solidFill>
              <w14:schemeClr w14:val="tx1"/>
            </w14:solidFill>
          </w14:textFill>
        </w:rPr>
        <w:t>。</w:t>
      </w:r>
    </w:p>
    <w:p w14:paraId="346C5237">
      <w:pPr>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ascii="宋体" w:hAnsi="宋体"/>
          <w:bCs/>
          <w:color w:val="000000" w:themeColor="text1"/>
          <w:sz w:val="24"/>
          <w:highlight w:val="none"/>
          <w:u w:val="single"/>
          <w14:textFill>
            <w14:solidFill>
              <w14:schemeClr w14:val="tx1"/>
            </w14:solidFill>
          </w14:textFill>
        </w:rPr>
        <w:t>11.2</w:t>
      </w:r>
      <w:r>
        <w:rPr>
          <w:rFonts w:hint="eastAsia" w:ascii="宋体" w:hAnsi="宋体"/>
          <w:bCs/>
          <w:color w:val="000000" w:themeColor="text1"/>
          <w:sz w:val="24"/>
          <w:highlight w:val="none"/>
          <w:u w:val="single"/>
          <w14:textFill>
            <w14:solidFill>
              <w14:schemeClr w14:val="tx1"/>
            </w14:solidFill>
          </w14:textFill>
        </w:rPr>
        <w:t>投标文件</w:t>
      </w:r>
      <w:r>
        <w:rPr>
          <w:rFonts w:hint="eastAsia" w:ascii="宋体" w:hAnsi="宋体"/>
          <w:bCs/>
          <w:color w:val="000000" w:themeColor="text1"/>
          <w:sz w:val="24"/>
          <w:highlight w:val="none"/>
          <w:u w:val="single"/>
          <w:lang w:eastAsia="zh-CN"/>
          <w14:textFill>
            <w14:solidFill>
              <w14:schemeClr w14:val="tx1"/>
            </w14:solidFill>
          </w14:textFill>
        </w:rPr>
        <w:t>技术标</w:t>
      </w:r>
      <w:r>
        <w:rPr>
          <w:rFonts w:hint="eastAsia" w:ascii="宋体" w:hAnsi="宋体"/>
          <w:bCs/>
          <w:color w:val="000000" w:themeColor="text1"/>
          <w:sz w:val="24"/>
          <w:highlight w:val="none"/>
          <w:u w:val="single"/>
          <w14:textFill>
            <w14:solidFill>
              <w14:schemeClr w14:val="tx1"/>
            </w14:solidFill>
          </w14:textFill>
        </w:rPr>
        <w:t>部分主要包括下列内容</w:t>
      </w:r>
      <w:r>
        <w:rPr>
          <w:rFonts w:ascii="宋体" w:hAnsi="宋体"/>
          <w:bCs/>
          <w:color w:val="000000" w:themeColor="text1"/>
          <w:sz w:val="24"/>
          <w:highlight w:val="none"/>
          <w:u w:val="single"/>
          <w14:textFill>
            <w14:solidFill>
              <w14:schemeClr w14:val="tx1"/>
            </w14:solidFill>
          </w14:textFill>
        </w:rPr>
        <w:t>:</w:t>
      </w:r>
    </w:p>
    <w:p w14:paraId="06958B0A">
      <w:pPr>
        <w:pStyle w:val="19"/>
        <w:spacing w:line="360" w:lineRule="auto"/>
        <w:ind w:firstLine="480"/>
        <w:rPr>
          <w:rFonts w:hint="default" w:hAnsi="宋体"/>
          <w:bCs/>
          <w:color w:val="000000" w:themeColor="text1"/>
          <w:sz w:val="24"/>
          <w:highlight w:val="none"/>
          <w:u w:val="single"/>
          <w:lang w:val="en-US" w:eastAsia="zh-CN"/>
          <w14:textFill>
            <w14:solidFill>
              <w14:schemeClr w14:val="tx1"/>
            </w14:solidFill>
          </w14:textFill>
        </w:rPr>
      </w:pPr>
      <w:r>
        <w:rPr>
          <w:rFonts w:hint="eastAsia" w:hAnsi="宋体"/>
          <w:bCs/>
          <w:color w:val="000000" w:themeColor="text1"/>
          <w:sz w:val="24"/>
          <w:highlight w:val="none"/>
          <w:u w:val="single"/>
          <w:lang w:val="en-US" w:eastAsia="zh-CN"/>
          <w14:textFill>
            <w14:solidFill>
              <w14:schemeClr w14:val="tx1"/>
            </w14:solidFill>
          </w14:textFill>
        </w:rPr>
        <w:t>11.2.1资格审查文件</w:t>
      </w:r>
    </w:p>
    <w:p w14:paraId="246DA25E">
      <w:pPr>
        <w:numPr>
          <w:ilvl w:val="0"/>
          <w:numId w:val="5"/>
        </w:numPr>
        <w:spacing w:line="360" w:lineRule="auto"/>
        <w:ind w:firstLine="480" w:firstLineChars="200"/>
        <w:rPr>
          <w:rFonts w:ascii="宋体"/>
          <w:bCs/>
          <w:color w:val="000000" w:themeColor="text1"/>
          <w:sz w:val="24"/>
          <w:highlight w:val="none"/>
          <w:u w:val="single"/>
          <w14:textFill>
            <w14:solidFill>
              <w14:schemeClr w14:val="tx1"/>
            </w14:solidFill>
          </w14:textFill>
        </w:rPr>
      </w:pPr>
      <w:r>
        <w:rPr>
          <w:rFonts w:hint="eastAsia" w:ascii="宋体"/>
          <w:bCs/>
          <w:color w:val="000000" w:themeColor="text1"/>
          <w:sz w:val="24"/>
          <w:highlight w:val="none"/>
          <w:u w:val="single"/>
          <w14:textFill>
            <w14:solidFill>
              <w14:schemeClr w14:val="tx1"/>
            </w14:solidFill>
          </w14:textFill>
        </w:rPr>
        <w:t>投标人声明</w:t>
      </w:r>
      <w:r>
        <w:rPr>
          <w:rFonts w:hint="eastAsia" w:ascii="宋体"/>
          <w:bCs/>
          <w:color w:val="000000" w:themeColor="text1"/>
          <w:sz w:val="24"/>
          <w:highlight w:val="none"/>
          <w:u w:val="single"/>
          <w:lang w:val="en-US" w:eastAsia="zh-CN"/>
          <w14:textFill>
            <w14:solidFill>
              <w14:schemeClr w14:val="tx1"/>
            </w14:solidFill>
          </w14:textFill>
        </w:rPr>
        <w:t>；</w:t>
      </w:r>
    </w:p>
    <w:p w14:paraId="30EE4BEE">
      <w:pPr>
        <w:spacing w:line="360" w:lineRule="auto"/>
        <w:ind w:firstLine="480" w:firstLineChars="200"/>
        <w:rPr>
          <w:rFonts w:ascii="宋体"/>
          <w:bCs/>
          <w:color w:val="000000" w:themeColor="text1"/>
          <w:sz w:val="24"/>
          <w:highlight w:val="none"/>
          <w:u w:val="single"/>
          <w14:textFill>
            <w14:solidFill>
              <w14:schemeClr w14:val="tx1"/>
            </w14:solidFill>
          </w14:textFill>
        </w:rPr>
      </w:pPr>
      <w:r>
        <w:rPr>
          <w:rFonts w:hint="eastAsia" w:ascii="宋体"/>
          <w:bCs/>
          <w:color w:val="000000" w:themeColor="text1"/>
          <w:sz w:val="24"/>
          <w:highlight w:val="none"/>
          <w:u w:val="single"/>
          <w14:textFill>
            <w14:solidFill>
              <w14:schemeClr w14:val="tx1"/>
            </w14:solidFill>
          </w14:textFill>
        </w:rPr>
        <w:t>（2）法定代表人证明书、法定代表人签字或盖章的本投标文件授权委托证明书</w:t>
      </w:r>
      <w:r>
        <w:rPr>
          <w:rFonts w:hint="eastAsia" w:ascii="宋体"/>
          <w:bCs/>
          <w:color w:val="000000" w:themeColor="text1"/>
          <w:sz w:val="24"/>
          <w:highlight w:val="none"/>
          <w:u w:val="single"/>
          <w:lang w:eastAsia="zh-CN"/>
          <w14:textFill>
            <w14:solidFill>
              <w14:schemeClr w14:val="tx1"/>
            </w14:solidFill>
          </w14:textFill>
        </w:rPr>
        <w:t>；</w:t>
      </w:r>
    </w:p>
    <w:p w14:paraId="6903AC30">
      <w:pPr>
        <w:spacing w:line="360" w:lineRule="auto"/>
        <w:ind w:firstLine="480" w:firstLineChars="200"/>
        <w:rPr>
          <w:rFonts w:hint="eastAsia" w:ascii="宋体" w:eastAsia="宋体"/>
          <w:bCs/>
          <w:color w:val="000000" w:themeColor="text1"/>
          <w:sz w:val="24"/>
          <w:highlight w:val="none"/>
          <w:u w:val="single"/>
          <w:lang w:eastAsia="zh-CN"/>
          <w14:textFill>
            <w14:solidFill>
              <w14:schemeClr w14:val="tx1"/>
            </w14:solidFill>
          </w14:textFill>
        </w:rPr>
      </w:pPr>
      <w:r>
        <w:rPr>
          <w:rFonts w:hint="eastAsia" w:ascii="宋体"/>
          <w:bCs/>
          <w:color w:val="000000" w:themeColor="text1"/>
          <w:sz w:val="24"/>
          <w:highlight w:val="none"/>
          <w:u w:val="single"/>
          <w14:textFill>
            <w14:solidFill>
              <w14:schemeClr w14:val="tx1"/>
            </w14:solidFill>
          </w14:textFill>
        </w:rPr>
        <w:t>（3）企业营业执照</w:t>
      </w:r>
      <w:r>
        <w:rPr>
          <w:rFonts w:hint="eastAsia" w:ascii="宋体"/>
          <w:bCs/>
          <w:color w:val="000000" w:themeColor="text1"/>
          <w:sz w:val="24"/>
          <w:highlight w:val="none"/>
          <w:u w:val="single"/>
          <w:lang w:eastAsia="zh-CN"/>
          <w14:textFill>
            <w14:solidFill>
              <w14:schemeClr w14:val="tx1"/>
            </w14:solidFill>
          </w14:textFill>
        </w:rPr>
        <w:t>；</w:t>
      </w:r>
    </w:p>
    <w:p w14:paraId="3D36D1E0">
      <w:pPr>
        <w:spacing w:line="360" w:lineRule="auto"/>
        <w:ind w:firstLine="480" w:firstLineChars="200"/>
        <w:rPr>
          <w:rFonts w:hint="eastAsia" w:ascii="宋体" w:eastAsia="宋体"/>
          <w:bCs/>
          <w:color w:val="000000" w:themeColor="text1"/>
          <w:sz w:val="24"/>
          <w:highlight w:val="none"/>
          <w:u w:val="single"/>
          <w:lang w:eastAsia="zh-CN"/>
          <w14:textFill>
            <w14:solidFill>
              <w14:schemeClr w14:val="tx1"/>
            </w14:solidFill>
          </w14:textFill>
        </w:rPr>
      </w:pPr>
      <w:r>
        <w:rPr>
          <w:rFonts w:hint="eastAsia" w:ascii="宋体"/>
          <w:bCs/>
          <w:color w:val="000000" w:themeColor="text1"/>
          <w:sz w:val="24"/>
          <w:highlight w:val="none"/>
          <w:u w:val="single"/>
          <w14:textFill>
            <w14:solidFill>
              <w14:schemeClr w14:val="tx1"/>
            </w14:solidFill>
          </w14:textFill>
        </w:rPr>
        <w:t>（4）企业资质证书</w:t>
      </w:r>
      <w:r>
        <w:rPr>
          <w:rFonts w:hint="eastAsia" w:ascii="宋体"/>
          <w:bCs/>
          <w:color w:val="000000" w:themeColor="text1"/>
          <w:sz w:val="24"/>
          <w:highlight w:val="none"/>
          <w:u w:val="single"/>
          <w:lang w:eastAsia="zh-CN"/>
          <w14:textFill>
            <w14:solidFill>
              <w14:schemeClr w14:val="tx1"/>
            </w14:solidFill>
          </w14:textFill>
        </w:rPr>
        <w:t>；</w:t>
      </w:r>
    </w:p>
    <w:p w14:paraId="590E1504">
      <w:pPr>
        <w:spacing w:line="360" w:lineRule="auto"/>
        <w:ind w:firstLine="480" w:firstLineChars="200"/>
        <w:rPr>
          <w:rFonts w:hint="eastAsia" w:ascii="宋体" w:eastAsia="宋体"/>
          <w:bCs/>
          <w:color w:val="000000" w:themeColor="text1"/>
          <w:sz w:val="24"/>
          <w:highlight w:val="none"/>
          <w:u w:val="single"/>
          <w:lang w:eastAsia="zh-CN"/>
          <w14:textFill>
            <w14:solidFill>
              <w14:schemeClr w14:val="tx1"/>
            </w14:solidFill>
          </w14:textFill>
        </w:rPr>
      </w:pPr>
      <w:r>
        <w:rPr>
          <w:rFonts w:hint="eastAsia" w:ascii="宋体"/>
          <w:bCs/>
          <w:color w:val="000000" w:themeColor="text1"/>
          <w:sz w:val="24"/>
          <w:highlight w:val="none"/>
          <w:u w:val="single"/>
          <w14:textFill>
            <w14:solidFill>
              <w14:schemeClr w14:val="tx1"/>
            </w14:solidFill>
          </w14:textFill>
        </w:rPr>
        <w:t>（5）建筑施工企业安全生产许可证</w:t>
      </w:r>
      <w:r>
        <w:rPr>
          <w:rFonts w:hint="eastAsia" w:ascii="宋体"/>
          <w:bCs/>
          <w:color w:val="000000" w:themeColor="text1"/>
          <w:sz w:val="24"/>
          <w:highlight w:val="none"/>
          <w:u w:val="single"/>
          <w:lang w:eastAsia="zh-CN"/>
          <w14:textFill>
            <w14:solidFill>
              <w14:schemeClr w14:val="tx1"/>
            </w14:solidFill>
          </w14:textFill>
        </w:rPr>
        <w:t>；</w:t>
      </w:r>
    </w:p>
    <w:p w14:paraId="4B7234E3">
      <w:pPr>
        <w:spacing w:line="360" w:lineRule="auto"/>
        <w:ind w:firstLine="480" w:firstLineChars="200"/>
        <w:rPr>
          <w:rFonts w:hint="eastAsia" w:ascii="宋体" w:hAnsi="宋体" w:eastAsia="宋体"/>
          <w:bCs/>
          <w:color w:val="000000" w:themeColor="text1"/>
          <w:sz w:val="24"/>
          <w:szCs w:val="24"/>
          <w:highlight w:val="none"/>
          <w:u w:val="single"/>
          <w:lang w:eastAsia="zh-CN"/>
          <w14:textFill>
            <w14:solidFill>
              <w14:schemeClr w14:val="tx1"/>
            </w14:solidFill>
          </w14:textFill>
        </w:rPr>
      </w:pPr>
      <w:r>
        <w:rPr>
          <w:rFonts w:hint="eastAsia" w:ascii="宋体"/>
          <w:bCs/>
          <w:color w:val="000000" w:themeColor="text1"/>
          <w:sz w:val="24"/>
          <w:highlight w:val="none"/>
          <w:u w:val="single"/>
          <w14:textFill>
            <w14:solidFill>
              <w14:schemeClr w14:val="tx1"/>
            </w14:solidFill>
          </w14:textFill>
        </w:rPr>
        <w:t>（6）</w:t>
      </w:r>
      <w:r>
        <w:rPr>
          <w:rFonts w:hint="eastAsia" w:ascii="宋体" w:hAnsi="宋体"/>
          <w:bCs/>
          <w:color w:val="000000" w:themeColor="text1"/>
          <w:sz w:val="24"/>
          <w:szCs w:val="24"/>
          <w:highlight w:val="none"/>
          <w:u w:val="single"/>
          <w14:textFill>
            <w14:solidFill>
              <w14:schemeClr w14:val="tx1"/>
            </w14:solidFill>
          </w14:textFill>
        </w:rPr>
        <w:t>项目负责人（按网上投标登记时选择拟投标的项目负责人</w:t>
      </w:r>
      <w:r>
        <w:rPr>
          <w:rFonts w:hint="eastAsia" w:ascii="宋体" w:hAnsi="宋体"/>
          <w:bCs/>
          <w:color w:val="000000" w:themeColor="text1"/>
          <w:sz w:val="24"/>
          <w:szCs w:val="24"/>
          <w:highlight w:val="none"/>
          <w:u w:val="single"/>
          <w:lang w:eastAsia="zh-CN"/>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投标人须在</w:t>
      </w:r>
      <w:r>
        <w:rPr>
          <w:rFonts w:hint="eastAsia" w:ascii="宋体" w:hAnsi="宋体"/>
          <w:color w:val="000000" w:themeColor="text1"/>
          <w:sz w:val="24"/>
          <w:highlight w:val="none"/>
          <w:u w:val="single"/>
          <w14:textFill>
            <w14:solidFill>
              <w14:schemeClr w14:val="tx1"/>
            </w14:solidFill>
          </w14:textFill>
        </w:rPr>
        <w:t>广州市交通建设项目企业信息库建立企业信用信息档案，拟担任本工程项目负责人须是本企业信息档案中的在册人员</w:t>
      </w:r>
      <w:r>
        <w:rPr>
          <w:rFonts w:hint="eastAsia" w:ascii="宋体" w:hAnsi="宋体"/>
          <w:bCs/>
          <w:color w:val="000000" w:themeColor="text1"/>
          <w:sz w:val="24"/>
          <w:szCs w:val="24"/>
          <w:highlight w:val="none"/>
          <w:u w:val="single"/>
          <w14:textFill>
            <w14:solidFill>
              <w14:schemeClr w14:val="tx1"/>
            </w14:solidFill>
          </w14:textFill>
        </w:rPr>
        <w:t>）</w:t>
      </w:r>
      <w:r>
        <w:rPr>
          <w:rFonts w:hint="eastAsia" w:ascii="宋体" w:hAnsi="宋体"/>
          <w:bCs/>
          <w:color w:val="000000" w:themeColor="text1"/>
          <w:sz w:val="24"/>
          <w:szCs w:val="24"/>
          <w:highlight w:val="none"/>
          <w:u w:val="single"/>
          <w:lang w:eastAsia="zh-CN"/>
          <w14:textFill>
            <w14:solidFill>
              <w14:schemeClr w14:val="tx1"/>
            </w14:solidFill>
          </w14:textFill>
        </w:rPr>
        <w:t>；</w:t>
      </w:r>
    </w:p>
    <w:p w14:paraId="277976B6">
      <w:pPr>
        <w:spacing w:line="360" w:lineRule="auto"/>
        <w:ind w:firstLine="480" w:firstLineChars="200"/>
        <w:rPr>
          <w:rFonts w:hint="eastAsia" w:ascii="宋体" w:hAnsi="宋体" w:eastAsia="宋体"/>
          <w:bCs/>
          <w:color w:val="000000" w:themeColor="text1"/>
          <w:sz w:val="24"/>
          <w:szCs w:val="24"/>
          <w:highlight w:val="none"/>
          <w:u w:val="single"/>
          <w:lang w:eastAsia="zh-CN"/>
          <w14:textFill>
            <w14:solidFill>
              <w14:schemeClr w14:val="tx1"/>
            </w14:solidFill>
          </w14:textFill>
        </w:rPr>
      </w:pPr>
      <w:r>
        <w:rPr>
          <w:rFonts w:hint="eastAsia" w:ascii="宋体" w:hAnsi="宋体"/>
          <w:bCs/>
          <w:color w:val="000000" w:themeColor="text1"/>
          <w:sz w:val="24"/>
          <w:szCs w:val="24"/>
          <w:highlight w:val="none"/>
          <w:u w:val="single"/>
          <w14:textFill>
            <w14:solidFill>
              <w14:schemeClr w14:val="tx1"/>
            </w14:solidFill>
          </w14:textFill>
        </w:rPr>
        <w:t>（7）专职安全员（按网上投标登记时选择拟投标的专职安全员</w:t>
      </w:r>
      <w:r>
        <w:rPr>
          <w:rFonts w:hint="eastAsia" w:ascii="宋体" w:hAnsi="宋体"/>
          <w:bCs/>
          <w:color w:val="000000" w:themeColor="text1"/>
          <w:sz w:val="24"/>
          <w:szCs w:val="24"/>
          <w:highlight w:val="none"/>
          <w:u w:val="single"/>
          <w:lang w:eastAsia="zh-CN"/>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投标人须在</w:t>
      </w:r>
      <w:r>
        <w:rPr>
          <w:rFonts w:hint="eastAsia" w:ascii="宋体" w:hAnsi="宋体"/>
          <w:color w:val="000000" w:themeColor="text1"/>
          <w:sz w:val="24"/>
          <w:highlight w:val="none"/>
          <w:u w:val="single"/>
          <w14:textFill>
            <w14:solidFill>
              <w14:schemeClr w14:val="tx1"/>
            </w14:solidFill>
          </w14:textFill>
        </w:rPr>
        <w:t>广州市交通建设项目企业信息库建立企业信用信息档案，拟担任本工程专职安全员须是本企业信息档案中的在册人员</w:t>
      </w:r>
      <w:r>
        <w:rPr>
          <w:rFonts w:hint="eastAsia" w:ascii="宋体" w:hAnsi="宋体"/>
          <w:bCs/>
          <w:color w:val="000000" w:themeColor="text1"/>
          <w:sz w:val="24"/>
          <w:szCs w:val="24"/>
          <w:highlight w:val="none"/>
          <w:u w:val="single"/>
          <w14:textFill>
            <w14:solidFill>
              <w14:schemeClr w14:val="tx1"/>
            </w14:solidFill>
          </w14:textFill>
        </w:rPr>
        <w:t>）</w:t>
      </w:r>
      <w:r>
        <w:rPr>
          <w:rFonts w:hint="eastAsia" w:ascii="宋体" w:hAnsi="宋体"/>
          <w:bCs/>
          <w:color w:val="000000" w:themeColor="text1"/>
          <w:sz w:val="24"/>
          <w:szCs w:val="24"/>
          <w:highlight w:val="none"/>
          <w:u w:val="single"/>
          <w:lang w:eastAsia="zh-CN"/>
          <w14:textFill>
            <w14:solidFill>
              <w14:schemeClr w14:val="tx1"/>
            </w14:solidFill>
          </w14:textFill>
        </w:rPr>
        <w:t>；</w:t>
      </w:r>
    </w:p>
    <w:p w14:paraId="0ED84F81">
      <w:pPr>
        <w:spacing w:line="360" w:lineRule="auto"/>
        <w:ind w:firstLine="480" w:firstLineChars="200"/>
        <w:rPr>
          <w:rFonts w:ascii="宋体"/>
          <w:bCs/>
          <w:color w:val="000000" w:themeColor="text1"/>
          <w:sz w:val="24"/>
          <w:highlight w:val="none"/>
          <w:u w:val="single"/>
          <w14:textFill>
            <w14:solidFill>
              <w14:schemeClr w14:val="tx1"/>
            </w14:solidFill>
          </w14:textFill>
        </w:rPr>
      </w:pPr>
      <w:r>
        <w:rPr>
          <w:rFonts w:hint="eastAsia" w:ascii="宋体"/>
          <w:bCs/>
          <w:color w:val="000000" w:themeColor="text1"/>
          <w:sz w:val="24"/>
          <w:highlight w:val="none"/>
          <w:u w:val="single"/>
          <w14:textFill>
            <w14:solidFill>
              <w14:schemeClr w14:val="tx1"/>
            </w14:solidFill>
          </w14:textFill>
        </w:rPr>
        <w:t>（8）拟委派项目负责人的建造师注册证书（取自</w:t>
      </w:r>
      <w:r>
        <w:rPr>
          <w:rFonts w:hint="eastAsia" w:ascii="宋体" w:hAnsi="宋体"/>
          <w:color w:val="000000" w:themeColor="text1"/>
          <w:sz w:val="24"/>
          <w:highlight w:val="none"/>
          <w:u w:val="single"/>
          <w14:textFill>
            <w14:solidFill>
              <w14:schemeClr w14:val="tx1"/>
            </w14:solidFill>
          </w14:textFill>
        </w:rPr>
        <w:t>广州市交通建设项目企业信息库</w:t>
      </w:r>
      <w:r>
        <w:rPr>
          <w:rFonts w:hint="eastAsia" w:ascii="宋体"/>
          <w:bCs/>
          <w:color w:val="000000" w:themeColor="text1"/>
          <w:sz w:val="24"/>
          <w:highlight w:val="none"/>
          <w:u w:val="single"/>
          <w14:textFill>
            <w14:solidFill>
              <w14:schemeClr w14:val="tx1"/>
            </w14:solidFill>
          </w14:textFill>
        </w:rPr>
        <w:t xml:space="preserve">内上传件） </w:t>
      </w:r>
      <w:r>
        <w:rPr>
          <w:rFonts w:hint="eastAsia" w:ascii="宋体"/>
          <w:bCs/>
          <w:color w:val="000000" w:themeColor="text1"/>
          <w:sz w:val="24"/>
          <w:highlight w:val="none"/>
          <w:u w:val="single"/>
          <w:lang w:eastAsia="zh-CN"/>
          <w14:textFill>
            <w14:solidFill>
              <w14:schemeClr w14:val="tx1"/>
            </w14:solidFill>
          </w14:textFill>
        </w:rPr>
        <w:t>；</w:t>
      </w:r>
      <w:r>
        <w:rPr>
          <w:rFonts w:hint="eastAsia" w:ascii="宋体"/>
          <w:bCs/>
          <w:color w:val="000000" w:themeColor="text1"/>
          <w:sz w:val="24"/>
          <w:highlight w:val="none"/>
          <w:u w:val="single"/>
          <w14:textFill>
            <w14:solidFill>
              <w14:schemeClr w14:val="tx1"/>
            </w14:solidFill>
          </w14:textFill>
        </w:rPr>
        <w:t xml:space="preserve"> </w:t>
      </w:r>
    </w:p>
    <w:p w14:paraId="32855FC2">
      <w:pPr>
        <w:spacing w:line="360" w:lineRule="auto"/>
        <w:ind w:firstLine="480" w:firstLineChars="200"/>
        <w:rPr>
          <w:rFonts w:hint="eastAsia" w:ascii="宋体" w:eastAsia="宋体"/>
          <w:bCs/>
          <w:color w:val="000000" w:themeColor="text1"/>
          <w:sz w:val="24"/>
          <w:highlight w:val="none"/>
          <w:u w:val="single"/>
          <w:lang w:eastAsia="zh-CN"/>
          <w14:textFill>
            <w14:solidFill>
              <w14:schemeClr w14:val="tx1"/>
            </w14:solidFill>
          </w14:textFill>
        </w:rPr>
      </w:pPr>
      <w:r>
        <w:rPr>
          <w:rFonts w:hint="eastAsia" w:ascii="宋体"/>
          <w:bCs/>
          <w:color w:val="000000" w:themeColor="text1"/>
          <w:sz w:val="24"/>
          <w:highlight w:val="none"/>
          <w:u w:val="single"/>
          <w14:textFill>
            <w14:solidFill>
              <w14:schemeClr w14:val="tx1"/>
            </w14:solidFill>
          </w14:textFill>
        </w:rPr>
        <w:t>（</w:t>
      </w:r>
      <w:r>
        <w:rPr>
          <w:rFonts w:hint="eastAsia" w:ascii="宋体"/>
          <w:bCs/>
          <w:color w:val="000000" w:themeColor="text1"/>
          <w:sz w:val="24"/>
          <w:highlight w:val="none"/>
          <w:u w:val="single"/>
          <w:lang w:val="en-US" w:eastAsia="zh-CN"/>
          <w14:textFill>
            <w14:solidFill>
              <w14:schemeClr w14:val="tx1"/>
            </w14:solidFill>
          </w14:textFill>
        </w:rPr>
        <w:t>9</w:t>
      </w:r>
      <w:r>
        <w:rPr>
          <w:rFonts w:hint="eastAsia" w:ascii="宋体"/>
          <w:bCs/>
          <w:color w:val="000000" w:themeColor="text1"/>
          <w:sz w:val="24"/>
          <w:highlight w:val="none"/>
          <w:u w:val="single"/>
          <w14:textFill>
            <w14:solidFill>
              <w14:schemeClr w14:val="tx1"/>
            </w14:solidFill>
          </w14:textFill>
        </w:rPr>
        <w:t>）项目负责人安全生产考核合格证明或在有效期内的安全考核合格证书（B类）或建筑施工企业项目负责人安全生产考核合格证书</w:t>
      </w:r>
      <w:r>
        <w:rPr>
          <w:rFonts w:hint="eastAsia" w:ascii="宋体"/>
          <w:bCs/>
          <w:color w:val="000000" w:themeColor="text1"/>
          <w:sz w:val="24"/>
          <w:highlight w:val="none"/>
          <w:u w:val="single"/>
          <w:lang w:eastAsia="zh-CN"/>
          <w14:textFill>
            <w14:solidFill>
              <w14:schemeClr w14:val="tx1"/>
            </w14:solidFill>
          </w14:textFill>
        </w:rPr>
        <w:t>；</w:t>
      </w:r>
    </w:p>
    <w:p w14:paraId="77E1C1D6">
      <w:pPr>
        <w:spacing w:line="360" w:lineRule="auto"/>
        <w:ind w:firstLine="480" w:firstLineChars="200"/>
        <w:rPr>
          <w:rFonts w:hint="eastAsia" w:ascii="宋体" w:eastAsia="宋体"/>
          <w:bCs/>
          <w:color w:val="000000" w:themeColor="text1"/>
          <w:sz w:val="24"/>
          <w:szCs w:val="24"/>
          <w:highlight w:val="none"/>
          <w:u w:val="single"/>
          <w:lang w:eastAsia="zh-CN"/>
          <w14:textFill>
            <w14:solidFill>
              <w14:schemeClr w14:val="tx1"/>
            </w14:solidFill>
          </w14:textFill>
        </w:rPr>
      </w:pPr>
      <w:r>
        <w:rPr>
          <w:rFonts w:hint="eastAsia" w:ascii="宋体"/>
          <w:bCs/>
          <w:color w:val="000000" w:themeColor="text1"/>
          <w:sz w:val="24"/>
          <w:highlight w:val="none"/>
          <w:u w:val="single"/>
          <w14:textFill>
            <w14:solidFill>
              <w14:schemeClr w14:val="tx1"/>
            </w14:solidFill>
          </w14:textFill>
        </w:rPr>
        <w:t>（</w:t>
      </w:r>
      <w:r>
        <w:rPr>
          <w:rFonts w:hint="eastAsia" w:ascii="宋体"/>
          <w:bCs/>
          <w:color w:val="000000" w:themeColor="text1"/>
          <w:sz w:val="24"/>
          <w:highlight w:val="none"/>
          <w:u w:val="single"/>
          <w:lang w:val="en-US" w:eastAsia="zh-CN"/>
          <w14:textFill>
            <w14:solidFill>
              <w14:schemeClr w14:val="tx1"/>
            </w14:solidFill>
          </w14:textFill>
        </w:rPr>
        <w:t>10</w:t>
      </w:r>
      <w:r>
        <w:rPr>
          <w:rFonts w:hint="eastAsia" w:ascii="宋体"/>
          <w:bCs/>
          <w:color w:val="000000" w:themeColor="text1"/>
          <w:sz w:val="24"/>
          <w:highlight w:val="none"/>
          <w:u w:val="single"/>
          <w14:textFill>
            <w14:solidFill>
              <w14:schemeClr w14:val="tx1"/>
            </w14:solidFill>
          </w14:textFill>
        </w:rPr>
        <w:t>）专职安全员须具有在有效期内的安全考核合格证书（C类）或建筑施工企业专职安全生产管理人员安全生产考核合格证</w:t>
      </w:r>
      <w:r>
        <w:rPr>
          <w:rFonts w:hint="eastAsia" w:ascii="宋体" w:eastAsia="宋体" w:cs="Times New Roman"/>
          <w:bCs/>
          <w:color w:val="000000" w:themeColor="text1"/>
          <w:sz w:val="24"/>
          <w:highlight w:val="none"/>
          <w:u w:val="single"/>
          <w14:textFill>
            <w14:solidFill>
              <w14:schemeClr w14:val="tx1"/>
            </w14:solidFill>
          </w14:textFill>
        </w:rPr>
        <w:t>书（C3）</w:t>
      </w:r>
      <w:r>
        <w:rPr>
          <w:rFonts w:hint="eastAsia" w:ascii="宋体" w:cs="Times New Roman"/>
          <w:bCs/>
          <w:color w:val="000000" w:themeColor="text1"/>
          <w:sz w:val="24"/>
          <w:highlight w:val="none"/>
          <w:u w:val="single"/>
          <w:lang w:eastAsia="zh-CN"/>
          <w14:textFill>
            <w14:solidFill>
              <w14:schemeClr w14:val="tx1"/>
            </w14:solidFill>
          </w14:textFill>
        </w:rPr>
        <w:t>；</w:t>
      </w:r>
    </w:p>
    <w:p w14:paraId="3FEE285C">
      <w:pPr>
        <w:spacing w:line="360" w:lineRule="auto"/>
        <w:ind w:firstLine="480" w:firstLineChars="200"/>
        <w:rPr>
          <w:rFonts w:ascii="宋体"/>
          <w:bCs/>
          <w:color w:val="000000" w:themeColor="text1"/>
          <w:sz w:val="24"/>
          <w:szCs w:val="24"/>
          <w:highlight w:val="none"/>
          <w:u w:val="single"/>
          <w14:textFill>
            <w14:solidFill>
              <w14:schemeClr w14:val="tx1"/>
            </w14:solidFill>
          </w14:textFill>
        </w:rPr>
      </w:pPr>
      <w:r>
        <w:rPr>
          <w:rFonts w:hint="eastAsia" w:ascii="宋体"/>
          <w:bCs/>
          <w:color w:val="000000" w:themeColor="text1"/>
          <w:sz w:val="24"/>
          <w:szCs w:val="24"/>
          <w:highlight w:val="none"/>
          <w:u w:val="single"/>
          <w14:textFill>
            <w14:solidFill>
              <w14:schemeClr w14:val="tx1"/>
            </w14:solidFill>
          </w14:textFill>
        </w:rPr>
        <w:t>（</w:t>
      </w:r>
      <w:r>
        <w:rPr>
          <w:rFonts w:hint="eastAsia" w:ascii="宋体"/>
          <w:bCs/>
          <w:color w:val="000000" w:themeColor="text1"/>
          <w:sz w:val="24"/>
          <w:szCs w:val="24"/>
          <w:highlight w:val="none"/>
          <w:u w:val="single"/>
          <w:lang w:val="en-US" w:eastAsia="zh-CN"/>
          <w14:textFill>
            <w14:solidFill>
              <w14:schemeClr w14:val="tx1"/>
            </w14:solidFill>
          </w14:textFill>
        </w:rPr>
        <w:t>11</w:t>
      </w:r>
      <w:r>
        <w:rPr>
          <w:rFonts w:hint="eastAsia" w:ascii="宋体"/>
          <w:bCs/>
          <w:color w:val="000000" w:themeColor="text1"/>
          <w:sz w:val="24"/>
          <w:szCs w:val="24"/>
          <w:highlight w:val="none"/>
          <w:u w:val="single"/>
          <w14:textFill>
            <w14:solidFill>
              <w14:schemeClr w14:val="tx1"/>
            </w14:solidFill>
          </w14:textFill>
        </w:rPr>
        <w:t>）</w:t>
      </w:r>
      <w:r>
        <w:rPr>
          <w:rFonts w:hint="eastAsia" w:ascii="宋体" w:hAnsi="宋体"/>
          <w:bCs/>
          <w:color w:val="000000" w:themeColor="text1"/>
          <w:sz w:val="24"/>
          <w:szCs w:val="24"/>
          <w:highlight w:val="none"/>
          <w:u w:val="single"/>
          <w14:textFill>
            <w14:solidFill>
              <w14:schemeClr w14:val="tx1"/>
            </w14:solidFill>
          </w14:textFill>
        </w:rPr>
        <w:t>用于资格审查的业绩（设置业绩要求时选择此项，</w:t>
      </w:r>
      <w:r>
        <w:rPr>
          <w:rFonts w:hint="eastAsia" w:ascii="宋体" w:hAnsi="宋体"/>
          <w:color w:val="000000" w:themeColor="text1"/>
          <w:sz w:val="24"/>
          <w:highlight w:val="none"/>
          <w:u w:val="single"/>
          <w14:textFill>
            <w14:solidFill>
              <w14:schemeClr w14:val="tx1"/>
            </w14:solidFill>
          </w14:textFill>
        </w:rPr>
        <w:t>具体格式由招标人自定</w:t>
      </w:r>
      <w:r>
        <w:rPr>
          <w:rFonts w:hint="eastAsia" w:ascii="宋体" w:hAnsi="宋体"/>
          <w:bCs/>
          <w:color w:val="000000" w:themeColor="text1"/>
          <w:sz w:val="24"/>
          <w:szCs w:val="24"/>
          <w:highlight w:val="none"/>
          <w:u w:val="single"/>
          <w14:textFill>
            <w14:solidFill>
              <w14:schemeClr w14:val="tx1"/>
            </w14:solidFill>
          </w14:textFill>
        </w:rPr>
        <w:t>）</w:t>
      </w:r>
    </w:p>
    <w:p w14:paraId="0F599D93">
      <w:pPr>
        <w:spacing w:line="360" w:lineRule="auto"/>
        <w:ind w:firstLine="480" w:firstLineChars="200"/>
        <w:rPr>
          <w:rFonts w:hint="eastAsia" w:ascii="宋体" w:hAnsi="宋体" w:eastAsia="宋体"/>
          <w:bCs/>
          <w:color w:val="000000" w:themeColor="text1"/>
          <w:sz w:val="24"/>
          <w:szCs w:val="24"/>
          <w:highlight w:val="none"/>
          <w:u w:val="single"/>
          <w:lang w:eastAsia="zh-CN"/>
          <w14:textFill>
            <w14:solidFill>
              <w14:schemeClr w14:val="tx1"/>
            </w14:solidFill>
          </w14:textFill>
        </w:rPr>
      </w:pPr>
      <w:r>
        <w:rPr>
          <w:rFonts w:hint="eastAsia" w:ascii="宋体" w:hAnsi="宋体"/>
          <w:bCs/>
          <w:color w:val="000000" w:themeColor="text1"/>
          <w:sz w:val="24"/>
          <w:szCs w:val="24"/>
          <w:highlight w:val="none"/>
          <w:u w:val="single"/>
          <w14:textFill>
            <w14:solidFill>
              <w14:schemeClr w14:val="tx1"/>
            </w14:solidFill>
          </w14:textFill>
        </w:rPr>
        <w:t>（</w:t>
      </w:r>
      <w:r>
        <w:rPr>
          <w:rFonts w:hint="eastAsia" w:ascii="宋体" w:hAnsi="宋体"/>
          <w:bCs/>
          <w:color w:val="000000" w:themeColor="text1"/>
          <w:sz w:val="24"/>
          <w:szCs w:val="24"/>
          <w:highlight w:val="none"/>
          <w:u w:val="single"/>
          <w:lang w:val="en-US" w:eastAsia="zh-CN"/>
          <w14:textFill>
            <w14:solidFill>
              <w14:schemeClr w14:val="tx1"/>
            </w14:solidFill>
          </w14:textFill>
        </w:rPr>
        <w:t>12</w:t>
      </w:r>
      <w:r>
        <w:rPr>
          <w:rFonts w:hint="eastAsia" w:ascii="宋体" w:hAnsi="宋体"/>
          <w:bCs/>
          <w:color w:val="000000" w:themeColor="text1"/>
          <w:sz w:val="24"/>
          <w:szCs w:val="24"/>
          <w:highlight w:val="none"/>
          <w:u w:val="single"/>
          <w14:textFill>
            <w14:solidFill>
              <w14:schemeClr w14:val="tx1"/>
            </w14:solidFill>
          </w14:textFill>
        </w:rPr>
        <w:t>）列明主办单位的联合体工作协议（采用联合体投标时需递交，</w:t>
      </w:r>
      <w:r>
        <w:rPr>
          <w:rFonts w:hint="eastAsia" w:ascii="宋体" w:hAnsi="宋体"/>
          <w:color w:val="000000" w:themeColor="text1"/>
          <w:sz w:val="24"/>
          <w:szCs w:val="24"/>
          <w:highlight w:val="none"/>
          <w:u w:val="single"/>
          <w14:textFill>
            <w14:solidFill>
              <w14:schemeClr w14:val="tx1"/>
            </w14:solidFill>
          </w14:textFill>
        </w:rPr>
        <w:t>联合体工作协议应明确约定各方拟承担的工作和责任</w:t>
      </w:r>
      <w:r>
        <w:rPr>
          <w:rFonts w:hint="eastAsia" w:ascii="宋体" w:hAnsi="宋体"/>
          <w:bCs/>
          <w:color w:val="000000" w:themeColor="text1"/>
          <w:sz w:val="24"/>
          <w:szCs w:val="24"/>
          <w:highlight w:val="none"/>
          <w:u w:val="single"/>
          <w14:textFill>
            <w14:solidFill>
              <w14:schemeClr w14:val="tx1"/>
            </w14:solidFill>
          </w14:textFill>
        </w:rPr>
        <w:t>）</w:t>
      </w:r>
      <w:r>
        <w:rPr>
          <w:rFonts w:hint="eastAsia" w:ascii="宋体" w:hAnsi="宋体"/>
          <w:bCs/>
          <w:color w:val="000000" w:themeColor="text1"/>
          <w:sz w:val="24"/>
          <w:szCs w:val="24"/>
          <w:highlight w:val="none"/>
          <w:u w:val="single"/>
          <w:lang w:eastAsia="zh-CN"/>
          <w14:textFill>
            <w14:solidFill>
              <w14:schemeClr w14:val="tx1"/>
            </w14:solidFill>
          </w14:textFill>
        </w:rPr>
        <w:t>；</w:t>
      </w:r>
    </w:p>
    <w:p w14:paraId="01C7A582">
      <w:pPr>
        <w:spacing w:line="360" w:lineRule="auto"/>
        <w:ind w:firstLine="480" w:firstLineChars="200"/>
        <w:rPr>
          <w:rFonts w:hint="eastAsia" w:ascii="宋体" w:hAnsi="宋体" w:eastAsia="宋体"/>
          <w:bCs/>
          <w:color w:val="000000" w:themeColor="text1"/>
          <w:sz w:val="24"/>
          <w:szCs w:val="24"/>
          <w:highlight w:val="none"/>
          <w:u w:val="single"/>
          <w:lang w:eastAsia="zh-CN"/>
          <w14:textFill>
            <w14:solidFill>
              <w14:schemeClr w14:val="tx1"/>
            </w14:solidFill>
          </w14:textFill>
        </w:rPr>
      </w:pPr>
      <w:r>
        <w:rPr>
          <w:rFonts w:hint="eastAsia" w:ascii="宋体" w:hAnsi="宋体"/>
          <w:bCs/>
          <w:color w:val="000000" w:themeColor="text1"/>
          <w:sz w:val="24"/>
          <w:szCs w:val="24"/>
          <w:highlight w:val="none"/>
          <w:u w:val="single"/>
          <w:lang w:eastAsia="zh-CN"/>
          <w14:textFill>
            <w14:solidFill>
              <w14:schemeClr w14:val="tx1"/>
            </w14:solidFill>
          </w14:textFill>
        </w:rPr>
        <w:t>（</w:t>
      </w:r>
      <w:r>
        <w:rPr>
          <w:rFonts w:hint="eastAsia" w:ascii="宋体" w:hAnsi="宋体"/>
          <w:bCs/>
          <w:color w:val="000000" w:themeColor="text1"/>
          <w:sz w:val="24"/>
          <w:szCs w:val="24"/>
          <w:highlight w:val="none"/>
          <w:u w:val="single"/>
          <w:lang w:val="en-US" w:eastAsia="zh-CN"/>
          <w14:textFill>
            <w14:solidFill>
              <w14:schemeClr w14:val="tx1"/>
            </w14:solidFill>
          </w14:textFill>
        </w:rPr>
        <w:t>13）投标人认为应提交的其他资料</w:t>
      </w:r>
      <w:r>
        <w:rPr>
          <w:rFonts w:hint="eastAsia" w:ascii="宋体" w:hAnsi="宋体"/>
          <w:bCs/>
          <w:color w:val="000000" w:themeColor="text1"/>
          <w:sz w:val="24"/>
          <w:szCs w:val="24"/>
          <w:highlight w:val="none"/>
          <w:u w:val="single"/>
          <w14:textFill>
            <w14:solidFill>
              <w14:schemeClr w14:val="tx1"/>
            </w14:solidFill>
          </w14:textFill>
        </w:rPr>
        <w:t xml:space="preserve"> </w:t>
      </w:r>
      <w:r>
        <w:rPr>
          <w:rFonts w:hint="eastAsia" w:ascii="宋体" w:hAnsi="宋体"/>
          <w:bCs/>
          <w:color w:val="000000" w:themeColor="text1"/>
          <w:sz w:val="24"/>
          <w:szCs w:val="24"/>
          <w:highlight w:val="none"/>
          <w:u w:val="single"/>
          <w:lang w:eastAsia="zh-CN"/>
          <w14:textFill>
            <w14:solidFill>
              <w14:schemeClr w14:val="tx1"/>
            </w14:solidFill>
          </w14:textFill>
        </w:rPr>
        <w:t>。</w:t>
      </w:r>
    </w:p>
    <w:p w14:paraId="1E65D220">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11.</w:t>
      </w:r>
      <w:r>
        <w:rPr>
          <w:rFonts w:hint="eastAsia" w:ascii="宋体" w:hAnsi="宋体"/>
          <w:color w:val="000000" w:themeColor="text1"/>
          <w:sz w:val="24"/>
          <w:highlight w:val="none"/>
          <w:u w:val="single"/>
          <w:lang w:val="en-US" w:eastAsia="zh-CN"/>
          <w14:textFill>
            <w14:solidFill>
              <w14:schemeClr w14:val="tx1"/>
            </w14:solidFill>
          </w14:textFill>
        </w:rPr>
        <w:t>2.2</w:t>
      </w:r>
      <w:r>
        <w:rPr>
          <w:rFonts w:hint="eastAsia" w:ascii="宋体" w:hAnsi="宋体"/>
          <w:color w:val="000000" w:themeColor="text1"/>
          <w:sz w:val="24"/>
          <w:highlight w:val="none"/>
          <w:u w:val="single"/>
          <w14:textFill>
            <w14:solidFill>
              <w14:schemeClr w14:val="tx1"/>
            </w14:solidFill>
          </w14:textFill>
        </w:rPr>
        <w:t>技术投标文件主要包括下列内容：</w:t>
      </w:r>
    </w:p>
    <w:p w14:paraId="1FB23AFB">
      <w:pPr>
        <w:numPr>
          <w:ilvl w:val="0"/>
          <w:numId w:val="6"/>
        </w:num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bCs/>
          <w:color w:val="000000" w:themeColor="text1"/>
          <w:sz w:val="24"/>
          <w:highlight w:val="none"/>
          <w:u w:val="single"/>
          <w:lang w:eastAsia="zh-CN"/>
          <w14:textFill>
            <w14:solidFill>
              <w14:schemeClr w14:val="tx1"/>
            </w14:solidFill>
          </w14:textFill>
        </w:rPr>
        <w:t>《广州建设工程施工招标投标书》；</w:t>
      </w:r>
    </w:p>
    <w:p w14:paraId="1D757B11">
      <w:pPr>
        <w:numPr>
          <w:ilvl w:val="0"/>
          <w:numId w:val="6"/>
        </w:num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项目管理机构配备：</w:t>
      </w:r>
    </w:p>
    <w:p w14:paraId="7FDD6DE0">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szCs w:val="24"/>
          <w:highlight w:val="none"/>
          <w:u w:val="single"/>
          <w14:textFill>
            <w14:solidFill>
              <w14:schemeClr w14:val="tx1"/>
            </w14:solidFill>
          </w14:textFill>
        </w:rPr>
        <w:t>①</w:t>
      </w:r>
      <w:r>
        <w:rPr>
          <w:rFonts w:hint="eastAsia" w:ascii="宋体" w:hAnsi="宋体"/>
          <w:color w:val="000000" w:themeColor="text1"/>
          <w:sz w:val="24"/>
          <w:highlight w:val="none"/>
          <w:u w:val="single"/>
          <w14:textFill>
            <w14:solidFill>
              <w14:schemeClr w14:val="tx1"/>
            </w14:solidFill>
          </w14:textFill>
        </w:rPr>
        <w:t>投标人应列出该项目工程的施工组织机构构成和画出机构框架图及其负责人；</w:t>
      </w:r>
    </w:p>
    <w:p w14:paraId="41480F42">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szCs w:val="24"/>
          <w:highlight w:val="none"/>
          <w:u w:val="single"/>
          <w14:textFill>
            <w14:solidFill>
              <w14:schemeClr w14:val="tx1"/>
            </w14:solidFill>
          </w14:textFill>
        </w:rPr>
        <w:t>②</w:t>
      </w:r>
      <w:r>
        <w:rPr>
          <w:rFonts w:hint="eastAsia" w:ascii="宋体" w:hAnsi="宋体"/>
          <w:color w:val="000000" w:themeColor="text1"/>
          <w:sz w:val="24"/>
          <w:highlight w:val="none"/>
          <w:u w:val="single"/>
          <w14:textFill>
            <w14:solidFill>
              <w14:schemeClr w14:val="tx1"/>
            </w14:solidFill>
          </w14:textFill>
        </w:rPr>
        <w:t>投标人应详细列出该施工组织机构中主要成员的名单、简历资料、职务职称和在本项目中拟担任的职务等资料，并附上有关证明材料扫描件；</w:t>
      </w:r>
    </w:p>
    <w:p w14:paraId="75F4FEE9">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szCs w:val="24"/>
          <w:highlight w:val="none"/>
          <w:u w:val="single"/>
          <w14:textFill>
            <w14:solidFill>
              <w14:schemeClr w14:val="tx1"/>
            </w14:solidFill>
          </w14:textFill>
        </w:rPr>
        <w:t>③</w:t>
      </w:r>
      <w:r>
        <w:rPr>
          <w:rFonts w:hint="eastAsia" w:ascii="宋体" w:hAnsi="宋体"/>
          <w:color w:val="000000" w:themeColor="text1"/>
          <w:sz w:val="24"/>
          <w:highlight w:val="none"/>
          <w:u w:val="single"/>
          <w14:textFill>
            <w14:solidFill>
              <w14:schemeClr w14:val="tx1"/>
            </w14:solidFill>
          </w14:textFill>
        </w:rPr>
        <w:t>其他辅助说明资料。</w:t>
      </w:r>
    </w:p>
    <w:p w14:paraId="2C840367">
      <w:pPr>
        <w:spacing w:line="360" w:lineRule="auto"/>
        <w:ind w:firstLine="480" w:firstLineChars="200"/>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3</w:t>
      </w:r>
      <w:r>
        <w:rPr>
          <w:rFonts w:hint="eastAsia" w:ascii="宋体" w:hAnsi="宋体"/>
          <w:color w:val="000000" w:themeColor="text1"/>
          <w:sz w:val="24"/>
          <w:highlight w:val="none"/>
          <w:u w:val="single"/>
          <w14:textFill>
            <w14:solidFill>
              <w14:schemeClr w14:val="tx1"/>
            </w14:solidFill>
          </w14:textFill>
        </w:rPr>
        <w:t>）施工组织设计或施工方案</w:t>
      </w:r>
      <w:r>
        <w:rPr>
          <w:rFonts w:hint="eastAsia" w:ascii="宋体" w:hAnsi="宋体"/>
          <w:color w:val="000000" w:themeColor="text1"/>
          <w:sz w:val="24"/>
          <w:highlight w:val="none"/>
          <w:u w:val="single"/>
          <w:lang w:eastAsia="zh-CN"/>
          <w14:textFill>
            <w14:solidFill>
              <w14:schemeClr w14:val="tx1"/>
            </w14:solidFill>
          </w14:textFill>
        </w:rPr>
        <w:t>；</w:t>
      </w:r>
    </w:p>
    <w:p w14:paraId="665811FB">
      <w:pPr>
        <w:pStyle w:val="6"/>
        <w:rPr>
          <w:rFonts w:hint="eastAsia" w:ascii="宋体" w:hAnsi="宋体" w:eastAsia="宋体" w:cs="Times New Roman"/>
          <w:color w:val="000000" w:themeColor="text1"/>
          <w:sz w:val="24"/>
          <w:highlight w:val="none"/>
          <w:u w:val="single"/>
          <w:lang w:val="en-US" w:eastAsia="zh-CN"/>
          <w14:textFill>
            <w14:solidFill>
              <w14:schemeClr w14:val="tx1"/>
            </w14:solidFill>
          </w14:textFill>
        </w:rPr>
      </w:pPr>
      <w:r>
        <w:rPr>
          <w:rFonts w:hint="eastAsia" w:ascii="楷体" w:hAnsi="楷体" w:eastAsia="楷体" w:cs="楷体"/>
          <w:color w:val="000000" w:themeColor="text1"/>
          <w:sz w:val="24"/>
          <w:highlight w:val="none"/>
          <w:u w:val="single"/>
          <w:lang w:val="en-US" w:eastAsia="zh-CN"/>
          <w14:textFill>
            <w14:solidFill>
              <w14:schemeClr w14:val="tx1"/>
            </w14:solidFill>
          </w14:textFill>
        </w:rPr>
        <w:t>注：建议招标人在招标文件中提出</w:t>
      </w:r>
      <w:r>
        <w:rPr>
          <w:rFonts w:hint="eastAsia" w:ascii="楷体" w:hAnsi="楷体" w:eastAsia="楷体" w:cs="楷体"/>
          <w:bCs w:val="0"/>
          <w:color w:val="000000" w:themeColor="text1"/>
          <w:kern w:val="2"/>
          <w:sz w:val="24"/>
          <w:highlight w:val="none"/>
          <w:u w:val="single"/>
          <w14:textFill>
            <w14:solidFill>
              <w14:schemeClr w14:val="tx1"/>
            </w14:solidFill>
          </w14:textFill>
        </w:rPr>
        <w:t>篇幅上限</w:t>
      </w:r>
      <w:r>
        <w:rPr>
          <w:rFonts w:hint="eastAsia" w:ascii="楷体" w:hAnsi="楷体" w:eastAsia="楷体" w:cs="楷体"/>
          <w:bCs w:val="0"/>
          <w:color w:val="000000" w:themeColor="text1"/>
          <w:kern w:val="2"/>
          <w:sz w:val="24"/>
          <w:highlight w:val="none"/>
          <w:u w:val="single"/>
          <w:lang w:eastAsia="zh-CN"/>
          <w14:textFill>
            <w14:solidFill>
              <w14:schemeClr w14:val="tx1"/>
            </w14:solidFill>
          </w14:textFill>
        </w:rPr>
        <w:t>，国家及地方现有工法规范已有的内容</w:t>
      </w:r>
      <w:r>
        <w:rPr>
          <w:rFonts w:hint="eastAsia" w:ascii="楷体" w:hAnsi="楷体" w:eastAsia="楷体" w:cs="楷体"/>
          <w:bCs w:val="0"/>
          <w:color w:val="000000" w:themeColor="text1"/>
          <w:kern w:val="2"/>
          <w:sz w:val="24"/>
          <w:highlight w:val="none"/>
          <w:u w:val="single"/>
          <w:lang w:val="en-US" w:eastAsia="zh-CN"/>
          <w14:textFill>
            <w14:solidFill>
              <w14:schemeClr w14:val="tx1"/>
            </w14:solidFill>
          </w14:textFill>
        </w:rPr>
        <w:t>无需重复提交</w:t>
      </w:r>
      <w:r>
        <w:rPr>
          <w:rFonts w:hint="eastAsia" w:ascii="楷体" w:hAnsi="楷体" w:eastAsia="楷体" w:cs="楷体"/>
          <w:bCs w:val="0"/>
          <w:color w:val="000000" w:themeColor="text1"/>
          <w:kern w:val="2"/>
          <w:sz w:val="24"/>
          <w:highlight w:val="none"/>
          <w:u w:val="single"/>
          <w14:textFill>
            <w14:solidFill>
              <w14:schemeClr w14:val="tx1"/>
            </w14:solidFill>
          </w14:textFill>
        </w:rPr>
        <w:t>。</w:t>
      </w:r>
    </w:p>
    <w:p w14:paraId="751580C2">
      <w:pPr>
        <w:spacing w:line="360" w:lineRule="auto"/>
        <w:ind w:firstLine="480" w:firstLineChars="200"/>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4）（选择性条款）</w:t>
      </w:r>
      <w:r>
        <w:rPr>
          <w:rFonts w:hint="eastAsia" w:ascii="宋体" w:hAnsi="宋体"/>
          <w:color w:val="000000" w:themeColor="text1"/>
          <w:sz w:val="24"/>
          <w:highlight w:val="none"/>
          <w:u w:val="single"/>
          <w14:textFill>
            <w14:solidFill>
              <w14:schemeClr w14:val="tx1"/>
            </w14:solidFill>
          </w14:textFill>
        </w:rPr>
        <w:t>有余泥渣土产生的项目</w:t>
      </w:r>
      <w:r>
        <w:rPr>
          <w:rFonts w:hint="eastAsia" w:ascii="宋体" w:hAnsi="宋体"/>
          <w:color w:val="000000" w:themeColor="text1"/>
          <w:sz w:val="24"/>
          <w:highlight w:val="none"/>
          <w:u w:val="single"/>
          <w:lang w:eastAsia="zh-CN"/>
          <w14:textFill>
            <w14:solidFill>
              <w14:schemeClr w14:val="tx1"/>
            </w14:solidFill>
          </w14:textFill>
        </w:rPr>
        <w:t>可要求提供</w:t>
      </w:r>
      <w:r>
        <w:rPr>
          <w:rFonts w:hint="eastAsia" w:ascii="宋体" w:hAnsi="宋体"/>
          <w:color w:val="000000" w:themeColor="text1"/>
          <w:sz w:val="24"/>
          <w:highlight w:val="none"/>
          <w:u w:val="single"/>
          <w14:textFill>
            <w14:solidFill>
              <w14:schemeClr w14:val="tx1"/>
            </w14:solidFill>
          </w14:textFill>
        </w:rPr>
        <w:t>余泥渣土运输与排放方案</w:t>
      </w:r>
      <w:r>
        <w:rPr>
          <w:rFonts w:hint="eastAsia" w:ascii="宋体" w:hAnsi="宋体"/>
          <w:color w:val="000000" w:themeColor="text1"/>
          <w:sz w:val="24"/>
          <w:highlight w:val="none"/>
          <w:u w:val="single"/>
          <w:lang w:eastAsia="zh-CN"/>
          <w14:textFill>
            <w14:solidFill>
              <w14:schemeClr w14:val="tx1"/>
            </w14:solidFill>
          </w14:textFill>
        </w:rPr>
        <w:t>；</w:t>
      </w:r>
    </w:p>
    <w:p w14:paraId="5A715A5A">
      <w:pPr>
        <w:spacing w:line="360" w:lineRule="auto"/>
        <w:ind w:firstLine="480" w:firstLineChars="200"/>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5</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eastAsia="zh-CN"/>
          <w14:textFill>
            <w14:solidFill>
              <w14:schemeClr w14:val="tx1"/>
            </w14:solidFill>
          </w14:textFill>
        </w:rPr>
        <w:t>（选择性条款）</w:t>
      </w:r>
      <w:r>
        <w:rPr>
          <w:rFonts w:hint="eastAsia" w:ascii="宋体" w:hAnsi="宋体"/>
          <w:color w:val="000000" w:themeColor="text1"/>
          <w:sz w:val="24"/>
          <w:highlight w:val="none"/>
          <w:u w:val="single"/>
          <w14:textFill>
            <w14:solidFill>
              <w14:schemeClr w14:val="tx1"/>
            </w14:solidFill>
          </w14:textFill>
        </w:rPr>
        <w:t>投标人可使用适合本工程的机械设备</w:t>
      </w:r>
      <w:r>
        <w:rPr>
          <w:rFonts w:hint="eastAsia" w:ascii="宋体" w:hAnsi="宋体"/>
          <w:color w:val="000000" w:themeColor="text1"/>
          <w:sz w:val="24"/>
          <w:highlight w:val="none"/>
          <w:u w:val="single"/>
          <w:lang w:eastAsia="zh-CN"/>
          <w14:textFill>
            <w14:solidFill>
              <w14:schemeClr w14:val="tx1"/>
            </w14:solidFill>
          </w14:textFill>
        </w:rPr>
        <w:t>；</w:t>
      </w:r>
    </w:p>
    <w:p w14:paraId="3DC33996">
      <w:pPr>
        <w:spacing w:line="360" w:lineRule="auto"/>
        <w:ind w:firstLine="480" w:firstLineChars="200"/>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eastAsia="zh-CN"/>
          <w14:textFill>
            <w14:solidFill>
              <w14:schemeClr w14:val="tx1"/>
            </w14:solidFill>
          </w14:textFill>
        </w:rPr>
        <w:t>（选择性条款）</w:t>
      </w:r>
      <w:r>
        <w:rPr>
          <w:rFonts w:hint="eastAsia" w:ascii="宋体" w:hAnsi="宋体"/>
          <w:color w:val="000000" w:themeColor="text1"/>
          <w:sz w:val="24"/>
          <w:highlight w:val="none"/>
          <w:u w:val="single"/>
          <w14:textFill>
            <w14:solidFill>
              <w14:schemeClr w14:val="tx1"/>
            </w14:solidFill>
          </w14:textFill>
        </w:rPr>
        <w:t>类似工程业绩材料</w:t>
      </w:r>
      <w:r>
        <w:rPr>
          <w:rFonts w:hint="eastAsia" w:ascii="宋体" w:hAnsi="宋体"/>
          <w:color w:val="000000" w:themeColor="text1"/>
          <w:sz w:val="24"/>
          <w:highlight w:val="none"/>
          <w:u w:val="single"/>
          <w:lang w:eastAsia="zh-CN"/>
          <w14:textFill>
            <w14:solidFill>
              <w14:schemeClr w14:val="tx1"/>
            </w14:solidFill>
          </w14:textFill>
        </w:rPr>
        <w:t>；</w:t>
      </w:r>
    </w:p>
    <w:p w14:paraId="558916F1">
      <w:pPr>
        <w:spacing w:line="360" w:lineRule="auto"/>
        <w:ind w:firstLine="480" w:firstLineChars="200"/>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7</w:t>
      </w:r>
      <w:r>
        <w:rPr>
          <w:rFonts w:hint="eastAsia" w:ascii="宋体" w:hAnsi="宋体"/>
          <w:color w:val="000000" w:themeColor="text1"/>
          <w:sz w:val="24"/>
          <w:highlight w:val="none"/>
          <w:u w:val="single"/>
          <w14:textFill>
            <w14:solidFill>
              <w14:schemeClr w14:val="tx1"/>
            </w14:solidFill>
          </w14:textFill>
        </w:rPr>
        <w:t>）按本招标文件规定提交的其它所有技术资料</w:t>
      </w:r>
      <w:r>
        <w:rPr>
          <w:rFonts w:hint="eastAsia" w:ascii="宋体" w:hAnsi="宋体"/>
          <w:color w:val="000000" w:themeColor="text1"/>
          <w:sz w:val="24"/>
          <w:highlight w:val="none"/>
          <w:u w:val="single"/>
          <w:lang w:eastAsia="zh-CN"/>
          <w14:textFill>
            <w14:solidFill>
              <w14:schemeClr w14:val="tx1"/>
            </w14:solidFill>
          </w14:textFill>
        </w:rPr>
        <w:t>；</w:t>
      </w:r>
    </w:p>
    <w:p w14:paraId="7565AB9A">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8</w:t>
      </w:r>
      <w:r>
        <w:rPr>
          <w:rFonts w:hint="eastAsia" w:ascii="宋体" w:hAnsi="宋体"/>
          <w:color w:val="000000" w:themeColor="text1"/>
          <w:sz w:val="24"/>
          <w:highlight w:val="none"/>
          <w:u w:val="single"/>
          <w14:textFill>
            <w14:solidFill>
              <w14:schemeClr w14:val="tx1"/>
            </w14:solidFill>
          </w14:textFill>
        </w:rPr>
        <w:t>）按照招标文件要求填写的《参与编制技术标投标文件人员名单》。</w:t>
      </w:r>
    </w:p>
    <w:p w14:paraId="51D19193">
      <w:pPr>
        <w:spacing w:line="360" w:lineRule="auto"/>
        <w:ind w:firstLine="480" w:firstLineChars="200"/>
        <w:rPr>
          <w:rFonts w:ascii="宋体"/>
          <w:bCs/>
          <w:color w:val="000000" w:themeColor="text1"/>
          <w:sz w:val="24"/>
          <w:highlight w:val="none"/>
          <w:u w:val="single"/>
          <w14:textFill>
            <w14:solidFill>
              <w14:schemeClr w14:val="tx1"/>
            </w14:solidFill>
          </w14:textFill>
        </w:rPr>
      </w:pPr>
      <w:r>
        <w:rPr>
          <w:rFonts w:ascii="宋体" w:hAnsi="宋体"/>
          <w:bCs/>
          <w:color w:val="000000" w:themeColor="text1"/>
          <w:sz w:val="24"/>
          <w:highlight w:val="none"/>
          <w:u w:val="single"/>
          <w14:textFill>
            <w14:solidFill>
              <w14:schemeClr w14:val="tx1"/>
            </w14:solidFill>
          </w14:textFill>
        </w:rPr>
        <w:t xml:space="preserve">11.3 </w:t>
      </w:r>
      <w:r>
        <w:rPr>
          <w:rFonts w:hint="eastAsia" w:ascii="宋体" w:hAnsi="宋体"/>
          <w:bCs/>
          <w:color w:val="000000" w:themeColor="text1"/>
          <w:sz w:val="24"/>
          <w:highlight w:val="none"/>
          <w:u w:val="single"/>
          <w14:textFill>
            <w14:solidFill>
              <w14:schemeClr w14:val="tx1"/>
            </w14:solidFill>
          </w14:textFill>
        </w:rPr>
        <w:t>经济部分投标文件主要包括下列内容：</w:t>
      </w:r>
    </w:p>
    <w:p w14:paraId="41454163">
      <w:pPr>
        <w:spacing w:line="360" w:lineRule="auto"/>
        <w:ind w:firstLine="480" w:firstLineChars="200"/>
        <w:rPr>
          <w:rFonts w:asci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 xml:space="preserve">11.3.1 </w:t>
      </w:r>
      <w:r>
        <w:rPr>
          <w:rFonts w:hint="eastAsia" w:ascii="宋体" w:hAnsi="宋体"/>
          <w:color w:val="000000" w:themeColor="text1"/>
          <w:sz w:val="24"/>
          <w:highlight w:val="none"/>
          <w:u w:val="single"/>
          <w14:textFill>
            <w14:solidFill>
              <w14:schemeClr w14:val="tx1"/>
            </w14:solidFill>
          </w14:textFill>
        </w:rPr>
        <w:t>经济投标文件</w:t>
      </w:r>
    </w:p>
    <w:p w14:paraId="20911DFC">
      <w:pPr>
        <w:spacing w:line="360" w:lineRule="auto"/>
        <w:ind w:firstLine="480" w:firstLineChars="200"/>
        <w:rPr>
          <w:rFonts w:asci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11.3.2</w:t>
      </w:r>
      <w:r>
        <w:rPr>
          <w:rFonts w:hint="eastAsia" w:ascii="宋体" w:hAnsi="宋体"/>
          <w:color w:val="000000" w:themeColor="text1"/>
          <w:sz w:val="24"/>
          <w:highlight w:val="none"/>
          <w:u w:val="single"/>
          <w14:textFill>
            <w14:solidFill>
              <w14:schemeClr w14:val="tx1"/>
            </w14:solidFill>
          </w14:textFill>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000000" w:themeColor="text1"/>
          <w:sz w:val="24"/>
          <w:szCs w:val="24"/>
          <w:highlight w:val="none"/>
          <w:u w:val="single"/>
          <w14:textFill>
            <w14:solidFill>
              <w14:schemeClr w14:val="tx1"/>
            </w14:solidFill>
          </w14:textFill>
        </w:rPr>
        <w:t>其中包括如下：</w:t>
      </w:r>
      <w:r>
        <w:rPr>
          <w:rFonts w:ascii="宋体"/>
          <w:color w:val="000000" w:themeColor="text1"/>
          <w:sz w:val="24"/>
          <w:highlight w:val="none"/>
          <w:u w:val="single"/>
          <w14:textFill>
            <w14:solidFill>
              <w14:schemeClr w14:val="tx1"/>
            </w14:solidFill>
          </w14:textFill>
        </w:rPr>
        <w:t xml:space="preserve"> </w:t>
      </w:r>
    </w:p>
    <w:p w14:paraId="79C7B8CC">
      <w:pPr>
        <w:spacing w:line="360" w:lineRule="auto"/>
        <w:ind w:firstLine="566" w:firstLineChars="236"/>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）投标总价封面、扉页；</w:t>
      </w:r>
    </w:p>
    <w:p w14:paraId="7AB9B9A5">
      <w:pPr>
        <w:spacing w:line="360" w:lineRule="auto"/>
        <w:ind w:firstLine="566" w:firstLineChars="236"/>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u w:val="single"/>
          <w14:textFill>
            <w14:solidFill>
              <w14:schemeClr w14:val="tx1"/>
            </w14:solidFill>
          </w14:textFill>
        </w:rPr>
        <w:t>2</w:t>
      </w:r>
      <w:r>
        <w:rPr>
          <w:rFonts w:hint="eastAsia" w:ascii="宋体" w:hAnsi="宋体"/>
          <w:color w:val="000000" w:themeColor="text1"/>
          <w:sz w:val="24"/>
          <w:szCs w:val="24"/>
          <w:highlight w:val="none"/>
          <w:u w:val="single"/>
          <w14:textFill>
            <w14:solidFill>
              <w14:schemeClr w14:val="tx1"/>
            </w14:solidFill>
          </w14:textFill>
        </w:rPr>
        <w:t>）总说明</w:t>
      </w:r>
      <w:r>
        <w:rPr>
          <w:rFonts w:hint="eastAsia" w:ascii="宋体" w:hAnsi="宋体"/>
          <w:color w:val="000000" w:themeColor="text1"/>
          <w:sz w:val="24"/>
          <w:szCs w:val="24"/>
          <w:highlight w:val="none"/>
          <w:u w:val="single"/>
          <w:lang w:eastAsia="zh-CN"/>
          <w14:textFill>
            <w14:solidFill>
              <w14:schemeClr w14:val="tx1"/>
            </w14:solidFill>
          </w14:textFill>
        </w:rPr>
        <w:t>；</w:t>
      </w:r>
    </w:p>
    <w:p w14:paraId="4714F1FC">
      <w:pPr>
        <w:spacing w:line="360" w:lineRule="auto"/>
        <w:ind w:firstLine="566" w:firstLineChars="236"/>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（3）工程项目投标报价汇总表；</w:t>
      </w:r>
    </w:p>
    <w:p w14:paraId="57F9ECB0">
      <w:pPr>
        <w:spacing w:line="360" w:lineRule="auto"/>
        <w:ind w:firstLine="566" w:firstLineChars="236"/>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（4）单项工程投标报价汇总表；</w:t>
      </w:r>
    </w:p>
    <w:p w14:paraId="4827D1E1">
      <w:pPr>
        <w:spacing w:line="360" w:lineRule="auto"/>
        <w:ind w:firstLine="566" w:firstLineChars="236"/>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（5）单位工程投标报价汇总表；</w:t>
      </w:r>
    </w:p>
    <w:p w14:paraId="3E09551F">
      <w:pPr>
        <w:spacing w:line="360" w:lineRule="auto"/>
        <w:ind w:firstLine="566" w:firstLineChars="236"/>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（6）分部分项工程清单与计价表；</w:t>
      </w:r>
    </w:p>
    <w:p w14:paraId="619094B6">
      <w:pPr>
        <w:spacing w:line="360" w:lineRule="auto"/>
        <w:ind w:firstLine="566" w:firstLineChars="236"/>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（7）单价措施项目清单与计价表；</w:t>
      </w:r>
    </w:p>
    <w:p w14:paraId="7CBD30A5">
      <w:pPr>
        <w:spacing w:line="360" w:lineRule="auto"/>
        <w:ind w:firstLine="566" w:firstLineChars="236"/>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（8）总价措施项目清单与计价表；</w:t>
      </w:r>
    </w:p>
    <w:p w14:paraId="23D5FF22">
      <w:pPr>
        <w:spacing w:line="360" w:lineRule="auto"/>
        <w:ind w:firstLine="566" w:firstLineChars="236"/>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（9）综合单价分析表；</w:t>
      </w:r>
    </w:p>
    <w:p w14:paraId="34D4BA42">
      <w:pPr>
        <w:spacing w:line="360" w:lineRule="auto"/>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（10）其他项目清单与计价汇总表；</w:t>
      </w:r>
    </w:p>
    <w:p w14:paraId="79058866">
      <w:pPr>
        <w:spacing w:line="360" w:lineRule="auto"/>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（11）暂列金额明细表；</w:t>
      </w:r>
    </w:p>
    <w:p w14:paraId="3BE78122">
      <w:pPr>
        <w:spacing w:line="360" w:lineRule="auto"/>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（12）材料（工程设备）暂估价明细表；</w:t>
      </w:r>
    </w:p>
    <w:p w14:paraId="6F65DCD2">
      <w:pPr>
        <w:spacing w:line="360" w:lineRule="auto"/>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（13）专业工程暂估价明细表；</w:t>
      </w:r>
    </w:p>
    <w:p w14:paraId="3DA32E22">
      <w:pPr>
        <w:spacing w:line="360" w:lineRule="auto"/>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（14）计日工表；</w:t>
      </w:r>
    </w:p>
    <w:p w14:paraId="7097FB36">
      <w:pPr>
        <w:spacing w:line="360" w:lineRule="auto"/>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（15）总承包服务计价表；</w:t>
      </w:r>
    </w:p>
    <w:p w14:paraId="52541CAE">
      <w:pPr>
        <w:spacing w:line="360" w:lineRule="auto"/>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（16）规费和税金项目计价表；</w:t>
      </w:r>
    </w:p>
    <w:p w14:paraId="160517C0">
      <w:pPr>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（17）人工、主要材料和设备一览表</w:t>
      </w:r>
    </w:p>
    <w:p w14:paraId="33D97C1E">
      <w:pPr>
        <w:tabs>
          <w:tab w:val="left" w:pos="1125"/>
        </w:tabs>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11.3.</w:t>
      </w:r>
      <w:r>
        <w:rPr>
          <w:rFonts w:hint="eastAsia" w:ascii="宋体" w:hAnsi="宋体"/>
          <w:color w:val="000000" w:themeColor="text1"/>
          <w:sz w:val="24"/>
          <w:highlight w:val="none"/>
          <w:u w:val="single"/>
          <w14:textFill>
            <w14:solidFill>
              <w14:schemeClr w14:val="tx1"/>
            </w14:solidFill>
          </w14:textFill>
        </w:rPr>
        <w:t>3按照</w:t>
      </w:r>
      <w:r>
        <w:rPr>
          <w:rFonts w:hint="eastAsia" w:ascii="宋体" w:hAnsi="宋体"/>
          <w:bCs/>
          <w:color w:val="000000" w:themeColor="text1"/>
          <w:sz w:val="24"/>
          <w:highlight w:val="none"/>
          <w:u w:val="single"/>
          <w14:textFill>
            <w14:solidFill>
              <w14:schemeClr w14:val="tx1"/>
            </w14:solidFill>
          </w14:textFill>
        </w:rPr>
        <w:t>招标文件要求</w:t>
      </w:r>
      <w:r>
        <w:rPr>
          <w:rFonts w:hint="eastAsia" w:ascii="宋体" w:hAnsi="宋体"/>
          <w:color w:val="000000" w:themeColor="text1"/>
          <w:sz w:val="24"/>
          <w:highlight w:val="none"/>
          <w:u w:val="single"/>
          <w14:textFill>
            <w14:solidFill>
              <w14:schemeClr w14:val="tx1"/>
            </w14:solidFill>
          </w14:textFill>
        </w:rPr>
        <w:t>填写的《参与编制经济标投标文件人员名单》。</w:t>
      </w:r>
    </w:p>
    <w:p w14:paraId="581D9795">
      <w:pPr>
        <w:tabs>
          <w:tab w:val="left" w:pos="1125"/>
        </w:tabs>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11.3.4若投标人的投标报价低于工程成本</w:t>
      </w:r>
      <w:r>
        <w:rPr>
          <w:rFonts w:hint="eastAsia" w:ascii="宋体" w:hAnsi="宋体"/>
          <w:color w:val="000000" w:themeColor="text1"/>
          <w:sz w:val="24"/>
          <w:highlight w:val="none"/>
          <w:u w:val="single"/>
          <w:lang w:eastAsia="zh-CN"/>
          <w14:textFill>
            <w14:solidFill>
              <w14:schemeClr w14:val="tx1"/>
            </w14:solidFill>
          </w14:textFill>
        </w:rPr>
        <w:t>警戒价</w:t>
      </w:r>
      <w:r>
        <w:rPr>
          <w:rFonts w:hint="eastAsia" w:ascii="宋体" w:hAnsi="宋体"/>
          <w:color w:val="000000" w:themeColor="text1"/>
          <w:sz w:val="24"/>
          <w:highlight w:val="none"/>
          <w:u w:val="single"/>
          <w14:textFill>
            <w14:solidFill>
              <w14:schemeClr w14:val="tx1"/>
            </w14:solidFill>
          </w14:textFill>
        </w:rPr>
        <w:t>的，投标人还须提供详细的施工组织设计、单价、措施性费用、单价分析表、主要材料价格表、投标人成本分析供评标委员会评审。</w:t>
      </w:r>
    </w:p>
    <w:p w14:paraId="62391F98">
      <w:pPr>
        <w:pStyle w:val="36"/>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12</w:t>
      </w:r>
      <w:r>
        <w:rPr>
          <w:rFonts w:hint="eastAsia" w:ascii="宋体" w:hAnsi="宋体"/>
          <w:b/>
          <w:bCs/>
          <w:color w:val="000000" w:themeColor="text1"/>
          <w:sz w:val="24"/>
          <w:highlight w:val="none"/>
          <w14:textFill>
            <w14:solidFill>
              <w14:schemeClr w14:val="tx1"/>
            </w14:solidFill>
          </w14:textFill>
        </w:rPr>
        <w:t>．投标文件格式</w:t>
      </w:r>
    </w:p>
    <w:p w14:paraId="3C8EAC25">
      <w:pPr>
        <w:pStyle w:val="36"/>
        <w:spacing w:after="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12.1 </w:t>
      </w:r>
      <w:r>
        <w:rPr>
          <w:rFonts w:hint="eastAsia" w:ascii="宋体" w:hAnsi="宋体"/>
          <w:color w:val="000000" w:themeColor="text1"/>
          <w:sz w:val="24"/>
          <w:highlight w:val="none"/>
          <w14:textFill>
            <w14:solidFill>
              <w14:schemeClr w14:val="tx1"/>
            </w14:solidFill>
          </w14:textFill>
        </w:rPr>
        <w:t>投标文件包括本须知第</w:t>
      </w:r>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条中规定的内容，投标人提交的投标文件应当使用招标文件所提供的投标文件全部格式（表格可以按同样格式扩展）。</w:t>
      </w:r>
    </w:p>
    <w:p w14:paraId="3038DA18">
      <w:pPr>
        <w:pStyle w:val="36"/>
        <w:spacing w:after="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000000" w:themeColor="text1"/>
          <w:sz w:val="24"/>
          <w:szCs w:val="24"/>
          <w:highlight w:val="none"/>
          <w14:textFill>
            <w14:solidFill>
              <w14:schemeClr w14:val="tx1"/>
            </w14:solidFill>
          </w14:textFill>
        </w:rPr>
        <w:t>全流程电子化项目的相关指南进行操作。详见：</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B37BE79">
      <w:pPr>
        <w:pStyle w:val="36"/>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12.3 </w:t>
      </w:r>
      <w:r>
        <w:rPr>
          <w:rFonts w:hint="eastAsia" w:ascii="宋体" w:hAnsi="宋体"/>
          <w:bCs/>
          <w:color w:val="000000" w:themeColor="text1"/>
          <w:sz w:val="24"/>
          <w:szCs w:val="24"/>
          <w:highlight w:val="none"/>
          <w14:textFill>
            <w14:solidFill>
              <w14:schemeClr w14:val="tx1"/>
            </w14:solidFill>
          </w14:textFill>
        </w:rPr>
        <w:t>投标文件应按</w:t>
      </w:r>
      <w:r>
        <w:rPr>
          <w:rFonts w:hint="eastAsia" w:ascii="宋体" w:hAnsi="宋体"/>
          <w:color w:val="000000" w:themeColor="text1"/>
          <w:sz w:val="24"/>
          <w:highlight w:val="none"/>
          <w14:textFill>
            <w14:solidFill>
              <w14:schemeClr w14:val="tx1"/>
            </w14:solidFill>
          </w14:textFill>
        </w:rPr>
        <w:t>照交易平台关于全流程电子化项目的相关指南进行编制，详见：</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2BEF030">
      <w:pPr>
        <w:pStyle w:val="36"/>
        <w:spacing w:after="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如不按上述要求编制引起系统无法检索、读取相关信息的，其后果由投标人承担。</w:t>
      </w:r>
    </w:p>
    <w:p w14:paraId="144C23E5">
      <w:pPr>
        <w:pStyle w:val="36"/>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13</w:t>
      </w:r>
      <w:r>
        <w:rPr>
          <w:rFonts w:hint="eastAsia" w:ascii="宋体" w:hAnsi="宋体"/>
          <w:b/>
          <w:bCs/>
          <w:color w:val="000000" w:themeColor="text1"/>
          <w:sz w:val="24"/>
          <w:highlight w:val="none"/>
          <w14:textFill>
            <w14:solidFill>
              <w14:schemeClr w14:val="tx1"/>
            </w14:solidFill>
          </w14:textFill>
        </w:rPr>
        <w:t>．投标报价及造价承包和变更结算方式</w:t>
      </w:r>
    </w:p>
    <w:p w14:paraId="1DD534E6">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13.1 </w:t>
      </w:r>
      <w:r>
        <w:rPr>
          <w:rFonts w:hint="eastAsia" w:ascii="宋体" w:hAnsi="宋体"/>
          <w:color w:val="000000" w:themeColor="text1"/>
          <w:sz w:val="24"/>
          <w:highlight w:val="none"/>
          <w14:textFill>
            <w14:solidFill>
              <w14:schemeClr w14:val="tx1"/>
            </w14:solidFill>
          </w14:textFill>
        </w:rPr>
        <w:t>本工程的投标报价采用投标须知前附表第</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项所规定的方式。投标报价（含单价及总价）精确到“分”。</w:t>
      </w:r>
    </w:p>
    <w:p w14:paraId="127A54A4">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13.2</w:t>
      </w:r>
      <w:r>
        <w:rPr>
          <w:rFonts w:hint="eastAsia" w:ascii="宋体" w:hAnsi="宋体"/>
          <w:color w:val="000000" w:themeColor="text1"/>
          <w:sz w:val="24"/>
          <w:highlight w:val="none"/>
          <w14:textFill>
            <w14:solidFill>
              <w14:schemeClr w14:val="tx1"/>
            </w14:solidFill>
          </w14:textFill>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EF5D380">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13.3</w:t>
      </w:r>
      <w:r>
        <w:rPr>
          <w:rFonts w:hint="eastAsia" w:ascii="宋体" w:hAnsi="宋体"/>
          <w:color w:val="000000" w:themeColor="text1"/>
          <w:sz w:val="24"/>
          <w:highlight w:val="none"/>
          <w14:textFill>
            <w14:solidFill>
              <w14:schemeClr w14:val="tx1"/>
            </w14:solidFill>
          </w14:textFill>
        </w:rPr>
        <w:t>投标人的投标报价，应是按照投标须知前附表第</w:t>
      </w: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项的工期要求，在投标须知前附表第</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项的建设地点，完成投标须知前附表第</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000000" w:themeColor="text1"/>
          <w:sz w:val="24"/>
          <w:szCs w:val="24"/>
          <w:highlight w:val="none"/>
          <w14:textFill>
            <w14:solidFill>
              <w14:schemeClr w14:val="tx1"/>
            </w14:solidFill>
          </w14:textFill>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0B72458">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13.4</w:t>
      </w:r>
      <w:r>
        <w:rPr>
          <w:rFonts w:hint="eastAsia" w:ascii="宋体" w:hAnsi="宋体"/>
          <w:color w:val="000000" w:themeColor="text1"/>
          <w:sz w:val="24"/>
          <w:highlight w:val="none"/>
          <w14:textFill>
            <w14:solidFill>
              <w14:schemeClr w14:val="tx1"/>
            </w14:solidFill>
          </w14:textFill>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BD712E1">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w:t>
      </w:r>
      <w:r>
        <w:rPr>
          <w:rFonts w:hint="eastAsia" w:ascii="宋体" w:hAnsi="宋体"/>
          <w:color w:val="000000" w:themeColor="text1"/>
          <w:sz w:val="24"/>
          <w:highlight w:val="none"/>
          <w14:textFill>
            <w14:solidFill>
              <w14:schemeClr w14:val="tx1"/>
            </w14:solidFill>
          </w14:textFill>
        </w:rPr>
        <w:t>工程项目实施期间和结算时，招标文件工程量清单中漏列而由监理单位和招标人现场签证确认的工程项目、原设计没有而由招标人批准设计变更产生的工程项目，视为新增项目，按以下顺序确定价格：</w:t>
      </w:r>
    </w:p>
    <w:p w14:paraId="42016B54">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13.5.1</w:t>
      </w:r>
      <w:r>
        <w:rPr>
          <w:rFonts w:hint="eastAsia" w:ascii="宋体" w:hAnsi="宋体"/>
          <w:color w:val="000000" w:themeColor="text1"/>
          <w:sz w:val="24"/>
          <w:highlight w:val="none"/>
          <w14:textFill>
            <w14:solidFill>
              <w14:schemeClr w14:val="tx1"/>
            </w14:solidFill>
          </w14:textFill>
        </w:rPr>
        <w:t>中标的投标文件工程量清单中已有相同项目的适用综合单价，则沿用；</w:t>
      </w:r>
    </w:p>
    <w:p w14:paraId="1A3E6399">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13.5.2</w:t>
      </w:r>
      <w:r>
        <w:rPr>
          <w:rFonts w:hint="eastAsia" w:ascii="宋体" w:hAnsi="宋体"/>
          <w:color w:val="000000" w:themeColor="text1"/>
          <w:sz w:val="24"/>
          <w:highlight w:val="none"/>
          <w14:textFill>
            <w14:solidFill>
              <w14:schemeClr w14:val="tx1"/>
            </w14:solidFill>
          </w14:textFill>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7B3DEB17">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13.5.3 </w:t>
      </w:r>
      <w:r>
        <w:rPr>
          <w:rFonts w:hint="eastAsia" w:ascii="宋体" w:hAnsi="宋体"/>
          <w:color w:val="000000" w:themeColor="text1"/>
          <w:sz w:val="24"/>
          <w:highlight w:val="none"/>
          <w14:textFill>
            <w14:solidFill>
              <w14:schemeClr w14:val="tx1"/>
            </w14:solidFill>
          </w14:textFill>
        </w:rPr>
        <w:t>中标的投标文件工程量清单中没有相同项目或类似项目的，如可套取相关定额，则以相关定额为基数下浮计算单价</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下浮率为中标价</w:t>
      </w:r>
      <w:r>
        <w:rPr>
          <w:rFonts w:hint="eastAsia" w:ascii="宋体" w:hAnsi="宋体"/>
          <w:color w:val="000000" w:themeColor="text1"/>
          <w:sz w:val="24"/>
          <w:szCs w:val="24"/>
          <w:highlight w:val="none"/>
          <w14:textFill>
            <w14:solidFill>
              <w14:schemeClr w14:val="tx1"/>
            </w14:solidFill>
          </w14:textFill>
        </w:rPr>
        <w:t>相对于最高投标限价的下</w:t>
      </w:r>
      <w:r>
        <w:rPr>
          <w:rFonts w:hint="eastAsia" w:ascii="宋体" w:hAnsi="宋体"/>
          <w:color w:val="000000" w:themeColor="text1"/>
          <w:sz w:val="24"/>
          <w:highlight w:val="none"/>
          <w14:textFill>
            <w14:solidFill>
              <w14:schemeClr w14:val="tx1"/>
            </w14:solidFill>
          </w14:textFill>
        </w:rPr>
        <w:t>浮率（下浮率</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最高投标限价</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中标价</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最高投标限价</w:t>
      </w:r>
      <w:r>
        <w:rPr>
          <w:rFonts w:hint="eastAsia" w:ascii="宋体" w:hAnsi="宋体"/>
          <w:color w:val="000000" w:themeColor="text1"/>
          <w:sz w:val="24"/>
          <w:highlight w:val="none"/>
          <w14:textFill>
            <w14:solidFill>
              <w14:schemeClr w14:val="tx1"/>
            </w14:solidFill>
          </w14:textFill>
        </w:rPr>
        <w:t>）。</w:t>
      </w:r>
    </w:p>
    <w:p w14:paraId="4B2774A6">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13.5.4 </w:t>
      </w:r>
      <w:r>
        <w:rPr>
          <w:rFonts w:hint="eastAsia" w:ascii="宋体" w:hAnsi="宋体"/>
          <w:color w:val="000000" w:themeColor="text1"/>
          <w:sz w:val="24"/>
          <w:highlight w:val="none"/>
          <w14:textFill>
            <w14:solidFill>
              <w14:schemeClr w14:val="tx1"/>
            </w14:solidFill>
          </w14:textFill>
        </w:rPr>
        <w:t>如相关定额没有相应子目的，其计价方式由招标人在本招标文件第三章中另行规定。未规定的，中标后双方协商约定。</w:t>
      </w:r>
    </w:p>
    <w:p w14:paraId="317DBF48">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w:t>
      </w:r>
      <w:r>
        <w:rPr>
          <w:rFonts w:hint="eastAsia" w:ascii="宋体" w:hAnsi="宋体"/>
          <w:color w:val="000000" w:themeColor="text1"/>
          <w:sz w:val="24"/>
          <w:highlight w:val="none"/>
          <w14:textFill>
            <w14:solidFill>
              <w14:schemeClr w14:val="tx1"/>
            </w14:solidFill>
          </w14:textFill>
        </w:rPr>
        <w:t>暂列金额、暂估价</w:t>
      </w:r>
    </w:p>
    <w:p w14:paraId="45D4E83C">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13.6.1</w:t>
      </w:r>
      <w:r>
        <w:rPr>
          <w:rFonts w:hint="eastAsia" w:ascii="宋体" w:hAnsi="宋体"/>
          <w:color w:val="000000" w:themeColor="text1"/>
          <w:sz w:val="24"/>
          <w:highlight w:val="none"/>
          <w14:textFill>
            <w14:solidFill>
              <w14:schemeClr w14:val="tx1"/>
            </w14:solidFill>
          </w14:textFill>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7813C44C">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暂估价是指招标人在工程量清单中提供的用于支付必然发生但暂时不能确定价格的材料的单价以及专业工程的金额。</w:t>
      </w:r>
    </w:p>
    <w:p w14:paraId="4DD24545">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13.6.2</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7335847B">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13.6.3</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C23BDEE">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13.6.4</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000000" w:themeColor="text1"/>
          <w:sz w:val="24"/>
          <w:highlight w:val="none"/>
          <w14:textFill>
            <w14:solidFill>
              <w14:schemeClr w14:val="tx1"/>
            </w14:solidFill>
          </w14:textFill>
        </w:rPr>
        <w:t>13.5</w:t>
      </w:r>
      <w:r>
        <w:rPr>
          <w:rFonts w:hint="eastAsia" w:ascii="宋体" w:hAnsi="宋体"/>
          <w:color w:val="000000" w:themeColor="text1"/>
          <w:sz w:val="24"/>
          <w:highlight w:val="none"/>
          <w14:textFill>
            <w14:solidFill>
              <w14:schemeClr w14:val="tx1"/>
            </w14:solidFill>
          </w14:textFill>
        </w:rPr>
        <w:t>款规定确定。</w:t>
      </w:r>
    </w:p>
    <w:p w14:paraId="7048375A">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13.6.5</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08476392">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13.6.6 </w:t>
      </w:r>
      <w:r>
        <w:rPr>
          <w:rFonts w:hint="eastAsia" w:ascii="宋体" w:hAnsi="宋体"/>
          <w:color w:val="000000" w:themeColor="text1"/>
          <w:sz w:val="24"/>
          <w:highlight w:val="none"/>
          <w14:textFill>
            <w14:solidFill>
              <w14:schemeClr w14:val="tx1"/>
            </w14:solidFill>
          </w14:textFill>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761AD01">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13.7</w:t>
      </w:r>
      <w:r>
        <w:rPr>
          <w:rFonts w:hint="eastAsia" w:ascii="宋体" w:hAnsi="宋体"/>
          <w:color w:val="000000" w:themeColor="text1"/>
          <w:sz w:val="24"/>
          <w:highlight w:val="none"/>
          <w14:textFill>
            <w14:solidFill>
              <w14:schemeClr w14:val="tx1"/>
            </w14:solidFill>
          </w14:textFill>
        </w:rPr>
        <w:t>投标人可先到工地踏勘以充分了解工地位置、情况、道路、储存空间、装卸限制及任何其他足以影响承包价的情况，任何因忽视或误解工地情况而导致的索赔或工期延长申请将不被批准。</w:t>
      </w:r>
    </w:p>
    <w:p w14:paraId="7C1EE607">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13.8</w:t>
      </w:r>
      <w:r>
        <w:rPr>
          <w:rFonts w:hint="eastAsia" w:ascii="宋体" w:hAnsi="宋体"/>
          <w:color w:val="000000" w:themeColor="text1"/>
          <w:sz w:val="24"/>
          <w:highlight w:val="none"/>
          <w14:textFill>
            <w14:solidFill>
              <w14:schemeClr w14:val="tx1"/>
            </w14:solidFill>
          </w14:textFill>
        </w:rPr>
        <w:t>属于承包人自行采购的主要材料、设备，招标人应当在招标文件中提出材料、设备的技术标准或者质量要求，或者提出不少于</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个同等档次品牌或分包商供投标人报价时选择</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凡招标人在招标文件中提出参考品牌的，必须在参考品牌后面加上“或相当于”字样。投标人在投标文件中应明确所选用主要材料、设备的品牌、厂家以及质量等级，并且应当符合招标文件的要求。</w:t>
      </w:r>
    </w:p>
    <w:p w14:paraId="2143CF06">
      <w:pPr>
        <w:pStyle w:val="36"/>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13.9</w:t>
      </w:r>
      <w:r>
        <w:rPr>
          <w:rFonts w:hint="eastAsia" w:ascii="宋体"/>
          <w:color w:val="000000" w:themeColor="text1"/>
          <w:sz w:val="24"/>
          <w:szCs w:val="24"/>
          <w:highlight w:val="none"/>
          <w14:textFill>
            <w14:solidFill>
              <w14:schemeClr w14:val="tx1"/>
            </w14:solidFill>
          </w14:textFill>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1D7C4C69">
      <w:pPr>
        <w:pStyle w:val="36"/>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14</w:t>
      </w:r>
      <w:r>
        <w:rPr>
          <w:rFonts w:hint="eastAsia" w:ascii="宋体" w:hAnsi="宋体"/>
          <w:b/>
          <w:bCs/>
          <w:color w:val="000000" w:themeColor="text1"/>
          <w:sz w:val="24"/>
          <w:highlight w:val="none"/>
          <w14:textFill>
            <w14:solidFill>
              <w14:schemeClr w14:val="tx1"/>
            </w14:solidFill>
          </w14:textFill>
        </w:rPr>
        <w:t>．投标货币</w:t>
      </w:r>
    </w:p>
    <w:p w14:paraId="3401A82E">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14.1 </w:t>
      </w:r>
      <w:r>
        <w:rPr>
          <w:rFonts w:hint="eastAsia" w:ascii="宋体" w:hAnsi="宋体"/>
          <w:color w:val="000000" w:themeColor="text1"/>
          <w:sz w:val="24"/>
          <w:highlight w:val="none"/>
          <w14:textFill>
            <w14:solidFill>
              <w14:schemeClr w14:val="tx1"/>
            </w14:solidFill>
          </w14:textFill>
        </w:rPr>
        <w:t>本工程投标报价采用的币种为人民币。</w:t>
      </w:r>
    </w:p>
    <w:p w14:paraId="15AEEEF9">
      <w:pPr>
        <w:pStyle w:val="36"/>
        <w:spacing w:after="0" w:line="360" w:lineRule="auto"/>
        <w:ind w:firstLine="482" w:firstLineChars="200"/>
        <w:rPr>
          <w:rFonts w:ascii="宋体"/>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15</w:t>
      </w:r>
      <w:r>
        <w:rPr>
          <w:rFonts w:hint="eastAsia" w:ascii="宋体" w:hAnsi="宋体"/>
          <w:b/>
          <w:bCs/>
          <w:color w:val="000000" w:themeColor="text1"/>
          <w:sz w:val="24"/>
          <w:highlight w:val="none"/>
          <w14:textFill>
            <w14:solidFill>
              <w14:schemeClr w14:val="tx1"/>
            </w14:solidFill>
          </w14:textFill>
        </w:rPr>
        <w:t>．投标有效期</w:t>
      </w:r>
    </w:p>
    <w:p w14:paraId="0B3BB25B">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15.1 </w:t>
      </w:r>
      <w:r>
        <w:rPr>
          <w:rFonts w:hint="eastAsia" w:ascii="宋体" w:hAnsi="宋体"/>
          <w:color w:val="000000" w:themeColor="text1"/>
          <w:sz w:val="24"/>
          <w:highlight w:val="none"/>
          <w14:textFill>
            <w14:solidFill>
              <w14:schemeClr w14:val="tx1"/>
            </w14:solidFill>
          </w14:textFill>
        </w:rPr>
        <w:t>投标有效期见投标须知前附表第</w:t>
      </w:r>
      <w:r>
        <w:rPr>
          <w:rFonts w:hint="eastAsia" w:ascii="宋体" w:hAnsi="宋体"/>
          <w:color w:val="000000" w:themeColor="text1"/>
          <w:sz w:val="24"/>
          <w:highlight w:val="none"/>
          <w:lang w:val="en-US" w:eastAsia="zh-CN"/>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项所规定的期限，在此期限内，凡符合本招标文件要求的投标文件均保持有效。</w:t>
      </w:r>
    </w:p>
    <w:p w14:paraId="37419BB5">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15.2 </w:t>
      </w:r>
      <w:r>
        <w:rPr>
          <w:rFonts w:hint="eastAsia" w:ascii="宋体" w:hAnsi="宋体"/>
          <w:color w:val="000000" w:themeColor="text1"/>
          <w:sz w:val="24"/>
          <w:highlight w:val="none"/>
          <w14:textFill>
            <w14:solidFill>
              <w14:schemeClr w14:val="tx1"/>
            </w14:solidFill>
          </w14:textFill>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themeColor="text1"/>
          <w:sz w:val="24"/>
          <w:highlight w:val="none"/>
          <w14:textFill>
            <w14:solidFill>
              <w14:schemeClr w14:val="tx1"/>
            </w14:solidFill>
          </w14:textFill>
        </w:rPr>
        <w:t>16</w:t>
      </w:r>
      <w:r>
        <w:rPr>
          <w:rFonts w:hint="eastAsia" w:ascii="宋体" w:hAnsi="宋体"/>
          <w:color w:val="000000" w:themeColor="text1"/>
          <w:sz w:val="24"/>
          <w:highlight w:val="none"/>
          <w14:textFill>
            <w14:solidFill>
              <w14:schemeClr w14:val="tx1"/>
            </w14:solidFill>
          </w14:textFill>
        </w:rPr>
        <w:t>条关于投标保证金的退还与不予退还的规定仍然适用。</w:t>
      </w:r>
    </w:p>
    <w:p w14:paraId="4D115D26">
      <w:pPr>
        <w:pStyle w:val="36"/>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16</w:t>
      </w:r>
      <w:r>
        <w:rPr>
          <w:rFonts w:hint="eastAsia" w:ascii="宋体" w:hAnsi="宋体"/>
          <w:b/>
          <w:bCs/>
          <w:color w:val="000000" w:themeColor="text1"/>
          <w:sz w:val="24"/>
          <w:highlight w:val="none"/>
          <w14:textFill>
            <w14:solidFill>
              <w14:schemeClr w14:val="tx1"/>
            </w14:solidFill>
          </w14:textFill>
        </w:rPr>
        <w:t>．投标保证金</w:t>
      </w:r>
    </w:p>
    <w:p w14:paraId="305635E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16.1</w:t>
      </w:r>
      <w:r>
        <w:rPr>
          <w:rFonts w:hint="eastAsia" w:ascii="宋体" w:hAnsi="宋体"/>
          <w:color w:val="000000" w:themeColor="text1"/>
          <w:sz w:val="24"/>
          <w:highlight w:val="none"/>
          <w14:textFill>
            <w14:solidFill>
              <w14:schemeClr w14:val="tx1"/>
            </w14:solidFill>
          </w14:textFill>
        </w:rPr>
        <w:t>投标人应按</w:t>
      </w:r>
      <w:r>
        <w:rPr>
          <w:rFonts w:hint="eastAsia" w:ascii="宋体" w:hAnsi="宋体"/>
          <w:color w:val="000000" w:themeColor="text1"/>
          <w:sz w:val="24"/>
          <w:highlight w:val="none"/>
          <w:lang w:eastAsia="zh-CN"/>
          <w14:textFill>
            <w14:solidFill>
              <w14:schemeClr w14:val="tx1"/>
            </w14:solidFill>
          </w14:textFill>
        </w:rPr>
        <w:t>国家、省、市有关规定和</w:t>
      </w:r>
      <w:r>
        <w:rPr>
          <w:rFonts w:hint="eastAsia" w:ascii="宋体" w:hAnsi="宋体"/>
          <w:color w:val="000000" w:themeColor="text1"/>
          <w:sz w:val="24"/>
          <w:highlight w:val="none"/>
          <w14:textFill>
            <w14:solidFill>
              <w14:schemeClr w14:val="tx1"/>
            </w14:solidFill>
          </w14:textFill>
        </w:rPr>
        <w:t>投标须知前附表第</w:t>
      </w:r>
      <w:r>
        <w:rPr>
          <w:rFonts w:hint="eastAsia" w:ascii="宋体" w:hAnsi="宋体"/>
          <w:color w:val="000000" w:themeColor="text1"/>
          <w:sz w:val="24"/>
          <w:highlight w:val="none"/>
          <w:lang w:val="en-US" w:eastAsia="zh-CN"/>
          <w14:textFill>
            <w14:solidFill>
              <w14:schemeClr w14:val="tx1"/>
            </w14:solidFill>
          </w14:textFill>
        </w:rPr>
        <w:t>16</w:t>
      </w:r>
      <w:r>
        <w:rPr>
          <w:rFonts w:hint="eastAsia" w:ascii="宋体" w:hAnsi="宋体"/>
          <w:color w:val="000000" w:themeColor="text1"/>
          <w:sz w:val="24"/>
          <w:highlight w:val="none"/>
          <w14:textFill>
            <w14:solidFill>
              <w14:schemeClr w14:val="tx1"/>
            </w14:solidFill>
          </w14:textFill>
        </w:rPr>
        <w:t>项所述金额和时间递交</w:t>
      </w:r>
      <w:r>
        <w:rPr>
          <w:rFonts w:hint="eastAsia" w:ascii="宋体" w:hAnsi="宋体"/>
          <w:bCs/>
          <w:color w:val="000000" w:themeColor="text1"/>
          <w:sz w:val="24"/>
          <w:highlight w:val="none"/>
          <w14:textFill>
            <w14:solidFill>
              <w14:schemeClr w14:val="tx1"/>
            </w14:solidFill>
          </w14:textFill>
        </w:rPr>
        <w:t>投标保证金</w:t>
      </w:r>
      <w:r>
        <w:rPr>
          <w:rFonts w:hint="eastAsia" w:ascii="宋体" w:hAnsi="宋体"/>
          <w:color w:val="000000" w:themeColor="text1"/>
          <w:sz w:val="24"/>
          <w:highlight w:val="none"/>
          <w14:textFill>
            <w14:solidFill>
              <w14:schemeClr w14:val="tx1"/>
            </w14:solidFill>
          </w14:textFill>
        </w:rPr>
        <w:t>。招标人应当允许投标人自主选择现金、银行保函、保证保险、专业工程担保公司担保等方式缴纳投标保证金。</w:t>
      </w:r>
    </w:p>
    <w:p w14:paraId="5E7870C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16.1.1 采用现金或者支票形式提交的，投标保证金须从投标人的银行基本账户转出。</w:t>
      </w:r>
    </w:p>
    <w:p w14:paraId="58637DB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251FCD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16.1.3 采用电子形式的保函、担保或保证保险提交投标保证金的，应在招标文件中明确电子递交途径。</w:t>
      </w:r>
    </w:p>
    <w:p w14:paraId="16631E2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16.2开标时投标人没有按要求提供投标保证金的，其投标文件将被否决；未按招标文件要求提交符合免予提供投标保证金相关证明材料，且未提交投标保证金的投标人，视为未按要求提供投标保证金。</w:t>
      </w:r>
    </w:p>
    <w:p w14:paraId="40105CE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16.3投标保证金应依据法律法规的相关规定退还。</w:t>
      </w:r>
    </w:p>
    <w:p w14:paraId="21F201A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16.4如有下列情况之一的，招标人可以不予退还投标保证金（是否退还投标保证金由招标人</w:t>
      </w:r>
      <w:r>
        <w:rPr>
          <w:rFonts w:hint="eastAsia" w:ascii="宋体" w:hAnsi="宋体"/>
          <w:color w:val="000000" w:themeColor="text1"/>
          <w:sz w:val="24"/>
          <w:highlight w:val="none"/>
          <w:lang w:eastAsia="zh-CN"/>
          <w14:textFill>
            <w14:solidFill>
              <w14:schemeClr w14:val="tx1"/>
            </w14:solidFill>
          </w14:textFill>
        </w:rPr>
        <w:t>依法依规</w:t>
      </w:r>
      <w:r>
        <w:rPr>
          <w:rFonts w:hint="eastAsia" w:ascii="宋体" w:hAnsi="宋体"/>
          <w:color w:val="000000" w:themeColor="text1"/>
          <w:sz w:val="24"/>
          <w:highlight w:val="none"/>
          <w14:textFill>
            <w14:solidFill>
              <w14:schemeClr w14:val="tx1"/>
            </w14:solidFill>
          </w14:textFill>
        </w:rPr>
        <w:t>在招标文件中规定）：</w:t>
      </w:r>
    </w:p>
    <w:p w14:paraId="1074299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16.5投标人如存在下列情况之一的，将被拒绝在一定时期内参与招标人后续工程投标（由招标人</w:t>
      </w:r>
      <w:r>
        <w:rPr>
          <w:rFonts w:hint="eastAsia" w:ascii="宋体" w:hAnsi="宋体"/>
          <w:color w:val="000000" w:themeColor="text1"/>
          <w:sz w:val="24"/>
          <w:highlight w:val="none"/>
          <w:lang w:eastAsia="zh-CN"/>
          <w14:textFill>
            <w14:solidFill>
              <w14:schemeClr w14:val="tx1"/>
            </w14:solidFill>
          </w14:textFill>
        </w:rPr>
        <w:t>依法依规</w:t>
      </w:r>
      <w:r>
        <w:rPr>
          <w:rFonts w:hint="eastAsia" w:ascii="宋体" w:hAnsi="宋体"/>
          <w:color w:val="000000" w:themeColor="text1"/>
          <w:sz w:val="24"/>
          <w:highlight w:val="none"/>
          <w14:textFill>
            <w14:solidFill>
              <w14:schemeClr w14:val="tx1"/>
            </w14:solidFill>
          </w14:textFill>
        </w:rPr>
        <w:t>在招标文件中明确）：</w:t>
      </w:r>
    </w:p>
    <w:p w14:paraId="2CFA4AA7">
      <w:pPr>
        <w:pStyle w:val="36"/>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17</w:t>
      </w:r>
      <w:r>
        <w:rPr>
          <w:rFonts w:hint="eastAsia" w:ascii="宋体" w:hAnsi="宋体"/>
          <w:b/>
          <w:bCs/>
          <w:color w:val="000000" w:themeColor="text1"/>
          <w:sz w:val="24"/>
          <w:highlight w:val="none"/>
          <w14:textFill>
            <w14:solidFill>
              <w14:schemeClr w14:val="tx1"/>
            </w14:solidFill>
          </w14:textFill>
        </w:rPr>
        <w:t>．投标文件的签署</w:t>
      </w:r>
    </w:p>
    <w:p w14:paraId="03F8694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17.1</w:t>
      </w:r>
      <w:r>
        <w:rPr>
          <w:rFonts w:hint="eastAsia" w:ascii="宋体" w:hAnsi="宋体"/>
          <w:color w:val="000000" w:themeColor="text1"/>
          <w:sz w:val="24"/>
          <w:highlight w:val="none"/>
          <w14:textFill>
            <w14:solidFill>
              <w14:schemeClr w14:val="tx1"/>
            </w14:solidFill>
          </w14:textFill>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7866C943">
      <w:pPr>
        <w:pStyle w:val="4"/>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（四）投标文件的提交</w:t>
      </w:r>
    </w:p>
    <w:p w14:paraId="40589692">
      <w:pPr>
        <w:pStyle w:val="36"/>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18</w:t>
      </w:r>
      <w:r>
        <w:rPr>
          <w:rFonts w:hint="eastAsia" w:ascii="宋体" w:hAnsi="宋体"/>
          <w:b/>
          <w:bCs/>
          <w:color w:val="000000" w:themeColor="text1"/>
          <w:sz w:val="24"/>
          <w:highlight w:val="none"/>
          <w14:textFill>
            <w14:solidFill>
              <w14:schemeClr w14:val="tx1"/>
            </w14:solidFill>
          </w14:textFill>
        </w:rPr>
        <w:t>．</w:t>
      </w:r>
      <w:r>
        <w:rPr>
          <w:rFonts w:hint="eastAsia"/>
          <w:b/>
          <w:color w:val="000000" w:themeColor="text1"/>
          <w:sz w:val="24"/>
          <w:szCs w:val="24"/>
          <w:highlight w:val="none"/>
          <w14:textFill>
            <w14:solidFill>
              <w14:schemeClr w14:val="tx1"/>
            </w14:solidFill>
          </w14:textFill>
        </w:rPr>
        <w:t>投标文件的密封和标记</w:t>
      </w:r>
    </w:p>
    <w:p w14:paraId="6D0F571C">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8</w:t>
      </w: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递交的电子投标文件（不含备用光盘）必须进行加密。按照交易平台关于</w:t>
      </w:r>
      <w:r>
        <w:rPr>
          <w:rFonts w:hint="eastAsia"/>
          <w:color w:val="000000" w:themeColor="text1"/>
          <w:sz w:val="24"/>
          <w:szCs w:val="24"/>
          <w:highlight w:val="none"/>
          <w14:textFill>
            <w14:solidFill>
              <w14:schemeClr w14:val="tx1"/>
            </w14:solidFill>
          </w14:textFill>
        </w:rPr>
        <w:t>全流程电子化项目的相关指南进行操作。详见：</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74AB241">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8</w:t>
      </w:r>
      <w:r>
        <w:rPr>
          <w:rFonts w:ascii="宋体" w:hAnsi="宋体"/>
          <w:bCs/>
          <w:color w:val="000000" w:themeColor="text1"/>
          <w:sz w:val="24"/>
          <w:highlight w:val="none"/>
          <w14:textFill>
            <w14:solidFill>
              <w14:schemeClr w14:val="tx1"/>
            </w14:solidFill>
          </w14:textFill>
        </w:rPr>
        <w:t>.2</w:t>
      </w:r>
      <w:r>
        <w:rPr>
          <w:rFonts w:ascii="宋体"/>
          <w:bCs/>
          <w:color w:val="000000" w:themeColor="text1"/>
          <w:sz w:val="24"/>
          <w:highlight w:val="none"/>
          <w14:textFill>
            <w14:solidFill>
              <w14:schemeClr w14:val="tx1"/>
            </w14:solidFill>
          </w14:textFill>
        </w:rPr>
        <w:t xml:space="preserve"> </w:t>
      </w:r>
      <w:r>
        <w:rPr>
          <w:rFonts w:hint="eastAsia" w:ascii="宋体"/>
          <w:bCs/>
          <w:color w:val="000000" w:themeColor="text1"/>
          <w:sz w:val="24"/>
          <w:highlight w:val="none"/>
          <w14:textFill>
            <w14:solidFill>
              <w14:schemeClr w14:val="tx1"/>
            </w14:solidFill>
          </w14:textFill>
        </w:rPr>
        <w:t>未按要求加密的投标文件，</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bCs/>
          <w:color w:val="000000" w:themeColor="text1"/>
          <w:sz w:val="24"/>
          <w:highlight w:val="none"/>
          <w14:textFill>
            <w14:solidFill>
              <w14:schemeClr w14:val="tx1"/>
            </w14:solidFill>
          </w14:textFill>
        </w:rPr>
        <w:t>将予以拒收。</w:t>
      </w:r>
    </w:p>
    <w:p w14:paraId="208E458C">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19</w:t>
      </w:r>
      <w:r>
        <w:rPr>
          <w:rFonts w:hint="eastAsia" w:ascii="宋体" w:hAnsi="宋体"/>
          <w:b/>
          <w:bCs/>
          <w:color w:val="000000" w:themeColor="text1"/>
          <w:sz w:val="24"/>
          <w:highlight w:val="none"/>
          <w14:textFill>
            <w14:solidFill>
              <w14:schemeClr w14:val="tx1"/>
            </w14:solidFill>
          </w14:textFill>
        </w:rPr>
        <w:t>．投标文件的递交和接收</w:t>
      </w:r>
    </w:p>
    <w:p w14:paraId="57285488">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9</w:t>
      </w:r>
      <w:r>
        <w:rPr>
          <w:rFonts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1投标人通过</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递交电子投标文件。</w:t>
      </w:r>
    </w:p>
    <w:p w14:paraId="4E9A3BCE">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9</w:t>
      </w:r>
      <w:r>
        <w:rPr>
          <w:rFonts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2投标人完成电子</w:t>
      </w:r>
      <w:r>
        <w:rPr>
          <w:rFonts w:hint="eastAsia" w:ascii="宋体" w:hAnsi="宋体"/>
          <w:color w:val="000000" w:themeColor="text1"/>
          <w:sz w:val="24"/>
          <w:highlight w:val="none"/>
          <w14:textFill>
            <w14:solidFill>
              <w14:schemeClr w14:val="tx1"/>
            </w14:solidFill>
          </w14:textFill>
        </w:rPr>
        <w:t>投标文件</w:t>
      </w:r>
      <w:r>
        <w:rPr>
          <w:rFonts w:hint="eastAsia" w:ascii="宋体" w:hAnsi="宋体"/>
          <w:bCs/>
          <w:color w:val="000000" w:themeColor="text1"/>
          <w:sz w:val="24"/>
          <w:highlight w:val="none"/>
          <w14:textFill>
            <w14:solidFill>
              <w14:schemeClr w14:val="tx1"/>
            </w14:solidFill>
          </w14:textFill>
        </w:rPr>
        <w:t>上传后，</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即时向投标人发出递交回执通知。递交时间以递交回执通知载明的传输完成时间为准。</w:t>
      </w:r>
    </w:p>
    <w:p w14:paraId="74A455C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9</w:t>
      </w:r>
      <w:r>
        <w:rPr>
          <w:rFonts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3</w:t>
      </w:r>
      <w:r>
        <w:rPr>
          <w:rFonts w:hint="eastAsia"/>
          <w:bCs/>
          <w:color w:val="000000" w:themeColor="text1"/>
          <w:sz w:val="24"/>
          <w:szCs w:val="24"/>
          <w:highlight w:val="none"/>
          <w14:textFill>
            <w14:solidFill>
              <w14:schemeClr w14:val="tx1"/>
            </w14:solidFill>
          </w14:textFill>
        </w:rPr>
        <w:t>逾期送达的</w:t>
      </w:r>
      <w:r>
        <w:rPr>
          <w:rFonts w:hint="eastAsia" w:ascii="宋体" w:hAnsi="宋体"/>
          <w:bCs/>
          <w:color w:val="000000" w:themeColor="text1"/>
          <w:sz w:val="24"/>
          <w:highlight w:val="none"/>
          <w14:textFill>
            <w14:solidFill>
              <w14:schemeClr w14:val="tx1"/>
            </w14:solidFill>
          </w14:textFill>
        </w:rPr>
        <w:t>电子投标文件，</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将予以拒收。</w:t>
      </w:r>
    </w:p>
    <w:p w14:paraId="1C292B36">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19.</w:t>
      </w:r>
      <w:r>
        <w:rPr>
          <w:rFonts w:hint="eastAsia" w:ascii="宋体" w:hAnsi="宋体"/>
          <w:color w:val="000000" w:themeColor="text1"/>
          <w:sz w:val="24"/>
          <w:highlight w:val="none"/>
          <w14:textFill>
            <w14:solidFill>
              <w14:schemeClr w14:val="tx1"/>
            </w14:solidFill>
          </w14:textFill>
        </w:rPr>
        <w:t>4</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投标截止前，</w:t>
      </w:r>
      <w:r>
        <w:rPr>
          <w:rFonts w:hint="eastAsia"/>
          <w:color w:val="000000" w:themeColor="text1"/>
          <w:sz w:val="24"/>
          <w:szCs w:val="24"/>
          <w:highlight w:val="none"/>
          <w14:textFill>
            <w14:solidFill>
              <w14:schemeClr w14:val="tx1"/>
            </w14:solidFill>
          </w14:textFill>
        </w:rPr>
        <w:t>招标人拒绝接收符合条件的投标文件，投标人可向招标投标监督机构投诉。</w:t>
      </w:r>
    </w:p>
    <w:p w14:paraId="67DDF50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19.</w:t>
      </w:r>
      <w:r>
        <w:rPr>
          <w:rFonts w:hint="eastAsia" w:ascii="宋体" w:hAnsi="宋体"/>
          <w:color w:val="000000" w:themeColor="text1"/>
          <w:sz w:val="24"/>
          <w:highlight w:val="none"/>
          <w14:textFill>
            <w14:solidFill>
              <w14:schemeClr w14:val="tx1"/>
            </w14:solidFill>
          </w14:textFill>
        </w:rPr>
        <w:t>5如技术标和经济标先后分别开启，</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将按招标文件规定的时间分别开启技术标和经济标。</w:t>
      </w:r>
    </w:p>
    <w:p w14:paraId="25B0BB35">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20</w:t>
      </w:r>
      <w:r>
        <w:rPr>
          <w:rFonts w:hint="eastAsia" w:ascii="宋体" w:hAnsi="宋体"/>
          <w:b/>
          <w:bCs/>
          <w:color w:val="000000" w:themeColor="text1"/>
          <w:sz w:val="24"/>
          <w:highlight w:val="none"/>
          <w14:textFill>
            <w14:solidFill>
              <w14:schemeClr w14:val="tx1"/>
            </w14:solidFill>
          </w14:textFill>
        </w:rPr>
        <w:t>．投标文件提交的截止时间</w:t>
      </w:r>
    </w:p>
    <w:p w14:paraId="79DFE078">
      <w:pPr>
        <w:spacing w:line="360" w:lineRule="auto"/>
        <w:ind w:firstLine="480" w:firstLineChars="200"/>
        <w:rPr>
          <w:rFonts w:asci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20.1</w:t>
      </w:r>
      <w:r>
        <w:rPr>
          <w:rFonts w:hint="eastAsia" w:ascii="宋体" w:hAnsi="宋体"/>
          <w:color w:val="000000" w:themeColor="text1"/>
          <w:sz w:val="24"/>
          <w:highlight w:val="none"/>
          <w14:textFill>
            <w14:solidFill>
              <w14:schemeClr w14:val="tx1"/>
            </w14:solidFill>
          </w14:textFill>
        </w:rPr>
        <w:t>投标人应在投标须知前附表第</w:t>
      </w:r>
      <w:r>
        <w:rPr>
          <w:rFonts w:hint="eastAsia" w:ascii="宋体" w:hAnsi="宋体"/>
          <w:color w:val="000000" w:themeColor="text1"/>
          <w:sz w:val="24"/>
          <w:highlight w:val="none"/>
          <w:lang w:val="en-US" w:eastAsia="zh-CN"/>
          <w14:textFill>
            <w14:solidFill>
              <w14:schemeClr w14:val="tx1"/>
            </w14:solidFill>
          </w14:textFill>
        </w:rPr>
        <w:t>17</w:t>
      </w:r>
      <w:r>
        <w:rPr>
          <w:rFonts w:hint="eastAsia" w:ascii="宋体" w:hAnsi="宋体"/>
          <w:color w:val="000000" w:themeColor="text1"/>
          <w:sz w:val="24"/>
          <w:highlight w:val="none"/>
          <w14:textFill>
            <w14:solidFill>
              <w14:schemeClr w14:val="tx1"/>
            </w14:solidFill>
          </w14:textFill>
        </w:rPr>
        <w:t>项所述的时间前提交投标文件。</w:t>
      </w:r>
    </w:p>
    <w:p w14:paraId="0CADB4D1">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20.2</w:t>
      </w:r>
      <w:r>
        <w:rPr>
          <w:rFonts w:hint="eastAsia" w:ascii="宋体" w:hAnsi="宋体"/>
          <w:color w:val="000000" w:themeColor="text1"/>
          <w:sz w:val="24"/>
          <w:highlight w:val="none"/>
          <w14:textFill>
            <w14:solidFill>
              <w14:schemeClr w14:val="tx1"/>
            </w14:solidFill>
          </w14:textFill>
        </w:rPr>
        <w:t>招标人可按本须知第</w:t>
      </w: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条规定以招标文件修改的方式，酌情延长提交投标文件的截止时间。在此情况下，投标人的所有权利和义务以及投标人受制约的截止时间，均以延长后新的投标截止时间为准。</w:t>
      </w:r>
    </w:p>
    <w:p w14:paraId="66628B62">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20.3 </w:t>
      </w:r>
      <w:r>
        <w:rPr>
          <w:rFonts w:hint="eastAsia" w:ascii="宋体" w:hAnsi="宋体"/>
          <w:color w:val="000000" w:themeColor="text1"/>
          <w:sz w:val="24"/>
          <w:highlight w:val="none"/>
          <w14:textFill>
            <w14:solidFill>
              <w14:schemeClr w14:val="tx1"/>
            </w14:solidFill>
          </w14:textFill>
        </w:rPr>
        <w:t>到投标截止时间止，招标人收到的投标文件少于3家的，招标人将重新组织招标</w:t>
      </w:r>
      <w:r>
        <w:rPr>
          <w:rFonts w:hint="eastAsia" w:ascii="宋体" w:hAnsi="宋体"/>
          <w:color w:val="000000" w:themeColor="text1"/>
          <w:sz w:val="24"/>
          <w:szCs w:val="24"/>
          <w:highlight w:val="none"/>
          <w14:textFill>
            <w14:solidFill>
              <w14:schemeClr w14:val="tx1"/>
            </w14:solidFill>
          </w14:textFill>
        </w:rPr>
        <w:t>（当</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个标段同时招标且不允许兼中时，若有效投标人不足</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2家，则重新组织招标）</w:t>
      </w:r>
      <w:r>
        <w:rPr>
          <w:rFonts w:hint="eastAsia" w:ascii="宋体" w:hAnsi="宋体"/>
          <w:color w:val="000000" w:themeColor="text1"/>
          <w:sz w:val="24"/>
          <w:highlight w:val="none"/>
          <w14:textFill>
            <w14:solidFill>
              <w14:schemeClr w14:val="tx1"/>
            </w14:solidFill>
          </w14:textFill>
        </w:rPr>
        <w:t>。</w:t>
      </w:r>
    </w:p>
    <w:p w14:paraId="1BCBBCD1">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21</w:t>
      </w:r>
      <w:r>
        <w:rPr>
          <w:rFonts w:hint="eastAsia" w:ascii="宋体" w:hAnsi="宋体"/>
          <w:b/>
          <w:bCs/>
          <w:color w:val="000000" w:themeColor="text1"/>
          <w:sz w:val="24"/>
          <w:highlight w:val="none"/>
          <w14:textFill>
            <w14:solidFill>
              <w14:schemeClr w14:val="tx1"/>
            </w14:solidFill>
          </w14:textFill>
        </w:rPr>
        <w:t>．迟交的投标文件</w:t>
      </w:r>
    </w:p>
    <w:p w14:paraId="15B7C3DD">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21.1 </w:t>
      </w:r>
      <w:r>
        <w:rPr>
          <w:rFonts w:hint="eastAsia" w:ascii="宋体" w:hAnsi="宋体"/>
          <w:color w:val="000000" w:themeColor="text1"/>
          <w:sz w:val="24"/>
          <w:highlight w:val="none"/>
          <w14:textFill>
            <w14:solidFill>
              <w14:schemeClr w14:val="tx1"/>
            </w14:solidFill>
          </w14:textFill>
        </w:rPr>
        <w:t>本须知前附表第</w:t>
      </w:r>
      <w:r>
        <w:rPr>
          <w:rFonts w:hint="eastAsia" w:ascii="宋体" w:hAnsi="宋体"/>
          <w:color w:val="000000" w:themeColor="text1"/>
          <w:sz w:val="24"/>
          <w:highlight w:val="none"/>
          <w:lang w:val="en-US" w:eastAsia="zh-CN"/>
          <w14:textFill>
            <w14:solidFill>
              <w14:schemeClr w14:val="tx1"/>
            </w14:solidFill>
          </w14:textFill>
        </w:rPr>
        <w:t>17</w:t>
      </w:r>
      <w:r>
        <w:rPr>
          <w:rFonts w:hint="eastAsia" w:ascii="宋体" w:hAnsi="宋体"/>
          <w:color w:val="000000" w:themeColor="text1"/>
          <w:sz w:val="24"/>
          <w:highlight w:val="none"/>
          <w14:textFill>
            <w14:solidFill>
              <w14:schemeClr w14:val="tx1"/>
            </w14:solidFill>
          </w14:textFill>
        </w:rPr>
        <w:t>项规定的投标截止时间</w:t>
      </w:r>
      <w:r>
        <w:rPr>
          <w:rFonts w:hint="eastAsia"/>
          <w:bCs/>
          <w:color w:val="000000" w:themeColor="text1"/>
          <w:sz w:val="24"/>
          <w:szCs w:val="24"/>
          <w:highlight w:val="none"/>
          <w14:textFill>
            <w14:solidFill>
              <w14:schemeClr w14:val="tx1"/>
            </w14:solidFill>
          </w14:textFill>
        </w:rPr>
        <w:t>后送达的</w:t>
      </w:r>
      <w:r>
        <w:rPr>
          <w:rFonts w:hint="eastAsia" w:ascii="宋体" w:hAnsi="宋体"/>
          <w:bCs/>
          <w:color w:val="000000" w:themeColor="text1"/>
          <w:sz w:val="24"/>
          <w:highlight w:val="none"/>
          <w14:textFill>
            <w14:solidFill>
              <w14:schemeClr w14:val="tx1"/>
            </w14:solidFill>
          </w14:textFill>
        </w:rPr>
        <w:t>电子投标文件，</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将予以拒收。</w:t>
      </w:r>
    </w:p>
    <w:p w14:paraId="77422CC5">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22</w:t>
      </w:r>
      <w:r>
        <w:rPr>
          <w:rFonts w:hint="eastAsia" w:ascii="宋体" w:hAnsi="宋体"/>
          <w:b/>
          <w:bCs/>
          <w:color w:val="000000" w:themeColor="text1"/>
          <w:sz w:val="24"/>
          <w:highlight w:val="none"/>
          <w14:textFill>
            <w14:solidFill>
              <w14:schemeClr w14:val="tx1"/>
            </w14:solidFill>
          </w14:textFill>
        </w:rPr>
        <w:t>．投标文件的修改与撤回</w:t>
      </w:r>
    </w:p>
    <w:p w14:paraId="135C74B6">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22.1</w:t>
      </w:r>
      <w:r>
        <w:rPr>
          <w:rFonts w:hint="eastAsia" w:ascii="宋体" w:hAnsi="宋体"/>
          <w:color w:val="000000" w:themeColor="text1"/>
          <w:sz w:val="24"/>
          <w:highlight w:val="none"/>
          <w14:textFill>
            <w14:solidFill>
              <w14:schemeClr w14:val="tx1"/>
            </w14:solidFill>
          </w14:textFill>
        </w:rPr>
        <w:t>在规定的投标截止时间前，投标人可以修改或撤回已递交的投标文件，但应以书面形式通知招标人。</w:t>
      </w:r>
    </w:p>
    <w:p w14:paraId="337F9A21">
      <w:pPr>
        <w:spacing w:line="360" w:lineRule="auto"/>
        <w:ind w:firstLine="480" w:firstLineChars="200"/>
        <w:rPr>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22.2</w:t>
      </w:r>
      <w:r>
        <w:rPr>
          <w:color w:val="000000" w:themeColor="text1"/>
          <w:sz w:val="24"/>
          <w:szCs w:val="24"/>
          <w:highlight w:val="none"/>
          <w14:textFill>
            <w14:solidFill>
              <w14:schemeClr w14:val="tx1"/>
            </w14:solidFill>
          </w14:textFill>
        </w:rPr>
        <w:t>投标人修改或撤回已递交</w:t>
      </w:r>
      <w:r>
        <w:rPr>
          <w:rFonts w:hint="eastAsia"/>
          <w:color w:val="000000" w:themeColor="text1"/>
          <w:sz w:val="24"/>
          <w:szCs w:val="24"/>
          <w:highlight w:val="none"/>
          <w14:textFill>
            <w14:solidFill>
              <w14:schemeClr w14:val="tx1"/>
            </w14:solidFill>
          </w14:textFill>
        </w:rPr>
        <w:t>的</w:t>
      </w:r>
      <w:r>
        <w:rPr>
          <w:color w:val="000000" w:themeColor="text1"/>
          <w:sz w:val="24"/>
          <w:szCs w:val="24"/>
          <w:highlight w:val="none"/>
          <w14:textFill>
            <w14:solidFill>
              <w14:schemeClr w14:val="tx1"/>
            </w14:solidFill>
          </w14:textFill>
        </w:rPr>
        <w:t>投标文件</w:t>
      </w:r>
      <w:r>
        <w:rPr>
          <w:rFonts w:hint="eastAsia"/>
          <w:color w:val="000000" w:themeColor="text1"/>
          <w:sz w:val="24"/>
          <w:szCs w:val="24"/>
          <w:highlight w:val="none"/>
          <w14:textFill>
            <w14:solidFill>
              <w14:schemeClr w14:val="tx1"/>
            </w14:solidFill>
          </w14:textFill>
        </w:rPr>
        <w:t>，需在</w:t>
      </w:r>
      <w:r>
        <w:rPr>
          <w:rFonts w:hint="eastAsia" w:ascii="宋体" w:hAnsi="宋体"/>
          <w:color w:val="000000" w:themeColor="text1"/>
          <w:sz w:val="24"/>
          <w:highlight w:val="none"/>
          <w14:textFill>
            <w14:solidFill>
              <w14:schemeClr w14:val="tx1"/>
            </w14:solidFill>
          </w14:textFill>
        </w:rPr>
        <w:t>交易平台发出修改或撤回</w:t>
      </w:r>
      <w:r>
        <w:rPr>
          <w:color w:val="000000" w:themeColor="text1"/>
          <w:sz w:val="24"/>
          <w:szCs w:val="24"/>
          <w:highlight w:val="none"/>
          <w14:textFill>
            <w14:solidFill>
              <w14:schemeClr w14:val="tx1"/>
            </w14:solidFill>
          </w14:textFill>
        </w:rPr>
        <w:t>通知，</w:t>
      </w:r>
      <w:r>
        <w:rPr>
          <w:rFonts w:hint="eastAsia"/>
          <w:color w:val="000000" w:themeColor="text1"/>
          <w:sz w:val="24"/>
          <w:szCs w:val="24"/>
          <w:highlight w:val="none"/>
          <w14:textFill>
            <w14:solidFill>
              <w14:schemeClr w14:val="tx1"/>
            </w14:solidFill>
          </w14:textFill>
        </w:rPr>
        <w:t>并按</w:t>
      </w:r>
      <w:r>
        <w:rPr>
          <w:color w:val="000000" w:themeColor="text1"/>
          <w:sz w:val="24"/>
          <w:szCs w:val="24"/>
          <w:highlight w:val="none"/>
          <w14:textFill>
            <w14:solidFill>
              <w14:schemeClr w14:val="tx1"/>
            </w14:solidFill>
          </w14:textFill>
        </w:rPr>
        <w:t>要求加盖电子印章。</w:t>
      </w:r>
      <w:r>
        <w:rPr>
          <w:bCs/>
          <w:iCs/>
          <w:color w:val="000000" w:themeColor="text1"/>
          <w:sz w:val="24"/>
          <w:szCs w:val="24"/>
          <w:highlight w:val="none"/>
          <w14:textFill>
            <w14:solidFill>
              <w14:schemeClr w14:val="tx1"/>
            </w14:solidFill>
          </w14:textFill>
        </w:rPr>
        <w:t>电子招标投标交易平台收到通知后，</w:t>
      </w:r>
      <w:r>
        <w:rPr>
          <w:color w:val="000000" w:themeColor="text1"/>
          <w:sz w:val="24"/>
          <w:szCs w:val="24"/>
          <w:highlight w:val="none"/>
          <w14:textFill>
            <w14:solidFill>
              <w14:schemeClr w14:val="tx1"/>
            </w14:solidFill>
          </w14:textFill>
        </w:rPr>
        <w:t>即时向投标人发出确认回执通知。</w:t>
      </w:r>
    </w:p>
    <w:p w14:paraId="48E83CAE">
      <w:pPr>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22.3</w:t>
      </w:r>
      <w:r>
        <w:rPr>
          <w:rFonts w:hint="eastAsia"/>
          <w:color w:val="000000" w:themeColor="text1"/>
          <w:sz w:val="24"/>
          <w:szCs w:val="24"/>
          <w:highlight w:val="none"/>
          <w14:textFill>
            <w14:solidFill>
              <w14:schemeClr w14:val="tx1"/>
            </w14:solidFill>
          </w14:textFill>
        </w:rPr>
        <w:t>修改后再次递交的</w:t>
      </w:r>
      <w:r>
        <w:rPr>
          <w:rFonts w:hint="eastAsia"/>
          <w:bCs/>
          <w:iCs/>
          <w:color w:val="000000" w:themeColor="text1"/>
          <w:sz w:val="24"/>
          <w:szCs w:val="24"/>
          <w:highlight w:val="none"/>
          <w14:textFill>
            <w14:solidFill>
              <w14:schemeClr w14:val="tx1"/>
            </w14:solidFill>
          </w14:textFill>
        </w:rPr>
        <w:t>，按19点的规</w:t>
      </w:r>
      <w:r>
        <w:rPr>
          <w:rFonts w:hint="eastAsia"/>
          <w:color w:val="000000" w:themeColor="text1"/>
          <w:sz w:val="24"/>
          <w:szCs w:val="24"/>
          <w:highlight w:val="none"/>
          <w14:textFill>
            <w14:solidFill>
              <w14:schemeClr w14:val="tx1"/>
            </w14:solidFill>
          </w14:textFill>
        </w:rPr>
        <w:t>定执行。</w:t>
      </w:r>
    </w:p>
    <w:p w14:paraId="5E4A206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w:t>
      </w:r>
      <w:r>
        <w:rPr>
          <w:rFonts w:hint="eastAsia" w:ascii="宋体" w:hAnsi="宋体"/>
          <w:color w:val="000000" w:themeColor="text1"/>
          <w:sz w:val="24"/>
          <w:highlight w:val="none"/>
          <w14:textFill>
            <w14:solidFill>
              <w14:schemeClr w14:val="tx1"/>
            </w14:solidFill>
          </w14:textFill>
        </w:rPr>
        <w:t>4</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在投标截止时间之后，投标人不得补充、修改和更换投标文件。</w:t>
      </w:r>
    </w:p>
    <w:p w14:paraId="07A900F7">
      <w:pPr>
        <w:pStyle w:val="4"/>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（五）开标、评标、定标及合同签定</w:t>
      </w:r>
    </w:p>
    <w:p w14:paraId="5EDBA559">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23</w:t>
      </w:r>
      <w:r>
        <w:rPr>
          <w:rFonts w:hint="eastAsia" w:ascii="宋体" w:hAnsi="宋体"/>
          <w:b/>
          <w:bCs/>
          <w:color w:val="000000" w:themeColor="text1"/>
          <w:sz w:val="24"/>
          <w:highlight w:val="none"/>
          <w14:textFill>
            <w14:solidFill>
              <w14:schemeClr w14:val="tx1"/>
            </w14:solidFill>
          </w14:textFill>
        </w:rPr>
        <w:t>、开标。</w:t>
      </w:r>
    </w:p>
    <w:p w14:paraId="25E01B95">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详见第二章开标、评标及定标办法</w:t>
      </w:r>
    </w:p>
    <w:p w14:paraId="1447351F">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24</w:t>
      </w:r>
      <w:r>
        <w:rPr>
          <w:rFonts w:hint="eastAsia" w:ascii="宋体" w:hAnsi="宋体"/>
          <w:b/>
          <w:bCs/>
          <w:color w:val="000000" w:themeColor="text1"/>
          <w:sz w:val="24"/>
          <w:highlight w:val="none"/>
          <w14:textFill>
            <w14:solidFill>
              <w14:schemeClr w14:val="tx1"/>
            </w14:solidFill>
          </w14:textFill>
        </w:rPr>
        <w:t>．评标过程的保密</w:t>
      </w:r>
    </w:p>
    <w:p w14:paraId="4FDAE610">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24.1 </w:t>
      </w:r>
      <w:r>
        <w:rPr>
          <w:rFonts w:hint="eastAsia" w:ascii="宋体" w:hAnsi="宋体"/>
          <w:color w:val="000000" w:themeColor="text1"/>
          <w:sz w:val="24"/>
          <w:highlight w:val="none"/>
          <w14:textFill>
            <w14:solidFill>
              <w14:schemeClr w14:val="tx1"/>
            </w14:solidFill>
          </w14:textFill>
        </w:rPr>
        <w:t>开标后，直至中标公示为止，凡属于对投标文件的审查、澄清、评价和比较有关的资料以及中标候选人的推荐情况，与评标有关的其他任何情况均严格保密。</w:t>
      </w:r>
    </w:p>
    <w:p w14:paraId="03D172AB">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24.2 </w:t>
      </w:r>
      <w:r>
        <w:rPr>
          <w:rFonts w:hint="eastAsia" w:ascii="宋体" w:hAnsi="宋体"/>
          <w:color w:val="000000" w:themeColor="text1"/>
          <w:sz w:val="24"/>
          <w:highlight w:val="none"/>
          <w14:textFill>
            <w14:solidFill>
              <w14:schemeClr w14:val="tx1"/>
            </w14:solidFill>
          </w14:textFill>
        </w:rPr>
        <w:t>在投标文件的评审和比较、中标候选人推荐以及授予合同的过程中，投标人向招标人和评标委员会施加不公正影响的任何行为，都将会导致其投标被拒绝。</w:t>
      </w:r>
    </w:p>
    <w:p w14:paraId="1FDAE2CB">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25</w:t>
      </w:r>
      <w:r>
        <w:rPr>
          <w:rFonts w:hint="eastAsia" w:ascii="宋体" w:hAnsi="宋体"/>
          <w:b/>
          <w:bCs/>
          <w:color w:val="000000" w:themeColor="text1"/>
          <w:sz w:val="24"/>
          <w:highlight w:val="none"/>
          <w14:textFill>
            <w14:solidFill>
              <w14:schemeClr w14:val="tx1"/>
            </w14:solidFill>
          </w14:textFill>
        </w:rPr>
        <w:t>．投标文件的澄清，计算错误的修正</w:t>
      </w:r>
    </w:p>
    <w:p w14:paraId="544AC1A6">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详见招标文件第二章开标、评标及定标办法</w:t>
      </w:r>
    </w:p>
    <w:p w14:paraId="753D2B13">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26</w:t>
      </w:r>
      <w:r>
        <w:rPr>
          <w:rFonts w:hint="eastAsia" w:ascii="宋体" w:hAnsi="宋体"/>
          <w:b/>
          <w:bCs/>
          <w:color w:val="000000" w:themeColor="text1"/>
          <w:sz w:val="24"/>
          <w:highlight w:val="none"/>
          <w14:textFill>
            <w14:solidFill>
              <w14:schemeClr w14:val="tx1"/>
            </w14:solidFill>
          </w14:textFill>
        </w:rPr>
        <w:t>．投标文件的评审、比较和否决</w:t>
      </w:r>
    </w:p>
    <w:p w14:paraId="43D0137B">
      <w:pPr>
        <w:spacing w:line="360" w:lineRule="auto"/>
        <w:ind w:firstLine="480" w:firstLineChars="200"/>
        <w:rPr>
          <w:rFonts w:ascii="宋体"/>
          <w:bCs/>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详见招标文件第二章开标、评标及定标办法。</w:t>
      </w:r>
    </w:p>
    <w:p w14:paraId="6C77756F">
      <w:pPr>
        <w:numPr>
          <w:ilvl w:val="0"/>
          <w:numId w:val="7"/>
        </w:numPr>
        <w:spacing w:line="360" w:lineRule="auto"/>
        <w:ind w:firstLine="482" w:firstLineChars="200"/>
        <w:rPr>
          <w:rFonts w:hint="eastAsia" w:ascii="宋体" w:hAnsi="宋体"/>
          <w:b/>
          <w:bCs/>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定标</w:t>
      </w:r>
    </w:p>
    <w:p w14:paraId="0DCE4F6A">
      <w:pPr>
        <w:pStyle w:val="19"/>
        <w:ind w:firstLine="480" w:firstLineChars="200"/>
        <w:rPr>
          <w:rFonts w:hint="eastAsia" w:ascii="宋体" w:hAnsi="宋体"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2"/>
          <w:highlight w:val="none"/>
          <w:lang w:val="en-US" w:eastAsia="zh-CN" w:bidi="ar-SA"/>
          <w14:textFill>
            <w14:solidFill>
              <w14:schemeClr w14:val="tx1"/>
            </w14:solidFill>
          </w14:textFill>
        </w:rPr>
        <w:t>27.1按照投标人须知前附表的规定，由招标人或招标人授权的评标委员会依法确定中标人。</w:t>
      </w:r>
    </w:p>
    <w:p w14:paraId="326C8BDA">
      <w:pPr>
        <w:pStyle w:val="19"/>
        <w:ind w:firstLine="480" w:firstLineChars="200"/>
        <w:rPr>
          <w:rFonts w:hint="default" w:ascii="宋体" w:hAnsi="宋体"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2"/>
          <w:highlight w:val="none"/>
          <w:lang w:val="en-US" w:eastAsia="zh-CN" w:bidi="ar-SA"/>
          <w14:textFill>
            <w14:solidFill>
              <w14:schemeClr w14:val="tx1"/>
            </w14:solidFill>
          </w14:textFill>
        </w:rPr>
        <w:t>27.2采用评定分离方式确定中标人的，从其规定。</w:t>
      </w:r>
    </w:p>
    <w:p w14:paraId="5B24B47A">
      <w:pPr>
        <w:pStyle w:val="19"/>
        <w:rPr>
          <w:rFonts w:hint="default"/>
          <w:b w:val="0"/>
          <w:bCs w:val="0"/>
          <w:color w:val="000000" w:themeColor="text1"/>
          <w:highlight w:val="none"/>
          <w:lang w:val="en-US" w:eastAsia="zh-CN"/>
          <w14:textFill>
            <w14:solidFill>
              <w14:schemeClr w14:val="tx1"/>
            </w14:solidFill>
          </w14:textFill>
        </w:rPr>
      </w:pPr>
    </w:p>
    <w:p w14:paraId="070299CB">
      <w:pPr>
        <w:numPr>
          <w:ilvl w:val="0"/>
          <w:numId w:val="7"/>
        </w:numPr>
        <w:spacing w:line="360" w:lineRule="auto"/>
        <w:ind w:firstLine="482" w:firstLineChars="200"/>
        <w:rPr>
          <w:rFonts w:asci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中标通知书</w:t>
      </w:r>
    </w:p>
    <w:p w14:paraId="4A6229B1">
      <w:pPr>
        <w:spacing w:line="360" w:lineRule="auto"/>
        <w:ind w:firstLine="480" w:firstLineChars="200"/>
        <w:rPr>
          <w:rFonts w:hint="eastAsia" w:eastAsia="宋体"/>
          <w:color w:val="000000" w:themeColor="text1"/>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28</w:t>
      </w:r>
      <w:r>
        <w:rPr>
          <w:rFonts w:hint="eastAsia" w:ascii="宋体" w:hAnsi="宋体"/>
          <w:color w:val="000000" w:themeColor="text1"/>
          <w:sz w:val="24"/>
          <w:highlight w:val="none"/>
          <w14:textFill>
            <w14:solidFill>
              <w14:schemeClr w14:val="tx1"/>
            </w14:solidFill>
          </w14:textFill>
        </w:rPr>
        <w:t>.1招标人将在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交易平台、广东省招标投标监管网和中国招标投标公共服务平台公示中标候选人，公示期为三天</w:t>
      </w:r>
      <w:r>
        <w:rPr>
          <w:rFonts w:hint="eastAsia" w:ascii="宋体" w:hAnsi="宋体"/>
          <w:color w:val="000000" w:themeColor="text1"/>
          <w:sz w:val="24"/>
          <w:highlight w:val="none"/>
          <w:lang w:eastAsia="zh-CN"/>
          <w14:textFill>
            <w14:solidFill>
              <w14:schemeClr w14:val="tx1"/>
            </w14:solidFill>
          </w14:textFill>
        </w:rPr>
        <w:t>（最后一天应为工作日）</w:t>
      </w:r>
      <w:r>
        <w:rPr>
          <w:rFonts w:hint="eastAsia" w:ascii="宋体" w:hAnsi="宋体"/>
          <w:color w:val="000000" w:themeColor="text1"/>
          <w:sz w:val="24"/>
          <w:highlight w:val="none"/>
          <w14:textFill>
            <w14:solidFill>
              <w14:schemeClr w14:val="tx1"/>
            </w14:solidFill>
          </w14:textFill>
        </w:rPr>
        <w:t>。投标人或其他利害关系人对评标结果有异议的，应当在中标候选人公示期间提出，通过</w:t>
      </w:r>
      <w:r>
        <w:rPr>
          <w:rFonts w:hint="eastAsia" w:ascii="宋体" w:hAnsi="宋体"/>
          <w:color w:val="000000" w:themeColor="text1"/>
          <w:sz w:val="24"/>
          <w:highlight w:val="none"/>
          <w:lang w:eastAsia="zh-CN"/>
          <w14:textFill>
            <w14:solidFill>
              <w14:schemeClr w14:val="tx1"/>
            </w14:solidFill>
          </w14:textFill>
        </w:rPr>
        <w:t>电子交易系统向招标人</w:t>
      </w:r>
      <w:r>
        <w:rPr>
          <w:rFonts w:hint="eastAsia" w:ascii="宋体" w:hAnsi="宋体"/>
          <w:color w:val="000000" w:themeColor="text1"/>
          <w:sz w:val="24"/>
          <w:highlight w:val="none"/>
          <w14:textFill>
            <w14:solidFill>
              <w14:schemeClr w14:val="tx1"/>
            </w14:solidFill>
          </w14:textFill>
        </w:rPr>
        <w:t>提出异议</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招标人也应通过交易平台答复线上提交的异议</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具体按照</w:t>
      </w:r>
      <w:r>
        <w:rPr>
          <w:rFonts w:hint="eastAsia" w:ascii="宋体" w:hAnsi="宋体"/>
          <w:color w:val="000000" w:themeColor="text1"/>
          <w:sz w:val="24"/>
          <w:highlight w:val="none"/>
          <w:lang w:eastAsia="zh-CN"/>
          <w14:textFill>
            <w14:solidFill>
              <w14:schemeClr w14:val="tx1"/>
            </w14:solidFill>
          </w14:textFill>
        </w:rPr>
        <w:t>电子招标投标</w:t>
      </w:r>
      <w:r>
        <w:rPr>
          <w:rFonts w:hint="eastAsia" w:ascii="宋体" w:hAnsi="宋体"/>
          <w:color w:val="000000" w:themeColor="text1"/>
          <w:sz w:val="24"/>
          <w:highlight w:val="none"/>
          <w14:textFill>
            <w14:solidFill>
              <w14:schemeClr w14:val="tx1"/>
            </w14:solidFill>
          </w14:textFill>
        </w:rPr>
        <w:t>交易平台相关指南进行操作。作出答复前，应当暂停招标投标活动。</w:t>
      </w:r>
      <w:r>
        <w:rPr>
          <w:rFonts w:hint="eastAsia" w:ascii="宋体" w:hAnsi="宋体"/>
          <w:color w:val="000000" w:themeColor="text1"/>
          <w:sz w:val="24"/>
          <w:highlight w:val="none"/>
          <w:u w:val="single"/>
          <w:lang w:eastAsia="zh-CN"/>
          <w14:textFill>
            <w14:solidFill>
              <w14:schemeClr w14:val="tx1"/>
            </w14:solidFill>
          </w14:textFill>
        </w:rPr>
        <w:t>投标人提出异议时需</w:t>
      </w:r>
      <w:r>
        <w:rPr>
          <w:rFonts w:hint="eastAsia" w:ascii="宋体" w:hAnsi="宋体"/>
          <w:color w:val="000000" w:themeColor="text1"/>
          <w:sz w:val="24"/>
          <w:highlight w:val="none"/>
          <w:u w:val="single"/>
          <w:lang w:val="en-US" w:eastAsia="zh-CN"/>
          <w14:textFill>
            <w14:solidFill>
              <w14:schemeClr w14:val="tx1"/>
            </w14:solidFill>
          </w14:textFill>
        </w:rPr>
        <w:t>在线提交</w:t>
      </w:r>
      <w:r>
        <w:rPr>
          <w:rFonts w:hint="eastAsia" w:ascii="宋体" w:hAnsi="宋体"/>
          <w:color w:val="000000" w:themeColor="text1"/>
          <w:sz w:val="24"/>
          <w:highlight w:val="none"/>
          <w:u w:val="single"/>
          <w:lang w:eastAsia="zh-CN"/>
          <w14:textFill>
            <w14:solidFill>
              <w14:schemeClr w14:val="tx1"/>
            </w14:solidFill>
          </w14:textFill>
        </w:rPr>
        <w:t>书面的异议书（异议书应清晰表述异议事项、依据、线索、请求或主张、有效的联系方式等）并附法定代表人证明书、有效的授权委托书、被授权人的有效身份证明。</w:t>
      </w:r>
    </w:p>
    <w:p w14:paraId="243DEEDF">
      <w:pPr>
        <w:spacing w:line="360" w:lineRule="auto"/>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28</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招标人应当自确定中标人后，向招标投标监管机构提交招标投标情况的书面报告。</w:t>
      </w:r>
    </w:p>
    <w:p w14:paraId="22E22FB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28</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中标人必须在收到中标通知书后</w:t>
      </w:r>
      <w:r>
        <w:rPr>
          <w:rFonts w:ascii="宋体" w:hAnsi="宋体"/>
          <w:color w:val="000000" w:themeColor="text1"/>
          <w:sz w:val="24"/>
          <w:highlight w:val="none"/>
          <w14:textFill>
            <w14:solidFill>
              <w14:schemeClr w14:val="tx1"/>
            </w14:solidFill>
          </w14:textFill>
        </w:rPr>
        <w:t>24</w:t>
      </w:r>
      <w:r>
        <w:rPr>
          <w:rFonts w:hint="eastAsia" w:ascii="宋体" w:hAnsi="宋体"/>
          <w:color w:val="000000" w:themeColor="text1"/>
          <w:sz w:val="24"/>
          <w:highlight w:val="none"/>
          <w14:textFill>
            <w14:solidFill>
              <w14:schemeClr w14:val="tx1"/>
            </w14:solidFill>
          </w14:textFill>
        </w:rPr>
        <w:t>小时之内以书面形式回复招标人，确认收到。</w:t>
      </w:r>
    </w:p>
    <w:p w14:paraId="7BDDAE61">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28</w:t>
      </w:r>
      <w:r>
        <w:rPr>
          <w:rFonts w:hint="eastAsia" w:ascii="宋体" w:hAnsi="宋体"/>
          <w:color w:val="000000" w:themeColor="text1"/>
          <w:sz w:val="24"/>
          <w:highlight w:val="none"/>
          <w14:textFill>
            <w14:solidFill>
              <w14:schemeClr w14:val="tx1"/>
            </w14:solidFill>
          </w14:textFill>
        </w:rPr>
        <w:t>.4在产生中标候选人后，招标人将中标候选人的投标文件商务部分文件的所有内容（包括人员、业绩、奖项等资料）在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交易平台和广东省招标投标监管网公开。</w:t>
      </w:r>
    </w:p>
    <w:p w14:paraId="23BF5F49">
      <w:pPr>
        <w:spacing w:line="360" w:lineRule="auto"/>
        <w:ind w:firstLine="480" w:firstLineChars="200"/>
        <w:rPr>
          <w:rFonts w:hint="eastAsia" w:ascii="宋体" w:hAnsi="宋体" w:eastAsia="宋体" w:cs="Times New Roman"/>
          <w:color w:val="000000" w:themeColor="text1"/>
          <w:sz w:val="24"/>
          <w:highlight w:val="none"/>
          <w:lang w:eastAsia="zh-CN"/>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28</w:t>
      </w:r>
      <w:r>
        <w:rPr>
          <w:rFonts w:hint="eastAsia" w:ascii="宋体" w:hAnsi="宋体" w:eastAsia="宋体" w:cs="Times New Roman"/>
          <w:color w:val="000000" w:themeColor="text1"/>
          <w:sz w:val="24"/>
          <w:highlight w:val="none"/>
          <w:lang w:val="en-US" w:eastAsia="zh-CN"/>
          <w14:textFill>
            <w14:solidFill>
              <w14:schemeClr w14:val="tx1"/>
            </w14:solidFill>
          </w14:textFill>
        </w:rPr>
        <w:t>.5</w:t>
      </w:r>
      <w:r>
        <w:rPr>
          <w:rFonts w:hint="eastAsia" w:ascii="宋体" w:hAnsi="宋体" w:cs="Times New Roman"/>
          <w:color w:val="000000" w:themeColor="text1"/>
          <w:sz w:val="24"/>
          <w:highlight w:val="none"/>
          <w:lang w:val="en-US" w:eastAsia="zh-CN"/>
          <w14:textFill>
            <w14:solidFill>
              <w14:schemeClr w14:val="tx1"/>
            </w14:solidFill>
          </w14:textFill>
        </w:rPr>
        <w:t>（适用于轨道交通建设项目）</w:t>
      </w:r>
      <w:r>
        <w:rPr>
          <w:rFonts w:hint="eastAsia" w:ascii="宋体" w:hAnsi="宋体" w:eastAsia="宋体" w:cs="Times New Roman"/>
          <w:color w:val="000000" w:themeColor="text1"/>
          <w:sz w:val="24"/>
          <w:highlight w:val="none"/>
          <w:lang w:val="en-US" w:eastAsia="zh-CN"/>
          <w14:textFill>
            <w14:solidFill>
              <w14:schemeClr w14:val="tx1"/>
            </w14:solidFill>
          </w14:textFill>
        </w:rPr>
        <w:t>如</w:t>
      </w:r>
      <w:r>
        <w:rPr>
          <w:rFonts w:hint="eastAsia" w:ascii="宋体" w:hAnsi="宋体" w:eastAsia="宋体" w:cs="Times New Roman"/>
          <w:color w:val="000000" w:themeColor="text1"/>
          <w:sz w:val="24"/>
          <w:highlight w:val="none"/>
          <w14:textFill>
            <w14:solidFill>
              <w14:schemeClr w14:val="tx1"/>
            </w14:solidFill>
          </w14:textFill>
        </w:rPr>
        <w:t>项目采用整体发包的形式开展施工总承包招标，</w:t>
      </w:r>
      <w:r>
        <w:rPr>
          <w:rFonts w:hint="eastAsia" w:ascii="宋体" w:hAnsi="宋体" w:eastAsia="宋体" w:cs="Times New Roman"/>
          <w:color w:val="000000" w:themeColor="text1"/>
          <w:sz w:val="24"/>
          <w:highlight w:val="none"/>
          <w:lang w:eastAsia="zh-CN"/>
          <w14:textFill>
            <w14:solidFill>
              <w14:schemeClr w14:val="tx1"/>
            </w14:solidFill>
          </w14:textFill>
        </w:rPr>
        <w:t>且</w:t>
      </w:r>
      <w:r>
        <w:rPr>
          <w:rFonts w:hint="eastAsia" w:ascii="宋体" w:hAnsi="宋体" w:eastAsia="宋体" w:cs="Times New Roman"/>
          <w:color w:val="000000" w:themeColor="text1"/>
          <w:sz w:val="24"/>
          <w:highlight w:val="none"/>
          <w14:textFill>
            <w14:solidFill>
              <w14:schemeClr w14:val="tx1"/>
            </w14:solidFill>
          </w14:textFill>
        </w:rPr>
        <w:t>后续需分</w:t>
      </w:r>
      <w:r>
        <w:rPr>
          <w:rFonts w:hint="eastAsia" w:ascii="宋体" w:hAnsi="宋体" w:cs="Times New Roman"/>
          <w:color w:val="000000" w:themeColor="text1"/>
          <w:sz w:val="24"/>
          <w:highlight w:val="none"/>
          <w:lang w:eastAsia="zh-CN"/>
          <w14:textFill>
            <w14:solidFill>
              <w14:schemeClr w14:val="tx1"/>
            </w14:solidFill>
          </w14:textFill>
        </w:rPr>
        <w:t>段</w:t>
      </w:r>
      <w:r>
        <w:rPr>
          <w:rFonts w:hint="eastAsia" w:ascii="宋体" w:hAnsi="宋体" w:eastAsia="宋体" w:cs="Times New Roman"/>
          <w:color w:val="000000" w:themeColor="text1"/>
          <w:sz w:val="24"/>
          <w:highlight w:val="none"/>
          <w:lang w:eastAsia="zh-CN"/>
          <w14:textFill>
            <w14:solidFill>
              <w14:schemeClr w14:val="tx1"/>
            </w14:solidFill>
          </w14:textFill>
        </w:rPr>
        <w:t>办理监督手续</w:t>
      </w:r>
      <w:r>
        <w:rPr>
          <w:rFonts w:hint="eastAsia" w:ascii="宋体" w:hAnsi="宋体" w:eastAsia="宋体" w:cs="Times New Roman"/>
          <w:color w:val="000000" w:themeColor="text1"/>
          <w:sz w:val="24"/>
          <w:highlight w:val="none"/>
          <w14:textFill>
            <w14:solidFill>
              <w14:schemeClr w14:val="tx1"/>
            </w14:solidFill>
          </w14:textFill>
        </w:rPr>
        <w:t>，确定中标单位后，</w:t>
      </w:r>
      <w:r>
        <w:rPr>
          <w:rFonts w:hint="eastAsia" w:ascii="宋体" w:hAnsi="宋体" w:eastAsia="宋体" w:cs="Times New Roman"/>
          <w:color w:val="000000" w:themeColor="text1"/>
          <w:sz w:val="24"/>
          <w:highlight w:val="none"/>
          <w:lang w:eastAsia="zh-CN"/>
          <w14:textFill>
            <w14:solidFill>
              <w14:schemeClr w14:val="tx1"/>
            </w14:solidFill>
          </w14:textFill>
        </w:rPr>
        <w:t>招标</w:t>
      </w:r>
      <w:r>
        <w:rPr>
          <w:rFonts w:hint="eastAsia" w:ascii="宋体" w:hAnsi="宋体" w:cs="Times New Roman"/>
          <w:color w:val="000000" w:themeColor="text1"/>
          <w:sz w:val="24"/>
          <w:highlight w:val="none"/>
          <w:lang w:eastAsia="zh-CN"/>
          <w14:textFill>
            <w14:solidFill>
              <w14:schemeClr w14:val="tx1"/>
            </w14:solidFill>
          </w14:textFill>
        </w:rPr>
        <w:t>人</w:t>
      </w:r>
      <w:r>
        <w:rPr>
          <w:rFonts w:hint="eastAsia" w:ascii="宋体" w:hAnsi="宋体" w:eastAsia="宋体" w:cs="Times New Roman"/>
          <w:color w:val="000000" w:themeColor="text1"/>
          <w:sz w:val="24"/>
          <w:highlight w:val="none"/>
          <w14:textFill>
            <w14:solidFill>
              <w14:schemeClr w14:val="tx1"/>
            </w14:solidFill>
          </w14:textFill>
        </w:rPr>
        <w:t>在向中标单位发出的中标通知书中一并标注施工总承包项目经理和各段项目经理</w:t>
      </w:r>
      <w:r>
        <w:rPr>
          <w:rFonts w:hint="eastAsia" w:ascii="宋体" w:hAnsi="宋体" w:eastAsia="宋体" w:cs="Times New Roman"/>
          <w:color w:val="000000" w:themeColor="text1"/>
          <w:sz w:val="24"/>
          <w:highlight w:val="none"/>
          <w:lang w:eastAsia="zh-CN"/>
          <w14:textFill>
            <w14:solidFill>
              <w14:schemeClr w14:val="tx1"/>
            </w14:solidFill>
          </w14:textFill>
        </w:rPr>
        <w:t>。</w:t>
      </w:r>
    </w:p>
    <w:p w14:paraId="4EEAEC60">
      <w:pPr>
        <w:spacing w:line="360" w:lineRule="auto"/>
        <w:ind w:firstLine="482" w:firstLineChars="200"/>
        <w:rPr>
          <w:rFonts w:asci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29</w:t>
      </w:r>
      <w:r>
        <w:rPr>
          <w:rFonts w:hint="eastAsia" w:ascii="宋体" w:hAnsi="宋体"/>
          <w:b/>
          <w:bCs/>
          <w:color w:val="000000" w:themeColor="text1"/>
          <w:sz w:val="24"/>
          <w:highlight w:val="none"/>
          <w14:textFill>
            <w14:solidFill>
              <w14:schemeClr w14:val="tx1"/>
            </w14:solidFill>
          </w14:textFill>
        </w:rPr>
        <w:t>．合同协议书的签订</w:t>
      </w:r>
    </w:p>
    <w:p w14:paraId="5D967747">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9</w:t>
      </w:r>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招标人与中标人将于中标通知书发出之日起</w:t>
      </w:r>
      <w:r>
        <w:rPr>
          <w:rFonts w:ascii="宋体" w:hAnsi="宋体"/>
          <w:color w:val="000000" w:themeColor="text1"/>
          <w:sz w:val="24"/>
          <w:highlight w:val="none"/>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日内，按照招标文件和中标人的投标文件商定和签订合同，招标人和中标人不得再行订立背离合同实质性内容的其他协议。</w:t>
      </w:r>
    </w:p>
    <w:p w14:paraId="4E73D841">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9</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中标通知书发出之日起</w:t>
      </w:r>
      <w:r>
        <w:rPr>
          <w:rFonts w:ascii="宋体" w:hAnsi="宋体"/>
          <w:color w:val="000000" w:themeColor="text1"/>
          <w:sz w:val="24"/>
          <w:highlight w:val="none"/>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FB740E1">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9</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非经招标人同意，中标人在投标过程中使用的银行名称及帐号至完成竣工结算不得变更，否则招标人有权停止工程款项的拔付及至解除合同，由此造成的一切责任由中标人承担。</w:t>
      </w:r>
    </w:p>
    <w:p w14:paraId="3B8D650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9</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招标人支付工程款时，中标人应按规定开具发票</w:t>
      </w:r>
      <w:r>
        <w:rPr>
          <w:rFonts w:hint="eastAsia" w:ascii="宋体" w:hAnsi="宋体"/>
          <w:color w:val="000000" w:themeColor="text1"/>
          <w:sz w:val="24"/>
          <w:highlight w:val="none"/>
          <w:lang w:eastAsia="zh-CN"/>
          <w14:textFill>
            <w14:solidFill>
              <w14:schemeClr w14:val="tx1"/>
            </w14:solidFill>
          </w14:textFill>
        </w:rPr>
        <w:t>并完税</w:t>
      </w:r>
      <w:r>
        <w:rPr>
          <w:rFonts w:hint="eastAsia" w:ascii="宋体" w:hAnsi="宋体"/>
          <w:color w:val="000000" w:themeColor="text1"/>
          <w:sz w:val="24"/>
          <w:highlight w:val="none"/>
          <w14:textFill>
            <w14:solidFill>
              <w14:schemeClr w14:val="tx1"/>
            </w14:solidFill>
          </w14:textFill>
        </w:rPr>
        <w:t>。</w:t>
      </w:r>
    </w:p>
    <w:p w14:paraId="444C4DF9">
      <w:pPr>
        <w:spacing w:line="360" w:lineRule="auto"/>
        <w:ind w:firstLine="482" w:firstLineChars="200"/>
        <w:rPr>
          <w:rFonts w:asci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30</w:t>
      </w:r>
      <w:r>
        <w:rPr>
          <w:rFonts w:hint="eastAsia" w:ascii="宋体" w:hAnsi="宋体"/>
          <w:b/>
          <w:bCs/>
          <w:color w:val="000000" w:themeColor="text1"/>
          <w:sz w:val="24"/>
          <w:highlight w:val="none"/>
          <w14:textFill>
            <w14:solidFill>
              <w14:schemeClr w14:val="tx1"/>
            </w14:solidFill>
          </w14:textFill>
        </w:rPr>
        <w:t>．履约担保</w:t>
      </w:r>
    </w:p>
    <w:p w14:paraId="54619007">
      <w:pPr>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30</w:t>
      </w:r>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在收到中标通知书后的</w:t>
      </w:r>
      <w:r>
        <w:rPr>
          <w:rFonts w:ascii="宋体" w:hAnsi="宋体"/>
          <w:b w:val="0"/>
          <w:bCs/>
          <w:color w:val="000000" w:themeColor="text1"/>
          <w:sz w:val="24"/>
          <w:highlight w:val="none"/>
          <w14:textFill>
            <w14:solidFill>
              <w14:schemeClr w14:val="tx1"/>
            </w14:solidFill>
          </w14:textFill>
        </w:rPr>
        <w:t>15</w:t>
      </w:r>
      <w:r>
        <w:rPr>
          <w:rFonts w:hint="eastAsia" w:ascii="宋体" w:hAnsi="宋体"/>
          <w:b w:val="0"/>
          <w:bCs/>
          <w:color w:val="000000" w:themeColor="text1"/>
          <w:sz w:val="24"/>
          <w:highlight w:val="none"/>
          <w14:textFill>
            <w14:solidFill>
              <w14:schemeClr w14:val="tx1"/>
            </w14:solidFill>
          </w14:textFill>
        </w:rPr>
        <w:t>日内</w:t>
      </w:r>
      <w:r>
        <w:rPr>
          <w:rFonts w:hint="eastAsia" w:ascii="宋体" w:hAnsi="宋体"/>
          <w:color w:val="000000" w:themeColor="text1"/>
          <w:sz w:val="24"/>
          <w:highlight w:val="none"/>
          <w14:textFill>
            <w14:solidFill>
              <w14:schemeClr w14:val="tx1"/>
            </w14:solidFill>
          </w14:textFill>
        </w:rPr>
        <w:t>，中标人应按本须知前附表第</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0项的规定向招标人提交履约担保。</w:t>
      </w:r>
    </w:p>
    <w:p w14:paraId="03419410">
      <w:pPr>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30</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中标通知书发出之日起</w:t>
      </w:r>
      <w:r>
        <w:rPr>
          <w:rFonts w:ascii="宋体" w:hAnsi="宋体"/>
          <w:color w:val="000000" w:themeColor="text1"/>
          <w:sz w:val="24"/>
          <w:highlight w:val="none"/>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ECE8DD8">
      <w:pPr>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30.3中标候选人的经营、财务状况发生较大变化或存在违法行为，招标人认为可能影响其履约能力的，将在发出中标通知书前提请原评标委员会按照招标文件规定的标准和方法进行审查确认。</w:t>
      </w:r>
    </w:p>
    <w:p w14:paraId="1F64BA41">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3</w:t>
      </w:r>
      <w:r>
        <w:rPr>
          <w:rFonts w:hint="eastAsia" w:ascii="宋体" w:hAnsi="宋体"/>
          <w:b/>
          <w:bCs/>
          <w:color w:val="000000" w:themeColor="text1"/>
          <w:sz w:val="24"/>
          <w:highlight w:val="none"/>
          <w:lang w:val="en-US" w:eastAsia="zh-CN"/>
          <w14:textFill>
            <w14:solidFill>
              <w14:schemeClr w14:val="tx1"/>
            </w14:solidFill>
          </w14:textFill>
        </w:rPr>
        <w:t>1</w:t>
      </w:r>
      <w:r>
        <w:rPr>
          <w:rFonts w:hint="eastAsia" w:ascii="宋体" w:hAnsi="宋体"/>
          <w:b/>
          <w:bCs/>
          <w:color w:val="000000" w:themeColor="text1"/>
          <w:sz w:val="24"/>
          <w:highlight w:val="none"/>
          <w14:textFill>
            <w14:solidFill>
              <w14:schemeClr w14:val="tx1"/>
            </w14:solidFill>
          </w14:textFill>
        </w:rPr>
        <w:t>．合同生效</w:t>
      </w:r>
    </w:p>
    <w:p w14:paraId="5BE4887E">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在合同双方全权代表在合同协议书上签字，并分别加盖双方单位的公章后，合同正式生效。</w:t>
      </w:r>
    </w:p>
    <w:p w14:paraId="40288982">
      <w:pPr>
        <w:numPr>
          <w:ilvl w:val="0"/>
          <w:numId w:val="8"/>
        </w:numPr>
        <w:spacing w:line="360" w:lineRule="auto"/>
        <w:ind w:firstLine="482" w:firstLineChars="200"/>
        <w:rPr>
          <w:rFonts w:hint="eastAsia" w:ascii="宋体" w:hAnsi="宋体"/>
          <w:b/>
          <w:bCs/>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专业分包</w:t>
      </w:r>
    </w:p>
    <w:p w14:paraId="63603AEB">
      <w:pPr>
        <w:snapToGrid w:val="0"/>
        <w:spacing w:line="360" w:lineRule="auto"/>
        <w:ind w:firstLine="480" w:firstLineChars="200"/>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59E8F412">
      <w:pPr>
        <w:pStyle w:val="19"/>
        <w:spacing w:line="360" w:lineRule="auto"/>
        <w:rPr>
          <w:rFonts w:hint="default"/>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 xml:space="preserve">    32.2中标人不得向他人转让中标项目，接受分包的人不得再次分包。中标人应当就分包项目向招标人负责，接受分包的人就分包项目承担连带责任。</w:t>
      </w:r>
    </w:p>
    <w:p w14:paraId="63ED9CA4">
      <w:pPr>
        <w:pStyle w:val="36"/>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3</w:t>
      </w:r>
      <w:r>
        <w:rPr>
          <w:rFonts w:hint="eastAsia" w:ascii="宋体" w:hAnsi="宋体"/>
          <w:b/>
          <w:bCs/>
          <w:color w:val="000000" w:themeColor="text1"/>
          <w:sz w:val="24"/>
          <w:highlight w:val="none"/>
          <w:lang w:val="en-US" w:eastAsia="zh-CN"/>
          <w14:textFill>
            <w14:solidFill>
              <w14:schemeClr w14:val="tx1"/>
            </w14:solidFill>
          </w14:textFill>
        </w:rPr>
        <w:t>3</w:t>
      </w:r>
      <w:r>
        <w:rPr>
          <w:rFonts w:hint="eastAsia" w:ascii="宋体" w:hAnsi="宋体"/>
          <w:b/>
          <w:bCs/>
          <w:color w:val="000000" w:themeColor="text1"/>
          <w:sz w:val="24"/>
          <w:highlight w:val="none"/>
          <w14:textFill>
            <w14:solidFill>
              <w14:schemeClr w14:val="tx1"/>
            </w14:solidFill>
          </w14:textFill>
        </w:rPr>
        <w:t>．腐败与欺诈行为</w:t>
      </w:r>
    </w:p>
    <w:p w14:paraId="0FEA37E5">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在招标和合同实施期间，招标人要求投标人和承包人遵守最高的道德标准。</w:t>
      </w:r>
    </w:p>
    <w:p w14:paraId="705A0E7C">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3.</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对本条款的规定，特定义如下词汇：</w:t>
      </w:r>
    </w:p>
    <w:p w14:paraId="4D43139C">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“腐败行为”是指在招标或合同执行期间，通过提供、给予、接受或索要任何有价值的东西，从而影响招标人有关人员工作的行为；</w:t>
      </w:r>
    </w:p>
    <w:p w14:paraId="7BFA33ED">
      <w:pPr>
        <w:pStyle w:val="36"/>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0B352B5">
      <w:pPr>
        <w:pStyle w:val="36"/>
        <w:spacing w:after="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3.</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如果投标人被认定在本招标竞争中有腐败或欺诈行为，则会被取消投标资格。</w:t>
      </w:r>
    </w:p>
    <w:p w14:paraId="7306EF11">
      <w:pPr>
        <w:pStyle w:val="36"/>
        <w:spacing w:after="0" w:line="360" w:lineRule="auto"/>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w:t>
      </w:r>
      <w:r>
        <w:rPr>
          <w:rFonts w:hint="eastAsia" w:ascii="宋体"/>
          <w:color w:val="000000" w:themeColor="text1"/>
          <w:sz w:val="24"/>
          <w:highlight w:val="none"/>
          <w:lang w:val="en-US" w:eastAsia="zh-CN"/>
          <w14:textFill>
            <w14:solidFill>
              <w14:schemeClr w14:val="tx1"/>
            </w14:solidFill>
          </w14:textFill>
        </w:rPr>
        <w:t>3.</w:t>
      </w:r>
      <w:r>
        <w:rPr>
          <w:rFonts w:hint="eastAsia" w:ascii="宋体"/>
          <w:color w:val="000000" w:themeColor="text1"/>
          <w:sz w:val="24"/>
          <w:highlight w:val="none"/>
          <w14:textFill>
            <w14:solidFill>
              <w14:schemeClr w14:val="tx1"/>
            </w14:solidFill>
          </w14:textFill>
        </w:rPr>
        <w:t>3投标人如在本项目中存在串通投标、弄虚作假骗取中标、行贿情形的，中标无效，行政监督部门将对其违法行为进行政处罚。</w:t>
      </w:r>
    </w:p>
    <w:p w14:paraId="639367FE">
      <w:pPr>
        <w:numPr>
          <w:ilvl w:val="0"/>
          <w:numId w:val="0"/>
        </w:numPr>
        <w:spacing w:line="360" w:lineRule="auto"/>
        <w:ind w:firstLine="482" w:firstLineChars="200"/>
        <w:rPr>
          <w:rFonts w:hint="eastAsia" w:asci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34.</w:t>
      </w:r>
      <w:r>
        <w:rPr>
          <w:rFonts w:hint="eastAsia" w:ascii="宋体" w:hAnsi="宋体"/>
          <w:b/>
          <w:bCs/>
          <w:color w:val="000000" w:themeColor="text1"/>
          <w:sz w:val="24"/>
          <w:highlight w:val="none"/>
          <w14:textFill>
            <w14:solidFill>
              <w14:schemeClr w14:val="tx1"/>
            </w14:solidFill>
          </w14:textFill>
        </w:rPr>
        <w:t>其它费用</w:t>
      </w:r>
    </w:p>
    <w:bookmarkEnd w:id="8"/>
    <w:bookmarkEnd w:id="9"/>
    <w:p w14:paraId="14778989">
      <w:pPr>
        <w:numPr>
          <w:ilvl w:val="0"/>
          <w:numId w:val="0"/>
        </w:numPr>
        <w:spacing w:line="360" w:lineRule="auto"/>
        <w:ind w:firstLine="480" w:firstLineChars="200"/>
        <w:rPr>
          <w:rFonts w:hint="eastAsia" w:ascii="宋体"/>
          <w:color w:val="000000" w:themeColor="text1"/>
          <w:sz w:val="24"/>
          <w:highlight w:val="none"/>
          <w14:textFill>
            <w14:solidFill>
              <w14:schemeClr w14:val="tx1"/>
            </w14:solidFill>
          </w14:textFill>
        </w:rPr>
      </w:pPr>
    </w:p>
    <w:p w14:paraId="16737AC9">
      <w:pPr>
        <w:numPr>
          <w:ilvl w:val="0"/>
          <w:numId w:val="0"/>
        </w:numPr>
        <w:spacing w:line="360" w:lineRule="auto"/>
        <w:ind w:firstLine="480" w:firstLineChars="200"/>
        <w:rPr>
          <w:rFonts w:hint="eastAsia" w:ascii="宋体"/>
          <w:color w:val="000000" w:themeColor="text1"/>
          <w:sz w:val="24"/>
          <w:highlight w:val="none"/>
          <w14:textFill>
            <w14:solidFill>
              <w14:schemeClr w14:val="tx1"/>
            </w14:solidFill>
          </w14:textFill>
        </w:rPr>
      </w:pPr>
    </w:p>
    <w:p w14:paraId="7AAE08D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3A55A80">
      <w:pPr>
        <w:pStyle w:val="2"/>
        <w:jc w:val="center"/>
        <w:rPr>
          <w:b/>
          <w:bCs/>
          <w:color w:val="000000" w:themeColor="text1"/>
          <w:highlight w:val="none"/>
          <w14:textFill>
            <w14:solidFill>
              <w14:schemeClr w14:val="tx1"/>
            </w14:solidFill>
          </w14:textFill>
        </w:rPr>
      </w:pPr>
      <w:bookmarkStart w:id="10" w:name="_Toc3967"/>
      <w:r>
        <w:rPr>
          <w:rFonts w:hint="eastAsia"/>
          <w:b/>
          <w:bCs/>
          <w:color w:val="000000" w:themeColor="text1"/>
          <w:highlight w:val="none"/>
          <w14:textFill>
            <w14:solidFill>
              <w14:schemeClr w14:val="tx1"/>
            </w14:solidFill>
          </w14:textFill>
        </w:rPr>
        <w:t>第二章</w:t>
      </w:r>
      <w:r>
        <w:rPr>
          <w:b/>
          <w:bCs/>
          <w:color w:val="000000" w:themeColor="text1"/>
          <w:highlight w:val="none"/>
          <w14:textFill>
            <w14:solidFill>
              <w14:schemeClr w14:val="tx1"/>
            </w14:solidFill>
          </w14:textFill>
        </w:rPr>
        <w:t xml:space="preserve">  </w:t>
      </w:r>
      <w:r>
        <w:rPr>
          <w:rFonts w:hint="eastAsia"/>
          <w:b/>
          <w:bCs/>
          <w:color w:val="000000" w:themeColor="text1"/>
          <w:highlight w:val="none"/>
          <w14:textFill>
            <w14:solidFill>
              <w14:schemeClr w14:val="tx1"/>
            </w14:solidFill>
          </w14:textFill>
        </w:rPr>
        <w:t>开标、评标及定标办法</w:t>
      </w:r>
      <w:bookmarkEnd w:id="10"/>
    </w:p>
    <w:p w14:paraId="5D8B70C1">
      <w:pPr>
        <w:pStyle w:val="3"/>
        <w:bidi w:val="0"/>
        <w:rPr>
          <w:color w:val="000000" w:themeColor="text1"/>
          <w:highlight w:val="none"/>
          <w14:textFill>
            <w14:solidFill>
              <w14:schemeClr w14:val="tx1"/>
            </w14:solidFill>
          </w14:textFill>
        </w:rPr>
      </w:pPr>
      <w:bookmarkStart w:id="11" w:name="_Toc30386"/>
      <w:r>
        <w:rPr>
          <w:rFonts w:hint="eastAsia"/>
          <w:color w:val="000000" w:themeColor="text1"/>
          <w:highlight w:val="none"/>
          <w14:textFill>
            <w14:solidFill>
              <w14:schemeClr w14:val="tx1"/>
            </w14:solidFill>
          </w14:textFill>
        </w:rPr>
        <w:t>一、开标、评标及定标办法修改表</w:t>
      </w:r>
      <w:bookmarkEnd w:id="11"/>
    </w:p>
    <w:p w14:paraId="68CFDEB5">
      <w:pPr>
        <w:pStyle w:val="36"/>
        <w:spacing w:after="0" w:line="360" w:lineRule="auto"/>
        <w:rPr>
          <w:rFonts w:hint="eastAsia" w:ascii="宋体" w:hAnsi="宋体"/>
          <w:b w:val="0"/>
          <w:bCs/>
          <w:color w:val="000000" w:themeColor="text1"/>
          <w:sz w:val="21"/>
          <w:szCs w:val="21"/>
          <w:highlight w:val="none"/>
          <w:lang w:eastAsia="zh-CN"/>
          <w14:textFill>
            <w14:solidFill>
              <w14:schemeClr w14:val="tx1"/>
            </w14:solidFill>
          </w14:textFill>
        </w:rPr>
      </w:pPr>
      <w:r>
        <w:rPr>
          <w:rFonts w:hint="eastAsia"/>
          <w:b/>
          <w:color w:val="000000" w:themeColor="text1"/>
          <w:szCs w:val="21"/>
          <w:highlight w:val="none"/>
          <w14:textFill>
            <w14:solidFill>
              <w14:schemeClr w14:val="tx1"/>
            </w14:solidFill>
          </w14:textFill>
        </w:rPr>
        <w:t>声明：本</w:t>
      </w:r>
      <w:r>
        <w:rPr>
          <w:rFonts w:hint="eastAsia"/>
          <w:b/>
          <w:color w:val="000000" w:themeColor="text1"/>
          <w:highlight w:val="none"/>
          <w14:textFill>
            <w14:solidFill>
              <w14:schemeClr w14:val="tx1"/>
            </w14:solidFill>
          </w14:textFill>
        </w:rPr>
        <w:t>开标、评标及定标办法使用</w:t>
      </w:r>
      <w:r>
        <w:rPr>
          <w:rFonts w:hint="eastAsia"/>
          <w:b/>
          <w:color w:val="000000" w:themeColor="text1"/>
          <w:highlight w:val="none"/>
          <w:lang w:eastAsia="zh-CN"/>
          <w14:textFill>
            <w14:solidFill>
              <w14:schemeClr w14:val="tx1"/>
            </w14:solidFill>
          </w14:textFill>
        </w:rPr>
        <w:t>GZJTZB202</w:t>
      </w:r>
      <w:r>
        <w:rPr>
          <w:rFonts w:hint="eastAsia"/>
          <w:b/>
          <w:color w:val="000000" w:themeColor="text1"/>
          <w:highlight w:val="none"/>
          <w:lang w:val="en-US" w:eastAsia="zh-CN"/>
          <w14:textFill>
            <w14:solidFill>
              <w14:schemeClr w14:val="tx1"/>
            </w14:solidFill>
          </w14:textFill>
        </w:rPr>
        <w:t>5</w:t>
      </w:r>
      <w:r>
        <w:rPr>
          <w:rFonts w:hint="eastAsia"/>
          <w:b/>
          <w:color w:val="000000" w:themeColor="text1"/>
          <w:highlight w:val="none"/>
          <w:lang w:eastAsia="zh-CN"/>
          <w14:textFill>
            <w14:solidFill>
              <w14:schemeClr w14:val="tx1"/>
            </w14:solidFill>
          </w14:textFill>
        </w:rPr>
        <w:t>-3</w:t>
      </w:r>
      <w:r>
        <w:rPr>
          <w:rFonts w:hint="eastAsia"/>
          <w:b/>
          <w:color w:val="000000" w:themeColor="text1"/>
          <w:highlight w:val="none"/>
          <w14:textFill>
            <w14:solidFill>
              <w14:schemeClr w14:val="tx1"/>
            </w14:solidFill>
          </w14:textFill>
        </w:rPr>
        <w:t>招标文件范本的开标、评标及定标办法通用条款，与该通用条款不同之处，均在本表中列明，并以现文为准，原</w:t>
      </w:r>
      <w:r>
        <w:rPr>
          <w:rFonts w:hint="eastAsia"/>
          <w:b/>
          <w:color w:val="000000" w:themeColor="text1"/>
          <w:szCs w:val="21"/>
          <w:highlight w:val="none"/>
          <w14:textFill>
            <w14:solidFill>
              <w14:schemeClr w14:val="tx1"/>
            </w14:solidFill>
          </w14:textFill>
        </w:rPr>
        <w:t>文不再有效。</w:t>
      </w:r>
      <w:r>
        <w:rPr>
          <w:rFonts w:hint="eastAsia" w:ascii="宋体" w:hAnsi="宋体"/>
          <w:b w:val="0"/>
          <w:bCs/>
          <w:color w:val="000000" w:themeColor="text1"/>
          <w:sz w:val="21"/>
          <w:szCs w:val="21"/>
          <w:highlight w:val="none"/>
          <w:lang w:eastAsia="zh-CN"/>
          <w14:textFill>
            <w14:solidFill>
              <w14:schemeClr w14:val="tx1"/>
            </w14:solidFill>
          </w14:textFill>
        </w:rPr>
        <w:t>（注：招标人按《开标、评标及定标办法修改表》修改的内容对应修改通用条款，属于删除的采用“</w:t>
      </w:r>
      <w:r>
        <w:rPr>
          <w:rFonts w:hint="eastAsia" w:ascii="宋体" w:hAnsi="宋体"/>
          <w:b w:val="0"/>
          <w:bCs/>
          <w:strike/>
          <w:dstrike w:val="0"/>
          <w:color w:val="000000" w:themeColor="text1"/>
          <w:sz w:val="21"/>
          <w:szCs w:val="21"/>
          <w:highlight w:val="none"/>
          <w:lang w:val="en-US" w:eastAsia="zh-CN"/>
          <w14:textFill>
            <w14:solidFill>
              <w14:schemeClr w14:val="tx1"/>
            </w14:solidFill>
          </w14:textFill>
        </w:rPr>
        <w:t xml:space="preserve">   </w:t>
      </w:r>
      <w:r>
        <w:rPr>
          <w:rFonts w:hint="eastAsia" w:ascii="宋体" w:hAnsi="宋体"/>
          <w:b w:val="0"/>
          <w:bCs/>
          <w:strike w:val="0"/>
          <w:dstrike w:val="0"/>
          <w:color w:val="000000" w:themeColor="text1"/>
          <w:sz w:val="21"/>
          <w:szCs w:val="21"/>
          <w:highlight w:val="none"/>
          <w:lang w:val="en-US" w:eastAsia="zh-CN"/>
          <w14:textFill>
            <w14:solidFill>
              <w14:schemeClr w14:val="tx1"/>
            </w14:solidFill>
          </w14:textFill>
        </w:rPr>
        <w:t>”表示，</w:t>
      </w:r>
      <w:r>
        <w:rPr>
          <w:rFonts w:hint="eastAsia" w:ascii="宋体" w:hAnsi="宋体"/>
          <w:b w:val="0"/>
          <w:bCs/>
          <w:color w:val="000000" w:themeColor="text1"/>
          <w:sz w:val="21"/>
          <w:szCs w:val="21"/>
          <w:highlight w:val="none"/>
          <w:lang w:eastAsia="zh-CN"/>
          <w14:textFill>
            <w14:solidFill>
              <w14:schemeClr w14:val="tx1"/>
            </w14:solidFill>
          </w14:textFill>
        </w:rPr>
        <w:t>如“</w:t>
      </w:r>
      <w:r>
        <w:rPr>
          <w:rFonts w:hint="eastAsia" w:ascii="宋体" w:hAnsi="宋体"/>
          <w:b w:val="0"/>
          <w:bCs/>
          <w:strike/>
          <w:dstrike w:val="0"/>
          <w:color w:val="000000" w:themeColor="text1"/>
          <w:sz w:val="21"/>
          <w:szCs w:val="21"/>
          <w:highlight w:val="none"/>
          <w:u w:val="none"/>
          <w:lang w:eastAsia="zh-CN"/>
          <w14:textFill>
            <w14:solidFill>
              <w14:schemeClr w14:val="tx1"/>
            </w14:solidFill>
          </w14:textFill>
        </w:rPr>
        <w:t>删除</w:t>
      </w:r>
      <w:r>
        <w:rPr>
          <w:rFonts w:hint="eastAsia" w:ascii="宋体" w:hAnsi="宋体"/>
          <w:b w:val="0"/>
          <w:bCs/>
          <w:color w:val="000000" w:themeColor="text1"/>
          <w:sz w:val="21"/>
          <w:szCs w:val="21"/>
          <w:highlight w:val="none"/>
          <w:lang w:eastAsia="zh-CN"/>
          <w14:textFill>
            <w14:solidFill>
              <w14:schemeClr w14:val="tx1"/>
            </w14:solidFill>
          </w14:textFill>
        </w:rPr>
        <w:t>”；属于新增、修改的内容，用</w:t>
      </w:r>
      <w:r>
        <w:rPr>
          <w:rFonts w:hint="eastAsia" w:ascii="宋体" w:hAnsi="宋体"/>
          <w:b/>
          <w:bCs w:val="0"/>
          <w:color w:val="000000" w:themeColor="text1"/>
          <w:sz w:val="21"/>
          <w:szCs w:val="21"/>
          <w:highlight w:val="none"/>
          <w:lang w:eastAsia="zh-CN"/>
          <w14:textFill>
            <w14:solidFill>
              <w14:schemeClr w14:val="tx1"/>
            </w14:solidFill>
          </w14:textFill>
        </w:rPr>
        <w:t>黑色加粗</w:t>
      </w:r>
      <w:r>
        <w:rPr>
          <w:rFonts w:hint="eastAsia" w:ascii="宋体" w:hAnsi="宋体"/>
          <w:b w:val="0"/>
          <w:bCs/>
          <w:color w:val="000000" w:themeColor="text1"/>
          <w:sz w:val="21"/>
          <w:szCs w:val="21"/>
          <w:highlight w:val="none"/>
          <w:lang w:eastAsia="zh-CN"/>
          <w14:textFill>
            <w14:solidFill>
              <w14:schemeClr w14:val="tx1"/>
            </w14:solidFill>
          </w14:textFill>
        </w:rPr>
        <w:t>字体显示</w:t>
      </w:r>
      <w:r>
        <w:rPr>
          <w:rFonts w:hint="eastAsia" w:ascii="宋体" w:hAnsi="宋体"/>
          <w:b w:val="0"/>
          <w:bCs/>
          <w:color w:val="000000" w:themeColor="text1"/>
          <w:sz w:val="21"/>
          <w:szCs w:val="21"/>
          <w:highlight w:val="none"/>
          <w:lang w:val="en-US" w:eastAsia="zh-CN"/>
          <w14:textFill>
            <w14:solidFill>
              <w14:schemeClr w14:val="tx1"/>
            </w14:solidFill>
          </w14:textFill>
        </w:rPr>
        <w:t>,并加注下划线，如“</w:t>
      </w:r>
      <w:r>
        <w:rPr>
          <w:rFonts w:hint="eastAsia" w:ascii="宋体" w:hAnsi="宋体"/>
          <w:b/>
          <w:bCs w:val="0"/>
          <w:color w:val="000000" w:themeColor="text1"/>
          <w:sz w:val="21"/>
          <w:szCs w:val="21"/>
          <w:highlight w:val="none"/>
          <w:u w:val="single"/>
          <w:lang w:val="en-US" w:eastAsia="zh-CN"/>
          <w14:textFill>
            <w14:solidFill>
              <w14:schemeClr w14:val="tx1"/>
            </w14:solidFill>
          </w14:textFill>
        </w:rPr>
        <w:t>新增修改</w:t>
      </w:r>
      <w:r>
        <w:rPr>
          <w:rFonts w:hint="eastAsia" w:ascii="宋体" w:hAnsi="宋体"/>
          <w:b w:val="0"/>
          <w:bCs/>
          <w:color w:val="000000" w:themeColor="text1"/>
          <w:sz w:val="21"/>
          <w:szCs w:val="21"/>
          <w:highlight w:val="none"/>
          <w:lang w:val="en-US" w:eastAsia="zh-CN"/>
          <w14:textFill>
            <w14:solidFill>
              <w14:schemeClr w14:val="tx1"/>
            </w14:solidFill>
          </w14:textFill>
        </w:rPr>
        <w:t>”</w:t>
      </w:r>
      <w:r>
        <w:rPr>
          <w:rFonts w:hint="eastAsia" w:ascii="宋体" w:hAnsi="宋体"/>
          <w:b w:val="0"/>
          <w:bCs/>
          <w:color w:val="000000" w:themeColor="text1"/>
          <w:sz w:val="21"/>
          <w:szCs w:val="21"/>
          <w:highlight w:val="none"/>
          <w:lang w:eastAsia="zh-CN"/>
          <w14:textFill>
            <w14:solidFill>
              <w14:schemeClr w14:val="tx1"/>
            </w14:solidFill>
          </w14:textFill>
        </w:rPr>
        <w:t>。）</w:t>
      </w:r>
    </w:p>
    <w:p w14:paraId="732A830F">
      <w:pPr>
        <w:pStyle w:val="36"/>
        <w:spacing w:after="0"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条款号：36.1          修改类型：修改</w:t>
      </w:r>
    </w:p>
    <w:p w14:paraId="36EB2291">
      <w:pPr>
        <w:pStyle w:val="36"/>
        <w:pBdr>
          <w:top w:val="none" w:color="auto" w:sz="0" w:space="0"/>
          <w:left w:val="none" w:color="auto" w:sz="0" w:space="0"/>
          <w:bottom w:val="none" w:color="auto" w:sz="0" w:space="0"/>
          <w:right w:val="none" w:color="auto" w:sz="0" w:space="0"/>
          <w:between w:val="none" w:color="auto" w:sz="0" w:space="0"/>
        </w:pBdr>
        <w:spacing w:after="0"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36.1 招标人按投标须知前附表第18项所规定的时间和地点通过电子招标投标交易平台公开开标，并邀请所有投标人参加，投标人可选择在开标室参加开标或准时在线参加开标，也可以不参加开标，均不影响开标程序。投标人不派代表参加开标会，则视其为放弃参与开标的权利，认可开标结果。截标后，开标开始时间因故推迟的，相关评标信息仍以原定的开标开始时间的信息为准。</w:t>
      </w:r>
    </w:p>
    <w:p w14:paraId="57B1BB89">
      <w:pPr>
        <w:pStyle w:val="36"/>
        <w:pBdr>
          <w:top w:val="none" w:color="auto" w:sz="0" w:space="0"/>
          <w:left w:val="none" w:color="auto" w:sz="0" w:space="0"/>
          <w:bottom w:val="none" w:color="auto" w:sz="0" w:space="0"/>
          <w:right w:val="none" w:color="auto" w:sz="0" w:space="0"/>
          <w:between w:val="none" w:color="auto" w:sz="0" w:space="0"/>
        </w:pBdr>
        <w:spacing w:after="0" w:line="48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14:textFill>
            <w14:solidFill>
              <w14:schemeClr w14:val="tx1"/>
            </w14:solidFill>
          </w14:textFill>
        </w:rPr>
        <w:t xml:space="preserve">36.1 </w:t>
      </w:r>
      <w:r>
        <w:rPr>
          <w:rFonts w:hint="eastAsia" w:ascii="宋体" w:hAnsi="宋体" w:cs="宋体"/>
          <w:bCs/>
          <w:color w:val="000000" w:themeColor="text1"/>
          <w:sz w:val="24"/>
          <w:szCs w:val="24"/>
          <w:highlight w:val="none"/>
          <w:u w:val="none"/>
          <w14:textFill>
            <w14:solidFill>
              <w14:schemeClr w14:val="tx1"/>
            </w14:solidFill>
          </w14:textFill>
        </w:rPr>
        <w:t>招标人按投标须知前附表第18项所规定的时间和地点通过电子招标投标交易平台公开开标，并邀请所有投标人参加，投标人可选择在开标室参加开标或准时在线参加开标，也可以不参加开标，均不影响开标程序。</w:t>
      </w:r>
      <w:r>
        <w:rPr>
          <w:rFonts w:hint="eastAsia" w:ascii="宋体" w:hAnsi="宋体" w:cs="宋体"/>
          <w:b/>
          <w:bCs w:val="0"/>
          <w:color w:val="000000" w:themeColor="text1"/>
          <w:sz w:val="24"/>
          <w:szCs w:val="24"/>
          <w:highlight w:val="none"/>
          <w:u w:val="single"/>
          <w:lang w:eastAsia="zh-CN"/>
          <w14:textFill>
            <w14:solidFill>
              <w14:schemeClr w14:val="tx1"/>
            </w14:solidFill>
          </w14:textFill>
        </w:rPr>
        <w:t>若</w:t>
      </w:r>
      <w:r>
        <w:rPr>
          <w:rFonts w:hint="eastAsia" w:ascii="宋体" w:hAnsi="宋体" w:cs="宋体"/>
          <w:b/>
          <w:bCs w:val="0"/>
          <w:color w:val="000000" w:themeColor="text1"/>
          <w:sz w:val="24"/>
          <w:szCs w:val="24"/>
          <w:highlight w:val="none"/>
          <w:u w:val="single"/>
          <w14:textFill>
            <w14:solidFill>
              <w14:schemeClr w14:val="tx1"/>
            </w14:solidFill>
          </w14:textFill>
        </w:rPr>
        <w:t>投标人不派代表参加开标会，其投标文件在开标现场的投标人或招标人代表、招标代理机构代表及交易中心代表见证下公开开启、解密、公布，并视同该投标人认可开标结果</w:t>
      </w:r>
      <w:r>
        <w:rPr>
          <w:rFonts w:hint="eastAsia" w:ascii="宋体" w:hAnsi="宋体" w:cs="宋体"/>
          <w:bCs/>
          <w:color w:val="000000" w:themeColor="text1"/>
          <w:sz w:val="24"/>
          <w:szCs w:val="24"/>
          <w:highlight w:val="none"/>
          <w:u w:val="single"/>
          <w14:textFill>
            <w14:solidFill>
              <w14:schemeClr w14:val="tx1"/>
            </w14:solidFill>
          </w14:textFill>
        </w:rPr>
        <w:t>。</w:t>
      </w:r>
      <w:r>
        <w:rPr>
          <w:rFonts w:hint="eastAsia" w:ascii="宋体" w:hAnsi="宋体" w:cs="宋体"/>
          <w:bCs/>
          <w:color w:val="000000" w:themeColor="text1"/>
          <w:sz w:val="24"/>
          <w:szCs w:val="24"/>
          <w:highlight w:val="none"/>
          <w:u w:val="none"/>
          <w14:textFill>
            <w14:solidFill>
              <w14:schemeClr w14:val="tx1"/>
            </w14:solidFill>
          </w14:textFill>
        </w:rPr>
        <w:t>截标后，开标开始时间因故推迟的，相关评标信息仍以原定的开标开始时间的信息为准。</w:t>
      </w:r>
    </w:p>
    <w:p w14:paraId="6000DAAC">
      <w:pPr>
        <w:pStyle w:val="36"/>
        <w:pBdr>
          <w:top w:val="single" w:color="auto" w:sz="4" w:space="0"/>
        </w:pBdr>
        <w:spacing w:after="0"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条款号：36.3          修改类型：删除</w:t>
      </w:r>
    </w:p>
    <w:p w14:paraId="3B042892">
      <w:pPr>
        <w:pStyle w:val="36"/>
        <w:pBdr>
          <w:bottom w:val="single" w:color="auto" w:sz="4" w:space="0"/>
        </w:pBdr>
        <w:spacing w:line="48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4B5C8F6F">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条款号：36.4             修改类型：修改</w:t>
      </w:r>
    </w:p>
    <w:p w14:paraId="0B60EB05">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36.4若递交投标文件的投标人不足3家，则重新组织招标。（当N个标段同时招标且不允许兼中时，若有效投标人不足N+2家，则重新组织招标）。</w:t>
      </w:r>
    </w:p>
    <w:p w14:paraId="73C53354">
      <w:pPr>
        <w:pBdr>
          <w:bottom w:val="single" w:color="auto" w:sz="6" w:space="1"/>
        </w:pBdr>
        <w:wordWrap w:val="0"/>
        <w:adjustRightInd w:val="0"/>
        <w:snapToGrid w:val="0"/>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36.4若递交投标文件的投标人不足3家，则重新组织招标。</w:t>
      </w:r>
      <w:r>
        <w:rPr>
          <w:rFonts w:hint="eastAsia" w:ascii="宋体" w:hAnsi="宋体" w:cs="宋体"/>
          <w:strike/>
          <w:color w:val="000000" w:themeColor="text1"/>
          <w:sz w:val="24"/>
          <w:szCs w:val="24"/>
          <w:highlight w:val="none"/>
          <w14:textFill>
            <w14:solidFill>
              <w14:schemeClr w14:val="tx1"/>
            </w14:solidFill>
          </w14:textFill>
        </w:rPr>
        <w:t>（当N个标段同时招标且不允许兼中时，若有效投标人不足N+2家，则重新组织招标）</w:t>
      </w:r>
      <w:r>
        <w:rPr>
          <w:rFonts w:hint="eastAsia" w:ascii="宋体" w:hAnsi="宋体" w:cs="宋体"/>
          <w:color w:val="000000" w:themeColor="text1"/>
          <w:sz w:val="24"/>
          <w:szCs w:val="24"/>
          <w:highlight w:val="none"/>
          <w14:textFill>
            <w14:solidFill>
              <w14:schemeClr w14:val="tx1"/>
            </w14:solidFill>
          </w14:textFill>
        </w:rPr>
        <w:t>。</w:t>
      </w:r>
    </w:p>
    <w:p w14:paraId="35B885FC">
      <w:pPr>
        <w:spacing w:line="480" w:lineRule="exact"/>
        <w:ind w:firstLine="472" w:firstLineChars="196"/>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条款号：36.5.1           修改类型：修改</w:t>
      </w:r>
    </w:p>
    <w:p w14:paraId="50820E7D">
      <w:pPr>
        <w:spacing w:line="480" w:lineRule="exact"/>
        <w:ind w:firstLine="472" w:firstLineChars="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在投标截止时间后1小时内，投标人通过交易平台对已递交的电子投标文件进行解密。投标人完成解密后，再由招标人进行解密。解密完成后，公布招标项目名称、投标人名称、投标保证金的递交情况、投标报价、工期及其他内容；</w:t>
      </w:r>
    </w:p>
    <w:p w14:paraId="5D445E62">
      <w:pPr>
        <w:pBdr>
          <w:bottom w:val="single" w:color="auto" w:sz="4" w:space="1"/>
        </w:pBdr>
        <w:spacing w:line="480" w:lineRule="exact"/>
        <w:ind w:firstLine="472" w:firstLineChars="196"/>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u w:val="none"/>
          <w14:textFill>
            <w14:solidFill>
              <w14:schemeClr w14:val="tx1"/>
            </w14:solidFill>
          </w14:textFill>
        </w:rPr>
        <w:t>在投标截止时间后1小时内，投标人通过</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bCs/>
          <w:color w:val="000000" w:themeColor="text1"/>
          <w:sz w:val="24"/>
          <w:szCs w:val="24"/>
          <w:highlight w:val="none"/>
          <w:u w:val="none"/>
          <w14:textFill>
            <w14:solidFill>
              <w14:schemeClr w14:val="tx1"/>
            </w14:solidFill>
          </w14:textFill>
        </w:rPr>
        <w:t>交易平台对已递交的电子投标文件进行解密。投标人完成解密后，再由</w:t>
      </w:r>
      <w:r>
        <w:rPr>
          <w:rFonts w:hint="eastAsia" w:ascii="宋体" w:hAnsi="宋体" w:cs="宋体"/>
          <w:b w:val="0"/>
          <w:bCs/>
          <w:color w:val="000000" w:themeColor="text1"/>
          <w:sz w:val="24"/>
          <w:szCs w:val="24"/>
          <w:highlight w:val="none"/>
          <w:u w:val="none"/>
          <w14:textFill>
            <w14:solidFill>
              <w14:schemeClr w14:val="tx1"/>
            </w14:solidFill>
          </w14:textFill>
        </w:rPr>
        <w:t>招标人</w:t>
      </w:r>
      <w:r>
        <w:rPr>
          <w:rFonts w:hint="eastAsia" w:ascii="宋体" w:hAnsi="宋体" w:cs="宋体"/>
          <w:b/>
          <w:bCs w:val="0"/>
          <w:color w:val="000000" w:themeColor="text1"/>
          <w:sz w:val="24"/>
          <w:szCs w:val="24"/>
          <w:highlight w:val="none"/>
          <w:u w:val="single"/>
          <w14:textFill>
            <w14:solidFill>
              <w14:schemeClr w14:val="tx1"/>
            </w14:solidFill>
          </w14:textFill>
        </w:rPr>
        <w:t>或招标代理机构</w:t>
      </w:r>
      <w:r>
        <w:rPr>
          <w:rFonts w:hint="eastAsia" w:ascii="宋体" w:hAnsi="宋体" w:cs="宋体"/>
          <w:bCs/>
          <w:color w:val="000000" w:themeColor="text1"/>
          <w:sz w:val="24"/>
          <w:szCs w:val="24"/>
          <w:highlight w:val="none"/>
          <w:u w:val="none"/>
          <w14:textFill>
            <w14:solidFill>
              <w14:schemeClr w14:val="tx1"/>
            </w14:solidFill>
          </w14:textFill>
        </w:rPr>
        <w:t>进行解密。解密完成后，公布招标项目名称、投标人名称、</w:t>
      </w:r>
      <w:r>
        <w:rPr>
          <w:rFonts w:hint="eastAsia" w:ascii="宋体" w:hAnsi="宋体" w:cs="宋体"/>
          <w:bCs/>
          <w:strike/>
          <w:dstrike w:val="0"/>
          <w:color w:val="000000" w:themeColor="text1"/>
          <w:sz w:val="24"/>
          <w:szCs w:val="24"/>
          <w:highlight w:val="none"/>
          <w:u w:val="none"/>
          <w14:textFill>
            <w14:solidFill>
              <w14:schemeClr w14:val="tx1"/>
            </w14:solidFill>
          </w14:textFill>
        </w:rPr>
        <w:t>投标保证金的递交情况、</w:t>
      </w:r>
      <w:r>
        <w:rPr>
          <w:rFonts w:hint="eastAsia" w:ascii="宋体" w:hAnsi="宋体" w:cs="宋体"/>
          <w:bCs/>
          <w:color w:val="000000" w:themeColor="text1"/>
          <w:sz w:val="24"/>
          <w:szCs w:val="24"/>
          <w:highlight w:val="none"/>
          <w:u w:val="none"/>
          <w14:textFill>
            <w14:solidFill>
              <w14:schemeClr w14:val="tx1"/>
            </w14:solidFill>
          </w14:textFill>
        </w:rPr>
        <w:t>投标报价、工期及其他内容；</w:t>
      </w:r>
    </w:p>
    <w:p w14:paraId="65DB7487">
      <w:pPr>
        <w:spacing w:line="40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条款号： </w:t>
      </w:r>
      <w:r>
        <w:rPr>
          <w:rFonts w:hint="eastAsia" w:ascii="宋体" w:hAnsi="宋体" w:cs="宋体"/>
          <w:color w:val="000000" w:themeColor="text1"/>
          <w:sz w:val="24"/>
          <w:szCs w:val="24"/>
          <w:highlight w:val="none"/>
          <w14:textFill>
            <w14:solidFill>
              <w14:schemeClr w14:val="tx1"/>
            </w14:solidFill>
          </w14:textFill>
        </w:rPr>
        <w:t>36.5.3</w:t>
      </w:r>
      <w:r>
        <w:rPr>
          <w:rFonts w:hint="eastAsia" w:ascii="宋体" w:hAnsi="宋体" w:cs="宋体"/>
          <w:b/>
          <w:color w:val="000000" w:themeColor="text1"/>
          <w:sz w:val="24"/>
          <w:szCs w:val="24"/>
          <w:highlight w:val="none"/>
          <w14:textFill>
            <w14:solidFill>
              <w14:schemeClr w14:val="tx1"/>
            </w14:solidFill>
          </w14:textFill>
        </w:rPr>
        <w:t xml:space="preserve">           修改类型：修改</w:t>
      </w:r>
    </w:p>
    <w:p w14:paraId="091417DE">
      <w:pPr>
        <w:spacing w:line="400" w:lineRule="exact"/>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36.5.3投标人代表、招标人代表、监标人、记录人等有关人员在开标记录上签字确认；若有关人员不签字的，不影响开标程序；</w:t>
      </w:r>
    </w:p>
    <w:p w14:paraId="0F692688">
      <w:pPr>
        <w:pBdr>
          <w:bottom w:val="single" w:color="auto" w:sz="6" w:space="1"/>
        </w:pBdr>
        <w:spacing w:line="400" w:lineRule="exact"/>
        <w:ind w:firstLine="540" w:firstLineChars="224"/>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36.5.3投标人代表、招标人代表、监标人、记录人等有关人员在开标记录上签字确认；若有关人员不签字的，不影响开标程序；</w:t>
      </w:r>
      <w:r>
        <w:rPr>
          <w:rFonts w:hint="eastAsia" w:ascii="宋体" w:hAnsi="宋体" w:cs="宋体"/>
          <w:b/>
          <w:bCs/>
          <w:color w:val="000000" w:themeColor="text1"/>
          <w:sz w:val="24"/>
          <w:szCs w:val="24"/>
          <w:highlight w:val="none"/>
          <w:u w:val="single"/>
          <w14:textFill>
            <w14:solidFill>
              <w14:schemeClr w14:val="tx1"/>
            </w14:solidFill>
          </w14:textFill>
        </w:rPr>
        <w:t>若投标人不参加开标会的，或不签字确认的，视同该投标人认可开标结果。</w:t>
      </w:r>
    </w:p>
    <w:p w14:paraId="4E83A942">
      <w:pPr>
        <w:spacing w:line="40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条款号： </w:t>
      </w:r>
      <w:r>
        <w:rPr>
          <w:rFonts w:hint="eastAsia" w:ascii="宋体" w:hAnsi="宋体" w:cs="宋体"/>
          <w:b/>
          <w:bCs/>
          <w:color w:val="000000" w:themeColor="text1"/>
          <w:sz w:val="24"/>
          <w:szCs w:val="24"/>
          <w:highlight w:val="none"/>
          <w14:textFill>
            <w14:solidFill>
              <w14:schemeClr w14:val="tx1"/>
            </w14:solidFill>
          </w14:textFill>
        </w:rPr>
        <w:t xml:space="preserve">37  </w:t>
      </w:r>
      <w:r>
        <w:rPr>
          <w:rFonts w:hint="eastAsia" w:ascii="宋体" w:hAnsi="宋体" w:cs="宋体"/>
          <w:b/>
          <w:color w:val="000000" w:themeColor="text1"/>
          <w:sz w:val="24"/>
          <w:szCs w:val="24"/>
          <w:highlight w:val="none"/>
          <w14:textFill>
            <w14:solidFill>
              <w14:schemeClr w14:val="tx1"/>
            </w14:solidFill>
          </w14:textFill>
        </w:rPr>
        <w:t xml:space="preserve">        修改类型：修改</w:t>
      </w:r>
    </w:p>
    <w:p w14:paraId="264A9C0D">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37.1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42B79734">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37.2评标委员会成员有下列情形之一的，应当回避：</w:t>
      </w:r>
    </w:p>
    <w:p w14:paraId="11A743DE">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（1）招标人或投标人的主要负责人的近亲属；</w:t>
      </w:r>
    </w:p>
    <w:p w14:paraId="5CFC6DD9">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（2）项目主管部门或者行政监督部门的人员；</w:t>
      </w:r>
    </w:p>
    <w:p w14:paraId="41BA70E3">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（3）招标人或投标人的工作人员、退休或离职未满3年的人员；</w:t>
      </w:r>
    </w:p>
    <w:p w14:paraId="0EC50785">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（4）与投标人有经济利益关系，可能影响对投标公正评审的；</w:t>
      </w:r>
    </w:p>
    <w:p w14:paraId="365E67DE">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（5）曾因在招标、评标以及其他与招标投标有关活动中从事违法行为而受过行政处罚或刑事处罚的。</w:t>
      </w:r>
    </w:p>
    <w:p w14:paraId="2BD0FE17">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（6）与投标人有其他利害关系。</w:t>
      </w:r>
    </w:p>
    <w:p w14:paraId="0BE567BF">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37.3评标委员会的职责及守则：</w:t>
      </w:r>
    </w:p>
    <w:p w14:paraId="2B871BA0">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37.3.1根据评标细则，对投标文件进行认真评审，完成评审报告；</w:t>
      </w:r>
    </w:p>
    <w:p w14:paraId="00EE22AE">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37.3.2向招标人报告评审意见，推荐合格的中标候选人。</w:t>
      </w:r>
    </w:p>
    <w:p w14:paraId="366DBE09">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37.3.3 所有参加评标人员必须遵守国家、地方政府制定的有关工程招标投标的法则、规定，遵守有关工程招标投标的保密制度；如有违反者，给予行政处分；情节严重，构成犯罪的，由司法机关依法追究其刑事责任。</w:t>
      </w:r>
    </w:p>
    <w:p w14:paraId="394E4462">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37.3.4全体参与评标人员：</w:t>
      </w:r>
    </w:p>
    <w:p w14:paraId="4089AC3B">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37.3.4.1 必须遵守评标纪律、不得泄密；</w:t>
      </w:r>
    </w:p>
    <w:p w14:paraId="1BE74298">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37.3.4.2 必须公正、不得循私；</w:t>
      </w:r>
    </w:p>
    <w:p w14:paraId="1C357C84">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37.3.4.3 必须科学、不得草率；</w:t>
      </w:r>
    </w:p>
    <w:p w14:paraId="43DDA07E">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37.3.4.4 必须客观、不得带有成见；</w:t>
      </w:r>
    </w:p>
    <w:p w14:paraId="4A452CCC">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37.3.4.5 必须平等、不得强加于人；</w:t>
      </w:r>
    </w:p>
    <w:p w14:paraId="4479E505">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37.3.4.6 必须严谨、不得随意马虎。</w:t>
      </w:r>
    </w:p>
    <w:p w14:paraId="556B9E91">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E416D6F">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37.5评标委员会按照第二章“开标、评标及定标办法”规定的方法、评审因素、标准和程序对投标文件进行评审。第三章“开标、评标及定标办法”没有规定的方法、评审因素和标准，不作为评标依据。</w:t>
      </w:r>
    </w:p>
    <w:p w14:paraId="0AEFE780">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37.6评标结束后，评标委员会递交评标报告并依法推荐中标候选人。</w:t>
      </w:r>
    </w:p>
    <w:p w14:paraId="2AD751D0">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14:textFill>
            <w14:solidFill>
              <w14:schemeClr w14:val="tx1"/>
            </w14:solidFill>
          </w14:textFill>
        </w:rPr>
        <w:t>37.1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4AA448EA">
      <w:pPr>
        <w:spacing w:line="400" w:lineRule="exact"/>
        <w:ind w:firstLine="482" w:firstLineChars="200"/>
        <w:rPr>
          <w:rFonts w:hint="eastAsia" w:ascii="宋体" w:hAnsi="宋体" w:cs="宋体"/>
          <w:b/>
          <w:bCs w:val="0"/>
          <w:color w:val="000000" w:themeColor="text1"/>
          <w:sz w:val="24"/>
          <w:szCs w:val="24"/>
          <w:highlight w:val="none"/>
          <w:u w:val="single"/>
          <w:lang w:val="en-US" w:eastAsia="zh-CN"/>
          <w14:textFill>
            <w14:solidFill>
              <w14:schemeClr w14:val="tx1"/>
            </w14:solidFill>
          </w14:textFill>
        </w:rPr>
      </w:pPr>
      <w:r>
        <w:rPr>
          <w:rFonts w:hint="eastAsia" w:ascii="宋体" w:hAnsi="宋体" w:cs="宋体"/>
          <w:b/>
          <w:bCs w:val="0"/>
          <w:color w:val="000000" w:themeColor="text1"/>
          <w:sz w:val="24"/>
          <w:szCs w:val="24"/>
          <w:highlight w:val="none"/>
          <w:u w:val="single"/>
          <w:lang w:val="en-US" w:eastAsia="zh-CN"/>
          <w14:textFill>
            <w14:solidFill>
              <w14:schemeClr w14:val="tx1"/>
            </w14:solidFill>
          </w14:textFill>
        </w:rPr>
        <w:t>37.2</w:t>
      </w:r>
      <w:r>
        <w:rPr>
          <w:rFonts w:hint="eastAsia" w:ascii="宋体" w:hAnsi="宋体"/>
          <w:b/>
          <w:bCs w:val="0"/>
          <w:color w:val="000000" w:themeColor="text1"/>
          <w:sz w:val="24"/>
          <w:highlight w:val="none"/>
          <w:u w:val="single"/>
          <w:lang w:val="en-US" w:eastAsia="zh-CN"/>
          <w14:textFill>
            <w14:solidFill>
              <w14:schemeClr w14:val="tx1"/>
            </w14:solidFill>
          </w14:textFill>
        </w:rPr>
        <w:t>评标委员会在开始评标前，应了解评标专家的职责及守则，认真阅读招标公告附件二《评标委员会成员声明》的内容并签名，签字后方可进行评标；</w:t>
      </w:r>
    </w:p>
    <w:p w14:paraId="4806A50B">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14:textFill>
            <w14:solidFill>
              <w14:schemeClr w14:val="tx1"/>
            </w14:solidFill>
          </w14:textFill>
        </w:rPr>
        <w:t>37.</w:t>
      </w:r>
      <w:r>
        <w:rPr>
          <w:rFonts w:hint="eastAsia" w:ascii="宋体" w:hAnsi="宋体" w:cs="宋体"/>
          <w:b/>
          <w:bCs w:val="0"/>
          <w:color w:val="000000" w:themeColor="text1"/>
          <w:sz w:val="24"/>
          <w:szCs w:val="24"/>
          <w:highlight w:val="none"/>
          <w:lang w:val="en-US" w:eastAsia="zh-CN"/>
          <w14:textFill>
            <w14:solidFill>
              <w14:schemeClr w14:val="tx1"/>
            </w14:solidFill>
          </w14:textFill>
        </w:rPr>
        <w:t>3</w:t>
      </w:r>
      <w:r>
        <w:rPr>
          <w:rFonts w:hint="eastAsia" w:ascii="宋体" w:hAnsi="宋体" w:cs="宋体"/>
          <w:bCs/>
          <w:color w:val="000000" w:themeColor="text1"/>
          <w:sz w:val="24"/>
          <w:szCs w:val="24"/>
          <w:highlight w:val="none"/>
          <w14:textFill>
            <w14:solidFill>
              <w14:schemeClr w14:val="tx1"/>
            </w14:solidFill>
          </w14:textFill>
        </w:rPr>
        <w:t>评标委员会成员有下列情形之一的，应当回避：</w:t>
      </w:r>
    </w:p>
    <w:p w14:paraId="54DFDD25">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（1）招标人或投标人的主要负责人的近亲属；</w:t>
      </w:r>
    </w:p>
    <w:p w14:paraId="3662AE80">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（2）项目主管部门或者行政监督部门的人员；</w:t>
      </w:r>
    </w:p>
    <w:p w14:paraId="151A123C">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（3）招标人或投标人的工作人员、退休或离职未满3年的人员；</w:t>
      </w:r>
    </w:p>
    <w:p w14:paraId="50354CA0">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（4）与投标人有经济利益关系，可能影响对投标公正评审的；</w:t>
      </w:r>
    </w:p>
    <w:p w14:paraId="11396D20">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（5）曾因在招标、评标以及其他与招标投标有关活动中从事违法行为而受过行政处罚或刑事处罚的。</w:t>
      </w:r>
    </w:p>
    <w:p w14:paraId="53DAD97D">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（6）与投标人有其他利害关系。</w:t>
      </w:r>
    </w:p>
    <w:p w14:paraId="0EE49CE5">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Cs/>
          <w:color w:val="000000" w:themeColor="text1"/>
          <w:sz w:val="24"/>
          <w:szCs w:val="24"/>
          <w:highlight w:val="none"/>
          <w14:textFill>
            <w14:solidFill>
              <w14:schemeClr w14:val="tx1"/>
            </w14:solidFill>
          </w14:textFill>
        </w:rPr>
        <w:t>评标委员会的职责及守则：</w:t>
      </w:r>
    </w:p>
    <w:p w14:paraId="6A147DB0">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.1</w:t>
      </w:r>
      <w:r>
        <w:rPr>
          <w:rFonts w:hint="eastAsia" w:ascii="宋体" w:hAnsi="宋体" w:cs="宋体"/>
          <w:bCs/>
          <w:color w:val="000000" w:themeColor="text1"/>
          <w:sz w:val="24"/>
          <w:szCs w:val="24"/>
          <w:highlight w:val="none"/>
          <w14:textFill>
            <w14:solidFill>
              <w14:schemeClr w14:val="tx1"/>
            </w14:solidFill>
          </w14:textFill>
        </w:rPr>
        <w:t>根据评标细则，对投标文件进行认真评审，完成评审报告；</w:t>
      </w:r>
    </w:p>
    <w:p w14:paraId="790C7BCD">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.2</w:t>
      </w:r>
      <w:r>
        <w:rPr>
          <w:rFonts w:hint="eastAsia" w:ascii="宋体" w:hAnsi="宋体" w:cs="宋体"/>
          <w:bCs/>
          <w:color w:val="000000" w:themeColor="text1"/>
          <w:sz w:val="24"/>
          <w:szCs w:val="24"/>
          <w:highlight w:val="none"/>
          <w14:textFill>
            <w14:solidFill>
              <w14:schemeClr w14:val="tx1"/>
            </w14:solidFill>
          </w14:textFill>
        </w:rPr>
        <w:t>向招标人报告评审意见，推荐合格中标候选人。</w:t>
      </w:r>
    </w:p>
    <w:p w14:paraId="30BE5847">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.3</w:t>
      </w:r>
      <w:r>
        <w:rPr>
          <w:rFonts w:hint="eastAsia" w:ascii="宋体" w:hAnsi="宋体" w:cs="宋体"/>
          <w:bCs/>
          <w:color w:val="000000" w:themeColor="text1"/>
          <w:sz w:val="24"/>
          <w:szCs w:val="24"/>
          <w:highlight w:val="none"/>
          <w14:textFill>
            <w14:solidFill>
              <w14:schemeClr w14:val="tx1"/>
            </w14:solidFill>
          </w14:textFill>
        </w:rPr>
        <w:t xml:space="preserve"> 所有参加评标人员必须遵守国家、地方政府制定的有关工程招标投标的法则、规定，遵守有关工程招标投标的保密制度；如有违反者，给予行政处分；情节严重，构成犯罪的，由司法机关依法追究其刑事责任。</w:t>
      </w:r>
    </w:p>
    <w:p w14:paraId="7F3BDB41">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.4</w:t>
      </w:r>
      <w:r>
        <w:rPr>
          <w:rFonts w:hint="eastAsia" w:ascii="宋体" w:hAnsi="宋体" w:cs="宋体"/>
          <w:bCs/>
          <w:color w:val="000000" w:themeColor="text1"/>
          <w:sz w:val="24"/>
          <w:szCs w:val="24"/>
          <w:highlight w:val="none"/>
          <w14:textFill>
            <w14:solidFill>
              <w14:schemeClr w14:val="tx1"/>
            </w14:solidFill>
          </w14:textFill>
        </w:rPr>
        <w:t>全体参与评标人员：</w:t>
      </w:r>
    </w:p>
    <w:p w14:paraId="19C62054">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.4.1</w:t>
      </w:r>
      <w:r>
        <w:rPr>
          <w:rFonts w:hint="eastAsia" w:ascii="宋体" w:hAnsi="宋体" w:cs="宋体"/>
          <w:bCs/>
          <w:color w:val="000000" w:themeColor="text1"/>
          <w:sz w:val="24"/>
          <w:szCs w:val="24"/>
          <w:highlight w:val="none"/>
          <w14:textFill>
            <w14:solidFill>
              <w14:schemeClr w14:val="tx1"/>
            </w14:solidFill>
          </w14:textFill>
        </w:rPr>
        <w:t xml:space="preserve"> 必须遵守评标纪律、不得泄密；</w:t>
      </w:r>
    </w:p>
    <w:p w14:paraId="00757023">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.4.2</w:t>
      </w:r>
      <w:r>
        <w:rPr>
          <w:rFonts w:hint="eastAsia" w:ascii="宋体" w:hAnsi="宋体" w:cs="宋体"/>
          <w:bCs/>
          <w:color w:val="000000" w:themeColor="text1"/>
          <w:sz w:val="24"/>
          <w:szCs w:val="24"/>
          <w:highlight w:val="none"/>
          <w14:textFill>
            <w14:solidFill>
              <w14:schemeClr w14:val="tx1"/>
            </w14:solidFill>
          </w14:textFill>
        </w:rPr>
        <w:t xml:space="preserve"> 必须公正、不得循私；</w:t>
      </w:r>
    </w:p>
    <w:p w14:paraId="19F1A910">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.4.3</w:t>
      </w:r>
      <w:r>
        <w:rPr>
          <w:rFonts w:hint="eastAsia" w:ascii="宋体" w:hAnsi="宋体" w:cs="宋体"/>
          <w:bCs/>
          <w:color w:val="000000" w:themeColor="text1"/>
          <w:sz w:val="24"/>
          <w:szCs w:val="24"/>
          <w:highlight w:val="none"/>
          <w14:textFill>
            <w14:solidFill>
              <w14:schemeClr w14:val="tx1"/>
            </w14:solidFill>
          </w14:textFill>
        </w:rPr>
        <w:t xml:space="preserve"> 必须科学、不得草率；</w:t>
      </w:r>
    </w:p>
    <w:p w14:paraId="2E5DAF25">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 xml:space="preserve">.4.4 </w:t>
      </w:r>
      <w:r>
        <w:rPr>
          <w:rFonts w:hint="eastAsia" w:ascii="宋体" w:hAnsi="宋体" w:cs="宋体"/>
          <w:bCs/>
          <w:color w:val="000000" w:themeColor="text1"/>
          <w:sz w:val="24"/>
          <w:szCs w:val="24"/>
          <w:highlight w:val="none"/>
          <w14:textFill>
            <w14:solidFill>
              <w14:schemeClr w14:val="tx1"/>
            </w14:solidFill>
          </w14:textFill>
        </w:rPr>
        <w:t>必须客观、不得带有成见；</w:t>
      </w:r>
    </w:p>
    <w:p w14:paraId="210DCFBC">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.4.5</w:t>
      </w:r>
      <w:r>
        <w:rPr>
          <w:rFonts w:hint="eastAsia" w:ascii="宋体" w:hAnsi="宋体" w:cs="宋体"/>
          <w:bCs/>
          <w:color w:val="000000" w:themeColor="text1"/>
          <w:sz w:val="24"/>
          <w:szCs w:val="24"/>
          <w:highlight w:val="none"/>
          <w14:textFill>
            <w14:solidFill>
              <w14:schemeClr w14:val="tx1"/>
            </w14:solidFill>
          </w14:textFill>
        </w:rPr>
        <w:t xml:space="preserve"> 必须平等、不得强加于人；</w:t>
      </w:r>
    </w:p>
    <w:p w14:paraId="12BF673A">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.4.6</w:t>
      </w:r>
      <w:r>
        <w:rPr>
          <w:rFonts w:hint="eastAsia" w:ascii="宋体" w:hAnsi="宋体" w:cs="宋体"/>
          <w:bCs/>
          <w:color w:val="000000" w:themeColor="text1"/>
          <w:sz w:val="24"/>
          <w:szCs w:val="24"/>
          <w:highlight w:val="none"/>
          <w14:textFill>
            <w14:solidFill>
              <w14:schemeClr w14:val="tx1"/>
            </w14:solidFill>
          </w14:textFill>
        </w:rPr>
        <w:t xml:space="preserve"> 必须严谨、不得随意马虎。</w:t>
      </w:r>
    </w:p>
    <w:p w14:paraId="6BE1FC1D">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14:textFill>
            <w14:solidFill>
              <w14:schemeClr w14:val="tx1"/>
            </w14:solidFill>
          </w14:textFill>
        </w:rPr>
        <w:t>37.</w:t>
      </w:r>
      <w:r>
        <w:rPr>
          <w:rFonts w:hint="eastAsia" w:ascii="宋体" w:hAnsi="宋体" w:cs="宋体"/>
          <w:b/>
          <w:bCs w:val="0"/>
          <w:color w:val="000000" w:themeColor="text1"/>
          <w:sz w:val="24"/>
          <w:szCs w:val="24"/>
          <w:highlight w:val="none"/>
          <w:lang w:val="en-US" w:eastAsia="zh-CN"/>
          <w14:textFill>
            <w14:solidFill>
              <w14:schemeClr w14:val="tx1"/>
            </w14:solidFill>
          </w14:textFill>
        </w:rPr>
        <w:t>5</w:t>
      </w:r>
      <w:r>
        <w:rPr>
          <w:rFonts w:hint="eastAsia" w:ascii="宋体" w:hAnsi="宋体" w:cs="宋体"/>
          <w:bCs/>
          <w:color w:val="000000" w:themeColor="text1"/>
          <w:sz w:val="24"/>
          <w:szCs w:val="24"/>
          <w:highlight w:val="none"/>
          <w14:textFill>
            <w14:solidFill>
              <w14:schemeClr w14:val="tx1"/>
            </w14:solidFill>
          </w14:textFill>
        </w:rPr>
        <w:t xml:space="preserve">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34D4456F">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14:textFill>
            <w14:solidFill>
              <w14:schemeClr w14:val="tx1"/>
            </w14:solidFill>
          </w14:textFill>
        </w:rPr>
        <w:t>37.</w:t>
      </w:r>
      <w:r>
        <w:rPr>
          <w:rFonts w:hint="eastAsia" w:ascii="宋体" w:hAnsi="宋体" w:cs="宋体"/>
          <w:b/>
          <w:bCs w:val="0"/>
          <w:color w:val="000000" w:themeColor="text1"/>
          <w:sz w:val="24"/>
          <w:szCs w:val="24"/>
          <w:highlight w:val="none"/>
          <w:lang w:val="en-US" w:eastAsia="zh-CN"/>
          <w14:textFill>
            <w14:solidFill>
              <w14:schemeClr w14:val="tx1"/>
            </w14:solidFill>
          </w14:textFill>
        </w:rPr>
        <w:t>6</w:t>
      </w:r>
      <w:r>
        <w:rPr>
          <w:rFonts w:hint="eastAsia" w:ascii="宋体" w:hAnsi="宋体" w:cs="宋体"/>
          <w:bCs/>
          <w:color w:val="000000" w:themeColor="text1"/>
          <w:sz w:val="24"/>
          <w:szCs w:val="24"/>
          <w:highlight w:val="none"/>
          <w14:textFill>
            <w14:solidFill>
              <w14:schemeClr w14:val="tx1"/>
            </w14:solidFill>
          </w14:textFill>
        </w:rPr>
        <w:t>评标委员会按照第二章“开标、评标及定标办法”规定的方法、评审因素、标准和程序对投标文件进行评审。第</w:t>
      </w:r>
      <w:r>
        <w:rPr>
          <w:rFonts w:hint="eastAsia" w:ascii="宋体" w:hAnsi="宋体" w:cs="宋体"/>
          <w:b/>
          <w:bCs w:val="0"/>
          <w:color w:val="000000" w:themeColor="text1"/>
          <w:sz w:val="24"/>
          <w:szCs w:val="24"/>
          <w:highlight w:val="none"/>
          <w:u w:val="single"/>
          <w:lang w:eastAsia="zh-CN"/>
          <w14:textFill>
            <w14:solidFill>
              <w14:schemeClr w14:val="tx1"/>
            </w14:solidFill>
          </w14:textFill>
        </w:rPr>
        <w:t>二</w:t>
      </w:r>
      <w:r>
        <w:rPr>
          <w:rFonts w:hint="eastAsia" w:ascii="宋体" w:hAnsi="宋体" w:cs="宋体"/>
          <w:bCs/>
          <w:color w:val="000000" w:themeColor="text1"/>
          <w:sz w:val="24"/>
          <w:szCs w:val="24"/>
          <w:highlight w:val="none"/>
          <w14:textFill>
            <w14:solidFill>
              <w14:schemeClr w14:val="tx1"/>
            </w14:solidFill>
          </w14:textFill>
        </w:rPr>
        <w:t>章“开标、评标及定标办法”没有规定的方法、评审因素和标准，不作为评标依据。</w:t>
      </w:r>
    </w:p>
    <w:p w14:paraId="2ED79BF2">
      <w:pPr>
        <w:pBdr>
          <w:bottom w:val="single" w:color="auto" w:sz="4" w:space="0"/>
        </w:pBdr>
        <w:spacing w:line="400" w:lineRule="exact"/>
        <w:ind w:firstLine="482" w:firstLineChars="20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b/>
          <w:bCs w:val="0"/>
          <w:color w:val="000000" w:themeColor="text1"/>
          <w:sz w:val="24"/>
          <w:szCs w:val="24"/>
          <w:highlight w:val="none"/>
          <w14:textFill>
            <w14:solidFill>
              <w14:schemeClr w14:val="tx1"/>
            </w14:solidFill>
          </w14:textFill>
        </w:rPr>
        <w:t>37.</w:t>
      </w:r>
      <w:r>
        <w:rPr>
          <w:rFonts w:hint="eastAsia" w:ascii="宋体" w:hAnsi="宋体" w:cs="宋体"/>
          <w:b/>
          <w:bCs w:val="0"/>
          <w:color w:val="000000" w:themeColor="text1"/>
          <w:sz w:val="24"/>
          <w:szCs w:val="24"/>
          <w:highlight w:val="none"/>
          <w:lang w:val="en-US" w:eastAsia="zh-CN"/>
          <w14:textFill>
            <w14:solidFill>
              <w14:schemeClr w14:val="tx1"/>
            </w14:solidFill>
          </w14:textFill>
        </w:rPr>
        <w:t>7</w:t>
      </w:r>
      <w:r>
        <w:rPr>
          <w:rFonts w:hint="eastAsia" w:ascii="宋体" w:hAnsi="宋体" w:cs="宋体"/>
          <w:bCs/>
          <w:color w:val="000000" w:themeColor="text1"/>
          <w:sz w:val="24"/>
          <w:szCs w:val="24"/>
          <w:highlight w:val="none"/>
          <w14:textFill>
            <w14:solidFill>
              <w14:schemeClr w14:val="tx1"/>
            </w14:solidFill>
          </w14:textFill>
        </w:rPr>
        <w:t>评标结束后，评标委员会递交评标报告并依</w:t>
      </w:r>
      <w:r>
        <w:rPr>
          <w:rFonts w:hint="eastAsia" w:ascii="宋体" w:hAnsi="宋体" w:eastAsia="宋体" w:cs="宋体"/>
          <w:bCs/>
          <w:color w:val="000000" w:themeColor="text1"/>
          <w:sz w:val="24"/>
          <w:szCs w:val="24"/>
          <w:highlight w:val="none"/>
          <w14:textFill>
            <w14:solidFill>
              <w14:schemeClr w14:val="tx1"/>
            </w14:solidFill>
          </w14:textFill>
        </w:rPr>
        <w:t>法推荐中标候选人。</w:t>
      </w:r>
    </w:p>
    <w:p w14:paraId="01A9A158">
      <w:pPr>
        <w:pStyle w:val="36"/>
        <w:pBdr>
          <w:top w:val="single" w:color="auto" w:sz="4" w:space="0"/>
        </w:pBdr>
        <w:spacing w:after="0" w:line="360" w:lineRule="auto"/>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条款号：38.1          修改类型：修改</w:t>
      </w:r>
    </w:p>
    <w:p w14:paraId="1C8D23E2">
      <w:pPr>
        <w:pStyle w:val="36"/>
        <w:spacing w:after="0"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olor w:val="000000" w:themeColor="text1"/>
          <w:sz w:val="24"/>
          <w:szCs w:val="24"/>
          <w:highlight w:val="none"/>
          <w:lang w:eastAsia="zh-CN"/>
          <w14:textFill>
            <w14:solidFill>
              <w14:schemeClr w14:val="tx1"/>
            </w14:solidFill>
          </w14:textFill>
        </w:rPr>
        <w:t>、对同类问题表述不一致，有明显</w:t>
      </w:r>
      <w:r>
        <w:rPr>
          <w:rFonts w:hint="eastAsia" w:ascii="宋体" w:hAnsi="宋体"/>
          <w:color w:val="000000" w:themeColor="text1"/>
          <w:sz w:val="24"/>
          <w:szCs w:val="24"/>
          <w:highlight w:val="none"/>
          <w:lang w:val="en-US" w:eastAsia="zh-CN"/>
          <w14:textFill>
            <w14:solidFill>
              <w14:schemeClr w14:val="tx1"/>
            </w14:solidFill>
          </w14:textFill>
        </w:rPr>
        <w:t>格式或</w:t>
      </w:r>
      <w:r>
        <w:rPr>
          <w:rFonts w:hint="eastAsia" w:ascii="宋体" w:hAnsi="宋体"/>
          <w:color w:val="000000" w:themeColor="text1"/>
          <w:sz w:val="24"/>
          <w:szCs w:val="24"/>
          <w:highlight w:val="none"/>
          <w:lang w:eastAsia="zh-CN"/>
          <w14:textFill>
            <w14:solidFill>
              <w14:schemeClr w14:val="tx1"/>
            </w14:solidFill>
          </w14:textFill>
        </w:rPr>
        <w:t>文字、计算错误</w:t>
      </w:r>
      <w:r>
        <w:rPr>
          <w:rFonts w:hint="eastAsia" w:ascii="宋体" w:hAnsi="宋体" w:cs="宋体"/>
          <w:color w:val="000000" w:themeColor="text1"/>
          <w:sz w:val="24"/>
          <w:szCs w:val="24"/>
          <w:highlight w:val="none"/>
          <w14:textFill>
            <w14:solidFill>
              <w14:schemeClr w14:val="tx1"/>
            </w14:solidFill>
          </w14:textFill>
        </w:rPr>
        <w:t>的内容作出澄清。</w:t>
      </w:r>
    </w:p>
    <w:p w14:paraId="5614C35D">
      <w:pPr>
        <w:pStyle w:val="36"/>
        <w:pBdr>
          <w:top w:val="none" w:color="auto" w:sz="0" w:space="0"/>
        </w:pBdr>
        <w:spacing w:after="0" w:line="48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38.1为有助于投标文件的审查、评价和比较，评标期间，经评标委员会或评标委员会专业评审组中两人以上（含两人）以书面形式提出动议，评标委员会或评标委员会专业评审组应当书面发出澄清通知，</w:t>
      </w:r>
      <w:r>
        <w:rPr>
          <w:rFonts w:hint="eastAsia" w:ascii="宋体" w:hAnsi="宋体" w:cs="宋体"/>
          <w:b/>
          <w:bCs/>
          <w:color w:val="000000" w:themeColor="text1"/>
          <w:sz w:val="24"/>
          <w:szCs w:val="24"/>
          <w:highlight w:val="none"/>
          <w:u w:val="single"/>
          <w14:textFill>
            <w14:solidFill>
              <w14:schemeClr w14:val="tx1"/>
            </w14:solidFill>
          </w14:textFill>
        </w:rPr>
        <w:t>要求投标人对投标文件含义不明确、对同类问题表述不一致、有明显格式</w:t>
      </w: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14:textFill>
            <w14:solidFill>
              <w14:schemeClr w14:val="tx1"/>
            </w14:solidFill>
          </w14:textFill>
        </w:rPr>
        <w:t>文字和计算错误的内容以及细微偏差的内容作出澄清。</w:t>
      </w:r>
    </w:p>
    <w:p w14:paraId="5FDC3115">
      <w:pPr>
        <w:pBdr>
          <w:bottom w:val="single" w:color="auto" w:sz="6" w:space="1"/>
        </w:pBdr>
        <w:spacing w:line="360" w:lineRule="auto"/>
        <w:rPr>
          <w:rFonts w:hint="eastAsia" w:ascii="宋体" w:hAnsi="宋体" w:cs="宋体"/>
          <w:color w:val="000000" w:themeColor="text1"/>
          <w:sz w:val="24"/>
          <w:szCs w:val="24"/>
          <w:highlight w:val="none"/>
          <w14:textFill>
            <w14:solidFill>
              <w14:schemeClr w14:val="tx1"/>
            </w14:solidFill>
          </w14:textFill>
        </w:rPr>
      </w:pPr>
    </w:p>
    <w:p w14:paraId="759BC255">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条款号：3</w:t>
      </w:r>
      <w:r>
        <w:rPr>
          <w:rFonts w:hint="eastAsia" w:ascii="宋体" w:hAnsi="宋体" w:cs="宋体"/>
          <w:b/>
          <w:color w:val="000000" w:themeColor="text1"/>
          <w:sz w:val="24"/>
          <w:szCs w:val="24"/>
          <w:highlight w:val="none"/>
          <w:lang w:val="en-US" w:eastAsia="zh-CN"/>
          <w14:textFill>
            <w14:solidFill>
              <w14:schemeClr w14:val="tx1"/>
            </w14:solidFill>
          </w14:textFill>
        </w:rPr>
        <w:t>9</w:t>
      </w:r>
      <w:r>
        <w:rPr>
          <w:rFonts w:hint="eastAsia" w:ascii="宋体" w:hAnsi="宋体" w:cs="宋体"/>
          <w:b/>
          <w:color w:val="000000" w:themeColor="text1"/>
          <w:sz w:val="24"/>
          <w:szCs w:val="24"/>
          <w:highlight w:val="none"/>
          <w14:textFill>
            <w14:solidFill>
              <w14:schemeClr w14:val="tx1"/>
            </w14:solidFill>
          </w14:textFill>
        </w:rPr>
        <w:t>.3             修改类型：修改</w:t>
      </w:r>
    </w:p>
    <w:p w14:paraId="31DCEC0A">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14:paraId="6F37937C">
      <w:pPr>
        <w:pBdr>
          <w:bottom w:val="single" w:color="auto" w:sz="6" w:space="1"/>
        </w:pBdr>
        <w:wordWrap w:val="0"/>
        <w:adjustRightInd w:val="0"/>
        <w:snapToGrid w:val="0"/>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.3排名第一的中标候选人放弃中标、或因不可抗力</w:t>
      </w:r>
      <w:r>
        <w:rPr>
          <w:rFonts w:hint="eastAsia" w:ascii="宋体" w:hAnsi="宋体" w:cs="宋体"/>
          <w:color w:val="000000" w:themeColor="text1"/>
          <w:sz w:val="24"/>
          <w:szCs w:val="24"/>
          <w:highlight w:val="none"/>
          <w:lang w:val="en-US" w:eastAsia="zh-CN"/>
          <w14:textFill>
            <w14:solidFill>
              <w14:schemeClr w14:val="tx1"/>
            </w14:solidFill>
          </w14:textFill>
        </w:rPr>
        <w:t>提出</w:t>
      </w:r>
      <w:r>
        <w:rPr>
          <w:rFonts w:hint="eastAsia" w:ascii="宋体" w:hAnsi="宋体" w:cs="宋体"/>
          <w:color w:val="000000" w:themeColor="text1"/>
          <w:sz w:val="24"/>
          <w:szCs w:val="24"/>
          <w:highlight w:val="none"/>
          <w14:textFill>
            <w14:solidFill>
              <w14:schemeClr w14:val="tx1"/>
            </w14:solidFill>
          </w14:textFill>
        </w:rPr>
        <w:t>不能履行合同，或者招标文件规定应当提交履约担保而在规定的期限内未能提交的，</w:t>
      </w:r>
      <w:r>
        <w:rPr>
          <w:rFonts w:hint="eastAsia" w:ascii="宋体" w:hAnsi="宋体"/>
          <w:color w:val="000000" w:themeColor="text1"/>
          <w:sz w:val="24"/>
          <w:szCs w:val="24"/>
          <w:highlight w:val="none"/>
          <w14:textFill>
            <w14:solidFill>
              <w14:schemeClr w14:val="tx1"/>
            </w14:solidFill>
          </w14:textFill>
        </w:rPr>
        <w:t>或经核查发现委派的项目负责人已在其他在建项目中任职</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u w:val="single"/>
          <w14:textFill>
            <w14:solidFill>
              <w14:schemeClr w14:val="tx1"/>
            </w14:solidFill>
          </w14:textFill>
        </w:rPr>
        <w:t>或者被查实存在影响中标结果的违法行为等情形，</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或其他</w:t>
      </w:r>
      <w:r>
        <w:rPr>
          <w:rFonts w:hint="eastAsia" w:ascii="宋体" w:hAnsi="宋体" w:cs="宋体"/>
          <w:b/>
          <w:bCs/>
          <w:color w:val="000000" w:themeColor="text1"/>
          <w:sz w:val="24"/>
          <w:szCs w:val="24"/>
          <w:highlight w:val="none"/>
          <w:u w:val="single"/>
          <w14:textFill>
            <w14:solidFill>
              <w14:schemeClr w14:val="tx1"/>
            </w14:solidFill>
          </w14:textFill>
        </w:rPr>
        <w:t>不符合中标条件的，招标人可以按照评标委员会推荐的中标候选人名单排序依次确定其他中标候选人为中标人，也可以重新招标。</w:t>
      </w:r>
    </w:p>
    <w:p w14:paraId="51044D2B">
      <w:pPr>
        <w:spacing w:line="360" w:lineRule="auto"/>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条款号：39.7   </w:t>
      </w:r>
      <w:r>
        <w:rPr>
          <w:b/>
          <w:color w:val="000000" w:themeColor="text1"/>
          <w:sz w:val="24"/>
          <w:szCs w:val="24"/>
          <w:highlight w:val="none"/>
          <w14:textFill>
            <w14:solidFill>
              <w14:schemeClr w14:val="tx1"/>
            </w14:solidFill>
          </w14:textFill>
        </w:rPr>
        <w:t xml:space="preserve">          </w:t>
      </w:r>
      <w:r>
        <w:rPr>
          <w:rFonts w:hint="eastAsia"/>
          <w:b/>
          <w:color w:val="000000" w:themeColor="text1"/>
          <w:sz w:val="24"/>
          <w:szCs w:val="24"/>
          <w:highlight w:val="none"/>
          <w14:textFill>
            <w14:solidFill>
              <w14:schemeClr w14:val="tx1"/>
            </w14:solidFill>
          </w14:textFill>
        </w:rPr>
        <w:t>修改类型：增加</w:t>
      </w:r>
    </w:p>
    <w:p w14:paraId="7D94521C">
      <w:pPr>
        <w:pBdr>
          <w:bottom w:val="single" w:color="auto" w:sz="6" w:space="1"/>
        </w:pBdr>
        <w:spacing w:line="360" w:lineRule="auto"/>
        <w:ind w:firstLine="482"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现文：</w:t>
      </w:r>
      <w:r>
        <w:rPr>
          <w:rFonts w:hint="eastAsia" w:ascii="宋体" w:hAnsi="宋体"/>
          <w:b/>
          <w:color w:val="000000" w:themeColor="text1"/>
          <w:sz w:val="24"/>
          <w:szCs w:val="24"/>
          <w:highlight w:val="none"/>
          <w:u w:val="single"/>
          <w14:textFill>
            <w14:solidFill>
              <w14:schemeClr w14:val="tx1"/>
            </w14:solidFill>
          </w14:textFill>
        </w:rPr>
        <w:t>3</w:t>
      </w:r>
      <w:r>
        <w:rPr>
          <w:rFonts w:ascii="宋体" w:hAnsi="宋体"/>
          <w:b/>
          <w:color w:val="000000" w:themeColor="text1"/>
          <w:sz w:val="24"/>
          <w:szCs w:val="24"/>
          <w:highlight w:val="none"/>
          <w:u w:val="single"/>
          <w14:textFill>
            <w14:solidFill>
              <w14:schemeClr w14:val="tx1"/>
            </w14:solidFill>
          </w14:textFill>
        </w:rPr>
        <w:t>9.</w:t>
      </w:r>
      <w:r>
        <w:rPr>
          <w:rFonts w:hint="eastAsia" w:ascii="宋体" w:hAnsi="宋体"/>
          <w:b/>
          <w:color w:val="000000" w:themeColor="text1"/>
          <w:sz w:val="24"/>
          <w:szCs w:val="24"/>
          <w:highlight w:val="none"/>
          <w:u w:val="single"/>
          <w14:textFill>
            <w14:solidFill>
              <w14:schemeClr w14:val="tx1"/>
            </w14:solidFill>
          </w14:textFill>
        </w:rPr>
        <w:t>7如招标人在与中标人签订合同及办理施工许可前，经核查后发现中标人委派的项目负责人已在其他在建项目中任职或不符合任职数量规定的，招标人则有权选择第二中标候选人为中标人，排名第二的中标候选人出现前款所列的情形的，招标人可以确定排名第三的中标候选人为中标人。以此类推，如所有中标候选人均出现前款所列的情形，为招标失败，招标人依法重新招标。</w:t>
      </w:r>
    </w:p>
    <w:p w14:paraId="0EEF0197">
      <w:pPr>
        <w:spacing w:line="48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 评标办法        修改类型：删除</w:t>
      </w:r>
    </w:p>
    <w:p w14:paraId="37B1C3CE">
      <w:pPr>
        <w:pBdr>
          <w:top w:val="none" w:color="auto" w:sz="0" w:space="0"/>
          <w:left w:val="none" w:color="auto" w:sz="0" w:space="0"/>
          <w:bottom w:val="none" w:color="auto" w:sz="0" w:space="1"/>
          <w:right w:val="none" w:color="auto" w:sz="0" w:space="0"/>
          <w:between w:val="none" w:color="auto" w:sz="0" w:space="0"/>
        </w:pBd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可选办法一（适合综合评分法一，技术标与经济标先后分别开启）</w:t>
      </w:r>
    </w:p>
    <w:p w14:paraId="6B76E862">
      <w:pPr>
        <w:pBdr>
          <w:top w:val="none" w:color="auto" w:sz="0" w:space="0"/>
          <w:left w:val="none" w:color="auto" w:sz="0" w:space="0"/>
          <w:bottom w:val="none" w:color="auto" w:sz="0" w:space="1"/>
          <w:right w:val="none" w:color="auto" w:sz="0" w:space="0"/>
          <w:between w:val="none" w:color="auto" w:sz="0" w:space="0"/>
        </w:pBdr>
        <w:spacing w:line="360" w:lineRule="auto"/>
        <w:ind w:firstLine="1200" w:firstLineChars="5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可选办法二（适合综合评分法一，技术标与经济标同时开启）</w:t>
      </w:r>
    </w:p>
    <w:p w14:paraId="7D7708B9">
      <w:pPr>
        <w:pBdr>
          <w:top w:val="none" w:color="auto" w:sz="0" w:space="0"/>
          <w:left w:val="none" w:color="auto" w:sz="0" w:space="0"/>
          <w:bottom w:val="none" w:color="auto" w:sz="0" w:space="1"/>
          <w:right w:val="none" w:color="auto" w:sz="0" w:space="0"/>
          <w:between w:val="none" w:color="auto" w:sz="0" w:space="0"/>
        </w:pBdr>
        <w:spacing w:line="360" w:lineRule="auto"/>
        <w:ind w:firstLine="1200" w:firstLineChars="5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可选办法三（适合综合评分法二，技术标与经济标先后分别开启）</w:t>
      </w:r>
    </w:p>
    <w:p w14:paraId="00C1560C">
      <w:pPr>
        <w:pBdr>
          <w:top w:val="none" w:color="auto" w:sz="0" w:space="0"/>
          <w:left w:val="none" w:color="auto" w:sz="0" w:space="0"/>
          <w:bottom w:val="none" w:color="auto" w:sz="0" w:space="1"/>
          <w:right w:val="none" w:color="auto" w:sz="0" w:space="0"/>
          <w:between w:val="none" w:color="auto" w:sz="0" w:space="0"/>
        </w:pBdr>
        <w:spacing w:line="360" w:lineRule="auto"/>
        <w:ind w:firstLine="1200" w:firstLineChars="5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可选办法四（适合综合评分法二，技术标与经济标同时开启）</w:t>
      </w:r>
    </w:p>
    <w:p w14:paraId="2A892CDF">
      <w:pPr>
        <w:pBdr>
          <w:top w:val="none" w:color="auto" w:sz="0" w:space="0"/>
          <w:left w:val="none" w:color="auto" w:sz="0" w:space="0"/>
          <w:bottom w:val="none" w:color="auto" w:sz="0" w:space="1"/>
          <w:right w:val="none" w:color="auto" w:sz="0" w:space="0"/>
          <w:between w:val="none" w:color="auto" w:sz="0" w:space="0"/>
        </w:pBdr>
        <w:spacing w:line="360" w:lineRule="auto"/>
        <w:ind w:firstLine="1200" w:firstLineChars="5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可选办法五（适合综合评分法三，技术标与经济标先后分别开启）</w:t>
      </w:r>
    </w:p>
    <w:p w14:paraId="4DFE8D66">
      <w:pPr>
        <w:pBdr>
          <w:bottom w:val="single" w:color="auto" w:sz="6" w:space="1"/>
        </w:pBdr>
        <w:spacing w:line="360" w:lineRule="auto"/>
        <w:ind w:firstLine="1200" w:firstLineChars="5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可选办法六（适合综合评分法三，技术标与经济标同时开启）</w:t>
      </w:r>
    </w:p>
    <w:p w14:paraId="0CB7C6CD">
      <w:pPr>
        <w:pBdr>
          <w:bottom w:val="single" w:color="auto" w:sz="6" w:space="1"/>
        </w:pBdr>
        <w:spacing w:line="360" w:lineRule="auto"/>
        <w:ind w:firstLine="1200" w:firstLineChars="5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可选办法八（适合经评审的最低投标价法，技术标与经济标同时开启）</w:t>
      </w:r>
    </w:p>
    <w:p w14:paraId="6745516E">
      <w:pPr>
        <w:pBdr>
          <w:bottom w:val="single" w:color="auto" w:sz="6" w:space="1"/>
        </w:pBdr>
        <w:spacing w:line="360" w:lineRule="auto"/>
        <w:ind w:firstLine="1200" w:firstLineChars="5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可选办法九（适用于规模较小的一般项目）</w:t>
      </w:r>
    </w:p>
    <w:p w14:paraId="55A52FEA">
      <w:pPr>
        <w:pStyle w:val="124"/>
        <w:pBdr>
          <w:top w:val="none" w:color="auto" w:sz="0" w:space="0"/>
          <w:left w:val="none" w:color="auto" w:sz="0" w:space="0"/>
          <w:bottom w:val="none" w:color="auto" w:sz="0" w:space="3"/>
          <w:right w:val="none" w:color="auto" w:sz="0" w:space="0"/>
          <w:between w:val="none" w:color="auto" w:sz="0" w:space="0"/>
        </w:pBdr>
        <w:snapToGrid w:val="0"/>
        <w:spacing w:line="480" w:lineRule="exact"/>
        <w:ind w:firstLine="525" w:firstLineChars="218"/>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条款号：41.1                    修改类型：修改</w:t>
      </w:r>
    </w:p>
    <w:p w14:paraId="7CB61243">
      <w:pPr>
        <w:pStyle w:val="124"/>
        <w:pBdr>
          <w:bottom w:val="single" w:color="auto" w:sz="6" w:space="3"/>
        </w:pBdr>
        <w:snapToGrid w:val="0"/>
        <w:spacing w:line="480" w:lineRule="exact"/>
        <w:ind w:firstLine="525" w:firstLineChars="21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41.1开标由招标人主持</w:t>
      </w:r>
      <w:r>
        <w:rPr>
          <w:rFonts w:hint="eastAsia" w:ascii="宋体" w:hAnsi="宋体" w:cs="宋体"/>
          <w:color w:val="000000" w:themeColor="text1"/>
          <w:sz w:val="24"/>
          <w:szCs w:val="24"/>
          <w:highlight w:val="none"/>
          <w:lang w:eastAsia="zh-CN"/>
          <w14:textFill>
            <w14:solidFill>
              <w14:schemeClr w14:val="tx1"/>
            </w14:solidFill>
          </w14:textFill>
        </w:rPr>
        <w:t>。</w:t>
      </w:r>
    </w:p>
    <w:p w14:paraId="6BA8093B">
      <w:pPr>
        <w:pStyle w:val="124"/>
        <w:pBdr>
          <w:bottom w:val="single" w:color="auto" w:sz="6" w:space="3"/>
        </w:pBdr>
        <w:snapToGrid w:val="0"/>
        <w:spacing w:line="480" w:lineRule="exact"/>
        <w:ind w:firstLine="525" w:firstLineChars="218"/>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41.1开标由招标人</w:t>
      </w:r>
      <w:r>
        <w:rPr>
          <w:rFonts w:hint="eastAsia" w:ascii="宋体" w:hAnsi="宋体" w:cs="宋体"/>
          <w:b/>
          <w:bCs/>
          <w:color w:val="000000" w:themeColor="text1"/>
          <w:sz w:val="24"/>
          <w:szCs w:val="24"/>
          <w:highlight w:val="none"/>
          <w:u w:val="single"/>
          <w14:textFill>
            <w14:solidFill>
              <w14:schemeClr w14:val="tx1"/>
            </w14:solidFill>
          </w14:textFill>
        </w:rPr>
        <w:t>或招标代理</w:t>
      </w:r>
      <w:r>
        <w:rPr>
          <w:rFonts w:hint="eastAsia" w:ascii="宋体" w:hAnsi="宋体" w:cs="宋体"/>
          <w:color w:val="000000" w:themeColor="text1"/>
          <w:sz w:val="24"/>
          <w:szCs w:val="24"/>
          <w:highlight w:val="none"/>
          <w14:textFill>
            <w14:solidFill>
              <w14:schemeClr w14:val="tx1"/>
            </w14:solidFill>
          </w14:textFill>
        </w:rPr>
        <w:t>主持</w:t>
      </w:r>
      <w:r>
        <w:rPr>
          <w:rFonts w:hint="eastAsia" w:ascii="宋体" w:hAnsi="宋体" w:cs="宋体"/>
          <w:color w:val="000000" w:themeColor="text1"/>
          <w:sz w:val="24"/>
          <w:szCs w:val="24"/>
          <w:highlight w:val="none"/>
          <w:lang w:eastAsia="zh-CN"/>
          <w14:textFill>
            <w14:solidFill>
              <w14:schemeClr w14:val="tx1"/>
            </w14:solidFill>
          </w14:textFill>
        </w:rPr>
        <w:t>。</w:t>
      </w:r>
    </w:p>
    <w:p w14:paraId="6C18BFA1">
      <w:pPr>
        <w:pStyle w:val="36"/>
        <w:spacing w:line="48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条款号：41.2.1           修改类型：修改</w:t>
      </w:r>
    </w:p>
    <w:p w14:paraId="2F740E1A">
      <w:pPr>
        <w:spacing w:line="480" w:lineRule="exact"/>
        <w:ind w:firstLine="472" w:firstLineChars="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41.2.1投标截止期前，各投标人递交投标文件（包括技术标投标文件、经济标投标文件）至</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交易平台。有关投标文件提交的事项详见第一章投标须知。</w:t>
      </w:r>
    </w:p>
    <w:p w14:paraId="06AF0CA3">
      <w:pPr>
        <w:pBdr>
          <w:bottom w:val="single" w:color="auto" w:sz="6" w:space="1"/>
        </w:pBdr>
        <w:wordWrap w:val="0"/>
        <w:adjustRightInd w:val="0"/>
        <w:snapToGrid w:val="0"/>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14:textFill>
            <w14:solidFill>
              <w14:schemeClr w14:val="tx1"/>
            </w14:solidFill>
          </w14:textFill>
        </w:rPr>
        <w:t>41.2.1投标截止期前，各投标人递交投标文件（包括技术标投标文件、经济标投标文件）至</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bCs/>
          <w:color w:val="000000" w:themeColor="text1"/>
          <w:sz w:val="24"/>
          <w:szCs w:val="24"/>
          <w:highlight w:val="none"/>
          <w14:textFill>
            <w14:solidFill>
              <w14:schemeClr w14:val="tx1"/>
            </w14:solidFill>
          </w14:textFill>
        </w:rPr>
        <w:t>交易平台。有关投标文件提交的事项详见第一章投标须知。</w:t>
      </w:r>
    </w:p>
    <w:p w14:paraId="6CD037BD">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条款号：41.2.2             修改类型：修改</w:t>
      </w:r>
    </w:p>
    <w:p w14:paraId="1370A55D">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D8CBD8A">
      <w:pPr>
        <w:pBdr>
          <w:bottom w:val="single" w:color="auto" w:sz="6" w:space="1"/>
        </w:pBdr>
        <w:wordWrap w:val="0"/>
        <w:adjustRightInd w:val="0"/>
        <w:snapToGrid w:val="0"/>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w:t>
      </w:r>
      <w:r>
        <w:rPr>
          <w:rFonts w:hint="eastAsia" w:ascii="宋体" w:hAnsi="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交易平台在线提出，招标人应通过</w:t>
      </w:r>
      <w:r>
        <w:rPr>
          <w:rFonts w:hint="eastAsia" w:ascii="宋体" w:hAnsi="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交易平台答复，答复后方可结束开标</w:t>
      </w:r>
      <w:r>
        <w:rPr>
          <w:rFonts w:hint="eastAsia" w:ascii="宋体" w:hAnsi="宋体" w:cs="宋体"/>
          <w:bCs/>
          <w:color w:val="000000" w:themeColor="text1"/>
          <w:sz w:val="24"/>
          <w:szCs w:val="24"/>
          <w:highlight w:val="none"/>
          <w14:textFill>
            <w14:solidFill>
              <w14:schemeClr w14:val="tx1"/>
            </w14:solidFill>
          </w14:textFill>
        </w:rPr>
        <w:t>。</w:t>
      </w:r>
    </w:p>
    <w:p w14:paraId="49B8672F">
      <w:pPr>
        <w:wordWrap w:val="0"/>
        <w:adjustRightInd w:val="0"/>
        <w:snapToGrid w:val="0"/>
        <w:spacing w:line="360" w:lineRule="auto"/>
        <w:ind w:firstLine="482" w:firstLineChars="200"/>
        <w:jc w:val="lef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条款号：41.</w:t>
      </w:r>
      <w:r>
        <w:rPr>
          <w:rFonts w:hint="eastAsia" w:ascii="宋体" w:hAnsi="宋体" w:cs="宋体"/>
          <w:b/>
          <w:color w:val="000000" w:themeColor="text1"/>
          <w:sz w:val="24"/>
          <w:szCs w:val="24"/>
          <w:highlight w:val="none"/>
          <w:lang w:val="en-US" w:eastAsia="zh-CN"/>
          <w14:textFill>
            <w14:solidFill>
              <w14:schemeClr w14:val="tx1"/>
            </w14:solidFill>
          </w14:textFill>
        </w:rPr>
        <w:t>2.</w:t>
      </w:r>
      <w:r>
        <w:rPr>
          <w:rFonts w:hint="eastAsia" w:ascii="宋体" w:hAnsi="宋体" w:cs="宋体"/>
          <w:b/>
          <w:color w:val="000000" w:themeColor="text1"/>
          <w:sz w:val="24"/>
          <w:szCs w:val="24"/>
          <w:highlight w:val="none"/>
          <w14:textFill>
            <w14:solidFill>
              <w14:schemeClr w14:val="tx1"/>
            </w14:solidFill>
          </w14:textFill>
        </w:rPr>
        <w:t>3.1             修改类型：修改</w:t>
      </w:r>
    </w:p>
    <w:p w14:paraId="4636DF58">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41.3.1开标时，公布：a、投标人名称；b、投标文件递交情况c、投标文件解密情况；d、法定代表人证明及授权委托；e、投标保证金；f、项目经理（负责人）名称；f、投标报价等主要内容及开标记录表中的其他必要内容。投标报价以数字和文字两种方式表述的，应公布文字表述的投标报价。</w:t>
      </w:r>
    </w:p>
    <w:p w14:paraId="2DEB02A8">
      <w:pPr>
        <w:pBdr>
          <w:bottom w:val="single" w:color="auto" w:sz="6" w:space="1"/>
        </w:pBdr>
        <w:wordWrap w:val="0"/>
        <w:adjustRightInd w:val="0"/>
        <w:snapToGrid w:val="0"/>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41.3.1</w:t>
      </w:r>
      <w:r>
        <w:rPr>
          <w:rFonts w:hint="eastAsia" w:ascii="宋体" w:hAnsi="宋体" w:cs="宋体"/>
          <w:bCs/>
          <w:color w:val="000000" w:themeColor="text1"/>
          <w:sz w:val="24"/>
          <w:szCs w:val="24"/>
          <w:highlight w:val="none"/>
          <w14:textFill>
            <w14:solidFill>
              <w14:schemeClr w14:val="tx1"/>
            </w14:solidFill>
          </w14:textFill>
        </w:rPr>
        <w:t>开标时，公布：a、投标人名称；b、投标文件递交情况c、投标文件解密情况；d、法定代表人证明及授权委托；</w:t>
      </w:r>
      <w:r>
        <w:rPr>
          <w:rFonts w:hint="eastAsia" w:ascii="宋体" w:hAnsi="宋体" w:cs="宋体"/>
          <w:bCs/>
          <w:strike/>
          <w:color w:val="000000" w:themeColor="text1"/>
          <w:sz w:val="24"/>
          <w:szCs w:val="24"/>
          <w:highlight w:val="none"/>
          <w14:textFill>
            <w14:solidFill>
              <w14:schemeClr w14:val="tx1"/>
            </w14:solidFill>
          </w14:textFill>
        </w:rPr>
        <w:t>e、投标保证金；</w:t>
      </w:r>
      <w:r>
        <w:rPr>
          <w:rFonts w:hint="eastAsia" w:ascii="宋体" w:hAnsi="宋体" w:cs="宋体"/>
          <w:bCs/>
          <w:color w:val="000000" w:themeColor="text1"/>
          <w:sz w:val="24"/>
          <w:szCs w:val="24"/>
          <w:highlight w:val="none"/>
          <w14:textFill>
            <w14:solidFill>
              <w14:schemeClr w14:val="tx1"/>
            </w14:solidFill>
          </w14:textFill>
        </w:rPr>
        <w:t>f、项目经理（负责人）名称；f、投标报价等主要内容及开标记录表中的其他必要内容。投标报价以数字和文字两种方式表述的，应公布文字表述的投标报价</w:t>
      </w:r>
      <w:r>
        <w:rPr>
          <w:rFonts w:hint="eastAsia" w:ascii="宋体" w:hAnsi="宋体" w:cs="宋体"/>
          <w:color w:val="000000" w:themeColor="text1"/>
          <w:sz w:val="24"/>
          <w:szCs w:val="24"/>
          <w:highlight w:val="none"/>
          <w14:textFill>
            <w14:solidFill>
              <w14:schemeClr w14:val="tx1"/>
            </w14:solidFill>
          </w14:textFill>
        </w:rPr>
        <w:t>。</w:t>
      </w:r>
    </w:p>
    <w:p w14:paraId="0C8BC600">
      <w:pPr>
        <w:wordWrap w:val="0"/>
        <w:adjustRightInd w:val="0"/>
        <w:snapToGrid w:val="0"/>
        <w:spacing w:line="360" w:lineRule="auto"/>
        <w:ind w:firstLine="482" w:firstLineChars="200"/>
        <w:jc w:val="lef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条款号：41.</w:t>
      </w:r>
      <w:r>
        <w:rPr>
          <w:rFonts w:hint="eastAsia" w:ascii="宋体" w:hAnsi="宋体" w:cs="宋体"/>
          <w:b/>
          <w:color w:val="000000" w:themeColor="text1"/>
          <w:sz w:val="24"/>
          <w:szCs w:val="24"/>
          <w:highlight w:val="none"/>
          <w:lang w:val="en-US" w:eastAsia="zh-CN"/>
          <w14:textFill>
            <w14:solidFill>
              <w14:schemeClr w14:val="tx1"/>
            </w14:solidFill>
          </w14:textFill>
        </w:rPr>
        <w:t>2.</w:t>
      </w:r>
      <w:r>
        <w:rPr>
          <w:rFonts w:hint="eastAsia" w:ascii="宋体" w:hAnsi="宋体" w:cs="宋体"/>
          <w:b/>
          <w:color w:val="000000" w:themeColor="text1"/>
          <w:sz w:val="24"/>
          <w:szCs w:val="24"/>
          <w:highlight w:val="none"/>
          <w14:textFill>
            <w14:solidFill>
              <w14:schemeClr w14:val="tx1"/>
            </w14:solidFill>
          </w14:textFill>
        </w:rPr>
        <w:t>3.</w:t>
      </w:r>
      <w:r>
        <w:rPr>
          <w:rFonts w:hint="eastAsia" w:ascii="宋体" w:hAnsi="宋体" w:cs="宋体"/>
          <w:b/>
          <w:color w:val="000000" w:themeColor="text1"/>
          <w:sz w:val="24"/>
          <w:szCs w:val="24"/>
          <w:highlight w:val="none"/>
          <w:lang w:val="en-US" w:eastAsia="zh-CN"/>
          <w14:textFill>
            <w14:solidFill>
              <w14:schemeClr w14:val="tx1"/>
            </w14:solidFill>
          </w14:textFill>
        </w:rPr>
        <w:t>2</w:t>
      </w:r>
      <w:r>
        <w:rPr>
          <w:rFonts w:hint="eastAsia" w:ascii="宋体" w:hAnsi="宋体" w:cs="宋体"/>
          <w:b/>
          <w:color w:val="000000" w:themeColor="text1"/>
          <w:sz w:val="24"/>
          <w:szCs w:val="24"/>
          <w:highlight w:val="none"/>
          <w14:textFill>
            <w14:solidFill>
              <w14:schemeClr w14:val="tx1"/>
            </w14:solidFill>
          </w14:textFill>
        </w:rPr>
        <w:t xml:space="preserve">             修改类型：修改</w:t>
      </w:r>
    </w:p>
    <w:p w14:paraId="5E4435B9">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41.3.1</w:t>
      </w:r>
      <w:r>
        <w:rPr>
          <w:rFonts w:hint="eastAsia" w:ascii="宋体"/>
          <w:color w:val="000000" w:themeColor="text1"/>
          <w:sz w:val="24"/>
          <w:szCs w:val="24"/>
          <w:highlight w:val="none"/>
          <w14:textFill>
            <w14:solidFill>
              <w14:schemeClr w14:val="tx1"/>
            </w14:solidFill>
          </w14:textFill>
        </w:rPr>
        <w:t>由招标人随机抽取确定该工程计算评标参考价的等分点值X</w:t>
      </w:r>
      <w:r>
        <w:rPr>
          <w:rFonts w:hint="eastAsia" w:ascii="宋体"/>
          <w:color w:val="000000" w:themeColor="text1"/>
          <w:sz w:val="24"/>
          <w:szCs w:val="24"/>
          <w:highlight w:val="none"/>
          <w:lang w:eastAsia="zh-CN"/>
          <w14:textFill>
            <w14:solidFill>
              <w14:schemeClr w14:val="tx1"/>
            </w14:solidFill>
          </w14:textFill>
        </w:rPr>
        <w:t>。</w:t>
      </w:r>
    </w:p>
    <w:p w14:paraId="7294B8A8">
      <w:pPr>
        <w:pBdr>
          <w:bottom w:val="single" w:color="auto" w:sz="6" w:space="1"/>
        </w:pBdr>
        <w:wordWrap w:val="0"/>
        <w:adjustRightInd w:val="0"/>
        <w:snapToGrid w:val="0"/>
        <w:spacing w:line="360" w:lineRule="auto"/>
        <w:ind w:firstLine="482"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41.3.1</w:t>
      </w:r>
      <w:r>
        <w:rPr>
          <w:rFonts w:hint="eastAsia" w:ascii="宋体" w:hAnsi="宋体" w:eastAsia="宋体" w:cs="宋体"/>
          <w:color w:val="000000" w:themeColor="text1"/>
          <w:sz w:val="24"/>
          <w:szCs w:val="24"/>
          <w:highlight w:val="none"/>
          <w:u w:val="single"/>
          <w14:textFill>
            <w14:solidFill>
              <w14:schemeClr w14:val="tx1"/>
            </w14:solidFill>
          </w14:textFill>
        </w:rPr>
        <w:t>由</w:t>
      </w:r>
      <w:r>
        <w:rPr>
          <w:rFonts w:hint="eastAsia" w:ascii="宋体" w:hAnsi="宋体" w:eastAsia="宋体" w:cs="宋体"/>
          <w:color w:val="000000" w:themeColor="text1"/>
          <w:sz w:val="24"/>
          <w:szCs w:val="24"/>
          <w:highlight w:val="none"/>
          <w14:textFill>
            <w14:solidFill>
              <w14:schemeClr w14:val="tx1"/>
            </w14:solidFill>
          </w14:textFill>
        </w:rPr>
        <w:t>招标人</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或招标代理</w:t>
      </w:r>
      <w:r>
        <w:rPr>
          <w:rFonts w:hint="eastAsia" w:ascii="宋体" w:hAnsi="宋体" w:eastAsia="宋体" w:cs="宋体"/>
          <w:color w:val="000000" w:themeColor="text1"/>
          <w:sz w:val="24"/>
          <w:szCs w:val="24"/>
          <w:highlight w:val="none"/>
          <w14:textFill>
            <w14:solidFill>
              <w14:schemeClr w14:val="tx1"/>
            </w14:solidFill>
          </w14:textFill>
        </w:rPr>
        <w:t>随机抽取确定该工程计算评标参考价的</w:t>
      </w:r>
      <w:r>
        <w:rPr>
          <w:rFonts w:hint="eastAsia" w:ascii="宋体"/>
          <w:color w:val="000000" w:themeColor="text1"/>
          <w:sz w:val="24"/>
          <w:szCs w:val="24"/>
          <w:highlight w:val="none"/>
          <w14:textFill>
            <w14:solidFill>
              <w14:schemeClr w14:val="tx1"/>
            </w14:solidFill>
          </w14:textFill>
        </w:rPr>
        <w:t>等分点值X</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6DF6219D">
      <w:pPr>
        <w:spacing w:line="480" w:lineRule="auto"/>
        <w:ind w:firstLine="540" w:firstLineChars="224"/>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条款号： </w:t>
      </w:r>
      <w:r>
        <w:rPr>
          <w:rFonts w:hint="eastAsia" w:ascii="宋体" w:hAnsi="宋体" w:cs="宋体"/>
          <w:b/>
          <w:bCs/>
          <w:color w:val="000000" w:themeColor="text1"/>
          <w:sz w:val="24"/>
          <w:szCs w:val="24"/>
          <w:highlight w:val="none"/>
          <w14:textFill>
            <w14:solidFill>
              <w14:schemeClr w14:val="tx1"/>
            </w14:solidFill>
          </w14:textFill>
        </w:rPr>
        <w:t>42.</w:t>
      </w: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14:textFill>
            <w14:solidFill>
              <w14:schemeClr w14:val="tx1"/>
            </w14:solidFill>
          </w14:textFill>
        </w:rPr>
        <w:t xml:space="preserve">           修改类型：修改</w:t>
      </w:r>
    </w:p>
    <w:p w14:paraId="1B2CE470">
      <w:pP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42.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评标委员会的组成：方式</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14:paraId="75B4D24D">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方式一：评标委员会为综合评标委员会，负责资格审查及评标工作。</w:t>
      </w:r>
    </w:p>
    <w:p w14:paraId="40221195">
      <w:pPr>
        <w:pStyle w:val="36"/>
        <w:tabs>
          <w:tab w:val="left" w:pos="7380"/>
        </w:tabs>
        <w:snapToGrid w:val="0"/>
        <w:spacing w:after="0"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方式二：评标委员会由技术评审组和经济评审组组成。其中：资格审查及技术评审由技术评标组负责，经济评审由经济评审组负责。</w:t>
      </w:r>
    </w:p>
    <w:p w14:paraId="7A2CF83B">
      <w:pP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42.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评标委员会的组成：方式</w:t>
      </w:r>
      <w:r>
        <w:rPr>
          <w:rFonts w:hint="eastAsia" w:ascii="宋体" w:hAnsi="宋体" w:cs="宋体"/>
          <w:color w:val="000000" w:themeColor="text1"/>
          <w:sz w:val="24"/>
          <w:szCs w:val="24"/>
          <w:highlight w:val="none"/>
          <w:u w:val="single"/>
          <w14:textFill>
            <w14:solidFill>
              <w14:schemeClr w14:val="tx1"/>
            </w14:solidFill>
          </w14:textFill>
        </w:rPr>
        <w:t xml:space="preserve"> 一 </w:t>
      </w:r>
      <w:r>
        <w:rPr>
          <w:rFonts w:hint="eastAsia" w:ascii="宋体" w:hAnsi="宋体" w:cs="宋体"/>
          <w:color w:val="000000" w:themeColor="text1"/>
          <w:sz w:val="24"/>
          <w:szCs w:val="24"/>
          <w:highlight w:val="none"/>
          <w14:textFill>
            <w14:solidFill>
              <w14:schemeClr w14:val="tx1"/>
            </w14:solidFill>
          </w14:textFill>
        </w:rPr>
        <w:t>。</w:t>
      </w:r>
    </w:p>
    <w:p w14:paraId="5F364BAA">
      <w:pPr>
        <w:pBdr>
          <w:bottom w:val="single" w:color="auto" w:sz="4" w:space="0"/>
        </w:pBd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方式一：评标委员会为综合评标委员会，负责资格审查及评标工作。</w:t>
      </w:r>
    </w:p>
    <w:p w14:paraId="19BE4995">
      <w:pPr>
        <w:pBdr>
          <w:bottom w:val="single" w:color="auto" w:sz="4" w:space="0"/>
        </w:pBdr>
        <w:wordWrap w:val="0"/>
        <w:adjustRightInd w:val="0"/>
        <w:snapToGrid w:val="0"/>
        <w:spacing w:line="360" w:lineRule="auto"/>
        <w:ind w:firstLine="480" w:firstLineChars="200"/>
        <w:rPr>
          <w:rFonts w:hint="eastAsia" w:ascii="宋体" w:hAnsi="宋体" w:cs="宋体"/>
          <w:strike/>
          <w:color w:val="000000" w:themeColor="text1"/>
          <w:sz w:val="24"/>
          <w:szCs w:val="24"/>
          <w:highlight w:val="none"/>
          <w14:textFill>
            <w14:solidFill>
              <w14:schemeClr w14:val="tx1"/>
            </w14:solidFill>
          </w14:textFill>
        </w:rPr>
      </w:pPr>
      <w:r>
        <w:rPr>
          <w:rFonts w:hint="eastAsia" w:ascii="宋体" w:hAnsi="宋体" w:cs="宋体"/>
          <w:strike/>
          <w:color w:val="000000" w:themeColor="text1"/>
          <w:sz w:val="24"/>
          <w:szCs w:val="24"/>
          <w:highlight w:val="none"/>
          <w14:textFill>
            <w14:solidFill>
              <w14:schemeClr w14:val="tx1"/>
            </w14:solidFill>
          </w14:textFill>
        </w:rPr>
        <w:t>方式二：评标委员会由技术评审组和经济评审组组成。其中：资格审查、技术评审由技术评标组负责，经济评审由经济评审组负责。</w:t>
      </w:r>
    </w:p>
    <w:p w14:paraId="0B1F60DB">
      <w:pPr>
        <w:wordWrap w:val="0"/>
        <w:adjustRightInd w:val="0"/>
        <w:snapToGrid w:val="0"/>
        <w:spacing w:line="360" w:lineRule="auto"/>
        <w:ind w:firstLine="482" w:firstLineChars="200"/>
        <w:jc w:val="lef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条款号：4</w:t>
      </w:r>
      <w:r>
        <w:rPr>
          <w:rFonts w:hint="eastAsia" w:ascii="宋体" w:hAnsi="宋体" w:cs="宋体"/>
          <w:b/>
          <w:color w:val="000000" w:themeColor="text1"/>
          <w:sz w:val="24"/>
          <w:szCs w:val="24"/>
          <w:highlight w:val="none"/>
          <w:lang w:val="en-US" w:eastAsia="zh-CN"/>
          <w14:textFill>
            <w14:solidFill>
              <w14:schemeClr w14:val="tx1"/>
            </w14:solidFill>
          </w14:textFill>
        </w:rPr>
        <w:t>3.</w:t>
      </w:r>
      <w:r>
        <w:rPr>
          <w:rFonts w:hint="eastAsia" w:ascii="宋体" w:hAnsi="宋体" w:cs="宋体"/>
          <w:b/>
          <w:color w:val="000000" w:themeColor="text1"/>
          <w:sz w:val="24"/>
          <w:szCs w:val="24"/>
          <w:highlight w:val="none"/>
          <w14:textFill>
            <w14:solidFill>
              <w14:schemeClr w14:val="tx1"/>
            </w14:solidFill>
          </w14:textFill>
        </w:rPr>
        <w:t>6           修改类型：修改</w:t>
      </w:r>
    </w:p>
    <w:p w14:paraId="4E5C5396">
      <w:pPr>
        <w:wordWrap w:val="0"/>
        <w:adjustRightInd w:val="0"/>
        <w:snapToGrid w:val="0"/>
        <w:spacing w:line="360" w:lineRule="auto"/>
        <w:ind w:firstLine="482" w:firstLineChars="200"/>
        <w:jc w:val="lef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lang w:val="en-US" w:eastAsia="zh-CN"/>
          <w14:textFill>
            <w14:solidFill>
              <w14:schemeClr w14:val="tx1"/>
            </w14:solidFill>
          </w14:textFill>
        </w:rPr>
        <w:t>43.6</w:t>
      </w:r>
      <w:r>
        <w:rPr>
          <w:rFonts w:hint="eastAsia" w:ascii="宋体" w:hAnsi="宋体" w:cs="宋体"/>
          <w:bCs/>
          <w:color w:val="000000" w:themeColor="text1"/>
          <w:sz w:val="24"/>
          <w:szCs w:val="24"/>
          <w:highlight w:val="none"/>
          <w14:textFill>
            <w14:solidFill>
              <w14:schemeClr w14:val="tx1"/>
            </w14:solidFill>
          </w14:textFill>
        </w:rPr>
        <w:t>资格审查合格的投标人少于3名的（当N个标段同时招标且不允许兼中时，资格审查合格的投标人少于N+2名），则本项目招标失败，由招标人依法重新招标。</w:t>
      </w:r>
    </w:p>
    <w:p w14:paraId="4E62E49A">
      <w:pPr>
        <w:pBdr>
          <w:bottom w:val="single" w:color="auto" w:sz="4" w:space="0"/>
        </w:pBdr>
        <w:wordWrap w:val="0"/>
        <w:adjustRightInd w:val="0"/>
        <w:snapToGrid w:val="0"/>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lang w:val="en-US" w:eastAsia="zh-CN"/>
          <w14:textFill>
            <w14:solidFill>
              <w14:schemeClr w14:val="tx1"/>
            </w14:solidFill>
          </w14:textFill>
        </w:rPr>
        <w:t>43.6</w:t>
      </w:r>
      <w:r>
        <w:rPr>
          <w:rFonts w:hint="eastAsia" w:ascii="宋体" w:hAnsi="宋体" w:cs="宋体"/>
          <w:bCs/>
          <w:color w:val="000000" w:themeColor="text1"/>
          <w:sz w:val="24"/>
          <w:szCs w:val="24"/>
          <w:highlight w:val="none"/>
          <w14:textFill>
            <w14:solidFill>
              <w14:schemeClr w14:val="tx1"/>
            </w14:solidFill>
          </w14:textFill>
        </w:rPr>
        <w:t>资格审查合格的投标人少于3名的</w:t>
      </w:r>
      <w:r>
        <w:rPr>
          <w:rFonts w:hint="eastAsia" w:ascii="宋体" w:hAnsi="宋体" w:cs="宋体"/>
          <w:bCs/>
          <w:strike/>
          <w:color w:val="000000" w:themeColor="text1"/>
          <w:sz w:val="24"/>
          <w:szCs w:val="24"/>
          <w:highlight w:val="none"/>
          <w14:textFill>
            <w14:solidFill>
              <w14:schemeClr w14:val="tx1"/>
            </w14:solidFill>
          </w14:textFill>
        </w:rPr>
        <w:t>（当N个标段同时招标且不允许兼中时，资格审查合格的投标人少于N+2名）</w:t>
      </w:r>
      <w:r>
        <w:rPr>
          <w:rFonts w:hint="eastAsia" w:ascii="宋体" w:hAnsi="宋体" w:cs="宋体"/>
          <w:bCs/>
          <w:color w:val="000000" w:themeColor="text1"/>
          <w:sz w:val="24"/>
          <w:szCs w:val="24"/>
          <w:highlight w:val="none"/>
          <w14:textFill>
            <w14:solidFill>
              <w14:schemeClr w14:val="tx1"/>
            </w14:solidFill>
          </w14:textFill>
        </w:rPr>
        <w:t>，则本项目招标失败，由招标人依法重新招标</w:t>
      </w:r>
      <w:r>
        <w:rPr>
          <w:rFonts w:hint="eastAsia" w:ascii="宋体" w:hAnsi="宋体" w:cs="宋体"/>
          <w:color w:val="000000" w:themeColor="text1"/>
          <w:sz w:val="24"/>
          <w:szCs w:val="24"/>
          <w:highlight w:val="none"/>
          <w14:textFill>
            <w14:solidFill>
              <w14:schemeClr w14:val="tx1"/>
            </w14:solidFill>
          </w14:textFill>
        </w:rPr>
        <w:t>。</w:t>
      </w:r>
    </w:p>
    <w:p w14:paraId="1291BD2F">
      <w:pPr>
        <w:wordWrap w:val="0"/>
        <w:adjustRightInd w:val="0"/>
        <w:snapToGrid w:val="0"/>
        <w:spacing w:line="360" w:lineRule="auto"/>
        <w:ind w:firstLine="482" w:firstLineChars="200"/>
        <w:jc w:val="lef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条款号：4</w:t>
      </w:r>
      <w:r>
        <w:rPr>
          <w:rFonts w:hint="eastAsia" w:ascii="宋体" w:hAnsi="宋体" w:cs="宋体"/>
          <w:b/>
          <w:color w:val="000000" w:themeColor="text1"/>
          <w:sz w:val="24"/>
          <w:szCs w:val="24"/>
          <w:highlight w:val="none"/>
          <w:lang w:val="en-US" w:eastAsia="zh-CN"/>
          <w14:textFill>
            <w14:solidFill>
              <w14:schemeClr w14:val="tx1"/>
            </w14:solidFill>
          </w14:textFill>
        </w:rPr>
        <w:t>4.1</w:t>
      </w:r>
      <w:r>
        <w:rPr>
          <w:rFonts w:hint="eastAsia" w:ascii="宋体" w:hAnsi="宋体" w:cs="宋体"/>
          <w:b/>
          <w:color w:val="000000" w:themeColor="text1"/>
          <w:sz w:val="24"/>
          <w:szCs w:val="24"/>
          <w:highlight w:val="none"/>
          <w14:textFill>
            <w14:solidFill>
              <w14:schemeClr w14:val="tx1"/>
            </w14:solidFill>
          </w14:textFill>
        </w:rPr>
        <w:t xml:space="preserve">           修改类型：修改</w:t>
      </w:r>
    </w:p>
    <w:p w14:paraId="5A27B03A">
      <w:pPr>
        <w:wordWrap w:val="0"/>
        <w:adjustRightInd w:val="0"/>
        <w:snapToGrid w:val="0"/>
        <w:spacing w:line="360" w:lineRule="auto"/>
        <w:ind w:firstLine="482" w:firstLineChars="200"/>
        <w:jc w:val="left"/>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4</w:t>
      </w:r>
      <w:r>
        <w:rPr>
          <w:rFonts w:hint="eastAsia" w:ascii="宋体" w:hAnsi="宋体" w:cs="宋体"/>
          <w:bCs/>
          <w:color w:val="000000" w:themeColor="text1"/>
          <w:sz w:val="24"/>
          <w:szCs w:val="24"/>
          <w:highlight w:val="none"/>
          <w:lang w:val="en-US" w:eastAsia="zh-CN"/>
          <w14:textFill>
            <w14:solidFill>
              <w14:schemeClr w14:val="tx1"/>
            </w14:solidFill>
          </w14:textFill>
        </w:rPr>
        <w:t>4.1</w:t>
      </w:r>
      <w:r>
        <w:rPr>
          <w:rFonts w:hint="eastAsia" w:ascii="宋体" w:hAnsi="宋体" w:cs="宋体"/>
          <w:bCs/>
          <w:color w:val="000000" w:themeColor="text1"/>
          <w:sz w:val="24"/>
          <w:szCs w:val="24"/>
          <w:highlight w:val="none"/>
          <w14:textFill>
            <w14:solidFill>
              <w14:schemeClr w14:val="tx1"/>
            </w14:solidFill>
          </w14:textFill>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当N个标段同时招标且不允许兼中时，通过技术标有效性审查投标人应≥N+2家），由招标人依法重新招标。评委发现投标文件中含义不明确、对同类问题表述不一致、有明显文字和计算错误的，应当要求投标人作必要的澄清、说明后再判定投标人是否通过有效性审查，不得直接否决投标。</w:t>
      </w:r>
    </w:p>
    <w:p w14:paraId="66DBD27E">
      <w:pPr>
        <w:pBdr>
          <w:bottom w:val="single" w:color="auto" w:sz="4" w:space="0"/>
        </w:pBdr>
        <w:wordWrap w:val="0"/>
        <w:adjustRightInd w:val="0"/>
        <w:snapToGrid w:val="0"/>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14:textFill>
            <w14:solidFill>
              <w14:schemeClr w14:val="tx1"/>
            </w14:solidFill>
          </w14:textFill>
        </w:rPr>
        <w:t>4</w:t>
      </w:r>
      <w:r>
        <w:rPr>
          <w:rFonts w:hint="eastAsia" w:ascii="宋体" w:hAnsi="宋体" w:cs="宋体"/>
          <w:bCs/>
          <w:color w:val="000000" w:themeColor="text1"/>
          <w:sz w:val="24"/>
          <w:szCs w:val="24"/>
          <w:highlight w:val="none"/>
          <w:lang w:val="en-US" w:eastAsia="zh-CN"/>
          <w14:textFill>
            <w14:solidFill>
              <w14:schemeClr w14:val="tx1"/>
            </w14:solidFill>
          </w14:textFill>
        </w:rPr>
        <w:t>4.1</w:t>
      </w:r>
      <w:r>
        <w:rPr>
          <w:rFonts w:hint="eastAsia" w:ascii="宋体" w:hAnsi="宋体" w:cs="宋体"/>
          <w:bCs/>
          <w:color w:val="000000" w:themeColor="text1"/>
          <w:sz w:val="24"/>
          <w:szCs w:val="24"/>
          <w:highlight w:val="none"/>
          <w14:textFill>
            <w14:solidFill>
              <w14:schemeClr w14:val="tx1"/>
            </w14:solidFill>
          </w14:textFill>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w:t>
      </w:r>
      <w:r>
        <w:rPr>
          <w:rFonts w:hint="eastAsia" w:ascii="宋体" w:hAnsi="宋体" w:cs="宋体"/>
          <w:bCs/>
          <w:strike/>
          <w:color w:val="000000" w:themeColor="text1"/>
          <w:sz w:val="24"/>
          <w:szCs w:val="24"/>
          <w:highlight w:val="none"/>
          <w14:textFill>
            <w14:solidFill>
              <w14:schemeClr w14:val="tx1"/>
            </w14:solidFill>
          </w14:textFill>
        </w:rPr>
        <w:t>（当N个标段同时招标且不允许兼中时，通过技术标有效性审查投标人应≥N+2家）</w:t>
      </w:r>
      <w:r>
        <w:rPr>
          <w:rFonts w:hint="eastAsia" w:ascii="宋体" w:hAnsi="宋体" w:cs="宋体"/>
          <w:bCs/>
          <w:color w:val="000000" w:themeColor="text1"/>
          <w:sz w:val="24"/>
          <w:szCs w:val="24"/>
          <w:highlight w:val="none"/>
          <w14:textFill>
            <w14:solidFill>
              <w14:schemeClr w14:val="tx1"/>
            </w14:solidFill>
          </w14:textFill>
        </w:rPr>
        <w:t>，由招标人依法重新招标。评委发现投标文件中含义不明确、对同类问题表述不一致、有明显文字和计算错误的，应当要求投标人作必要的澄清、说明后再判定投标人是否通过有效性审查，不得直接否决投标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cs="宋体"/>
          <w:color w:val="000000" w:themeColor="text1"/>
          <w:sz w:val="24"/>
          <w:szCs w:val="24"/>
          <w:highlight w:val="none"/>
          <w14:textFill>
            <w14:solidFill>
              <w14:schemeClr w14:val="tx1"/>
            </w14:solidFill>
          </w14:textFill>
        </w:rPr>
        <w:t>。</w:t>
      </w:r>
    </w:p>
    <w:p w14:paraId="230D8D3D">
      <w:pPr>
        <w:wordWrap w:val="0"/>
        <w:adjustRightInd w:val="0"/>
        <w:snapToGrid w:val="0"/>
        <w:spacing w:line="360" w:lineRule="auto"/>
        <w:ind w:firstLine="482" w:firstLineChars="200"/>
        <w:jc w:val="lef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条款号：4</w:t>
      </w:r>
      <w:r>
        <w:rPr>
          <w:rFonts w:hint="eastAsia" w:ascii="宋体" w:hAnsi="宋体" w:cs="宋体"/>
          <w:b/>
          <w:color w:val="000000" w:themeColor="text1"/>
          <w:sz w:val="24"/>
          <w:szCs w:val="24"/>
          <w:highlight w:val="none"/>
          <w:lang w:val="en-US" w:eastAsia="zh-CN"/>
          <w14:textFill>
            <w14:solidFill>
              <w14:schemeClr w14:val="tx1"/>
            </w14:solidFill>
          </w14:textFill>
        </w:rPr>
        <w:t>4.2</w:t>
      </w:r>
      <w:r>
        <w:rPr>
          <w:rFonts w:hint="eastAsia" w:ascii="宋体" w:hAnsi="宋体" w:cs="宋体"/>
          <w:b/>
          <w:color w:val="000000" w:themeColor="text1"/>
          <w:sz w:val="24"/>
          <w:szCs w:val="24"/>
          <w:highlight w:val="none"/>
          <w14:textFill>
            <w14:solidFill>
              <w14:schemeClr w14:val="tx1"/>
            </w14:solidFill>
          </w14:textFill>
        </w:rPr>
        <w:t xml:space="preserve">           修改类型：修改</w:t>
      </w:r>
    </w:p>
    <w:p w14:paraId="1757DB4E">
      <w:pPr>
        <w:wordWrap w:val="0"/>
        <w:adjustRightInd w:val="0"/>
        <w:snapToGrid w:val="0"/>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4.2</w:t>
      </w:r>
      <w:r>
        <w:rPr>
          <w:rFonts w:hint="eastAsia" w:ascii="宋体"/>
          <w:color w:val="000000" w:themeColor="text1"/>
          <w:sz w:val="24"/>
          <w:szCs w:val="24"/>
          <w:highlight w:val="none"/>
          <w14:textFill>
            <w14:solidFill>
              <w14:schemeClr w14:val="tx1"/>
            </w14:solidFill>
          </w14:textFill>
        </w:rPr>
        <w:t>技术标详细审查评分：评标委员会按照附表四《技术标详细审查评分表》的标准，对通过技术标有效性审查的投标文件技术标进行详细审查，评出技术分，得分四舍五入精确到小数点后两位。</w:t>
      </w:r>
    </w:p>
    <w:p w14:paraId="15F9DC00">
      <w:pPr>
        <w:pBdr>
          <w:bottom w:val="single" w:color="auto" w:sz="6" w:space="1"/>
        </w:pBdr>
        <w:wordWrap w:val="0"/>
        <w:adjustRightInd w:val="0"/>
        <w:snapToGrid w:val="0"/>
        <w:spacing w:line="360" w:lineRule="auto"/>
        <w:ind w:firstLine="482" w:firstLineChars="200"/>
        <w:rPr>
          <w:rFonts w:hint="eastAsia" w:ascii="宋体" w:hAnsi="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4.2技术标详细审查评分：评标委员会按照附表四《技术标详细审查评分表》的标准，对通过技术标有效性审查的投标文件技术标进行详细审查，评出技术分，</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投标人的技术分为所有评委评分去掉一个最高分和一个最低分后的算术平均值（若分数出现小数点时，保留小数点后二位，第三位小数四舍五入）。</w:t>
      </w:r>
    </w:p>
    <w:p w14:paraId="10049193">
      <w:pPr>
        <w:wordWrap w:val="0"/>
        <w:adjustRightInd w:val="0"/>
        <w:snapToGrid w:val="0"/>
        <w:spacing w:line="360" w:lineRule="auto"/>
        <w:ind w:firstLine="482" w:firstLineChars="200"/>
        <w:jc w:val="lef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条款号：4</w:t>
      </w:r>
      <w:r>
        <w:rPr>
          <w:rFonts w:hint="eastAsia" w:ascii="宋体" w:hAnsi="宋体" w:cs="宋体"/>
          <w:b/>
          <w:color w:val="000000" w:themeColor="text1"/>
          <w:sz w:val="24"/>
          <w:szCs w:val="24"/>
          <w:highlight w:val="none"/>
          <w:lang w:val="en-US" w:eastAsia="zh-CN"/>
          <w14:textFill>
            <w14:solidFill>
              <w14:schemeClr w14:val="tx1"/>
            </w14:solidFill>
          </w14:textFill>
        </w:rPr>
        <w:t>5.</w:t>
      </w:r>
      <w:r>
        <w:rPr>
          <w:rFonts w:hint="eastAsia" w:ascii="宋体" w:hAnsi="宋体" w:cs="宋体"/>
          <w:b/>
          <w:color w:val="000000" w:themeColor="text1"/>
          <w:sz w:val="24"/>
          <w:szCs w:val="24"/>
          <w:highlight w:val="none"/>
          <w14:textFill>
            <w14:solidFill>
              <w14:schemeClr w14:val="tx1"/>
            </w14:solidFill>
          </w14:textFill>
        </w:rPr>
        <w:t>8             修改类型：修改</w:t>
      </w:r>
    </w:p>
    <w:p w14:paraId="124942CB">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8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以上修正不影响按步骤42.3.3确定的投标人进入初步第二阶段的排序。</w:t>
      </w:r>
    </w:p>
    <w:p w14:paraId="2ADB10C8">
      <w:pPr>
        <w:pBdr>
          <w:bottom w:val="single" w:color="auto" w:sz="4" w:space="0"/>
        </w:pBd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8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w:t>
      </w:r>
      <w:r>
        <w:rPr>
          <w:rFonts w:hint="eastAsia" w:ascii="宋体" w:hAnsi="宋体" w:cs="宋体"/>
          <w:strike/>
          <w:color w:val="000000" w:themeColor="text1"/>
          <w:sz w:val="24"/>
          <w:szCs w:val="24"/>
          <w:highlight w:val="none"/>
          <w14:textFill>
            <w14:solidFill>
              <w14:schemeClr w14:val="tx1"/>
            </w14:solidFill>
          </w14:textFill>
        </w:rPr>
        <w:t>，并且其投标保证金也将不予退还</w:t>
      </w:r>
      <w:r>
        <w:rPr>
          <w:rFonts w:hint="eastAsia" w:ascii="宋体" w:hAnsi="宋体" w:cs="宋体"/>
          <w:color w:val="000000" w:themeColor="text1"/>
          <w:sz w:val="24"/>
          <w:szCs w:val="24"/>
          <w:highlight w:val="none"/>
          <w14:textFill>
            <w14:solidFill>
              <w14:schemeClr w14:val="tx1"/>
            </w14:solidFill>
          </w14:textFill>
        </w:rPr>
        <w:t>。以上修正不影响按步骤42.3.3确定的投标人进入初步第二阶段的排序</w:t>
      </w:r>
      <w:r>
        <w:rPr>
          <w:rFonts w:hint="eastAsia" w:ascii="宋体" w:hAnsi="宋体"/>
          <w:color w:val="000000" w:themeColor="text1"/>
          <w:sz w:val="24"/>
          <w:szCs w:val="24"/>
          <w:highlight w:val="none"/>
          <w14:textFill>
            <w14:solidFill>
              <w14:schemeClr w14:val="tx1"/>
            </w14:solidFill>
          </w14:textFill>
        </w:rPr>
        <w:t>。</w:t>
      </w:r>
    </w:p>
    <w:p w14:paraId="20EA6E3D">
      <w:pPr>
        <w:spacing w:line="360" w:lineRule="auto"/>
        <w:ind w:firstLine="482" w:firstLineChars="200"/>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r>
        <w:rPr>
          <w:rFonts w:hint="eastAsia" w:ascii="宋体" w:hAnsi="宋体" w:cs="宋体"/>
          <w:b/>
          <w:color w:val="000000" w:themeColor="text1"/>
          <w:sz w:val="24"/>
          <w:szCs w:val="24"/>
          <w:highlight w:val="none"/>
          <w:lang w:val="en-US" w:eastAsia="zh-CN"/>
          <w14:textFill>
            <w14:solidFill>
              <w14:schemeClr w14:val="tx1"/>
            </w14:solidFill>
          </w14:textFill>
        </w:rPr>
        <w:t>46</w:t>
      </w:r>
      <w:r>
        <w:rPr>
          <w:rFonts w:hint="eastAsia" w:ascii="宋体" w:hAnsi="宋体" w:cs="宋体"/>
          <w:b/>
          <w:color w:val="000000" w:themeColor="text1"/>
          <w:sz w:val="24"/>
          <w:szCs w:val="24"/>
          <w:highlight w:val="none"/>
          <w14:textFill>
            <w14:solidFill>
              <w14:schemeClr w14:val="tx1"/>
            </w14:solidFill>
          </w14:textFill>
        </w:rPr>
        <w:t xml:space="preserve">               修改类型：</w:t>
      </w:r>
      <w:r>
        <w:rPr>
          <w:rFonts w:hint="eastAsia" w:ascii="宋体" w:hAnsi="宋体" w:cs="宋体"/>
          <w:b/>
          <w:color w:val="000000" w:themeColor="text1"/>
          <w:sz w:val="24"/>
          <w:szCs w:val="24"/>
          <w:highlight w:val="none"/>
          <w:lang w:val="en-US" w:eastAsia="zh-CN"/>
          <w14:textFill>
            <w14:solidFill>
              <w14:schemeClr w14:val="tx1"/>
            </w14:solidFill>
          </w14:textFill>
        </w:rPr>
        <w:t>修改</w:t>
      </w:r>
    </w:p>
    <w:p w14:paraId="4FFA9BC3">
      <w:pPr>
        <w:spacing w:line="360" w:lineRule="auto"/>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lang w:val="en-US" w:eastAsia="zh-CN"/>
          <w14:textFill>
            <w14:solidFill>
              <w14:schemeClr w14:val="tx1"/>
            </w14:solidFill>
          </w14:textFill>
        </w:rPr>
        <w:t>46</w:t>
      </w:r>
      <w:r>
        <w:rPr>
          <w:rFonts w:hint="eastAsia" w:ascii="宋体" w:hAnsi="宋体" w:cs="宋体"/>
          <w:bCs/>
          <w:color w:val="000000" w:themeColor="text1"/>
          <w:sz w:val="24"/>
          <w:szCs w:val="24"/>
          <w:highlight w:val="none"/>
          <w14:textFill>
            <w14:solidFill>
              <w14:schemeClr w14:val="tx1"/>
            </w14:solidFill>
          </w14:textFill>
        </w:rPr>
        <w:t>．经济标评审和得分汇总</w:t>
      </w:r>
    </w:p>
    <w:p w14:paraId="3F160F7E">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46</w:t>
      </w: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若通过技术标有效性审查的投标人中所有投标报价均大于等于最高投标限价，则本项目招标失败，由招标人依法重新招标</w:t>
      </w:r>
      <w:r>
        <w:rPr>
          <w:rFonts w:hint="eastAsia" w:ascii="宋体" w:hAnsi="宋体" w:cs="宋体"/>
          <w:bCs/>
          <w:color w:val="000000" w:themeColor="text1"/>
          <w:sz w:val="24"/>
          <w:szCs w:val="24"/>
          <w:highlight w:val="none"/>
          <w14:textFill>
            <w14:solidFill>
              <w14:schemeClr w14:val="tx1"/>
            </w14:solidFill>
          </w14:textFill>
        </w:rPr>
        <w:t>。</w:t>
      </w:r>
    </w:p>
    <w:p w14:paraId="34F96E81">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46</w:t>
      </w: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按</w:t>
      </w:r>
      <w:r>
        <w:rPr>
          <w:rFonts w:hint="eastAsia" w:ascii="宋体" w:hAnsi="宋体"/>
          <w:color w:val="000000" w:themeColor="text1"/>
          <w:sz w:val="24"/>
          <w:szCs w:val="24"/>
          <w:highlight w:val="none"/>
          <w:lang w:eastAsia="zh-CN"/>
          <w14:textFill>
            <w14:solidFill>
              <w14:schemeClr w14:val="tx1"/>
            </w14:solidFill>
          </w14:textFill>
        </w:rPr>
        <w:t>以下</w:t>
      </w:r>
      <w:r>
        <w:rPr>
          <w:rFonts w:hint="eastAsia" w:ascii="宋体" w:hAnsi="宋体"/>
          <w:color w:val="000000" w:themeColor="text1"/>
          <w:sz w:val="24"/>
          <w:szCs w:val="24"/>
          <w:highlight w:val="none"/>
          <w14:textFill>
            <w14:solidFill>
              <w14:schemeClr w14:val="tx1"/>
            </w14:solidFill>
          </w14:textFill>
        </w:rPr>
        <w:t>方法计算评标参考价：</w:t>
      </w:r>
    </w:p>
    <w:p w14:paraId="1B108DCE">
      <w:pPr>
        <w:widowControl/>
        <w:spacing w:line="360" w:lineRule="auto"/>
        <w:ind w:firstLine="482" w:firstLineChars="200"/>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区间抽取法</w:t>
      </w:r>
    </w:p>
    <w:p w14:paraId="40741BA6">
      <w:pPr>
        <w:widowControl/>
        <w:snapToGrid w:val="0"/>
        <w:spacing w:line="360" w:lineRule="auto"/>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s="仿宋"/>
          <w:color w:val="000000" w:themeColor="text1"/>
          <w:sz w:val="24"/>
          <w:szCs w:val="24"/>
          <w:highlight w:val="none"/>
          <w14:textFill>
            <w14:solidFill>
              <w14:schemeClr w14:val="tx1"/>
            </w14:solidFill>
          </w14:textFill>
        </w:rPr>
        <w:t>设立入围合格分数线（技术标或技术标加</w:t>
      </w:r>
      <w:r>
        <w:rPr>
          <w:rFonts w:hint="eastAsia" w:ascii="宋体" w:hAnsi="宋体" w:cs="仿宋"/>
          <w:color w:val="000000" w:themeColor="text1"/>
          <w:sz w:val="24"/>
          <w:szCs w:val="24"/>
          <w:highlight w:val="none"/>
          <w:lang w:eastAsia="zh-CN"/>
          <w14:textFill>
            <w14:solidFill>
              <w14:schemeClr w14:val="tx1"/>
            </w14:solidFill>
          </w14:textFill>
        </w:rPr>
        <w:t>企业信用评价得分</w:t>
      </w:r>
      <w:r>
        <w:rPr>
          <w:rFonts w:hint="eastAsia" w:ascii="宋体" w:hAnsi="宋体" w:cs="仿宋"/>
          <w:color w:val="000000" w:themeColor="text1"/>
          <w:sz w:val="24"/>
          <w:szCs w:val="24"/>
          <w:highlight w:val="none"/>
          <w14:textFill>
            <w14:solidFill>
              <w14:schemeClr w14:val="tx1"/>
            </w14:solidFill>
          </w14:textFill>
        </w:rPr>
        <w:t>，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5B13635">
      <w:pPr>
        <w:widowControl/>
        <w:snapToGrid w:val="0"/>
        <w:spacing w:line="360" w:lineRule="auto"/>
        <w:ind w:firstLine="480" w:firstLineChars="200"/>
        <w:rPr>
          <w:rFonts w:ascii="宋体" w:hAnsi="宋体"/>
          <w:color w:val="000000" w:themeColor="text1"/>
          <w:kern w:val="0"/>
          <w:sz w:val="24"/>
          <w:szCs w:val="24"/>
          <w:highlight w:val="none"/>
          <w:vertAlign w:val="subscript"/>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评标参考价</w:t>
      </w:r>
      <w:r>
        <w:rPr>
          <w:rFonts w:ascii="宋体" w:hAnsi="宋体" w:cs="仿宋"/>
          <w:color w:val="000000" w:themeColor="text1"/>
          <w:kern w:val="0"/>
          <w:sz w:val="24"/>
          <w:szCs w:val="24"/>
          <w:highlight w:val="none"/>
          <w14:textFill>
            <w14:solidFill>
              <w14:schemeClr w14:val="tx1"/>
            </w14:solidFill>
          </w14:textFill>
        </w:rPr>
        <w:t>=</w:t>
      </w:r>
      <w:r>
        <w:rPr>
          <w:rFonts w:hint="eastAsia" w:ascii="宋体" w:hAnsi="宋体" w:cs="仿宋"/>
          <w:color w:val="000000" w:themeColor="text1"/>
          <w:kern w:val="0"/>
          <w:sz w:val="24"/>
          <w:szCs w:val="24"/>
          <w:highlight w:val="none"/>
          <w14:textFill>
            <w14:solidFill>
              <w14:schemeClr w14:val="tx1"/>
            </w14:solidFill>
          </w14:textFill>
        </w:rPr>
        <w:t>（</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高</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低</w:t>
      </w:r>
      <w:r>
        <w:rPr>
          <w:rFonts w:hint="eastAsia" w:ascii="宋体" w:hAnsi="宋体" w:cs="仿宋"/>
          <w:color w:val="000000" w:themeColor="text1"/>
          <w:kern w:val="0"/>
          <w:sz w:val="24"/>
          <w:szCs w:val="24"/>
          <w:highlight w:val="none"/>
          <w14:textFill>
            <w14:solidFill>
              <w14:schemeClr w14:val="tx1"/>
            </w14:solidFill>
          </w14:textFill>
        </w:rPr>
        <w:t>）</w:t>
      </w:r>
      <w:r>
        <w:rPr>
          <w:rFonts w:ascii="宋体" w:hAnsi="宋体" w:cs="仿宋"/>
          <w:color w:val="000000" w:themeColor="text1"/>
          <w:kern w:val="0"/>
          <w:sz w:val="24"/>
          <w:szCs w:val="24"/>
          <w:highlight w:val="none"/>
          <w14:textFill>
            <w14:solidFill>
              <w14:schemeClr w14:val="tx1"/>
            </w14:solidFill>
          </w14:textFill>
        </w:rPr>
        <w:t>/100*</w:t>
      </w:r>
      <w:r>
        <w:rPr>
          <w:rFonts w:hint="eastAsia" w:ascii="宋体" w:hAnsi="宋体" w:cs="仿宋"/>
          <w:color w:val="000000" w:themeColor="text1"/>
          <w:kern w:val="0"/>
          <w:sz w:val="24"/>
          <w:szCs w:val="24"/>
          <w:highlight w:val="none"/>
          <w14:textFill>
            <w14:solidFill>
              <w14:schemeClr w14:val="tx1"/>
            </w14:solidFill>
          </w14:textFill>
        </w:rPr>
        <w:t>Ｘ</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低</w:t>
      </w:r>
    </w:p>
    <w:p w14:paraId="30A9F872">
      <w:pPr>
        <w:widowControl/>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s="仿宋"/>
          <w:color w:val="000000" w:themeColor="text1"/>
          <w:sz w:val="24"/>
          <w:szCs w:val="24"/>
          <w:highlight w:val="none"/>
          <w14:textFill>
            <w14:solidFill>
              <w14:schemeClr w14:val="tx1"/>
            </w14:solidFill>
          </w14:textFill>
        </w:rPr>
        <w:t>Q</w:t>
      </w:r>
      <w:r>
        <w:rPr>
          <w:rFonts w:hint="eastAsia" w:ascii="宋体" w:hAnsi="宋体" w:cs="仿宋"/>
          <w:color w:val="000000" w:themeColor="text1"/>
          <w:sz w:val="24"/>
          <w:szCs w:val="24"/>
          <w:highlight w:val="none"/>
          <w:vertAlign w:val="subscript"/>
          <w14:textFill>
            <w14:solidFill>
              <w14:schemeClr w14:val="tx1"/>
            </w14:solidFill>
          </w14:textFill>
        </w:rPr>
        <w:t>低</w:t>
      </w:r>
      <w:r>
        <w:rPr>
          <w:rFonts w:hint="eastAsia" w:ascii="宋体" w:hAnsi="宋体" w:cs="仿宋"/>
          <w:color w:val="000000" w:themeColor="text1"/>
          <w:sz w:val="24"/>
          <w:szCs w:val="24"/>
          <w:highlight w:val="none"/>
          <w14:textFill>
            <w14:solidFill>
              <w14:schemeClr w14:val="tx1"/>
            </w14:solidFill>
          </w14:textFill>
        </w:rPr>
        <w:t>：为达到或超过技术标及格分数线的投标人最低报价与工程成本警示价两者中的较高值；</w:t>
      </w:r>
    </w:p>
    <w:p w14:paraId="2FE01DDA">
      <w:pPr>
        <w:spacing w:line="360" w:lineRule="auto"/>
        <w:ind w:firstLine="480" w:firstLineChars="200"/>
        <w:rPr>
          <w:rFonts w:ascii="宋体" w:hAnsi="宋体" w:cs="仿宋"/>
          <w:color w:val="000000" w:themeColor="text1"/>
          <w:sz w:val="24"/>
          <w:szCs w:val="24"/>
          <w:highlight w:val="none"/>
          <w14:textFill>
            <w14:solidFill>
              <w14:schemeClr w14:val="tx1"/>
            </w14:solidFill>
          </w14:textFill>
        </w:rPr>
      </w:pP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高</w:t>
      </w:r>
      <w:r>
        <w:rPr>
          <w:rFonts w:hint="eastAsia" w:ascii="宋体" w:hAnsi="宋体" w:cs="仿宋"/>
          <w:color w:val="000000" w:themeColor="text1"/>
          <w:sz w:val="24"/>
          <w:szCs w:val="24"/>
          <w:highlight w:val="none"/>
          <w14:textFill>
            <w14:solidFill>
              <w14:schemeClr w14:val="tx1"/>
            </w14:solidFill>
          </w14:textFill>
        </w:rPr>
        <w:t>：</w:t>
      </w:r>
      <w:r>
        <w:rPr>
          <w:rFonts w:hint="eastAsia" w:ascii="宋体" w:hAnsi="宋体" w:cs="仿宋"/>
          <w:color w:val="000000" w:themeColor="text1"/>
          <w:sz w:val="24"/>
          <w:szCs w:val="24"/>
          <w:highlight w:val="none"/>
          <w:u w:val="single"/>
          <w14:textFill>
            <w14:solidFill>
              <w14:schemeClr w14:val="tx1"/>
            </w14:solidFill>
          </w14:textFill>
        </w:rPr>
        <w:t>为</w:t>
      </w:r>
      <w:r>
        <w:rPr>
          <w:rFonts w:hint="eastAsia" w:ascii="宋体" w:hAnsi="宋体" w:cs="仿宋"/>
          <w:color w:val="000000" w:themeColor="text1"/>
          <w:sz w:val="24"/>
          <w:szCs w:val="24"/>
          <w:highlight w:val="none"/>
          <w:u w:val="single"/>
          <w:lang w:eastAsia="zh-CN"/>
          <w14:textFill>
            <w14:solidFill>
              <w14:schemeClr w14:val="tx1"/>
            </w14:solidFill>
          </w14:textFill>
        </w:rPr>
        <w:t>最</w:t>
      </w:r>
      <w:r>
        <w:rPr>
          <w:rFonts w:hint="eastAsia" w:ascii="宋体" w:hAnsi="宋体" w:cs="仿宋"/>
          <w:color w:val="000000" w:themeColor="text1"/>
          <w:sz w:val="24"/>
          <w:szCs w:val="24"/>
          <w:highlight w:val="none"/>
          <w:u w:val="single"/>
          <w14:textFill>
            <w14:solidFill>
              <w14:schemeClr w14:val="tx1"/>
            </w14:solidFill>
          </w14:textFill>
        </w:rPr>
        <w:t>高投标限价</w:t>
      </w:r>
      <w:r>
        <w:rPr>
          <w:rFonts w:hint="eastAsia" w:ascii="宋体" w:hAnsi="宋体" w:cs="仿宋"/>
          <w:color w:val="000000" w:themeColor="text1"/>
          <w:sz w:val="24"/>
          <w:szCs w:val="24"/>
          <w:highlight w:val="none"/>
          <w:u w:val="single"/>
          <w:lang w:val="en-US" w:eastAsia="zh-CN"/>
          <w14:textFill>
            <w14:solidFill>
              <w14:schemeClr w14:val="tx1"/>
            </w14:solidFill>
          </w14:textFill>
        </w:rPr>
        <w:t>*D%（政府投资项目，D的取值范围为[94-100],由招标人自主确定；非政府投资项目由招标人自主确定取值范围），具体金额为               元。</w:t>
      </w:r>
    </w:p>
    <w:p w14:paraId="278FE15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s="仿宋"/>
          <w:color w:val="000000" w:themeColor="text1"/>
          <w:sz w:val="24"/>
          <w:szCs w:val="24"/>
          <w:highlight w:val="none"/>
          <w14:textFill>
            <w14:solidFill>
              <w14:schemeClr w14:val="tx1"/>
            </w14:solidFill>
          </w14:textFill>
        </w:rPr>
        <w:t>X:</w:t>
      </w:r>
      <w:r>
        <w:rPr>
          <w:rFonts w:hint="eastAsia" w:ascii="宋体" w:hAnsi="宋体" w:cs="仿宋"/>
          <w:color w:val="000000" w:themeColor="text1"/>
          <w:sz w:val="24"/>
          <w:szCs w:val="24"/>
          <w:highlight w:val="none"/>
          <w14:textFill>
            <w14:solidFill>
              <w14:schemeClr w14:val="tx1"/>
            </w14:solidFill>
          </w14:textFill>
        </w:rPr>
        <w:t>为等分点值，在开标前从</w:t>
      </w:r>
      <w:r>
        <w:rPr>
          <w:rFonts w:ascii="宋体" w:hAnsi="宋体" w:cs="仿宋"/>
          <w:color w:val="000000" w:themeColor="text1"/>
          <w:sz w:val="24"/>
          <w:szCs w:val="24"/>
          <w:highlight w:val="none"/>
          <w14:textFill>
            <w14:solidFill>
              <w14:schemeClr w14:val="tx1"/>
            </w14:solidFill>
          </w14:textFill>
        </w:rPr>
        <w:t>[0,100]</w:t>
      </w:r>
      <w:r>
        <w:rPr>
          <w:rFonts w:hint="eastAsia" w:ascii="宋体" w:hAnsi="宋体" w:cs="仿宋"/>
          <w:color w:val="000000" w:themeColor="text1"/>
          <w:sz w:val="24"/>
          <w:szCs w:val="24"/>
          <w:highlight w:val="none"/>
          <w14:textFill>
            <w14:solidFill>
              <w14:schemeClr w14:val="tx1"/>
            </w14:solidFill>
          </w14:textFill>
        </w:rPr>
        <w:t>整数中随机抽取</w:t>
      </w:r>
    </w:p>
    <w:p w14:paraId="29CA50D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当标价等于评标参考价时得</w:t>
      </w:r>
      <w:r>
        <w:rPr>
          <w:rFonts w:ascii="宋体" w:hAnsi="宋体"/>
          <w:color w:val="000000" w:themeColor="text1"/>
          <w:sz w:val="24"/>
          <w:szCs w:val="24"/>
          <w:highlight w:val="none"/>
          <w14:textFill>
            <w14:solidFill>
              <w14:schemeClr w14:val="tx1"/>
            </w14:solidFill>
          </w14:textFill>
        </w:rPr>
        <w:t>100</w:t>
      </w:r>
      <w:r>
        <w:rPr>
          <w:rFonts w:hint="eastAsia" w:ascii="宋体" w:hAnsi="宋体"/>
          <w:color w:val="000000" w:themeColor="text1"/>
          <w:sz w:val="24"/>
          <w:szCs w:val="24"/>
          <w:highlight w:val="none"/>
          <w14:textFill>
            <w14:solidFill>
              <w14:schemeClr w14:val="tx1"/>
            </w14:solidFill>
          </w14:textFill>
        </w:rPr>
        <w:t>分，标价每高于评标参考价</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，扣</w:t>
      </w:r>
      <w:r>
        <w:rPr>
          <w:rFonts w:ascii="宋体" w:hAnsi="宋体"/>
          <w:color w:val="000000" w:themeColor="text1"/>
          <w:sz w:val="24"/>
          <w:szCs w:val="24"/>
          <w:highlight w:val="none"/>
          <w14:textFill>
            <w14:solidFill>
              <w14:schemeClr w14:val="tx1"/>
            </w14:solidFill>
          </w14:textFill>
        </w:rPr>
        <w:t>1.5</w:t>
      </w:r>
      <w:r>
        <w:rPr>
          <w:rFonts w:hint="eastAsia" w:ascii="宋体" w:hAnsi="宋体"/>
          <w:color w:val="000000" w:themeColor="text1"/>
          <w:sz w:val="24"/>
          <w:szCs w:val="24"/>
          <w:highlight w:val="none"/>
          <w14:textFill>
            <w14:solidFill>
              <w14:schemeClr w14:val="tx1"/>
            </w14:solidFill>
          </w14:textFill>
        </w:rPr>
        <w:t>分，每低于评标参考价</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，扣</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分，扣至</w:t>
      </w:r>
      <w:r>
        <w:rPr>
          <w:rFonts w:ascii="宋体" w:hAnsi="宋体"/>
          <w:color w:val="000000" w:themeColor="text1"/>
          <w:sz w:val="24"/>
          <w:szCs w:val="24"/>
          <w:highlight w:val="none"/>
          <w14:textFill>
            <w14:solidFill>
              <w14:schemeClr w14:val="tx1"/>
            </w14:solidFill>
          </w14:textFill>
        </w:rPr>
        <w:t>0</w:t>
      </w:r>
      <w:r>
        <w:rPr>
          <w:rFonts w:hint="eastAsia" w:ascii="宋体" w:hAnsi="宋体"/>
          <w:color w:val="000000" w:themeColor="text1"/>
          <w:sz w:val="24"/>
          <w:szCs w:val="24"/>
          <w:highlight w:val="none"/>
          <w14:textFill>
            <w14:solidFill>
              <w14:schemeClr w14:val="tx1"/>
            </w14:solidFill>
          </w14:textFill>
        </w:rPr>
        <w:t>分为止，得出经济分，精确到小数点后两位。</w:t>
      </w:r>
    </w:p>
    <w:p w14:paraId="2936BF5F">
      <w:pPr>
        <w:pBdr>
          <w:bottom w:val="single" w:color="auto" w:sz="6" w:space="1"/>
        </w:pBdr>
        <w:spacing w:line="360" w:lineRule="auto"/>
        <w:ind w:firstLine="537" w:firstLineChars="224"/>
        <w:rPr>
          <w:rFonts w:hint="eastAsia"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color w:val="000000" w:themeColor="text1"/>
          <w:sz w:val="24"/>
          <w:szCs w:val="24"/>
          <w:highlight w:val="none"/>
          <w:u w:val="single"/>
          <w14:textFill>
            <w14:solidFill>
              <w14:schemeClr w14:val="tx1"/>
            </w14:solidFill>
          </w14:textFill>
        </w:rPr>
        <w:t>计算通过技术标有效性审查的投标人总得分。投标人总得分=</w:t>
      </w:r>
      <w:r>
        <w:rPr>
          <w:rFonts w:hint="eastAsia" w:ascii="宋体"/>
          <w:color w:val="000000" w:themeColor="text1"/>
          <w:sz w:val="24"/>
          <w:szCs w:val="24"/>
          <w:highlight w:val="none"/>
          <w:u w:val="single"/>
          <w:lang w:val="en-US" w:eastAsia="zh-CN"/>
          <w14:textFill>
            <w14:solidFill>
              <w14:schemeClr w14:val="tx1"/>
            </w14:solidFill>
          </w14:textFill>
        </w:rPr>
        <w:t>[</w:t>
      </w:r>
      <w:r>
        <w:rPr>
          <w:rFonts w:hint="eastAsia" w:ascii="宋体"/>
          <w:color w:val="000000" w:themeColor="text1"/>
          <w:sz w:val="24"/>
          <w:szCs w:val="24"/>
          <w:highlight w:val="none"/>
          <w:u w:val="single"/>
          <w14:textFill>
            <w14:solidFill>
              <w14:schemeClr w14:val="tx1"/>
            </w14:solidFill>
          </w14:textFill>
        </w:rPr>
        <w:t>（技术得分×</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u w:val="single"/>
          <w14:textFill>
            <w14:solidFill>
              <w14:schemeClr w14:val="tx1"/>
            </w14:solidFill>
          </w14:textFill>
        </w:rPr>
        <w:t>技术得分权重</w:t>
      </w:r>
      <w:r>
        <w:rPr>
          <w:rFonts w:hint="eastAsia" w:ascii="宋体"/>
          <w:color w:val="000000" w:themeColor="text1"/>
          <w:sz w:val="24"/>
          <w:szCs w:val="24"/>
          <w:highlight w:val="none"/>
          <w:u w:val="single"/>
          <w:lang w:eastAsia="zh-CN"/>
          <w14:textFill>
            <w14:solidFill>
              <w14:schemeClr w14:val="tx1"/>
            </w14:solidFill>
          </w14:textFill>
        </w:rPr>
        <w:t>）</w:t>
      </w:r>
      <w:r>
        <w:rPr>
          <w:rFonts w:hint="eastAsia" w:ascii="宋体" w:cs="宋体"/>
          <w:color w:val="000000" w:themeColor="text1"/>
          <w:sz w:val="24"/>
          <w:szCs w:val="24"/>
          <w:highlight w:val="none"/>
          <w:u w:val="single"/>
          <w14:textFill>
            <w14:solidFill>
              <w14:schemeClr w14:val="tx1"/>
            </w14:solidFill>
          </w14:textFill>
        </w:rPr>
        <w:t>＋</w:t>
      </w:r>
      <w:r>
        <w:rPr>
          <w:rFonts w:hint="eastAsia" w:ascii="宋体"/>
          <w:color w:val="000000" w:themeColor="text1"/>
          <w:sz w:val="24"/>
          <w:szCs w:val="24"/>
          <w:highlight w:val="none"/>
          <w:u w:val="single"/>
          <w14:textFill>
            <w14:solidFill>
              <w14:schemeClr w14:val="tx1"/>
            </w14:solidFill>
          </w14:textFill>
        </w:rPr>
        <w:t>经济得分×</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u w:val="single"/>
          <w14:textFill>
            <w14:solidFill>
              <w14:schemeClr w14:val="tx1"/>
            </w14:solidFill>
          </w14:textFill>
        </w:rPr>
        <w:t>经济得分权重）</w:t>
      </w:r>
      <w:r>
        <w:rPr>
          <w:rFonts w:hint="eastAsia" w:ascii="宋体"/>
          <w:color w:val="000000" w:themeColor="text1"/>
          <w:sz w:val="24"/>
          <w:szCs w:val="24"/>
          <w:highlight w:val="none"/>
          <w:u w:val="single"/>
          <w:lang w:val="en-US" w:eastAsia="zh-CN"/>
          <w14:textFill>
            <w14:solidFill>
              <w14:schemeClr w14:val="tx1"/>
            </w14:solidFill>
          </w14:textFill>
        </w:rPr>
        <w:t>]</w:t>
      </w:r>
      <w:r>
        <w:rPr>
          <w:rFonts w:hint="eastAsia" w:ascii="宋体"/>
          <w:color w:val="000000" w:themeColor="text1"/>
          <w:sz w:val="24"/>
          <w:szCs w:val="24"/>
          <w:highlight w:val="none"/>
          <w:u w:val="single"/>
          <w14:textFill>
            <w14:solidFill>
              <w14:schemeClr w14:val="tx1"/>
            </w14:solidFill>
          </w14:textFill>
        </w:rPr>
        <w:t>×（1-</w:t>
      </w:r>
      <w:r>
        <w:rPr>
          <w:rFonts w:hint="eastAsia" w:ascii="宋体"/>
          <w:color w:val="000000" w:themeColor="text1"/>
          <w:sz w:val="24"/>
          <w:szCs w:val="24"/>
          <w:highlight w:val="none"/>
          <w:u w:val="single"/>
          <w:lang w:eastAsia="zh-CN"/>
          <w14:textFill>
            <w14:solidFill>
              <w14:schemeClr w14:val="tx1"/>
            </w14:solidFill>
          </w14:textFill>
        </w:rPr>
        <w:t>信用评价</w:t>
      </w:r>
      <w:r>
        <w:rPr>
          <w:rFonts w:hint="eastAsia" w:ascii="宋体"/>
          <w:color w:val="000000" w:themeColor="text1"/>
          <w:sz w:val="24"/>
          <w:szCs w:val="24"/>
          <w:highlight w:val="none"/>
          <w:u w:val="single"/>
          <w14:textFill>
            <w14:solidFill>
              <w14:schemeClr w14:val="tx1"/>
            </w14:solidFill>
          </w14:textFill>
        </w:rPr>
        <w:t>分数权重）</w:t>
      </w:r>
      <w:r>
        <w:rPr>
          <w:rFonts w:hint="eastAsia" w:ascii="宋体" w:cs="宋体"/>
          <w:color w:val="000000" w:themeColor="text1"/>
          <w:sz w:val="24"/>
          <w:szCs w:val="24"/>
          <w:highlight w:val="none"/>
          <w:u w:val="single"/>
          <w14:textFill>
            <w14:solidFill>
              <w14:schemeClr w14:val="tx1"/>
            </w14:solidFill>
          </w14:textFill>
        </w:rPr>
        <w:t>＋</w:t>
      </w:r>
      <w:r>
        <w:rPr>
          <w:rFonts w:hint="eastAsia" w:ascii="宋体"/>
          <w:color w:val="000000" w:themeColor="text1"/>
          <w:sz w:val="24"/>
          <w:szCs w:val="24"/>
          <w:highlight w:val="none"/>
          <w:u w:val="single"/>
          <w:lang w:eastAsia="zh-CN"/>
          <w14:textFill>
            <w14:solidFill>
              <w14:schemeClr w14:val="tx1"/>
            </w14:solidFill>
          </w14:textFill>
        </w:rPr>
        <w:t>信用评价</w:t>
      </w:r>
      <w:r>
        <w:rPr>
          <w:rFonts w:hint="eastAsia" w:ascii="宋体"/>
          <w:color w:val="000000" w:themeColor="text1"/>
          <w:sz w:val="24"/>
          <w:szCs w:val="24"/>
          <w:highlight w:val="none"/>
          <w:u w:val="single"/>
          <w14:textFill>
            <w14:solidFill>
              <w14:schemeClr w14:val="tx1"/>
            </w14:solidFill>
          </w14:textFill>
        </w:rPr>
        <w:t>得分×</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lang w:eastAsia="zh-CN"/>
          <w14:textFill>
            <w14:solidFill>
              <w14:schemeClr w14:val="tx1"/>
            </w14:solidFill>
          </w14:textFill>
        </w:rPr>
        <w:t>企业信用</w:t>
      </w:r>
      <w:r>
        <w:rPr>
          <w:rFonts w:hint="eastAsia" w:ascii="宋体" w:hAnsi="宋体"/>
          <w:color w:val="000000" w:themeColor="text1"/>
          <w:sz w:val="24"/>
          <w:szCs w:val="24"/>
          <w:highlight w:val="none"/>
          <w:u w:val="single"/>
          <w14:textFill>
            <w14:solidFill>
              <w14:schemeClr w14:val="tx1"/>
            </w14:solidFill>
          </w14:textFill>
        </w:rPr>
        <w:t>评价得分权重</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招标人</w:t>
      </w:r>
      <w:r>
        <w:rPr>
          <w:rFonts w:hint="eastAsia" w:ascii="宋体" w:hAnsi="宋体"/>
          <w:color w:val="000000" w:themeColor="text1"/>
          <w:sz w:val="24"/>
          <w:szCs w:val="24"/>
          <w:highlight w:val="none"/>
          <w:u w:val="single"/>
          <w:lang w:eastAsia="zh-CN"/>
          <w14:textFill>
            <w14:solidFill>
              <w14:schemeClr w14:val="tx1"/>
            </w14:solidFill>
          </w14:textFill>
        </w:rPr>
        <w:t>可在</w:t>
      </w:r>
      <w:r>
        <w:rPr>
          <w:rFonts w:hint="eastAsia" w:ascii="宋体" w:hAnsi="宋体"/>
          <w:color w:val="000000" w:themeColor="text1"/>
          <w:sz w:val="24"/>
          <w:szCs w:val="24"/>
          <w:highlight w:val="none"/>
          <w:u w:val="single"/>
          <w:lang w:val="en-US" w:eastAsia="zh-CN"/>
          <w14:textFill>
            <w14:solidFill>
              <w14:schemeClr w14:val="tx1"/>
            </w14:solidFill>
          </w14:textFill>
        </w:rPr>
        <w:t>[10%-20%]</w:t>
      </w:r>
      <w:r>
        <w:rPr>
          <w:rFonts w:hint="eastAsia" w:ascii="宋体" w:hAnsi="宋体"/>
          <w:color w:val="000000" w:themeColor="text1"/>
          <w:sz w:val="24"/>
          <w:szCs w:val="24"/>
          <w:highlight w:val="none"/>
          <w:u w:val="single"/>
          <w:lang w:eastAsia="zh-CN"/>
          <w14:textFill>
            <w14:solidFill>
              <w14:schemeClr w14:val="tx1"/>
            </w14:solidFill>
          </w14:textFill>
        </w:rPr>
        <w:t>范围内</w:t>
      </w:r>
      <w:r>
        <w:rPr>
          <w:rFonts w:hint="eastAsia" w:ascii="宋体" w:hAnsi="宋体"/>
          <w:color w:val="000000" w:themeColor="text1"/>
          <w:sz w:val="24"/>
          <w:szCs w:val="24"/>
          <w:highlight w:val="none"/>
          <w:u w:val="single"/>
          <w:lang w:val="en-US" w:eastAsia="zh-CN"/>
          <w14:textFill>
            <w14:solidFill>
              <w14:schemeClr w14:val="tx1"/>
            </w14:solidFill>
          </w14:textFill>
        </w:rPr>
        <w:t>自主确定）</w:t>
      </w:r>
      <w:r>
        <w:rPr>
          <w:rFonts w:hint="eastAsia" w:ascii="宋体"/>
          <w:color w:val="000000" w:themeColor="text1"/>
          <w:sz w:val="24"/>
          <w:szCs w:val="24"/>
          <w:highlight w:val="none"/>
          <w:u w:val="single"/>
          <w14:textFill>
            <w14:solidFill>
              <w14:schemeClr w14:val="tx1"/>
            </w14:solidFill>
          </w14:textFill>
        </w:rPr>
        <w:t>。</w:t>
      </w:r>
      <w:r>
        <w:rPr>
          <w:rFonts w:hint="eastAsia" w:ascii="宋体"/>
          <w:color w:val="000000" w:themeColor="text1"/>
          <w:sz w:val="24"/>
          <w:szCs w:val="24"/>
          <w:highlight w:val="none"/>
          <w14:textFill>
            <w14:solidFill>
              <w14:schemeClr w14:val="tx1"/>
            </w14:solidFill>
          </w14:textFill>
        </w:rPr>
        <w:t>技术、经济得分权重按投标须知前附表的规定执行。总得分四舍五入保留两位小数。</w:t>
      </w:r>
    </w:p>
    <w:p w14:paraId="708239FF">
      <w:pPr>
        <w:spacing w:line="360" w:lineRule="auto"/>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lang w:val="en-US" w:eastAsia="zh-CN"/>
          <w14:textFill>
            <w14:solidFill>
              <w14:schemeClr w14:val="tx1"/>
            </w14:solidFill>
          </w14:textFill>
        </w:rPr>
        <w:t>46</w:t>
      </w:r>
      <w:r>
        <w:rPr>
          <w:rFonts w:hint="eastAsia" w:ascii="宋体" w:hAnsi="宋体" w:cs="宋体"/>
          <w:bCs/>
          <w:color w:val="000000" w:themeColor="text1"/>
          <w:sz w:val="24"/>
          <w:szCs w:val="24"/>
          <w:highlight w:val="none"/>
          <w14:textFill>
            <w14:solidFill>
              <w14:schemeClr w14:val="tx1"/>
            </w14:solidFill>
          </w14:textFill>
        </w:rPr>
        <w:t>．经济标评审和得分汇总</w:t>
      </w:r>
    </w:p>
    <w:p w14:paraId="7A76E03A">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46</w:t>
      </w: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若通过技术标有效性审查的投标人中所有投标报价均大于等于最高投标限价，则本项目招标失败，由招标人依法重新招标</w:t>
      </w:r>
      <w:r>
        <w:rPr>
          <w:rFonts w:hint="eastAsia" w:ascii="宋体" w:hAnsi="宋体" w:cs="宋体"/>
          <w:bCs/>
          <w:color w:val="000000" w:themeColor="text1"/>
          <w:sz w:val="24"/>
          <w:szCs w:val="24"/>
          <w:highlight w:val="none"/>
          <w14:textFill>
            <w14:solidFill>
              <w14:schemeClr w14:val="tx1"/>
            </w14:solidFill>
          </w14:textFill>
        </w:rPr>
        <w:t>。</w:t>
      </w:r>
    </w:p>
    <w:p w14:paraId="14775501">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46</w:t>
      </w: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按</w:t>
      </w:r>
      <w:r>
        <w:rPr>
          <w:rFonts w:hint="eastAsia" w:ascii="宋体" w:hAnsi="宋体"/>
          <w:color w:val="000000" w:themeColor="text1"/>
          <w:sz w:val="24"/>
          <w:szCs w:val="24"/>
          <w:highlight w:val="none"/>
          <w:lang w:eastAsia="zh-CN"/>
          <w14:textFill>
            <w14:solidFill>
              <w14:schemeClr w14:val="tx1"/>
            </w14:solidFill>
          </w14:textFill>
        </w:rPr>
        <w:t>以下</w:t>
      </w:r>
      <w:r>
        <w:rPr>
          <w:rFonts w:hint="eastAsia" w:ascii="宋体" w:hAnsi="宋体"/>
          <w:color w:val="000000" w:themeColor="text1"/>
          <w:sz w:val="24"/>
          <w:szCs w:val="24"/>
          <w:highlight w:val="none"/>
          <w14:textFill>
            <w14:solidFill>
              <w14:schemeClr w14:val="tx1"/>
            </w14:solidFill>
          </w14:textFill>
        </w:rPr>
        <w:t>方法计算评标参考价：</w:t>
      </w:r>
    </w:p>
    <w:p w14:paraId="6BF8C06D">
      <w:pPr>
        <w:widowControl/>
        <w:spacing w:line="360" w:lineRule="auto"/>
        <w:ind w:firstLine="482" w:firstLineChars="200"/>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区间抽取法</w:t>
      </w:r>
    </w:p>
    <w:p w14:paraId="2AA6C650">
      <w:pPr>
        <w:widowControl/>
        <w:snapToGrid w:val="0"/>
        <w:spacing w:line="360" w:lineRule="auto"/>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s="仿宋"/>
          <w:color w:val="000000" w:themeColor="text1"/>
          <w:sz w:val="24"/>
          <w:szCs w:val="24"/>
          <w:highlight w:val="none"/>
          <w14:textFill>
            <w14:solidFill>
              <w14:schemeClr w14:val="tx1"/>
            </w14:solidFill>
          </w14:textFill>
        </w:rPr>
        <w:t>设立入围合格分数线</w:t>
      </w:r>
      <w:r>
        <w:rPr>
          <w:rFonts w:hint="eastAsia" w:ascii="宋体" w:hAnsi="宋体" w:cs="仿宋"/>
          <w:b/>
          <w:bCs/>
          <w:color w:val="000000" w:themeColor="text1"/>
          <w:sz w:val="24"/>
          <w:szCs w:val="24"/>
          <w:highlight w:val="none"/>
          <w14:textFill>
            <w14:solidFill>
              <w14:schemeClr w14:val="tx1"/>
            </w14:solidFill>
          </w14:textFill>
        </w:rPr>
        <w:t>（技术标详细审查得分</w:t>
      </w:r>
      <w:r>
        <w:rPr>
          <w:rFonts w:hint="eastAsia" w:ascii="宋体" w:hAnsi="宋体" w:cs="仿宋"/>
          <w:b/>
          <w:bCs/>
          <w:color w:val="000000" w:themeColor="text1"/>
          <w:sz w:val="24"/>
          <w:szCs w:val="24"/>
          <w:highlight w:val="none"/>
          <w:lang w:val="en-US" w:eastAsia="zh-CN"/>
          <w14:textFill>
            <w14:solidFill>
              <w14:schemeClr w14:val="tx1"/>
            </w14:solidFill>
          </w14:textFill>
        </w:rPr>
        <w:t>60</w:t>
      </w:r>
      <w:r>
        <w:rPr>
          <w:rFonts w:hint="eastAsia" w:ascii="宋体" w:hAnsi="宋体" w:cs="仿宋"/>
          <w:b/>
          <w:bCs/>
          <w:color w:val="000000" w:themeColor="text1"/>
          <w:sz w:val="24"/>
          <w:szCs w:val="24"/>
          <w:highlight w:val="none"/>
          <w14:textFill>
            <w14:solidFill>
              <w14:schemeClr w14:val="tx1"/>
            </w14:solidFill>
          </w14:textFill>
        </w:rPr>
        <w:t>分</w:t>
      </w:r>
      <w:r>
        <w:rPr>
          <w:rFonts w:hint="eastAsia" w:ascii="宋体" w:hAnsi="宋体" w:cs="仿宋"/>
          <w:b/>
          <w:bCs/>
          <w:color w:val="000000" w:themeColor="text1"/>
          <w:sz w:val="24"/>
          <w:szCs w:val="24"/>
          <w:highlight w:val="none"/>
          <w:lang w:eastAsia="zh-CN"/>
          <w14:textFill>
            <w14:solidFill>
              <w14:schemeClr w14:val="tx1"/>
            </w14:solidFill>
          </w14:textFill>
        </w:rPr>
        <w:t>）</w:t>
      </w:r>
      <w:r>
        <w:rPr>
          <w:rFonts w:hint="eastAsia" w:ascii="宋体" w:hAnsi="宋体" w:cs="仿宋"/>
          <w:color w:val="000000" w:themeColor="text1"/>
          <w:sz w:val="24"/>
          <w:szCs w:val="24"/>
          <w:highlight w:val="none"/>
          <w14:textFill>
            <w14:solidFill>
              <w14:schemeClr w14:val="tx1"/>
            </w14:solidFill>
          </w14:textFill>
        </w:rPr>
        <w:t>，达到或超过及格线的投标人的报价方能参与评标参考价的计算。将达到或超过技术标及格分数线的投标报价由低至高进行排列，按以下公式计算评标参考价，计算公式如下：</w:t>
      </w:r>
    </w:p>
    <w:p w14:paraId="14070CAB">
      <w:pPr>
        <w:widowControl/>
        <w:snapToGrid w:val="0"/>
        <w:spacing w:line="360" w:lineRule="auto"/>
        <w:ind w:firstLine="480" w:firstLineChars="200"/>
        <w:rPr>
          <w:rFonts w:ascii="宋体" w:hAnsi="宋体"/>
          <w:color w:val="000000" w:themeColor="text1"/>
          <w:kern w:val="0"/>
          <w:sz w:val="24"/>
          <w:szCs w:val="24"/>
          <w:highlight w:val="none"/>
          <w:vertAlign w:val="subscript"/>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评标参考价</w:t>
      </w:r>
      <w:r>
        <w:rPr>
          <w:rFonts w:ascii="宋体" w:hAnsi="宋体" w:cs="仿宋"/>
          <w:color w:val="000000" w:themeColor="text1"/>
          <w:kern w:val="0"/>
          <w:sz w:val="24"/>
          <w:szCs w:val="24"/>
          <w:highlight w:val="none"/>
          <w14:textFill>
            <w14:solidFill>
              <w14:schemeClr w14:val="tx1"/>
            </w14:solidFill>
          </w14:textFill>
        </w:rPr>
        <w:t>=</w:t>
      </w:r>
      <w:r>
        <w:rPr>
          <w:rFonts w:hint="eastAsia" w:ascii="宋体" w:hAnsi="宋体" w:cs="仿宋"/>
          <w:color w:val="000000" w:themeColor="text1"/>
          <w:kern w:val="0"/>
          <w:sz w:val="24"/>
          <w:szCs w:val="24"/>
          <w:highlight w:val="none"/>
          <w14:textFill>
            <w14:solidFill>
              <w14:schemeClr w14:val="tx1"/>
            </w14:solidFill>
          </w14:textFill>
        </w:rPr>
        <w:t>（</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高</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低</w:t>
      </w:r>
      <w:r>
        <w:rPr>
          <w:rFonts w:hint="eastAsia" w:ascii="宋体" w:hAnsi="宋体" w:cs="仿宋"/>
          <w:color w:val="000000" w:themeColor="text1"/>
          <w:kern w:val="0"/>
          <w:sz w:val="24"/>
          <w:szCs w:val="24"/>
          <w:highlight w:val="none"/>
          <w14:textFill>
            <w14:solidFill>
              <w14:schemeClr w14:val="tx1"/>
            </w14:solidFill>
          </w14:textFill>
        </w:rPr>
        <w:t>）</w:t>
      </w:r>
      <w:r>
        <w:rPr>
          <w:rFonts w:ascii="宋体" w:hAnsi="宋体" w:cs="仿宋"/>
          <w:color w:val="000000" w:themeColor="text1"/>
          <w:kern w:val="0"/>
          <w:sz w:val="24"/>
          <w:szCs w:val="24"/>
          <w:highlight w:val="none"/>
          <w14:textFill>
            <w14:solidFill>
              <w14:schemeClr w14:val="tx1"/>
            </w14:solidFill>
          </w14:textFill>
        </w:rPr>
        <w:t>/100*</w:t>
      </w:r>
      <w:r>
        <w:rPr>
          <w:rFonts w:hint="eastAsia" w:ascii="宋体" w:hAnsi="宋体" w:cs="仿宋"/>
          <w:color w:val="000000" w:themeColor="text1"/>
          <w:kern w:val="0"/>
          <w:sz w:val="24"/>
          <w:szCs w:val="24"/>
          <w:highlight w:val="none"/>
          <w14:textFill>
            <w14:solidFill>
              <w14:schemeClr w14:val="tx1"/>
            </w14:solidFill>
          </w14:textFill>
        </w:rPr>
        <w:t>Ｘ</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低</w:t>
      </w:r>
    </w:p>
    <w:p w14:paraId="0254D2E6">
      <w:pPr>
        <w:widowControl/>
        <w:snapToGrid w:val="0"/>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s="仿宋"/>
          <w:color w:val="000000" w:themeColor="text1"/>
          <w:sz w:val="24"/>
          <w:szCs w:val="24"/>
          <w:highlight w:val="none"/>
          <w14:textFill>
            <w14:solidFill>
              <w14:schemeClr w14:val="tx1"/>
            </w14:solidFill>
          </w14:textFill>
        </w:rPr>
        <w:t>Q</w:t>
      </w:r>
      <w:r>
        <w:rPr>
          <w:rFonts w:hint="eastAsia" w:ascii="宋体" w:hAnsi="宋体" w:cs="仿宋"/>
          <w:color w:val="000000" w:themeColor="text1"/>
          <w:sz w:val="24"/>
          <w:szCs w:val="24"/>
          <w:highlight w:val="none"/>
          <w:vertAlign w:val="subscript"/>
          <w14:textFill>
            <w14:solidFill>
              <w14:schemeClr w14:val="tx1"/>
            </w14:solidFill>
          </w14:textFill>
        </w:rPr>
        <w:t>低</w:t>
      </w:r>
      <w:r>
        <w:rPr>
          <w:rFonts w:hint="eastAsia" w:ascii="宋体" w:hAnsi="宋体" w:cs="仿宋"/>
          <w:color w:val="000000" w:themeColor="text1"/>
          <w:sz w:val="24"/>
          <w:szCs w:val="24"/>
          <w:highlight w:val="none"/>
          <w14:textFill>
            <w14:solidFill>
              <w14:schemeClr w14:val="tx1"/>
            </w14:solidFill>
          </w14:textFill>
        </w:rPr>
        <w:t>：为达到或超过技术标及格分数线的投标人最低报价与工程成本警示价两者中的较高值；</w:t>
      </w:r>
      <w:r>
        <w:rPr>
          <w:rFonts w:hint="eastAsia" w:ascii="宋体" w:hAnsi="宋体" w:cs="仿宋"/>
          <w:color w:val="000000" w:themeColor="text1"/>
          <w:sz w:val="24"/>
          <w:szCs w:val="24"/>
          <w:highlight w:val="none"/>
          <w:u w:val="single"/>
          <w14:textFill>
            <w14:solidFill>
              <w14:schemeClr w14:val="tx1"/>
            </w14:solidFill>
          </w14:textFill>
        </w:rPr>
        <w:t>（若没有达到或超过技术标入围合格分数线的投标人，则以通过技术标有效性审查的全部投标人中最低报价与工程成本警示价两者中的较高值作为Q低。）</w:t>
      </w:r>
    </w:p>
    <w:p w14:paraId="4E431487">
      <w:pPr>
        <w:spacing w:line="360" w:lineRule="auto"/>
        <w:ind w:firstLine="480" w:firstLineChars="200"/>
        <w:rPr>
          <w:rFonts w:ascii="宋体" w:hAnsi="宋体" w:cs="仿宋"/>
          <w:color w:val="000000" w:themeColor="text1"/>
          <w:sz w:val="24"/>
          <w:szCs w:val="24"/>
          <w:highlight w:val="none"/>
          <w14:textFill>
            <w14:solidFill>
              <w14:schemeClr w14:val="tx1"/>
            </w14:solidFill>
          </w14:textFill>
        </w:rPr>
      </w:pP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高</w:t>
      </w:r>
      <w:r>
        <w:rPr>
          <w:rFonts w:hint="eastAsia" w:ascii="宋体" w:hAnsi="宋体" w:cs="仿宋"/>
          <w:color w:val="000000" w:themeColor="text1"/>
          <w:sz w:val="24"/>
          <w:szCs w:val="24"/>
          <w:highlight w:val="none"/>
          <w14:textFill>
            <w14:solidFill>
              <w14:schemeClr w14:val="tx1"/>
            </w14:solidFill>
          </w14:textFill>
        </w:rPr>
        <w:t>：</w:t>
      </w:r>
      <w:r>
        <w:rPr>
          <w:rFonts w:hint="eastAsia" w:ascii="宋体" w:hAnsi="宋体" w:cs="仿宋"/>
          <w:b/>
          <w:bCs/>
          <w:color w:val="000000" w:themeColor="text1"/>
          <w:sz w:val="24"/>
          <w:szCs w:val="24"/>
          <w:highlight w:val="none"/>
          <w:u w:val="single"/>
          <w:lang w:val="en-US" w:eastAsia="zh-CN"/>
          <w14:textFill>
            <w14:solidFill>
              <w14:schemeClr w14:val="tx1"/>
            </w14:solidFill>
          </w14:textFill>
        </w:rPr>
        <w:t>为最高投标限价*D%（D的取值范围为100,具体金额为24574960.49元。）</w:t>
      </w:r>
    </w:p>
    <w:p w14:paraId="4F54DC0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s="仿宋"/>
          <w:color w:val="000000" w:themeColor="text1"/>
          <w:sz w:val="24"/>
          <w:szCs w:val="24"/>
          <w:highlight w:val="none"/>
          <w14:textFill>
            <w14:solidFill>
              <w14:schemeClr w14:val="tx1"/>
            </w14:solidFill>
          </w14:textFill>
        </w:rPr>
        <w:t>X:</w:t>
      </w:r>
      <w:r>
        <w:rPr>
          <w:rFonts w:hint="eastAsia" w:ascii="宋体" w:hAnsi="宋体" w:cs="仿宋"/>
          <w:color w:val="000000" w:themeColor="text1"/>
          <w:sz w:val="24"/>
          <w:szCs w:val="24"/>
          <w:highlight w:val="none"/>
          <w14:textFill>
            <w14:solidFill>
              <w14:schemeClr w14:val="tx1"/>
            </w14:solidFill>
          </w14:textFill>
        </w:rPr>
        <w:t>为等分点值，在开标前从</w:t>
      </w:r>
      <w:r>
        <w:rPr>
          <w:rFonts w:ascii="宋体" w:hAnsi="宋体" w:cs="仿宋"/>
          <w:color w:val="000000" w:themeColor="text1"/>
          <w:sz w:val="24"/>
          <w:szCs w:val="24"/>
          <w:highlight w:val="none"/>
          <w14:textFill>
            <w14:solidFill>
              <w14:schemeClr w14:val="tx1"/>
            </w14:solidFill>
          </w14:textFill>
        </w:rPr>
        <w:t>[0,100]</w:t>
      </w:r>
      <w:r>
        <w:rPr>
          <w:rFonts w:hint="eastAsia" w:ascii="宋体" w:hAnsi="宋体" w:cs="仿宋"/>
          <w:color w:val="000000" w:themeColor="text1"/>
          <w:sz w:val="24"/>
          <w:szCs w:val="24"/>
          <w:highlight w:val="none"/>
          <w14:textFill>
            <w14:solidFill>
              <w14:schemeClr w14:val="tx1"/>
            </w14:solidFill>
          </w14:textFill>
        </w:rPr>
        <w:t>整数中随机抽取</w:t>
      </w:r>
    </w:p>
    <w:p w14:paraId="30D024CC">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当标价等于评标参考价时得</w:t>
      </w:r>
      <w:r>
        <w:rPr>
          <w:rFonts w:ascii="宋体" w:hAnsi="宋体"/>
          <w:color w:val="000000" w:themeColor="text1"/>
          <w:sz w:val="24"/>
          <w:szCs w:val="24"/>
          <w:highlight w:val="none"/>
          <w14:textFill>
            <w14:solidFill>
              <w14:schemeClr w14:val="tx1"/>
            </w14:solidFill>
          </w14:textFill>
        </w:rPr>
        <w:t>100</w:t>
      </w:r>
      <w:r>
        <w:rPr>
          <w:rFonts w:hint="eastAsia" w:ascii="宋体" w:hAnsi="宋体"/>
          <w:color w:val="000000" w:themeColor="text1"/>
          <w:sz w:val="24"/>
          <w:szCs w:val="24"/>
          <w:highlight w:val="none"/>
          <w14:textFill>
            <w14:solidFill>
              <w14:schemeClr w14:val="tx1"/>
            </w14:solidFill>
          </w14:textFill>
        </w:rPr>
        <w:t>分，标价每高于评标参考价</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，扣</w:t>
      </w:r>
      <w:r>
        <w:rPr>
          <w:rFonts w:hint="eastAsia" w:ascii="宋体" w:hAnsi="宋体"/>
          <w:color w:val="000000" w:themeColor="text1"/>
          <w:sz w:val="24"/>
          <w:szCs w:val="24"/>
          <w:highlight w:val="none"/>
          <w:u w:val="single"/>
          <w:lang w:val="en-US" w:eastAsia="zh-CN"/>
          <w14:textFill>
            <w14:solidFill>
              <w14:schemeClr w14:val="tx1"/>
            </w14:solidFill>
          </w14:textFill>
        </w:rPr>
        <w:t>0.5</w:t>
      </w:r>
      <w:r>
        <w:rPr>
          <w:rFonts w:hint="eastAsia" w:ascii="宋体" w:hAnsi="宋体"/>
          <w:color w:val="000000" w:themeColor="text1"/>
          <w:sz w:val="24"/>
          <w:szCs w:val="24"/>
          <w:highlight w:val="none"/>
          <w14:textFill>
            <w14:solidFill>
              <w14:schemeClr w14:val="tx1"/>
            </w14:solidFill>
          </w14:textFill>
        </w:rPr>
        <w:t>分，每低于评标参考价</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，扣</w:t>
      </w:r>
      <w:r>
        <w:rPr>
          <w:rFonts w:hint="eastAsia" w:ascii="宋体" w:hAnsi="宋体"/>
          <w:color w:val="000000" w:themeColor="text1"/>
          <w:sz w:val="24"/>
          <w:szCs w:val="24"/>
          <w:highlight w:val="none"/>
          <w:u w:val="single"/>
          <w:lang w:val="en-US" w:eastAsia="zh-CN"/>
          <w14:textFill>
            <w14:solidFill>
              <w14:schemeClr w14:val="tx1"/>
            </w14:solidFill>
          </w14:textFill>
        </w:rPr>
        <w:t>0.3</w:t>
      </w:r>
      <w:r>
        <w:rPr>
          <w:rFonts w:hint="eastAsia" w:ascii="宋体" w:hAnsi="宋体"/>
          <w:color w:val="000000" w:themeColor="text1"/>
          <w:sz w:val="24"/>
          <w:szCs w:val="24"/>
          <w:highlight w:val="none"/>
          <w14:textFill>
            <w14:solidFill>
              <w14:schemeClr w14:val="tx1"/>
            </w14:solidFill>
          </w14:textFill>
        </w:rPr>
        <w:t>分，扣至</w:t>
      </w:r>
      <w:r>
        <w:rPr>
          <w:rFonts w:ascii="宋体" w:hAnsi="宋体"/>
          <w:color w:val="000000" w:themeColor="text1"/>
          <w:sz w:val="24"/>
          <w:szCs w:val="24"/>
          <w:highlight w:val="none"/>
          <w14:textFill>
            <w14:solidFill>
              <w14:schemeClr w14:val="tx1"/>
            </w14:solidFill>
          </w14:textFill>
        </w:rPr>
        <w:t>0</w:t>
      </w:r>
      <w:r>
        <w:rPr>
          <w:rFonts w:hint="eastAsia" w:ascii="宋体" w:hAnsi="宋体"/>
          <w:color w:val="000000" w:themeColor="text1"/>
          <w:sz w:val="24"/>
          <w:szCs w:val="24"/>
          <w:highlight w:val="none"/>
          <w14:textFill>
            <w14:solidFill>
              <w14:schemeClr w14:val="tx1"/>
            </w14:solidFill>
          </w14:textFill>
        </w:rPr>
        <w:t>分为止，得出经济分，精确到小数点后两位。</w:t>
      </w:r>
    </w:p>
    <w:p w14:paraId="343312CC">
      <w:pPr>
        <w:spacing w:line="360" w:lineRule="auto"/>
        <w:ind w:firstLine="482"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4</w:t>
      </w:r>
      <w:r>
        <w:rPr>
          <w:rFonts w:hint="eastAsia" w:ascii="宋体" w:hAnsi="宋体"/>
          <w:b/>
          <w:bCs/>
          <w:color w:val="000000" w:themeColor="text1"/>
          <w:sz w:val="24"/>
          <w:szCs w:val="24"/>
          <w:highlight w:val="none"/>
          <w:u w:val="single"/>
          <w:lang w:val="en-US" w:eastAsia="zh-CN"/>
          <w14:textFill>
            <w14:solidFill>
              <w14:schemeClr w14:val="tx1"/>
            </w14:solidFill>
          </w14:textFill>
        </w:rPr>
        <w:t>6</w:t>
      </w:r>
      <w:r>
        <w:rPr>
          <w:rFonts w:hint="eastAsia" w:ascii="宋体" w:hAnsi="宋体"/>
          <w:b/>
          <w:bCs/>
          <w:color w:val="000000" w:themeColor="text1"/>
          <w:sz w:val="24"/>
          <w:szCs w:val="24"/>
          <w:highlight w:val="none"/>
          <w:u w:val="single"/>
          <w14:textFill>
            <w14:solidFill>
              <w14:schemeClr w14:val="tx1"/>
            </w14:solidFill>
          </w14:textFill>
        </w:rPr>
        <w:t>.3.</w:t>
      </w:r>
      <w:r>
        <w:rPr>
          <w:rFonts w:hint="eastAsia" w:ascii="宋体" w:hAnsi="宋体"/>
          <w:b/>
          <w:bCs/>
          <w:color w:val="000000" w:themeColor="text1"/>
          <w:sz w:val="24"/>
          <w:szCs w:val="24"/>
          <w:highlight w:val="none"/>
          <w:u w:val="single"/>
          <w:lang w:val="en-US" w:eastAsia="zh-CN"/>
          <w14:textFill>
            <w14:solidFill>
              <w14:schemeClr w14:val="tx1"/>
            </w14:solidFill>
          </w14:textFill>
        </w:rPr>
        <w:t>1</w:t>
      </w:r>
      <w:r>
        <w:rPr>
          <w:rFonts w:hint="eastAsia" w:ascii="宋体" w:hAnsi="宋体"/>
          <w:b/>
          <w:bCs/>
          <w:color w:val="000000" w:themeColor="text1"/>
          <w:sz w:val="24"/>
          <w:szCs w:val="24"/>
          <w:highlight w:val="none"/>
          <w:u w:val="single"/>
          <w14:textFill>
            <w14:solidFill>
              <w14:schemeClr w14:val="tx1"/>
            </w14:solidFill>
          </w14:textFill>
        </w:rPr>
        <w:t>对小微企业投标的，在采用原报价进行评分的基础上增加其价格得分的5%作为其经济分；对大中型企业与小微企业组成联合体或者允许大中型企业向一家或者多家小微企业分包（联合体工作协议或者分包意向协议约定小微企业的合同份额占到合同总金额30%以上）的，在采用原报价进行评分的基础上增加其价格得分的2%作为其经济分。若原报价已满分，仍可突破满分上限继续享受加分优惠，以实际计算结果作为最终经济分。（关于经济标优惠政策具体要求详见投标须知前附表第4</w:t>
      </w:r>
      <w:r>
        <w:rPr>
          <w:rFonts w:hint="eastAsia" w:ascii="宋体" w:hAnsi="宋体"/>
          <w:b/>
          <w:bCs/>
          <w:color w:val="000000" w:themeColor="text1"/>
          <w:sz w:val="24"/>
          <w:szCs w:val="24"/>
          <w:highlight w:val="none"/>
          <w:u w:val="single"/>
          <w:lang w:val="en-US" w:eastAsia="zh-CN"/>
          <w14:textFill>
            <w14:solidFill>
              <w14:schemeClr w14:val="tx1"/>
            </w14:solidFill>
          </w14:textFill>
        </w:rPr>
        <w:t>2</w:t>
      </w:r>
      <w:r>
        <w:rPr>
          <w:rFonts w:hint="eastAsia" w:ascii="宋体" w:hAnsi="宋体"/>
          <w:b/>
          <w:bCs/>
          <w:color w:val="000000" w:themeColor="text1"/>
          <w:sz w:val="24"/>
          <w:szCs w:val="24"/>
          <w:highlight w:val="none"/>
          <w:u w:val="single"/>
          <w14:textFill>
            <w14:solidFill>
              <w14:schemeClr w14:val="tx1"/>
            </w14:solidFill>
          </w14:textFill>
        </w:rPr>
        <w:t>项）。</w:t>
      </w:r>
    </w:p>
    <w:p w14:paraId="26618C60">
      <w:pPr>
        <w:pBdr>
          <w:bottom w:val="single" w:color="auto" w:sz="12" w:space="1"/>
        </w:pBd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color w:val="000000" w:themeColor="text1"/>
          <w:sz w:val="24"/>
          <w:szCs w:val="24"/>
          <w:highlight w:val="none"/>
          <w:u w:val="single"/>
          <w14:textFill>
            <w14:solidFill>
              <w14:schemeClr w14:val="tx1"/>
            </w14:solidFill>
          </w14:textFill>
        </w:rPr>
        <w:t>计算通过技术标有效性审查的投标人总得分。</w:t>
      </w:r>
      <w:r>
        <w:rPr>
          <w:rFonts w:hint="eastAsia" w:ascii="宋体"/>
          <w:b/>
          <w:bCs/>
          <w:color w:val="000000" w:themeColor="text1"/>
          <w:sz w:val="24"/>
          <w:szCs w:val="24"/>
          <w:highlight w:val="none"/>
          <w:u w:val="single"/>
          <w14:textFill>
            <w14:solidFill>
              <w14:schemeClr w14:val="tx1"/>
            </w14:solidFill>
          </w14:textFill>
        </w:rPr>
        <w:t>投标人总得分=技术得分（满分100分）×技术得分权重（</w:t>
      </w:r>
      <w:r>
        <w:rPr>
          <w:rFonts w:hint="eastAsia" w:ascii="宋体"/>
          <w:b/>
          <w:bCs/>
          <w:color w:val="000000" w:themeColor="text1"/>
          <w:sz w:val="24"/>
          <w:szCs w:val="24"/>
          <w:highlight w:val="none"/>
          <w:u w:val="single"/>
          <w:lang w:val="en-US" w:eastAsia="zh-CN"/>
          <w14:textFill>
            <w14:solidFill>
              <w14:schemeClr w14:val="tx1"/>
            </w14:solidFill>
          </w14:textFill>
        </w:rPr>
        <w:t>20</w:t>
      </w:r>
      <w:r>
        <w:rPr>
          <w:rFonts w:hint="eastAsia" w:ascii="宋体"/>
          <w:b/>
          <w:bCs/>
          <w:color w:val="000000" w:themeColor="text1"/>
          <w:sz w:val="24"/>
          <w:szCs w:val="24"/>
          <w:highlight w:val="none"/>
          <w:u w:val="single"/>
          <w14:textFill>
            <w14:solidFill>
              <w14:schemeClr w14:val="tx1"/>
            </w14:solidFill>
          </w14:textFill>
        </w:rPr>
        <w:t>%）＋经济得分（满分100分）×经济得分权重（</w:t>
      </w:r>
      <w:r>
        <w:rPr>
          <w:rFonts w:hint="eastAsia" w:ascii="宋体"/>
          <w:b/>
          <w:bCs/>
          <w:color w:val="000000" w:themeColor="text1"/>
          <w:sz w:val="24"/>
          <w:szCs w:val="24"/>
          <w:highlight w:val="none"/>
          <w:u w:val="single"/>
          <w:lang w:val="en-US" w:eastAsia="zh-CN"/>
          <w14:textFill>
            <w14:solidFill>
              <w14:schemeClr w14:val="tx1"/>
            </w14:solidFill>
          </w14:textFill>
        </w:rPr>
        <w:t>80</w:t>
      </w:r>
      <w:r>
        <w:rPr>
          <w:rFonts w:hint="eastAsia" w:ascii="宋体"/>
          <w:b/>
          <w:bCs/>
          <w:color w:val="000000" w:themeColor="text1"/>
          <w:sz w:val="24"/>
          <w:szCs w:val="24"/>
          <w:highlight w:val="none"/>
          <w:u w:val="single"/>
          <w14:textFill>
            <w14:solidFill>
              <w14:schemeClr w14:val="tx1"/>
            </w14:solidFill>
          </w14:textFill>
        </w:rPr>
        <w:t>%）</w:t>
      </w:r>
      <w:r>
        <w:rPr>
          <w:rFonts w:hint="eastAsia" w:ascii="宋体"/>
          <w:b/>
          <w:bCs/>
          <w:color w:val="000000" w:themeColor="text1"/>
          <w:sz w:val="24"/>
          <w:szCs w:val="24"/>
          <w:highlight w:val="none"/>
          <w:u w:val="single"/>
          <w:lang w:eastAsia="zh-CN"/>
          <w14:textFill>
            <w14:solidFill>
              <w14:schemeClr w14:val="tx1"/>
            </w14:solidFill>
          </w14:textFill>
        </w:rPr>
        <w:t>。</w:t>
      </w:r>
      <w:r>
        <w:rPr>
          <w:rFonts w:hint="eastAsia" w:ascii="宋体"/>
          <w:color w:val="000000" w:themeColor="text1"/>
          <w:sz w:val="24"/>
          <w:szCs w:val="24"/>
          <w:highlight w:val="none"/>
          <w14:textFill>
            <w14:solidFill>
              <w14:schemeClr w14:val="tx1"/>
            </w14:solidFill>
          </w14:textFill>
        </w:rPr>
        <w:t>技术、经济得分权重按投标须知前附表的规定执行。总得分四舍五入保留两位小数。</w:t>
      </w:r>
    </w:p>
    <w:p w14:paraId="57242B3A">
      <w:pPr>
        <w:wordWrap w:val="0"/>
        <w:adjustRightInd w:val="0"/>
        <w:snapToGrid w:val="0"/>
        <w:spacing w:line="360" w:lineRule="auto"/>
        <w:ind w:firstLine="482"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条款号：4</w:t>
      </w:r>
      <w:r>
        <w:rPr>
          <w:rFonts w:hint="eastAsia" w:ascii="宋体" w:hAnsi="宋体" w:cs="宋体"/>
          <w:b/>
          <w:color w:val="000000" w:themeColor="text1"/>
          <w:sz w:val="24"/>
          <w:szCs w:val="24"/>
          <w:highlight w:val="none"/>
          <w:lang w:val="en-US" w:eastAsia="zh-CN"/>
          <w14:textFill>
            <w14:solidFill>
              <w14:schemeClr w14:val="tx1"/>
            </w14:solidFill>
          </w14:textFill>
        </w:rPr>
        <w:t>6</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5</w:t>
      </w:r>
      <w:r>
        <w:rPr>
          <w:rFonts w:hint="eastAsia" w:ascii="宋体" w:hAnsi="宋体" w:cs="宋体"/>
          <w:b/>
          <w:color w:val="000000" w:themeColor="text1"/>
          <w:sz w:val="24"/>
          <w:szCs w:val="24"/>
          <w:highlight w:val="none"/>
          <w14:textFill>
            <w14:solidFill>
              <w14:schemeClr w14:val="tx1"/>
            </w14:solidFill>
          </w14:textFill>
        </w:rPr>
        <w:t xml:space="preserve">             修改类型：</w:t>
      </w:r>
      <w:r>
        <w:rPr>
          <w:rFonts w:hint="eastAsia" w:ascii="宋体" w:hAnsi="宋体" w:cs="宋体"/>
          <w:b/>
          <w:color w:val="000000" w:themeColor="text1"/>
          <w:sz w:val="24"/>
          <w:szCs w:val="24"/>
          <w:highlight w:val="none"/>
          <w:lang w:val="en-US" w:eastAsia="zh-CN"/>
          <w14:textFill>
            <w14:solidFill>
              <w14:schemeClr w14:val="tx1"/>
            </w14:solidFill>
          </w14:textFill>
        </w:rPr>
        <w:t>增加</w:t>
      </w:r>
    </w:p>
    <w:p w14:paraId="7DAB71D4">
      <w:pPr>
        <w:pBdr>
          <w:bottom w:val="single" w:color="auto" w:sz="12" w:space="1"/>
        </w:pBd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
          <w:bCs/>
          <w:color w:val="000000" w:themeColor="text1"/>
          <w:sz w:val="24"/>
          <w:szCs w:val="24"/>
          <w:highlight w:val="none"/>
          <w:u w:val="single"/>
          <w14:textFill>
            <w14:solidFill>
              <w14:schemeClr w14:val="tx1"/>
            </w14:solidFill>
          </w14:textFill>
        </w:rPr>
        <w:t>4</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6.5总得分相同的投标文件，以投标报价较低的排前；总得分、投标报价均相同的投标文件，以技术标得分较高的排前；如仍存在相同情况，则对具有相同情况的投标人，由评标委员会采用记名投票方式，以得票多的排前。</w:t>
      </w:r>
    </w:p>
    <w:p w14:paraId="097DD5D0">
      <w:pPr>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r>
        <w:rPr>
          <w:rFonts w:hint="eastAsia" w:ascii="宋体" w:hAnsi="宋体" w:cs="宋体"/>
          <w:b/>
          <w:color w:val="000000" w:themeColor="text1"/>
          <w:sz w:val="24"/>
          <w:szCs w:val="24"/>
          <w:highlight w:val="none"/>
          <w:lang w:val="en-US" w:eastAsia="zh-CN"/>
          <w14:textFill>
            <w14:solidFill>
              <w14:schemeClr w14:val="tx1"/>
            </w14:solidFill>
          </w14:textFill>
        </w:rPr>
        <w:t>49</w:t>
      </w:r>
      <w:r>
        <w:rPr>
          <w:rFonts w:hint="eastAsia" w:ascii="宋体" w:hAnsi="宋体" w:cs="宋体"/>
          <w:b/>
          <w:color w:val="000000" w:themeColor="text1"/>
          <w:sz w:val="24"/>
          <w:szCs w:val="24"/>
          <w:highlight w:val="none"/>
          <w14:textFill>
            <w14:solidFill>
              <w14:schemeClr w14:val="tx1"/>
            </w14:solidFill>
          </w14:textFill>
        </w:rPr>
        <w:t xml:space="preserve">              修改类型：修改</w:t>
      </w:r>
    </w:p>
    <w:p w14:paraId="51C8648D">
      <w:pP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lang w:val="en-US" w:eastAsia="zh-CN"/>
          <w14:textFill>
            <w14:solidFill>
              <w14:schemeClr w14:val="tx1"/>
            </w14:solidFill>
          </w14:textFill>
        </w:rPr>
        <w:t>49.</w:t>
      </w:r>
      <w:r>
        <w:rPr>
          <w:rFonts w:hint="eastAsia" w:ascii="宋体" w:hAnsi="宋体" w:cs="宋体"/>
          <w:color w:val="000000" w:themeColor="text1"/>
          <w:sz w:val="24"/>
          <w:szCs w:val="24"/>
          <w:highlight w:val="none"/>
          <w14:textFill>
            <w14:solidFill>
              <w14:schemeClr w14:val="tx1"/>
            </w14:solidFill>
          </w14:textFill>
        </w:rPr>
        <w:t>评标委员会应在通过投标文件经济标有效性审查的投标人中，按步骤45.4确定的投标人第二阶段排序，推荐前3名依次为第一中标候选人至第三中标候选人,并编制评标报告。</w:t>
      </w:r>
    </w:p>
    <w:p w14:paraId="685A076C">
      <w:pPr>
        <w:pBdr>
          <w:bottom w:val="single" w:color="auto" w:sz="12" w:space="1"/>
        </w:pBdr>
        <w:wordWrap w:val="0"/>
        <w:adjustRightInd w:val="0"/>
        <w:snapToGrid w:val="0"/>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lang w:val="en-US" w:eastAsia="zh-CN"/>
          <w14:textFill>
            <w14:solidFill>
              <w14:schemeClr w14:val="tx1"/>
            </w14:solidFill>
          </w14:textFill>
        </w:rPr>
        <w:t>49.</w:t>
      </w:r>
      <w:r>
        <w:rPr>
          <w:rFonts w:hint="eastAsia" w:ascii="宋体" w:hAnsi="宋体" w:cs="宋体"/>
          <w:color w:val="000000" w:themeColor="text1"/>
          <w:sz w:val="24"/>
          <w:szCs w:val="24"/>
          <w:highlight w:val="none"/>
          <w14:textFill>
            <w14:solidFill>
              <w14:schemeClr w14:val="tx1"/>
            </w14:solidFill>
          </w14:textFill>
        </w:rPr>
        <w:t>评标委员会应在通过投标文件经济标有效性审查的投标人中，</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按步骤46.4和46.5</w:t>
      </w:r>
      <w:r>
        <w:rPr>
          <w:rFonts w:hint="eastAsia" w:ascii="宋体" w:hAnsi="宋体" w:cs="宋体"/>
          <w:color w:val="000000" w:themeColor="text1"/>
          <w:sz w:val="24"/>
          <w:szCs w:val="24"/>
          <w:highlight w:val="none"/>
          <w14:textFill>
            <w14:solidFill>
              <w14:schemeClr w14:val="tx1"/>
            </w14:solidFill>
          </w14:textFill>
        </w:rPr>
        <w:t>确定的投标人第二阶段排序，推荐前3名依次为第一中标候选人至第三中标候选人,并编制评标报告。</w:t>
      </w:r>
    </w:p>
    <w:p w14:paraId="7575CDF2">
      <w:pPr>
        <w:wordWrap w:val="0"/>
        <w:adjustRightInd w:val="0"/>
        <w:snapToGrid w:val="0"/>
        <w:spacing w:line="360" w:lineRule="auto"/>
        <w:ind w:firstLine="482" w:firstLineChars="200"/>
        <w:jc w:val="lef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r>
        <w:rPr>
          <w:rFonts w:hint="eastAsia" w:ascii="宋体" w:hAnsi="宋体" w:cs="宋体"/>
          <w:b/>
          <w:color w:val="000000" w:themeColor="text1"/>
          <w:sz w:val="24"/>
          <w:szCs w:val="24"/>
          <w:highlight w:val="none"/>
          <w:lang w:val="en-US" w:eastAsia="zh-CN"/>
          <w14:textFill>
            <w14:solidFill>
              <w14:schemeClr w14:val="tx1"/>
            </w14:solidFill>
          </w14:textFill>
        </w:rPr>
        <w:t>50</w:t>
      </w:r>
      <w:r>
        <w:rPr>
          <w:rFonts w:hint="eastAsia" w:ascii="宋体" w:hAnsi="宋体" w:cs="宋体"/>
          <w:b/>
          <w:color w:val="000000" w:themeColor="text1"/>
          <w:sz w:val="24"/>
          <w:szCs w:val="24"/>
          <w:highlight w:val="none"/>
          <w14:textFill>
            <w14:solidFill>
              <w14:schemeClr w14:val="tx1"/>
            </w14:solidFill>
          </w14:textFill>
        </w:rPr>
        <w:t xml:space="preserve">             修改类型：修改</w:t>
      </w:r>
    </w:p>
    <w:p w14:paraId="0E2E996C">
      <w:pPr>
        <w:wordWrap w:val="0"/>
        <w:adjustRightInd w:val="0"/>
        <w:snapToGrid w:val="0"/>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Times New Roman"/>
          <w:color w:val="000000" w:themeColor="text1"/>
          <w:sz w:val="24"/>
          <w:szCs w:val="24"/>
          <w:highlight w:val="none"/>
          <w:lang w:eastAsia="zh-CN"/>
          <w14:textFill>
            <w14:solidFill>
              <w14:schemeClr w14:val="tx1"/>
            </w14:solidFill>
          </w14:textFill>
        </w:rPr>
        <w:t>若通过经济标有效性审查的投标人不足三家，则本项目招标失败，由招标人依法重新招标（当N个标段同时招标且不允许兼中时，有效投标人应≥N+2家）。</w:t>
      </w:r>
    </w:p>
    <w:p w14:paraId="4495AC94">
      <w:pPr>
        <w:pBdr>
          <w:bottom w:val="single" w:color="auto" w:sz="12" w:space="1"/>
        </w:pBdr>
        <w:wordWrap w:val="0"/>
        <w:adjustRightInd w:val="0"/>
        <w:snapToGrid w:val="0"/>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lang w:val="en-US" w:eastAsia="zh-CN"/>
          <w14:textFill>
            <w14:solidFill>
              <w14:schemeClr w14:val="tx1"/>
            </w14:solidFill>
          </w14:textFill>
        </w:rPr>
        <w:t>50若通过经济标有效性审查的投标人不足三家，则本项目招标失败，由招标人依法重新招标</w:t>
      </w:r>
      <w:r>
        <w:rPr>
          <w:rFonts w:hint="eastAsia" w:ascii="宋体" w:hAnsi="宋体" w:cs="宋体"/>
          <w:strike/>
          <w:dstrike w:val="0"/>
          <w:color w:val="000000" w:themeColor="text1"/>
          <w:sz w:val="24"/>
          <w:szCs w:val="24"/>
          <w:highlight w:val="none"/>
          <w:lang w:val="en-US" w:eastAsia="zh-CN"/>
          <w14:textFill>
            <w14:solidFill>
              <w14:schemeClr w14:val="tx1"/>
            </w14:solidFill>
          </w14:textFill>
        </w:rPr>
        <w:t>（当N个标段同时招标且不允许兼中时，有效投标人应≥N+2家）。</w:t>
      </w:r>
    </w:p>
    <w:p w14:paraId="13CE18A4">
      <w:pPr>
        <w:pStyle w:val="125"/>
        <w:spacing w:line="540" w:lineRule="exact"/>
        <w:ind w:firstLine="482" w:firstLineChars="200"/>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条款号：（二）开标评标办法程序和细则</w:t>
      </w:r>
      <w:r>
        <w:rPr>
          <w:rFonts w:hint="eastAsia" w:ascii="宋体" w:hAnsi="宋体" w:cs="宋体"/>
          <w:b/>
          <w:color w:val="000000" w:themeColor="text1"/>
          <w:sz w:val="24"/>
          <w:szCs w:val="24"/>
          <w:highlight w:val="none"/>
          <w:lang w:val="en-US" w:eastAsia="zh-CN"/>
          <w14:textFill>
            <w14:solidFill>
              <w14:schemeClr w14:val="tx1"/>
            </w14:solidFill>
          </w14:textFill>
        </w:rPr>
        <w:t xml:space="preserve"> 注：</w:t>
      </w:r>
      <w:r>
        <w:rPr>
          <w:rFonts w:hint="eastAsia" w:ascii="宋体" w:hAnsi="宋体" w:cs="宋体"/>
          <w:b/>
          <w:color w:val="000000" w:themeColor="text1"/>
          <w:sz w:val="24"/>
          <w:szCs w:val="24"/>
          <w:highlight w:val="none"/>
          <w14:textFill>
            <w14:solidFill>
              <w14:schemeClr w14:val="tx1"/>
            </w14:solidFill>
          </w14:textFill>
        </w:rPr>
        <w:t xml:space="preserve">             修改类型：</w:t>
      </w:r>
      <w:r>
        <w:rPr>
          <w:rFonts w:hint="eastAsia" w:ascii="宋体" w:hAnsi="宋体" w:cs="宋体"/>
          <w:b/>
          <w:color w:val="000000" w:themeColor="text1"/>
          <w:sz w:val="24"/>
          <w:szCs w:val="24"/>
          <w:highlight w:val="none"/>
          <w:lang w:eastAsia="zh-CN"/>
          <w14:textFill>
            <w14:solidFill>
              <w14:schemeClr w14:val="tx1"/>
            </w14:solidFill>
          </w14:textFill>
        </w:rPr>
        <w:t>删除</w:t>
      </w:r>
    </w:p>
    <w:p w14:paraId="76C3B34F">
      <w:pPr>
        <w:pBdr>
          <w:bottom w:val="single" w:color="auto" w:sz="6" w:space="1"/>
        </w:pBdr>
        <w:spacing w:line="400" w:lineRule="exact"/>
        <w:ind w:firstLine="482"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注：一、复杂和大型工程（详见穗建规字〔2020〕42号）</w:t>
      </w:r>
      <w:r>
        <w:rPr>
          <w:rFonts w:hint="eastAsia" w:ascii="宋体" w:hAnsi="宋体" w:cs="宋体"/>
          <w:color w:val="000000" w:themeColor="text1"/>
          <w:sz w:val="24"/>
          <w:szCs w:val="24"/>
          <w:highlight w:val="none"/>
          <w:lang w:val="en-US" w:eastAsia="zh-CN"/>
          <w14:textFill>
            <w14:solidFill>
              <w14:schemeClr w14:val="tx1"/>
            </w14:solidFill>
          </w14:textFill>
        </w:rPr>
        <w:t>......评为【差】档次。</w:t>
      </w:r>
    </w:p>
    <w:p w14:paraId="605C6B76">
      <w:pPr>
        <w:pStyle w:val="125"/>
        <w:spacing w:line="54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条款号：附表一《资格审查表》             修改类型：修改</w:t>
      </w:r>
    </w:p>
    <w:p w14:paraId="5B50BC38">
      <w:pPr>
        <w:pBdr>
          <w:bottom w:val="single" w:color="auto" w:sz="6" w:space="1"/>
        </w:pBdr>
        <w:spacing w:line="400" w:lineRule="exact"/>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原范本《资格审查表》</w:t>
      </w:r>
    </w:p>
    <w:p w14:paraId="22E9A4CB">
      <w:pPr>
        <w:pBdr>
          <w:bottom w:val="single" w:color="auto" w:sz="6" w:space="1"/>
        </w:pBdr>
        <w:spacing w:line="400" w:lineRule="exact"/>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
          <w:bCs/>
          <w:color w:val="000000" w:themeColor="text1"/>
          <w:sz w:val="24"/>
          <w:szCs w:val="24"/>
          <w:highlight w:val="none"/>
          <w:u w:val="single"/>
          <w14:textFill>
            <w14:solidFill>
              <w14:schemeClr w14:val="tx1"/>
            </w14:solidFill>
          </w14:textFill>
        </w:rPr>
        <w:t>：本招标文件《资格审查表》</w:t>
      </w:r>
    </w:p>
    <w:p w14:paraId="2E1AF3EF">
      <w:pPr>
        <w:pStyle w:val="125"/>
        <w:spacing w:line="54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条款号：附表二《技术标有效性审查表》             修改类型：修改</w:t>
      </w:r>
    </w:p>
    <w:p w14:paraId="3E34EF58">
      <w:pPr>
        <w:pBdr>
          <w:bottom w:val="single" w:color="auto" w:sz="6" w:space="1"/>
        </w:pBdr>
        <w:spacing w:line="400" w:lineRule="exact"/>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原范本《技术标有效性审查表》</w:t>
      </w:r>
    </w:p>
    <w:p w14:paraId="4D5C3BE3">
      <w:pPr>
        <w:pBdr>
          <w:bottom w:val="single" w:color="auto" w:sz="6" w:space="1"/>
        </w:pBdr>
        <w:spacing w:line="400" w:lineRule="exact"/>
        <w:ind w:firstLine="482" w:firstLineChars="200"/>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
          <w:bCs/>
          <w:color w:val="000000" w:themeColor="text1"/>
          <w:sz w:val="24"/>
          <w:szCs w:val="24"/>
          <w:highlight w:val="none"/>
          <w:u w:val="single"/>
          <w14:textFill>
            <w14:solidFill>
              <w14:schemeClr w14:val="tx1"/>
            </w14:solidFill>
          </w14:textFill>
        </w:rPr>
        <w:t>：本招标文件《技术标有效性审查表》</w:t>
      </w:r>
    </w:p>
    <w:p w14:paraId="679DB02A">
      <w:pPr>
        <w:pStyle w:val="125"/>
        <w:spacing w:line="54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条款号：附表三《经济标有效性审查表》             修改类型：修改</w:t>
      </w:r>
    </w:p>
    <w:p w14:paraId="4740C4E1">
      <w:pPr>
        <w:pBdr>
          <w:bottom w:val="single" w:color="auto" w:sz="6" w:space="1"/>
        </w:pBd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原范本《经济标有效性审查表》</w:t>
      </w:r>
    </w:p>
    <w:p w14:paraId="1FE1BE36">
      <w:pPr>
        <w:pBdr>
          <w:bottom w:val="single" w:color="auto" w:sz="6" w:space="1"/>
        </w:pBdr>
        <w:spacing w:line="400" w:lineRule="exact"/>
        <w:ind w:firstLine="482" w:firstLineChars="200"/>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
          <w:bCs/>
          <w:color w:val="000000" w:themeColor="text1"/>
          <w:sz w:val="24"/>
          <w:szCs w:val="24"/>
          <w:highlight w:val="none"/>
          <w:u w:val="single"/>
          <w14:textFill>
            <w14:solidFill>
              <w14:schemeClr w14:val="tx1"/>
            </w14:solidFill>
          </w14:textFill>
        </w:rPr>
        <w:t>：本招标文件《经济标有效性审查表》</w:t>
      </w:r>
    </w:p>
    <w:p w14:paraId="498AC417">
      <w:pPr>
        <w:pStyle w:val="125"/>
        <w:spacing w:line="54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r>
        <w:rPr>
          <w:rFonts w:hint="eastAsia" w:ascii="宋体" w:hAnsi="宋体" w:eastAsia="宋体" w:cs="宋体"/>
          <w:b/>
          <w:color w:val="000000" w:themeColor="text1"/>
          <w:sz w:val="24"/>
          <w:szCs w:val="24"/>
          <w:highlight w:val="none"/>
          <w14:textFill>
            <w14:solidFill>
              <w14:schemeClr w14:val="tx1"/>
            </w14:solidFill>
          </w14:textFill>
        </w:rPr>
        <w:t>附表</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《技术标详细审查定档表》</w:t>
      </w:r>
      <w:r>
        <w:rPr>
          <w:rFonts w:hint="eastAsia" w:ascii="宋体" w:hAnsi="宋体" w:cs="宋体"/>
          <w:b/>
          <w:color w:val="000000" w:themeColor="text1"/>
          <w:sz w:val="24"/>
          <w:szCs w:val="24"/>
          <w:highlight w:val="none"/>
          <w14:textFill>
            <w14:solidFill>
              <w14:schemeClr w14:val="tx1"/>
            </w14:solidFill>
          </w14:textFill>
        </w:rPr>
        <w:t>修改类型：删除</w:t>
      </w:r>
    </w:p>
    <w:p w14:paraId="4D604C4E">
      <w:pPr>
        <w:pBdr>
          <w:bottom w:val="single" w:color="auto" w:sz="6" w:space="1"/>
        </w:pBd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原范本《技术标详细审查定档表》</w:t>
      </w:r>
    </w:p>
    <w:p w14:paraId="385BCFE9">
      <w:pPr>
        <w:pStyle w:val="125"/>
        <w:spacing w:line="54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r>
        <w:rPr>
          <w:rFonts w:hint="eastAsia" w:ascii="宋体" w:hAnsi="宋体" w:eastAsia="宋体" w:cs="宋体"/>
          <w:b/>
          <w:color w:val="000000" w:themeColor="text1"/>
          <w:sz w:val="24"/>
          <w:szCs w:val="24"/>
          <w:highlight w:val="none"/>
          <w14:textFill>
            <w14:solidFill>
              <w14:schemeClr w14:val="tx1"/>
            </w14:solidFill>
          </w14:textFill>
        </w:rPr>
        <w:t>附表</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《技术标</w:t>
      </w:r>
      <w:r>
        <w:rPr>
          <w:rFonts w:hint="eastAsia" w:ascii="宋体" w:hAnsi="宋体" w:cs="宋体"/>
          <w:b/>
          <w:color w:val="000000" w:themeColor="text1"/>
          <w:sz w:val="24"/>
          <w:szCs w:val="24"/>
          <w:highlight w:val="none"/>
          <w14:textFill>
            <w14:solidFill>
              <w14:schemeClr w14:val="tx1"/>
            </w14:solidFill>
          </w14:textFill>
        </w:rPr>
        <w:t>详细审查评分表》修改类型：修改</w:t>
      </w:r>
    </w:p>
    <w:p w14:paraId="64D2EE01">
      <w:pPr>
        <w:pBdr>
          <w:bottom w:val="single" w:color="auto" w:sz="6" w:space="1"/>
        </w:pBd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原范本</w:t>
      </w:r>
      <w:r>
        <w:rPr>
          <w:rFonts w:hint="eastAsia" w:ascii="宋体" w:hAnsi="宋体" w:eastAsia="宋体" w:cs="宋体"/>
          <w:color w:val="000000" w:themeColor="text1"/>
          <w:sz w:val="24"/>
          <w:szCs w:val="24"/>
          <w:highlight w:val="none"/>
          <w14:textFill>
            <w14:solidFill>
              <w14:schemeClr w14:val="tx1"/>
            </w14:solidFill>
          </w14:textFill>
        </w:rPr>
        <w:t>《技术标详细审查评分表》</w:t>
      </w:r>
    </w:p>
    <w:p w14:paraId="43DC1E19">
      <w:pPr>
        <w:pBdr>
          <w:bottom w:val="single" w:color="auto" w:sz="6" w:space="1"/>
        </w:pBdr>
        <w:spacing w:line="400" w:lineRule="exact"/>
        <w:ind w:firstLine="482" w:firstLineChars="200"/>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
          <w:bCs/>
          <w:color w:val="000000" w:themeColor="text1"/>
          <w:sz w:val="24"/>
          <w:szCs w:val="24"/>
          <w:highlight w:val="none"/>
          <w:u w:val="single"/>
          <w14:textFill>
            <w14:solidFill>
              <w14:schemeClr w14:val="tx1"/>
            </w14:solidFill>
          </w14:textFill>
        </w:rPr>
        <w:t>：本招标文件</w:t>
      </w:r>
      <w:r>
        <w:rPr>
          <w:rFonts w:hint="eastAsia" w:ascii="宋体" w:hAnsi="宋体" w:eastAsia="宋体" w:cs="宋体"/>
          <w:b/>
          <w:color w:val="000000" w:themeColor="text1"/>
          <w:sz w:val="24"/>
          <w:szCs w:val="24"/>
          <w:highlight w:val="none"/>
          <w14:textFill>
            <w14:solidFill>
              <w14:schemeClr w14:val="tx1"/>
            </w14:solidFill>
          </w14:textFill>
        </w:rPr>
        <w:t>《技术标</w:t>
      </w:r>
      <w:r>
        <w:rPr>
          <w:rFonts w:hint="eastAsia" w:ascii="宋体" w:hAnsi="宋体" w:cs="宋体"/>
          <w:b/>
          <w:color w:val="000000" w:themeColor="text1"/>
          <w:sz w:val="24"/>
          <w:szCs w:val="24"/>
          <w:highlight w:val="none"/>
          <w14:textFill>
            <w14:solidFill>
              <w14:schemeClr w14:val="tx1"/>
            </w14:solidFill>
          </w14:textFill>
        </w:rPr>
        <w:t>详细审查评分表》</w:t>
      </w:r>
    </w:p>
    <w:p w14:paraId="2F041E40">
      <w:pPr>
        <w:pStyle w:val="125"/>
        <w:spacing w:line="54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条款号：附表</w:t>
      </w:r>
      <w:r>
        <w:rPr>
          <w:rFonts w:hint="eastAsia" w:ascii="宋体" w:hAnsi="宋体" w:cs="宋体"/>
          <w:b/>
          <w:color w:val="000000" w:themeColor="text1"/>
          <w:sz w:val="24"/>
          <w:szCs w:val="24"/>
          <w:highlight w:val="none"/>
          <w:lang w:val="en-US" w:eastAsia="zh-CN"/>
          <w14:textFill>
            <w14:solidFill>
              <w14:schemeClr w14:val="tx1"/>
            </w14:solidFill>
          </w14:textFill>
        </w:rPr>
        <w:t>五</w:t>
      </w:r>
      <w:r>
        <w:rPr>
          <w:rFonts w:hint="eastAsia" w:ascii="宋体" w:hAnsi="宋体" w:cs="宋体"/>
          <w:b/>
          <w:color w:val="000000" w:themeColor="text1"/>
          <w:sz w:val="24"/>
          <w:szCs w:val="24"/>
          <w:highlight w:val="none"/>
          <w14:textFill>
            <w14:solidFill>
              <w14:schemeClr w14:val="tx1"/>
            </w14:solidFill>
          </w14:textFill>
        </w:rPr>
        <w:t>《经济标评分表》             修改类型：修改</w:t>
      </w:r>
    </w:p>
    <w:p w14:paraId="7D82C91E">
      <w:pPr>
        <w:pBdr>
          <w:bottom w:val="single" w:color="auto" w:sz="6" w:space="1"/>
        </w:pBd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eastAsia="宋体" w:cs="宋体"/>
          <w:color w:val="000000" w:themeColor="text1"/>
          <w:sz w:val="24"/>
          <w:szCs w:val="24"/>
          <w:highlight w:val="none"/>
          <w14:textFill>
            <w14:solidFill>
              <w14:schemeClr w14:val="tx1"/>
            </w14:solidFill>
          </w14:textFill>
        </w:rPr>
        <w:t>：原范本《经济标评分表》</w:t>
      </w:r>
    </w:p>
    <w:p w14:paraId="6EF66322">
      <w:pPr>
        <w:pBdr>
          <w:bottom w:val="single" w:color="auto" w:sz="6" w:space="1"/>
        </w:pBdr>
        <w:spacing w:line="360" w:lineRule="auto"/>
        <w:ind w:firstLine="482"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
          <w:bCs/>
          <w:color w:val="000000" w:themeColor="text1"/>
          <w:sz w:val="24"/>
          <w:szCs w:val="24"/>
          <w:highlight w:val="none"/>
          <w:u w:val="single"/>
          <w14:textFill>
            <w14:solidFill>
              <w14:schemeClr w14:val="tx1"/>
            </w14:solidFill>
          </w14:textFill>
        </w:rPr>
        <w:t>：本招标文件</w:t>
      </w:r>
      <w:r>
        <w:rPr>
          <w:rFonts w:hint="eastAsia" w:ascii="宋体" w:hAnsi="宋体" w:cs="宋体"/>
          <w:b/>
          <w:bCs/>
          <w:color w:val="000000" w:themeColor="text1"/>
          <w:sz w:val="24"/>
          <w:szCs w:val="24"/>
          <w:highlight w:val="none"/>
          <w:u w:val="none"/>
          <w14:textFill>
            <w14:solidFill>
              <w14:schemeClr w14:val="tx1"/>
            </w14:solidFill>
          </w14:textFill>
        </w:rPr>
        <w:t>《</w:t>
      </w:r>
      <w:r>
        <w:rPr>
          <w:rFonts w:hint="eastAsia" w:ascii="宋体" w:hAnsi="宋体" w:cs="宋体"/>
          <w:b/>
          <w:color w:val="000000" w:themeColor="text1"/>
          <w:sz w:val="24"/>
          <w:szCs w:val="24"/>
          <w:highlight w:val="none"/>
          <w:u w:val="none"/>
          <w14:textFill>
            <w14:solidFill>
              <w14:schemeClr w14:val="tx1"/>
            </w14:solidFill>
          </w14:textFill>
        </w:rPr>
        <w:t>经济标评分表</w:t>
      </w:r>
      <w:r>
        <w:rPr>
          <w:rFonts w:hint="eastAsia" w:ascii="宋体" w:hAnsi="宋体" w:cs="宋体"/>
          <w:b/>
          <w:bCs/>
          <w:color w:val="000000" w:themeColor="text1"/>
          <w:sz w:val="24"/>
          <w:szCs w:val="24"/>
          <w:highlight w:val="none"/>
          <w:u w:val="none"/>
          <w14:textFill>
            <w14:solidFill>
              <w14:schemeClr w14:val="tx1"/>
            </w14:solidFill>
          </w14:textFill>
        </w:rPr>
        <w:t>》</w:t>
      </w:r>
    </w:p>
    <w:p w14:paraId="02FABC70">
      <w:pPr>
        <w:pStyle w:val="125"/>
        <w:spacing w:line="54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条款号：附表</w:t>
      </w:r>
      <w:r>
        <w:rPr>
          <w:rFonts w:hint="eastAsia" w:ascii="宋体" w:hAnsi="宋体" w:cs="宋体"/>
          <w:b/>
          <w:color w:val="000000" w:themeColor="text1"/>
          <w:sz w:val="24"/>
          <w:szCs w:val="24"/>
          <w:highlight w:val="none"/>
          <w:lang w:eastAsia="zh-CN"/>
          <w14:textFill>
            <w14:solidFill>
              <w14:schemeClr w14:val="tx1"/>
            </w14:solidFill>
          </w14:textFill>
        </w:rPr>
        <w:t>六</w:t>
      </w:r>
      <w:r>
        <w:rPr>
          <w:rFonts w:hint="eastAsia" w:ascii="宋体" w:hAnsi="宋体" w:cs="宋体"/>
          <w:b/>
          <w:color w:val="000000" w:themeColor="text1"/>
          <w:sz w:val="24"/>
          <w:szCs w:val="24"/>
          <w:highlight w:val="none"/>
          <w14:textFill>
            <w14:solidFill>
              <w14:schemeClr w14:val="tx1"/>
            </w14:solidFill>
          </w14:textFill>
        </w:rPr>
        <w:t>《需评审的主要项目表》             修改类型：删除</w:t>
      </w:r>
    </w:p>
    <w:p w14:paraId="57AA30E5">
      <w:pPr>
        <w:pBdr>
          <w:bottom w:val="single" w:color="auto" w:sz="6" w:space="1"/>
        </w:pBd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原范本</w:t>
      </w:r>
      <w:r>
        <w:rPr>
          <w:rFonts w:hint="eastAsia" w:ascii="宋体" w:hAnsi="宋体" w:cs="宋体"/>
          <w:b/>
          <w:color w:val="000000" w:themeColor="text1"/>
          <w:sz w:val="24"/>
          <w:szCs w:val="24"/>
          <w:highlight w:val="none"/>
          <w14:textFill>
            <w14:solidFill>
              <w14:schemeClr w14:val="tx1"/>
            </w14:solidFill>
          </w14:textFill>
        </w:rPr>
        <w:t>附表</w:t>
      </w:r>
      <w:r>
        <w:rPr>
          <w:rFonts w:hint="eastAsia" w:ascii="宋体" w:hAnsi="宋体" w:cs="宋体"/>
          <w:b/>
          <w:color w:val="000000" w:themeColor="text1"/>
          <w:sz w:val="24"/>
          <w:szCs w:val="24"/>
          <w:highlight w:val="none"/>
          <w:lang w:eastAsia="zh-CN"/>
          <w14:textFill>
            <w14:solidFill>
              <w14:schemeClr w14:val="tx1"/>
            </w14:solidFill>
          </w14:textFill>
        </w:rPr>
        <w:t>六</w:t>
      </w:r>
      <w:r>
        <w:rPr>
          <w:rFonts w:hint="eastAsia" w:ascii="宋体" w:hAnsi="宋体" w:cs="宋体"/>
          <w:b/>
          <w:color w:val="000000" w:themeColor="text1"/>
          <w:sz w:val="24"/>
          <w:szCs w:val="24"/>
          <w:highlight w:val="none"/>
          <w14:textFill>
            <w14:solidFill>
              <w14:schemeClr w14:val="tx1"/>
            </w14:solidFill>
          </w14:textFill>
        </w:rPr>
        <w:t>《需评审的主要项目表》</w:t>
      </w:r>
    </w:p>
    <w:p w14:paraId="19910042">
      <w:pPr>
        <w:pStyle w:val="125"/>
        <w:spacing w:line="54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条款号：附表</w:t>
      </w:r>
      <w:r>
        <w:rPr>
          <w:rFonts w:hint="eastAsia" w:ascii="宋体" w:hAnsi="宋体" w:cs="宋体"/>
          <w:b/>
          <w:color w:val="000000" w:themeColor="text1"/>
          <w:sz w:val="24"/>
          <w:szCs w:val="24"/>
          <w:highlight w:val="none"/>
          <w:lang w:eastAsia="zh-CN"/>
          <w14:textFill>
            <w14:solidFill>
              <w14:schemeClr w14:val="tx1"/>
            </w14:solidFill>
          </w14:textFill>
        </w:rPr>
        <w:t>七</w:t>
      </w:r>
      <w:r>
        <w:rPr>
          <w:rFonts w:hint="eastAsia" w:ascii="宋体" w:hAnsi="宋体" w:cs="宋体"/>
          <w:b/>
          <w:color w:val="000000" w:themeColor="text1"/>
          <w:sz w:val="24"/>
          <w:szCs w:val="24"/>
          <w:highlight w:val="none"/>
          <w14:textFill>
            <w14:solidFill>
              <w14:schemeClr w14:val="tx1"/>
            </w14:solidFill>
          </w14:textFill>
        </w:rPr>
        <w:t>《单价基准值计算表》             修改类型：删除</w:t>
      </w:r>
    </w:p>
    <w:p w14:paraId="5533BAE2">
      <w:pPr>
        <w:pBdr>
          <w:bottom w:val="single" w:color="auto" w:sz="6" w:space="1"/>
        </w:pBd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原范本</w:t>
      </w:r>
      <w:r>
        <w:rPr>
          <w:rFonts w:hint="eastAsia" w:ascii="宋体" w:hAnsi="宋体" w:cs="宋体"/>
          <w:b/>
          <w:color w:val="000000" w:themeColor="text1"/>
          <w:sz w:val="24"/>
          <w:szCs w:val="24"/>
          <w:highlight w:val="none"/>
          <w14:textFill>
            <w14:solidFill>
              <w14:schemeClr w14:val="tx1"/>
            </w14:solidFill>
          </w14:textFill>
        </w:rPr>
        <w:t>附表</w:t>
      </w:r>
      <w:r>
        <w:rPr>
          <w:rFonts w:hint="eastAsia" w:ascii="宋体" w:hAnsi="宋体" w:cs="宋体"/>
          <w:b/>
          <w:color w:val="000000" w:themeColor="text1"/>
          <w:sz w:val="24"/>
          <w:szCs w:val="24"/>
          <w:highlight w:val="none"/>
          <w:lang w:eastAsia="zh-CN"/>
          <w14:textFill>
            <w14:solidFill>
              <w14:schemeClr w14:val="tx1"/>
            </w14:solidFill>
          </w14:textFill>
        </w:rPr>
        <w:t>七</w:t>
      </w:r>
      <w:r>
        <w:rPr>
          <w:rFonts w:hint="eastAsia" w:ascii="宋体" w:hAnsi="宋体" w:cs="宋体"/>
          <w:b/>
          <w:color w:val="000000" w:themeColor="text1"/>
          <w:sz w:val="24"/>
          <w:szCs w:val="24"/>
          <w:highlight w:val="none"/>
          <w14:textFill>
            <w14:solidFill>
              <w14:schemeClr w14:val="tx1"/>
            </w14:solidFill>
          </w14:textFill>
        </w:rPr>
        <w:t>《单价基准值计算表》</w:t>
      </w:r>
    </w:p>
    <w:p w14:paraId="2CA827BC">
      <w:pPr>
        <w:pStyle w:val="125"/>
        <w:spacing w:line="54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条款号：附表</w:t>
      </w:r>
      <w:r>
        <w:rPr>
          <w:rFonts w:hint="eastAsia" w:ascii="宋体" w:hAnsi="宋体" w:cs="宋体"/>
          <w:b/>
          <w:color w:val="000000" w:themeColor="text1"/>
          <w:sz w:val="24"/>
          <w:szCs w:val="24"/>
          <w:highlight w:val="none"/>
          <w:lang w:eastAsia="zh-CN"/>
          <w14:textFill>
            <w14:solidFill>
              <w14:schemeClr w14:val="tx1"/>
            </w14:solidFill>
          </w14:textFill>
        </w:rPr>
        <w:t>八</w:t>
      </w:r>
      <w:r>
        <w:rPr>
          <w:rFonts w:hint="eastAsia" w:ascii="宋体" w:hAnsi="宋体" w:cs="宋体"/>
          <w:b/>
          <w:color w:val="000000" w:themeColor="text1"/>
          <w:sz w:val="24"/>
          <w:szCs w:val="24"/>
          <w:highlight w:val="none"/>
          <w14:textFill>
            <w14:solidFill>
              <w14:schemeClr w14:val="tx1"/>
            </w14:solidFill>
          </w14:textFill>
        </w:rPr>
        <w:t>《投标人（名称）经济标的主要单价评分表》</w:t>
      </w:r>
      <w:r>
        <w:rPr>
          <w:rFonts w:hint="eastAsia" w:ascii="宋体" w:hAnsi="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color w:val="000000" w:themeColor="text1"/>
          <w:sz w:val="24"/>
          <w:szCs w:val="24"/>
          <w:highlight w:val="none"/>
          <w14:textFill>
            <w14:solidFill>
              <w14:schemeClr w14:val="tx1"/>
            </w14:solidFill>
          </w14:textFill>
        </w:rPr>
        <w:t>修改类型：删除</w:t>
      </w:r>
    </w:p>
    <w:p w14:paraId="1798B40D">
      <w:pPr>
        <w:pBdr>
          <w:bottom w:val="single" w:color="auto" w:sz="6" w:space="1"/>
        </w:pBd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原范本</w:t>
      </w:r>
      <w:r>
        <w:rPr>
          <w:rFonts w:hint="eastAsia" w:ascii="宋体" w:hAnsi="宋体" w:cs="宋体"/>
          <w:b/>
          <w:color w:val="000000" w:themeColor="text1"/>
          <w:sz w:val="24"/>
          <w:szCs w:val="24"/>
          <w:highlight w:val="none"/>
          <w14:textFill>
            <w14:solidFill>
              <w14:schemeClr w14:val="tx1"/>
            </w14:solidFill>
          </w14:textFill>
        </w:rPr>
        <w:t>附表</w:t>
      </w:r>
      <w:r>
        <w:rPr>
          <w:rFonts w:hint="eastAsia" w:ascii="宋体" w:hAnsi="宋体" w:cs="宋体"/>
          <w:b/>
          <w:color w:val="000000" w:themeColor="text1"/>
          <w:sz w:val="24"/>
          <w:szCs w:val="24"/>
          <w:highlight w:val="none"/>
          <w:lang w:eastAsia="zh-CN"/>
          <w14:textFill>
            <w14:solidFill>
              <w14:schemeClr w14:val="tx1"/>
            </w14:solidFill>
          </w14:textFill>
        </w:rPr>
        <w:t>八</w:t>
      </w:r>
      <w:r>
        <w:rPr>
          <w:rFonts w:hint="eastAsia" w:ascii="宋体" w:hAnsi="宋体" w:cs="宋体"/>
          <w:b/>
          <w:color w:val="000000" w:themeColor="text1"/>
          <w:sz w:val="24"/>
          <w:szCs w:val="24"/>
          <w:highlight w:val="none"/>
          <w14:textFill>
            <w14:solidFill>
              <w14:schemeClr w14:val="tx1"/>
            </w14:solidFill>
          </w14:textFill>
        </w:rPr>
        <w:t>《投标人（名称）经济标的主要单价评分表》</w:t>
      </w:r>
    </w:p>
    <w:p w14:paraId="554080BC">
      <w:pPr>
        <w:pStyle w:val="125"/>
        <w:spacing w:line="54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条款号：附表</w:t>
      </w:r>
      <w:r>
        <w:rPr>
          <w:rFonts w:hint="eastAsia" w:ascii="宋体" w:hAnsi="宋体" w:cs="宋体"/>
          <w:b/>
          <w:color w:val="000000" w:themeColor="text1"/>
          <w:sz w:val="24"/>
          <w:szCs w:val="24"/>
          <w:highlight w:val="none"/>
          <w:lang w:eastAsia="zh-CN"/>
          <w14:textFill>
            <w14:solidFill>
              <w14:schemeClr w14:val="tx1"/>
            </w14:solidFill>
          </w14:textFill>
        </w:rPr>
        <w:t>九</w:t>
      </w:r>
      <w:r>
        <w:rPr>
          <w:rFonts w:hint="eastAsia" w:ascii="宋体" w:hAnsi="宋体" w:cs="宋体"/>
          <w:b/>
          <w:color w:val="000000" w:themeColor="text1"/>
          <w:sz w:val="24"/>
          <w:szCs w:val="24"/>
          <w:highlight w:val="none"/>
          <w14:textFill>
            <w14:solidFill>
              <w14:schemeClr w14:val="tx1"/>
            </w14:solidFill>
          </w14:textFill>
        </w:rPr>
        <w:t>《经济分汇总表》             修改类型：删除</w:t>
      </w:r>
    </w:p>
    <w:p w14:paraId="2BAD281C">
      <w:pPr>
        <w:pBdr>
          <w:bottom w:val="single" w:color="auto" w:sz="6" w:space="1"/>
        </w:pBdr>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原范本</w:t>
      </w:r>
      <w:r>
        <w:rPr>
          <w:rFonts w:hint="eastAsia" w:ascii="宋体" w:hAnsi="宋体" w:cs="宋体"/>
          <w:b/>
          <w:color w:val="000000" w:themeColor="text1"/>
          <w:sz w:val="24"/>
          <w:szCs w:val="24"/>
          <w:highlight w:val="none"/>
          <w14:textFill>
            <w14:solidFill>
              <w14:schemeClr w14:val="tx1"/>
            </w14:solidFill>
          </w14:textFill>
        </w:rPr>
        <w:t>附表</w:t>
      </w:r>
      <w:r>
        <w:rPr>
          <w:rFonts w:hint="eastAsia" w:ascii="宋体" w:hAnsi="宋体" w:cs="宋体"/>
          <w:b/>
          <w:color w:val="000000" w:themeColor="text1"/>
          <w:sz w:val="24"/>
          <w:szCs w:val="24"/>
          <w:highlight w:val="none"/>
          <w:lang w:eastAsia="zh-CN"/>
          <w14:textFill>
            <w14:solidFill>
              <w14:schemeClr w14:val="tx1"/>
            </w14:solidFill>
          </w14:textFill>
        </w:rPr>
        <w:t>九</w:t>
      </w:r>
      <w:r>
        <w:rPr>
          <w:rFonts w:hint="eastAsia" w:ascii="宋体" w:hAnsi="宋体" w:cs="宋体"/>
          <w:b/>
          <w:color w:val="000000" w:themeColor="text1"/>
          <w:sz w:val="24"/>
          <w:szCs w:val="24"/>
          <w:highlight w:val="none"/>
          <w14:textFill>
            <w14:solidFill>
              <w14:schemeClr w14:val="tx1"/>
            </w14:solidFill>
          </w14:textFill>
        </w:rPr>
        <w:t>《经济分汇总表》</w:t>
      </w:r>
    </w:p>
    <w:p w14:paraId="3B195509">
      <w:pPr>
        <w:spacing w:line="54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注：以上修改，仅限于本范本中有可供选择条款的情形。</w:t>
      </w:r>
    </w:p>
    <w:p w14:paraId="3717DA17">
      <w:pPr>
        <w:spacing w:line="360" w:lineRule="auto"/>
        <w:ind w:firstLine="482" w:firstLineChars="200"/>
        <w:rPr>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（以下无正文）</w:t>
      </w:r>
    </w:p>
    <w:p w14:paraId="1A3AC243">
      <w:pPr>
        <w:pStyle w:val="6"/>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31DF0B7">
      <w:pPr>
        <w:pStyle w:val="3"/>
        <w:bidi w:val="0"/>
        <w:rPr>
          <w:color w:val="000000" w:themeColor="text1"/>
          <w:highlight w:val="none"/>
          <w14:textFill>
            <w14:solidFill>
              <w14:schemeClr w14:val="tx1"/>
            </w14:solidFill>
          </w14:textFill>
        </w:rPr>
      </w:pPr>
      <w:bookmarkStart w:id="12" w:name="_Toc12808"/>
      <w:r>
        <w:rPr>
          <w:rFonts w:hint="eastAsia"/>
          <w:color w:val="000000" w:themeColor="text1"/>
          <w:highlight w:val="none"/>
          <w14:textFill>
            <w14:solidFill>
              <w14:schemeClr w14:val="tx1"/>
            </w14:solidFill>
          </w14:textFill>
        </w:rPr>
        <w:t>二、开标、评标及定标办法通用条款</w:t>
      </w:r>
      <w:bookmarkEnd w:id="12"/>
    </w:p>
    <w:p w14:paraId="244F92B8">
      <w:pPr>
        <w:pStyle w:val="4"/>
        <w:bidi w:val="0"/>
        <w:ind w:firstLine="480" w:firstLineChars="200"/>
        <w:rPr>
          <w:rFonts w:hint="eastAsia"/>
          <w:color w:val="000000" w:themeColor="text1"/>
          <w:highlight w:val="none"/>
          <w:lang w:val="en-US" w:eastAsia="zh-CN"/>
          <w14:textFill>
            <w14:solidFill>
              <w14:schemeClr w14:val="tx1"/>
            </w14:solidFill>
          </w14:textFill>
        </w:rPr>
      </w:pPr>
      <w:bookmarkStart w:id="13" w:name="_Toc31973"/>
      <w:r>
        <w:rPr>
          <w:rFonts w:hint="eastAsia"/>
          <w:color w:val="000000" w:themeColor="text1"/>
          <w:highlight w:val="none"/>
          <w:lang w:val="en-US" w:eastAsia="zh-CN"/>
          <w14:textFill>
            <w14:solidFill>
              <w14:schemeClr w14:val="tx1"/>
            </w14:solidFill>
          </w14:textFill>
        </w:rPr>
        <w:t>（一）总则</w:t>
      </w:r>
      <w:bookmarkEnd w:id="13"/>
    </w:p>
    <w:p w14:paraId="6A6F5F36">
      <w:pPr>
        <w:bidi w:val="0"/>
        <w:spacing w:line="360" w:lineRule="auto"/>
        <w:ind w:firstLine="480" w:firstLineChars="200"/>
        <w:rPr>
          <w:rFonts w:hint="eastAsia" w:ascii="宋体" w:hAnsi="宋体"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35.</w:t>
      </w:r>
      <w:r>
        <w:rPr>
          <w:rFonts w:hint="eastAsia" w:ascii="宋体" w:hAnsi="宋体" w:cs="Times New Roman"/>
          <w:color w:val="000000" w:themeColor="text1"/>
          <w:sz w:val="24"/>
          <w:szCs w:val="24"/>
          <w:highlight w:val="none"/>
          <w14:textFill>
            <w14:solidFill>
              <w14:schemeClr w14:val="tx1"/>
            </w14:solidFill>
          </w14:textFill>
        </w:rPr>
        <w:t>开标、评标及定标所依据的规则</w:t>
      </w:r>
    </w:p>
    <w:p w14:paraId="6BC0A4E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w:t>
      </w:r>
      <w:r>
        <w:rPr>
          <w:rFonts w:hint="eastAsia" w:ascii="宋体" w:hAnsi="宋体"/>
          <w:color w:val="000000" w:themeColor="text1"/>
          <w:sz w:val="24"/>
          <w:szCs w:val="24"/>
          <w:highlight w:val="none"/>
          <w14:textFill>
            <w14:solidFill>
              <w14:schemeClr w14:val="tx1"/>
            </w14:solidFill>
          </w14:textFill>
        </w:rPr>
        <w:t>.1《中华人民共和国招标投标法》；</w:t>
      </w:r>
    </w:p>
    <w:p w14:paraId="2979ABD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《中华人民共和国招标投标法实施条例》；</w:t>
      </w:r>
    </w:p>
    <w:p w14:paraId="52A68552">
      <w:pPr>
        <w:spacing w:line="360" w:lineRule="auto"/>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《评标委员会和评标方法暂行规定》（七部委第</w:t>
      </w:r>
      <w:r>
        <w:rPr>
          <w:rFonts w:ascii="宋体" w:hAnsi="宋体"/>
          <w:color w:val="000000" w:themeColor="text1"/>
          <w:sz w:val="24"/>
          <w:szCs w:val="24"/>
          <w:highlight w:val="none"/>
          <w14:textFill>
            <w14:solidFill>
              <w14:schemeClr w14:val="tx1"/>
            </w14:solidFill>
          </w14:textFill>
        </w:rPr>
        <w:t>12</w:t>
      </w:r>
      <w:r>
        <w:rPr>
          <w:rFonts w:hint="eastAsia" w:ascii="宋体" w:hAnsi="宋体"/>
          <w:color w:val="000000" w:themeColor="text1"/>
          <w:sz w:val="24"/>
          <w:szCs w:val="24"/>
          <w:highlight w:val="none"/>
          <w14:textFill>
            <w14:solidFill>
              <w14:schemeClr w14:val="tx1"/>
            </w14:solidFill>
          </w14:textFill>
        </w:rPr>
        <w:t>号令）</w:t>
      </w:r>
      <w:r>
        <w:rPr>
          <w:rFonts w:hint="eastAsia" w:ascii="宋体" w:hAnsi="宋体"/>
          <w:color w:val="000000" w:themeColor="text1"/>
          <w:sz w:val="24"/>
          <w:szCs w:val="24"/>
          <w:highlight w:val="none"/>
          <w:lang w:eastAsia="zh-CN"/>
          <w14:textFill>
            <w14:solidFill>
              <w14:schemeClr w14:val="tx1"/>
            </w14:solidFill>
          </w14:textFill>
        </w:rPr>
        <w:t>；</w:t>
      </w:r>
    </w:p>
    <w:p w14:paraId="1C1C8638">
      <w:pPr>
        <w:spacing w:line="360" w:lineRule="auto"/>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《工程建设项目施工招标投标办法》（七部委</w:t>
      </w:r>
      <w:r>
        <w:rPr>
          <w:rFonts w:ascii="宋体" w:hAnsi="宋体"/>
          <w:color w:val="000000" w:themeColor="text1"/>
          <w:sz w:val="24"/>
          <w:szCs w:val="24"/>
          <w:highlight w:val="none"/>
          <w14:textFill>
            <w14:solidFill>
              <w14:schemeClr w14:val="tx1"/>
            </w14:solidFill>
          </w14:textFill>
        </w:rPr>
        <w:t>2003</w:t>
      </w:r>
      <w:r>
        <w:rPr>
          <w:rFonts w:hint="eastAsia" w:ascii="宋体" w:hAnsi="宋体"/>
          <w:color w:val="000000" w:themeColor="text1"/>
          <w:sz w:val="24"/>
          <w:szCs w:val="24"/>
          <w:highlight w:val="none"/>
          <w14:textFill>
            <w14:solidFill>
              <w14:schemeClr w14:val="tx1"/>
            </w14:solidFill>
          </w14:textFill>
        </w:rPr>
        <w:t>年第</w:t>
      </w:r>
      <w:r>
        <w:rPr>
          <w:rFonts w:ascii="宋体" w:hAnsi="宋体"/>
          <w:color w:val="000000" w:themeColor="text1"/>
          <w:sz w:val="24"/>
          <w:szCs w:val="24"/>
          <w:highlight w:val="none"/>
          <w14:textFill>
            <w14:solidFill>
              <w14:schemeClr w14:val="tx1"/>
            </w14:solidFill>
          </w14:textFill>
        </w:rPr>
        <w:t>30</w:t>
      </w:r>
      <w:r>
        <w:rPr>
          <w:rFonts w:hint="eastAsia" w:ascii="宋体" w:hAnsi="宋体"/>
          <w:color w:val="000000" w:themeColor="text1"/>
          <w:sz w:val="24"/>
          <w:szCs w:val="24"/>
          <w:highlight w:val="none"/>
          <w14:textFill>
            <w14:solidFill>
              <w14:schemeClr w14:val="tx1"/>
            </w14:solidFill>
          </w14:textFill>
        </w:rPr>
        <w:t>号令）</w:t>
      </w:r>
      <w:r>
        <w:rPr>
          <w:rFonts w:hint="eastAsia" w:ascii="宋体" w:hAnsi="宋体"/>
          <w:color w:val="000000" w:themeColor="text1"/>
          <w:sz w:val="24"/>
          <w:szCs w:val="24"/>
          <w:highlight w:val="none"/>
          <w:lang w:eastAsia="zh-CN"/>
          <w14:textFill>
            <w14:solidFill>
              <w14:schemeClr w14:val="tx1"/>
            </w14:solidFill>
          </w14:textFill>
        </w:rPr>
        <w:t>；</w:t>
      </w:r>
    </w:p>
    <w:p w14:paraId="5E55706B">
      <w:pPr>
        <w:spacing w:line="360" w:lineRule="auto"/>
        <w:ind w:firstLine="480" w:firstLineChars="200"/>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w:t>
      </w: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lang w:eastAsia="zh-CN"/>
          <w14:textFill>
            <w14:solidFill>
              <w14:schemeClr w14:val="tx1"/>
            </w14:solidFill>
          </w14:textFill>
        </w:rPr>
        <w:t>《电子招标投标办法</w:t>
      </w:r>
      <w:r>
        <w:rPr>
          <w:rFonts w:hint="eastAsia" w:ascii="宋体" w:hAnsi="宋体"/>
          <w:color w:val="000000" w:themeColor="text1"/>
          <w:sz w:val="24"/>
          <w:szCs w:val="24"/>
          <w:highlight w:val="none"/>
          <w:lang w:val="en-US" w:eastAsia="zh-CN"/>
          <w14:textFill>
            <w14:solidFill>
              <w14:schemeClr w14:val="tx1"/>
            </w14:solidFill>
          </w14:textFill>
        </w:rPr>
        <w:t>》；</w:t>
      </w:r>
    </w:p>
    <w:p w14:paraId="6923534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35.6</w:t>
      </w:r>
      <w:r>
        <w:rPr>
          <w:rFonts w:hint="eastAsia" w:ascii="宋体" w:hAnsi="宋体"/>
          <w:color w:val="000000" w:themeColor="text1"/>
          <w:sz w:val="24"/>
          <w:szCs w:val="24"/>
          <w:highlight w:val="none"/>
          <w14:textFill>
            <w14:solidFill>
              <w14:schemeClr w14:val="tx1"/>
            </w14:solidFill>
          </w14:textFill>
        </w:rPr>
        <w:t>《广东省实施〈中华人民共和国招标投标法〉办法》；</w:t>
      </w:r>
    </w:p>
    <w:p w14:paraId="1B0721A0">
      <w:pPr>
        <w:spacing w:line="360" w:lineRule="auto"/>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《房屋建筑和市政基础设施工程施工招标投标管理办法》（建设部令第</w:t>
      </w:r>
      <w:r>
        <w:rPr>
          <w:rFonts w:ascii="宋体" w:hAnsi="宋体"/>
          <w:color w:val="000000" w:themeColor="text1"/>
          <w:sz w:val="24"/>
          <w:szCs w:val="24"/>
          <w:highlight w:val="none"/>
          <w14:textFill>
            <w14:solidFill>
              <w14:schemeClr w14:val="tx1"/>
            </w14:solidFill>
          </w14:textFill>
        </w:rPr>
        <w:t>89</w:t>
      </w:r>
      <w:r>
        <w:rPr>
          <w:rFonts w:hint="eastAsia" w:ascii="宋体" w:hAnsi="宋体"/>
          <w:color w:val="000000" w:themeColor="text1"/>
          <w:sz w:val="24"/>
          <w:szCs w:val="24"/>
          <w:highlight w:val="none"/>
          <w14:textFill>
            <w14:solidFill>
              <w14:schemeClr w14:val="tx1"/>
            </w14:solidFill>
          </w14:textFill>
        </w:rPr>
        <w:t>号）</w:t>
      </w:r>
      <w:r>
        <w:rPr>
          <w:rFonts w:hint="eastAsia" w:ascii="宋体" w:hAnsi="宋体"/>
          <w:color w:val="000000" w:themeColor="text1"/>
          <w:sz w:val="24"/>
          <w:szCs w:val="24"/>
          <w:highlight w:val="none"/>
          <w:lang w:eastAsia="zh-CN"/>
          <w14:textFill>
            <w14:solidFill>
              <w14:schemeClr w14:val="tx1"/>
            </w14:solidFill>
          </w14:textFill>
        </w:rPr>
        <w:t>；</w:t>
      </w:r>
    </w:p>
    <w:p w14:paraId="5742F9B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《广东省加强建设工程招标投标监督管理的若干规定》（粤发[2004]4号）；</w:t>
      </w:r>
    </w:p>
    <w:p w14:paraId="1A95B41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eastAsia="宋体"/>
          <w:color w:val="000000" w:themeColor="text1"/>
          <w:sz w:val="24"/>
          <w:szCs w:val="24"/>
          <w:highlight w:val="none"/>
          <w14:textFill>
            <w14:solidFill>
              <w14:schemeClr w14:val="tx1"/>
            </w14:solidFill>
          </w14:textFill>
        </w:rPr>
        <w:t>《广州市工程建设项目招标投标管理办法》（穗建规字〔</w:t>
      </w:r>
      <w:r>
        <w:rPr>
          <w:rFonts w:ascii="宋体" w:hAnsi="宋体" w:eastAsia="宋体"/>
          <w:color w:val="000000" w:themeColor="text1"/>
          <w:sz w:val="24"/>
          <w:szCs w:val="24"/>
          <w:highlight w:val="none"/>
          <w14:textFill>
            <w14:solidFill>
              <w14:schemeClr w14:val="tx1"/>
            </w14:solidFill>
          </w14:textFill>
        </w:rPr>
        <w:t>2023</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12</w:t>
      </w:r>
      <w:r>
        <w:rPr>
          <w:rFonts w:hint="eastAsia" w:ascii="宋体" w:hAnsi="宋体" w:eastAsia="宋体"/>
          <w:color w:val="000000" w:themeColor="text1"/>
          <w:sz w:val="24"/>
          <w:szCs w:val="24"/>
          <w:highlight w:val="none"/>
          <w14:textFill>
            <w14:solidFill>
              <w14:schemeClr w14:val="tx1"/>
            </w14:solidFill>
          </w14:textFill>
        </w:rPr>
        <w:t>号）</w:t>
      </w:r>
      <w:r>
        <w:rPr>
          <w:rFonts w:hint="eastAsia" w:ascii="宋体" w:hAnsi="宋体"/>
          <w:color w:val="000000" w:themeColor="text1"/>
          <w:sz w:val="24"/>
          <w:szCs w:val="24"/>
          <w:highlight w:val="none"/>
          <w14:textFill>
            <w14:solidFill>
              <w14:schemeClr w14:val="tx1"/>
            </w14:solidFill>
          </w14:textFill>
        </w:rPr>
        <w:t>。</w:t>
      </w:r>
    </w:p>
    <w:p w14:paraId="6FED771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10</w:t>
      </w:r>
      <w:r>
        <w:rPr>
          <w:rFonts w:hint="eastAsia" w:ascii="宋体" w:hAnsi="宋体"/>
          <w:color w:val="000000" w:themeColor="text1"/>
          <w:sz w:val="24"/>
          <w:szCs w:val="24"/>
          <w:highlight w:val="none"/>
          <w14:textFill>
            <w14:solidFill>
              <w14:schemeClr w14:val="tx1"/>
            </w14:solidFill>
          </w14:textFill>
        </w:rPr>
        <w:t>本项目招标文件。</w:t>
      </w:r>
    </w:p>
    <w:p w14:paraId="2B9DF9A7">
      <w:pPr>
        <w:bidi w:val="0"/>
        <w:spacing w:line="360" w:lineRule="auto"/>
        <w:ind w:firstLine="480" w:firstLineChars="200"/>
        <w:rPr>
          <w:rFonts w:hint="eastAsia" w:ascii="宋体" w:hAnsi="宋体"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36</w:t>
      </w:r>
      <w:r>
        <w:rPr>
          <w:rFonts w:hint="eastAsia" w:ascii="宋体" w:hAnsi="宋体" w:cs="Times New Roman"/>
          <w:color w:val="000000" w:themeColor="text1"/>
          <w:sz w:val="24"/>
          <w:szCs w:val="24"/>
          <w:highlight w:val="none"/>
          <w14:textFill>
            <w14:solidFill>
              <w14:schemeClr w14:val="tx1"/>
            </w14:solidFill>
          </w14:textFill>
        </w:rPr>
        <w:t>．开标</w:t>
      </w:r>
    </w:p>
    <w:p w14:paraId="76AF33F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36.1 招标人按投标须知前附表第18项所规定的时间和地点</w:t>
      </w:r>
      <w:r>
        <w:rPr>
          <w:rFonts w:hint="eastAsia" w:ascii="宋体" w:hAnsi="宋体"/>
          <w:color w:val="000000" w:themeColor="text1"/>
          <w:sz w:val="24"/>
          <w:szCs w:val="24"/>
          <w:highlight w:val="none"/>
          <w:lang w:eastAsia="zh-CN"/>
          <w14:textFill>
            <w14:solidFill>
              <w14:schemeClr w14:val="tx1"/>
            </w14:solidFill>
          </w14:textFill>
        </w:rPr>
        <w:t>通过电子招标投标交易平台</w:t>
      </w:r>
      <w:r>
        <w:rPr>
          <w:rFonts w:hint="eastAsia" w:ascii="宋体" w:hAnsi="宋体"/>
          <w:color w:val="000000" w:themeColor="text1"/>
          <w:sz w:val="24"/>
          <w:szCs w:val="24"/>
          <w:highlight w:val="none"/>
          <w14:textFill>
            <w14:solidFill>
              <w14:schemeClr w14:val="tx1"/>
            </w14:solidFill>
          </w14:textFill>
        </w:rPr>
        <w:t>公开开标，并邀请所有投标人参加</w:t>
      </w:r>
      <w:r>
        <w:rPr>
          <w:rFonts w:hint="eastAsia" w:ascii="宋体" w:hAnsi="宋体"/>
          <w:color w:val="000000" w:themeColor="text1"/>
          <w:sz w:val="24"/>
          <w:szCs w:val="24"/>
          <w:highlight w:val="none"/>
          <w:lang w:eastAsia="zh-CN"/>
          <w14:textFill>
            <w14:solidFill>
              <w14:schemeClr w14:val="tx1"/>
            </w14:solidFill>
          </w14:textFill>
        </w:rPr>
        <w:t>，投标人可选择在开标室参加开标或准时在线参加开标，也可以不参加开标，均不影响开标程序</w:t>
      </w:r>
      <w:r>
        <w:rPr>
          <w:rFonts w:hint="eastAsia" w:ascii="宋体" w:hAnsi="宋体"/>
          <w:color w:val="000000" w:themeColor="text1"/>
          <w:sz w:val="24"/>
          <w:szCs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投标人不派代表</w:t>
      </w:r>
      <w:r>
        <w:rPr>
          <w:rFonts w:hint="eastAsia"/>
          <w:color w:val="000000" w:themeColor="text1"/>
          <w:sz w:val="24"/>
          <w:highlight w:val="none"/>
          <w:lang w:eastAsia="zh-CN"/>
          <w14:textFill>
            <w14:solidFill>
              <w14:schemeClr w14:val="tx1"/>
            </w14:solidFill>
          </w14:textFill>
        </w:rPr>
        <w:t>参加</w:t>
      </w:r>
      <w:r>
        <w:rPr>
          <w:rFonts w:hint="eastAsia"/>
          <w:color w:val="000000" w:themeColor="text1"/>
          <w:sz w:val="24"/>
          <w:highlight w:val="none"/>
          <w14:textFill>
            <w14:solidFill>
              <w14:schemeClr w14:val="tx1"/>
            </w14:solidFill>
          </w14:textFill>
        </w:rPr>
        <w:t>开标会，则视其为放弃参与开标的权利，认可开标结果。</w:t>
      </w:r>
      <w:r>
        <w:rPr>
          <w:rFonts w:hint="eastAsia" w:ascii="宋体" w:hAnsi="宋体"/>
          <w:color w:val="000000" w:themeColor="text1"/>
          <w:sz w:val="24"/>
          <w:szCs w:val="24"/>
          <w:highlight w:val="none"/>
          <w14:textFill>
            <w14:solidFill>
              <w14:schemeClr w14:val="tx1"/>
            </w14:solidFill>
          </w14:textFill>
        </w:rPr>
        <w:t>截标后，开标开始时间因故推迟的，相关评标信息仍以原定的开标开始时间的信息为准。</w:t>
      </w:r>
    </w:p>
    <w:p w14:paraId="1A7AF08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36.2</w:t>
      </w:r>
      <w:r>
        <w:rPr>
          <w:rFonts w:hint="eastAsia" w:ascii="宋体" w:hAnsi="宋体"/>
          <w:color w:val="000000" w:themeColor="text1"/>
          <w:sz w:val="24"/>
          <w:szCs w:val="24"/>
          <w:highlight w:val="none"/>
          <w14:textFill>
            <w14:solidFill>
              <w14:schemeClr w14:val="tx1"/>
            </w14:solidFill>
          </w14:textFill>
        </w:rPr>
        <w:t xml:space="preserve"> 招标人在招标文件要求提交投标文件的截止时间前收到的投标文件，开标时都当众予以解密、公布。</w:t>
      </w:r>
    </w:p>
    <w:p w14:paraId="365DB3B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36.3根据投标须知前附表第19项，如需抽取某一种评标办法供评标时使用的，</w:t>
      </w:r>
      <w:r>
        <w:rPr>
          <w:rFonts w:hint="eastAsia" w:ascii="宋体" w:hAnsi="宋体"/>
          <w:color w:val="000000" w:themeColor="text1"/>
          <w:sz w:val="24"/>
          <w:szCs w:val="24"/>
          <w:highlight w:val="none"/>
          <w:lang w:val="en-US" w:eastAsia="zh-CN"/>
          <w14:textFill>
            <w14:solidFill>
              <w14:schemeClr w14:val="tx1"/>
            </w14:solidFill>
          </w14:textFill>
        </w:rPr>
        <w:t>可</w:t>
      </w:r>
      <w:r>
        <w:rPr>
          <w:rFonts w:hint="eastAsia" w:ascii="宋体" w:hAnsi="宋体"/>
          <w:color w:val="000000" w:themeColor="text1"/>
          <w:sz w:val="24"/>
          <w:szCs w:val="24"/>
          <w:highlight w:val="none"/>
          <w14:textFill>
            <w14:solidFill>
              <w14:schemeClr w14:val="tx1"/>
            </w14:solidFill>
          </w14:textFill>
        </w:rPr>
        <w:t>在开标</w:t>
      </w:r>
      <w:r>
        <w:rPr>
          <w:rFonts w:hint="eastAsia" w:ascii="宋体" w:hAnsi="宋体"/>
          <w:color w:val="000000" w:themeColor="text1"/>
          <w:sz w:val="24"/>
          <w:szCs w:val="24"/>
          <w:highlight w:val="none"/>
          <w:lang w:val="en-US" w:eastAsia="zh-CN"/>
          <w14:textFill>
            <w14:solidFill>
              <w14:schemeClr w14:val="tx1"/>
            </w14:solidFill>
          </w14:textFill>
        </w:rPr>
        <w:t>时（唱标工作完成后）</w:t>
      </w:r>
      <w:r>
        <w:rPr>
          <w:rFonts w:hint="eastAsia" w:ascii="宋体" w:hAnsi="宋体"/>
          <w:color w:val="000000" w:themeColor="text1"/>
          <w:sz w:val="24"/>
          <w:szCs w:val="24"/>
          <w:highlight w:val="none"/>
          <w14:textFill>
            <w14:solidFill>
              <w14:schemeClr w14:val="tx1"/>
            </w14:solidFill>
          </w14:textFill>
        </w:rPr>
        <w:t>抽取。首先对招标文件中约定的若干种评标方法进行编号，再随机抽取某一编号，该编号所对应的评标办法供评标时使用。</w:t>
      </w:r>
    </w:p>
    <w:p w14:paraId="6FD3ED26">
      <w:pPr>
        <w:spacing w:line="360" w:lineRule="auto"/>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36.4若递交投标文件的投标人不足3家，则重新组织招标。（当</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个标段同时招标且不允许兼中时，若有效投标人不足</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2家，则重新组织招标）</w:t>
      </w:r>
      <w:r>
        <w:rPr>
          <w:rFonts w:hint="eastAsia" w:ascii="宋体" w:hAnsi="宋体"/>
          <w:color w:val="000000" w:themeColor="text1"/>
          <w:sz w:val="24"/>
          <w:szCs w:val="24"/>
          <w:highlight w:val="none"/>
          <w:lang w:eastAsia="zh-CN"/>
          <w14:textFill>
            <w14:solidFill>
              <w14:schemeClr w14:val="tx1"/>
            </w14:solidFill>
          </w14:textFill>
        </w:rPr>
        <w:t>。</w:t>
      </w:r>
    </w:p>
    <w:p w14:paraId="54E82C2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36.5按下列程序进行开标：</w:t>
      </w:r>
    </w:p>
    <w:p w14:paraId="5349A25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36.5.1在投标截止时间后</w:t>
      </w:r>
      <w:r>
        <w:rPr>
          <w:rFonts w:hint="eastAsia" w:ascii="宋体" w:hAnsi="宋体"/>
          <w:color w:val="000000" w:themeColor="text1"/>
          <w:sz w:val="24"/>
          <w:highlight w:val="none"/>
          <w:u w:val="singl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小时内，投标人通过交易平台对已递交的电子投标文件进行解密。投标人完成解密后，再由招标人进行解密。解密完成后，公布招标项目名称、投标人名称、投标保证金的递交情况、投标报价、工期及其他内容；</w:t>
      </w:r>
    </w:p>
    <w:p w14:paraId="14F42E82">
      <w:pPr>
        <w:tabs>
          <w:tab w:val="left" w:pos="10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36.5.2备用光盘的读取按投标须知前附表第3</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项的规定执行；</w:t>
      </w:r>
    </w:p>
    <w:p w14:paraId="0E4C9B0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投标人代表、招标人代表、监标人、记录人等有关人员在开标记录上签字确认；若有关人员不签字的，不影响开标程序；</w:t>
      </w:r>
    </w:p>
    <w:p w14:paraId="5F40691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开标结束。</w:t>
      </w:r>
    </w:p>
    <w:p w14:paraId="43D32B4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379B101">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36.7开标时，两个（含两个）以上的投标人加密打包投标文件电脑机器特征码一致的，由评标委员会否决其投标。</w:t>
      </w:r>
    </w:p>
    <w:p w14:paraId="02C5EF13">
      <w:pPr>
        <w:pStyle w:val="19"/>
        <w:ind w:firstLine="480"/>
        <w:rPr>
          <w:rFonts w:hint="eastAsia" w:hAnsi="宋体"/>
          <w:color w:val="000000" w:themeColor="text1"/>
          <w:sz w:val="24"/>
          <w:highlight w:val="none"/>
          <w:lang w:val="en-US" w:eastAsia="zh-CN"/>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36.8开标异议</w:t>
      </w:r>
    </w:p>
    <w:p w14:paraId="0C7050AA">
      <w:pPr>
        <w:spacing w:line="360" w:lineRule="auto"/>
        <w:ind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36.8.1</w:t>
      </w:r>
      <w:r>
        <w:rPr>
          <w:rFonts w:hint="eastAsia" w:ascii="宋体" w:hAnsi="宋体" w:eastAsia="宋体" w:cs="Times New Roman"/>
          <w:color w:val="000000" w:themeColor="text1"/>
          <w:sz w:val="24"/>
          <w:highlight w:val="none"/>
          <w14:textFill>
            <w14:solidFill>
              <w14:schemeClr w14:val="tx1"/>
            </w14:solidFill>
          </w14:textFill>
        </w:rPr>
        <w:t>参加现场开标的投标人对开标结果有异议的，应当在开标现场提出，该投标人代表须同时出示本人身份证原件，招标人应当当场作出答复，并制作记录。</w:t>
      </w:r>
    </w:p>
    <w:p w14:paraId="0E7335A1">
      <w:pPr>
        <w:spacing w:line="360" w:lineRule="auto"/>
        <w:ind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36.8.2</w:t>
      </w:r>
      <w:r>
        <w:rPr>
          <w:rFonts w:hint="eastAsia" w:ascii="宋体" w:hAnsi="宋体" w:eastAsia="宋体" w:cs="Times New Roman"/>
          <w:color w:val="000000" w:themeColor="text1"/>
          <w:sz w:val="24"/>
          <w:highlight w:val="none"/>
          <w14:textFill>
            <w14:solidFill>
              <w14:schemeClr w14:val="tx1"/>
            </w14:solidFill>
          </w14:textFill>
        </w:rPr>
        <w:t>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7505F2D3">
      <w:pPr>
        <w:pStyle w:val="19"/>
        <w:spacing w:line="360" w:lineRule="auto"/>
        <w:ind w:firstLine="480"/>
        <w:rPr>
          <w:rFonts w:hint="eastAsia"/>
          <w:color w:val="000000" w:themeColor="text1"/>
          <w:sz w:val="24"/>
          <w:highlight w:val="none"/>
          <w:lang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36.8.3</w:t>
      </w:r>
      <w:r>
        <w:rPr>
          <w:rFonts w:hint="eastAsia" w:ascii="宋体" w:hAnsi="宋体" w:cs="宋体"/>
          <w:color w:val="000000" w:themeColor="text1"/>
          <w:kern w:val="0"/>
          <w:sz w:val="24"/>
          <w:szCs w:val="24"/>
          <w:highlight w:val="none"/>
          <w14:textFill>
            <w14:solidFill>
              <w14:schemeClr w14:val="tx1"/>
            </w14:solidFill>
          </w14:textFill>
        </w:rPr>
        <w:t>对开标的异议，招标人应当当场作出答复并予以书面记录，异议成立的，招标人应当及时采取纠正措施，或者提交评标委员会评审确认；异议不成立的，招标人应当当场给予解释说明。</w:t>
      </w:r>
      <w:r>
        <w:rPr>
          <w:rFonts w:hint="eastAsia"/>
          <w:color w:val="000000" w:themeColor="text1"/>
          <w:sz w:val="24"/>
          <w:highlight w:val="none"/>
          <w:lang w:eastAsia="zh-CN"/>
          <w14:textFill>
            <w14:solidFill>
              <w14:schemeClr w14:val="tx1"/>
            </w14:solidFill>
          </w14:textFill>
        </w:rPr>
        <w:t>投标人未参加开标或在规定的时间内未提出异议的，视为对开标无异议。</w:t>
      </w:r>
    </w:p>
    <w:p w14:paraId="0CDB2E28">
      <w:pPr>
        <w:pStyle w:val="19"/>
        <w:spacing w:line="360" w:lineRule="auto"/>
        <w:ind w:firstLine="48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36.8.4</w:t>
      </w:r>
      <w:r>
        <w:rPr>
          <w:rFonts w:hint="eastAsia" w:ascii="宋体" w:hAnsi="宋体" w:cs="宋体"/>
          <w:color w:val="000000" w:themeColor="text1"/>
          <w:kern w:val="0"/>
          <w:sz w:val="24"/>
          <w:szCs w:val="24"/>
          <w:highlight w:val="none"/>
          <w14:textFill>
            <w14:solidFill>
              <w14:schemeClr w14:val="tx1"/>
            </w14:solidFill>
          </w14:textFill>
        </w:rPr>
        <w:t>招标人应当按照同一异议提起人一份记录的方式，对异议事项的处理应逐条进行书面记录，并由异议提起人、招标人签名确认。书面记录含义应清晰而明确，包括但不限于纠正的措施、解释说明的内容、相关依据等</w:t>
      </w:r>
      <w:r>
        <w:rPr>
          <w:rFonts w:hint="eastAsia" w:ascii="宋体" w:hAnsi="宋体" w:cs="宋体"/>
          <w:color w:val="000000" w:themeColor="text1"/>
          <w:kern w:val="0"/>
          <w:sz w:val="24"/>
          <w:szCs w:val="24"/>
          <w:highlight w:val="none"/>
          <w:lang w:eastAsia="zh-CN"/>
          <w14:textFill>
            <w14:solidFill>
              <w14:schemeClr w14:val="tx1"/>
            </w14:solidFill>
          </w14:textFill>
        </w:rPr>
        <w:t>。</w:t>
      </w:r>
    </w:p>
    <w:p w14:paraId="0160F23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14:textFill>
            <w14:solidFill>
              <w14:schemeClr w14:val="tx1"/>
            </w14:solidFill>
          </w14:textFill>
        </w:rPr>
        <w:t>．评标</w:t>
      </w:r>
    </w:p>
    <w:p w14:paraId="50CD464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37.1</w:t>
      </w:r>
      <w:r>
        <w:rPr>
          <w:rFonts w:hint="eastAsia" w:ascii="宋体" w:hAnsi="宋体"/>
          <w:color w:val="000000" w:themeColor="text1"/>
          <w:sz w:val="24"/>
          <w:highlight w:val="none"/>
          <w14:textFill>
            <w14:solidFill>
              <w14:schemeClr w14:val="tx1"/>
            </w14:solidFill>
          </w14:textFill>
        </w:rPr>
        <w:t>评标由招标人依法组建的评标委员会负责。评标委员会由有关技术、经济等方面的专家和招标人代表组成，专家</w:t>
      </w:r>
      <w:r>
        <w:rPr>
          <w:rFonts w:hint="eastAsia" w:ascii="宋体" w:hAnsi="宋体"/>
          <w:color w:val="000000" w:themeColor="text1"/>
          <w:sz w:val="24"/>
          <w:highlight w:val="none"/>
          <w:lang w:eastAsia="zh-CN"/>
          <w14:textFill>
            <w14:solidFill>
              <w14:schemeClr w14:val="tx1"/>
            </w14:solidFill>
          </w14:textFill>
        </w:rPr>
        <w:t>从广东省综合评标评审</w:t>
      </w:r>
      <w:r>
        <w:rPr>
          <w:rFonts w:hint="eastAsia" w:ascii="宋体" w:hAnsi="宋体"/>
          <w:color w:val="000000" w:themeColor="text1"/>
          <w:sz w:val="24"/>
          <w:highlight w:val="none"/>
          <w14:textFill>
            <w14:solidFill>
              <w14:schemeClr w14:val="tx1"/>
            </w14:solidFill>
          </w14:textFill>
        </w:rPr>
        <w:t>专家库中抽取或按远程异地评标专家抽取相关规定组建。评标委员会成员人数以及技术、经济等方面专家的确定方式见投标人须知前附表</w:t>
      </w:r>
      <w:r>
        <w:rPr>
          <w:rFonts w:hint="eastAsia" w:ascii="宋体" w:hAnsi="宋体"/>
          <w:color w:val="000000" w:themeColor="text1"/>
          <w:sz w:val="24"/>
          <w:highlight w:val="none"/>
          <w:lang w:eastAsia="zh-CN"/>
          <w14:textFill>
            <w14:solidFill>
              <w14:schemeClr w14:val="tx1"/>
            </w14:solidFill>
          </w14:textFill>
        </w:rPr>
        <w:t>第</w:t>
      </w:r>
      <w:r>
        <w:rPr>
          <w:rFonts w:hint="eastAsia" w:ascii="宋体" w:hAnsi="宋体"/>
          <w:color w:val="000000" w:themeColor="text1"/>
          <w:sz w:val="24"/>
          <w:highlight w:val="none"/>
          <w:lang w:val="en-US" w:eastAsia="zh-CN"/>
          <w14:textFill>
            <w14:solidFill>
              <w14:schemeClr w14:val="tx1"/>
            </w14:solidFill>
          </w14:textFill>
        </w:rPr>
        <w:t>30项</w:t>
      </w:r>
      <w:r>
        <w:rPr>
          <w:rFonts w:hint="eastAsia" w:ascii="宋体" w:hAnsi="宋体"/>
          <w:color w:val="000000" w:themeColor="text1"/>
          <w:sz w:val="24"/>
          <w:szCs w:val="24"/>
          <w:highlight w:val="none"/>
          <w14:textFill>
            <w14:solidFill>
              <w14:schemeClr w14:val="tx1"/>
            </w14:solidFill>
          </w14:textFill>
        </w:rPr>
        <w:t>。</w:t>
      </w:r>
    </w:p>
    <w:p w14:paraId="7C34695B">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37.2</w:t>
      </w:r>
      <w:r>
        <w:rPr>
          <w:rFonts w:hint="eastAsia" w:ascii="宋体" w:hAnsi="宋体"/>
          <w:color w:val="000000" w:themeColor="text1"/>
          <w:sz w:val="24"/>
          <w:highlight w:val="none"/>
          <w14:textFill>
            <w14:solidFill>
              <w14:schemeClr w14:val="tx1"/>
            </w14:solidFill>
          </w14:textFill>
        </w:rPr>
        <w:t>评标委员会成员有下列情形之一的，应当回避：</w:t>
      </w:r>
    </w:p>
    <w:p w14:paraId="692EE5D3">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（1）招标人或投标人的主要负责人的近亲属；</w:t>
      </w:r>
    </w:p>
    <w:p w14:paraId="4051BDC6">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（2）项目主管部门或者行政监督部门的人员；</w:t>
      </w:r>
    </w:p>
    <w:p w14:paraId="55189E02">
      <w:pPr>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招标人</w:t>
      </w:r>
      <w:r>
        <w:rPr>
          <w:rFonts w:hint="eastAsia" w:ascii="宋体" w:hAnsi="宋体"/>
          <w:color w:val="000000" w:themeColor="text1"/>
          <w:sz w:val="24"/>
          <w:highlight w:val="none"/>
          <w:lang w:val="en-US" w:eastAsia="zh-CN"/>
          <w14:textFill>
            <w14:solidFill>
              <w14:schemeClr w14:val="tx1"/>
            </w14:solidFill>
          </w14:textFill>
        </w:rPr>
        <w:t>或</w:t>
      </w:r>
      <w:r>
        <w:rPr>
          <w:rFonts w:hint="eastAsia" w:ascii="宋体" w:hAnsi="宋体"/>
          <w:color w:val="000000" w:themeColor="text1"/>
          <w:sz w:val="24"/>
          <w:highlight w:val="none"/>
          <w14:textFill>
            <w14:solidFill>
              <w14:schemeClr w14:val="tx1"/>
            </w14:solidFill>
          </w14:textFill>
        </w:rPr>
        <w:t>投标人的工作人员、退休或离职未满3年的人员；</w:t>
      </w:r>
    </w:p>
    <w:p w14:paraId="4A48A295">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）与投标人有经济利益关系，可能影响对投标公正评审的；</w:t>
      </w:r>
    </w:p>
    <w:p w14:paraId="76B3D142">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）曾因在招标、评标以及其他与招标投标有关活动中从事违法行为而受过行政处罚或刑事处罚的。</w:t>
      </w:r>
    </w:p>
    <w:p w14:paraId="519942F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）与投标人有其他利害关系。</w:t>
      </w:r>
    </w:p>
    <w:p w14:paraId="5C97F9A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评标委员会的职责及守则：</w:t>
      </w:r>
    </w:p>
    <w:p w14:paraId="182E06C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根据评标细则，对</w:t>
      </w:r>
      <w:r>
        <w:rPr>
          <w:rFonts w:hint="eastAsia" w:ascii="宋体" w:hAnsi="宋体"/>
          <w:color w:val="000000" w:themeColor="text1"/>
          <w:sz w:val="24"/>
          <w:highlight w:val="none"/>
          <w14:textFill>
            <w14:solidFill>
              <w14:schemeClr w14:val="tx1"/>
            </w14:solidFill>
          </w14:textFill>
        </w:rPr>
        <w:t>投标文件</w:t>
      </w:r>
      <w:r>
        <w:rPr>
          <w:rFonts w:hint="eastAsia" w:ascii="宋体" w:hAnsi="宋体"/>
          <w:color w:val="000000" w:themeColor="text1"/>
          <w:sz w:val="24"/>
          <w:szCs w:val="24"/>
          <w:highlight w:val="none"/>
          <w14:textFill>
            <w14:solidFill>
              <w14:schemeClr w14:val="tx1"/>
            </w14:solidFill>
          </w14:textFill>
        </w:rPr>
        <w:t>进行认真评审，完成评审报告；</w:t>
      </w:r>
    </w:p>
    <w:p w14:paraId="23195B4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向招标人报告评审意见，推荐合格的中标候选人。</w:t>
      </w:r>
    </w:p>
    <w:p w14:paraId="25CF6F2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37.</w:t>
      </w:r>
      <w:r>
        <w:rPr>
          <w:rFonts w:hint="eastAsia" w:ascii="宋体" w:hAnsi="宋体"/>
          <w:bCs/>
          <w:color w:val="000000" w:themeColor="text1"/>
          <w:sz w:val="24"/>
          <w:szCs w:val="24"/>
          <w:highlight w:val="none"/>
          <w:lang w:val="en-US" w:eastAsia="zh-CN"/>
          <w14:textFill>
            <w14:solidFill>
              <w14:schemeClr w14:val="tx1"/>
            </w14:solidFill>
          </w14:textFill>
        </w:rPr>
        <w:t>3</w:t>
      </w:r>
      <w:r>
        <w:rPr>
          <w:rFonts w:ascii="宋体" w:hAnsi="宋体"/>
          <w:bCs/>
          <w:color w:val="000000" w:themeColor="text1"/>
          <w:sz w:val="24"/>
          <w:szCs w:val="24"/>
          <w:highlight w:val="none"/>
          <w14:textFill>
            <w14:solidFill>
              <w14:schemeClr w14:val="tx1"/>
            </w14:solidFill>
          </w14:textFill>
        </w:rPr>
        <w:t>.3</w:t>
      </w:r>
      <w:r>
        <w:rPr>
          <w:rFonts w:ascii="宋体" w:hAnsi="宋体"/>
          <w:b/>
          <w:bCs/>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所有参加评标人员必须遵守国家、地方政府制定的有关工程招标投标的法则、规定，遵守有关工程招标投标的保密制度；如有违反者，给予行政处分；情节严重，构成犯罪的，由司法机关依法追究其刑事责任。</w:t>
      </w:r>
    </w:p>
    <w:p w14:paraId="2F5C611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全体参与评标人员：</w:t>
      </w:r>
    </w:p>
    <w:p w14:paraId="3B4F8DE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.4.1 </w:t>
      </w:r>
      <w:r>
        <w:rPr>
          <w:rFonts w:hint="eastAsia" w:ascii="宋体" w:hAnsi="宋体"/>
          <w:color w:val="000000" w:themeColor="text1"/>
          <w:sz w:val="24"/>
          <w:szCs w:val="24"/>
          <w:highlight w:val="none"/>
          <w14:textFill>
            <w14:solidFill>
              <w14:schemeClr w14:val="tx1"/>
            </w14:solidFill>
          </w14:textFill>
        </w:rPr>
        <w:t>必须遵守评标纪律、不得泄密；</w:t>
      </w:r>
    </w:p>
    <w:p w14:paraId="4076880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.4.2 </w:t>
      </w:r>
      <w:r>
        <w:rPr>
          <w:rFonts w:hint="eastAsia" w:ascii="宋体" w:hAnsi="宋体"/>
          <w:color w:val="000000" w:themeColor="text1"/>
          <w:sz w:val="24"/>
          <w:szCs w:val="24"/>
          <w:highlight w:val="none"/>
          <w14:textFill>
            <w14:solidFill>
              <w14:schemeClr w14:val="tx1"/>
            </w14:solidFill>
          </w14:textFill>
        </w:rPr>
        <w:t>必须公正、不得循私；</w:t>
      </w:r>
    </w:p>
    <w:p w14:paraId="38F6932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.4.3 </w:t>
      </w:r>
      <w:r>
        <w:rPr>
          <w:rFonts w:hint="eastAsia" w:ascii="宋体" w:hAnsi="宋体"/>
          <w:color w:val="000000" w:themeColor="text1"/>
          <w:sz w:val="24"/>
          <w:szCs w:val="24"/>
          <w:highlight w:val="none"/>
          <w14:textFill>
            <w14:solidFill>
              <w14:schemeClr w14:val="tx1"/>
            </w14:solidFill>
          </w14:textFill>
        </w:rPr>
        <w:t>必须科学、不得草率；</w:t>
      </w:r>
    </w:p>
    <w:p w14:paraId="78CA5F3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.4.4 </w:t>
      </w:r>
      <w:r>
        <w:rPr>
          <w:rFonts w:hint="eastAsia" w:ascii="宋体" w:hAnsi="宋体"/>
          <w:color w:val="000000" w:themeColor="text1"/>
          <w:sz w:val="24"/>
          <w:szCs w:val="24"/>
          <w:highlight w:val="none"/>
          <w14:textFill>
            <w14:solidFill>
              <w14:schemeClr w14:val="tx1"/>
            </w14:solidFill>
          </w14:textFill>
        </w:rPr>
        <w:t>必须客观、不得带有成见；</w:t>
      </w:r>
    </w:p>
    <w:p w14:paraId="237861A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.4.5 </w:t>
      </w:r>
      <w:r>
        <w:rPr>
          <w:rFonts w:hint="eastAsia" w:ascii="宋体" w:hAnsi="宋体"/>
          <w:color w:val="000000" w:themeColor="text1"/>
          <w:sz w:val="24"/>
          <w:szCs w:val="24"/>
          <w:highlight w:val="none"/>
          <w14:textFill>
            <w14:solidFill>
              <w14:schemeClr w14:val="tx1"/>
            </w14:solidFill>
          </w14:textFill>
        </w:rPr>
        <w:t>必须平等、不得强加于人；</w:t>
      </w:r>
    </w:p>
    <w:p w14:paraId="5FEFED0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.4.6 </w:t>
      </w:r>
      <w:r>
        <w:rPr>
          <w:rFonts w:hint="eastAsia" w:ascii="宋体" w:hAnsi="宋体"/>
          <w:color w:val="000000" w:themeColor="text1"/>
          <w:sz w:val="24"/>
          <w:szCs w:val="24"/>
          <w:highlight w:val="none"/>
          <w14:textFill>
            <w14:solidFill>
              <w14:schemeClr w14:val="tx1"/>
            </w14:solidFill>
          </w14:textFill>
        </w:rPr>
        <w:t>必须严谨、不得随意马虎。</w:t>
      </w:r>
    </w:p>
    <w:p w14:paraId="45C3E1C6">
      <w:pPr>
        <w:pStyle w:val="19"/>
        <w:spacing w:line="360" w:lineRule="auto"/>
        <w:ind w:firstLine="480" w:firstLineChars="20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4B0D9C78">
      <w:pPr>
        <w:spacing w:line="360" w:lineRule="auto"/>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37.5</w:t>
      </w:r>
      <w:r>
        <w:rPr>
          <w:rFonts w:hint="eastAsia" w:ascii="宋体" w:hAnsi="宋体"/>
          <w:color w:val="000000" w:themeColor="text1"/>
          <w:sz w:val="24"/>
          <w:highlight w:val="none"/>
          <w14:textFill>
            <w14:solidFill>
              <w14:schemeClr w14:val="tx1"/>
            </w14:solidFill>
          </w14:textFill>
        </w:rPr>
        <w:t>评标委员会按照第</w:t>
      </w:r>
      <w:r>
        <w:rPr>
          <w:rFonts w:hint="eastAsia" w:ascii="宋体" w:hAnsi="宋体"/>
          <w:color w:val="000000" w:themeColor="text1"/>
          <w:sz w:val="24"/>
          <w:highlight w:val="none"/>
          <w:lang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章“</w:t>
      </w:r>
      <w:r>
        <w:rPr>
          <w:rFonts w:hint="eastAsia" w:ascii="宋体" w:hAnsi="宋体"/>
          <w:color w:val="000000" w:themeColor="text1"/>
          <w:sz w:val="24"/>
          <w:highlight w:val="none"/>
          <w:lang w:eastAsia="zh-CN"/>
          <w14:textFill>
            <w14:solidFill>
              <w14:schemeClr w14:val="tx1"/>
            </w14:solidFill>
          </w14:textFill>
        </w:rPr>
        <w:t>开标、</w:t>
      </w:r>
      <w:r>
        <w:rPr>
          <w:rFonts w:hint="eastAsia" w:ascii="宋体" w:hAnsi="宋体"/>
          <w:color w:val="000000" w:themeColor="text1"/>
          <w:sz w:val="24"/>
          <w:highlight w:val="none"/>
          <w14:textFill>
            <w14:solidFill>
              <w14:schemeClr w14:val="tx1"/>
            </w14:solidFill>
          </w14:textFill>
        </w:rPr>
        <w:t>评标</w:t>
      </w:r>
      <w:r>
        <w:rPr>
          <w:rFonts w:hint="eastAsia" w:ascii="宋体" w:hAnsi="宋体"/>
          <w:color w:val="000000" w:themeColor="text1"/>
          <w:sz w:val="24"/>
          <w:highlight w:val="none"/>
          <w:lang w:eastAsia="zh-CN"/>
          <w14:textFill>
            <w14:solidFill>
              <w14:schemeClr w14:val="tx1"/>
            </w14:solidFill>
          </w14:textFill>
        </w:rPr>
        <w:t>及定标</w:t>
      </w:r>
      <w:r>
        <w:rPr>
          <w:rFonts w:hint="eastAsia" w:ascii="宋体" w:hAnsi="宋体"/>
          <w:color w:val="000000" w:themeColor="text1"/>
          <w:sz w:val="24"/>
          <w:highlight w:val="none"/>
          <w14:textFill>
            <w14:solidFill>
              <w14:schemeClr w14:val="tx1"/>
            </w14:solidFill>
          </w14:textFill>
        </w:rPr>
        <w:t>办法”规定的方法、评审因素、标准和程序对投标文件进行评审。第三章“</w:t>
      </w:r>
      <w:r>
        <w:rPr>
          <w:rFonts w:hint="eastAsia" w:ascii="宋体" w:hAnsi="宋体"/>
          <w:color w:val="000000" w:themeColor="text1"/>
          <w:sz w:val="24"/>
          <w:highlight w:val="none"/>
          <w:lang w:eastAsia="zh-CN"/>
          <w14:textFill>
            <w14:solidFill>
              <w14:schemeClr w14:val="tx1"/>
            </w14:solidFill>
          </w14:textFill>
        </w:rPr>
        <w:t>开标、</w:t>
      </w:r>
      <w:r>
        <w:rPr>
          <w:rFonts w:hint="eastAsia" w:ascii="宋体" w:hAnsi="宋体"/>
          <w:color w:val="000000" w:themeColor="text1"/>
          <w:sz w:val="24"/>
          <w:highlight w:val="none"/>
          <w14:textFill>
            <w14:solidFill>
              <w14:schemeClr w14:val="tx1"/>
            </w14:solidFill>
          </w14:textFill>
        </w:rPr>
        <w:t>评标</w:t>
      </w:r>
      <w:r>
        <w:rPr>
          <w:rFonts w:hint="eastAsia" w:ascii="宋体" w:hAnsi="宋体"/>
          <w:color w:val="000000" w:themeColor="text1"/>
          <w:sz w:val="24"/>
          <w:highlight w:val="none"/>
          <w:lang w:eastAsia="zh-CN"/>
          <w14:textFill>
            <w14:solidFill>
              <w14:schemeClr w14:val="tx1"/>
            </w14:solidFill>
          </w14:textFill>
        </w:rPr>
        <w:t>及定标</w:t>
      </w:r>
      <w:r>
        <w:rPr>
          <w:rFonts w:hint="eastAsia" w:ascii="宋体" w:hAnsi="宋体"/>
          <w:color w:val="000000" w:themeColor="text1"/>
          <w:sz w:val="24"/>
          <w:highlight w:val="none"/>
          <w14:textFill>
            <w14:solidFill>
              <w14:schemeClr w14:val="tx1"/>
            </w14:solidFill>
          </w14:textFill>
        </w:rPr>
        <w:t>办法”没有规定的方法、评审因素和标准，不作为评标依据</w:t>
      </w:r>
      <w:r>
        <w:rPr>
          <w:rFonts w:hint="eastAsia" w:ascii="宋体" w:hAnsi="宋体"/>
          <w:color w:val="000000" w:themeColor="text1"/>
          <w:sz w:val="24"/>
          <w:highlight w:val="none"/>
          <w:lang w:eastAsia="zh-CN"/>
          <w14:textFill>
            <w14:solidFill>
              <w14:schemeClr w14:val="tx1"/>
            </w14:solidFill>
          </w14:textFill>
        </w:rPr>
        <w:t>。</w:t>
      </w:r>
    </w:p>
    <w:p w14:paraId="3D024863">
      <w:pPr>
        <w:spacing w:line="360" w:lineRule="auto"/>
        <w:ind w:firstLine="480" w:firstLineChars="20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37.6</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评标结束后，评标委员会递交评标报告并依法推荐中标候选人。</w:t>
      </w:r>
    </w:p>
    <w:p w14:paraId="4A0F47B3">
      <w:pPr>
        <w:spacing w:line="360" w:lineRule="auto"/>
        <w:ind w:firstLine="480" w:firstLineChars="20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38．投标文件的澄清</w:t>
      </w:r>
    </w:p>
    <w:p w14:paraId="5919C88C">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38.1</w:t>
      </w:r>
      <w:r>
        <w:rPr>
          <w:rFonts w:hint="eastAsia" w:ascii="宋体" w:hAnsi="宋体"/>
          <w:color w:val="000000" w:themeColor="text1"/>
          <w:sz w:val="24"/>
          <w:szCs w:val="24"/>
          <w:highlight w:val="none"/>
          <w14:textFill>
            <w14:solidFill>
              <w14:schemeClr w14:val="tx1"/>
            </w14:solidFill>
          </w14:textFill>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olor w:val="000000" w:themeColor="text1"/>
          <w:sz w:val="24"/>
          <w:szCs w:val="24"/>
          <w:highlight w:val="none"/>
          <w:lang w:eastAsia="zh-CN"/>
          <w14:textFill>
            <w14:solidFill>
              <w14:schemeClr w14:val="tx1"/>
            </w14:solidFill>
          </w14:textFill>
        </w:rPr>
        <w:t>、对同类问题表述不一致，有明显</w:t>
      </w:r>
      <w:r>
        <w:rPr>
          <w:rFonts w:hint="eastAsia" w:ascii="宋体" w:hAnsi="宋体"/>
          <w:color w:val="000000" w:themeColor="text1"/>
          <w:sz w:val="24"/>
          <w:szCs w:val="24"/>
          <w:highlight w:val="none"/>
          <w:lang w:val="en-US" w:eastAsia="zh-CN"/>
          <w14:textFill>
            <w14:solidFill>
              <w14:schemeClr w14:val="tx1"/>
            </w14:solidFill>
          </w14:textFill>
        </w:rPr>
        <w:t>格式或</w:t>
      </w:r>
      <w:r>
        <w:rPr>
          <w:rFonts w:hint="eastAsia" w:ascii="宋体" w:hAnsi="宋体"/>
          <w:color w:val="000000" w:themeColor="text1"/>
          <w:sz w:val="24"/>
          <w:szCs w:val="24"/>
          <w:highlight w:val="none"/>
          <w:lang w:eastAsia="zh-CN"/>
          <w14:textFill>
            <w14:solidFill>
              <w14:schemeClr w14:val="tx1"/>
            </w14:solidFill>
          </w14:textFill>
        </w:rPr>
        <w:t>文字、计算错误</w:t>
      </w:r>
      <w:r>
        <w:rPr>
          <w:rFonts w:hint="eastAsia" w:ascii="宋体" w:hAnsi="宋体"/>
          <w:color w:val="000000" w:themeColor="text1"/>
          <w:sz w:val="24"/>
          <w:szCs w:val="24"/>
          <w:highlight w:val="none"/>
          <w14:textFill>
            <w14:solidFill>
              <w14:schemeClr w14:val="tx1"/>
            </w14:solidFill>
          </w14:textFill>
        </w:rPr>
        <w:t>的内容作出澄清。</w:t>
      </w:r>
    </w:p>
    <w:p w14:paraId="13C37CB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38.2 </w:t>
      </w:r>
      <w:r>
        <w:rPr>
          <w:rFonts w:hint="eastAsia" w:ascii="宋体" w:hAnsi="宋体"/>
          <w:color w:val="000000" w:themeColor="text1"/>
          <w:sz w:val="24"/>
          <w:szCs w:val="24"/>
          <w:highlight w:val="none"/>
          <w14:textFill>
            <w14:solidFill>
              <w14:schemeClr w14:val="tx1"/>
            </w14:solidFill>
          </w14:textFill>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28643DA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38.3 </w:t>
      </w:r>
      <w:r>
        <w:rPr>
          <w:rFonts w:hint="eastAsia" w:ascii="宋体" w:hAnsi="宋体"/>
          <w:color w:val="000000" w:themeColor="text1"/>
          <w:sz w:val="24"/>
          <w:szCs w:val="24"/>
          <w:highlight w:val="none"/>
          <w14:textFill>
            <w14:solidFill>
              <w14:schemeClr w14:val="tx1"/>
            </w14:solidFill>
          </w14:textFill>
        </w:rPr>
        <w:t>评标委员会或评标委员会专业评审组成员均应当阅读投标人的澄清，但应独立参考澄清对投标文件进行评审。</w:t>
      </w:r>
    </w:p>
    <w:p w14:paraId="218E122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38.4</w:t>
      </w:r>
      <w:r>
        <w:rPr>
          <w:rFonts w:hint="eastAsia" w:ascii="宋体" w:hAnsi="宋体"/>
          <w:color w:val="000000" w:themeColor="text1"/>
          <w:sz w:val="24"/>
          <w:szCs w:val="24"/>
          <w:highlight w:val="none"/>
          <w14:textFill>
            <w14:solidFill>
              <w14:schemeClr w14:val="tx1"/>
            </w14:solidFill>
          </w14:textFill>
        </w:rPr>
        <w:t>如果投标文件实质上不响应招标文件的各项要求，评标委员会将按照符合性审查标准予以拒绝，不接受投标人通过修改或撤销其不符合要求的差异或保留，使之成为具有响应性的投标。</w:t>
      </w:r>
    </w:p>
    <w:p w14:paraId="3221989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w:t>
      </w:r>
      <w:r>
        <w:rPr>
          <w:rFonts w:hint="eastAsia" w:ascii="宋体" w:hAnsi="宋体"/>
          <w:color w:val="000000" w:themeColor="text1"/>
          <w:sz w:val="24"/>
          <w:szCs w:val="24"/>
          <w:highlight w:val="none"/>
          <w:lang w:eastAsia="zh-CN"/>
          <w14:textFill>
            <w14:solidFill>
              <w14:schemeClr w14:val="tx1"/>
            </w14:solidFill>
          </w14:textFill>
        </w:rPr>
        <w:t>依法重新招标</w:t>
      </w:r>
      <w:r>
        <w:rPr>
          <w:rFonts w:hint="eastAsia" w:ascii="宋体" w:hAnsi="宋体"/>
          <w:color w:val="000000" w:themeColor="text1"/>
          <w:sz w:val="24"/>
          <w:szCs w:val="24"/>
          <w:highlight w:val="none"/>
          <w14:textFill>
            <w14:solidFill>
              <w14:schemeClr w14:val="tx1"/>
            </w14:solidFill>
          </w14:textFill>
        </w:rPr>
        <w:t>。</w:t>
      </w:r>
    </w:p>
    <w:p w14:paraId="350139F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39</w:t>
      </w:r>
      <w:r>
        <w:rPr>
          <w:rFonts w:hint="eastAsia" w:ascii="宋体" w:hAnsi="宋体"/>
          <w:color w:val="000000" w:themeColor="text1"/>
          <w:sz w:val="24"/>
          <w:szCs w:val="24"/>
          <w:highlight w:val="none"/>
          <w14:textFill>
            <w14:solidFill>
              <w14:schemeClr w14:val="tx1"/>
            </w14:solidFill>
          </w14:textFill>
        </w:rPr>
        <w:t>．定标</w:t>
      </w:r>
    </w:p>
    <w:p w14:paraId="7EF29CC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39.1 </w:t>
      </w:r>
      <w:r>
        <w:rPr>
          <w:rFonts w:hint="eastAsia" w:ascii="宋体" w:hAnsi="宋体"/>
          <w:color w:val="000000" w:themeColor="text1"/>
          <w:sz w:val="24"/>
          <w:szCs w:val="24"/>
          <w:highlight w:val="none"/>
          <w14:textFill>
            <w14:solidFill>
              <w14:schemeClr w14:val="tx1"/>
            </w14:solidFill>
          </w14:textFill>
        </w:rPr>
        <w:t>招标人根据评标委员会递交的评标报告，最终审定中标人。</w:t>
      </w:r>
    </w:p>
    <w:p w14:paraId="4D1338B0">
      <w:pPr>
        <w:spacing w:line="360" w:lineRule="auto"/>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39.2 </w:t>
      </w:r>
      <w:r>
        <w:rPr>
          <w:rFonts w:hint="eastAsia" w:ascii="宋体" w:hAnsi="宋体"/>
          <w:color w:val="000000" w:themeColor="text1"/>
          <w:sz w:val="24"/>
          <w:szCs w:val="24"/>
          <w:highlight w:val="none"/>
          <w14:textFill>
            <w14:solidFill>
              <w14:schemeClr w14:val="tx1"/>
            </w14:solidFill>
          </w14:textFill>
        </w:rPr>
        <w:t>依法必须进行公开招标的项目，招标人应当确定排名第一的中标候选人为中标人</w:t>
      </w:r>
      <w:r>
        <w:rPr>
          <w:rFonts w:hint="eastAsia" w:ascii="宋体" w:hAnsi="宋体"/>
          <w:color w:val="000000" w:themeColor="text1"/>
          <w:sz w:val="24"/>
          <w:szCs w:val="24"/>
          <w:highlight w:val="none"/>
          <w:lang w:eastAsia="zh-CN"/>
          <w14:textFill>
            <w14:solidFill>
              <w14:schemeClr w14:val="tx1"/>
            </w14:solidFill>
          </w14:textFill>
        </w:rPr>
        <w:t>。采用评定分离方式确定中标人的从其规定。若发现委派的项目负责人已在其他在建项目中任职，不符合任职数量规定时，招标人可以确定排名第二的中标候选人为中标人。</w:t>
      </w:r>
    </w:p>
    <w:p w14:paraId="34ECC69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39.3</w:t>
      </w:r>
      <w:r>
        <w:rPr>
          <w:rFonts w:hint="eastAsia" w:ascii="宋体" w:hAnsi="宋体"/>
          <w:color w:val="000000" w:themeColor="text1"/>
          <w:sz w:val="24"/>
          <w:szCs w:val="24"/>
          <w:highlight w:val="none"/>
          <w14:textFill>
            <w14:solidFill>
              <w14:schemeClr w14:val="tx1"/>
            </w14:solidFill>
          </w14:textFill>
        </w:rPr>
        <w:t>排名第一的中标候选人放弃中标、或因不可抗力提出不能履行合同，或者招标文件规定应当提交履约担保而在规定的期限内未能提交的，</w:t>
      </w:r>
      <w:r>
        <w:rPr>
          <w:rFonts w:hint="eastAsia" w:ascii="宋体" w:hAnsi="宋体"/>
          <w:color w:val="000000" w:themeColor="text1"/>
          <w:sz w:val="24"/>
          <w:szCs w:val="24"/>
          <w:highlight w:val="none"/>
          <w:lang w:eastAsia="zh-CN"/>
          <w14:textFill>
            <w14:solidFill>
              <w14:schemeClr w14:val="tx1"/>
            </w14:solidFill>
          </w14:textFill>
        </w:rPr>
        <w:t>或经核查发现委派的项目负责人已在其他在建项目中任职，不符合任职数量规定时，</w:t>
      </w:r>
      <w:r>
        <w:rPr>
          <w:rFonts w:hint="eastAsia" w:ascii="宋体" w:hAnsi="宋体"/>
          <w:color w:val="000000" w:themeColor="text1"/>
          <w:sz w:val="24"/>
          <w:szCs w:val="24"/>
          <w:highlight w:val="none"/>
          <w14:textFill>
            <w14:solidFill>
              <w14:schemeClr w14:val="tx1"/>
            </w14:solidFill>
          </w14:textFill>
        </w:rPr>
        <w:t>招标人可以确定排名第二的中标候选人为中标人。</w:t>
      </w:r>
    </w:p>
    <w:p w14:paraId="0CE6EEB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39.4</w:t>
      </w:r>
      <w:r>
        <w:rPr>
          <w:rFonts w:hint="eastAsia" w:ascii="宋体" w:hAnsi="宋体"/>
          <w:color w:val="000000" w:themeColor="text1"/>
          <w:sz w:val="24"/>
          <w:szCs w:val="24"/>
          <w:highlight w:val="none"/>
          <w14:textFill>
            <w14:solidFill>
              <w14:schemeClr w14:val="tx1"/>
            </w14:solidFill>
          </w14:textFill>
        </w:rPr>
        <w:t>排名第二的中标候选人出现前款所列的情形的，招标人可以确定排名第三的中标候选人为中标人。以此类推，如所有中标候选人均出现前款所列的情形，为招标失败，招标人</w:t>
      </w:r>
      <w:r>
        <w:rPr>
          <w:rFonts w:hint="eastAsia" w:ascii="宋体" w:hAnsi="宋体"/>
          <w:color w:val="000000" w:themeColor="text1"/>
          <w:sz w:val="24"/>
          <w:szCs w:val="24"/>
          <w:highlight w:val="none"/>
          <w:lang w:eastAsia="zh-CN"/>
          <w14:textFill>
            <w14:solidFill>
              <w14:schemeClr w14:val="tx1"/>
            </w14:solidFill>
          </w14:textFill>
        </w:rPr>
        <w:t>依法重新招标</w:t>
      </w:r>
      <w:r>
        <w:rPr>
          <w:rFonts w:hint="eastAsia" w:ascii="宋体" w:hAnsi="宋体"/>
          <w:color w:val="000000" w:themeColor="text1"/>
          <w:sz w:val="24"/>
          <w:szCs w:val="24"/>
          <w:highlight w:val="none"/>
          <w14:textFill>
            <w14:solidFill>
              <w14:schemeClr w14:val="tx1"/>
            </w14:solidFill>
          </w14:textFill>
        </w:rPr>
        <w:t>。</w:t>
      </w:r>
    </w:p>
    <w:p w14:paraId="510DA8B2">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39.5 重新评标的，评标信息（含业绩、奖项等）仍以投标截止时投标人的信息为准。因特殊原因需要延长投标有效期，投标人拒绝延长投标有效期的，仍参与评标，但不被推荐为中标候选人。</w:t>
      </w:r>
    </w:p>
    <w:p w14:paraId="455EA024">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39.6有效投标不足3个的，评标委员会应当对投标是否明显缺乏竞争和是否需要否决全部投标进行充分论证，并在评标报告中记载论证过程和结果</w:t>
      </w:r>
      <w:r>
        <w:rPr>
          <w:rFonts w:hint="eastAsia" w:ascii="宋体" w:hAnsi="宋体"/>
          <w:color w:val="000000" w:themeColor="text1"/>
          <w:sz w:val="24"/>
          <w:szCs w:val="24"/>
          <w:highlight w:val="none"/>
          <w14:textFill>
            <w14:solidFill>
              <w14:schemeClr w14:val="tx1"/>
            </w14:solidFill>
          </w14:textFill>
        </w:rPr>
        <w:t>。</w:t>
      </w:r>
    </w:p>
    <w:p w14:paraId="390BFF32">
      <w:pPr>
        <w:pStyle w:val="19"/>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 xml:space="preserve">    </w:t>
      </w:r>
      <w:r>
        <w:rPr>
          <w:rFonts w:hint="eastAsia" w:ascii="楷体" w:hAnsi="楷体" w:eastAsia="楷体" w:cs="楷体"/>
          <w:color w:val="000000" w:themeColor="text1"/>
          <w:sz w:val="24"/>
          <w:szCs w:val="24"/>
          <w:highlight w:val="none"/>
          <w:lang w:val="en-US" w:eastAsia="zh-CN"/>
          <w14:textFill>
            <w14:solidFill>
              <w14:schemeClr w14:val="tx1"/>
            </w14:solidFill>
          </w14:textFill>
        </w:rPr>
        <w:t>注：采用评定分离方式的，招标人应在招标文件中明确定标方式。</w:t>
      </w:r>
    </w:p>
    <w:p w14:paraId="43B78405">
      <w:pPr>
        <w:rPr>
          <w:rFonts w:hint="eastAsia"/>
          <w:color w:val="000000" w:themeColor="text1"/>
          <w:highlight w:val="none"/>
          <w14:textFill>
            <w14:solidFill>
              <w14:schemeClr w14:val="tx1"/>
            </w14:solidFill>
          </w14:textFill>
        </w:rPr>
      </w:pPr>
    </w:p>
    <w:p w14:paraId="3AF9754F">
      <w:pPr>
        <w:pStyle w:val="19"/>
        <w:jc w:val="center"/>
        <w:outlineLvl w:val="2"/>
        <w:rPr>
          <w:rStyle w:val="49"/>
          <w:b/>
          <w:color w:val="000000" w:themeColor="text1"/>
          <w:sz w:val="28"/>
          <w:szCs w:val="28"/>
          <w:highlight w:val="none"/>
          <w14:textFill>
            <w14:solidFill>
              <w14:schemeClr w14:val="tx1"/>
            </w14:solidFill>
          </w14:textFill>
        </w:rPr>
      </w:pPr>
      <w:bookmarkStart w:id="14" w:name="_Toc30369"/>
      <w:r>
        <w:rPr>
          <w:rStyle w:val="49"/>
          <w:rFonts w:hint="eastAsia"/>
          <w:b/>
          <w:bCs/>
          <w:color w:val="000000" w:themeColor="text1"/>
          <w:sz w:val="28"/>
          <w:szCs w:val="28"/>
          <w:highlight w:val="none"/>
          <w:lang w:eastAsia="zh-CN"/>
          <w14:textFill>
            <w14:solidFill>
              <w14:schemeClr w14:val="tx1"/>
            </w14:solidFill>
          </w14:textFill>
        </w:rPr>
        <w:t>（二）</w:t>
      </w:r>
      <w:r>
        <w:rPr>
          <w:rStyle w:val="49"/>
          <w:rFonts w:hint="eastAsia"/>
          <w:b/>
          <w:bCs/>
          <w:color w:val="000000" w:themeColor="text1"/>
          <w:sz w:val="28"/>
          <w:szCs w:val="28"/>
          <w:highlight w:val="none"/>
          <w14:textFill>
            <w14:solidFill>
              <w14:schemeClr w14:val="tx1"/>
            </w14:solidFill>
          </w14:textFill>
        </w:rPr>
        <w:t>开标评标办法程序和细则</w:t>
      </w:r>
      <w:bookmarkEnd w:id="14"/>
    </w:p>
    <w:p w14:paraId="5DA46E28">
      <w:pPr>
        <w:spacing w:line="240" w:lineRule="auto"/>
        <w:ind w:firstLine="0" w:firstLineChars="0"/>
        <w:jc w:val="center"/>
        <w:rPr>
          <w:rFonts w:ascii="宋体" w:hAnsi="宋体"/>
          <w:color w:val="000000" w:themeColor="text1"/>
          <w:sz w:val="24"/>
          <w:szCs w:val="24"/>
          <w:highlight w:val="none"/>
          <w14:textFill>
            <w14:solidFill>
              <w14:schemeClr w14:val="tx1"/>
            </w14:solidFill>
          </w14:textFill>
        </w:rPr>
      </w:pPr>
      <w:r>
        <w:rPr>
          <w:rFonts w:hint="eastAsia"/>
          <w:b w:val="0"/>
          <w:bCs/>
          <w:color w:val="000000" w:themeColor="text1"/>
          <w:sz w:val="28"/>
          <w:szCs w:val="28"/>
          <w:highlight w:val="none"/>
          <w:lang w:eastAsia="zh-CN"/>
          <w14:textFill>
            <w14:solidFill>
              <w14:schemeClr w14:val="tx1"/>
            </w14:solidFill>
          </w14:textFill>
        </w:rPr>
        <w:t>（</w:t>
      </w:r>
      <w:r>
        <w:rPr>
          <w:rFonts w:hint="eastAsia" w:ascii="宋体" w:hAnsi="宋体" w:eastAsia="宋体" w:cs="Times New Roman"/>
          <w:b w:val="0"/>
          <w:color w:val="000000" w:themeColor="text1"/>
          <w:kern w:val="2"/>
          <w:sz w:val="28"/>
          <w:szCs w:val="28"/>
          <w:highlight w:val="none"/>
          <w:lang w:val="en-US" w:eastAsia="zh-CN" w:bidi="ar-SA"/>
          <w14:textFill>
            <w14:solidFill>
              <w14:schemeClr w14:val="tx1"/>
            </w14:solidFill>
          </w14:textFill>
        </w:rPr>
        <w:t>开评标办法由招标人自行选择，鼓励招标人创新评标办法）</w:t>
      </w:r>
    </w:p>
    <w:p w14:paraId="14284B42">
      <w:pPr>
        <w:spacing w:before="156" w:after="156"/>
        <w:ind w:firstLine="482" w:firstLineChars="200"/>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可选办法七（适合综合评分法四，技术标与经济标同时开启）</w:t>
      </w:r>
    </w:p>
    <w:p w14:paraId="1156E6D4">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40．开标和评标程序</w:t>
      </w:r>
    </w:p>
    <w:p w14:paraId="0925C7B3">
      <w:pPr>
        <w:snapToGrid w:val="0"/>
        <w:spacing w:line="360" w:lineRule="auto"/>
        <w:ind w:firstLine="480" w:firstLineChars="200"/>
        <w:rPr>
          <w:rFonts w:hint="eastAsia" w:ascii="宋体"/>
          <w:color w:val="000000" w:themeColor="text1"/>
          <w:sz w:val="24"/>
          <w:szCs w:val="24"/>
          <w:highlight w:val="none"/>
          <w:lang w:eastAsia="zh-CN"/>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40.1</w:t>
      </w:r>
      <w:r>
        <w:rPr>
          <w:rFonts w:hint="eastAsia" w:ascii="宋体"/>
          <w:color w:val="000000" w:themeColor="text1"/>
          <w:sz w:val="24"/>
          <w:szCs w:val="24"/>
          <w:highlight w:val="none"/>
          <w:lang w:eastAsia="zh-CN"/>
          <w14:textFill>
            <w14:solidFill>
              <w14:schemeClr w14:val="tx1"/>
            </w14:solidFill>
          </w14:textFill>
        </w:rPr>
        <w:t>投标人递交技术标、经济标投标文件；</w:t>
      </w:r>
    </w:p>
    <w:p w14:paraId="6D4C5452">
      <w:pPr>
        <w:snapToGrid w:val="0"/>
        <w:spacing w:line="360" w:lineRule="auto"/>
        <w:ind w:firstLine="480" w:firstLineChars="200"/>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40.2</w:t>
      </w:r>
      <w:r>
        <w:rPr>
          <w:rFonts w:hint="eastAsia" w:ascii="宋体"/>
          <w:color w:val="000000" w:themeColor="text1"/>
          <w:sz w:val="24"/>
          <w:szCs w:val="24"/>
          <w:highlight w:val="none"/>
          <w14:textFill>
            <w14:solidFill>
              <w14:schemeClr w14:val="tx1"/>
            </w14:solidFill>
          </w14:textFill>
        </w:rPr>
        <w:t>技术标（含资格审查文件）与经济标投标文件同时公开开标；</w:t>
      </w:r>
    </w:p>
    <w:p w14:paraId="04C75BED">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40.3</w:t>
      </w:r>
      <w:r>
        <w:rPr>
          <w:rFonts w:hint="eastAsia" w:ascii="宋体" w:hAnsi="宋体"/>
          <w:color w:val="000000" w:themeColor="text1"/>
          <w:sz w:val="24"/>
          <w:szCs w:val="24"/>
          <w:highlight w:val="none"/>
          <w:lang w:eastAsia="zh-CN"/>
          <w14:textFill>
            <w14:solidFill>
              <w14:schemeClr w14:val="tx1"/>
            </w14:solidFill>
          </w14:textFill>
        </w:rPr>
        <w:t>由招标人随机抽取确定该工程计算评标参考价的等分点值</w:t>
      </w:r>
      <w:r>
        <w:rPr>
          <w:rFonts w:hint="eastAsia" w:ascii="宋体" w:hAnsi="宋体"/>
          <w:color w:val="000000" w:themeColor="text1"/>
          <w:sz w:val="24"/>
          <w:szCs w:val="24"/>
          <w:highlight w:val="none"/>
          <w:lang w:val="en-US" w:eastAsia="zh-CN"/>
          <w14:textFill>
            <w14:solidFill>
              <w14:schemeClr w14:val="tx1"/>
            </w14:solidFill>
          </w14:textFill>
        </w:rPr>
        <w:t>X（适用于区间抽取法）；</w:t>
      </w:r>
    </w:p>
    <w:p w14:paraId="328F1D49">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w:t>
      </w:r>
      <w:r>
        <w:rPr>
          <w:rFonts w:hint="eastAsia" w:ascii="宋体"/>
          <w:color w:val="000000" w:themeColor="text1"/>
          <w:sz w:val="24"/>
          <w:szCs w:val="24"/>
          <w:highlight w:val="none"/>
          <w:lang w:val="en-US" w:eastAsia="zh-CN"/>
          <w14:textFill>
            <w14:solidFill>
              <w14:schemeClr w14:val="tx1"/>
            </w14:solidFill>
          </w14:textFill>
        </w:rPr>
        <w:t>4</w:t>
      </w:r>
      <w:r>
        <w:rPr>
          <w:rFonts w:hint="eastAsia" w:ascii="宋体"/>
          <w:color w:val="000000" w:themeColor="text1"/>
          <w:sz w:val="24"/>
          <w:szCs w:val="24"/>
          <w:highlight w:val="none"/>
          <w14:textFill>
            <w14:solidFill>
              <w14:schemeClr w14:val="tx1"/>
            </w14:solidFill>
          </w14:textFill>
        </w:rPr>
        <w:t>由评标委员会对所有已公开开标的投标人进行资格审查；</w:t>
      </w:r>
    </w:p>
    <w:p w14:paraId="2067F7E0">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w:t>
      </w:r>
      <w:r>
        <w:rPr>
          <w:rFonts w:hint="eastAsia" w:ascii="宋体"/>
          <w:color w:val="000000" w:themeColor="text1"/>
          <w:sz w:val="24"/>
          <w:szCs w:val="24"/>
          <w:highlight w:val="none"/>
          <w:lang w:val="en-US" w:eastAsia="zh-CN"/>
          <w14:textFill>
            <w14:solidFill>
              <w14:schemeClr w14:val="tx1"/>
            </w14:solidFill>
          </w14:textFill>
        </w:rPr>
        <w:t>5</w:t>
      </w:r>
      <w:r>
        <w:rPr>
          <w:rFonts w:hint="eastAsia" w:ascii="宋体"/>
          <w:color w:val="000000" w:themeColor="text1"/>
          <w:sz w:val="24"/>
          <w:szCs w:val="24"/>
          <w:highlight w:val="none"/>
          <w14:textFill>
            <w14:solidFill>
              <w14:schemeClr w14:val="tx1"/>
            </w14:solidFill>
          </w14:textFill>
        </w:rPr>
        <w:t>技术标投标文件有效性审查；</w:t>
      </w:r>
    </w:p>
    <w:p w14:paraId="34BF7B1A">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w:t>
      </w:r>
      <w:r>
        <w:rPr>
          <w:rFonts w:hint="eastAsia" w:ascii="宋体"/>
          <w:color w:val="000000" w:themeColor="text1"/>
          <w:sz w:val="24"/>
          <w:szCs w:val="24"/>
          <w:highlight w:val="none"/>
          <w:lang w:val="en-US" w:eastAsia="zh-CN"/>
          <w14:textFill>
            <w14:solidFill>
              <w14:schemeClr w14:val="tx1"/>
            </w14:solidFill>
          </w14:textFill>
        </w:rPr>
        <w:t>6</w:t>
      </w:r>
      <w:r>
        <w:rPr>
          <w:rFonts w:hint="eastAsia" w:ascii="宋体"/>
          <w:color w:val="000000" w:themeColor="text1"/>
          <w:sz w:val="24"/>
          <w:szCs w:val="24"/>
          <w:highlight w:val="none"/>
          <w14:textFill>
            <w14:solidFill>
              <w14:schemeClr w14:val="tx1"/>
            </w14:solidFill>
          </w14:textFill>
        </w:rPr>
        <w:t>技术标详细审查评分；</w:t>
      </w:r>
    </w:p>
    <w:p w14:paraId="3380BB58">
      <w:pPr>
        <w:snapToGrid w:val="0"/>
        <w:spacing w:line="360" w:lineRule="auto"/>
        <w:ind w:firstLine="480" w:firstLineChars="200"/>
        <w:rPr>
          <w:rFonts w:hint="default" w:ascii="宋体" w:eastAsia="宋体"/>
          <w:color w:val="000000" w:themeColor="text1"/>
          <w:sz w:val="24"/>
          <w:szCs w:val="24"/>
          <w:highlight w:val="none"/>
          <w:lang w:val="en-US" w:eastAsia="zh-CN"/>
          <w14:textFill>
            <w14:solidFill>
              <w14:schemeClr w14:val="tx1"/>
            </w14:solidFill>
          </w14:textFill>
        </w:rPr>
      </w:pPr>
      <w:r>
        <w:rPr>
          <w:rFonts w:hint="eastAsia" w:ascii="宋体"/>
          <w:color w:val="000000" w:themeColor="text1"/>
          <w:sz w:val="24"/>
          <w:szCs w:val="24"/>
          <w:highlight w:val="none"/>
          <w:lang w:val="en-US" w:eastAsia="zh-CN"/>
          <w14:textFill>
            <w14:solidFill>
              <w14:schemeClr w14:val="tx1"/>
            </w14:solidFill>
          </w14:textFill>
        </w:rPr>
        <w:t>40.7经济标的算术校核；</w:t>
      </w:r>
    </w:p>
    <w:p w14:paraId="04CF084A">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w:t>
      </w:r>
      <w:r>
        <w:rPr>
          <w:rFonts w:hint="eastAsia" w:ascii="宋体"/>
          <w:color w:val="000000" w:themeColor="text1"/>
          <w:sz w:val="24"/>
          <w:szCs w:val="24"/>
          <w:highlight w:val="none"/>
          <w:lang w:val="en-US" w:eastAsia="zh-CN"/>
          <w14:textFill>
            <w14:solidFill>
              <w14:schemeClr w14:val="tx1"/>
            </w14:solidFill>
          </w14:textFill>
        </w:rPr>
        <w:t>8</w:t>
      </w:r>
      <w:r>
        <w:rPr>
          <w:rFonts w:hint="eastAsia" w:ascii="宋体"/>
          <w:color w:val="000000" w:themeColor="text1"/>
          <w:sz w:val="24"/>
          <w:szCs w:val="24"/>
          <w:highlight w:val="none"/>
          <w14:textFill>
            <w14:solidFill>
              <w14:schemeClr w14:val="tx1"/>
            </w14:solidFill>
          </w14:textFill>
        </w:rPr>
        <w:t>经济标详细审查评分；</w:t>
      </w:r>
      <w:r>
        <w:rPr>
          <w:rFonts w:ascii="宋体"/>
          <w:color w:val="000000" w:themeColor="text1"/>
          <w:sz w:val="24"/>
          <w:szCs w:val="24"/>
          <w:highlight w:val="none"/>
          <w14:textFill>
            <w14:solidFill>
              <w14:schemeClr w14:val="tx1"/>
            </w14:solidFill>
          </w14:textFill>
        </w:rPr>
        <w:t xml:space="preserve"> </w:t>
      </w:r>
    </w:p>
    <w:p w14:paraId="4FBA9CC9">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w:t>
      </w:r>
      <w:r>
        <w:rPr>
          <w:rFonts w:hint="eastAsia" w:ascii="宋体"/>
          <w:color w:val="000000" w:themeColor="text1"/>
          <w:sz w:val="24"/>
          <w:szCs w:val="24"/>
          <w:highlight w:val="none"/>
          <w:lang w:val="en-US" w:eastAsia="zh-CN"/>
          <w14:textFill>
            <w14:solidFill>
              <w14:schemeClr w14:val="tx1"/>
            </w14:solidFill>
          </w14:textFill>
        </w:rPr>
        <w:t>9</w:t>
      </w:r>
      <w:r>
        <w:rPr>
          <w:rFonts w:hint="eastAsia" w:ascii="宋体"/>
          <w:color w:val="000000" w:themeColor="text1"/>
          <w:sz w:val="24"/>
          <w:szCs w:val="24"/>
          <w:highlight w:val="none"/>
          <w14:textFill>
            <w14:solidFill>
              <w14:schemeClr w14:val="tx1"/>
            </w14:solidFill>
          </w14:textFill>
        </w:rPr>
        <w:t>评标委员会按照投标人总得分由高至低排序；</w:t>
      </w:r>
    </w:p>
    <w:p w14:paraId="30B4342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w:t>
      </w:r>
      <w:r>
        <w:rPr>
          <w:rFonts w:hint="eastAsia" w:ascii="宋体"/>
          <w:color w:val="000000" w:themeColor="text1"/>
          <w:sz w:val="24"/>
          <w:szCs w:val="24"/>
          <w:highlight w:val="none"/>
          <w:lang w:val="en-US" w:eastAsia="zh-CN"/>
          <w14:textFill>
            <w14:solidFill>
              <w14:schemeClr w14:val="tx1"/>
            </w14:solidFill>
          </w14:textFill>
        </w:rPr>
        <w:t>10</w:t>
      </w:r>
      <w:r>
        <w:rPr>
          <w:rFonts w:hint="eastAsia" w:ascii="宋体"/>
          <w:color w:val="000000" w:themeColor="text1"/>
          <w:sz w:val="24"/>
          <w:szCs w:val="24"/>
          <w:highlight w:val="none"/>
          <w14:textFill>
            <w14:solidFill>
              <w14:schemeClr w14:val="tx1"/>
            </w14:solidFill>
          </w14:textFill>
        </w:rPr>
        <w:t>经济标投标文件有效性审查；</w:t>
      </w:r>
    </w:p>
    <w:p w14:paraId="0469A413">
      <w:pPr>
        <w:snapToGrid w:val="0"/>
        <w:spacing w:line="360" w:lineRule="auto"/>
        <w:ind w:firstLine="480" w:firstLineChars="200"/>
        <w:rPr>
          <w:rFonts w:ascii="宋体"/>
          <w:color w:val="000000" w:themeColor="text1"/>
          <w:szCs w:val="21"/>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w:t>
      </w:r>
      <w:r>
        <w:rPr>
          <w:rFonts w:hint="eastAsia" w:ascii="宋体"/>
          <w:color w:val="000000" w:themeColor="text1"/>
          <w:sz w:val="24"/>
          <w:szCs w:val="24"/>
          <w:highlight w:val="none"/>
          <w:lang w:val="en-US" w:eastAsia="zh-CN"/>
          <w14:textFill>
            <w14:solidFill>
              <w14:schemeClr w14:val="tx1"/>
            </w14:solidFill>
          </w14:textFill>
        </w:rPr>
        <w:t>11</w:t>
      </w:r>
      <w:r>
        <w:rPr>
          <w:rFonts w:hint="eastAsia" w:ascii="宋体"/>
          <w:color w:val="000000" w:themeColor="text1"/>
          <w:sz w:val="24"/>
          <w:szCs w:val="24"/>
          <w:highlight w:val="none"/>
          <w14:textFill>
            <w14:solidFill>
              <w14:schemeClr w14:val="tx1"/>
            </w14:solidFill>
          </w14:textFill>
        </w:rPr>
        <w:t>评标委员会按排序向招标人推荐中标候选人名单，并递交资格审查报告及评标报告。</w:t>
      </w:r>
    </w:p>
    <w:p w14:paraId="493F099F">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41．开标细则</w:t>
      </w:r>
    </w:p>
    <w:p w14:paraId="7F844305">
      <w:pPr>
        <w:snapToGrid w:val="0"/>
        <w:spacing w:line="360" w:lineRule="auto"/>
        <w:ind w:firstLine="480" w:firstLineChars="200"/>
        <w:rPr>
          <w:rFonts w:hint="eastAsia" w:ascii="宋体" w:eastAsia="宋体"/>
          <w:color w:val="000000" w:themeColor="text1"/>
          <w:sz w:val="24"/>
          <w:szCs w:val="24"/>
          <w:highlight w:val="none"/>
          <w:lang w:eastAsia="zh-CN"/>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41.1开标由招标人主持</w:t>
      </w:r>
      <w:r>
        <w:rPr>
          <w:rFonts w:hint="eastAsia" w:ascii="宋体"/>
          <w:color w:val="000000" w:themeColor="text1"/>
          <w:sz w:val="24"/>
          <w:szCs w:val="24"/>
          <w:highlight w:val="none"/>
          <w:lang w:eastAsia="zh-CN"/>
          <w14:textFill>
            <w14:solidFill>
              <w14:schemeClr w14:val="tx1"/>
            </w14:solidFill>
          </w14:textFill>
        </w:rPr>
        <w:t>。</w:t>
      </w:r>
    </w:p>
    <w:p w14:paraId="57E7C08B">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 细则</w:t>
      </w:r>
    </w:p>
    <w:p w14:paraId="202D90FE">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41.2.1投标截止期前，各投标人递交投标文件（包括技术标投标文件、经济标投标文件）至</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 xml:space="preserve">交易平台。有关投标文件提交的事项详见第一章投标须知。 </w:t>
      </w:r>
    </w:p>
    <w:p w14:paraId="5E96D7D1">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41.2.2</w:t>
      </w:r>
      <w:r>
        <w:rPr>
          <w:rFonts w:hint="eastAsia" w:ascii="宋体" w:hAnsi="宋体"/>
          <w:color w:val="000000" w:themeColor="text1"/>
          <w:sz w:val="24"/>
          <w:szCs w:val="24"/>
          <w:highlight w:val="none"/>
          <w14:textFill>
            <w14:solidFill>
              <w14:schemeClr w14:val="tx1"/>
            </w14:solidFill>
          </w14:textFill>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56B2B569">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w:t>
      </w:r>
      <w:r>
        <w:rPr>
          <w:rFonts w:hint="eastAsia" w:ascii="宋体"/>
          <w:color w:val="000000" w:themeColor="text1"/>
          <w:sz w:val="24"/>
          <w:szCs w:val="24"/>
          <w:highlight w:val="none"/>
          <w:lang w:val="en-US" w:eastAsia="zh-CN"/>
          <w14:textFill>
            <w14:solidFill>
              <w14:schemeClr w14:val="tx1"/>
            </w14:solidFill>
          </w14:textFill>
        </w:rPr>
        <w:t>3</w:t>
      </w:r>
      <w:r>
        <w:rPr>
          <w:rFonts w:hint="eastAsia" w:ascii="宋体"/>
          <w:color w:val="000000" w:themeColor="text1"/>
          <w:sz w:val="24"/>
          <w:szCs w:val="24"/>
          <w:highlight w:val="none"/>
          <w14:textFill>
            <w14:solidFill>
              <w14:schemeClr w14:val="tx1"/>
            </w14:solidFill>
          </w14:textFill>
        </w:rPr>
        <w:t xml:space="preserve">按36.5.1的规定完成解密后，公布下列内容，并予以记录，记录提交评标委员会评审： </w:t>
      </w:r>
    </w:p>
    <w:p w14:paraId="01A031C0">
      <w:pPr>
        <w:snapToGrid w:val="0"/>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w:t>
      </w:r>
      <w:r>
        <w:rPr>
          <w:rFonts w:hint="eastAsia" w:ascii="宋体"/>
          <w:color w:val="000000" w:themeColor="text1"/>
          <w:sz w:val="24"/>
          <w:szCs w:val="24"/>
          <w:highlight w:val="none"/>
          <w:lang w:val="en-US" w:eastAsia="zh-CN"/>
          <w14:textFill>
            <w14:solidFill>
              <w14:schemeClr w14:val="tx1"/>
            </w14:solidFill>
          </w14:textFill>
        </w:rPr>
        <w:t>3</w:t>
      </w:r>
      <w:r>
        <w:rPr>
          <w:rFonts w:hint="eastAsia" w:ascii="宋体"/>
          <w:color w:val="000000" w:themeColor="text1"/>
          <w:sz w:val="24"/>
          <w:szCs w:val="24"/>
          <w:highlight w:val="none"/>
          <w14:textFill>
            <w14:solidFill>
              <w14:schemeClr w14:val="tx1"/>
            </w14:solidFill>
          </w14:textFill>
        </w:rPr>
        <w:t>.1开标时，公布：</w:t>
      </w:r>
      <w:r>
        <w:rPr>
          <w:rFonts w:hint="eastAsia" w:ascii="宋体" w:hAnsi="宋体"/>
          <w:color w:val="000000" w:themeColor="text1"/>
          <w:sz w:val="24"/>
          <w:szCs w:val="24"/>
          <w:highlight w:val="none"/>
          <w14:textFill>
            <w14:solidFill>
              <w14:schemeClr w14:val="tx1"/>
            </w14:solidFill>
          </w14:textFill>
        </w:rPr>
        <w:t>a、投标人名称；</w:t>
      </w:r>
      <w:r>
        <w:rPr>
          <w:rFonts w:ascii="宋体" w:hAnsi="宋体"/>
          <w:color w:val="000000" w:themeColor="text1"/>
          <w:sz w:val="24"/>
          <w:szCs w:val="24"/>
          <w:highlight w:val="none"/>
          <w14:textFill>
            <w14:solidFill>
              <w14:schemeClr w14:val="tx1"/>
            </w14:solidFill>
          </w14:textFill>
        </w:rPr>
        <w:t>b</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投标文件递交情况</w:t>
      </w:r>
      <w:r>
        <w:rPr>
          <w:rFonts w:ascii="宋体" w:hAnsi="宋体"/>
          <w:color w:val="000000" w:themeColor="text1"/>
          <w:sz w:val="24"/>
          <w:szCs w:val="24"/>
          <w:highlight w:val="none"/>
          <w14:textFill>
            <w14:solidFill>
              <w14:schemeClr w14:val="tx1"/>
            </w14:solidFill>
          </w14:textFill>
        </w:rPr>
        <w:t>c</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投标文件</w:t>
      </w:r>
      <w:r>
        <w:rPr>
          <w:rFonts w:hint="eastAsia" w:ascii="宋体" w:hAnsi="宋体"/>
          <w:color w:val="000000" w:themeColor="text1"/>
          <w:sz w:val="24"/>
          <w:highlight w:val="none"/>
          <w:lang w:eastAsia="zh-CN"/>
          <w14:textFill>
            <w14:solidFill>
              <w14:schemeClr w14:val="tx1"/>
            </w14:solidFill>
          </w14:textFill>
        </w:rPr>
        <w:t>解</w:t>
      </w:r>
      <w:r>
        <w:rPr>
          <w:rFonts w:hint="eastAsia" w:ascii="宋体" w:hAnsi="宋体"/>
          <w:color w:val="000000" w:themeColor="text1"/>
          <w:sz w:val="24"/>
          <w:szCs w:val="24"/>
          <w:highlight w:val="none"/>
          <w14:textFill>
            <w14:solidFill>
              <w14:schemeClr w14:val="tx1"/>
            </w14:solidFill>
          </w14:textFill>
        </w:rPr>
        <w:t>密情况；</w:t>
      </w:r>
      <w:r>
        <w:rPr>
          <w:rFonts w:ascii="宋体" w:hAnsi="宋体"/>
          <w:color w:val="000000" w:themeColor="text1"/>
          <w:sz w:val="24"/>
          <w:szCs w:val="24"/>
          <w:highlight w:val="none"/>
          <w14:textFill>
            <w14:solidFill>
              <w14:schemeClr w14:val="tx1"/>
            </w14:solidFill>
          </w14:textFill>
        </w:rPr>
        <w:t>d</w:t>
      </w:r>
      <w:r>
        <w:rPr>
          <w:rFonts w:hint="eastAsia" w:ascii="宋体" w:hAnsi="宋体"/>
          <w:color w:val="000000" w:themeColor="text1"/>
          <w:sz w:val="24"/>
          <w:szCs w:val="24"/>
          <w:highlight w:val="none"/>
          <w14:textFill>
            <w14:solidFill>
              <w14:schemeClr w14:val="tx1"/>
            </w14:solidFill>
          </w14:textFill>
        </w:rPr>
        <w:t>、法定代表人证明及授权委托；</w:t>
      </w:r>
      <w:r>
        <w:rPr>
          <w:rFonts w:ascii="宋体" w:hAnsi="宋体"/>
          <w:strike/>
          <w:color w:val="000000" w:themeColor="text1"/>
          <w:sz w:val="24"/>
          <w:szCs w:val="24"/>
          <w:highlight w:val="none"/>
          <w14:textFill>
            <w14:solidFill>
              <w14:schemeClr w14:val="tx1"/>
            </w14:solidFill>
          </w14:textFill>
        </w:rPr>
        <w:t>e</w:t>
      </w:r>
      <w:r>
        <w:rPr>
          <w:rFonts w:hint="eastAsia" w:ascii="宋体" w:hAnsi="宋体"/>
          <w:strike/>
          <w:color w:val="000000" w:themeColor="text1"/>
          <w:sz w:val="24"/>
          <w:szCs w:val="24"/>
          <w:highlight w:val="none"/>
          <w14:textFill>
            <w14:solidFill>
              <w14:schemeClr w14:val="tx1"/>
            </w14:solidFill>
          </w14:textFill>
        </w:rPr>
        <w:t>、投标保证金；</w:t>
      </w:r>
      <w:r>
        <w:rPr>
          <w:rFonts w:hint="eastAsia" w:ascii="宋体" w:hAnsi="宋体"/>
          <w:color w:val="000000" w:themeColor="text1"/>
          <w:sz w:val="24"/>
          <w:szCs w:val="24"/>
          <w:highlight w:val="none"/>
          <w:lang w:val="en-US" w:eastAsia="zh-CN"/>
          <w14:textFill>
            <w14:solidFill>
              <w14:schemeClr w14:val="tx1"/>
            </w14:solidFill>
          </w14:textFill>
        </w:rPr>
        <w:t>f、</w:t>
      </w:r>
      <w:r>
        <w:rPr>
          <w:rFonts w:hint="eastAsia" w:ascii="宋体" w:hAnsi="宋体"/>
          <w:color w:val="000000" w:themeColor="text1"/>
          <w:sz w:val="24"/>
          <w:szCs w:val="24"/>
          <w:highlight w:val="none"/>
          <w14:textFill>
            <w14:solidFill>
              <w14:schemeClr w14:val="tx1"/>
            </w14:solidFill>
          </w14:textFill>
        </w:rPr>
        <w:t>项目经理（负责人）名称；</w:t>
      </w:r>
      <w:r>
        <w:rPr>
          <w:rFonts w:ascii="宋体" w:hAnsi="宋体"/>
          <w:color w:val="000000" w:themeColor="text1"/>
          <w:sz w:val="24"/>
          <w:szCs w:val="24"/>
          <w:highlight w:val="none"/>
          <w14:textFill>
            <w14:solidFill>
              <w14:schemeClr w14:val="tx1"/>
            </w14:solidFill>
          </w14:textFill>
        </w:rPr>
        <w:t>f</w:t>
      </w:r>
      <w:r>
        <w:rPr>
          <w:rFonts w:hint="eastAsia" w:ascii="宋体" w:hAnsi="宋体"/>
          <w:color w:val="000000" w:themeColor="text1"/>
          <w:sz w:val="24"/>
          <w:szCs w:val="24"/>
          <w:highlight w:val="none"/>
          <w14:textFill>
            <w14:solidFill>
              <w14:schemeClr w14:val="tx1"/>
            </w14:solidFill>
          </w14:textFill>
        </w:rPr>
        <w:t>、投标报价等</w:t>
      </w:r>
      <w:r>
        <w:rPr>
          <w:rFonts w:hint="eastAsia" w:ascii="宋体"/>
          <w:color w:val="000000" w:themeColor="text1"/>
          <w:sz w:val="24"/>
          <w:szCs w:val="24"/>
          <w:highlight w:val="none"/>
          <w14:textFill>
            <w14:solidFill>
              <w14:schemeClr w14:val="tx1"/>
            </w14:solidFill>
          </w14:textFill>
        </w:rPr>
        <w:t>主要内容及开标记录表中的其他必要内容。投标报价以数字和文字两种方式表述的，应公布文字表述的投标报价。</w:t>
      </w:r>
    </w:p>
    <w:p w14:paraId="48D9C556">
      <w:pPr>
        <w:snapToGrid w:val="0"/>
        <w:spacing w:line="360" w:lineRule="auto"/>
        <w:ind w:firstLine="480" w:firstLineChars="200"/>
        <w:rPr>
          <w:rFonts w:hint="eastAsia" w:ascii="宋体" w:eastAsia="宋体"/>
          <w:color w:val="000000" w:themeColor="text1"/>
          <w:sz w:val="24"/>
          <w:szCs w:val="24"/>
          <w:highlight w:val="none"/>
          <w:lang w:val="en-US" w:eastAsia="zh-CN"/>
          <w14:textFill>
            <w14:solidFill>
              <w14:schemeClr w14:val="tx1"/>
            </w14:solidFill>
          </w14:textFill>
        </w:rPr>
      </w:pPr>
      <w:r>
        <w:rPr>
          <w:rFonts w:hint="eastAsia" w:ascii="宋体"/>
          <w:color w:val="000000" w:themeColor="text1"/>
          <w:sz w:val="24"/>
          <w:szCs w:val="24"/>
          <w:highlight w:val="none"/>
          <w:lang w:val="en-US" w:eastAsia="zh-CN"/>
          <w14:textFill>
            <w14:solidFill>
              <w14:schemeClr w14:val="tx1"/>
            </w14:solidFill>
          </w14:textFill>
        </w:rPr>
        <w:t>41.2.3.2</w:t>
      </w:r>
      <w:r>
        <w:rPr>
          <w:rFonts w:hint="eastAsia" w:ascii="宋体"/>
          <w:color w:val="000000" w:themeColor="text1"/>
          <w:sz w:val="24"/>
          <w:szCs w:val="24"/>
          <w:highlight w:val="none"/>
          <w14:textFill>
            <w14:solidFill>
              <w14:schemeClr w14:val="tx1"/>
            </w14:solidFill>
          </w14:textFill>
        </w:rPr>
        <w:t>由招标人随机抽取确定该工程计算评标参考价的等分点值X</w:t>
      </w:r>
      <w:r>
        <w:rPr>
          <w:rFonts w:hint="eastAsia" w:ascii="宋体"/>
          <w:color w:val="000000" w:themeColor="text1"/>
          <w:sz w:val="24"/>
          <w:szCs w:val="24"/>
          <w:highlight w:val="none"/>
          <w:lang w:eastAsia="zh-CN"/>
          <w14:textFill>
            <w14:solidFill>
              <w14:schemeClr w14:val="tx1"/>
            </w14:solidFill>
          </w14:textFill>
        </w:rPr>
        <w:t>。</w:t>
      </w:r>
    </w:p>
    <w:p w14:paraId="45280723">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41.3招标人对开标过程进行记录，并存档备查。</w:t>
      </w:r>
    </w:p>
    <w:p w14:paraId="227F7862">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41.4 招标人将上述符合要求的投标文件，送至评标委员会进行评审。</w:t>
      </w:r>
    </w:p>
    <w:p w14:paraId="77A188E3">
      <w:pPr>
        <w:pStyle w:val="36"/>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42. 资格审查及评标细则</w:t>
      </w:r>
    </w:p>
    <w:p w14:paraId="78094210">
      <w:pPr>
        <w:pStyle w:val="36"/>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42.1资格审查及评标均由招标人依法组建的评标委员会负责。</w:t>
      </w:r>
    </w:p>
    <w:p w14:paraId="37444417">
      <w:pPr>
        <w:pStyle w:val="36"/>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42.2评标委员会的组成：方式</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w:t>
      </w:r>
    </w:p>
    <w:p w14:paraId="08074720">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方式一：评标委员会为综合评标委员会，负责资格审查及评标工作。</w:t>
      </w:r>
    </w:p>
    <w:p w14:paraId="586A3939">
      <w:pPr>
        <w:pStyle w:val="36"/>
        <w:tabs>
          <w:tab w:val="left" w:pos="7380"/>
        </w:tabs>
        <w:snapToGrid w:val="0"/>
        <w:spacing w:after="0"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方式二：评标委员会由技术评审组和经济评审组组成。其中：资格审查及技术评审由技术评标组负责，经济评审由经济评审组负责。</w:t>
      </w:r>
    </w:p>
    <w:p w14:paraId="4ED2A525">
      <w:pPr>
        <w:pStyle w:val="36"/>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43．投标人资格审查</w:t>
      </w:r>
    </w:p>
    <w:p w14:paraId="5D60473B">
      <w:pPr>
        <w:pStyle w:val="36"/>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9DA825F">
      <w:pPr>
        <w:pStyle w:val="36"/>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43.2汇总资格审查情况，编写资格审查报告。</w:t>
      </w:r>
    </w:p>
    <w:p w14:paraId="478FF4CE">
      <w:pPr>
        <w:pStyle w:val="36"/>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43.3资格审查不合格的投标文件不参加下一阶段的评标，不参与评标参考价的计算。</w:t>
      </w:r>
    </w:p>
    <w:p w14:paraId="4613227A">
      <w:pPr>
        <w:pStyle w:val="36"/>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11D4AD9D">
      <w:pPr>
        <w:pStyle w:val="36"/>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43.5资审合格后，投标人的资格发生变化而不满足投标人合格条件，在发出中标通知书前，资格问题仍未解决的，招标人将取消其中标资格。</w:t>
      </w:r>
    </w:p>
    <w:p w14:paraId="5F1AF0CE">
      <w:pPr>
        <w:pStyle w:val="36"/>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43.6资格审查合格的投标人少于3名的（当N个标段同时招标且不允许兼中时，资格审查合格的投标人少于N+2名），则本项目招标失败</w:t>
      </w:r>
      <w:r>
        <w:rPr>
          <w:rFonts w:hint="eastAsia" w:ascii="宋体"/>
          <w:color w:val="000000" w:themeColor="text1"/>
          <w:sz w:val="24"/>
          <w:szCs w:val="24"/>
          <w:highlight w:val="none"/>
          <w:lang w:eastAsia="zh-CN"/>
          <w14:textFill>
            <w14:solidFill>
              <w14:schemeClr w14:val="tx1"/>
            </w14:solidFill>
          </w14:textFill>
        </w:rPr>
        <w:t>，由招标人依法重新招标</w:t>
      </w:r>
      <w:r>
        <w:rPr>
          <w:rFonts w:hint="eastAsia" w:ascii="宋体"/>
          <w:color w:val="000000" w:themeColor="text1"/>
          <w:sz w:val="24"/>
          <w:szCs w:val="24"/>
          <w:highlight w:val="none"/>
          <w14:textFill>
            <w14:solidFill>
              <w14:schemeClr w14:val="tx1"/>
            </w14:solidFill>
          </w14:textFill>
        </w:rPr>
        <w:t>。</w:t>
      </w:r>
    </w:p>
    <w:p w14:paraId="2F42B732">
      <w:pPr>
        <w:pStyle w:val="36"/>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44．技术标评审</w:t>
      </w:r>
    </w:p>
    <w:p w14:paraId="71C8FD5E">
      <w:pPr>
        <w:pStyle w:val="36"/>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44.1</w:t>
      </w:r>
      <w:r>
        <w:rPr>
          <w:rFonts w:hint="eastAsia" w:ascii="宋体" w:hAnsi="宋体"/>
          <w:color w:val="000000" w:themeColor="text1"/>
          <w:sz w:val="24"/>
          <w:szCs w:val="24"/>
          <w:highlight w:val="none"/>
          <w14:textFill>
            <w14:solidFill>
              <w14:schemeClr w14:val="tx1"/>
            </w14:solidFill>
          </w14:textFill>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w:t>
      </w:r>
      <w:r>
        <w:rPr>
          <w:rFonts w:hint="eastAsia" w:ascii="宋体" w:hAnsi="宋体"/>
          <w:color w:val="000000" w:themeColor="text1"/>
          <w:sz w:val="24"/>
          <w:szCs w:val="24"/>
          <w:highlight w:val="none"/>
          <w:lang w:eastAsia="zh-CN"/>
          <w14:textFill>
            <w14:solidFill>
              <w14:schemeClr w14:val="tx1"/>
            </w14:solidFill>
          </w14:textFill>
        </w:rPr>
        <w:t>本项目招标失败</w:t>
      </w:r>
      <w:r>
        <w:rPr>
          <w:rFonts w:hint="eastAsia" w:ascii="宋体" w:hAnsi="宋体"/>
          <w:color w:val="000000" w:themeColor="text1"/>
          <w:sz w:val="24"/>
          <w:szCs w:val="24"/>
          <w:highlight w:val="none"/>
          <w14:textFill>
            <w14:solidFill>
              <w14:schemeClr w14:val="tx1"/>
            </w14:solidFill>
          </w14:textFill>
        </w:rPr>
        <w:t>（当N个标段同时招标且不允许兼中时，通过技术标有效性审查投标人</w:t>
      </w:r>
      <w:r>
        <w:rPr>
          <w:rFonts w:hint="eastAsia" w:ascii="宋体" w:hAnsi="宋体"/>
          <w:color w:val="000000" w:themeColor="text1"/>
          <w:sz w:val="24"/>
          <w:szCs w:val="24"/>
          <w:highlight w:val="none"/>
          <w:lang w:eastAsia="zh-CN"/>
          <w14:textFill>
            <w14:solidFill>
              <w14:schemeClr w14:val="tx1"/>
            </w14:solidFill>
          </w14:textFill>
        </w:rPr>
        <w:t>应≥</w:t>
      </w:r>
      <w:r>
        <w:rPr>
          <w:rFonts w:hint="eastAsia" w:ascii="宋体" w:hAnsi="宋体"/>
          <w:color w:val="000000" w:themeColor="text1"/>
          <w:sz w:val="24"/>
          <w:szCs w:val="24"/>
          <w:highlight w:val="none"/>
          <w14:textFill>
            <w14:solidFill>
              <w14:schemeClr w14:val="tx1"/>
            </w14:solidFill>
          </w14:textFill>
        </w:rPr>
        <w:t>N+2）</w:t>
      </w:r>
      <w:r>
        <w:rPr>
          <w:rFonts w:hint="eastAsia" w:ascii="宋体"/>
          <w:color w:val="000000" w:themeColor="text1"/>
          <w:sz w:val="24"/>
          <w:szCs w:val="24"/>
          <w:highlight w:val="none"/>
          <w:lang w:eastAsia="zh-CN"/>
          <w14:textFill>
            <w14:solidFill>
              <w14:schemeClr w14:val="tx1"/>
            </w14:solidFill>
          </w14:textFill>
        </w:rPr>
        <w:t>，由招标人依法重新招标</w:t>
      </w:r>
      <w:r>
        <w:rPr>
          <w:rFonts w:hint="eastAsia" w:ascii="宋体" w:hAnsi="宋体"/>
          <w:color w:val="000000" w:themeColor="text1"/>
          <w:sz w:val="24"/>
          <w:szCs w:val="24"/>
          <w:highlight w:val="none"/>
          <w14:textFill>
            <w14:solidFill>
              <w14:schemeClr w14:val="tx1"/>
            </w14:solidFill>
          </w14:textFill>
        </w:rPr>
        <w:t>。评委发现投标文件中含义不明确、对同类问题表述不一致、有明显文字和计算错误的，应当要求投标人作必要的澄清、说明后再判定投标人是否通过有效性审查，不得直接否决投标。</w:t>
      </w:r>
    </w:p>
    <w:p w14:paraId="170A326D">
      <w:pPr>
        <w:pStyle w:val="36"/>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44.2技术标详细审查评分：评标委员会按照附表四《技术标详细审查评分表》的标准，对通过技术标有效性审查的投标文件技术标进行详细审查，评出技术分，得分四舍五入精确到小数点后两位。</w:t>
      </w:r>
    </w:p>
    <w:p w14:paraId="035C944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经济标的算术校核。评标委员会对进行经济标有效性审查的投标文件投标报价按照就低不就高的原则进行算术校核，具体标准如下：</w:t>
      </w:r>
    </w:p>
    <w:p w14:paraId="21AA668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45.</w:t>
      </w:r>
      <w:r>
        <w:rPr>
          <w:rFonts w:hint="eastAsia" w:ascii="宋体" w:hAnsi="宋体"/>
          <w:color w:val="000000" w:themeColor="text1"/>
          <w:sz w:val="24"/>
          <w:szCs w:val="24"/>
          <w:highlight w:val="none"/>
          <w14:textFill>
            <w14:solidFill>
              <w14:schemeClr w14:val="tx1"/>
            </w14:solidFill>
          </w14:textFill>
        </w:rPr>
        <w:t>1如果数字表示的金额和用文字表示的金额不一致时，应以文字表示的金额为准；</w:t>
      </w:r>
    </w:p>
    <w:p w14:paraId="28D263A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45.</w:t>
      </w:r>
      <w:r>
        <w:rPr>
          <w:rFonts w:hint="eastAsia" w:ascii="宋体" w:hAnsi="宋体"/>
          <w:color w:val="000000" w:themeColor="text1"/>
          <w:sz w:val="24"/>
          <w:szCs w:val="24"/>
          <w:highlight w:val="none"/>
          <w14:textFill>
            <w14:solidFill>
              <w14:schemeClr w14:val="tx1"/>
            </w14:solidFill>
          </w14:textFill>
        </w:rPr>
        <w:t>2经算术复核的投标人报价与其投标报价不一致时，按就低不就高原则确定其最终报价；</w:t>
      </w:r>
    </w:p>
    <w:p w14:paraId="44970F8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45.</w:t>
      </w:r>
      <w:r>
        <w:rPr>
          <w:rFonts w:hint="eastAsia" w:ascii="宋体" w:hAnsi="宋体"/>
          <w:color w:val="000000" w:themeColor="text1"/>
          <w:sz w:val="24"/>
          <w:szCs w:val="24"/>
          <w:highlight w:val="none"/>
          <w14:textFill>
            <w14:solidFill>
              <w14:schemeClr w14:val="tx1"/>
            </w14:solidFill>
          </w14:textFill>
        </w:rPr>
        <w:t>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99B377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当合价、金额累加错误时，按就低不就高原则，如果累加修正值小于原累加值，则按累加修正值；如果累加修正值大于原累加值，则按原累加值；</w:t>
      </w:r>
    </w:p>
    <w:p w14:paraId="02AC56A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如果投标人的有关规费、暂列金额、暂估价、绿色施工安全防护措施费等未按招标文件规定的金额填写的，由评标委员会按照招标文件规定的金额进行修正；</w:t>
      </w:r>
    </w:p>
    <w:p w14:paraId="2C7D726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F49AF3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p>
    <w:p w14:paraId="5B18E98D">
      <w:pPr>
        <w:pStyle w:val="36"/>
        <w:tabs>
          <w:tab w:val="left" w:pos="7380"/>
        </w:tabs>
        <w:snapToGrid w:val="0"/>
        <w:spacing w:after="0"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评标委员会按上述修正错误的原则及方法调整或修正</w:t>
      </w:r>
      <w:r>
        <w:rPr>
          <w:rFonts w:hint="eastAsia" w:ascii="宋体" w:hAnsi="宋体"/>
          <w:color w:val="000000" w:themeColor="text1"/>
          <w:sz w:val="24"/>
          <w:szCs w:val="24"/>
          <w:highlight w:val="none"/>
          <w:lang w:eastAsia="zh-CN"/>
          <w14:textFill>
            <w14:solidFill>
              <w14:schemeClr w14:val="tx1"/>
            </w14:solidFill>
          </w14:textFill>
        </w:rPr>
        <w:t>经济标</w:t>
      </w:r>
      <w:r>
        <w:rPr>
          <w:rFonts w:hint="eastAsia" w:ascii="宋体" w:hAnsi="宋体"/>
          <w:color w:val="000000" w:themeColor="text1"/>
          <w:sz w:val="24"/>
          <w:szCs w:val="24"/>
          <w:highlight w:val="none"/>
          <w14:textFill>
            <w14:solidFill>
              <w14:schemeClr w14:val="tx1"/>
            </w14:solidFill>
          </w14:textFill>
        </w:rPr>
        <w:t>投标文件的投标报价</w:t>
      </w:r>
      <w:r>
        <w:rPr>
          <w:rFonts w:hint="eastAsia" w:ascii="宋体" w:hAnsi="宋体"/>
          <w:color w:val="000000" w:themeColor="text1"/>
          <w:sz w:val="24"/>
          <w:szCs w:val="24"/>
          <w:highlight w:val="none"/>
          <w:lang w:eastAsia="zh-CN"/>
          <w14:textFill>
            <w14:solidFill>
              <w14:schemeClr w14:val="tx1"/>
            </w14:solidFill>
          </w14:textFill>
        </w:rPr>
        <w:t>。评标委员会应</w:t>
      </w:r>
      <w:r>
        <w:rPr>
          <w:rFonts w:hint="eastAsia" w:ascii="宋体" w:hAnsi="宋体"/>
          <w:color w:val="000000" w:themeColor="text1"/>
          <w:sz w:val="24"/>
          <w:szCs w:val="24"/>
          <w:highlight w:val="none"/>
          <w14:textFill>
            <w14:solidFill>
              <w14:schemeClr w14:val="tx1"/>
            </w14:solidFill>
          </w14:textFill>
        </w:rPr>
        <w:t>要求投标人以澄清形式进行核实和确认</w:t>
      </w:r>
      <w:r>
        <w:rPr>
          <w:rFonts w:hint="eastAsia" w:ascii="宋体" w:hAnsi="宋体"/>
          <w:color w:val="000000" w:themeColor="text1"/>
          <w:sz w:val="24"/>
          <w:szCs w:val="24"/>
          <w:highlight w:val="none"/>
          <w:lang w:eastAsia="zh-CN"/>
          <w14:textFill>
            <w14:solidFill>
              <w14:schemeClr w14:val="tx1"/>
            </w14:solidFill>
          </w14:textFill>
        </w:rPr>
        <w:t>调整或修正的经济标投标文件的投标报价，投标人应在评标委员会在评标系统发出要求澄清的通知起</w:t>
      </w:r>
      <w:r>
        <w:rPr>
          <w:rFonts w:hint="eastAsia" w:ascii="宋体" w:hAnsi="宋体"/>
          <w:color w:val="000000" w:themeColor="text1"/>
          <w:sz w:val="24"/>
          <w:szCs w:val="24"/>
          <w:highlight w:val="none"/>
          <w:lang w:val="en-US" w:eastAsia="zh-CN"/>
          <w14:textFill>
            <w14:solidFill>
              <w14:schemeClr w14:val="tx1"/>
            </w14:solidFill>
          </w14:textFill>
        </w:rPr>
        <w:t>120分钟内将核实和确认结果书面回复评标委员会，逾时不回复视作同意评标委员会调整或修正投标文件的投标报价。</w:t>
      </w:r>
      <w:r>
        <w:rPr>
          <w:rFonts w:hint="eastAsia" w:ascii="宋体" w:hAnsi="宋体"/>
          <w:color w:val="000000" w:themeColor="text1"/>
          <w:sz w:val="24"/>
          <w:szCs w:val="24"/>
          <w:highlight w:val="none"/>
          <w14:textFill>
            <w14:solidFill>
              <w14:schemeClr w14:val="tx1"/>
            </w14:solidFill>
          </w14:textFill>
        </w:rPr>
        <w:t>调整后的投标报价对投标人起约束作用。如果投标人</w:t>
      </w:r>
      <w:r>
        <w:rPr>
          <w:rFonts w:hint="eastAsia" w:ascii="宋体" w:hAnsi="宋体"/>
          <w:color w:val="000000" w:themeColor="text1"/>
          <w:sz w:val="24"/>
          <w:szCs w:val="24"/>
          <w:highlight w:val="none"/>
          <w:lang w:eastAsia="zh-CN"/>
          <w14:textFill>
            <w14:solidFill>
              <w14:schemeClr w14:val="tx1"/>
            </w14:solidFill>
          </w14:textFill>
        </w:rPr>
        <w:t>无正当理由</w:t>
      </w:r>
      <w:r>
        <w:rPr>
          <w:rFonts w:hint="eastAsia" w:ascii="宋体" w:hAnsi="宋体"/>
          <w:color w:val="000000" w:themeColor="text1"/>
          <w:sz w:val="24"/>
          <w:szCs w:val="24"/>
          <w:highlight w:val="none"/>
          <w14:textFill>
            <w14:solidFill>
              <w14:schemeClr w14:val="tx1"/>
            </w14:solidFill>
          </w14:textFill>
        </w:rPr>
        <w:t>不接受修正后的报价，则取消其投标资格，并且其投标保证金也将不予退还。</w:t>
      </w:r>
    </w:p>
    <w:p w14:paraId="063164B1">
      <w:pPr>
        <w:pStyle w:val="36"/>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w:t>
      </w:r>
      <w:r>
        <w:rPr>
          <w:rFonts w:hint="eastAsia" w:ascii="宋体"/>
          <w:color w:val="000000" w:themeColor="text1"/>
          <w:sz w:val="24"/>
          <w:szCs w:val="24"/>
          <w:highlight w:val="none"/>
          <w:lang w:val="en-US" w:eastAsia="zh-CN"/>
          <w14:textFill>
            <w14:solidFill>
              <w14:schemeClr w14:val="tx1"/>
            </w14:solidFill>
          </w14:textFill>
        </w:rPr>
        <w:t>6</w:t>
      </w:r>
      <w:r>
        <w:rPr>
          <w:rFonts w:hint="eastAsia" w:ascii="宋体"/>
          <w:color w:val="000000" w:themeColor="text1"/>
          <w:sz w:val="24"/>
          <w:szCs w:val="24"/>
          <w:highlight w:val="none"/>
          <w14:textFill>
            <w14:solidFill>
              <w14:schemeClr w14:val="tx1"/>
            </w14:solidFill>
          </w14:textFill>
        </w:rPr>
        <w:t>．经济标评审和得分汇总</w:t>
      </w:r>
    </w:p>
    <w:p w14:paraId="03A62FB0">
      <w:pPr>
        <w:pStyle w:val="36"/>
        <w:tabs>
          <w:tab w:val="left" w:pos="7380"/>
        </w:tabs>
        <w:snapToGrid w:val="0"/>
        <w:spacing w:after="0" w:line="360" w:lineRule="auto"/>
        <w:ind w:firstLine="480" w:firstLineChars="200"/>
        <w:rPr>
          <w:rFonts w:hint="default" w:ascii="宋体"/>
          <w:color w:val="000000" w:themeColor="text1"/>
          <w:sz w:val="24"/>
          <w:szCs w:val="24"/>
          <w:highlight w:val="none"/>
          <w:lang w:val="en-US" w:eastAsia="zh-CN"/>
          <w14:textFill>
            <w14:solidFill>
              <w14:schemeClr w14:val="tx1"/>
            </w14:solidFill>
          </w14:textFill>
        </w:rPr>
      </w:pPr>
      <w:r>
        <w:rPr>
          <w:rFonts w:hint="eastAsia" w:ascii="宋体"/>
          <w:color w:val="000000" w:themeColor="text1"/>
          <w:sz w:val="24"/>
          <w:szCs w:val="24"/>
          <w:highlight w:val="none"/>
          <w:lang w:val="en-US" w:eastAsia="zh-CN"/>
          <w14:textFill>
            <w14:solidFill>
              <w14:schemeClr w14:val="tx1"/>
            </w14:solidFill>
          </w14:textFill>
        </w:rPr>
        <w:t>46.1</w:t>
      </w:r>
      <w:r>
        <w:rPr>
          <w:rFonts w:hint="eastAsia" w:ascii="宋体"/>
          <w:color w:val="000000" w:themeColor="text1"/>
          <w:sz w:val="24"/>
          <w:szCs w:val="24"/>
          <w:highlight w:val="none"/>
          <w14:textFill>
            <w14:solidFill>
              <w14:schemeClr w14:val="tx1"/>
            </w14:solidFill>
          </w14:textFill>
        </w:rPr>
        <w:t>若通过技术标有效性审查的投标人中所有投标报价均大于等于最高投标限价，则本项目招标失败，由招标人依法</w:t>
      </w:r>
      <w:r>
        <w:rPr>
          <w:rFonts w:hint="eastAsia" w:ascii="宋体"/>
          <w:color w:val="000000" w:themeColor="text1"/>
          <w:sz w:val="24"/>
          <w:szCs w:val="24"/>
          <w:highlight w:val="none"/>
          <w:lang w:eastAsia="zh-CN"/>
          <w14:textFill>
            <w14:solidFill>
              <w14:schemeClr w14:val="tx1"/>
            </w14:solidFill>
          </w14:textFill>
        </w:rPr>
        <w:t>重新招标</w:t>
      </w:r>
      <w:r>
        <w:rPr>
          <w:rFonts w:hint="eastAsia" w:ascii="宋体"/>
          <w:color w:val="000000" w:themeColor="text1"/>
          <w:sz w:val="24"/>
          <w:szCs w:val="24"/>
          <w:highlight w:val="none"/>
          <w14:textFill>
            <w14:solidFill>
              <w14:schemeClr w14:val="tx1"/>
            </w14:solidFill>
          </w14:textFill>
        </w:rPr>
        <w:t>。</w:t>
      </w:r>
    </w:p>
    <w:p w14:paraId="24AD7438">
      <w:pPr>
        <w:pStyle w:val="36"/>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按</w:t>
      </w:r>
      <w:r>
        <w:rPr>
          <w:rFonts w:hint="eastAsia" w:ascii="宋体" w:hAnsi="宋体"/>
          <w:color w:val="000000" w:themeColor="text1"/>
          <w:sz w:val="24"/>
          <w:szCs w:val="24"/>
          <w:highlight w:val="none"/>
          <w:lang w:eastAsia="zh-CN"/>
          <w14:textFill>
            <w14:solidFill>
              <w14:schemeClr w14:val="tx1"/>
            </w14:solidFill>
          </w14:textFill>
        </w:rPr>
        <w:t>以下</w:t>
      </w:r>
      <w:r>
        <w:rPr>
          <w:rFonts w:hint="eastAsia" w:ascii="宋体" w:hAnsi="宋体"/>
          <w:color w:val="000000" w:themeColor="text1"/>
          <w:sz w:val="24"/>
          <w:szCs w:val="24"/>
          <w:highlight w:val="none"/>
          <w14:textFill>
            <w14:solidFill>
              <w14:schemeClr w14:val="tx1"/>
            </w14:solidFill>
          </w14:textFill>
        </w:rPr>
        <w:t>方法计算评标参考价：</w:t>
      </w:r>
    </w:p>
    <w:p w14:paraId="11A10BF8">
      <w:pPr>
        <w:widowControl/>
        <w:spacing w:line="360" w:lineRule="auto"/>
        <w:ind w:firstLine="482" w:firstLineChars="200"/>
        <w:rPr>
          <w:rFonts w:ascii="宋体" w:hAnsi="宋体"/>
          <w:b/>
          <w:bCs/>
          <w:color w:val="000000" w:themeColor="text1"/>
          <w:kern w:val="0"/>
          <w:sz w:val="24"/>
          <w:szCs w:val="24"/>
          <w:highlight w:val="none"/>
          <w14:textFill>
            <w14:solidFill>
              <w14:schemeClr w14:val="tx1"/>
            </w14:solidFill>
          </w14:textFill>
        </w:rPr>
      </w:pPr>
      <w:r>
        <w:rPr>
          <w:rFonts w:hint="eastAsia" w:ascii="宋体" w:hAnsi="宋体" w:cs="仿宋"/>
          <w:b/>
          <w:bCs/>
          <w:color w:val="000000" w:themeColor="text1"/>
          <w:kern w:val="0"/>
          <w:sz w:val="24"/>
          <w:szCs w:val="24"/>
          <w:highlight w:val="none"/>
          <w14:textFill>
            <w14:solidFill>
              <w14:schemeClr w14:val="tx1"/>
            </w14:solidFill>
          </w14:textFill>
        </w:rPr>
        <w:t>区间抽取法</w:t>
      </w:r>
    </w:p>
    <w:p w14:paraId="0F24323E">
      <w:pPr>
        <w:widowControl/>
        <w:snapToGrid w:val="0"/>
        <w:spacing w:line="360" w:lineRule="auto"/>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s="仿宋"/>
          <w:color w:val="000000" w:themeColor="text1"/>
          <w:sz w:val="24"/>
          <w:szCs w:val="24"/>
          <w:highlight w:val="none"/>
          <w14:textFill>
            <w14:solidFill>
              <w14:schemeClr w14:val="tx1"/>
            </w14:solidFill>
          </w14:textFill>
        </w:rPr>
        <w:t>设立入围合格分数线（技术标或技术标加</w:t>
      </w:r>
      <w:r>
        <w:rPr>
          <w:rFonts w:hint="eastAsia" w:ascii="宋体" w:hAnsi="宋体" w:cs="仿宋"/>
          <w:color w:val="000000" w:themeColor="text1"/>
          <w:sz w:val="24"/>
          <w:szCs w:val="24"/>
          <w:highlight w:val="none"/>
          <w:lang w:eastAsia="zh-CN"/>
          <w14:textFill>
            <w14:solidFill>
              <w14:schemeClr w14:val="tx1"/>
            </w14:solidFill>
          </w14:textFill>
        </w:rPr>
        <w:t>企业信用评价得分</w:t>
      </w:r>
      <w:r>
        <w:rPr>
          <w:rFonts w:hint="eastAsia" w:ascii="宋体" w:hAnsi="宋体" w:cs="仿宋"/>
          <w:color w:val="000000" w:themeColor="text1"/>
          <w:sz w:val="24"/>
          <w:szCs w:val="24"/>
          <w:highlight w:val="none"/>
          <w14:textFill>
            <w14:solidFill>
              <w14:schemeClr w14:val="tx1"/>
            </w14:solidFill>
          </w14:textFill>
        </w:rPr>
        <w:t>，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59D21B0">
      <w:pPr>
        <w:widowControl/>
        <w:snapToGrid w:val="0"/>
        <w:spacing w:line="360" w:lineRule="auto"/>
        <w:ind w:firstLine="480" w:firstLineChars="200"/>
        <w:rPr>
          <w:rFonts w:ascii="宋体" w:hAnsi="宋体"/>
          <w:color w:val="000000" w:themeColor="text1"/>
          <w:kern w:val="0"/>
          <w:sz w:val="24"/>
          <w:szCs w:val="24"/>
          <w:highlight w:val="none"/>
          <w:vertAlign w:val="subscript"/>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评标参考价</w:t>
      </w:r>
      <w:r>
        <w:rPr>
          <w:rFonts w:ascii="宋体" w:hAnsi="宋体" w:cs="仿宋"/>
          <w:color w:val="000000" w:themeColor="text1"/>
          <w:kern w:val="0"/>
          <w:sz w:val="24"/>
          <w:szCs w:val="24"/>
          <w:highlight w:val="none"/>
          <w14:textFill>
            <w14:solidFill>
              <w14:schemeClr w14:val="tx1"/>
            </w14:solidFill>
          </w14:textFill>
        </w:rPr>
        <w:t>=</w:t>
      </w:r>
      <w:r>
        <w:rPr>
          <w:rFonts w:hint="eastAsia" w:ascii="宋体" w:hAnsi="宋体" w:cs="仿宋"/>
          <w:color w:val="000000" w:themeColor="text1"/>
          <w:kern w:val="0"/>
          <w:sz w:val="24"/>
          <w:szCs w:val="24"/>
          <w:highlight w:val="none"/>
          <w14:textFill>
            <w14:solidFill>
              <w14:schemeClr w14:val="tx1"/>
            </w14:solidFill>
          </w14:textFill>
        </w:rPr>
        <w:t>（</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高</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低</w:t>
      </w:r>
      <w:r>
        <w:rPr>
          <w:rFonts w:hint="eastAsia" w:ascii="宋体" w:hAnsi="宋体" w:cs="仿宋"/>
          <w:color w:val="000000" w:themeColor="text1"/>
          <w:kern w:val="0"/>
          <w:sz w:val="24"/>
          <w:szCs w:val="24"/>
          <w:highlight w:val="none"/>
          <w14:textFill>
            <w14:solidFill>
              <w14:schemeClr w14:val="tx1"/>
            </w14:solidFill>
          </w14:textFill>
        </w:rPr>
        <w:t>）</w:t>
      </w:r>
      <w:r>
        <w:rPr>
          <w:rFonts w:ascii="宋体" w:hAnsi="宋体" w:cs="仿宋"/>
          <w:color w:val="000000" w:themeColor="text1"/>
          <w:kern w:val="0"/>
          <w:sz w:val="24"/>
          <w:szCs w:val="24"/>
          <w:highlight w:val="none"/>
          <w14:textFill>
            <w14:solidFill>
              <w14:schemeClr w14:val="tx1"/>
            </w14:solidFill>
          </w14:textFill>
        </w:rPr>
        <w:t>/100*</w:t>
      </w:r>
      <w:r>
        <w:rPr>
          <w:rFonts w:hint="eastAsia" w:ascii="宋体" w:hAnsi="宋体" w:cs="仿宋"/>
          <w:color w:val="000000" w:themeColor="text1"/>
          <w:kern w:val="0"/>
          <w:sz w:val="24"/>
          <w:szCs w:val="24"/>
          <w:highlight w:val="none"/>
          <w14:textFill>
            <w14:solidFill>
              <w14:schemeClr w14:val="tx1"/>
            </w14:solidFill>
          </w14:textFill>
        </w:rPr>
        <w:t>Ｘ</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低</w:t>
      </w:r>
    </w:p>
    <w:p w14:paraId="6D0AE4E7">
      <w:pPr>
        <w:widowControl/>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s="仿宋"/>
          <w:color w:val="000000" w:themeColor="text1"/>
          <w:sz w:val="24"/>
          <w:szCs w:val="24"/>
          <w:highlight w:val="none"/>
          <w14:textFill>
            <w14:solidFill>
              <w14:schemeClr w14:val="tx1"/>
            </w14:solidFill>
          </w14:textFill>
        </w:rPr>
        <w:t>Q</w:t>
      </w:r>
      <w:r>
        <w:rPr>
          <w:rFonts w:hint="eastAsia" w:ascii="宋体" w:hAnsi="宋体" w:cs="仿宋"/>
          <w:color w:val="000000" w:themeColor="text1"/>
          <w:sz w:val="24"/>
          <w:szCs w:val="24"/>
          <w:highlight w:val="none"/>
          <w:vertAlign w:val="subscript"/>
          <w14:textFill>
            <w14:solidFill>
              <w14:schemeClr w14:val="tx1"/>
            </w14:solidFill>
          </w14:textFill>
        </w:rPr>
        <w:t>低</w:t>
      </w:r>
      <w:r>
        <w:rPr>
          <w:rFonts w:hint="eastAsia" w:ascii="宋体" w:hAnsi="宋体" w:cs="仿宋"/>
          <w:color w:val="000000" w:themeColor="text1"/>
          <w:sz w:val="24"/>
          <w:szCs w:val="24"/>
          <w:highlight w:val="none"/>
          <w14:textFill>
            <w14:solidFill>
              <w14:schemeClr w14:val="tx1"/>
            </w14:solidFill>
          </w14:textFill>
        </w:rPr>
        <w:t>：为达到或超过技术标及格分数线的投标人最低报价与工程成本警示价两者中的较高值；</w:t>
      </w:r>
    </w:p>
    <w:p w14:paraId="0BABBD83">
      <w:pPr>
        <w:spacing w:line="360" w:lineRule="auto"/>
        <w:ind w:firstLine="480" w:firstLineChars="200"/>
        <w:rPr>
          <w:rFonts w:ascii="宋体" w:hAnsi="宋体" w:cs="仿宋"/>
          <w:color w:val="000000" w:themeColor="text1"/>
          <w:sz w:val="24"/>
          <w:szCs w:val="24"/>
          <w:highlight w:val="none"/>
          <w14:textFill>
            <w14:solidFill>
              <w14:schemeClr w14:val="tx1"/>
            </w14:solidFill>
          </w14:textFill>
        </w:rPr>
      </w:pP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高</w:t>
      </w:r>
      <w:r>
        <w:rPr>
          <w:rFonts w:hint="eastAsia" w:ascii="宋体" w:hAnsi="宋体" w:cs="仿宋"/>
          <w:color w:val="000000" w:themeColor="text1"/>
          <w:sz w:val="24"/>
          <w:szCs w:val="24"/>
          <w:highlight w:val="none"/>
          <w14:textFill>
            <w14:solidFill>
              <w14:schemeClr w14:val="tx1"/>
            </w14:solidFill>
          </w14:textFill>
        </w:rPr>
        <w:t>：</w:t>
      </w:r>
      <w:r>
        <w:rPr>
          <w:rFonts w:hint="eastAsia" w:ascii="宋体" w:hAnsi="宋体" w:cs="仿宋"/>
          <w:color w:val="000000" w:themeColor="text1"/>
          <w:sz w:val="24"/>
          <w:szCs w:val="24"/>
          <w:highlight w:val="none"/>
          <w:u w:val="single"/>
          <w14:textFill>
            <w14:solidFill>
              <w14:schemeClr w14:val="tx1"/>
            </w14:solidFill>
          </w14:textFill>
        </w:rPr>
        <w:t>为</w:t>
      </w:r>
      <w:r>
        <w:rPr>
          <w:rFonts w:hint="eastAsia" w:ascii="宋体" w:hAnsi="宋体" w:cs="仿宋"/>
          <w:color w:val="000000" w:themeColor="text1"/>
          <w:sz w:val="24"/>
          <w:szCs w:val="24"/>
          <w:highlight w:val="none"/>
          <w:u w:val="single"/>
          <w:lang w:eastAsia="zh-CN"/>
          <w14:textFill>
            <w14:solidFill>
              <w14:schemeClr w14:val="tx1"/>
            </w14:solidFill>
          </w14:textFill>
        </w:rPr>
        <w:t>最</w:t>
      </w:r>
      <w:r>
        <w:rPr>
          <w:rFonts w:hint="eastAsia" w:ascii="宋体" w:hAnsi="宋体" w:cs="仿宋"/>
          <w:color w:val="000000" w:themeColor="text1"/>
          <w:sz w:val="24"/>
          <w:szCs w:val="24"/>
          <w:highlight w:val="none"/>
          <w:u w:val="single"/>
          <w14:textFill>
            <w14:solidFill>
              <w14:schemeClr w14:val="tx1"/>
            </w14:solidFill>
          </w14:textFill>
        </w:rPr>
        <w:t>高投标限价</w:t>
      </w:r>
      <w:r>
        <w:rPr>
          <w:rFonts w:hint="eastAsia" w:ascii="宋体" w:hAnsi="宋体" w:cs="仿宋"/>
          <w:color w:val="000000" w:themeColor="text1"/>
          <w:sz w:val="24"/>
          <w:szCs w:val="24"/>
          <w:highlight w:val="none"/>
          <w:u w:val="single"/>
          <w:lang w:val="en-US" w:eastAsia="zh-CN"/>
          <w14:textFill>
            <w14:solidFill>
              <w14:schemeClr w14:val="tx1"/>
            </w14:solidFill>
          </w14:textFill>
        </w:rPr>
        <w:t>*D%（政府投资项目，D的取值范围为[94-100],由招标人自主确定；非政府投资项目由招标人自主确定取值范围），具体金额为               元。</w:t>
      </w:r>
    </w:p>
    <w:p w14:paraId="39DE075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s="仿宋"/>
          <w:color w:val="000000" w:themeColor="text1"/>
          <w:sz w:val="24"/>
          <w:szCs w:val="24"/>
          <w:highlight w:val="none"/>
          <w14:textFill>
            <w14:solidFill>
              <w14:schemeClr w14:val="tx1"/>
            </w14:solidFill>
          </w14:textFill>
        </w:rPr>
        <w:t>X:</w:t>
      </w:r>
      <w:r>
        <w:rPr>
          <w:rFonts w:hint="eastAsia" w:ascii="宋体" w:hAnsi="宋体" w:cs="仿宋"/>
          <w:color w:val="000000" w:themeColor="text1"/>
          <w:sz w:val="24"/>
          <w:szCs w:val="24"/>
          <w:highlight w:val="none"/>
          <w14:textFill>
            <w14:solidFill>
              <w14:schemeClr w14:val="tx1"/>
            </w14:solidFill>
          </w14:textFill>
        </w:rPr>
        <w:t>为等分点值，在开标前从</w:t>
      </w:r>
      <w:r>
        <w:rPr>
          <w:rFonts w:ascii="宋体" w:hAnsi="宋体" w:cs="仿宋"/>
          <w:color w:val="000000" w:themeColor="text1"/>
          <w:sz w:val="24"/>
          <w:szCs w:val="24"/>
          <w:highlight w:val="none"/>
          <w14:textFill>
            <w14:solidFill>
              <w14:schemeClr w14:val="tx1"/>
            </w14:solidFill>
          </w14:textFill>
        </w:rPr>
        <w:t>[0,100]</w:t>
      </w:r>
      <w:r>
        <w:rPr>
          <w:rFonts w:hint="eastAsia" w:ascii="宋体" w:hAnsi="宋体" w:cs="仿宋"/>
          <w:color w:val="000000" w:themeColor="text1"/>
          <w:sz w:val="24"/>
          <w:szCs w:val="24"/>
          <w:highlight w:val="none"/>
          <w14:textFill>
            <w14:solidFill>
              <w14:schemeClr w14:val="tx1"/>
            </w14:solidFill>
          </w14:textFill>
        </w:rPr>
        <w:t>整数中随机抽取</w:t>
      </w:r>
    </w:p>
    <w:p w14:paraId="7F93AE0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当标价等于评标参考价时得</w:t>
      </w:r>
      <w:r>
        <w:rPr>
          <w:rFonts w:ascii="宋体" w:hAnsi="宋体"/>
          <w:color w:val="000000" w:themeColor="text1"/>
          <w:sz w:val="24"/>
          <w:szCs w:val="24"/>
          <w:highlight w:val="none"/>
          <w14:textFill>
            <w14:solidFill>
              <w14:schemeClr w14:val="tx1"/>
            </w14:solidFill>
          </w14:textFill>
        </w:rPr>
        <w:t>100</w:t>
      </w:r>
      <w:r>
        <w:rPr>
          <w:rFonts w:hint="eastAsia" w:ascii="宋体" w:hAnsi="宋体"/>
          <w:color w:val="000000" w:themeColor="text1"/>
          <w:sz w:val="24"/>
          <w:szCs w:val="24"/>
          <w:highlight w:val="none"/>
          <w14:textFill>
            <w14:solidFill>
              <w14:schemeClr w14:val="tx1"/>
            </w14:solidFill>
          </w14:textFill>
        </w:rPr>
        <w:t>分，标价每高于评标参考价</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，扣</w:t>
      </w:r>
      <w:r>
        <w:rPr>
          <w:rFonts w:ascii="宋体" w:hAnsi="宋体"/>
          <w:color w:val="000000" w:themeColor="text1"/>
          <w:sz w:val="24"/>
          <w:szCs w:val="24"/>
          <w:highlight w:val="none"/>
          <w14:textFill>
            <w14:solidFill>
              <w14:schemeClr w14:val="tx1"/>
            </w14:solidFill>
          </w14:textFill>
        </w:rPr>
        <w:t>1.5</w:t>
      </w:r>
      <w:r>
        <w:rPr>
          <w:rFonts w:hint="eastAsia" w:ascii="宋体" w:hAnsi="宋体"/>
          <w:color w:val="000000" w:themeColor="text1"/>
          <w:sz w:val="24"/>
          <w:szCs w:val="24"/>
          <w:highlight w:val="none"/>
          <w14:textFill>
            <w14:solidFill>
              <w14:schemeClr w14:val="tx1"/>
            </w14:solidFill>
          </w14:textFill>
        </w:rPr>
        <w:t>分，每低于评标参考价</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，扣</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分，扣至</w:t>
      </w:r>
      <w:r>
        <w:rPr>
          <w:rFonts w:ascii="宋体" w:hAnsi="宋体"/>
          <w:color w:val="000000" w:themeColor="text1"/>
          <w:sz w:val="24"/>
          <w:szCs w:val="24"/>
          <w:highlight w:val="none"/>
          <w14:textFill>
            <w14:solidFill>
              <w14:schemeClr w14:val="tx1"/>
            </w14:solidFill>
          </w14:textFill>
        </w:rPr>
        <w:t>0</w:t>
      </w:r>
      <w:r>
        <w:rPr>
          <w:rFonts w:hint="eastAsia" w:ascii="宋体" w:hAnsi="宋体"/>
          <w:color w:val="000000" w:themeColor="text1"/>
          <w:sz w:val="24"/>
          <w:szCs w:val="24"/>
          <w:highlight w:val="none"/>
          <w14:textFill>
            <w14:solidFill>
              <w14:schemeClr w14:val="tx1"/>
            </w14:solidFill>
          </w14:textFill>
        </w:rPr>
        <w:t>分为止，得出经济分，精确到小数点后两位。</w:t>
      </w:r>
    </w:p>
    <w:p w14:paraId="1112ED42">
      <w:pPr>
        <w:pStyle w:val="36"/>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color w:val="000000" w:themeColor="text1"/>
          <w:sz w:val="24"/>
          <w:szCs w:val="24"/>
          <w:highlight w:val="none"/>
          <w:u w:val="single"/>
          <w14:textFill>
            <w14:solidFill>
              <w14:schemeClr w14:val="tx1"/>
            </w14:solidFill>
          </w14:textFill>
        </w:rPr>
        <w:t>计算通过技术标有效性审查的投标人总得分。投标人总得分=</w:t>
      </w:r>
      <w:r>
        <w:rPr>
          <w:rFonts w:hint="eastAsia" w:ascii="宋体"/>
          <w:color w:val="000000" w:themeColor="text1"/>
          <w:sz w:val="24"/>
          <w:szCs w:val="24"/>
          <w:highlight w:val="none"/>
          <w:u w:val="single"/>
          <w:lang w:val="en-US" w:eastAsia="zh-CN"/>
          <w14:textFill>
            <w14:solidFill>
              <w14:schemeClr w14:val="tx1"/>
            </w14:solidFill>
          </w14:textFill>
        </w:rPr>
        <w:t>[</w:t>
      </w:r>
      <w:r>
        <w:rPr>
          <w:rFonts w:hint="eastAsia" w:ascii="宋体"/>
          <w:color w:val="000000" w:themeColor="text1"/>
          <w:sz w:val="24"/>
          <w:szCs w:val="24"/>
          <w:highlight w:val="none"/>
          <w:u w:val="single"/>
          <w14:textFill>
            <w14:solidFill>
              <w14:schemeClr w14:val="tx1"/>
            </w14:solidFill>
          </w14:textFill>
        </w:rPr>
        <w:t>（技术得分×</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u w:val="single"/>
          <w14:textFill>
            <w14:solidFill>
              <w14:schemeClr w14:val="tx1"/>
            </w14:solidFill>
          </w14:textFill>
        </w:rPr>
        <w:t>技术得分权重</w:t>
      </w:r>
      <w:r>
        <w:rPr>
          <w:rFonts w:hint="eastAsia" w:ascii="宋体"/>
          <w:color w:val="000000" w:themeColor="text1"/>
          <w:sz w:val="24"/>
          <w:szCs w:val="24"/>
          <w:highlight w:val="none"/>
          <w:u w:val="single"/>
          <w:lang w:eastAsia="zh-CN"/>
          <w14:textFill>
            <w14:solidFill>
              <w14:schemeClr w14:val="tx1"/>
            </w14:solidFill>
          </w14:textFill>
        </w:rPr>
        <w:t>）</w:t>
      </w:r>
      <w:r>
        <w:rPr>
          <w:rFonts w:hint="eastAsia" w:ascii="宋体" w:cs="宋体"/>
          <w:color w:val="000000" w:themeColor="text1"/>
          <w:sz w:val="24"/>
          <w:szCs w:val="24"/>
          <w:highlight w:val="none"/>
          <w:u w:val="single"/>
          <w14:textFill>
            <w14:solidFill>
              <w14:schemeClr w14:val="tx1"/>
            </w14:solidFill>
          </w14:textFill>
        </w:rPr>
        <w:t>＋</w:t>
      </w:r>
      <w:r>
        <w:rPr>
          <w:rFonts w:hint="eastAsia" w:ascii="宋体"/>
          <w:color w:val="000000" w:themeColor="text1"/>
          <w:sz w:val="24"/>
          <w:szCs w:val="24"/>
          <w:highlight w:val="none"/>
          <w:u w:val="single"/>
          <w14:textFill>
            <w14:solidFill>
              <w14:schemeClr w14:val="tx1"/>
            </w14:solidFill>
          </w14:textFill>
        </w:rPr>
        <w:t>经济得分×</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u w:val="single"/>
          <w14:textFill>
            <w14:solidFill>
              <w14:schemeClr w14:val="tx1"/>
            </w14:solidFill>
          </w14:textFill>
        </w:rPr>
        <w:t>经济得分权重）</w:t>
      </w:r>
      <w:r>
        <w:rPr>
          <w:rFonts w:hint="eastAsia" w:ascii="宋体"/>
          <w:color w:val="000000" w:themeColor="text1"/>
          <w:sz w:val="24"/>
          <w:szCs w:val="24"/>
          <w:highlight w:val="none"/>
          <w:u w:val="single"/>
          <w:lang w:val="en-US" w:eastAsia="zh-CN"/>
          <w14:textFill>
            <w14:solidFill>
              <w14:schemeClr w14:val="tx1"/>
            </w14:solidFill>
          </w14:textFill>
        </w:rPr>
        <w:t>]</w:t>
      </w:r>
      <w:r>
        <w:rPr>
          <w:rFonts w:hint="eastAsia" w:ascii="宋体"/>
          <w:color w:val="000000" w:themeColor="text1"/>
          <w:sz w:val="24"/>
          <w:szCs w:val="24"/>
          <w:highlight w:val="none"/>
          <w:u w:val="single"/>
          <w14:textFill>
            <w14:solidFill>
              <w14:schemeClr w14:val="tx1"/>
            </w14:solidFill>
          </w14:textFill>
        </w:rPr>
        <w:t>×（1-</w:t>
      </w:r>
      <w:r>
        <w:rPr>
          <w:rFonts w:hint="eastAsia" w:ascii="宋体"/>
          <w:color w:val="000000" w:themeColor="text1"/>
          <w:sz w:val="24"/>
          <w:szCs w:val="24"/>
          <w:highlight w:val="none"/>
          <w:u w:val="single"/>
          <w:lang w:eastAsia="zh-CN"/>
          <w14:textFill>
            <w14:solidFill>
              <w14:schemeClr w14:val="tx1"/>
            </w14:solidFill>
          </w14:textFill>
        </w:rPr>
        <w:t>信用评价</w:t>
      </w:r>
      <w:r>
        <w:rPr>
          <w:rFonts w:hint="eastAsia" w:ascii="宋体"/>
          <w:color w:val="000000" w:themeColor="text1"/>
          <w:sz w:val="24"/>
          <w:szCs w:val="24"/>
          <w:highlight w:val="none"/>
          <w:u w:val="single"/>
          <w14:textFill>
            <w14:solidFill>
              <w14:schemeClr w14:val="tx1"/>
            </w14:solidFill>
          </w14:textFill>
        </w:rPr>
        <w:t>分数权重）</w:t>
      </w:r>
      <w:r>
        <w:rPr>
          <w:rFonts w:hint="eastAsia" w:ascii="宋体" w:cs="宋体"/>
          <w:color w:val="000000" w:themeColor="text1"/>
          <w:sz w:val="24"/>
          <w:szCs w:val="24"/>
          <w:highlight w:val="none"/>
          <w:u w:val="single"/>
          <w14:textFill>
            <w14:solidFill>
              <w14:schemeClr w14:val="tx1"/>
            </w14:solidFill>
          </w14:textFill>
        </w:rPr>
        <w:t>＋</w:t>
      </w:r>
      <w:r>
        <w:rPr>
          <w:rFonts w:hint="eastAsia" w:ascii="宋体"/>
          <w:color w:val="000000" w:themeColor="text1"/>
          <w:sz w:val="24"/>
          <w:szCs w:val="24"/>
          <w:highlight w:val="none"/>
          <w:u w:val="single"/>
          <w:lang w:eastAsia="zh-CN"/>
          <w14:textFill>
            <w14:solidFill>
              <w14:schemeClr w14:val="tx1"/>
            </w14:solidFill>
          </w14:textFill>
        </w:rPr>
        <w:t>信用评价</w:t>
      </w:r>
      <w:r>
        <w:rPr>
          <w:rFonts w:hint="eastAsia" w:ascii="宋体"/>
          <w:color w:val="000000" w:themeColor="text1"/>
          <w:sz w:val="24"/>
          <w:szCs w:val="24"/>
          <w:highlight w:val="none"/>
          <w:u w:val="single"/>
          <w14:textFill>
            <w14:solidFill>
              <w14:schemeClr w14:val="tx1"/>
            </w14:solidFill>
          </w14:textFill>
        </w:rPr>
        <w:t>得分×</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lang w:eastAsia="zh-CN"/>
          <w14:textFill>
            <w14:solidFill>
              <w14:schemeClr w14:val="tx1"/>
            </w14:solidFill>
          </w14:textFill>
        </w:rPr>
        <w:t>企业信用</w:t>
      </w:r>
      <w:r>
        <w:rPr>
          <w:rFonts w:hint="eastAsia" w:ascii="宋体" w:hAnsi="宋体"/>
          <w:color w:val="000000" w:themeColor="text1"/>
          <w:sz w:val="24"/>
          <w:szCs w:val="24"/>
          <w:highlight w:val="none"/>
          <w:u w:val="single"/>
          <w14:textFill>
            <w14:solidFill>
              <w14:schemeClr w14:val="tx1"/>
            </w14:solidFill>
          </w14:textFill>
        </w:rPr>
        <w:t>评价得分权重</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招标人</w:t>
      </w:r>
      <w:r>
        <w:rPr>
          <w:rFonts w:hint="eastAsia" w:ascii="宋体" w:hAnsi="宋体"/>
          <w:color w:val="000000" w:themeColor="text1"/>
          <w:sz w:val="24"/>
          <w:szCs w:val="24"/>
          <w:highlight w:val="none"/>
          <w:u w:val="single"/>
          <w:lang w:eastAsia="zh-CN"/>
          <w14:textFill>
            <w14:solidFill>
              <w14:schemeClr w14:val="tx1"/>
            </w14:solidFill>
          </w14:textFill>
        </w:rPr>
        <w:t>可在</w:t>
      </w:r>
      <w:r>
        <w:rPr>
          <w:rFonts w:hint="eastAsia" w:ascii="宋体" w:hAnsi="宋体"/>
          <w:color w:val="000000" w:themeColor="text1"/>
          <w:sz w:val="24"/>
          <w:szCs w:val="24"/>
          <w:highlight w:val="none"/>
          <w:u w:val="single"/>
          <w:lang w:val="en-US" w:eastAsia="zh-CN"/>
          <w14:textFill>
            <w14:solidFill>
              <w14:schemeClr w14:val="tx1"/>
            </w14:solidFill>
          </w14:textFill>
        </w:rPr>
        <w:t>[10%-20%]</w:t>
      </w:r>
      <w:r>
        <w:rPr>
          <w:rFonts w:hint="eastAsia" w:ascii="宋体" w:hAnsi="宋体"/>
          <w:color w:val="000000" w:themeColor="text1"/>
          <w:sz w:val="24"/>
          <w:szCs w:val="24"/>
          <w:highlight w:val="none"/>
          <w:u w:val="single"/>
          <w:lang w:eastAsia="zh-CN"/>
          <w14:textFill>
            <w14:solidFill>
              <w14:schemeClr w14:val="tx1"/>
            </w14:solidFill>
          </w14:textFill>
        </w:rPr>
        <w:t>范围内</w:t>
      </w:r>
      <w:r>
        <w:rPr>
          <w:rFonts w:hint="eastAsia" w:ascii="宋体" w:hAnsi="宋体"/>
          <w:color w:val="000000" w:themeColor="text1"/>
          <w:sz w:val="24"/>
          <w:szCs w:val="24"/>
          <w:highlight w:val="none"/>
          <w:u w:val="single"/>
          <w:lang w:val="en-US" w:eastAsia="zh-CN"/>
          <w14:textFill>
            <w14:solidFill>
              <w14:schemeClr w14:val="tx1"/>
            </w14:solidFill>
          </w14:textFill>
        </w:rPr>
        <w:t>自主确定</w:t>
      </w:r>
      <w:r>
        <w:rPr>
          <w:rFonts w:hint="eastAsia" w:ascii="宋体"/>
          <w:color w:val="000000" w:themeColor="text1"/>
          <w:sz w:val="24"/>
          <w:szCs w:val="24"/>
          <w:highlight w:val="none"/>
          <w:u w:val="single"/>
          <w14:textFill>
            <w14:solidFill>
              <w14:schemeClr w14:val="tx1"/>
            </w14:solidFill>
          </w14:textFill>
        </w:rPr>
        <w:t>）。</w:t>
      </w:r>
      <w:r>
        <w:rPr>
          <w:rFonts w:hint="eastAsia" w:ascii="宋体"/>
          <w:color w:val="000000" w:themeColor="text1"/>
          <w:sz w:val="24"/>
          <w:szCs w:val="24"/>
          <w:highlight w:val="none"/>
          <w14:textFill>
            <w14:solidFill>
              <w14:schemeClr w14:val="tx1"/>
            </w14:solidFill>
          </w14:textFill>
        </w:rPr>
        <w:t>技术、经济得分权重按投标须知前附表的规定执行。总得分四舍五入保留两位小数。</w:t>
      </w:r>
    </w:p>
    <w:p w14:paraId="3368DE65">
      <w:pPr>
        <w:pStyle w:val="36"/>
        <w:tabs>
          <w:tab w:val="left" w:pos="7380"/>
        </w:tabs>
        <w:snapToGrid w:val="0"/>
        <w:spacing w:after="0"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.经济标的有效性审查</w:t>
      </w:r>
    </w:p>
    <w:p w14:paraId="2647586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宋体" w:hAnsi="宋体" w:cs="Times New Roman"/>
          <w:color w:val="000000" w:themeColor="text1"/>
          <w:sz w:val="24"/>
          <w:szCs w:val="24"/>
          <w:highlight w:val="none"/>
          <w:lang w:eastAsia="zh-CN"/>
          <w14:textFill>
            <w14:solidFill>
              <w14:schemeClr w14:val="tx1"/>
            </w14:solidFill>
          </w14:textFill>
        </w:rPr>
        <w:t>属于经济标算术校核范围的不得作为否决投标的情形。</w:t>
      </w:r>
    </w:p>
    <w:p w14:paraId="3EDCAC1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48</w:t>
      </w:r>
      <w:r>
        <w:rPr>
          <w:rFonts w:hint="eastAsia" w:ascii="宋体" w:hAnsi="宋体"/>
          <w:color w:val="000000" w:themeColor="text1"/>
          <w:sz w:val="24"/>
          <w:szCs w:val="24"/>
          <w:highlight w:val="none"/>
          <w14:textFill>
            <w14:solidFill>
              <w14:schemeClr w14:val="tx1"/>
            </w14:solidFill>
          </w14:textFill>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04EB68D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.评标委员会应在通过投标文件经济标有效性审查的投标人中，按步骤45.4确定的投标人第二阶段排序，推荐前</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名依次为第一中标候选人至第三中标候选人</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并编制评标报告。</w:t>
      </w:r>
    </w:p>
    <w:p w14:paraId="74C1E49B">
      <w:pPr>
        <w:spacing w:line="360" w:lineRule="auto"/>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50</w:t>
      </w:r>
      <w:r>
        <w:rPr>
          <w:rFonts w:hint="eastAsia" w:ascii="宋体" w:hAnsi="宋体"/>
          <w:color w:val="000000" w:themeColor="text1"/>
          <w:sz w:val="24"/>
          <w:szCs w:val="24"/>
          <w:highlight w:val="none"/>
          <w14:textFill>
            <w14:solidFill>
              <w14:schemeClr w14:val="tx1"/>
            </w14:solidFill>
          </w14:textFill>
        </w:rPr>
        <w:t>.若通过经济标有效性审查的投标人不足三家，</w:t>
      </w:r>
      <w:r>
        <w:rPr>
          <w:rFonts w:hint="eastAsia" w:ascii="宋体" w:hAnsi="宋体"/>
          <w:color w:val="000000" w:themeColor="text1"/>
          <w:sz w:val="24"/>
          <w:szCs w:val="24"/>
          <w:highlight w:val="none"/>
          <w:lang w:eastAsia="zh-CN"/>
          <w14:textFill>
            <w14:solidFill>
              <w14:schemeClr w14:val="tx1"/>
            </w14:solidFill>
          </w14:textFill>
        </w:rPr>
        <w:t>则本项目招标失败，由招标人依法重新招标</w:t>
      </w:r>
      <w:r>
        <w:rPr>
          <w:rFonts w:hint="eastAsia" w:ascii="宋体" w:hAnsi="宋体"/>
          <w:color w:val="000000" w:themeColor="text1"/>
          <w:sz w:val="24"/>
          <w:szCs w:val="24"/>
          <w:highlight w:val="none"/>
          <w14:textFill>
            <w14:solidFill>
              <w14:schemeClr w14:val="tx1"/>
            </w14:solidFill>
          </w14:textFill>
        </w:rPr>
        <w:t>（当</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个标段同时招标且不允许兼中时，有效投标人</w:t>
      </w:r>
      <w:r>
        <w:rPr>
          <w:rFonts w:hint="eastAsia" w:ascii="宋体" w:hAnsi="宋体"/>
          <w:color w:val="000000" w:themeColor="text1"/>
          <w:sz w:val="24"/>
          <w:szCs w:val="24"/>
          <w:highlight w:val="none"/>
          <w:lang w:eastAsia="zh-CN"/>
          <w14:textFill>
            <w14:solidFill>
              <w14:schemeClr w14:val="tx1"/>
            </w14:solidFill>
          </w14:textFill>
        </w:rPr>
        <w:t>应≥</w:t>
      </w:r>
      <w:r>
        <w:rPr>
          <w:rFonts w:ascii="宋体" w:hAnsi="宋体"/>
          <w:color w:val="000000" w:themeColor="text1"/>
          <w:sz w:val="24"/>
          <w:szCs w:val="24"/>
          <w:highlight w:val="none"/>
          <w14:textFill>
            <w14:solidFill>
              <w14:schemeClr w14:val="tx1"/>
            </w14:solidFill>
          </w14:textFill>
        </w:rPr>
        <w:t>N+2</w:t>
      </w:r>
      <w:r>
        <w:rPr>
          <w:rFonts w:hint="eastAsia" w:ascii="宋体" w:hAnsi="宋体"/>
          <w:color w:val="000000" w:themeColor="text1"/>
          <w:sz w:val="24"/>
          <w:szCs w:val="24"/>
          <w:highlight w:val="none"/>
          <w14:textFill>
            <w14:solidFill>
              <w14:schemeClr w14:val="tx1"/>
            </w14:solidFill>
          </w14:textFill>
        </w:rPr>
        <w:t>家）</w:t>
      </w:r>
      <w:r>
        <w:rPr>
          <w:rFonts w:hint="eastAsia" w:ascii="宋体" w:hAnsi="宋体"/>
          <w:color w:val="000000" w:themeColor="text1"/>
          <w:sz w:val="24"/>
          <w:szCs w:val="24"/>
          <w:highlight w:val="none"/>
          <w:lang w:eastAsia="zh-CN"/>
          <w14:textFill>
            <w14:solidFill>
              <w14:schemeClr w14:val="tx1"/>
            </w14:solidFill>
          </w14:textFill>
        </w:rPr>
        <w:t>。</w:t>
      </w:r>
    </w:p>
    <w:p w14:paraId="0A9779A2">
      <w:pPr>
        <w:keepNext w:val="0"/>
        <w:keepLines w:val="0"/>
        <w:pageBreakBefore w:val="0"/>
        <w:kinsoku/>
        <w:wordWrap/>
        <w:overflowPunct/>
        <w:topLinePunct w:val="0"/>
        <w:autoSpaceDE/>
        <w:autoSpaceDN w:val="0"/>
        <w:bidi w:val="0"/>
        <w:adjustRightInd/>
        <w:snapToGrid/>
        <w:spacing w:line="360" w:lineRule="auto"/>
        <w:ind w:firstLine="0" w:firstLineChars="0"/>
        <w:textAlignment w:val="auto"/>
        <w:rPr>
          <w:rFonts w:hint="eastAsia" w:ascii="楷体" w:hAnsi="楷体" w:eastAsia="楷体" w:cs="楷体"/>
          <w:color w:val="000000" w:themeColor="text1"/>
          <w:sz w:val="24"/>
          <w:szCs w:val="24"/>
          <w:highlight w:val="none"/>
          <w14:textFill>
            <w14:solidFill>
              <w14:schemeClr w14:val="tx1"/>
            </w14:solidFill>
          </w14:textFill>
        </w:rPr>
      </w:pPr>
    </w:p>
    <w:p w14:paraId="135919F5">
      <w:pPr>
        <w:tabs>
          <w:tab w:val="left" w:pos="720"/>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09EA29A1">
      <w:pPr>
        <w:widowControl/>
        <w:snapToGrid w:val="0"/>
        <w:spacing w:line="360" w:lineRule="auto"/>
        <w:ind w:right="102"/>
        <w:jc w:val="left"/>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附表一</w:t>
      </w:r>
    </w:p>
    <w:p w14:paraId="425CCC26">
      <w:pPr>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资格审查表</w:t>
      </w:r>
    </w:p>
    <w:p w14:paraId="4E390686">
      <w:pPr>
        <w:spacing w:line="48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招标项目</w:t>
      </w:r>
      <w:r>
        <w:rPr>
          <w:rFonts w:hint="eastAsia"/>
          <w:color w:val="000000" w:themeColor="text1"/>
          <w:sz w:val="24"/>
          <w:szCs w:val="24"/>
          <w:highlight w:val="none"/>
          <w14:textFill>
            <w14:solidFill>
              <w14:schemeClr w14:val="tx1"/>
            </w14:solidFill>
          </w14:textFill>
        </w:rPr>
        <w:t>名称：</w:t>
      </w:r>
    </w:p>
    <w:p w14:paraId="30ACBC59">
      <w:pPr>
        <w:spacing w:line="48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投标人名称：</w:t>
      </w:r>
    </w:p>
    <w:tbl>
      <w:tblPr>
        <w:tblStyle w:val="37"/>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884"/>
        <w:gridCol w:w="3294"/>
        <w:gridCol w:w="1287"/>
      </w:tblGrid>
      <w:tr w14:paraId="2A23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9" w:type="dxa"/>
            <w:tcBorders>
              <w:top w:val="single" w:color="auto" w:sz="4" w:space="0"/>
              <w:left w:val="single" w:color="auto" w:sz="4" w:space="0"/>
              <w:bottom w:val="single" w:color="auto" w:sz="4" w:space="0"/>
              <w:right w:val="single" w:color="auto" w:sz="4" w:space="0"/>
            </w:tcBorders>
            <w:vAlign w:val="center"/>
          </w:tcPr>
          <w:p w14:paraId="41008220">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3884" w:type="dxa"/>
            <w:tcBorders>
              <w:top w:val="single" w:color="auto" w:sz="4" w:space="0"/>
              <w:left w:val="single" w:color="auto" w:sz="4" w:space="0"/>
              <w:bottom w:val="single" w:color="auto" w:sz="4" w:space="0"/>
              <w:right w:val="single" w:color="auto" w:sz="4" w:space="0"/>
            </w:tcBorders>
            <w:vAlign w:val="center"/>
          </w:tcPr>
          <w:p w14:paraId="7B3BD114">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审查项目</w:t>
            </w:r>
          </w:p>
        </w:tc>
        <w:tc>
          <w:tcPr>
            <w:tcW w:w="3294" w:type="dxa"/>
            <w:tcBorders>
              <w:top w:val="single" w:color="auto" w:sz="4" w:space="0"/>
              <w:left w:val="single" w:color="auto" w:sz="4" w:space="0"/>
              <w:bottom w:val="single" w:color="auto" w:sz="4" w:space="0"/>
              <w:right w:val="single" w:color="auto" w:sz="4" w:space="0"/>
            </w:tcBorders>
            <w:vAlign w:val="center"/>
          </w:tcPr>
          <w:p w14:paraId="1996157E">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须审查的资料</w:t>
            </w:r>
          </w:p>
        </w:tc>
        <w:tc>
          <w:tcPr>
            <w:tcW w:w="1287" w:type="dxa"/>
            <w:tcBorders>
              <w:top w:val="single" w:color="auto" w:sz="4" w:space="0"/>
              <w:left w:val="single" w:color="auto" w:sz="4" w:space="0"/>
              <w:bottom w:val="single" w:color="auto" w:sz="4" w:space="0"/>
              <w:right w:val="single" w:color="auto" w:sz="4" w:space="0"/>
            </w:tcBorders>
            <w:vAlign w:val="center"/>
          </w:tcPr>
          <w:p w14:paraId="1A58B583">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审查结果</w:t>
            </w:r>
          </w:p>
        </w:tc>
      </w:tr>
      <w:tr w14:paraId="46D5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0B00E407">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3884" w:type="dxa"/>
            <w:tcBorders>
              <w:top w:val="single" w:color="auto" w:sz="4" w:space="0"/>
              <w:left w:val="single" w:color="auto" w:sz="4" w:space="0"/>
              <w:bottom w:val="single" w:color="auto" w:sz="4" w:space="0"/>
              <w:right w:val="single" w:color="auto" w:sz="4" w:space="0"/>
            </w:tcBorders>
            <w:vAlign w:val="center"/>
          </w:tcPr>
          <w:p w14:paraId="550FC9D0">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u w:val="single"/>
                <w14:textFill>
                  <w14:solidFill>
                    <w14:schemeClr w14:val="tx1"/>
                  </w14:solidFill>
                </w14:textFill>
              </w:rPr>
              <w:t>（若为联合体投标，指联合体各方）</w:t>
            </w:r>
            <w:r>
              <w:rPr>
                <w:rFonts w:hint="eastAsia" w:ascii="宋体" w:hAnsi="宋体"/>
                <w:color w:val="000000" w:themeColor="text1"/>
                <w:szCs w:val="21"/>
                <w:highlight w:val="none"/>
                <w14:textFill>
                  <w14:solidFill>
                    <w14:schemeClr w14:val="tx1"/>
                  </w14:solidFill>
                </w14:textFill>
              </w:rPr>
              <w:t>参加投标的意思表达清楚，投标人代表被授权有效</w:t>
            </w:r>
          </w:p>
        </w:tc>
        <w:tc>
          <w:tcPr>
            <w:tcW w:w="3294" w:type="dxa"/>
            <w:tcBorders>
              <w:top w:val="single" w:color="auto" w:sz="4" w:space="0"/>
              <w:left w:val="single" w:color="auto" w:sz="4" w:space="0"/>
              <w:bottom w:val="single" w:color="auto" w:sz="4" w:space="0"/>
              <w:right w:val="single" w:color="auto" w:sz="4" w:space="0"/>
            </w:tcBorders>
            <w:vAlign w:val="center"/>
          </w:tcPr>
          <w:p w14:paraId="33ADE47F">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投标人声明、法定代表人证明书</w:t>
            </w:r>
            <w:r>
              <w:rPr>
                <w:rFonts w:hint="eastAsia" w:ascii="宋体" w:hAnsi="宋体" w:cs="宋体"/>
                <w:bCs/>
                <w:color w:val="000000" w:themeColor="text1"/>
                <w:szCs w:val="21"/>
                <w:highlight w:val="none"/>
                <w:u w:val="single"/>
                <w14:textFill>
                  <w14:solidFill>
                    <w14:schemeClr w14:val="tx1"/>
                  </w14:solidFill>
                </w14:textFill>
              </w:rPr>
              <w:t>（若为联合体投标，由联合体主办方提供）</w:t>
            </w:r>
            <w:r>
              <w:rPr>
                <w:rFonts w:hint="eastAsia" w:ascii="宋体" w:hAnsi="宋体"/>
                <w:color w:val="000000" w:themeColor="text1"/>
                <w:szCs w:val="21"/>
                <w:highlight w:val="none"/>
                <w14:textFill>
                  <w14:solidFill>
                    <w14:schemeClr w14:val="tx1"/>
                  </w14:solidFill>
                </w14:textFill>
              </w:rPr>
              <w:t>；委托投标的还应提供</w:t>
            </w:r>
            <w:r>
              <w:rPr>
                <w:rFonts w:hint="eastAsia" w:ascii="宋体" w:hAnsi="宋体"/>
                <w:color w:val="000000" w:themeColor="text1"/>
                <w:szCs w:val="21"/>
                <w:highlight w:val="none"/>
                <w:u w:val="single"/>
                <w14:textFill>
                  <w14:solidFill>
                    <w14:schemeClr w14:val="tx1"/>
                  </w14:solidFill>
                </w14:textFill>
              </w:rPr>
              <w:t>法定代表人授权委托书</w:t>
            </w:r>
            <w:r>
              <w:rPr>
                <w:rFonts w:hint="eastAsia" w:ascii="宋体" w:hAnsi="宋体" w:cs="宋体"/>
                <w:bCs/>
                <w:color w:val="000000" w:themeColor="text1"/>
                <w:szCs w:val="21"/>
                <w:highlight w:val="none"/>
                <w:u w:val="single"/>
                <w14:textFill>
                  <w14:solidFill>
                    <w14:schemeClr w14:val="tx1"/>
                  </w14:solidFill>
                </w14:textFill>
              </w:rPr>
              <w:t>（若为联合体投标，由联合体主办方提供）</w:t>
            </w:r>
          </w:p>
        </w:tc>
        <w:tc>
          <w:tcPr>
            <w:tcW w:w="1287" w:type="dxa"/>
            <w:tcBorders>
              <w:top w:val="single" w:color="auto" w:sz="4" w:space="0"/>
              <w:left w:val="single" w:color="auto" w:sz="4" w:space="0"/>
              <w:bottom w:val="single" w:color="auto" w:sz="4" w:space="0"/>
              <w:right w:val="single" w:color="auto" w:sz="4" w:space="0"/>
            </w:tcBorders>
            <w:vAlign w:val="center"/>
          </w:tcPr>
          <w:p w14:paraId="4B785D24">
            <w:pPr>
              <w:spacing w:before="120" w:after="60"/>
              <w:jc w:val="center"/>
              <w:rPr>
                <w:rFonts w:ascii="宋体" w:hAnsi="宋体"/>
                <w:color w:val="000000" w:themeColor="text1"/>
                <w:szCs w:val="21"/>
                <w:highlight w:val="none"/>
                <w14:textFill>
                  <w14:solidFill>
                    <w14:schemeClr w14:val="tx1"/>
                  </w14:solidFill>
                </w14:textFill>
              </w:rPr>
            </w:pPr>
          </w:p>
        </w:tc>
      </w:tr>
      <w:tr w14:paraId="376F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077DDA6F">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3884" w:type="dxa"/>
            <w:tcBorders>
              <w:top w:val="single" w:color="auto" w:sz="4" w:space="0"/>
              <w:left w:val="single" w:color="auto" w:sz="4" w:space="0"/>
              <w:bottom w:val="single" w:color="auto" w:sz="4" w:space="0"/>
              <w:right w:val="single" w:color="auto" w:sz="4" w:space="0"/>
            </w:tcBorders>
            <w:vAlign w:val="center"/>
          </w:tcPr>
          <w:p w14:paraId="78116297">
            <w:pPr>
              <w:spacing w:before="120" w:after="6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u w:val="single"/>
                <w14:textFill>
                  <w14:solidFill>
                    <w14:schemeClr w14:val="tx1"/>
                  </w14:solidFill>
                </w14:textFill>
              </w:rPr>
              <w:t>（若为联合体投标，指联合体各方）</w:t>
            </w:r>
            <w:r>
              <w:rPr>
                <w:rFonts w:hint="eastAsia" w:ascii="宋体" w:hAnsi="宋体" w:eastAsia="宋体" w:cs="Times New Roman"/>
                <w:color w:val="000000" w:themeColor="text1"/>
                <w:sz w:val="21"/>
                <w:szCs w:val="21"/>
                <w:highlight w:val="none"/>
                <w:u w:val="none"/>
                <w14:textFill>
                  <w14:solidFill>
                    <w14:schemeClr w14:val="tx1"/>
                  </w14:solidFill>
                </w14:textFill>
              </w:rPr>
              <w:t>是法人或其他组织</w:t>
            </w:r>
            <w:r>
              <w:rPr>
                <w:rFonts w:hint="eastAsia" w:ascii="宋体" w:hAnsi="宋体"/>
                <w:color w:val="000000" w:themeColor="text1"/>
                <w:sz w:val="21"/>
                <w:szCs w:val="21"/>
                <w:highlight w:val="none"/>
                <w:u w:val="none"/>
                <w14:textFill>
                  <w14:solidFill>
                    <w14:schemeClr w14:val="tx1"/>
                  </w14:solidFill>
                </w14:textFill>
              </w:rPr>
              <w:t>，按国家法律经营</w:t>
            </w:r>
          </w:p>
        </w:tc>
        <w:tc>
          <w:tcPr>
            <w:tcW w:w="3294" w:type="dxa"/>
            <w:tcBorders>
              <w:top w:val="single" w:color="auto" w:sz="4" w:space="0"/>
              <w:left w:val="single" w:color="auto" w:sz="4" w:space="0"/>
              <w:bottom w:val="single" w:color="auto" w:sz="4" w:space="0"/>
              <w:right w:val="single" w:color="auto" w:sz="4" w:space="0"/>
            </w:tcBorders>
            <w:vAlign w:val="center"/>
          </w:tcPr>
          <w:p w14:paraId="6EF09B05">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t>营业执照扫描件或电子证</w:t>
            </w:r>
            <w:r>
              <w:rPr>
                <w:rFonts w:hint="eastAsia" w:ascii="宋体" w:hAnsi="宋体" w:eastAsia="宋体"/>
                <w:b/>
                <w:bCs/>
                <w:color w:val="000000" w:themeColor="text1"/>
                <w:szCs w:val="21"/>
                <w:highlight w:val="none"/>
                <w:u w:val="single"/>
                <w14:textFill>
                  <w14:solidFill>
                    <w14:schemeClr w14:val="tx1"/>
                  </w14:solidFill>
                </w14:textFill>
              </w:rPr>
              <w:t>照</w:t>
            </w:r>
          </w:p>
        </w:tc>
        <w:tc>
          <w:tcPr>
            <w:tcW w:w="1287" w:type="dxa"/>
            <w:tcBorders>
              <w:top w:val="single" w:color="auto" w:sz="4" w:space="0"/>
              <w:left w:val="single" w:color="auto" w:sz="4" w:space="0"/>
              <w:bottom w:val="single" w:color="auto" w:sz="4" w:space="0"/>
              <w:right w:val="single" w:color="auto" w:sz="4" w:space="0"/>
            </w:tcBorders>
            <w:vAlign w:val="center"/>
          </w:tcPr>
          <w:p w14:paraId="07B943C0">
            <w:pPr>
              <w:spacing w:before="120" w:after="60"/>
              <w:jc w:val="center"/>
              <w:rPr>
                <w:rFonts w:ascii="宋体" w:hAnsi="宋体"/>
                <w:color w:val="000000" w:themeColor="text1"/>
                <w:szCs w:val="21"/>
                <w:highlight w:val="none"/>
                <w14:textFill>
                  <w14:solidFill>
                    <w14:schemeClr w14:val="tx1"/>
                  </w14:solidFill>
                </w14:textFill>
              </w:rPr>
            </w:pPr>
          </w:p>
        </w:tc>
      </w:tr>
      <w:tr w14:paraId="3969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17C5B89">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3884" w:type="dxa"/>
            <w:tcBorders>
              <w:top w:val="single" w:color="auto" w:sz="4" w:space="0"/>
              <w:left w:val="single" w:color="auto" w:sz="4" w:space="0"/>
              <w:bottom w:val="single" w:color="auto" w:sz="4" w:space="0"/>
              <w:right w:val="single" w:color="auto" w:sz="4" w:space="0"/>
            </w:tcBorders>
            <w:vAlign w:val="center"/>
          </w:tcPr>
          <w:p w14:paraId="5EFAE35D">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u w:val="single"/>
                <w14:textFill>
                  <w14:solidFill>
                    <w14:schemeClr w14:val="tx1"/>
                  </w14:solidFill>
                </w14:textFill>
              </w:rPr>
              <w:t>（若为联合体投标，指联合体各方）</w:t>
            </w:r>
            <w:r>
              <w:rPr>
                <w:rFonts w:hint="eastAsia" w:ascii="宋体" w:hAnsi="宋体"/>
                <w:color w:val="000000" w:themeColor="text1"/>
                <w:szCs w:val="21"/>
                <w:highlight w:val="none"/>
                <w14:textFill>
                  <w14:solidFill>
                    <w14:schemeClr w14:val="tx1"/>
                  </w14:solidFill>
                </w14:textFill>
              </w:rPr>
              <w:t>均持有建设行政主管部门颁发</w:t>
            </w:r>
            <w:r>
              <w:rPr>
                <w:rFonts w:hint="eastAsia" w:ascii="宋体" w:hAnsi="宋体"/>
                <w:b/>
                <w:bCs/>
                <w:color w:val="000000" w:themeColor="text1"/>
                <w:szCs w:val="21"/>
                <w:highlight w:val="none"/>
                <w:u w:val="single"/>
                <w:lang w:eastAsia="zh-CN"/>
                <w14:textFill>
                  <w14:solidFill>
                    <w14:schemeClr w14:val="tx1"/>
                  </w14:solidFill>
                </w14:textFill>
              </w:rPr>
              <w:t>的</w:t>
            </w:r>
            <w:r>
              <w:rPr>
                <w:rFonts w:hint="eastAsia" w:ascii="宋体" w:hAnsi="宋体"/>
                <w:color w:val="000000" w:themeColor="text1"/>
                <w:szCs w:val="21"/>
                <w:highlight w:val="none"/>
                <w:lang w:eastAsia="zh-CN"/>
                <w14:textFill>
                  <w14:solidFill>
                    <w14:schemeClr w14:val="tx1"/>
                  </w14:solidFill>
                </w14:textFill>
              </w:rPr>
              <w:t>有效期内</w:t>
            </w:r>
            <w:r>
              <w:rPr>
                <w:rFonts w:hint="eastAsia" w:ascii="宋体" w:hAnsi="宋体"/>
                <w:color w:val="000000" w:themeColor="text1"/>
                <w:szCs w:val="21"/>
                <w:highlight w:val="none"/>
                <w14:textFill>
                  <w14:solidFill>
                    <w14:schemeClr w14:val="tx1"/>
                  </w14:solidFill>
                </w14:textFill>
              </w:rPr>
              <w:t>的企业资质证书及安全生产许可证；投标人资质符合公告要求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484FDA58">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s="宋体"/>
                <w:b/>
                <w:bCs/>
                <w:color w:val="000000" w:themeColor="text1"/>
                <w:sz w:val="21"/>
                <w:szCs w:val="21"/>
                <w:highlight w:val="none"/>
                <w:u w:val="single"/>
                <w14:textFill>
                  <w14:solidFill>
                    <w14:schemeClr w14:val="tx1"/>
                  </w14:solidFill>
                </w14:textFill>
              </w:rPr>
              <w:t>资质证书扫描件或电子证照、安全生产许可证扫描件或电子证照</w:t>
            </w:r>
          </w:p>
        </w:tc>
        <w:tc>
          <w:tcPr>
            <w:tcW w:w="1287" w:type="dxa"/>
            <w:tcBorders>
              <w:top w:val="single" w:color="auto" w:sz="4" w:space="0"/>
              <w:left w:val="single" w:color="auto" w:sz="4" w:space="0"/>
              <w:bottom w:val="single" w:color="auto" w:sz="4" w:space="0"/>
              <w:right w:val="single" w:color="auto" w:sz="4" w:space="0"/>
            </w:tcBorders>
            <w:vAlign w:val="center"/>
          </w:tcPr>
          <w:p w14:paraId="009C4FD7">
            <w:pPr>
              <w:spacing w:before="120" w:after="60"/>
              <w:jc w:val="center"/>
              <w:rPr>
                <w:rFonts w:ascii="宋体" w:hAnsi="宋体"/>
                <w:color w:val="000000" w:themeColor="text1"/>
                <w:szCs w:val="21"/>
                <w:highlight w:val="none"/>
                <w14:textFill>
                  <w14:solidFill>
                    <w14:schemeClr w14:val="tx1"/>
                  </w14:solidFill>
                </w14:textFill>
              </w:rPr>
            </w:pPr>
          </w:p>
        </w:tc>
      </w:tr>
      <w:tr w14:paraId="6D14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238A94BA">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3884" w:type="dxa"/>
            <w:tcBorders>
              <w:top w:val="single" w:color="auto" w:sz="4" w:space="0"/>
              <w:left w:val="single" w:color="auto" w:sz="4" w:space="0"/>
              <w:bottom w:val="single" w:color="auto" w:sz="4" w:space="0"/>
              <w:right w:val="single" w:color="auto" w:sz="4" w:space="0"/>
            </w:tcBorders>
            <w:vAlign w:val="center"/>
          </w:tcPr>
          <w:p w14:paraId="7FD44A49">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u w:val="single"/>
                <w14:textFill>
                  <w14:solidFill>
                    <w14:schemeClr w14:val="tx1"/>
                  </w14:solidFill>
                </w14:textFill>
              </w:rPr>
              <w:t>（若为联合体投标，由联合体主办方提供）</w:t>
            </w:r>
            <w:r>
              <w:rPr>
                <w:rFonts w:hint="eastAsia" w:ascii="宋体" w:hAnsi="宋体"/>
                <w:color w:val="000000" w:themeColor="text1"/>
                <w:szCs w:val="21"/>
                <w:highlight w:val="none"/>
                <w14:textFill>
                  <w14:solidFill>
                    <w14:schemeClr w14:val="tx1"/>
                  </w14:solidFill>
                </w14:textFill>
              </w:rPr>
              <w:t>拟担任本工程项目负责人符合公告要求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7ED2AB81">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使用有效期内的注册建造师注册证书</w:t>
            </w:r>
            <w:r>
              <w:rPr>
                <w:rFonts w:hint="eastAsia" w:hAnsi="宋体" w:cs="宋体"/>
                <w:b/>
                <w:bCs/>
                <w:color w:val="000000" w:themeColor="text1"/>
                <w:sz w:val="21"/>
                <w:szCs w:val="21"/>
                <w:highlight w:val="none"/>
                <w:u w:val="single"/>
                <w14:textFill>
                  <w14:solidFill>
                    <w14:schemeClr w14:val="tx1"/>
                  </w14:solidFill>
                </w14:textFill>
              </w:rPr>
              <w:t>扫描件或电子证书（注：打印建造师电子证书后，在个人签名处手写本人签名再扫描提交）</w:t>
            </w:r>
          </w:p>
        </w:tc>
        <w:tc>
          <w:tcPr>
            <w:tcW w:w="1287" w:type="dxa"/>
            <w:tcBorders>
              <w:top w:val="single" w:color="auto" w:sz="4" w:space="0"/>
              <w:left w:val="single" w:color="auto" w:sz="4" w:space="0"/>
              <w:bottom w:val="single" w:color="auto" w:sz="4" w:space="0"/>
              <w:right w:val="single" w:color="auto" w:sz="4" w:space="0"/>
            </w:tcBorders>
            <w:vAlign w:val="center"/>
          </w:tcPr>
          <w:p w14:paraId="57789976">
            <w:pPr>
              <w:spacing w:before="120" w:after="60"/>
              <w:jc w:val="center"/>
              <w:rPr>
                <w:rFonts w:ascii="宋体" w:hAnsi="宋体"/>
                <w:color w:val="000000" w:themeColor="text1"/>
                <w:szCs w:val="21"/>
                <w:highlight w:val="none"/>
                <w14:textFill>
                  <w14:solidFill>
                    <w14:schemeClr w14:val="tx1"/>
                  </w14:solidFill>
                </w14:textFill>
              </w:rPr>
            </w:pPr>
          </w:p>
        </w:tc>
      </w:tr>
      <w:tr w14:paraId="2A0D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03D159CD">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3884" w:type="dxa"/>
            <w:tcBorders>
              <w:top w:val="single" w:color="auto" w:sz="4" w:space="0"/>
              <w:left w:val="single" w:color="auto" w:sz="4" w:space="0"/>
              <w:bottom w:val="single" w:color="auto" w:sz="4" w:space="0"/>
              <w:right w:val="single" w:color="auto" w:sz="4" w:space="0"/>
            </w:tcBorders>
            <w:vAlign w:val="center"/>
          </w:tcPr>
          <w:p w14:paraId="660127E8">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持有</w:t>
            </w:r>
            <w:r>
              <w:rPr>
                <w:rFonts w:hint="eastAsia" w:ascii="宋体" w:hAnsi="宋体"/>
                <w:color w:val="000000" w:themeColor="text1"/>
                <w:szCs w:val="21"/>
                <w:highlight w:val="none"/>
                <w:u w:val="single"/>
                <w14:textFill>
                  <w14:solidFill>
                    <w14:schemeClr w14:val="tx1"/>
                  </w14:solidFill>
                </w14:textFill>
              </w:rPr>
              <w:t>在有效期内</w:t>
            </w:r>
            <w:r>
              <w:rPr>
                <w:rFonts w:hint="eastAsia" w:ascii="宋体" w:hAnsi="宋体"/>
                <w:color w:val="000000" w:themeColor="text1"/>
                <w:szCs w:val="21"/>
                <w:highlight w:val="none"/>
                <w:u w:val="singl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项目负责人</w:t>
            </w:r>
            <w:r>
              <w:rPr>
                <w:rFonts w:hint="eastAsia" w:ascii="宋体" w:hAnsi="宋体" w:eastAsia="宋体" w:cs="宋体"/>
                <w:color w:val="000000" w:themeColor="text1"/>
                <w:szCs w:val="21"/>
                <w:highlight w:val="none"/>
                <w:u w:val="single"/>
                <w14:textFill>
                  <w14:solidFill>
                    <w14:schemeClr w14:val="tx1"/>
                  </w14:solidFill>
                </w14:textFill>
              </w:rPr>
              <w:t>（若为联合体投标，由联合体主办方提供）</w:t>
            </w:r>
            <w:r>
              <w:rPr>
                <w:rFonts w:hint="eastAsia" w:ascii="宋体" w:hAnsi="宋体"/>
                <w:color w:val="000000" w:themeColor="text1"/>
                <w:szCs w:val="21"/>
                <w:highlight w:val="none"/>
                <w14:textFill>
                  <w14:solidFill>
                    <w14:schemeClr w14:val="tx1"/>
                  </w14:solidFill>
                </w14:textFill>
              </w:rPr>
              <w:t>安全生产考核合格证（B类）或建筑施工企业项目负责人安全生产考核合格证</w:t>
            </w:r>
          </w:p>
        </w:tc>
        <w:tc>
          <w:tcPr>
            <w:tcW w:w="3294" w:type="dxa"/>
            <w:tcBorders>
              <w:top w:val="single" w:color="auto" w:sz="4" w:space="0"/>
              <w:left w:val="single" w:color="auto" w:sz="4" w:space="0"/>
              <w:bottom w:val="single" w:color="auto" w:sz="4" w:space="0"/>
              <w:right w:val="single" w:color="auto" w:sz="4" w:space="0"/>
            </w:tcBorders>
            <w:vAlign w:val="center"/>
          </w:tcPr>
          <w:p w14:paraId="792ABCCB">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项目负责人安全生产考核合格证（B类）或建筑施工企业项目负责人安全生产考核合格证</w:t>
            </w:r>
            <w:r>
              <w:rPr>
                <w:rFonts w:hint="eastAsia" w:ascii="宋体" w:hAnsi="宋体"/>
                <w:b/>
                <w:bCs/>
                <w:color w:val="000000" w:themeColor="text1"/>
                <w:szCs w:val="21"/>
                <w:highlight w:val="none"/>
                <w:u w:val="single"/>
                <w14:textFill>
                  <w14:solidFill>
                    <w14:schemeClr w14:val="tx1"/>
                  </w14:solidFill>
                </w14:textFill>
              </w:rPr>
              <w:t>证书扫描件或电子证书</w:t>
            </w:r>
          </w:p>
        </w:tc>
        <w:tc>
          <w:tcPr>
            <w:tcW w:w="1287" w:type="dxa"/>
            <w:tcBorders>
              <w:top w:val="single" w:color="auto" w:sz="4" w:space="0"/>
              <w:left w:val="single" w:color="auto" w:sz="4" w:space="0"/>
              <w:bottom w:val="single" w:color="auto" w:sz="4" w:space="0"/>
              <w:right w:val="single" w:color="auto" w:sz="4" w:space="0"/>
            </w:tcBorders>
            <w:vAlign w:val="center"/>
          </w:tcPr>
          <w:p w14:paraId="5BC50920">
            <w:pPr>
              <w:spacing w:before="120" w:after="60"/>
              <w:jc w:val="center"/>
              <w:rPr>
                <w:rFonts w:ascii="宋体" w:hAnsi="宋体"/>
                <w:color w:val="000000" w:themeColor="text1"/>
                <w:szCs w:val="21"/>
                <w:highlight w:val="none"/>
                <w14:textFill>
                  <w14:solidFill>
                    <w14:schemeClr w14:val="tx1"/>
                  </w14:solidFill>
                </w14:textFill>
              </w:rPr>
            </w:pPr>
          </w:p>
        </w:tc>
      </w:tr>
      <w:tr w14:paraId="70E9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482A0BF">
            <w:pPr>
              <w:spacing w:before="120" w:after="60"/>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u w:val="single"/>
                <w:lang w:val="en-US" w:eastAsia="zh-CN"/>
                <w14:textFill>
                  <w14:solidFill>
                    <w14:schemeClr w14:val="tx1"/>
                  </w14:solidFill>
                </w14:textFill>
              </w:rPr>
              <w:t>6</w:t>
            </w:r>
          </w:p>
        </w:tc>
        <w:tc>
          <w:tcPr>
            <w:tcW w:w="3884" w:type="dxa"/>
            <w:tcBorders>
              <w:top w:val="single" w:color="auto" w:sz="4" w:space="0"/>
              <w:left w:val="single" w:color="auto" w:sz="4" w:space="0"/>
              <w:bottom w:val="single" w:color="auto" w:sz="4" w:space="0"/>
              <w:right w:val="single" w:color="auto" w:sz="4" w:space="0"/>
            </w:tcBorders>
            <w:vAlign w:val="center"/>
          </w:tcPr>
          <w:p w14:paraId="10CE7125">
            <w:pPr>
              <w:spacing w:before="120" w:after="6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投标人</w:t>
            </w:r>
            <w:r>
              <w:rPr>
                <w:rFonts w:hint="eastAsia" w:ascii="宋体" w:hAnsi="宋体" w:eastAsia="宋体" w:cs="宋体"/>
                <w:color w:val="000000" w:themeColor="text1"/>
                <w:szCs w:val="21"/>
                <w:highlight w:val="none"/>
                <w:u w:val="single"/>
                <w14:textFill>
                  <w14:solidFill>
                    <w14:schemeClr w14:val="tx1"/>
                  </w14:solidFill>
                </w14:textFill>
              </w:rPr>
              <w:t>（若为联合体投标，由联合体主办方提供）</w:t>
            </w:r>
            <w:r>
              <w:rPr>
                <w:rFonts w:hint="eastAsia" w:ascii="宋体" w:hAnsi="宋体"/>
                <w:color w:val="000000" w:themeColor="text1"/>
                <w:szCs w:val="21"/>
                <w:highlight w:val="none"/>
                <w:u w:val="single"/>
                <w14:textFill>
                  <w14:solidFill>
                    <w14:schemeClr w14:val="tx1"/>
                  </w14:solidFill>
                </w14:textFill>
              </w:rPr>
              <w:t>拟担任本工程技术负责人符合公告要求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3ACDF42A">
            <w:pPr>
              <w:spacing w:before="120" w:after="60"/>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t>拟委托技术负责人的职称证书扫描件或电子证书</w:t>
            </w:r>
          </w:p>
        </w:tc>
        <w:tc>
          <w:tcPr>
            <w:tcW w:w="1287" w:type="dxa"/>
            <w:tcBorders>
              <w:top w:val="single" w:color="auto" w:sz="4" w:space="0"/>
              <w:left w:val="single" w:color="auto" w:sz="4" w:space="0"/>
              <w:bottom w:val="single" w:color="auto" w:sz="4" w:space="0"/>
              <w:right w:val="single" w:color="auto" w:sz="4" w:space="0"/>
            </w:tcBorders>
            <w:vAlign w:val="center"/>
          </w:tcPr>
          <w:p w14:paraId="5DDFE62A">
            <w:pPr>
              <w:spacing w:before="120" w:after="60"/>
              <w:jc w:val="center"/>
              <w:rPr>
                <w:rFonts w:ascii="宋体" w:hAnsi="宋体"/>
                <w:color w:val="000000" w:themeColor="text1"/>
                <w:szCs w:val="21"/>
                <w:highlight w:val="none"/>
                <w14:textFill>
                  <w14:solidFill>
                    <w14:schemeClr w14:val="tx1"/>
                  </w14:solidFill>
                </w14:textFill>
              </w:rPr>
            </w:pPr>
          </w:p>
        </w:tc>
      </w:tr>
      <w:tr w14:paraId="6596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4BAA63C5">
            <w:pPr>
              <w:spacing w:before="120" w:after="60"/>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u w:val="single"/>
                <w:lang w:val="en-US" w:eastAsia="zh-CN"/>
                <w14:textFill>
                  <w14:solidFill>
                    <w14:schemeClr w14:val="tx1"/>
                  </w14:solidFill>
                </w14:textFill>
              </w:rPr>
              <w:t>7</w:t>
            </w:r>
          </w:p>
        </w:tc>
        <w:tc>
          <w:tcPr>
            <w:tcW w:w="3884" w:type="dxa"/>
            <w:tcBorders>
              <w:top w:val="single" w:color="auto" w:sz="4" w:space="0"/>
              <w:left w:val="single" w:color="auto" w:sz="4" w:space="0"/>
              <w:bottom w:val="single" w:color="auto" w:sz="4" w:space="0"/>
              <w:right w:val="single" w:color="auto" w:sz="4" w:space="0"/>
            </w:tcBorders>
            <w:vAlign w:val="center"/>
          </w:tcPr>
          <w:p w14:paraId="1B14E49E">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拟配备的专职安全员</w:t>
            </w:r>
            <w:r>
              <w:rPr>
                <w:rFonts w:hint="eastAsia" w:ascii="宋体" w:hAnsi="宋体" w:eastAsia="宋体" w:cs="宋体"/>
                <w:color w:val="000000" w:themeColor="text1"/>
                <w:szCs w:val="21"/>
                <w:highlight w:val="none"/>
                <w:u w:val="single"/>
                <w14:textFill>
                  <w14:solidFill>
                    <w14:schemeClr w14:val="tx1"/>
                  </w14:solidFill>
                </w14:textFill>
              </w:rPr>
              <w:t>（若为联合体投标，由联合体主办方提供）</w:t>
            </w:r>
            <w:r>
              <w:rPr>
                <w:rFonts w:hint="eastAsia" w:ascii="宋体" w:hAnsi="宋体"/>
                <w:color w:val="000000" w:themeColor="text1"/>
                <w:szCs w:val="21"/>
                <w:highlight w:val="none"/>
                <w14:textFill>
                  <w14:solidFill>
                    <w14:schemeClr w14:val="tx1"/>
                  </w14:solidFill>
                </w14:textFill>
              </w:rPr>
              <w:t>不少于</w:t>
            </w:r>
            <w:r>
              <w:rPr>
                <w:rFonts w:hint="eastAsia" w:ascii="宋体" w:hAnsi="宋体"/>
                <w:color w:val="000000" w:themeColor="text1"/>
                <w:szCs w:val="21"/>
                <w:highlight w:val="none"/>
                <w:u w:val="singl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人，专职安全员须具有</w:t>
            </w:r>
            <w:r>
              <w:rPr>
                <w:rFonts w:hint="eastAsia" w:ascii="宋体" w:hAnsi="宋体"/>
                <w:color w:val="000000" w:themeColor="text1"/>
                <w:szCs w:val="21"/>
                <w:highlight w:val="none"/>
                <w:u w:val="single"/>
                <w14:textFill>
                  <w14:solidFill>
                    <w14:schemeClr w14:val="tx1"/>
                  </w14:solidFill>
                </w14:textFill>
              </w:rPr>
              <w:t>在有效期内</w:t>
            </w:r>
            <w:r>
              <w:rPr>
                <w:rFonts w:hint="eastAsia" w:ascii="宋体" w:hAnsi="宋体"/>
                <w:color w:val="000000" w:themeColor="text1"/>
                <w:szCs w:val="21"/>
                <w:highlight w:val="none"/>
                <w:u w:val="singl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安全生产考核合格证（C类）或建筑施工企业专职安全生产管理人员安全生产考核合格证书（C3）</w:t>
            </w:r>
          </w:p>
        </w:tc>
        <w:tc>
          <w:tcPr>
            <w:tcW w:w="3294" w:type="dxa"/>
            <w:tcBorders>
              <w:top w:val="single" w:color="auto" w:sz="4" w:space="0"/>
              <w:left w:val="single" w:color="auto" w:sz="4" w:space="0"/>
              <w:bottom w:val="single" w:color="auto" w:sz="4" w:space="0"/>
              <w:right w:val="single" w:color="auto" w:sz="4" w:space="0"/>
            </w:tcBorders>
            <w:vAlign w:val="center"/>
          </w:tcPr>
          <w:p w14:paraId="73AC07A3">
            <w:pPr>
              <w:spacing w:before="120" w:after="60"/>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专职安全员的安全生产考核合格证（</w:t>
            </w:r>
            <w:r>
              <w:rPr>
                <w:rFonts w:ascii="宋体" w:hAnsi="宋体"/>
                <w:color w:val="000000" w:themeColor="text1"/>
                <w:szCs w:val="21"/>
                <w:highlight w:val="none"/>
                <w14:textFill>
                  <w14:solidFill>
                    <w14:schemeClr w14:val="tx1"/>
                  </w14:solidFill>
                </w14:textFill>
              </w:rPr>
              <w:t>C</w:t>
            </w:r>
            <w:r>
              <w:rPr>
                <w:rFonts w:hint="eastAsia" w:ascii="宋体" w:hAnsi="宋体"/>
                <w:b/>
                <w:bCs/>
                <w:color w:val="000000" w:themeColor="text1"/>
                <w:szCs w:val="21"/>
                <w:highlight w:val="none"/>
                <w:u w:val="single"/>
                <w:lang w:eastAsia="zh-CN"/>
                <w14:textFill>
                  <w14:solidFill>
                    <w14:schemeClr w14:val="tx1"/>
                  </w14:solidFill>
                </w14:textFill>
              </w:rPr>
              <w:t>类</w:t>
            </w:r>
            <w:r>
              <w:rPr>
                <w:rFonts w:hint="eastAsia" w:ascii="宋体" w:hAnsi="宋体"/>
                <w:color w:val="000000" w:themeColor="text1"/>
                <w:szCs w:val="21"/>
                <w:highlight w:val="none"/>
                <w14:textFill>
                  <w14:solidFill>
                    <w14:schemeClr w14:val="tx1"/>
                  </w14:solidFill>
                </w14:textFill>
              </w:rPr>
              <w:t>）或建筑施工企业专职安全生产管理人员安全生产考核合格证</w:t>
            </w:r>
            <w:r>
              <w:rPr>
                <w:rFonts w:hint="eastAsia" w:ascii="宋体" w:hAnsi="宋体"/>
                <w:b/>
                <w:bCs/>
                <w:color w:val="000000" w:themeColor="text1"/>
                <w:szCs w:val="21"/>
                <w:highlight w:val="none"/>
                <w:u w:val="single"/>
                <w:lang w:eastAsia="zh-CN"/>
                <w14:textFill>
                  <w14:solidFill>
                    <w14:schemeClr w14:val="tx1"/>
                  </w14:solidFill>
                </w14:textFill>
              </w:rPr>
              <w:t>书</w:t>
            </w:r>
            <w:r>
              <w:rPr>
                <w:rFonts w:hint="eastAsia" w:ascii="宋体" w:hAnsi="宋体"/>
                <w:color w:val="000000" w:themeColor="text1"/>
                <w:szCs w:val="21"/>
                <w:highlight w:val="none"/>
                <w14:textFill>
                  <w14:solidFill>
                    <w14:schemeClr w14:val="tx1"/>
                  </w14:solidFill>
                </w14:textFill>
              </w:rPr>
              <w:t>（C3）</w:t>
            </w:r>
            <w:r>
              <w:rPr>
                <w:rFonts w:ascii="宋体" w:hAnsi="宋体" w:cs="宋体"/>
                <w:b/>
                <w:bCs/>
                <w:color w:val="000000" w:themeColor="text1"/>
                <w:szCs w:val="21"/>
                <w:highlight w:val="none"/>
                <w:u w:val="single"/>
                <w:lang w:bidi="ar"/>
                <w14:textFill>
                  <w14:solidFill>
                    <w14:schemeClr w14:val="tx1"/>
                  </w14:solidFill>
                </w14:textFill>
              </w:rPr>
              <w:t>扫描件或电子证书</w:t>
            </w:r>
            <w:r>
              <w:rPr>
                <w:rStyle w:val="122"/>
                <w:rFonts w:hint="eastAsia" w:ascii="宋体" w:hAnsi="宋体" w:cs="宋体"/>
                <w:b/>
                <w:bCs/>
                <w:color w:val="000000" w:themeColor="text1"/>
                <w:sz w:val="21"/>
                <w:szCs w:val="21"/>
                <w:highlight w:val="none"/>
                <w:u w:val="single"/>
                <w14:textFill>
                  <w14:solidFill>
                    <w14:schemeClr w14:val="tx1"/>
                  </w14:solidFill>
                </w14:textFill>
              </w:rPr>
              <w:t>，</w:t>
            </w:r>
            <w:r>
              <w:rPr>
                <w:rFonts w:hint="eastAsia" w:ascii="宋体" w:hAnsi="宋体" w:cs="宋体"/>
                <w:b/>
                <w:bCs/>
                <w:color w:val="000000" w:themeColor="text1"/>
                <w:sz w:val="21"/>
                <w:szCs w:val="21"/>
                <w:highlight w:val="none"/>
                <w:u w:val="single"/>
                <w14:textFill>
                  <w14:solidFill>
                    <w14:schemeClr w14:val="tx1"/>
                  </w14:solidFill>
                </w14:textFill>
              </w:rPr>
              <w:t>项目负责人和专职安全员不为同一人</w:t>
            </w:r>
          </w:p>
        </w:tc>
        <w:tc>
          <w:tcPr>
            <w:tcW w:w="1287" w:type="dxa"/>
            <w:tcBorders>
              <w:top w:val="single" w:color="auto" w:sz="4" w:space="0"/>
              <w:left w:val="single" w:color="auto" w:sz="4" w:space="0"/>
              <w:bottom w:val="single" w:color="auto" w:sz="4" w:space="0"/>
              <w:right w:val="single" w:color="auto" w:sz="4" w:space="0"/>
            </w:tcBorders>
            <w:vAlign w:val="center"/>
          </w:tcPr>
          <w:p w14:paraId="2846451D">
            <w:pPr>
              <w:spacing w:before="120" w:after="60"/>
              <w:jc w:val="center"/>
              <w:rPr>
                <w:rFonts w:ascii="宋体" w:hAnsi="宋体"/>
                <w:color w:val="000000" w:themeColor="text1"/>
                <w:szCs w:val="21"/>
                <w:highlight w:val="none"/>
                <w14:textFill>
                  <w14:solidFill>
                    <w14:schemeClr w14:val="tx1"/>
                  </w14:solidFill>
                </w14:textFill>
              </w:rPr>
            </w:pPr>
          </w:p>
        </w:tc>
      </w:tr>
      <w:tr w14:paraId="1E97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2480B0A1">
            <w:pPr>
              <w:spacing w:before="120" w:after="60"/>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u w:val="single"/>
                <w:lang w:val="en-US" w:eastAsia="zh-CN"/>
                <w14:textFill>
                  <w14:solidFill>
                    <w14:schemeClr w14:val="tx1"/>
                  </w14:solidFill>
                </w14:textFill>
              </w:rPr>
              <w:t>8</w:t>
            </w:r>
          </w:p>
        </w:tc>
        <w:tc>
          <w:tcPr>
            <w:tcW w:w="3884" w:type="dxa"/>
            <w:tcBorders>
              <w:top w:val="single" w:color="auto" w:sz="4" w:space="0"/>
              <w:left w:val="single" w:color="auto" w:sz="4" w:space="0"/>
              <w:bottom w:val="single" w:color="auto" w:sz="4" w:space="0"/>
              <w:right w:val="single" w:color="auto" w:sz="4" w:space="0"/>
            </w:tcBorders>
            <w:vAlign w:val="center"/>
          </w:tcPr>
          <w:p w14:paraId="5E551E97">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投标人提供的投标人声明符合公告要求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5372A474">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投标人声明</w:t>
            </w:r>
          </w:p>
        </w:tc>
        <w:tc>
          <w:tcPr>
            <w:tcW w:w="1287" w:type="dxa"/>
            <w:tcBorders>
              <w:top w:val="single" w:color="auto" w:sz="4" w:space="0"/>
              <w:left w:val="single" w:color="auto" w:sz="4" w:space="0"/>
              <w:bottom w:val="single" w:color="auto" w:sz="4" w:space="0"/>
              <w:right w:val="single" w:color="auto" w:sz="4" w:space="0"/>
            </w:tcBorders>
            <w:vAlign w:val="center"/>
          </w:tcPr>
          <w:p w14:paraId="568455A1">
            <w:pPr>
              <w:spacing w:before="120" w:after="60"/>
              <w:jc w:val="center"/>
              <w:rPr>
                <w:rFonts w:ascii="宋体" w:hAnsi="宋体"/>
                <w:color w:val="000000" w:themeColor="text1"/>
                <w:szCs w:val="21"/>
                <w:highlight w:val="none"/>
                <w14:textFill>
                  <w14:solidFill>
                    <w14:schemeClr w14:val="tx1"/>
                  </w14:solidFill>
                </w14:textFill>
              </w:rPr>
            </w:pPr>
          </w:p>
        </w:tc>
      </w:tr>
      <w:tr w14:paraId="49E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2F6CB6D0">
            <w:pPr>
              <w:spacing w:before="120" w:after="60"/>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u w:val="single"/>
                <w:lang w:val="en-US" w:eastAsia="zh-CN"/>
                <w14:textFill>
                  <w14:solidFill>
                    <w14:schemeClr w14:val="tx1"/>
                  </w14:solidFill>
                </w14:textFill>
              </w:rPr>
              <w:t>9</w:t>
            </w:r>
          </w:p>
        </w:tc>
        <w:tc>
          <w:tcPr>
            <w:tcW w:w="3884" w:type="dxa"/>
            <w:tcBorders>
              <w:top w:val="single" w:color="auto" w:sz="4" w:space="0"/>
              <w:left w:val="single" w:color="auto" w:sz="4" w:space="0"/>
              <w:bottom w:val="single" w:color="auto" w:sz="4" w:space="0"/>
              <w:right w:val="single" w:color="auto" w:sz="4" w:space="0"/>
            </w:tcBorders>
            <w:vAlign w:val="center"/>
          </w:tcPr>
          <w:p w14:paraId="7EDA6A1B">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投标人声明中签字的项目负责人和技术负责人与本项目拟派的项目负责人和技术负责人一致</w:t>
            </w:r>
          </w:p>
        </w:tc>
        <w:tc>
          <w:tcPr>
            <w:tcW w:w="3294" w:type="dxa"/>
            <w:tcBorders>
              <w:top w:val="single" w:color="auto" w:sz="4" w:space="0"/>
              <w:left w:val="single" w:color="auto" w:sz="4" w:space="0"/>
              <w:bottom w:val="single" w:color="auto" w:sz="4" w:space="0"/>
              <w:right w:val="single" w:color="auto" w:sz="4" w:space="0"/>
            </w:tcBorders>
            <w:vAlign w:val="center"/>
          </w:tcPr>
          <w:p w14:paraId="6CE561BE">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网上投标时选择拟投标的项目负责人、资格审查文件中拟委派的技术负责人及投标人声明</w:t>
            </w:r>
          </w:p>
        </w:tc>
        <w:tc>
          <w:tcPr>
            <w:tcW w:w="1287" w:type="dxa"/>
            <w:tcBorders>
              <w:top w:val="single" w:color="auto" w:sz="4" w:space="0"/>
              <w:left w:val="single" w:color="auto" w:sz="4" w:space="0"/>
              <w:bottom w:val="single" w:color="auto" w:sz="4" w:space="0"/>
              <w:right w:val="single" w:color="auto" w:sz="4" w:space="0"/>
            </w:tcBorders>
            <w:vAlign w:val="center"/>
          </w:tcPr>
          <w:p w14:paraId="798CD673">
            <w:pPr>
              <w:spacing w:before="120" w:after="60"/>
              <w:jc w:val="center"/>
              <w:rPr>
                <w:rFonts w:ascii="宋体" w:hAnsi="宋体"/>
                <w:color w:val="000000" w:themeColor="text1"/>
                <w:szCs w:val="21"/>
                <w:highlight w:val="none"/>
                <w14:textFill>
                  <w14:solidFill>
                    <w14:schemeClr w14:val="tx1"/>
                  </w14:solidFill>
                </w14:textFill>
              </w:rPr>
            </w:pPr>
          </w:p>
        </w:tc>
      </w:tr>
      <w:tr w14:paraId="15E7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77C037A0">
            <w:pPr>
              <w:spacing w:before="120" w:after="60"/>
              <w:jc w:val="center"/>
              <w:rPr>
                <w:rFonts w:hint="default" w:ascii="宋体" w:hAnsi="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u w:val="single"/>
                <w:lang w:val="en-US" w:eastAsia="zh-CN"/>
                <w14:textFill>
                  <w14:solidFill>
                    <w14:schemeClr w14:val="tx1"/>
                  </w14:solidFill>
                </w14:textFill>
              </w:rPr>
              <w:t>10</w:t>
            </w:r>
          </w:p>
        </w:tc>
        <w:tc>
          <w:tcPr>
            <w:tcW w:w="3884" w:type="dxa"/>
            <w:tcBorders>
              <w:top w:val="single" w:color="auto" w:sz="4" w:space="0"/>
              <w:left w:val="single" w:color="auto" w:sz="4" w:space="0"/>
              <w:bottom w:val="single" w:color="auto" w:sz="4" w:space="0"/>
              <w:right w:val="single" w:color="auto" w:sz="4" w:space="0"/>
            </w:tcBorders>
            <w:vAlign w:val="center"/>
          </w:tcPr>
          <w:p w14:paraId="012A860C">
            <w:pPr>
              <w:spacing w:before="120" w:after="60"/>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u w:val="none"/>
                <w14:textFill>
                  <w14:solidFill>
                    <w14:schemeClr w14:val="tx1"/>
                  </w14:solidFill>
                </w14:textFill>
              </w:rPr>
              <w:t>政府投资项目，在投标截止时间前，投标</w:t>
            </w:r>
            <w:r>
              <w:rPr>
                <w:rFonts w:hint="eastAsia" w:ascii="宋体" w:hAnsi="宋体" w:eastAsia="宋体" w:cs="Times New Roman"/>
                <w:b w:val="0"/>
                <w:bCs w:val="0"/>
                <w:color w:val="000000" w:themeColor="text1"/>
                <w:szCs w:val="21"/>
                <w:highlight w:val="none"/>
                <w:u w:val="none"/>
                <w14:textFill>
                  <w14:solidFill>
                    <w14:schemeClr w14:val="tx1"/>
                  </w14:solidFill>
                </w14:textFill>
              </w:rPr>
              <w:t>人</w:t>
            </w:r>
            <w:r>
              <w:rPr>
                <w:rFonts w:hint="eastAsia" w:ascii="宋体" w:hAnsi="宋体" w:eastAsia="宋体" w:cs="Times New Roman"/>
                <w:b w:val="0"/>
                <w:bCs w:val="0"/>
                <w:color w:val="000000" w:themeColor="text1"/>
                <w:szCs w:val="21"/>
                <w:highlight w:val="none"/>
                <w:u w:val="none"/>
                <w:lang w:val="en-US" w:eastAsia="zh-CN"/>
                <w14:textFill>
                  <w14:solidFill>
                    <w14:schemeClr w14:val="tx1"/>
                  </w14:solidFill>
                </w14:textFill>
              </w:rPr>
              <w:t>（如为联合体，则联合体各方）</w:t>
            </w:r>
            <w:r>
              <w:rPr>
                <w:rFonts w:hint="eastAsia" w:ascii="宋体" w:hAnsi="宋体" w:eastAsia="宋体" w:cs="Times New Roman"/>
                <w:b w:val="0"/>
                <w:bCs w:val="0"/>
                <w:color w:val="000000" w:themeColor="text1"/>
                <w:szCs w:val="21"/>
                <w:highlight w:val="none"/>
                <w:u w:val="none"/>
                <w14:textFill>
                  <w14:solidFill>
                    <w14:schemeClr w14:val="tx1"/>
                  </w14:solidFill>
                </w14:textFill>
              </w:rPr>
              <w:t>未</w:t>
            </w:r>
            <w:r>
              <w:rPr>
                <w:rFonts w:hint="eastAsia" w:ascii="宋体" w:hAnsi="宋体"/>
                <w:b w:val="0"/>
                <w:bCs w:val="0"/>
                <w:color w:val="000000" w:themeColor="text1"/>
                <w:szCs w:val="21"/>
                <w:highlight w:val="none"/>
                <w:u w:val="none"/>
                <w14:textFill>
                  <w14:solidFill>
                    <w14:schemeClr w14:val="tx1"/>
                  </w14:solidFill>
                </w14:textFill>
              </w:rPr>
              <w:t>被列入“失信被执行人”名单</w:t>
            </w:r>
          </w:p>
        </w:tc>
        <w:tc>
          <w:tcPr>
            <w:tcW w:w="3294" w:type="dxa"/>
            <w:tcBorders>
              <w:top w:val="single" w:color="auto" w:sz="4" w:space="0"/>
              <w:left w:val="single" w:color="auto" w:sz="4" w:space="0"/>
              <w:bottom w:val="single" w:color="auto" w:sz="4" w:space="0"/>
              <w:right w:val="single" w:color="auto" w:sz="4" w:space="0"/>
            </w:tcBorders>
            <w:vAlign w:val="center"/>
          </w:tcPr>
          <w:p w14:paraId="456C001F">
            <w:pPr>
              <w:spacing w:before="120" w:after="6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投标人无需提供资料，按</w:t>
            </w:r>
            <w:r>
              <w:rPr>
                <w:rFonts w:hint="eastAsia" w:ascii="宋体" w:hAnsi="宋体" w:eastAsia="宋体" w:cs="宋体"/>
                <w:b/>
                <w:bCs/>
                <w:color w:val="000000" w:themeColor="text1"/>
                <w:sz w:val="21"/>
                <w:szCs w:val="21"/>
                <w:highlight w:val="none"/>
                <w:u w:val="single"/>
                <w14:textFill>
                  <w14:solidFill>
                    <w14:schemeClr w14:val="tx1"/>
                  </w14:solidFill>
                </w14:textFill>
              </w:rPr>
              <w:t>广州交易集团有限公司（广州公共资源交易中心）</w:t>
            </w:r>
            <w:r>
              <w:rPr>
                <w:rFonts w:hint="eastAsia" w:ascii="宋体" w:hAnsi="宋体"/>
                <w:color w:val="000000" w:themeColor="text1"/>
                <w:szCs w:val="21"/>
                <w:highlight w:val="none"/>
                <w14:textFill>
                  <w14:solidFill>
                    <w14:schemeClr w14:val="tx1"/>
                  </w14:solidFill>
                </w14:textFill>
              </w:rPr>
              <w:t>交易系统比对的结果进行评审</w:t>
            </w:r>
          </w:p>
        </w:tc>
        <w:tc>
          <w:tcPr>
            <w:tcW w:w="1287" w:type="dxa"/>
            <w:tcBorders>
              <w:top w:val="single" w:color="auto" w:sz="4" w:space="0"/>
              <w:left w:val="single" w:color="auto" w:sz="4" w:space="0"/>
              <w:bottom w:val="single" w:color="auto" w:sz="4" w:space="0"/>
              <w:right w:val="single" w:color="auto" w:sz="4" w:space="0"/>
            </w:tcBorders>
            <w:vAlign w:val="center"/>
          </w:tcPr>
          <w:p w14:paraId="5B7BAD59">
            <w:pPr>
              <w:spacing w:before="120" w:after="60"/>
              <w:jc w:val="center"/>
              <w:rPr>
                <w:rFonts w:ascii="宋体" w:hAnsi="宋体"/>
                <w:color w:val="000000" w:themeColor="text1"/>
                <w:szCs w:val="21"/>
                <w:highlight w:val="none"/>
                <w14:textFill>
                  <w14:solidFill>
                    <w14:schemeClr w14:val="tx1"/>
                  </w14:solidFill>
                </w14:textFill>
              </w:rPr>
            </w:pPr>
          </w:p>
        </w:tc>
      </w:tr>
      <w:tr w14:paraId="3DF5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15F37C3">
            <w:pPr>
              <w:spacing w:before="120" w:after="60"/>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u w:val="single"/>
                <w:lang w:val="en-US" w:eastAsia="zh-CN"/>
                <w14:textFill>
                  <w14:solidFill>
                    <w14:schemeClr w14:val="tx1"/>
                  </w14:solidFill>
                </w14:textFill>
              </w:rPr>
              <w:t>11</w:t>
            </w:r>
          </w:p>
        </w:tc>
        <w:tc>
          <w:tcPr>
            <w:tcW w:w="3884" w:type="dxa"/>
            <w:tcBorders>
              <w:top w:val="single" w:color="auto" w:sz="4" w:space="0"/>
              <w:left w:val="single" w:color="auto" w:sz="4" w:space="0"/>
              <w:bottom w:val="single" w:color="auto" w:sz="4" w:space="0"/>
              <w:right w:val="single" w:color="auto" w:sz="4" w:space="0"/>
            </w:tcBorders>
            <w:shd w:val="clear" w:color="auto" w:fill="auto"/>
            <w:vAlign w:val="center"/>
          </w:tcPr>
          <w:p w14:paraId="5CD6366A">
            <w:pPr>
              <w:spacing w:before="120" w:after="60"/>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u w:val="single"/>
                <w:lang w:val="en-US" w:eastAsia="zh-CN"/>
                <w14:textFill>
                  <w14:solidFill>
                    <w14:schemeClr w14:val="tx1"/>
                  </w14:solidFill>
                </w14:textFill>
              </w:rPr>
              <w:t>（若为联合体投标，则联合体各方）</w:t>
            </w:r>
            <w:r>
              <w:rPr>
                <w:rFonts w:hint="eastAsia" w:ascii="宋体" w:hAnsi="宋体"/>
                <w:color w:val="000000" w:themeColor="text1"/>
                <w:szCs w:val="21"/>
                <w:highlight w:val="none"/>
                <w14:textFill>
                  <w14:solidFill>
                    <w14:schemeClr w14:val="tx1"/>
                  </w14:solidFill>
                </w14:textFill>
              </w:rPr>
              <w:t>未出现以下情形：与其它投标人的单位负责人为同一人或者存在控股、管理关系的（按投标人提供的《投标人声明》第八条内容进行评审）。</w:t>
            </w:r>
            <w:r>
              <w:rPr>
                <w:rFonts w:hint="eastAsia" w:ascii="宋体" w:hAnsi="宋体"/>
                <w:color w:val="000000" w:themeColor="text1"/>
                <w:szCs w:val="21"/>
                <w:highlight w:val="none"/>
                <w:u w:val="single"/>
                <w14:textFill>
                  <w14:solidFill>
                    <w14:schemeClr w14:val="tx1"/>
                  </w14:solidFill>
                </w14:textFill>
              </w:rPr>
              <w:t>如不同投标申请人出现单位负责人为同一人或者存在控股、管理关系的情形，则投标无效</w:t>
            </w:r>
          </w:p>
        </w:tc>
        <w:tc>
          <w:tcPr>
            <w:tcW w:w="3294" w:type="dxa"/>
            <w:tcBorders>
              <w:top w:val="single" w:color="auto" w:sz="4" w:space="0"/>
              <w:left w:val="single" w:color="auto" w:sz="4" w:space="0"/>
              <w:bottom w:val="single" w:color="auto" w:sz="4" w:space="0"/>
              <w:right w:val="single" w:color="auto" w:sz="4" w:space="0"/>
            </w:tcBorders>
            <w:shd w:val="clear" w:color="auto" w:fill="auto"/>
            <w:vAlign w:val="center"/>
          </w:tcPr>
          <w:p w14:paraId="4E917D81">
            <w:pPr>
              <w:spacing w:before="120" w:after="60"/>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投标人声明</w:t>
            </w:r>
          </w:p>
        </w:tc>
        <w:tc>
          <w:tcPr>
            <w:tcW w:w="1287" w:type="dxa"/>
            <w:tcBorders>
              <w:top w:val="single" w:color="auto" w:sz="4" w:space="0"/>
              <w:left w:val="single" w:color="auto" w:sz="4" w:space="0"/>
              <w:bottom w:val="single" w:color="auto" w:sz="4" w:space="0"/>
              <w:right w:val="single" w:color="auto" w:sz="4" w:space="0"/>
            </w:tcBorders>
            <w:vAlign w:val="center"/>
          </w:tcPr>
          <w:p w14:paraId="6667ED53">
            <w:pPr>
              <w:spacing w:before="120" w:after="60"/>
              <w:jc w:val="center"/>
              <w:rPr>
                <w:rFonts w:ascii="宋体" w:hAnsi="宋体"/>
                <w:color w:val="000000" w:themeColor="text1"/>
                <w:szCs w:val="21"/>
                <w:highlight w:val="none"/>
                <w14:textFill>
                  <w14:solidFill>
                    <w14:schemeClr w14:val="tx1"/>
                  </w14:solidFill>
                </w14:textFill>
              </w:rPr>
            </w:pPr>
          </w:p>
        </w:tc>
      </w:tr>
      <w:tr w14:paraId="23A2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672A0AD1">
            <w:pPr>
              <w:spacing w:before="120" w:after="60"/>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u w:val="single"/>
                <w:lang w:val="en-US" w:eastAsia="zh-CN"/>
                <w14:textFill>
                  <w14:solidFill>
                    <w14:schemeClr w14:val="tx1"/>
                  </w14:solidFill>
                </w14:textFill>
              </w:rPr>
              <w:t>12</w:t>
            </w:r>
          </w:p>
        </w:tc>
        <w:tc>
          <w:tcPr>
            <w:tcW w:w="3884" w:type="dxa"/>
            <w:tcBorders>
              <w:top w:val="single" w:color="auto" w:sz="4" w:space="0"/>
              <w:left w:val="single" w:color="auto" w:sz="4" w:space="0"/>
              <w:bottom w:val="single" w:color="auto" w:sz="4" w:space="0"/>
              <w:right w:val="single" w:color="auto" w:sz="4" w:space="0"/>
            </w:tcBorders>
            <w:shd w:val="clear" w:color="auto" w:fill="auto"/>
            <w:vAlign w:val="center"/>
          </w:tcPr>
          <w:p w14:paraId="29AAB1BA">
            <w:pPr>
              <w:spacing w:before="120" w:after="60"/>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在投标截止时间前，投标人</w:t>
            </w:r>
            <w:r>
              <w:rPr>
                <w:rFonts w:hint="eastAsia" w:ascii="宋体" w:hAnsi="宋体"/>
                <w:color w:val="000000" w:themeColor="text1"/>
                <w:szCs w:val="21"/>
                <w:highlight w:val="none"/>
                <w:u w:val="single"/>
                <w:lang w:val="en-US" w:eastAsia="zh-CN"/>
                <w14:textFill>
                  <w14:solidFill>
                    <w14:schemeClr w14:val="tx1"/>
                  </w14:solidFill>
                </w14:textFill>
              </w:rPr>
              <w:t>（若为联合体投标，指联合体各方）</w:t>
            </w:r>
            <w:r>
              <w:rPr>
                <w:rFonts w:hint="eastAsia" w:ascii="宋体" w:hAnsi="宋体"/>
                <w:color w:val="000000" w:themeColor="text1"/>
                <w:szCs w:val="21"/>
                <w:highlight w:val="none"/>
                <w14:textFill>
                  <w14:solidFill>
                    <w14:schemeClr w14:val="tx1"/>
                  </w14:solidFill>
                </w14:textFill>
              </w:rPr>
              <w:t>未被列入拖欠农民工工资失信联合惩戒对象名单</w:t>
            </w:r>
          </w:p>
        </w:tc>
        <w:tc>
          <w:tcPr>
            <w:tcW w:w="3294" w:type="dxa"/>
            <w:tcBorders>
              <w:top w:val="single" w:color="auto" w:sz="4" w:space="0"/>
              <w:left w:val="single" w:color="auto" w:sz="4" w:space="0"/>
              <w:bottom w:val="single" w:color="auto" w:sz="4" w:space="0"/>
              <w:right w:val="single" w:color="auto" w:sz="4" w:space="0"/>
            </w:tcBorders>
            <w:shd w:val="clear" w:color="auto" w:fill="auto"/>
            <w:vAlign w:val="center"/>
          </w:tcPr>
          <w:p w14:paraId="1794634F">
            <w:pPr>
              <w:spacing w:before="120" w:after="60"/>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投标人无需提供资料，按</w:t>
            </w:r>
            <w:r>
              <w:rPr>
                <w:rFonts w:hint="eastAsia" w:ascii="宋体" w:hAnsi="宋体" w:eastAsia="宋体" w:cs="宋体"/>
                <w:b/>
                <w:bCs/>
                <w:color w:val="000000" w:themeColor="text1"/>
                <w:sz w:val="21"/>
                <w:szCs w:val="21"/>
                <w:highlight w:val="none"/>
                <w:u w:val="single"/>
                <w14:textFill>
                  <w14:solidFill>
                    <w14:schemeClr w14:val="tx1"/>
                  </w14:solidFill>
                </w14:textFill>
              </w:rPr>
              <w:t>广州交易集团有限公司（广州公共资源交易中心）</w:t>
            </w:r>
            <w:r>
              <w:rPr>
                <w:rFonts w:hint="eastAsia" w:ascii="宋体" w:hAnsi="宋体"/>
                <w:color w:val="000000" w:themeColor="text1"/>
                <w:szCs w:val="21"/>
                <w:highlight w:val="none"/>
                <w14:textFill>
                  <w14:solidFill>
                    <w14:schemeClr w14:val="tx1"/>
                  </w14:solidFill>
                </w14:textFill>
              </w:rPr>
              <w:t>交易系统比对的结果进行评审</w:t>
            </w:r>
          </w:p>
        </w:tc>
        <w:tc>
          <w:tcPr>
            <w:tcW w:w="1287" w:type="dxa"/>
            <w:tcBorders>
              <w:top w:val="single" w:color="auto" w:sz="4" w:space="0"/>
              <w:left w:val="single" w:color="auto" w:sz="4" w:space="0"/>
              <w:bottom w:val="single" w:color="auto" w:sz="4" w:space="0"/>
              <w:right w:val="single" w:color="auto" w:sz="4" w:space="0"/>
            </w:tcBorders>
            <w:vAlign w:val="center"/>
          </w:tcPr>
          <w:p w14:paraId="11802E93">
            <w:pPr>
              <w:spacing w:before="120" w:after="60"/>
              <w:jc w:val="center"/>
              <w:rPr>
                <w:rFonts w:ascii="宋体" w:hAnsi="宋体"/>
                <w:color w:val="000000" w:themeColor="text1"/>
                <w:szCs w:val="21"/>
                <w:highlight w:val="none"/>
                <w14:textFill>
                  <w14:solidFill>
                    <w14:schemeClr w14:val="tx1"/>
                  </w14:solidFill>
                </w14:textFill>
              </w:rPr>
            </w:pPr>
          </w:p>
        </w:tc>
      </w:tr>
      <w:tr w14:paraId="6B84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2555556C">
            <w:pPr>
              <w:spacing w:before="120" w:after="60"/>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u w:val="single"/>
                <w:lang w:val="en-US" w:eastAsia="zh-CN"/>
                <w14:textFill>
                  <w14:solidFill>
                    <w14:schemeClr w14:val="tx1"/>
                  </w14:solidFill>
                </w14:textFill>
              </w:rPr>
              <w:t>13</w:t>
            </w:r>
          </w:p>
        </w:tc>
        <w:tc>
          <w:tcPr>
            <w:tcW w:w="3884" w:type="dxa"/>
            <w:tcBorders>
              <w:top w:val="single" w:color="auto" w:sz="4" w:space="0"/>
              <w:left w:val="single" w:color="auto" w:sz="4" w:space="0"/>
              <w:bottom w:val="single" w:color="auto" w:sz="4" w:space="0"/>
              <w:right w:val="single" w:color="auto" w:sz="4" w:space="0"/>
            </w:tcBorders>
            <w:shd w:val="clear" w:color="auto" w:fill="auto"/>
            <w:vAlign w:val="center"/>
          </w:tcPr>
          <w:p w14:paraId="6FD24650">
            <w:pPr>
              <w:spacing w:before="120" w:after="60"/>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资格审查前，投标人</w:t>
            </w:r>
            <w:r>
              <w:rPr>
                <w:rFonts w:hint="eastAsia" w:ascii="宋体" w:hAnsi="宋体" w:eastAsia="宋体" w:cs="宋体"/>
                <w:color w:val="000000" w:themeColor="text1"/>
                <w:szCs w:val="21"/>
                <w:highlight w:val="none"/>
                <w:u w:val="single"/>
                <w:lang w:val="en-US" w:eastAsia="zh-CN"/>
                <w14:textFill>
                  <w14:solidFill>
                    <w14:schemeClr w14:val="tx1"/>
                  </w14:solidFill>
                </w14:textFill>
              </w:rPr>
              <w:t>（若为联合体投标，则联合体各方）</w:t>
            </w:r>
            <w:r>
              <w:rPr>
                <w:rFonts w:hint="eastAsia" w:ascii="宋体" w:hAnsi="宋体"/>
                <w:color w:val="000000" w:themeColor="text1"/>
                <w:szCs w:val="21"/>
                <w:highlight w:val="none"/>
                <w14:textFill>
                  <w14:solidFill>
                    <w14:schemeClr w14:val="tx1"/>
                  </w14:solidFill>
                </w14:textFill>
              </w:rPr>
              <w:t>须在广州公共资源交易中心办理企业信息登记及拟担任本工程项目负责</w:t>
            </w:r>
            <w:r>
              <w:rPr>
                <w:rFonts w:hint="eastAsia" w:ascii="宋体" w:hAnsi="宋体"/>
                <w:color w:val="000000" w:themeColor="text1"/>
                <w:szCs w:val="21"/>
                <w:highlight w:val="none"/>
                <w:lang w:val="en-US" w:eastAsia="zh-CN"/>
                <w14:textFill>
                  <w14:solidFill>
                    <w14:schemeClr w14:val="tx1"/>
                  </w14:solidFill>
                </w14:textFill>
              </w:rPr>
              <w:t>人</w:t>
            </w:r>
            <w:bookmarkStart w:id="68" w:name="_GoBack"/>
            <w:bookmarkEnd w:id="68"/>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技术负责人、</w:t>
            </w:r>
            <w:r>
              <w:rPr>
                <w:rFonts w:hint="eastAsia" w:ascii="宋体" w:hAnsi="宋体"/>
                <w:color w:val="000000" w:themeColor="text1"/>
                <w:szCs w:val="21"/>
                <w:highlight w:val="none"/>
                <w14:textFill>
                  <w14:solidFill>
                    <w14:schemeClr w14:val="tx1"/>
                  </w14:solidFill>
                </w14:textFill>
              </w:rPr>
              <w:t>专职安全员须是本企业</w:t>
            </w:r>
            <w:r>
              <w:rPr>
                <w:rFonts w:hint="eastAsia" w:ascii="宋体" w:hAnsi="宋体"/>
                <w:color w:val="000000" w:themeColor="text1"/>
                <w:szCs w:val="21"/>
                <w:highlight w:val="none"/>
                <w:u w:val="single"/>
                <w:lang w:val="en-US" w:eastAsia="zh-CN"/>
                <w14:textFill>
                  <w14:solidFill>
                    <w14:schemeClr w14:val="tx1"/>
                  </w14:solidFill>
                </w14:textFill>
              </w:rPr>
              <w:t>（若为联合体，指联合体主办方）</w:t>
            </w:r>
            <w:r>
              <w:rPr>
                <w:rFonts w:hint="eastAsia" w:ascii="宋体" w:hAnsi="宋体"/>
                <w:color w:val="000000" w:themeColor="text1"/>
                <w:szCs w:val="21"/>
                <w:highlight w:val="none"/>
                <w14:textFill>
                  <w14:solidFill>
                    <w14:schemeClr w14:val="tx1"/>
                  </w14:solidFill>
                </w14:textFill>
              </w:rPr>
              <w:t>信息登记中的在册人员</w:t>
            </w:r>
          </w:p>
        </w:tc>
        <w:tc>
          <w:tcPr>
            <w:tcW w:w="3294" w:type="dxa"/>
            <w:tcBorders>
              <w:top w:val="single" w:color="auto" w:sz="4" w:space="0"/>
              <w:left w:val="single" w:color="auto" w:sz="4" w:space="0"/>
              <w:bottom w:val="single" w:color="auto" w:sz="4" w:space="0"/>
              <w:right w:val="single" w:color="auto" w:sz="4" w:space="0"/>
            </w:tcBorders>
            <w:shd w:val="clear" w:color="auto" w:fill="auto"/>
            <w:vAlign w:val="center"/>
          </w:tcPr>
          <w:p w14:paraId="0E40DFCE">
            <w:pPr>
              <w:spacing w:before="120" w:after="6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t>投标人在广州交易集团有限公司（广州公共资源交易中心）办理登记信息及人员信息</w:t>
            </w:r>
            <w:r>
              <w:rPr>
                <w:rFonts w:hint="eastAsia" w:ascii="宋体" w:hAnsi="宋体"/>
                <w:b/>
                <w:bCs/>
                <w:color w:val="000000" w:themeColor="text1"/>
                <w:szCs w:val="21"/>
                <w:highlight w:val="none"/>
                <w:u w:val="single"/>
                <w:lang w:eastAsia="zh-CN"/>
                <w14:textFill>
                  <w14:solidFill>
                    <w14:schemeClr w14:val="tx1"/>
                  </w14:solidFill>
                </w14:textFill>
              </w:rPr>
              <w:t>（</w:t>
            </w:r>
            <w:r>
              <w:rPr>
                <w:rFonts w:hint="eastAsia" w:ascii="宋体" w:hAnsi="宋体"/>
                <w:b/>
                <w:bCs/>
                <w:color w:val="000000" w:themeColor="text1"/>
                <w:szCs w:val="21"/>
                <w:highlight w:val="none"/>
                <w:u w:val="single"/>
                <w:lang w:val="en-US" w:eastAsia="zh-CN"/>
                <w14:textFill>
                  <w14:solidFill>
                    <w14:schemeClr w14:val="tx1"/>
                  </w14:solidFill>
                </w14:textFill>
              </w:rPr>
              <w:t>提供相关网页截图</w:t>
            </w:r>
            <w:r>
              <w:rPr>
                <w:rFonts w:hint="eastAsia" w:ascii="宋体" w:hAnsi="宋体"/>
                <w:b/>
                <w:bCs/>
                <w:color w:val="000000" w:themeColor="text1"/>
                <w:szCs w:val="21"/>
                <w:highlight w:val="none"/>
                <w:u w:val="single"/>
                <w:lang w:eastAsia="zh-CN"/>
                <w14:textFill>
                  <w14:solidFill>
                    <w14:schemeClr w14:val="tx1"/>
                  </w14:solidFill>
                </w14:textFill>
              </w:rPr>
              <w:t>）</w:t>
            </w:r>
          </w:p>
        </w:tc>
        <w:tc>
          <w:tcPr>
            <w:tcW w:w="1287" w:type="dxa"/>
            <w:tcBorders>
              <w:top w:val="single" w:color="auto" w:sz="4" w:space="0"/>
              <w:left w:val="single" w:color="auto" w:sz="4" w:space="0"/>
              <w:bottom w:val="single" w:color="auto" w:sz="4" w:space="0"/>
              <w:right w:val="single" w:color="auto" w:sz="4" w:space="0"/>
            </w:tcBorders>
            <w:vAlign w:val="center"/>
          </w:tcPr>
          <w:p w14:paraId="28274D7B">
            <w:pPr>
              <w:spacing w:before="120" w:after="60"/>
              <w:jc w:val="center"/>
              <w:rPr>
                <w:rFonts w:ascii="宋体" w:hAnsi="宋体"/>
                <w:color w:val="000000" w:themeColor="text1"/>
                <w:szCs w:val="21"/>
                <w:highlight w:val="none"/>
                <w14:textFill>
                  <w14:solidFill>
                    <w14:schemeClr w14:val="tx1"/>
                  </w14:solidFill>
                </w14:textFill>
              </w:rPr>
            </w:pPr>
          </w:p>
        </w:tc>
      </w:tr>
      <w:tr w14:paraId="6464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4731869">
            <w:pPr>
              <w:spacing w:before="120" w:after="60"/>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u w:val="none"/>
                <w:lang w:val="en-US" w:eastAsia="zh-CN"/>
                <w14:textFill>
                  <w14:solidFill>
                    <w14:schemeClr w14:val="tx1"/>
                  </w14:solidFill>
                </w14:textFill>
              </w:rPr>
              <w:t>14</w:t>
            </w:r>
          </w:p>
        </w:tc>
        <w:tc>
          <w:tcPr>
            <w:tcW w:w="3884" w:type="dxa"/>
            <w:tcBorders>
              <w:top w:val="single" w:color="auto" w:sz="4" w:space="0"/>
              <w:left w:val="single" w:color="auto" w:sz="4" w:space="0"/>
              <w:bottom w:val="single" w:color="auto" w:sz="4" w:space="0"/>
              <w:right w:val="single" w:color="auto" w:sz="4" w:space="0"/>
            </w:tcBorders>
            <w:shd w:val="clear" w:color="auto" w:fill="auto"/>
            <w:vAlign w:val="center"/>
          </w:tcPr>
          <w:p w14:paraId="629A2DF6">
            <w:pPr>
              <w:spacing w:before="120" w:after="60"/>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提供联合体工作协议。投标人拟任本工程项目负责人应为主办方正式员工。联合体工作协议应明确约定各方拟承担的工作和责任（如有）</w:t>
            </w:r>
          </w:p>
        </w:tc>
        <w:tc>
          <w:tcPr>
            <w:tcW w:w="3294" w:type="dxa"/>
            <w:tcBorders>
              <w:top w:val="single" w:color="auto" w:sz="4" w:space="0"/>
              <w:left w:val="single" w:color="auto" w:sz="4" w:space="0"/>
              <w:bottom w:val="single" w:color="auto" w:sz="4" w:space="0"/>
              <w:right w:val="single" w:color="auto" w:sz="4" w:space="0"/>
            </w:tcBorders>
            <w:shd w:val="clear" w:color="auto" w:fill="auto"/>
            <w:vAlign w:val="center"/>
          </w:tcPr>
          <w:p w14:paraId="42DB0668">
            <w:pPr>
              <w:spacing w:before="120" w:after="6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联合体工作协议；项目负责人为主办方正式员工在</w:t>
            </w:r>
            <w:r>
              <w:rPr>
                <w:rFonts w:hint="eastAsia" w:ascii="宋体" w:hAnsi="宋体"/>
                <w:color w:val="000000" w:themeColor="text1"/>
                <w:szCs w:val="21"/>
                <w:highlight w:val="none"/>
                <w:u w:val="single"/>
                <w14:textFill>
                  <w14:solidFill>
                    <w14:schemeClr w14:val="tx1"/>
                  </w14:solidFill>
                </w14:textFill>
              </w:rPr>
              <w:t>广州交易集团有限公司（广州公共资源交易中心）企业信息库的信息</w:t>
            </w:r>
          </w:p>
        </w:tc>
        <w:tc>
          <w:tcPr>
            <w:tcW w:w="1287" w:type="dxa"/>
            <w:tcBorders>
              <w:top w:val="single" w:color="auto" w:sz="4" w:space="0"/>
              <w:left w:val="single" w:color="auto" w:sz="4" w:space="0"/>
              <w:bottom w:val="single" w:color="auto" w:sz="4" w:space="0"/>
              <w:right w:val="single" w:color="auto" w:sz="4" w:space="0"/>
            </w:tcBorders>
            <w:vAlign w:val="center"/>
          </w:tcPr>
          <w:p w14:paraId="0C925267">
            <w:pPr>
              <w:spacing w:before="120" w:after="60"/>
              <w:jc w:val="center"/>
              <w:rPr>
                <w:rFonts w:ascii="宋体" w:hAnsi="宋体"/>
                <w:color w:val="000000" w:themeColor="text1"/>
                <w:szCs w:val="21"/>
                <w:highlight w:val="none"/>
                <w14:textFill>
                  <w14:solidFill>
                    <w14:schemeClr w14:val="tx1"/>
                  </w14:solidFill>
                </w14:textFill>
              </w:rPr>
            </w:pPr>
          </w:p>
        </w:tc>
      </w:tr>
    </w:tbl>
    <w:p w14:paraId="118B0C1C">
      <w:pPr>
        <w:spacing w:line="360" w:lineRule="auto"/>
        <w:ind w:firstLine="470" w:firstLineChars="2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p w14:paraId="393BABB2">
      <w:pPr>
        <w:spacing w:line="360" w:lineRule="auto"/>
        <w:ind w:firstLine="470" w:firstLineChars="2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1、每一项目符合的打“○”，不符合的打“×”； </w:t>
      </w:r>
    </w:p>
    <w:p w14:paraId="02851C51">
      <w:pPr>
        <w:spacing w:line="360" w:lineRule="auto"/>
        <w:ind w:firstLine="470" w:firstLineChars="2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2、若评委意见不一致时，则按少数服从多数的原则，作出评审结论。汇总后，出现一个“×”的结论为“不通过”。</w:t>
      </w:r>
    </w:p>
    <w:p w14:paraId="45335329">
      <w:pPr>
        <w:spacing w:line="360" w:lineRule="auto"/>
        <w:ind w:firstLine="470" w:firstLineChars="224"/>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3.不得将文件顺序、明显的</w:t>
      </w:r>
      <w:r>
        <w:rPr>
          <w:rFonts w:hint="eastAsia" w:ascii="宋体" w:hAnsi="宋体"/>
          <w:color w:val="000000" w:themeColor="text1"/>
          <w:szCs w:val="21"/>
          <w:highlight w:val="none"/>
          <w:lang w:val="en-US" w:eastAsia="zh-CN"/>
          <w14:textFill>
            <w14:solidFill>
              <w14:schemeClr w14:val="tx1"/>
            </w14:solidFill>
          </w14:textFill>
        </w:rPr>
        <w:t>格式或</w:t>
      </w:r>
      <w:r>
        <w:rPr>
          <w:rFonts w:hint="eastAsia" w:ascii="宋体" w:hAnsi="宋体"/>
          <w:color w:val="000000" w:themeColor="text1"/>
          <w:szCs w:val="21"/>
          <w:highlight w:val="none"/>
          <w14:textFill>
            <w14:solidFill>
              <w14:schemeClr w14:val="tx1"/>
            </w14:solidFill>
          </w14:textFill>
        </w:rPr>
        <w:t>文字错误等列为否决投标的情形。评委发现资格审查文件中含义不明确、对同类问题表述不一致、有明显</w:t>
      </w:r>
      <w:r>
        <w:rPr>
          <w:rFonts w:hint="eastAsia" w:ascii="宋体" w:hAnsi="宋体"/>
          <w:color w:val="000000" w:themeColor="text1"/>
          <w:szCs w:val="21"/>
          <w:highlight w:val="none"/>
          <w:lang w:val="en-US" w:eastAsia="zh-CN"/>
          <w14:textFill>
            <w14:solidFill>
              <w14:schemeClr w14:val="tx1"/>
            </w14:solidFill>
          </w14:textFill>
        </w:rPr>
        <w:t>格式或</w:t>
      </w:r>
      <w:r>
        <w:rPr>
          <w:rFonts w:hint="eastAsia" w:ascii="宋体" w:hAnsi="宋体"/>
          <w:color w:val="000000" w:themeColor="text1"/>
          <w:szCs w:val="21"/>
          <w:highlight w:val="none"/>
          <w14:textFill>
            <w14:solidFill>
              <w14:schemeClr w14:val="tx1"/>
            </w14:solidFill>
          </w14:textFill>
        </w:rPr>
        <w:t>文字</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计算错误的，应当要求投标人作必要的澄清、说明后再判定投标人是否通过资格审查，不得直接认定其不通过资格审查。</w:t>
      </w:r>
    </w:p>
    <w:p w14:paraId="558CC6C5">
      <w:pPr>
        <w:spacing w:line="360" w:lineRule="auto"/>
        <w:ind w:firstLine="470" w:firstLineChars="224"/>
        <w:rPr>
          <w:color w:val="000000" w:themeColor="text1"/>
          <w:highlight w:val="none"/>
          <w14:textFill>
            <w14:solidFill>
              <w14:schemeClr w14:val="tx1"/>
            </w14:solidFill>
          </w14:textFill>
        </w:rPr>
        <w:sectPr>
          <w:footerReference r:id="rId8" w:type="first"/>
          <w:footerReference r:id="rId7" w:type="default"/>
          <w:endnotePr>
            <w:numFmt w:val="decimal"/>
          </w:endnotePr>
          <w:pgSz w:w="11906" w:h="16838"/>
          <w:pgMar w:top="1440" w:right="1134" w:bottom="1440" w:left="1134" w:header="851" w:footer="907" w:gutter="0"/>
          <w:pgBorders>
            <w:top w:val="none" w:sz="0" w:space="0"/>
            <w:left w:val="none" w:sz="0" w:space="0"/>
            <w:bottom w:val="none" w:sz="0" w:space="0"/>
            <w:right w:val="none" w:sz="0" w:space="0"/>
          </w:pgBorders>
          <w:pgNumType w:fmt="decimal" w:start="1"/>
          <w:cols w:space="425" w:num="1"/>
          <w:titlePg/>
          <w:docGrid w:type="lines" w:linePitch="312" w:charSpace="0"/>
        </w:sectPr>
      </w:pPr>
      <w:r>
        <w:rPr>
          <w:rFonts w:hint="eastAsia"/>
          <w:color w:val="000000" w:themeColor="text1"/>
          <w:highlight w:val="none"/>
          <w14:textFill>
            <w14:solidFill>
              <w14:schemeClr w14:val="tx1"/>
            </w14:solidFill>
          </w14:textFill>
        </w:rPr>
        <w:t>评委签名：</w:t>
      </w:r>
    </w:p>
    <w:p w14:paraId="30D32BCF">
      <w:pP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附表二</w:t>
      </w:r>
    </w:p>
    <w:p w14:paraId="1ACD5146">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技术标有效性审查表</w:t>
      </w:r>
    </w:p>
    <w:p w14:paraId="5AD55185">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招标项目名称：</w:t>
      </w:r>
    </w:p>
    <w:tbl>
      <w:tblPr>
        <w:tblStyle w:val="37"/>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14:paraId="1C46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6997448">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14:paraId="53FD1F74">
            <w:pPr>
              <w:adjustRightInd w:val="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投标人</w:t>
            </w:r>
          </w:p>
          <w:p w14:paraId="3859B332">
            <w:pPr>
              <w:adjustRightInd w:val="0"/>
              <w:rPr>
                <w:rFonts w:ascii="宋体" w:hAnsi="宋体"/>
                <w:color w:val="000000" w:themeColor="text1"/>
                <w:szCs w:val="21"/>
                <w:highlight w:val="none"/>
                <w14:textFill>
                  <w14:solidFill>
                    <w14:schemeClr w14:val="tx1"/>
                  </w14:solidFill>
                </w14:textFill>
              </w:rPr>
            </w:pPr>
          </w:p>
          <w:p w14:paraId="0AD2DF53">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评审内容</w:t>
            </w:r>
          </w:p>
        </w:tc>
        <w:tc>
          <w:tcPr>
            <w:tcW w:w="1602" w:type="dxa"/>
            <w:tcBorders>
              <w:top w:val="single" w:color="auto" w:sz="4" w:space="0"/>
              <w:left w:val="single" w:color="auto" w:sz="4" w:space="0"/>
              <w:bottom w:val="single" w:color="auto" w:sz="4" w:space="0"/>
              <w:right w:val="single" w:color="auto" w:sz="4" w:space="0"/>
            </w:tcBorders>
          </w:tcPr>
          <w:p w14:paraId="16FCF563">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27E6EB45">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28574E3F">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01F6F22">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7703EB4">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BFC75FF">
            <w:pPr>
              <w:adjustRightInd w:val="0"/>
              <w:rPr>
                <w:rFonts w:ascii="宋体" w:hAnsi="宋体"/>
                <w:color w:val="000000" w:themeColor="text1"/>
                <w:szCs w:val="21"/>
                <w:highlight w:val="none"/>
                <w14:textFill>
                  <w14:solidFill>
                    <w14:schemeClr w14:val="tx1"/>
                  </w14:solidFill>
                </w14:textFill>
              </w:rPr>
            </w:pPr>
          </w:p>
        </w:tc>
      </w:tr>
      <w:tr w14:paraId="3F70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39292AE">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4299" w:type="dxa"/>
            <w:tcBorders>
              <w:top w:val="single" w:color="auto" w:sz="4" w:space="0"/>
              <w:left w:val="single" w:color="auto" w:sz="4" w:space="0"/>
              <w:bottom w:val="single" w:color="auto" w:sz="4" w:space="0"/>
              <w:right w:val="single" w:color="auto" w:sz="4" w:space="0"/>
            </w:tcBorders>
            <w:vAlign w:val="center"/>
          </w:tcPr>
          <w:p w14:paraId="39286DAA">
            <w:pPr>
              <w:adjustRightInd w:val="0"/>
              <w:rPr>
                <w:rFonts w:ascii="宋体" w:hAnsi="宋体"/>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u w:val="single"/>
                <w14:textFill>
                  <w14:solidFill>
                    <w14:schemeClr w14:val="tx1"/>
                  </w14:solidFill>
                </w14:textFill>
              </w:rPr>
              <w:t>《广州建设工程施工招标投标书》中工期</w:t>
            </w:r>
            <w:r>
              <w:rPr>
                <w:rFonts w:hint="eastAsia" w:ascii="宋体" w:hAnsi="宋体" w:cs="宋体"/>
                <w:color w:val="000000" w:themeColor="text1"/>
                <w:szCs w:val="21"/>
                <w:highlight w:val="none"/>
                <w14:textFill>
                  <w14:solidFill>
                    <w14:schemeClr w14:val="tx1"/>
                  </w14:solidFill>
                </w14:textFill>
              </w:rPr>
              <w:t>不符合招标文件要求的；</w:t>
            </w:r>
          </w:p>
        </w:tc>
        <w:tc>
          <w:tcPr>
            <w:tcW w:w="1602" w:type="dxa"/>
            <w:tcBorders>
              <w:top w:val="single" w:color="auto" w:sz="4" w:space="0"/>
              <w:left w:val="single" w:color="auto" w:sz="4" w:space="0"/>
              <w:bottom w:val="single" w:color="auto" w:sz="4" w:space="0"/>
              <w:right w:val="single" w:color="auto" w:sz="4" w:space="0"/>
            </w:tcBorders>
          </w:tcPr>
          <w:p w14:paraId="1119AFBC">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146229B4">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7FA63CA2">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147145C5">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0E33C514">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6D08DFE6">
            <w:pPr>
              <w:adjustRightInd w:val="0"/>
              <w:rPr>
                <w:rFonts w:ascii="宋体" w:hAnsi="宋体"/>
                <w:color w:val="000000" w:themeColor="text1"/>
                <w:szCs w:val="21"/>
                <w:highlight w:val="none"/>
                <w14:textFill>
                  <w14:solidFill>
                    <w14:schemeClr w14:val="tx1"/>
                  </w14:solidFill>
                </w14:textFill>
              </w:rPr>
            </w:pPr>
          </w:p>
        </w:tc>
      </w:tr>
      <w:tr w14:paraId="3485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6C3E2A4">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4299" w:type="dxa"/>
            <w:tcBorders>
              <w:top w:val="single" w:color="auto" w:sz="4" w:space="0"/>
              <w:left w:val="single" w:color="auto" w:sz="4" w:space="0"/>
              <w:bottom w:val="single" w:color="auto" w:sz="4" w:space="0"/>
              <w:right w:val="single" w:color="auto" w:sz="4" w:space="0"/>
            </w:tcBorders>
            <w:vAlign w:val="center"/>
          </w:tcPr>
          <w:p w14:paraId="4927C366">
            <w:pPr>
              <w:adjustRightInd w:val="0"/>
              <w:rPr>
                <w:rFonts w:ascii="宋体" w:hAnsi="宋体"/>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u w:val="single"/>
                <w14:textFill>
                  <w14:solidFill>
                    <w14:schemeClr w14:val="tx1"/>
                  </w14:solidFill>
                </w14:textFill>
              </w:rPr>
              <w:t>《广州建设工程施工招标投标书》中质量标准不符合招标文件的；</w:t>
            </w:r>
          </w:p>
        </w:tc>
        <w:tc>
          <w:tcPr>
            <w:tcW w:w="1602" w:type="dxa"/>
            <w:tcBorders>
              <w:top w:val="single" w:color="auto" w:sz="4" w:space="0"/>
              <w:left w:val="single" w:color="auto" w:sz="4" w:space="0"/>
              <w:bottom w:val="single" w:color="auto" w:sz="4" w:space="0"/>
              <w:right w:val="single" w:color="auto" w:sz="4" w:space="0"/>
            </w:tcBorders>
          </w:tcPr>
          <w:p w14:paraId="3D438E87">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649E4DD5">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6D32A236">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01787CD0">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0F4189C1">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025011B3">
            <w:pPr>
              <w:adjustRightInd w:val="0"/>
              <w:rPr>
                <w:rFonts w:ascii="宋体" w:hAnsi="宋体"/>
                <w:color w:val="000000" w:themeColor="text1"/>
                <w:szCs w:val="21"/>
                <w:highlight w:val="none"/>
                <w14:textFill>
                  <w14:solidFill>
                    <w14:schemeClr w14:val="tx1"/>
                  </w14:solidFill>
                </w14:textFill>
              </w:rPr>
            </w:pPr>
          </w:p>
        </w:tc>
      </w:tr>
      <w:tr w14:paraId="1C31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43DD0A4">
            <w:pPr>
              <w:adjustRightInd w:val="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p>
        </w:tc>
        <w:tc>
          <w:tcPr>
            <w:tcW w:w="4299" w:type="dxa"/>
            <w:tcBorders>
              <w:top w:val="single" w:color="auto" w:sz="4" w:space="0"/>
              <w:left w:val="single" w:color="auto" w:sz="4" w:space="0"/>
              <w:bottom w:val="single" w:color="auto" w:sz="4" w:space="0"/>
              <w:right w:val="single" w:color="auto" w:sz="4" w:space="0"/>
            </w:tcBorders>
            <w:vAlign w:val="center"/>
          </w:tcPr>
          <w:p w14:paraId="20121A5F">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投标文件中没有有效的法定代表人证明书，或由委托代理人</w:t>
            </w:r>
            <w:r>
              <w:rPr>
                <w:rFonts w:hint="eastAsia" w:ascii="宋体" w:hAnsi="宋体"/>
                <w:color w:val="000000" w:themeColor="text1"/>
                <w:szCs w:val="21"/>
                <w:highlight w:val="none"/>
                <w:u w:val="single"/>
                <w14:textFill>
                  <w14:solidFill>
                    <w14:schemeClr w14:val="tx1"/>
                  </w14:solidFill>
                </w14:textFill>
              </w:rPr>
              <w:t>签字</w:t>
            </w:r>
            <w:r>
              <w:rPr>
                <w:rFonts w:hint="eastAsia" w:ascii="宋体" w:hAnsi="宋体" w:cs="宋体"/>
                <w:color w:val="000000" w:themeColor="text1"/>
                <w:szCs w:val="21"/>
                <w:highlight w:val="none"/>
                <w:u w:val="single"/>
                <w14:textFill>
                  <w14:solidFill>
                    <w14:schemeClr w14:val="tx1"/>
                  </w14:solidFill>
                </w14:textFill>
              </w:rPr>
              <w:t>或盖章</w:t>
            </w:r>
            <w:r>
              <w:rPr>
                <w:rFonts w:hint="eastAsia" w:ascii="宋体" w:hAnsi="宋体"/>
                <w:color w:val="000000" w:themeColor="text1"/>
                <w:szCs w:val="21"/>
                <w:highlight w:val="none"/>
                <w14:textFill>
                  <w14:solidFill>
                    <w14:schemeClr w14:val="tx1"/>
                  </w14:solidFill>
                </w14:textFill>
              </w:rPr>
              <w:t>的投标文件中没有法定代表人授权</w:t>
            </w:r>
            <w:r>
              <w:rPr>
                <w:rFonts w:hint="eastAsia" w:ascii="宋体" w:hAnsi="宋体"/>
                <w:color w:val="000000" w:themeColor="text1"/>
                <w:szCs w:val="21"/>
                <w:highlight w:val="none"/>
                <w:u w:val="single"/>
                <w:lang w:val="en-US" w:eastAsia="zh-CN"/>
                <w14:textFill>
                  <w14:solidFill>
                    <w14:schemeClr w14:val="tx1"/>
                  </w14:solidFill>
                </w14:textFill>
              </w:rPr>
              <w:t>委托</w:t>
            </w:r>
            <w:r>
              <w:rPr>
                <w:rFonts w:hint="eastAsia" w:ascii="宋体" w:hAnsi="宋体"/>
                <w:color w:val="000000" w:themeColor="text1"/>
                <w:szCs w:val="21"/>
                <w:highlight w:val="none"/>
                <w14:textFill>
                  <w14:solidFill>
                    <w14:schemeClr w14:val="tx1"/>
                  </w14:solidFill>
                </w14:textFill>
              </w:rPr>
              <w:t>书；</w:t>
            </w:r>
          </w:p>
        </w:tc>
        <w:tc>
          <w:tcPr>
            <w:tcW w:w="1602" w:type="dxa"/>
            <w:tcBorders>
              <w:top w:val="single" w:color="auto" w:sz="4" w:space="0"/>
              <w:left w:val="single" w:color="auto" w:sz="4" w:space="0"/>
              <w:bottom w:val="single" w:color="auto" w:sz="4" w:space="0"/>
              <w:right w:val="single" w:color="auto" w:sz="4" w:space="0"/>
            </w:tcBorders>
          </w:tcPr>
          <w:p w14:paraId="173D5F3A">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14116046">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07D937B3">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138E5E2C">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2C75CFFE">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35014244">
            <w:pPr>
              <w:adjustRightInd w:val="0"/>
              <w:rPr>
                <w:rFonts w:ascii="宋体" w:hAnsi="宋体"/>
                <w:color w:val="000000" w:themeColor="text1"/>
                <w:szCs w:val="21"/>
                <w:highlight w:val="none"/>
                <w14:textFill>
                  <w14:solidFill>
                    <w14:schemeClr w14:val="tx1"/>
                  </w14:solidFill>
                </w14:textFill>
              </w:rPr>
            </w:pPr>
          </w:p>
        </w:tc>
      </w:tr>
      <w:tr w14:paraId="5322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2BC62366">
            <w:pPr>
              <w:adjustRightInd w:val="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p>
        </w:tc>
        <w:tc>
          <w:tcPr>
            <w:tcW w:w="4299" w:type="dxa"/>
            <w:tcBorders>
              <w:top w:val="single" w:color="auto" w:sz="4" w:space="0"/>
              <w:left w:val="single" w:color="auto" w:sz="4" w:space="0"/>
              <w:bottom w:val="single" w:color="auto" w:sz="4" w:space="0"/>
              <w:right w:val="single" w:color="auto" w:sz="4" w:space="0"/>
            </w:tcBorders>
            <w:vAlign w:val="center"/>
          </w:tcPr>
          <w:p w14:paraId="4DA79063">
            <w:pPr>
              <w:adjustRightInd w:val="0"/>
              <w:rPr>
                <w:rFonts w:ascii="宋体" w:hAnsi="宋体"/>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u w:val="single"/>
                <w14:textFill>
                  <w14:solidFill>
                    <w14:schemeClr w14:val="tx1"/>
                  </w14:solidFill>
                </w14:textFill>
              </w:rPr>
              <w:t>投标文件未按招标文件第四章规定的格式（指</w:t>
            </w:r>
            <w:r>
              <w:rPr>
                <w:rFonts w:hint="eastAsia" w:ascii="Times New Roman" w:hAnsi="Times New Roman"/>
                <w:color w:val="000000" w:themeColor="text1"/>
                <w:szCs w:val="21"/>
                <w:highlight w:val="none"/>
                <w:u w:val="single"/>
                <w:lang w:eastAsia="zh-CN"/>
                <w14:textFill>
                  <w14:solidFill>
                    <w14:schemeClr w14:val="tx1"/>
                  </w14:solidFill>
                </w14:textFill>
              </w:rPr>
              <w:t>《</w:t>
            </w:r>
            <w:r>
              <w:rPr>
                <w:rFonts w:hint="eastAsia" w:ascii="Times New Roman" w:hAnsi="Times New Roman"/>
                <w:color w:val="000000" w:themeColor="text1"/>
                <w:szCs w:val="21"/>
                <w:highlight w:val="none"/>
                <w:u w:val="single"/>
                <w:lang w:val="zh-CN"/>
                <w14:textFill>
                  <w14:solidFill>
                    <w14:schemeClr w14:val="tx1"/>
                  </w14:solidFill>
                </w14:textFill>
              </w:rPr>
              <w:t>广州建设工程施工招标投标书</w:t>
            </w:r>
            <w:r>
              <w:rPr>
                <w:rFonts w:hint="eastAsia" w:ascii="Times New Roman" w:hAnsi="Times New Roman"/>
                <w:color w:val="000000" w:themeColor="text1"/>
                <w:szCs w:val="21"/>
                <w:highlight w:val="none"/>
                <w:u w:val="single"/>
                <w:lang w:eastAsia="zh-CN"/>
                <w14:textFill>
                  <w14:solidFill>
                    <w14:schemeClr w14:val="tx1"/>
                  </w14:solidFill>
                </w14:textFill>
              </w:rPr>
              <w:t>》、《</w:t>
            </w:r>
            <w:r>
              <w:rPr>
                <w:rFonts w:hint="eastAsia" w:ascii="Times New Roman" w:hAnsi="Times New Roman"/>
                <w:color w:val="000000" w:themeColor="text1"/>
                <w:szCs w:val="21"/>
                <w:highlight w:val="none"/>
                <w:u w:val="single"/>
                <w14:textFill>
                  <w14:solidFill>
                    <w14:schemeClr w14:val="tx1"/>
                  </w14:solidFill>
                </w14:textFill>
              </w:rPr>
              <w:t>投标函</w:t>
            </w:r>
            <w:r>
              <w:rPr>
                <w:rFonts w:hint="eastAsia" w:ascii="Times New Roman" w:hAnsi="Times New Roman"/>
                <w:color w:val="000000" w:themeColor="text1"/>
                <w:szCs w:val="21"/>
                <w:highlight w:val="none"/>
                <w:u w:val="single"/>
                <w:lang w:eastAsia="zh-CN"/>
                <w14:textFill>
                  <w14:solidFill>
                    <w14:schemeClr w14:val="tx1"/>
                  </w14:solidFill>
                </w14:textFill>
              </w:rPr>
              <w:t>》、</w:t>
            </w:r>
            <w:r>
              <w:rPr>
                <w:rFonts w:hint="eastAsia" w:ascii="Times New Roman" w:hAnsi="Times New Roman" w:eastAsia="宋体" w:cs="Times New Roman"/>
                <w:color w:val="000000" w:themeColor="text1"/>
                <w:szCs w:val="21"/>
                <w:highlight w:val="none"/>
                <w:u w:val="single"/>
                <w:lang w:val="zh-CN" w:eastAsia="zh-CN"/>
                <w14:textFill>
                  <w14:solidFill>
                    <w14:schemeClr w14:val="tx1"/>
                  </w14:solidFill>
                </w14:textFill>
              </w:rPr>
              <w:t>《</w:t>
            </w:r>
            <w:r>
              <w:rPr>
                <w:rFonts w:hint="eastAsia" w:ascii="Times New Roman" w:hAnsi="Times New Roman" w:eastAsia="宋体" w:cs="Times New Roman"/>
                <w:color w:val="000000" w:themeColor="text1"/>
                <w:szCs w:val="21"/>
                <w:highlight w:val="none"/>
                <w:u w:val="single"/>
                <w:lang w:val="zh-CN"/>
                <w14:textFill>
                  <w14:solidFill>
                    <w14:schemeClr w14:val="tx1"/>
                  </w14:solidFill>
                </w14:textFill>
              </w:rPr>
              <w:t>投标人廉洁承诺书</w:t>
            </w:r>
            <w:r>
              <w:rPr>
                <w:rFonts w:hint="eastAsia" w:ascii="Times New Roman" w:hAnsi="Times New Roman" w:eastAsia="宋体" w:cs="Times New Roman"/>
                <w:color w:val="000000" w:themeColor="text1"/>
                <w:szCs w:val="21"/>
                <w:highlight w:val="none"/>
                <w:u w:val="single"/>
                <w:lang w:val="zh-CN" w:eastAsia="zh-CN"/>
                <w14:textFill>
                  <w14:solidFill>
                    <w14:schemeClr w14:val="tx1"/>
                  </w14:solidFill>
                </w14:textFill>
              </w:rPr>
              <w:t>》</w:t>
            </w:r>
            <w:r>
              <w:rPr>
                <w:rFonts w:hint="eastAsia" w:ascii="Times New Roman" w:hAnsi="Times New Roman"/>
                <w:color w:val="000000" w:themeColor="text1"/>
                <w:szCs w:val="21"/>
                <w:highlight w:val="none"/>
                <w:u w:val="single"/>
                <w:lang w:eastAsia="zh-CN"/>
                <w14:textFill>
                  <w14:solidFill>
                    <w14:schemeClr w14:val="tx1"/>
                  </w14:solidFill>
                </w14:textFill>
              </w:rPr>
              <w:t>）</w:t>
            </w:r>
            <w:r>
              <w:rPr>
                <w:rFonts w:hint="eastAsia" w:ascii="Times New Roman" w:hAnsi="Times New Roman"/>
                <w:color w:val="000000" w:themeColor="text1"/>
                <w:szCs w:val="21"/>
                <w:highlight w:val="none"/>
                <w:u w:val="single"/>
                <w14:textFill>
                  <w14:solidFill>
                    <w14:schemeClr w14:val="tx1"/>
                  </w14:solidFill>
                </w14:textFill>
              </w:rPr>
              <w:t>填写，或关键字迹模糊、无法辨认的</w:t>
            </w:r>
            <w:r>
              <w:rPr>
                <w:rFonts w:hint="eastAsia" w:ascii="宋体" w:hAnsi="宋体"/>
                <w:color w:val="000000" w:themeColor="text1"/>
                <w:szCs w:val="21"/>
                <w:highlight w:val="none"/>
                <w14:textFill>
                  <w14:solidFill>
                    <w14:schemeClr w14:val="tx1"/>
                  </w14:solidFill>
                </w14:textFill>
              </w:rPr>
              <w:t>；</w:t>
            </w:r>
          </w:p>
        </w:tc>
        <w:tc>
          <w:tcPr>
            <w:tcW w:w="1602" w:type="dxa"/>
            <w:tcBorders>
              <w:top w:val="single" w:color="auto" w:sz="4" w:space="0"/>
              <w:left w:val="single" w:color="auto" w:sz="4" w:space="0"/>
              <w:bottom w:val="single" w:color="auto" w:sz="4" w:space="0"/>
              <w:right w:val="single" w:color="auto" w:sz="4" w:space="0"/>
            </w:tcBorders>
          </w:tcPr>
          <w:p w14:paraId="08BB3C83">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7873D69C">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24538FDD">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3355C40F">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75E1C6DB">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00EDFEB8">
            <w:pPr>
              <w:adjustRightInd w:val="0"/>
              <w:rPr>
                <w:rFonts w:ascii="宋体" w:hAnsi="宋体"/>
                <w:color w:val="000000" w:themeColor="text1"/>
                <w:szCs w:val="21"/>
                <w:highlight w:val="none"/>
                <w14:textFill>
                  <w14:solidFill>
                    <w14:schemeClr w14:val="tx1"/>
                  </w14:solidFill>
                </w14:textFill>
              </w:rPr>
            </w:pPr>
          </w:p>
        </w:tc>
      </w:tr>
      <w:tr w14:paraId="119B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17E0196">
            <w:pPr>
              <w:adjustRightInd w:val="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p>
        </w:tc>
        <w:tc>
          <w:tcPr>
            <w:tcW w:w="4299" w:type="dxa"/>
            <w:tcBorders>
              <w:top w:val="single" w:color="auto" w:sz="4" w:space="0"/>
              <w:left w:val="single" w:color="auto" w:sz="4" w:space="0"/>
              <w:bottom w:val="single" w:color="auto" w:sz="4" w:space="0"/>
              <w:right w:val="single" w:color="auto" w:sz="4" w:space="0"/>
            </w:tcBorders>
            <w:vAlign w:val="center"/>
          </w:tcPr>
          <w:p w14:paraId="3521EB3D">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14:paraId="12C4691B">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494487D9">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1ACEFA49">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0F300EC6">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1056B77A">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E1512A5">
            <w:pPr>
              <w:adjustRightInd w:val="0"/>
              <w:rPr>
                <w:rFonts w:ascii="宋体" w:hAnsi="宋体"/>
                <w:color w:val="000000" w:themeColor="text1"/>
                <w:szCs w:val="21"/>
                <w:highlight w:val="none"/>
                <w:shd w:val="pct10" w:color="auto" w:fill="FFFFFF"/>
                <w14:textFill>
                  <w14:solidFill>
                    <w14:schemeClr w14:val="tx1"/>
                  </w14:solidFill>
                </w14:textFill>
              </w:rPr>
            </w:pPr>
          </w:p>
        </w:tc>
      </w:tr>
      <w:tr w14:paraId="5C4E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9EF4775">
            <w:pPr>
              <w:adjustRightInd w:val="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p>
        </w:tc>
        <w:tc>
          <w:tcPr>
            <w:tcW w:w="4299" w:type="dxa"/>
            <w:tcBorders>
              <w:top w:val="single" w:color="auto" w:sz="4" w:space="0"/>
              <w:left w:val="single" w:color="auto" w:sz="4" w:space="0"/>
              <w:bottom w:val="single" w:color="auto" w:sz="4" w:space="0"/>
              <w:right w:val="single" w:color="auto" w:sz="4" w:space="0"/>
            </w:tcBorders>
            <w:vAlign w:val="center"/>
          </w:tcPr>
          <w:p w14:paraId="4CBE9067">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14:paraId="73822D3D">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24AC0623">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68C3FA0E">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3B8FD6B4">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3A8138C2">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6794D19A">
            <w:pPr>
              <w:adjustRightInd w:val="0"/>
              <w:rPr>
                <w:rFonts w:ascii="宋体" w:hAnsi="宋体"/>
                <w:color w:val="000000" w:themeColor="text1"/>
                <w:szCs w:val="21"/>
                <w:highlight w:val="none"/>
                <w14:textFill>
                  <w14:solidFill>
                    <w14:schemeClr w14:val="tx1"/>
                  </w14:solidFill>
                </w14:textFill>
              </w:rPr>
            </w:pPr>
          </w:p>
        </w:tc>
      </w:tr>
      <w:tr w14:paraId="6FDD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2A056B5">
            <w:pPr>
              <w:adjustRightInd w:val="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p>
        </w:tc>
        <w:tc>
          <w:tcPr>
            <w:tcW w:w="4299" w:type="dxa"/>
            <w:tcBorders>
              <w:top w:val="single" w:color="auto" w:sz="4" w:space="0"/>
              <w:left w:val="single" w:color="auto" w:sz="4" w:space="0"/>
              <w:bottom w:val="single" w:color="auto" w:sz="4" w:space="0"/>
              <w:right w:val="single" w:color="auto" w:sz="4" w:space="0"/>
            </w:tcBorders>
            <w:vAlign w:val="center"/>
          </w:tcPr>
          <w:p w14:paraId="72B74B49">
            <w:pPr>
              <w:adjustRightInd w:val="0"/>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kern w:val="2"/>
                <w:sz w:val="21"/>
                <w:szCs w:val="21"/>
                <w:highlight w:val="none"/>
                <w14:textFill>
                  <w14:solidFill>
                    <w14:schemeClr w14:val="tx1"/>
                  </w14:solidFill>
                </w14:textFill>
              </w:rPr>
              <w:t>投标人与</w:t>
            </w:r>
            <w:r>
              <w:rPr>
                <w:rFonts w:hint="eastAsia" w:ascii="宋体" w:hAnsi="宋体" w:cs="Times New Roman"/>
                <w:b w:val="0"/>
                <w:bCs w:val="0"/>
                <w:color w:val="000000" w:themeColor="text1"/>
                <w:kern w:val="2"/>
                <w:sz w:val="21"/>
                <w:szCs w:val="21"/>
                <w:highlight w:val="none"/>
                <w14:textFill>
                  <w14:solidFill>
                    <w14:schemeClr w14:val="tx1"/>
                  </w14:solidFill>
                </w14:textFill>
              </w:rPr>
              <w:t>本项目</w:t>
            </w:r>
            <w:r>
              <w:rPr>
                <w:rFonts w:hint="eastAsia" w:ascii="宋体" w:hAnsi="宋体" w:cs="Times New Roman"/>
                <w:color w:val="000000" w:themeColor="text1"/>
                <w:kern w:val="2"/>
                <w:sz w:val="21"/>
                <w:szCs w:val="21"/>
                <w:highlight w:val="none"/>
                <w14:textFill>
                  <w14:solidFill>
                    <w14:schemeClr w14:val="tx1"/>
                  </w14:solidFill>
                </w14:textFill>
              </w:rPr>
              <w:t>其他投标人加密打包投标文件</w:t>
            </w:r>
            <w:r>
              <w:rPr>
                <w:rFonts w:hint="eastAsia" w:ascii="宋体" w:hAnsi="宋体" w:cs="Times New Roman"/>
                <w:b/>
                <w:bCs/>
                <w:color w:val="000000" w:themeColor="text1"/>
                <w:kern w:val="2"/>
                <w:sz w:val="21"/>
                <w:szCs w:val="21"/>
                <w:highlight w:val="none"/>
                <w:lang w:eastAsia="zh-CN"/>
                <w14:textFill>
                  <w14:solidFill>
                    <w14:schemeClr w14:val="tx1"/>
                  </w14:solidFill>
                </w14:textFill>
              </w:rPr>
              <w:t>电脑</w:t>
            </w:r>
            <w:r>
              <w:rPr>
                <w:rFonts w:hint="eastAsia" w:ascii="宋体" w:hAnsi="宋体" w:cs="Times New Roman"/>
                <w:color w:val="000000" w:themeColor="text1"/>
                <w:kern w:val="2"/>
                <w:sz w:val="21"/>
                <w:szCs w:val="21"/>
                <w:highlight w:val="none"/>
                <w:lang w:eastAsia="zh-CN"/>
                <w14:textFill>
                  <w14:solidFill>
                    <w14:schemeClr w14:val="tx1"/>
                  </w14:solidFill>
                </w14:textFill>
              </w:rPr>
              <w:t>机</w:t>
            </w:r>
            <w:r>
              <w:rPr>
                <w:rFonts w:hint="eastAsia" w:ascii="宋体" w:hAnsi="宋体" w:cs="Times New Roman"/>
                <w:color w:val="000000" w:themeColor="text1"/>
                <w:kern w:val="2"/>
                <w:sz w:val="21"/>
                <w:szCs w:val="21"/>
                <w:highlight w:val="none"/>
                <w14:textFill>
                  <w14:solidFill>
                    <w14:schemeClr w14:val="tx1"/>
                  </w14:solidFill>
                </w14:textFill>
              </w:rPr>
              <w:t>器特征码一致的</w:t>
            </w:r>
            <w:r>
              <w:rPr>
                <w:rFonts w:ascii="宋体" w:hAnsi="宋体" w:cs="Times New Roman"/>
                <w:color w:val="000000" w:themeColor="text1"/>
                <w:kern w:val="2"/>
                <w:sz w:val="21"/>
                <w:szCs w:val="21"/>
                <w:highlight w:val="none"/>
                <w14:textFill>
                  <w14:solidFill>
                    <w14:schemeClr w14:val="tx1"/>
                  </w14:solidFill>
                </w14:textFill>
              </w:rPr>
              <w:t>(以</w:t>
            </w:r>
            <w:r>
              <w:rPr>
                <w:rFonts w:hint="eastAsia" w:ascii="宋体" w:hAnsi="宋体" w:eastAsia="宋体" w:cs="宋体"/>
                <w:b/>
                <w:bCs/>
                <w:color w:val="000000" w:themeColor="text1"/>
                <w:sz w:val="21"/>
                <w:szCs w:val="21"/>
                <w:highlight w:val="none"/>
                <w:u w:val="single"/>
                <w14:textFill>
                  <w14:solidFill>
                    <w14:schemeClr w14:val="tx1"/>
                  </w14:solidFill>
                </w14:textFill>
              </w:rPr>
              <w:t>广州交易集团有限公司（广州公共资源交易中心）</w:t>
            </w:r>
            <w:r>
              <w:rPr>
                <w:rFonts w:ascii="宋体" w:hAnsi="宋体" w:cs="Times New Roman"/>
                <w:color w:val="000000" w:themeColor="text1"/>
                <w:kern w:val="2"/>
                <w:sz w:val="21"/>
                <w:szCs w:val="21"/>
                <w:highlight w:val="none"/>
                <w14:textFill>
                  <w14:solidFill>
                    <w14:schemeClr w14:val="tx1"/>
                  </w14:solidFill>
                </w14:textFill>
              </w:rPr>
              <w:t>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14:paraId="704D770B">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0611B19C">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2DFD70FA">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19A7833">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4683694">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4DFF3063">
            <w:pPr>
              <w:adjustRightInd w:val="0"/>
              <w:rPr>
                <w:rFonts w:ascii="宋体" w:hAnsi="宋体"/>
                <w:color w:val="000000" w:themeColor="text1"/>
                <w:szCs w:val="21"/>
                <w:highlight w:val="none"/>
                <w14:textFill>
                  <w14:solidFill>
                    <w14:schemeClr w14:val="tx1"/>
                  </w14:solidFill>
                </w14:textFill>
              </w:rPr>
            </w:pPr>
          </w:p>
        </w:tc>
      </w:tr>
    </w:tbl>
    <w:p w14:paraId="486721A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注：1.本表使用招标文件范本，与范本内容不同之处均以下划线标明。技术标评审中，响应性、承诺性内容不应作为评分因素，可在该表中对上述内容进行符合性审查。审查标准须具备可操作性。</w:t>
      </w:r>
    </w:p>
    <w:p w14:paraId="5DE85E8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2.不得将文件顺序、明显的文字错误等列为否决投标的情形。评委发现投标文件中含义不明确、对同类问题表述不一致、有明显</w:t>
      </w:r>
      <w:r>
        <w:rPr>
          <w:rFonts w:hint="eastAsia" w:ascii="宋体" w:hAnsi="宋体"/>
          <w:color w:val="000000" w:themeColor="text1"/>
          <w:szCs w:val="21"/>
          <w:highlight w:val="none"/>
          <w:lang w:val="en-US" w:eastAsia="zh-CN"/>
          <w14:textFill>
            <w14:solidFill>
              <w14:schemeClr w14:val="tx1"/>
            </w14:solidFill>
          </w14:textFill>
        </w:rPr>
        <w:t>格式或</w:t>
      </w:r>
      <w:r>
        <w:rPr>
          <w:rFonts w:hint="eastAsia" w:ascii="宋体" w:hAnsi="宋体"/>
          <w:color w:val="000000" w:themeColor="text1"/>
          <w:szCs w:val="21"/>
          <w:highlight w:val="none"/>
          <w14:textFill>
            <w14:solidFill>
              <w14:schemeClr w14:val="tx1"/>
            </w14:solidFill>
          </w14:textFill>
        </w:rPr>
        <w:t>文字</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计算错误的，应当要求投标人作必要的澄清、说明后再判定投标人是否通过有效性审查，不得直接否决投标，若出现评标委员会否决投标的，应在评标报告中载明否决投标的具体情形、原因；</w:t>
      </w:r>
    </w:p>
    <w:p w14:paraId="23CBA22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3.凡出现以上任何一项情形，结论均为无效，否则就为有效。</w:t>
      </w:r>
    </w:p>
    <w:p w14:paraId="6E0C71C5">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4.如对本表中某种情形的评审意见不一致时，以评标委员会过半数成员的意见作为评标委员会对该情形的认定结论。</w:t>
      </w:r>
    </w:p>
    <w:p w14:paraId="152013AE">
      <w:pPr>
        <w:rPr>
          <w:rFonts w:hint="eastAsia" w:ascii="宋体" w:hAnsi="宋体"/>
          <w:b/>
          <w:bCs/>
          <w:color w:val="000000" w:themeColor="text1"/>
          <w:szCs w:val="21"/>
          <w:highlight w:val="none"/>
          <w:u w:val="single"/>
          <w:lang w:val="en-US" w:eastAsia="zh-CN"/>
          <w14:textFill>
            <w14:solidFill>
              <w14:schemeClr w14:val="tx1"/>
            </w14:solidFill>
          </w14:textFill>
        </w:rPr>
      </w:pPr>
    </w:p>
    <w:p w14:paraId="735FAD71">
      <w:pPr>
        <w:ind w:firstLine="420" w:firstLineChars="200"/>
        <w:rPr>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u w:val="single"/>
          <w:lang w:val="en-US" w:eastAsia="zh-CN"/>
          <w14:textFill>
            <w14:solidFill>
              <w14:schemeClr w14:val="tx1"/>
            </w14:solidFill>
          </w14:textFill>
        </w:rPr>
        <w:t>评委签名：</w:t>
      </w:r>
      <w:r>
        <w:rPr>
          <w:color w:val="000000" w:themeColor="text1"/>
          <w:highlight w:val="none"/>
          <w14:textFill>
            <w14:solidFill>
              <w14:schemeClr w14:val="tx1"/>
            </w14:solidFill>
          </w14:textFill>
        </w:rPr>
        <w:br w:type="page"/>
      </w:r>
      <w:r>
        <w:rPr>
          <w:rFonts w:hint="eastAsia"/>
          <w:color w:val="000000" w:themeColor="text1"/>
          <w:sz w:val="28"/>
          <w:szCs w:val="28"/>
          <w:highlight w:val="none"/>
          <w14:textFill>
            <w14:solidFill>
              <w14:schemeClr w14:val="tx1"/>
            </w14:solidFill>
          </w14:textFill>
        </w:rPr>
        <w:t>附表三</w:t>
      </w:r>
    </w:p>
    <w:p w14:paraId="53791A62">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经济标有效性审查表</w:t>
      </w:r>
    </w:p>
    <w:p w14:paraId="11886EBA">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招标项目名称：</w:t>
      </w:r>
    </w:p>
    <w:tbl>
      <w:tblPr>
        <w:tblStyle w:val="37"/>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342"/>
        <w:gridCol w:w="1157"/>
        <w:gridCol w:w="1397"/>
        <w:gridCol w:w="1397"/>
        <w:gridCol w:w="1396"/>
        <w:gridCol w:w="1397"/>
        <w:gridCol w:w="1397"/>
      </w:tblGrid>
      <w:tr w14:paraId="117D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311042B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6342" w:type="dxa"/>
            <w:tcBorders>
              <w:top w:val="single" w:color="auto" w:sz="4" w:space="0"/>
              <w:left w:val="single" w:color="auto" w:sz="4" w:space="0"/>
              <w:bottom w:val="single" w:color="auto" w:sz="4" w:space="0"/>
              <w:right w:val="single" w:color="auto" w:sz="4" w:space="0"/>
              <w:tl2br w:val="single" w:color="auto" w:sz="4" w:space="0"/>
            </w:tcBorders>
          </w:tcPr>
          <w:p w14:paraId="7F1B0360">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投标人</w:t>
            </w:r>
          </w:p>
          <w:p w14:paraId="6D79D2C9">
            <w:pPr>
              <w:rPr>
                <w:rFonts w:ascii="宋体" w:hAnsi="宋体"/>
                <w:color w:val="000000" w:themeColor="text1"/>
                <w:szCs w:val="21"/>
                <w:highlight w:val="none"/>
                <w14:textFill>
                  <w14:solidFill>
                    <w14:schemeClr w14:val="tx1"/>
                  </w14:solidFill>
                </w14:textFill>
              </w:rPr>
            </w:pPr>
          </w:p>
          <w:p w14:paraId="0C75835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评审内容</w:t>
            </w:r>
          </w:p>
        </w:tc>
        <w:tc>
          <w:tcPr>
            <w:tcW w:w="1157" w:type="dxa"/>
            <w:tcBorders>
              <w:top w:val="single" w:color="auto" w:sz="4" w:space="0"/>
              <w:left w:val="single" w:color="auto" w:sz="4" w:space="0"/>
              <w:bottom w:val="single" w:color="auto" w:sz="4" w:space="0"/>
              <w:right w:val="single" w:color="auto" w:sz="4" w:space="0"/>
            </w:tcBorders>
          </w:tcPr>
          <w:p w14:paraId="25D1999B">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307C261E">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195DD062">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71EB2EC9">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44C4FC58">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610CF83A">
            <w:pPr>
              <w:rPr>
                <w:rFonts w:ascii="宋体" w:hAnsi="宋体"/>
                <w:color w:val="000000" w:themeColor="text1"/>
                <w:szCs w:val="21"/>
                <w:highlight w:val="none"/>
                <w14:textFill>
                  <w14:solidFill>
                    <w14:schemeClr w14:val="tx1"/>
                  </w14:solidFill>
                </w14:textFill>
              </w:rPr>
            </w:pPr>
          </w:p>
        </w:tc>
      </w:tr>
      <w:tr w14:paraId="799C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9DE3189">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6342" w:type="dxa"/>
            <w:tcBorders>
              <w:top w:val="single" w:color="auto" w:sz="4" w:space="0"/>
              <w:left w:val="single" w:color="auto" w:sz="4" w:space="0"/>
              <w:bottom w:val="single" w:color="auto" w:sz="4" w:space="0"/>
              <w:right w:val="single" w:color="auto" w:sz="4" w:space="0"/>
            </w:tcBorders>
            <w:vAlign w:val="center"/>
          </w:tcPr>
          <w:p w14:paraId="657EADB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对同一招标项目出现两个或以上的投标报价，且没有申明哪个有效；</w:t>
            </w:r>
          </w:p>
        </w:tc>
        <w:tc>
          <w:tcPr>
            <w:tcW w:w="1157" w:type="dxa"/>
            <w:tcBorders>
              <w:top w:val="single" w:color="auto" w:sz="4" w:space="0"/>
              <w:left w:val="single" w:color="auto" w:sz="4" w:space="0"/>
              <w:bottom w:val="single" w:color="auto" w:sz="4" w:space="0"/>
              <w:right w:val="single" w:color="auto" w:sz="4" w:space="0"/>
            </w:tcBorders>
          </w:tcPr>
          <w:p w14:paraId="3EB677EA">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0E1AE082">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6ADF25A3">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31F0D247">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7A5EE7EF">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5A26EF4F">
            <w:pPr>
              <w:rPr>
                <w:rFonts w:ascii="宋体" w:hAnsi="宋体"/>
                <w:color w:val="000000" w:themeColor="text1"/>
                <w:szCs w:val="21"/>
                <w:highlight w:val="none"/>
                <w14:textFill>
                  <w14:solidFill>
                    <w14:schemeClr w14:val="tx1"/>
                  </w14:solidFill>
                </w14:textFill>
              </w:rPr>
            </w:pPr>
          </w:p>
        </w:tc>
      </w:tr>
      <w:tr w14:paraId="2818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64768BB">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6342" w:type="dxa"/>
            <w:tcBorders>
              <w:top w:val="single" w:color="auto" w:sz="4" w:space="0"/>
              <w:left w:val="single" w:color="auto" w:sz="4" w:space="0"/>
              <w:bottom w:val="single" w:color="auto" w:sz="4" w:space="0"/>
              <w:right w:val="single" w:color="auto" w:sz="4" w:space="0"/>
            </w:tcBorders>
            <w:vAlign w:val="center"/>
          </w:tcPr>
          <w:p w14:paraId="3864A5F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投标报价高于最高投标限价的；</w:t>
            </w:r>
          </w:p>
        </w:tc>
        <w:tc>
          <w:tcPr>
            <w:tcW w:w="1157" w:type="dxa"/>
            <w:tcBorders>
              <w:top w:val="single" w:color="auto" w:sz="4" w:space="0"/>
              <w:left w:val="single" w:color="auto" w:sz="4" w:space="0"/>
              <w:bottom w:val="single" w:color="auto" w:sz="4" w:space="0"/>
              <w:right w:val="single" w:color="auto" w:sz="4" w:space="0"/>
            </w:tcBorders>
          </w:tcPr>
          <w:p w14:paraId="72D3674A">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7C549BD3">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205F36DC">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12885C06">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6806DAD6">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57639BA3">
            <w:pPr>
              <w:rPr>
                <w:rFonts w:ascii="宋体" w:hAnsi="宋体"/>
                <w:color w:val="000000" w:themeColor="text1"/>
                <w:szCs w:val="21"/>
                <w:highlight w:val="none"/>
                <w14:textFill>
                  <w14:solidFill>
                    <w14:schemeClr w14:val="tx1"/>
                  </w14:solidFill>
                </w14:textFill>
              </w:rPr>
            </w:pPr>
          </w:p>
        </w:tc>
      </w:tr>
      <w:tr w14:paraId="3D40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C7525CD">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6342" w:type="dxa"/>
            <w:tcBorders>
              <w:top w:val="single" w:color="auto" w:sz="4" w:space="0"/>
              <w:left w:val="single" w:color="auto" w:sz="4" w:space="0"/>
              <w:bottom w:val="single" w:color="auto" w:sz="4" w:space="0"/>
              <w:right w:val="single" w:color="auto" w:sz="4" w:space="0"/>
            </w:tcBorders>
            <w:vAlign w:val="center"/>
          </w:tcPr>
          <w:p w14:paraId="0465AEED">
            <w:pPr>
              <w:autoSpaceDE w:val="0"/>
              <w:autoSpaceDN w:val="0"/>
              <w:adjustRightInd w:val="0"/>
              <w:ind w:left="-2" w:leftChars="-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投标报价低于成本的</w:t>
            </w:r>
            <w:r>
              <w:rPr>
                <w:rFonts w:hint="eastAsia" w:ascii="宋体" w:hAnsi="宋体"/>
                <w:color w:val="000000" w:themeColor="text1"/>
                <w:szCs w:val="21"/>
                <w:highlight w:val="none"/>
                <w:u w:val="single"/>
                <w14:textFill>
                  <w14:solidFill>
                    <w14:schemeClr w14:val="tx1"/>
                  </w14:solidFill>
                </w14:textFill>
              </w:rPr>
              <w:t>（投标人的报价低于成本警戒价，使得其投标报价可能低于其个别成本，又不能合理说明或者不能提供相关证明材料，评标委员会认定该投标人低于成本报价的）</w:t>
            </w:r>
            <w:r>
              <w:rPr>
                <w:rFonts w:hint="eastAsia" w:ascii="宋体" w:hAnsi="宋体"/>
                <w:color w:val="000000" w:themeColor="text1"/>
                <w:szCs w:val="21"/>
                <w:highlight w:val="none"/>
                <w14:textFill>
                  <w14:solidFill>
                    <w14:schemeClr w14:val="tx1"/>
                  </w14:solidFill>
                </w14:textFill>
              </w:rPr>
              <w:t>；</w:t>
            </w:r>
          </w:p>
        </w:tc>
        <w:tc>
          <w:tcPr>
            <w:tcW w:w="1157" w:type="dxa"/>
            <w:tcBorders>
              <w:top w:val="single" w:color="auto" w:sz="4" w:space="0"/>
              <w:left w:val="single" w:color="auto" w:sz="4" w:space="0"/>
              <w:bottom w:val="single" w:color="auto" w:sz="4" w:space="0"/>
              <w:right w:val="single" w:color="auto" w:sz="4" w:space="0"/>
            </w:tcBorders>
          </w:tcPr>
          <w:p w14:paraId="7D8B12BD">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3A646A17">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5B079F67">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0D01B7E3">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10DE1BD6">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196D8C6F">
            <w:pPr>
              <w:rPr>
                <w:rFonts w:ascii="宋体" w:hAnsi="宋体"/>
                <w:color w:val="000000" w:themeColor="text1"/>
                <w:szCs w:val="21"/>
                <w:highlight w:val="none"/>
                <w14:textFill>
                  <w14:solidFill>
                    <w14:schemeClr w14:val="tx1"/>
                  </w14:solidFill>
                </w14:textFill>
              </w:rPr>
            </w:pPr>
          </w:p>
        </w:tc>
      </w:tr>
      <w:tr w14:paraId="5ED7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B042CCA">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p>
        </w:tc>
        <w:tc>
          <w:tcPr>
            <w:tcW w:w="6342" w:type="dxa"/>
            <w:tcBorders>
              <w:top w:val="single" w:color="auto" w:sz="4" w:space="0"/>
              <w:left w:val="single" w:color="auto" w:sz="4" w:space="0"/>
              <w:bottom w:val="single" w:color="auto" w:sz="4" w:space="0"/>
              <w:right w:val="single" w:color="auto" w:sz="4" w:space="0"/>
            </w:tcBorders>
            <w:vAlign w:val="center"/>
          </w:tcPr>
          <w:p w14:paraId="0342880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投标文件未按规定的格式填写，或主要内容不全，或关键字迹模糊、无法辨认的；</w:t>
            </w:r>
          </w:p>
        </w:tc>
        <w:tc>
          <w:tcPr>
            <w:tcW w:w="1157" w:type="dxa"/>
            <w:tcBorders>
              <w:top w:val="single" w:color="auto" w:sz="4" w:space="0"/>
              <w:left w:val="single" w:color="auto" w:sz="4" w:space="0"/>
              <w:bottom w:val="single" w:color="auto" w:sz="4" w:space="0"/>
              <w:right w:val="single" w:color="auto" w:sz="4" w:space="0"/>
            </w:tcBorders>
          </w:tcPr>
          <w:p w14:paraId="2855C3F2">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7C37ED43">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0AD23A4C">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35EEA735">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2D9DCC5A">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19AECA19">
            <w:pPr>
              <w:rPr>
                <w:rFonts w:ascii="宋体" w:hAnsi="宋体"/>
                <w:color w:val="000000" w:themeColor="text1"/>
                <w:szCs w:val="21"/>
                <w:highlight w:val="none"/>
                <w14:textFill>
                  <w14:solidFill>
                    <w14:schemeClr w14:val="tx1"/>
                  </w14:solidFill>
                </w14:textFill>
              </w:rPr>
            </w:pPr>
          </w:p>
        </w:tc>
      </w:tr>
      <w:tr w14:paraId="4A8A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3A086F0">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p>
        </w:tc>
        <w:tc>
          <w:tcPr>
            <w:tcW w:w="6342" w:type="dxa"/>
            <w:tcBorders>
              <w:top w:val="single" w:color="auto" w:sz="4" w:space="0"/>
              <w:left w:val="single" w:color="auto" w:sz="4" w:space="0"/>
              <w:bottom w:val="single" w:color="auto" w:sz="4" w:space="0"/>
              <w:right w:val="single" w:color="auto" w:sz="4" w:space="0"/>
            </w:tcBorders>
            <w:vAlign w:val="center"/>
          </w:tcPr>
          <w:p w14:paraId="3ADA42F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投标人之间存在《广东省实施&lt;中华人民共和国招标投标法&gt;》第十六条所禁止的情形的；</w:t>
            </w:r>
          </w:p>
        </w:tc>
        <w:tc>
          <w:tcPr>
            <w:tcW w:w="1157" w:type="dxa"/>
            <w:tcBorders>
              <w:top w:val="single" w:color="auto" w:sz="4" w:space="0"/>
              <w:left w:val="single" w:color="auto" w:sz="4" w:space="0"/>
              <w:bottom w:val="single" w:color="auto" w:sz="4" w:space="0"/>
              <w:right w:val="single" w:color="auto" w:sz="4" w:space="0"/>
            </w:tcBorders>
          </w:tcPr>
          <w:p w14:paraId="14DAAF9B">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70EE4409">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2B3ECA34">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245F1BF7">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1D7D42A7">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12540FAC">
            <w:pPr>
              <w:rPr>
                <w:rFonts w:ascii="宋体" w:hAnsi="宋体"/>
                <w:color w:val="000000" w:themeColor="text1"/>
                <w:szCs w:val="21"/>
                <w:highlight w:val="none"/>
                <w14:textFill>
                  <w14:solidFill>
                    <w14:schemeClr w14:val="tx1"/>
                  </w14:solidFill>
                </w14:textFill>
              </w:rPr>
            </w:pPr>
          </w:p>
        </w:tc>
      </w:tr>
      <w:tr w14:paraId="67F4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9A50A97">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p>
        </w:tc>
        <w:tc>
          <w:tcPr>
            <w:tcW w:w="6342" w:type="dxa"/>
            <w:tcBorders>
              <w:top w:val="single" w:color="auto" w:sz="4" w:space="0"/>
              <w:left w:val="single" w:color="auto" w:sz="4" w:space="0"/>
              <w:bottom w:val="single" w:color="auto" w:sz="4" w:space="0"/>
              <w:right w:val="single" w:color="auto" w:sz="4" w:space="0"/>
            </w:tcBorders>
            <w:vAlign w:val="center"/>
          </w:tcPr>
          <w:p w14:paraId="3FF9E29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无《参与编制经济标投标文件人员名单》的；</w:t>
            </w:r>
          </w:p>
        </w:tc>
        <w:tc>
          <w:tcPr>
            <w:tcW w:w="1157" w:type="dxa"/>
            <w:tcBorders>
              <w:top w:val="single" w:color="auto" w:sz="4" w:space="0"/>
              <w:left w:val="single" w:color="auto" w:sz="4" w:space="0"/>
              <w:bottom w:val="single" w:color="auto" w:sz="4" w:space="0"/>
              <w:right w:val="single" w:color="auto" w:sz="4" w:space="0"/>
            </w:tcBorders>
          </w:tcPr>
          <w:p w14:paraId="2F018945">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0EE3DBC4">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52257950">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257A520D">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14A5BDDF">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2FB2778B">
            <w:pPr>
              <w:rPr>
                <w:rFonts w:ascii="宋体" w:hAnsi="宋体"/>
                <w:color w:val="000000" w:themeColor="text1"/>
                <w:szCs w:val="21"/>
                <w:highlight w:val="none"/>
                <w14:textFill>
                  <w14:solidFill>
                    <w14:schemeClr w14:val="tx1"/>
                  </w14:solidFill>
                </w14:textFill>
              </w:rPr>
            </w:pPr>
          </w:p>
        </w:tc>
      </w:tr>
      <w:tr w14:paraId="4060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A0D340C">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p>
        </w:tc>
        <w:tc>
          <w:tcPr>
            <w:tcW w:w="6342" w:type="dxa"/>
            <w:tcBorders>
              <w:top w:val="single" w:color="auto" w:sz="4" w:space="0"/>
              <w:left w:val="single" w:color="auto" w:sz="4" w:space="0"/>
              <w:bottom w:val="single" w:color="auto" w:sz="4" w:space="0"/>
              <w:right w:val="single" w:color="auto" w:sz="4" w:space="0"/>
            </w:tcBorders>
            <w:vAlign w:val="center"/>
          </w:tcPr>
          <w:p w14:paraId="4260AA4A">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无《对投标文件编制的承诺》</w:t>
            </w:r>
            <w:r>
              <w:rPr>
                <w:rFonts w:hint="eastAsia" w:ascii="宋体" w:hAnsi="宋体"/>
                <w:color w:val="000000" w:themeColor="text1"/>
                <w:szCs w:val="21"/>
                <w:highlight w:val="none"/>
                <w:lang w:eastAsia="zh-CN"/>
                <w14:textFill>
                  <w14:solidFill>
                    <w14:schemeClr w14:val="tx1"/>
                  </w14:solidFill>
                </w14:textFill>
              </w:rPr>
              <w:t>；</w:t>
            </w:r>
          </w:p>
        </w:tc>
        <w:tc>
          <w:tcPr>
            <w:tcW w:w="1157" w:type="dxa"/>
            <w:tcBorders>
              <w:top w:val="single" w:color="auto" w:sz="4" w:space="0"/>
              <w:left w:val="single" w:color="auto" w:sz="4" w:space="0"/>
              <w:bottom w:val="single" w:color="auto" w:sz="4" w:space="0"/>
              <w:right w:val="single" w:color="auto" w:sz="4" w:space="0"/>
            </w:tcBorders>
          </w:tcPr>
          <w:p w14:paraId="6D425DC0">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32F55FA6">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30793349">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321A952B">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08E5D1E3">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0A5EA22E">
            <w:pPr>
              <w:rPr>
                <w:rFonts w:ascii="宋体" w:hAnsi="宋体"/>
                <w:color w:val="000000" w:themeColor="text1"/>
                <w:szCs w:val="21"/>
                <w:highlight w:val="none"/>
                <w14:textFill>
                  <w14:solidFill>
                    <w14:schemeClr w14:val="tx1"/>
                  </w14:solidFill>
                </w14:textFill>
              </w:rPr>
            </w:pPr>
          </w:p>
        </w:tc>
      </w:tr>
      <w:tr w14:paraId="7984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FF85025">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p>
        </w:tc>
        <w:tc>
          <w:tcPr>
            <w:tcW w:w="6342" w:type="dxa"/>
            <w:tcBorders>
              <w:top w:val="single" w:color="auto" w:sz="4" w:space="0"/>
              <w:left w:val="single" w:color="auto" w:sz="4" w:space="0"/>
              <w:bottom w:val="single" w:color="auto" w:sz="4" w:space="0"/>
              <w:right w:val="single" w:color="auto" w:sz="4" w:space="0"/>
            </w:tcBorders>
            <w:vAlign w:val="center"/>
          </w:tcPr>
          <w:p w14:paraId="26D79F9A">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投标人与本项目其他投标人的投标文件工程量清单编制机器硬件信息一致的（以</w:t>
            </w:r>
            <w:r>
              <w:rPr>
                <w:rFonts w:hint="eastAsia" w:ascii="宋体" w:hAnsi="宋体" w:eastAsia="宋体" w:cs="宋体"/>
                <w:b/>
                <w:bCs/>
                <w:color w:val="000000" w:themeColor="text1"/>
                <w:kern w:val="0"/>
                <w:sz w:val="21"/>
                <w:szCs w:val="21"/>
                <w:highlight w:val="none"/>
                <w:u w:val="single"/>
                <w:lang w:bidi="ar"/>
                <w14:textFill>
                  <w14:solidFill>
                    <w14:schemeClr w14:val="tx1"/>
                  </w14:solidFill>
                </w14:textFill>
              </w:rPr>
              <w:t>广州交易集团有限公司（广州公共资源交易中心）</w:t>
            </w:r>
            <w:r>
              <w:rPr>
                <w:rFonts w:hint="eastAsia" w:ascii="宋体" w:hAnsi="宋体"/>
                <w:color w:val="000000" w:themeColor="text1"/>
                <w:szCs w:val="21"/>
                <w:highlight w:val="none"/>
                <w14:textFill>
                  <w14:solidFill>
                    <w14:schemeClr w14:val="tx1"/>
                  </w14:solidFill>
                </w14:textFill>
              </w:rPr>
              <w:t>交易平台评标系统的检索信息为准）</w:t>
            </w:r>
            <w:r>
              <w:rPr>
                <w:rFonts w:hint="eastAsia" w:ascii="宋体" w:hAnsi="宋体"/>
                <w:color w:val="000000" w:themeColor="text1"/>
                <w:szCs w:val="21"/>
                <w:highlight w:val="none"/>
                <w:lang w:eastAsia="zh-CN"/>
                <w14:textFill>
                  <w14:solidFill>
                    <w14:schemeClr w14:val="tx1"/>
                  </w14:solidFill>
                </w14:textFill>
              </w:rPr>
              <w:t>；</w:t>
            </w:r>
          </w:p>
        </w:tc>
        <w:tc>
          <w:tcPr>
            <w:tcW w:w="1157" w:type="dxa"/>
            <w:tcBorders>
              <w:top w:val="single" w:color="auto" w:sz="4" w:space="0"/>
              <w:left w:val="single" w:color="auto" w:sz="4" w:space="0"/>
              <w:bottom w:val="single" w:color="auto" w:sz="4" w:space="0"/>
              <w:right w:val="single" w:color="auto" w:sz="4" w:space="0"/>
            </w:tcBorders>
          </w:tcPr>
          <w:p w14:paraId="3FA1BC1B">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114AF45C">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3F524327">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1178BA94">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2339DC1A">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388D1F9D">
            <w:pPr>
              <w:rPr>
                <w:rFonts w:ascii="宋体" w:hAnsi="宋体"/>
                <w:color w:val="000000" w:themeColor="text1"/>
                <w:szCs w:val="21"/>
                <w:highlight w:val="none"/>
                <w14:textFill>
                  <w14:solidFill>
                    <w14:schemeClr w14:val="tx1"/>
                  </w14:solidFill>
                </w14:textFill>
              </w:rPr>
            </w:pPr>
          </w:p>
        </w:tc>
      </w:tr>
    </w:tbl>
    <w:p w14:paraId="4EB8D549">
      <w:pPr>
        <w:ind w:firstLine="4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注：1.本表使用招标文件范本，与范本内容不同之处均以下划线标明。</w:t>
      </w:r>
    </w:p>
    <w:p w14:paraId="3231145F">
      <w:pPr>
        <w:ind w:firstLine="4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2.凡出现以上任何一项情形，结论均为无效，否则就为有效。</w:t>
      </w:r>
    </w:p>
    <w:p w14:paraId="37A4B689">
      <w:pPr>
        <w:ind w:firstLine="4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3.如对本表中某种情形的评审意见不一致时，以评标委员会过半数成员的意见作为评标委员会对该情形的认定结论。</w:t>
      </w:r>
    </w:p>
    <w:p w14:paraId="069EFA28">
      <w:pPr>
        <w:ind w:firstLine="45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4.不得将文件顺序、明显的文字错误等列为否决投标的情形。评委发现投标文件中含义不明确、对同类问题表述不一致、有明显</w:t>
      </w:r>
      <w:r>
        <w:rPr>
          <w:rFonts w:hint="eastAsia" w:ascii="宋体" w:hAnsi="宋体"/>
          <w:color w:val="000000" w:themeColor="text1"/>
          <w:szCs w:val="21"/>
          <w:highlight w:val="none"/>
          <w:lang w:val="en-US" w:eastAsia="zh-CN"/>
          <w14:textFill>
            <w14:solidFill>
              <w14:schemeClr w14:val="tx1"/>
            </w14:solidFill>
          </w14:textFill>
        </w:rPr>
        <w:t>格式或</w:t>
      </w:r>
      <w:r>
        <w:rPr>
          <w:rFonts w:hint="eastAsia" w:ascii="宋体" w:hAnsi="宋体"/>
          <w:color w:val="000000" w:themeColor="text1"/>
          <w:szCs w:val="21"/>
          <w:highlight w:val="none"/>
          <w14:textFill>
            <w14:solidFill>
              <w14:schemeClr w14:val="tx1"/>
            </w14:solidFill>
          </w14:textFill>
        </w:rPr>
        <w:t>文字</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计算错误、投标报价可能低于成本影响履约的，应当要求投标人作必要的澄清、说明后再判定投标人是否通过有效性审查，不得直接否决投标。</w:t>
      </w:r>
    </w:p>
    <w:p w14:paraId="222FF61B">
      <w:pPr>
        <w:pStyle w:val="36"/>
        <w:ind w:firstLine="458"/>
        <w:rPr>
          <w:rFonts w:ascii="宋体" w:hAnsi="宋体"/>
          <w:color w:val="000000" w:themeColor="text1"/>
          <w:szCs w:val="21"/>
          <w:highlight w:val="none"/>
          <w14:textFill>
            <w14:solidFill>
              <w14:schemeClr w14:val="tx1"/>
            </w14:solidFill>
          </w14:textFill>
        </w:rPr>
        <w:sectPr>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宋体" w:hAnsi="宋体"/>
          <w:color w:val="000000" w:themeColor="text1"/>
          <w:szCs w:val="21"/>
          <w:highlight w:val="none"/>
          <w14:textFill>
            <w14:solidFill>
              <w14:schemeClr w14:val="tx1"/>
            </w14:solidFill>
          </w14:textFill>
        </w:rPr>
        <w:t>评委签名：</w:t>
      </w:r>
    </w:p>
    <w:p w14:paraId="3A9A0A38">
      <w:pPr>
        <w:jc w:val="left"/>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附表四</w:t>
      </w:r>
    </w:p>
    <w:p w14:paraId="529F2CF0">
      <w:pPr>
        <w:pStyle w:val="36"/>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技术标详细审查评分表</w:t>
      </w:r>
    </w:p>
    <w:tbl>
      <w:tblPr>
        <w:tblStyle w:val="37"/>
        <w:tblW w:w="14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32"/>
        <w:gridCol w:w="577"/>
        <w:gridCol w:w="11683"/>
      </w:tblGrid>
      <w:tr w14:paraId="3896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165" w:type="dxa"/>
            <w:noWrap w:val="0"/>
            <w:vAlign w:val="center"/>
          </w:tcPr>
          <w:p w14:paraId="17FA92DB">
            <w:pPr>
              <w:snapToGrid w:val="0"/>
              <w:spacing w:line="240" w:lineRule="exact"/>
              <w:ind w:left="-53" w:leftChars="-25" w:right="-50" w:rightChars="-24"/>
              <w:jc w:val="center"/>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评分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项目</w:t>
            </w:r>
          </w:p>
        </w:tc>
        <w:tc>
          <w:tcPr>
            <w:tcW w:w="1332" w:type="dxa"/>
            <w:noWrap w:val="0"/>
            <w:vAlign w:val="center"/>
          </w:tcPr>
          <w:p w14:paraId="7ED504A4">
            <w:pPr>
              <w:snapToGrid w:val="0"/>
              <w:spacing w:line="240" w:lineRule="exact"/>
              <w:ind w:left="-53" w:leftChars="-25" w:right="-50" w:rightChars="-24"/>
              <w:jc w:val="center"/>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评分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内容</w:t>
            </w:r>
          </w:p>
        </w:tc>
        <w:tc>
          <w:tcPr>
            <w:tcW w:w="577" w:type="dxa"/>
            <w:noWrap w:val="0"/>
            <w:vAlign w:val="center"/>
          </w:tcPr>
          <w:p w14:paraId="2FF85581">
            <w:pPr>
              <w:snapToGrid w:val="0"/>
              <w:spacing w:line="240" w:lineRule="exact"/>
              <w:ind w:left="-53" w:leftChars="-25" w:right="-50" w:rightChars="-24"/>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分值</w:t>
            </w:r>
          </w:p>
        </w:tc>
        <w:tc>
          <w:tcPr>
            <w:tcW w:w="11683" w:type="dxa"/>
            <w:noWrap w:val="0"/>
            <w:vAlign w:val="center"/>
          </w:tcPr>
          <w:p w14:paraId="76E89C99">
            <w:pPr>
              <w:snapToGrid w:val="0"/>
              <w:spacing w:line="240" w:lineRule="exact"/>
              <w:ind w:left="-53" w:leftChars="-25" w:right="-50" w:rightChars="-24"/>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评分标准</w:t>
            </w:r>
          </w:p>
        </w:tc>
      </w:tr>
      <w:tr w14:paraId="08C7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1165" w:type="dxa"/>
            <w:vMerge w:val="restart"/>
            <w:noWrap w:val="0"/>
            <w:vAlign w:val="center"/>
          </w:tcPr>
          <w:p w14:paraId="19776A11">
            <w:pPr>
              <w:snapToGrid w:val="0"/>
              <w:spacing w:line="360" w:lineRule="auto"/>
              <w:jc w:val="center"/>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val="0"/>
                <w:bCs/>
                <w:color w:val="000000" w:themeColor="text1"/>
                <w:sz w:val="21"/>
                <w:szCs w:val="21"/>
                <w:highlight w:val="none"/>
                <w14:textFill>
                  <w14:solidFill>
                    <w14:schemeClr w14:val="tx1"/>
                  </w14:solidFill>
                </w14:textFill>
              </w:rPr>
              <w:t>企业</w:t>
            </w:r>
            <w:r>
              <w:rPr>
                <w:rFonts w:hint="eastAsia" w:ascii="宋体" w:hAnsi="宋体" w:cs="宋体"/>
                <w:b w:val="0"/>
                <w:bCs/>
                <w:color w:val="000000" w:themeColor="text1"/>
                <w:sz w:val="21"/>
                <w:szCs w:val="21"/>
                <w:highlight w:val="none"/>
                <w:lang w:val="en-US" w:eastAsia="zh-CN"/>
                <w14:textFill>
                  <w14:solidFill>
                    <w14:schemeClr w14:val="tx1"/>
                  </w14:solidFill>
                </w14:textFill>
              </w:rPr>
              <w:t>业绩、信誉</w:t>
            </w:r>
          </w:p>
          <w:p w14:paraId="6419305D">
            <w:pPr>
              <w:snapToGrid w:val="0"/>
              <w:spacing w:line="360" w:lineRule="auto"/>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color w:val="000000" w:themeColor="text1"/>
                <w:sz w:val="21"/>
                <w:szCs w:val="21"/>
                <w:highlight w:val="none"/>
                <w14:textFill>
                  <w14:solidFill>
                    <w14:schemeClr w14:val="tx1"/>
                  </w14:solidFill>
                </w14:textFill>
              </w:rPr>
              <w:t>分）</w:t>
            </w:r>
          </w:p>
        </w:tc>
        <w:tc>
          <w:tcPr>
            <w:tcW w:w="1332" w:type="dxa"/>
            <w:noWrap w:val="0"/>
            <w:vAlign w:val="center"/>
          </w:tcPr>
          <w:p w14:paraId="158BAF3A">
            <w:pPr>
              <w:ind w:right="134" w:rightChars="64"/>
              <w:jc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企业类似工程业绩</w:t>
            </w:r>
          </w:p>
        </w:tc>
        <w:tc>
          <w:tcPr>
            <w:tcW w:w="577" w:type="dxa"/>
            <w:noWrap w:val="0"/>
            <w:vAlign w:val="center"/>
          </w:tcPr>
          <w:p w14:paraId="361832A4">
            <w:pPr>
              <w:widowControl/>
              <w:snapToGrid w:val="0"/>
              <w:jc w:val="center"/>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15</w:t>
            </w:r>
          </w:p>
        </w:tc>
        <w:tc>
          <w:tcPr>
            <w:tcW w:w="11683" w:type="dxa"/>
            <w:noWrap w:val="0"/>
            <w:vAlign w:val="center"/>
          </w:tcPr>
          <w:p w14:paraId="00F0D803">
            <w:pPr>
              <w:rPr>
                <w:rFonts w:hint="eastAsia" w:ascii="宋体" w:hAnsi="宋体" w:eastAsia="宋体" w:cs="宋体"/>
                <w:color w:val="000000" w:themeColor="text1"/>
                <w:kern w:val="1"/>
                <w:szCs w:val="21"/>
                <w:highlight w:val="none"/>
                <w14:textFill>
                  <w14:solidFill>
                    <w14:schemeClr w14:val="tx1"/>
                  </w14:solidFill>
                </w14:textFill>
              </w:rPr>
            </w:pPr>
            <w:bookmarkStart w:id="15" w:name="OLE_LINK16"/>
            <w:r>
              <w:rPr>
                <w:rFonts w:hint="eastAsia" w:ascii="宋体" w:hAnsi="宋体" w:eastAsia="宋体" w:cs="宋体"/>
                <w:color w:val="000000" w:themeColor="text1"/>
                <w:kern w:val="1"/>
                <w:szCs w:val="21"/>
                <w:highlight w:val="none"/>
                <w14:textFill>
                  <w14:solidFill>
                    <w14:schemeClr w14:val="tx1"/>
                  </w14:solidFill>
                </w14:textFill>
              </w:rPr>
              <w:t>投标人（若为联合体，指联合体</w:t>
            </w:r>
            <w:r>
              <w:rPr>
                <w:rFonts w:hint="eastAsia" w:ascii="宋体" w:hAnsi="宋体" w:eastAsia="宋体" w:cs="宋体"/>
                <w:color w:val="000000" w:themeColor="text1"/>
                <w:kern w:val="1"/>
                <w:szCs w:val="21"/>
                <w:highlight w:val="none"/>
                <w:lang w:val="en-US" w:eastAsia="zh-CN"/>
                <w14:textFill>
                  <w14:solidFill>
                    <w14:schemeClr w14:val="tx1"/>
                  </w14:solidFill>
                </w14:textFill>
              </w:rPr>
              <w:t>主办</w:t>
            </w:r>
            <w:r>
              <w:rPr>
                <w:rFonts w:hint="eastAsia" w:ascii="宋体" w:hAnsi="宋体" w:eastAsia="宋体" w:cs="宋体"/>
                <w:color w:val="000000" w:themeColor="text1"/>
                <w:kern w:val="1"/>
                <w:szCs w:val="21"/>
                <w:highlight w:val="none"/>
                <w:lang w:eastAsia="zh-CN"/>
                <w14:textFill>
                  <w14:solidFill>
                    <w14:schemeClr w14:val="tx1"/>
                  </w14:solidFill>
                </w14:textFill>
              </w:rPr>
              <w:t>方</w:t>
            </w:r>
            <w:r>
              <w:rPr>
                <w:rFonts w:hint="eastAsia" w:ascii="宋体" w:hAnsi="宋体" w:eastAsia="宋体" w:cs="宋体"/>
                <w:color w:val="000000" w:themeColor="text1"/>
                <w:kern w:val="1"/>
                <w:szCs w:val="21"/>
                <w:highlight w:val="none"/>
                <w14:textFill>
                  <w14:solidFill>
                    <w14:schemeClr w14:val="tx1"/>
                  </w14:solidFill>
                </w14:textFill>
              </w:rPr>
              <w:t>）自2020年1月1日至今完成过合同额≥</w:t>
            </w:r>
            <w:r>
              <w:rPr>
                <w:rFonts w:hint="eastAsia" w:ascii="宋体" w:hAnsi="宋体" w:cs="宋体"/>
                <w:color w:val="000000" w:themeColor="text1"/>
                <w:kern w:val="1"/>
                <w:szCs w:val="21"/>
                <w:highlight w:val="none"/>
                <w:lang w:val="en-US" w:eastAsia="zh-CN"/>
                <w14:textFill>
                  <w14:solidFill>
                    <w14:schemeClr w14:val="tx1"/>
                  </w14:solidFill>
                </w14:textFill>
              </w:rPr>
              <w:t>1500</w:t>
            </w:r>
            <w:r>
              <w:rPr>
                <w:rFonts w:hint="eastAsia" w:ascii="宋体" w:hAnsi="宋体" w:eastAsia="宋体" w:cs="宋体"/>
                <w:color w:val="000000" w:themeColor="text1"/>
                <w:kern w:val="1"/>
                <w:szCs w:val="21"/>
                <w:highlight w:val="none"/>
                <w14:textFill>
                  <w14:solidFill>
                    <w14:schemeClr w14:val="tx1"/>
                  </w14:solidFill>
                </w14:textFill>
              </w:rPr>
              <w:t>万元的市政工程（施工业绩或工程总承包业绩），每项得</w:t>
            </w:r>
            <w:r>
              <w:rPr>
                <w:rFonts w:hint="eastAsia" w:ascii="宋体" w:hAnsi="宋体" w:cs="宋体"/>
                <w:color w:val="000000" w:themeColor="text1"/>
                <w:kern w:val="1"/>
                <w:szCs w:val="21"/>
                <w:highlight w:val="none"/>
                <w:lang w:val="en-US" w:eastAsia="zh-CN"/>
                <w14:textFill>
                  <w14:solidFill>
                    <w14:schemeClr w14:val="tx1"/>
                  </w14:solidFill>
                </w14:textFill>
              </w:rPr>
              <w:t>5</w:t>
            </w:r>
            <w:r>
              <w:rPr>
                <w:rFonts w:hint="eastAsia" w:ascii="宋体" w:hAnsi="宋体" w:eastAsia="宋体" w:cs="宋体"/>
                <w:color w:val="000000" w:themeColor="text1"/>
                <w:kern w:val="1"/>
                <w:szCs w:val="21"/>
                <w:highlight w:val="none"/>
                <w14:textFill>
                  <w14:solidFill>
                    <w14:schemeClr w14:val="tx1"/>
                  </w14:solidFill>
                </w14:textFill>
              </w:rPr>
              <w:t>分；本项最高分为</w:t>
            </w:r>
            <w:r>
              <w:rPr>
                <w:rFonts w:hint="eastAsia" w:ascii="宋体" w:hAnsi="宋体" w:cs="宋体"/>
                <w:color w:val="000000" w:themeColor="text1"/>
                <w:kern w:val="1"/>
                <w:szCs w:val="21"/>
                <w:highlight w:val="none"/>
                <w:lang w:val="en-US" w:eastAsia="zh-CN"/>
                <w14:textFill>
                  <w14:solidFill>
                    <w14:schemeClr w14:val="tx1"/>
                  </w14:solidFill>
                </w14:textFill>
              </w:rPr>
              <w:t>15</w:t>
            </w:r>
            <w:r>
              <w:rPr>
                <w:rFonts w:hint="eastAsia" w:ascii="宋体" w:hAnsi="宋体" w:eastAsia="宋体" w:cs="宋体"/>
                <w:color w:val="000000" w:themeColor="text1"/>
                <w:kern w:val="1"/>
                <w:szCs w:val="21"/>
                <w:highlight w:val="none"/>
                <w14:textFill>
                  <w14:solidFill>
                    <w14:schemeClr w14:val="tx1"/>
                  </w14:solidFill>
                </w14:textFill>
              </w:rPr>
              <w:t>分。</w:t>
            </w:r>
          </w:p>
          <w:p w14:paraId="78ED31B6">
            <w:pPr>
              <w:spacing w:line="240" w:lineRule="exact"/>
              <w:ind w:right="134" w:rightChars="64"/>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注：</w:t>
            </w:r>
            <w:r>
              <w:rPr>
                <w:rFonts w:hint="eastAsia" w:ascii="宋体" w:hAnsi="宋体" w:eastAsia="宋体" w:cs="宋体"/>
                <w:color w:val="000000" w:themeColor="text1"/>
                <w:kern w:val="1"/>
                <w:szCs w:val="21"/>
                <w:highlight w:val="none"/>
                <w:lang w:eastAsia="zh-CN"/>
                <w14:textFill>
                  <w14:solidFill>
                    <w14:schemeClr w14:val="tx1"/>
                  </w14:solidFill>
                </w14:textFill>
              </w:rPr>
              <w:t>工</w:t>
            </w:r>
            <w:r>
              <w:rPr>
                <w:rFonts w:hint="eastAsia" w:ascii="宋体" w:hAnsi="宋体" w:eastAsia="宋体" w:cs="宋体"/>
                <w:color w:val="000000" w:themeColor="text1"/>
                <w:kern w:val="1"/>
                <w:szCs w:val="21"/>
                <w:highlight w:val="none"/>
                <w14:textFill>
                  <w14:solidFill>
                    <w14:schemeClr w14:val="tx1"/>
                  </w14:solidFill>
                </w14:textFill>
              </w:rPr>
              <w:t>总承包业绩(包含但不限于以下任一种:勘察设计施工总承包、设计施工总承包、EPC模式的</w:t>
            </w:r>
            <w:r>
              <w:rPr>
                <w:rFonts w:hint="eastAsia" w:ascii="宋体" w:hAnsi="宋体" w:eastAsia="宋体" w:cs="宋体"/>
                <w:color w:val="000000" w:themeColor="text1"/>
                <w:kern w:val="1"/>
                <w:szCs w:val="21"/>
                <w:highlight w:val="none"/>
                <w:lang w:val="en-US" w:eastAsia="zh-CN"/>
                <w14:textFill>
                  <w14:solidFill>
                    <w14:schemeClr w14:val="tx1"/>
                  </w14:solidFill>
                </w14:textFill>
              </w:rPr>
              <w:t>施工</w:t>
            </w:r>
            <w:r>
              <w:rPr>
                <w:rFonts w:hint="eastAsia" w:ascii="宋体" w:hAnsi="宋体" w:eastAsia="宋体" w:cs="宋体"/>
                <w:color w:val="000000" w:themeColor="text1"/>
                <w:kern w:val="1"/>
                <w:szCs w:val="21"/>
                <w:highlight w:val="none"/>
                <w14:textFill>
                  <w14:solidFill>
                    <w14:schemeClr w14:val="tx1"/>
                  </w14:solidFill>
                </w14:textFill>
              </w:rPr>
              <w:t>任务)</w:t>
            </w:r>
            <w:r>
              <w:rPr>
                <w:rFonts w:hint="eastAsia" w:ascii="宋体" w:hAnsi="宋体" w:eastAsia="宋体" w:cs="宋体"/>
                <w:color w:val="000000" w:themeColor="text1"/>
                <w:kern w:val="1"/>
                <w:szCs w:val="21"/>
                <w:highlight w:val="none"/>
                <w:lang w:eastAsia="zh-CN"/>
                <w14:textFill>
                  <w14:solidFill>
                    <w14:schemeClr w14:val="tx1"/>
                  </w14:solidFill>
                </w14:textFill>
              </w:rPr>
              <w:t>，</w:t>
            </w:r>
            <w:r>
              <w:rPr>
                <w:rFonts w:hint="eastAsia" w:ascii="宋体" w:hAnsi="宋体" w:eastAsia="宋体" w:cs="宋体"/>
                <w:color w:val="000000" w:themeColor="text1"/>
                <w:kern w:val="1"/>
                <w:szCs w:val="21"/>
                <w:highlight w:val="none"/>
                <w14:textFill>
                  <w14:solidFill>
                    <w14:schemeClr w14:val="tx1"/>
                  </w14:solidFill>
                </w14:textFill>
              </w:rPr>
              <w:t>需同时提供中标通知书或免招标的证明、合同关键页、竣工报告等证明文件扫描件；时间以竣工报告时间为准，金额以合同中载明的金额为准，合同未载明金额的，</w:t>
            </w:r>
            <w:r>
              <w:rPr>
                <w:rFonts w:hint="eastAsia" w:ascii="宋体" w:hAnsi="宋体" w:cs="宋体"/>
                <w:color w:val="000000" w:themeColor="text1"/>
                <w:kern w:val="1"/>
                <w:szCs w:val="21"/>
                <w:highlight w:val="none"/>
                <w:lang w:val="en-US" w:eastAsia="zh-CN"/>
                <w14:textFill>
                  <w14:solidFill>
                    <w14:schemeClr w14:val="tx1"/>
                  </w14:solidFill>
                </w14:textFill>
              </w:rPr>
              <w:t>按</w:t>
            </w:r>
            <w:r>
              <w:rPr>
                <w:rFonts w:hint="eastAsia" w:ascii="宋体" w:hAnsi="宋体" w:eastAsia="宋体" w:cs="宋体"/>
                <w:color w:val="000000" w:themeColor="text1"/>
                <w:kern w:val="1"/>
                <w:szCs w:val="21"/>
                <w:highlight w:val="none"/>
                <w14:textFill>
                  <w14:solidFill>
                    <w14:schemeClr w14:val="tx1"/>
                  </w14:solidFill>
                </w14:textFill>
              </w:rPr>
              <w:t>中标通知书金额</w:t>
            </w:r>
            <w:r>
              <w:rPr>
                <w:rFonts w:hint="eastAsia" w:ascii="宋体" w:hAnsi="宋体" w:cs="宋体"/>
                <w:color w:val="000000" w:themeColor="text1"/>
                <w:kern w:val="1"/>
                <w:szCs w:val="21"/>
                <w:highlight w:val="none"/>
                <w:lang w:val="en-US" w:eastAsia="zh-CN"/>
                <w14:textFill>
                  <w14:solidFill>
                    <w14:schemeClr w14:val="tx1"/>
                  </w14:solidFill>
                </w14:textFill>
              </w:rPr>
              <w:t>或</w:t>
            </w:r>
            <w:r>
              <w:rPr>
                <w:rFonts w:hint="eastAsia" w:ascii="宋体" w:hAnsi="宋体" w:eastAsia="宋体" w:cs="宋体"/>
                <w:color w:val="000000" w:themeColor="text1"/>
                <w:kern w:val="1"/>
                <w:szCs w:val="21"/>
                <w:highlight w:val="none"/>
                <w14:textFill>
                  <w14:solidFill>
                    <w14:schemeClr w14:val="tx1"/>
                  </w14:solidFill>
                </w14:textFill>
              </w:rPr>
              <w:t>提供初步设计批复等相关能够证明项目合同金额的证明材料。</w:t>
            </w:r>
            <w:bookmarkEnd w:id="15"/>
          </w:p>
        </w:tc>
      </w:tr>
      <w:tr w14:paraId="7CA8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5" w:type="dxa"/>
            <w:vMerge w:val="restart"/>
            <w:noWrap w:val="0"/>
            <w:vAlign w:val="center"/>
          </w:tcPr>
          <w:p w14:paraId="51E48E20">
            <w:pPr>
              <w:snapToGrid w:val="0"/>
              <w:spacing w:line="36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val="0"/>
                <w:bCs/>
                <w:color w:val="000000" w:themeColor="text1"/>
                <w:sz w:val="21"/>
                <w:szCs w:val="21"/>
                <w:highlight w:val="none"/>
                <w14:textFill>
                  <w14:solidFill>
                    <w14:schemeClr w14:val="tx1"/>
                  </w14:solidFill>
                </w14:textFill>
              </w:rPr>
              <w:t>项目管理机构能力</w:t>
            </w:r>
          </w:p>
          <w:p w14:paraId="5762AFA9">
            <w:pPr>
              <w:snapToGrid w:val="0"/>
              <w:spacing w:line="360" w:lineRule="auto"/>
              <w:jc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75</w:t>
            </w:r>
            <w:r>
              <w:rPr>
                <w:rFonts w:hint="eastAsia" w:ascii="宋体" w:hAnsi="宋体" w:eastAsia="宋体" w:cs="宋体"/>
                <w:b w:val="0"/>
                <w:bCs/>
                <w:color w:val="000000" w:themeColor="text1"/>
                <w:sz w:val="21"/>
                <w:szCs w:val="21"/>
                <w:highlight w:val="none"/>
                <w14:textFill>
                  <w14:solidFill>
                    <w14:schemeClr w14:val="tx1"/>
                  </w14:solidFill>
                </w14:textFill>
              </w:rPr>
              <w:t>分)</w:t>
            </w:r>
          </w:p>
        </w:tc>
        <w:tc>
          <w:tcPr>
            <w:tcW w:w="1332" w:type="dxa"/>
            <w:noWrap w:val="0"/>
            <w:vAlign w:val="center"/>
          </w:tcPr>
          <w:p w14:paraId="1F5F5E20">
            <w:pPr>
              <w:pStyle w:val="36"/>
              <w:ind w:left="0" w:leftChars="0" w:firstLine="0" w:firstLineChars="0"/>
              <w:jc w:val="center"/>
              <w:rPr>
                <w:rFonts w:hint="eastAsia" w:ascii="宋体" w:hAnsi="宋体" w:eastAsia="宋体" w:cs="宋体"/>
                <w:b w:val="0"/>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SA"/>
                <w14:textFill>
                  <w14:solidFill>
                    <w14:schemeClr w14:val="tx1"/>
                  </w14:solidFill>
                </w14:textFill>
              </w:rPr>
              <w:t>项目负责人情况</w:t>
            </w:r>
          </w:p>
        </w:tc>
        <w:tc>
          <w:tcPr>
            <w:tcW w:w="577" w:type="dxa"/>
            <w:noWrap w:val="0"/>
            <w:vAlign w:val="center"/>
          </w:tcPr>
          <w:p w14:paraId="3902465C">
            <w:pPr>
              <w:widowControl/>
              <w:snapToGrid w:val="0"/>
              <w:spacing w:line="288" w:lineRule="auto"/>
              <w:jc w:val="center"/>
              <w:textAlignment w:val="center"/>
              <w:rPr>
                <w:rFonts w:hint="default"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kern w:val="2"/>
                <w:sz w:val="21"/>
                <w:szCs w:val="21"/>
                <w:highlight w:val="none"/>
                <w:lang w:val="en-US" w:eastAsia="zh-CN" w:bidi="ar-SA"/>
                <w14:textFill>
                  <w14:solidFill>
                    <w14:schemeClr w14:val="tx1"/>
                  </w14:solidFill>
                </w14:textFill>
              </w:rPr>
              <w:t>15</w:t>
            </w:r>
          </w:p>
        </w:tc>
        <w:tc>
          <w:tcPr>
            <w:tcW w:w="11683" w:type="dxa"/>
            <w:noWrap w:val="0"/>
            <w:vAlign w:val="center"/>
          </w:tcPr>
          <w:p w14:paraId="3AC7F92B">
            <w:pPr>
              <w:numPr>
                <w:ilvl w:val="-1"/>
                <w:numId w:val="0"/>
              </w:numPr>
              <w:jc w:val="left"/>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kern w:val="1"/>
                <w:szCs w:val="21"/>
                <w:highlight w:val="none"/>
                <w14:textFill>
                  <w14:solidFill>
                    <w14:schemeClr w14:val="tx1"/>
                  </w14:solidFill>
                </w14:textFill>
              </w:rPr>
              <w:t>若为联合体，指联合体</w:t>
            </w:r>
            <w:r>
              <w:rPr>
                <w:rFonts w:hint="eastAsia" w:ascii="宋体" w:hAnsi="宋体" w:eastAsia="宋体" w:cs="宋体"/>
                <w:color w:val="000000" w:themeColor="text1"/>
                <w:kern w:val="1"/>
                <w:szCs w:val="21"/>
                <w:highlight w:val="none"/>
                <w:lang w:val="en-US" w:eastAsia="zh-CN"/>
                <w14:textFill>
                  <w14:solidFill>
                    <w14:schemeClr w14:val="tx1"/>
                  </w14:solidFill>
                </w14:textFill>
              </w:rPr>
              <w:t>主办</w:t>
            </w:r>
            <w:r>
              <w:rPr>
                <w:rFonts w:hint="eastAsia" w:ascii="宋体" w:hAnsi="宋体" w:eastAsia="宋体" w:cs="宋体"/>
                <w:color w:val="000000" w:themeColor="text1"/>
                <w:kern w:val="1"/>
                <w:szCs w:val="21"/>
                <w:highlight w:val="none"/>
                <w:lang w:eastAsia="zh-CN"/>
                <w14:textFill>
                  <w14:solidFill>
                    <w14:schemeClr w14:val="tx1"/>
                  </w14:solidFill>
                </w14:textFill>
              </w:rPr>
              <w:t>方</w:t>
            </w:r>
            <w:r>
              <w:rPr>
                <w:rFonts w:hint="eastAsia"/>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kern w:val="1"/>
                <w:szCs w:val="21"/>
                <w:highlight w:val="none"/>
                <w14:textFill>
                  <w14:solidFill>
                    <w14:schemeClr w14:val="tx1"/>
                  </w14:solidFill>
                </w14:textFill>
              </w:rPr>
              <w:t>拟委派</w:t>
            </w:r>
            <w:r>
              <w:rPr>
                <w:rFonts w:hint="eastAsia"/>
                <w:color w:val="000000" w:themeColor="text1"/>
                <w:highlight w:val="none"/>
                <w:lang w:val="en-US" w:eastAsia="zh-CN"/>
                <w14:textFill>
                  <w14:solidFill>
                    <w14:schemeClr w14:val="tx1"/>
                  </w14:solidFill>
                </w14:textFill>
              </w:rPr>
              <w:t>的项目负责人：</w:t>
            </w:r>
          </w:p>
          <w:p w14:paraId="4AD10F76">
            <w:pPr>
              <w:numPr>
                <w:ilvl w:val="0"/>
                <w:numId w:val="9"/>
              </w:numPr>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具有工程类相关专业高级工程师或以上职称，得10分，具有工程类相关专业工程师职称，得5分，其他不得分，本小项最多得10分。</w:t>
            </w:r>
          </w:p>
          <w:p w14:paraId="1C8419AB">
            <w:pPr>
              <w:numPr>
                <w:ilvl w:val="0"/>
                <w:numId w:val="0"/>
              </w:numPr>
              <w:jc w:val="left"/>
              <w:rPr>
                <w:rFonts w:hint="eastAsia" w:ascii="宋体" w:hAnsi="宋体" w:eastAsia="宋体" w:cs="宋体"/>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kern w:val="1"/>
                <w:szCs w:val="21"/>
                <w:highlight w:val="none"/>
                <w14:textFill>
                  <w14:solidFill>
                    <w14:schemeClr w14:val="tx1"/>
                  </w14:solidFill>
                </w14:textFill>
              </w:rPr>
              <w:t>具有施工管理工作经验</w:t>
            </w:r>
            <w:r>
              <w:rPr>
                <w:rFonts w:hint="eastAsia" w:ascii="宋体" w:hAnsi="宋体" w:cs="宋体"/>
                <w:color w:val="000000" w:themeColor="text1"/>
                <w:kern w:val="1"/>
                <w:szCs w:val="21"/>
                <w:highlight w:val="none"/>
                <w:lang w:val="en-US" w:eastAsia="zh-CN"/>
                <w14:textFill>
                  <w14:solidFill>
                    <w14:schemeClr w14:val="tx1"/>
                  </w14:solidFill>
                </w14:textFill>
              </w:rPr>
              <w:t>20</w:t>
            </w:r>
            <w:r>
              <w:rPr>
                <w:rFonts w:hint="eastAsia" w:ascii="宋体" w:hAnsi="宋体" w:eastAsia="宋体" w:cs="宋体"/>
                <w:color w:val="000000" w:themeColor="text1"/>
                <w:kern w:val="1"/>
                <w:szCs w:val="21"/>
                <w:highlight w:val="none"/>
                <w14:textFill>
                  <w14:solidFill>
                    <w14:schemeClr w14:val="tx1"/>
                  </w14:solidFill>
                </w14:textFill>
              </w:rPr>
              <w:t>年（不含20年）</w:t>
            </w:r>
            <w:r>
              <w:rPr>
                <w:rFonts w:hint="eastAsia" w:ascii="宋体" w:hAnsi="宋体" w:eastAsia="宋体" w:cs="宋体"/>
                <w:color w:val="000000" w:themeColor="text1"/>
                <w:kern w:val="1"/>
                <w:szCs w:val="21"/>
                <w:highlight w:val="none"/>
                <w:lang w:eastAsia="zh-CN"/>
                <w14:textFill>
                  <w14:solidFill>
                    <w14:schemeClr w14:val="tx1"/>
                  </w14:solidFill>
                </w14:textFill>
              </w:rPr>
              <w:t>以上的</w:t>
            </w:r>
            <w:r>
              <w:rPr>
                <w:rFonts w:hint="eastAsia" w:ascii="宋体" w:hAnsi="宋体" w:cs="宋体"/>
                <w:color w:val="000000" w:themeColor="text1"/>
                <w:kern w:val="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分，具有施工管理工作经验15-20年（含20年，不含15年）的</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kern w:val="1"/>
                <w:szCs w:val="21"/>
                <w:highlight w:val="none"/>
                <w:lang w:val="en-US" w:eastAsia="zh-CN"/>
                <w14:textFill>
                  <w14:solidFill>
                    <w14:schemeClr w14:val="tx1"/>
                  </w14:solidFill>
                </w14:textFill>
              </w:rPr>
              <w:t>得</w:t>
            </w:r>
            <w:r>
              <w:rPr>
                <w:rFonts w:hint="eastAsia" w:ascii="宋体" w:hAnsi="宋体" w:cs="宋体"/>
                <w:color w:val="000000" w:themeColor="text1"/>
                <w:kern w:val="1"/>
                <w:szCs w:val="21"/>
                <w:highlight w:val="none"/>
                <w:lang w:val="en-US" w:eastAsia="zh-CN"/>
                <w14:textFill>
                  <w14:solidFill>
                    <w14:schemeClr w14:val="tx1"/>
                  </w14:solidFill>
                </w14:textFill>
              </w:rPr>
              <w:t>3</w:t>
            </w:r>
            <w:r>
              <w:rPr>
                <w:rFonts w:hint="eastAsia" w:ascii="宋体" w:hAnsi="宋体" w:eastAsia="宋体" w:cs="宋体"/>
                <w:color w:val="000000" w:themeColor="text1"/>
                <w:kern w:val="1"/>
                <w:szCs w:val="21"/>
                <w:highlight w:val="none"/>
                <w:lang w:val="en-US" w:eastAsia="zh-CN"/>
                <w14:textFill>
                  <w14:solidFill>
                    <w14:schemeClr w14:val="tx1"/>
                  </w14:solidFill>
                </w14:textFill>
              </w:rPr>
              <w:t>分</w:t>
            </w:r>
            <w:r>
              <w:rPr>
                <w:rFonts w:hint="eastAsia" w:ascii="宋体" w:hAnsi="宋体" w:cs="宋体"/>
                <w:color w:val="000000" w:themeColor="text1"/>
                <w:kern w:val="1"/>
                <w:szCs w:val="21"/>
                <w:highlight w:val="none"/>
                <w:lang w:val="en-US" w:eastAsia="zh-CN"/>
                <w14:textFill>
                  <w14:solidFill>
                    <w14:schemeClr w14:val="tx1"/>
                  </w14:solidFill>
                </w14:textFill>
              </w:rPr>
              <w:t>，</w:t>
            </w:r>
            <w:r>
              <w:rPr>
                <w:rFonts w:hint="eastAsia" w:ascii="宋体" w:hAnsi="宋体" w:eastAsia="宋体" w:cs="宋体"/>
                <w:color w:val="000000" w:themeColor="text1"/>
                <w:kern w:val="1"/>
                <w:szCs w:val="21"/>
                <w:highlight w:val="none"/>
                <w:lang w:val="en-US" w:eastAsia="zh-CN"/>
                <w14:textFill>
                  <w14:solidFill>
                    <w14:schemeClr w14:val="tx1"/>
                  </w14:solidFill>
                </w14:textFill>
              </w:rPr>
              <w:t>具有施工管理工作经验15年（含15年）以下的，得2分。</w:t>
            </w:r>
          </w:p>
          <w:p w14:paraId="2E8502D4">
            <w:pPr>
              <w:numPr>
                <w:ilvl w:val="0"/>
                <w:numId w:val="0"/>
              </w:numPr>
              <w:jc w:val="left"/>
              <w:rPr>
                <w:rFonts w:hint="default"/>
                <w:color w:val="000000" w:themeColor="text1"/>
                <w:highlight w:val="none"/>
                <w:lang w:val="en-US" w:eastAsia="zh-CN"/>
                <w14:textFill>
                  <w14:solidFill>
                    <w14:schemeClr w14:val="tx1"/>
                  </w14:solidFill>
                </w14:textFill>
              </w:rPr>
            </w:pPr>
            <w:r>
              <w:rPr>
                <w:rFonts w:hint="eastAsia" w:eastAsia="宋体" w:cs="Times New Roman"/>
                <w:color w:val="000000" w:themeColor="text1"/>
                <w:highlight w:val="none"/>
                <w:lang w:val="en-US" w:eastAsia="zh-CN"/>
                <w14:textFill>
                  <w14:solidFill>
                    <w14:schemeClr w14:val="tx1"/>
                  </w14:solidFill>
                </w14:textFill>
              </w:rPr>
              <w:t>注：本项</w:t>
            </w:r>
            <w:r>
              <w:rPr>
                <w:rFonts w:hint="eastAsia" w:cs="Times New Roman"/>
                <w:color w:val="000000" w:themeColor="text1"/>
                <w:highlight w:val="none"/>
                <w:lang w:val="en-US" w:eastAsia="zh-CN"/>
                <w14:textFill>
                  <w14:solidFill>
                    <w14:schemeClr w14:val="tx1"/>
                  </w14:solidFill>
                </w14:textFill>
              </w:rPr>
              <w:t>合计</w:t>
            </w:r>
            <w:r>
              <w:rPr>
                <w:rFonts w:hint="eastAsia" w:eastAsia="宋体" w:cs="Times New Roman"/>
                <w:color w:val="000000" w:themeColor="text1"/>
                <w:highlight w:val="none"/>
                <w:lang w:val="en-US" w:eastAsia="zh-CN"/>
                <w14:textFill>
                  <w14:solidFill>
                    <w14:schemeClr w14:val="tx1"/>
                  </w14:solidFill>
                </w14:textFill>
              </w:rPr>
              <w:t>最多得</w:t>
            </w:r>
            <w:r>
              <w:rPr>
                <w:rFonts w:hint="eastAsia" w:cs="Times New Roman"/>
                <w:color w:val="000000" w:themeColor="text1"/>
                <w:highlight w:val="none"/>
                <w:lang w:val="en-US" w:eastAsia="zh-CN"/>
                <w14:textFill>
                  <w14:solidFill>
                    <w14:schemeClr w14:val="tx1"/>
                  </w14:solidFill>
                </w14:textFill>
              </w:rPr>
              <w:t>15</w:t>
            </w:r>
            <w:r>
              <w:rPr>
                <w:rFonts w:hint="eastAsia" w:eastAsia="宋体" w:cs="Times New Roman"/>
                <w:color w:val="000000" w:themeColor="text1"/>
                <w:highlight w:val="none"/>
                <w:lang w:val="en-US" w:eastAsia="zh-CN"/>
                <w14:textFill>
                  <w14:solidFill>
                    <w14:schemeClr w14:val="tx1"/>
                  </w14:solidFill>
                </w14:textFill>
              </w:rPr>
              <w:t>分。需</w:t>
            </w:r>
            <w:r>
              <w:rPr>
                <w:rFonts w:hint="eastAsia" w:cs="Times New Roman"/>
                <w:color w:val="000000" w:themeColor="text1"/>
                <w:highlight w:val="none"/>
                <w:lang w:val="en-US" w:eastAsia="zh-CN"/>
                <w14:textFill>
                  <w14:solidFill>
                    <w14:schemeClr w14:val="tx1"/>
                  </w14:solidFill>
                </w14:textFill>
              </w:rPr>
              <w:t>按评审要求提供职称证书、</w:t>
            </w:r>
            <w:r>
              <w:rPr>
                <w:rFonts w:hint="eastAsia" w:eastAsia="宋体" w:cs="Times New Roman"/>
                <w:color w:val="000000" w:themeColor="text1"/>
                <w:highlight w:val="none"/>
                <w:lang w:val="en-US" w:eastAsia="zh-CN"/>
                <w14:textFill>
                  <w14:solidFill>
                    <w14:schemeClr w14:val="tx1"/>
                  </w14:solidFill>
                </w14:textFill>
              </w:rPr>
              <w:t>工程相关专业毕业证及投标截止时间前半年内任一个月在本单位缴纳社保的证明文件</w:t>
            </w:r>
            <w:r>
              <w:rPr>
                <w:rFonts w:hint="eastAsia" w:cs="Times New Roman"/>
                <w:color w:val="000000" w:themeColor="text1"/>
                <w:highlight w:val="none"/>
                <w:lang w:val="en-US" w:eastAsia="zh-CN"/>
                <w14:textFill>
                  <w14:solidFill>
                    <w14:schemeClr w14:val="tx1"/>
                  </w14:solidFill>
                </w14:textFill>
              </w:rPr>
              <w:t>扫描件</w:t>
            </w:r>
            <w:r>
              <w:rPr>
                <w:rFonts w:hint="eastAsia" w:eastAsia="宋体" w:cs="Times New Roman"/>
                <w:color w:val="000000" w:themeColor="text1"/>
                <w:highlight w:val="none"/>
                <w:lang w:val="en-US" w:eastAsia="zh-CN"/>
                <w14:textFill>
                  <w14:solidFill>
                    <w14:schemeClr w14:val="tx1"/>
                  </w14:solidFill>
                </w14:textFill>
              </w:rPr>
              <w:t>。施工管理工作经验以工程相关专业毕业证书载明毕业时间为准。</w:t>
            </w:r>
          </w:p>
        </w:tc>
      </w:tr>
      <w:tr w14:paraId="1EF2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5" w:type="dxa"/>
            <w:vMerge w:val="continue"/>
            <w:noWrap w:val="0"/>
            <w:vAlign w:val="center"/>
          </w:tcPr>
          <w:p w14:paraId="21766B16">
            <w:pPr>
              <w:snapToGrid w:val="0"/>
              <w:spacing w:line="360" w:lineRule="auto"/>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332" w:type="dxa"/>
            <w:noWrap w:val="0"/>
            <w:vAlign w:val="center"/>
          </w:tcPr>
          <w:p w14:paraId="754A098D">
            <w:pPr>
              <w:pStyle w:val="36"/>
              <w:ind w:left="0" w:leftChars="0" w:firstLine="0" w:firstLineChars="0"/>
              <w:jc w:val="center"/>
              <w:rPr>
                <w:rFonts w:hint="default" w:ascii="宋体" w:hAnsi="宋体" w:eastAsia="宋体" w:cs="宋体"/>
                <w:b w:val="0"/>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SA"/>
                <w14:textFill>
                  <w14:solidFill>
                    <w14:schemeClr w14:val="tx1"/>
                  </w14:solidFill>
                </w14:textFill>
              </w:rPr>
              <w:t>质量负责人情况</w:t>
            </w:r>
          </w:p>
        </w:tc>
        <w:tc>
          <w:tcPr>
            <w:tcW w:w="577" w:type="dxa"/>
            <w:noWrap w:val="0"/>
            <w:vAlign w:val="center"/>
          </w:tcPr>
          <w:p w14:paraId="42895C8B">
            <w:pPr>
              <w:widowControl/>
              <w:snapToGrid w:val="0"/>
              <w:spacing w:line="288" w:lineRule="auto"/>
              <w:jc w:val="center"/>
              <w:textAlignment w:val="center"/>
              <w:rPr>
                <w:rFonts w:hint="default"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5</w:t>
            </w:r>
          </w:p>
        </w:tc>
        <w:tc>
          <w:tcPr>
            <w:tcW w:w="11683" w:type="dxa"/>
            <w:noWrap w:val="0"/>
            <w:vAlign w:val="center"/>
          </w:tcPr>
          <w:p w14:paraId="08C25478">
            <w:pPr>
              <w:numPr>
                <w:ilvl w:val="-1"/>
                <w:numId w:val="0"/>
              </w:numPr>
              <w:jc w:val="left"/>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kern w:val="1"/>
                <w:szCs w:val="21"/>
                <w:highlight w:val="none"/>
                <w14:textFill>
                  <w14:solidFill>
                    <w14:schemeClr w14:val="tx1"/>
                  </w14:solidFill>
                </w14:textFill>
              </w:rPr>
              <w:t>若为联合体，指联合体</w:t>
            </w:r>
            <w:r>
              <w:rPr>
                <w:rFonts w:hint="eastAsia" w:ascii="宋体" w:hAnsi="宋体" w:eastAsia="宋体" w:cs="宋体"/>
                <w:color w:val="000000" w:themeColor="text1"/>
                <w:kern w:val="1"/>
                <w:szCs w:val="21"/>
                <w:highlight w:val="none"/>
                <w:lang w:val="en-US" w:eastAsia="zh-CN"/>
                <w14:textFill>
                  <w14:solidFill>
                    <w14:schemeClr w14:val="tx1"/>
                  </w14:solidFill>
                </w14:textFill>
              </w:rPr>
              <w:t>主办</w:t>
            </w:r>
            <w:r>
              <w:rPr>
                <w:rFonts w:hint="eastAsia" w:ascii="宋体" w:hAnsi="宋体" w:eastAsia="宋体" w:cs="宋体"/>
                <w:color w:val="000000" w:themeColor="text1"/>
                <w:kern w:val="1"/>
                <w:szCs w:val="21"/>
                <w:highlight w:val="none"/>
                <w:lang w:eastAsia="zh-CN"/>
                <w14:textFill>
                  <w14:solidFill>
                    <w14:schemeClr w14:val="tx1"/>
                  </w14:solidFill>
                </w14:textFill>
              </w:rPr>
              <w:t>方</w:t>
            </w:r>
            <w:r>
              <w:rPr>
                <w:rFonts w:hint="eastAsia"/>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kern w:val="1"/>
                <w:szCs w:val="21"/>
                <w:highlight w:val="none"/>
                <w14:textFill>
                  <w14:solidFill>
                    <w14:schemeClr w14:val="tx1"/>
                  </w14:solidFill>
                </w14:textFill>
              </w:rPr>
              <w:t>拟委派</w:t>
            </w:r>
            <w:r>
              <w:rPr>
                <w:rFonts w:hint="eastAsia"/>
                <w:color w:val="000000" w:themeColor="text1"/>
                <w:highlight w:val="none"/>
                <w:lang w:val="en-US" w:eastAsia="zh-CN"/>
                <w14:textFill>
                  <w14:solidFill>
                    <w14:schemeClr w14:val="tx1"/>
                  </w14:solidFill>
                </w14:textFill>
              </w:rPr>
              <w:t>的质量负责人：</w:t>
            </w:r>
          </w:p>
          <w:p w14:paraId="329C22F5">
            <w:pPr>
              <w:numPr>
                <w:ilvl w:val="0"/>
                <w:numId w:val="0"/>
              </w:numPr>
              <w:jc w:val="left"/>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具有</w:t>
            </w:r>
            <w:r>
              <w:rPr>
                <w:rFonts w:hint="eastAsia"/>
                <w:color w:val="000000" w:themeColor="text1"/>
                <w:highlight w:val="none"/>
                <w:lang w:val="en-US" w:eastAsia="zh-CN"/>
                <w14:textFill>
                  <w14:solidFill>
                    <w14:schemeClr w14:val="tx1"/>
                  </w14:solidFill>
                </w14:textFill>
              </w:rPr>
              <w:t>工程类相关专业</w:t>
            </w:r>
            <w:r>
              <w:rPr>
                <w:rFonts w:hint="eastAsia" w:eastAsia="宋体" w:cs="Times New Roman"/>
                <w:color w:val="000000" w:themeColor="text1"/>
                <w:highlight w:val="none"/>
                <w:lang w:val="en-US" w:eastAsia="zh-CN"/>
                <w14:textFill>
                  <w14:solidFill>
                    <w14:schemeClr w14:val="tx1"/>
                  </w14:solidFill>
                </w14:textFill>
              </w:rPr>
              <w:t>高级工程师或以上职称，得</w:t>
            </w:r>
            <w:r>
              <w:rPr>
                <w:rFonts w:hint="eastAsia" w:cs="Times New Roman"/>
                <w:color w:val="000000" w:themeColor="text1"/>
                <w:highlight w:val="none"/>
                <w:lang w:val="en-US" w:eastAsia="zh-CN"/>
                <w14:textFill>
                  <w14:solidFill>
                    <w14:schemeClr w14:val="tx1"/>
                  </w14:solidFill>
                </w14:textFill>
              </w:rPr>
              <w:t>5</w:t>
            </w:r>
            <w:r>
              <w:rPr>
                <w:rFonts w:hint="eastAsia" w:eastAsia="宋体" w:cs="Times New Roman"/>
                <w:color w:val="000000" w:themeColor="text1"/>
                <w:highlight w:val="none"/>
                <w:lang w:val="en-US" w:eastAsia="zh-CN"/>
                <w14:textFill>
                  <w14:solidFill>
                    <w14:schemeClr w14:val="tx1"/>
                  </w14:solidFill>
                </w14:textFill>
              </w:rPr>
              <w:t>分</w:t>
            </w:r>
            <w:r>
              <w:rPr>
                <w:rFonts w:hint="eastAsia" w:cs="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具有工程类相关专业工程师职称</w:t>
            </w:r>
            <w:r>
              <w:rPr>
                <w:rFonts w:hint="eastAsia" w:eastAsia="宋体" w:cs="Times New Roman"/>
                <w:color w:val="000000" w:themeColor="text1"/>
                <w:highlight w:val="none"/>
                <w:lang w:val="en-US" w:eastAsia="zh-CN"/>
                <w14:textFill>
                  <w14:solidFill>
                    <w14:schemeClr w14:val="tx1"/>
                  </w14:solidFill>
                </w14:textFill>
              </w:rPr>
              <w:t>，得</w:t>
            </w:r>
            <w:r>
              <w:rPr>
                <w:rFonts w:hint="eastAsia" w:cs="Times New Roman"/>
                <w:color w:val="000000" w:themeColor="text1"/>
                <w:highlight w:val="none"/>
                <w:lang w:val="en-US" w:eastAsia="zh-CN"/>
                <w14:textFill>
                  <w14:solidFill>
                    <w14:schemeClr w14:val="tx1"/>
                  </w14:solidFill>
                </w14:textFill>
              </w:rPr>
              <w:t>2</w:t>
            </w:r>
            <w:r>
              <w:rPr>
                <w:rFonts w:hint="eastAsia" w:eastAsia="宋体" w:cs="Times New Roman"/>
                <w:color w:val="000000" w:themeColor="text1"/>
                <w:highlight w:val="none"/>
                <w:lang w:val="en-US" w:eastAsia="zh-CN"/>
                <w14:textFill>
                  <w14:solidFill>
                    <w14:schemeClr w14:val="tx1"/>
                  </w14:solidFill>
                </w14:textFill>
              </w:rPr>
              <w:t>分，其他不得分。</w:t>
            </w:r>
          </w:p>
          <w:p w14:paraId="5CE58D7D">
            <w:pPr>
              <w:pStyle w:val="15"/>
              <w:rPr>
                <w:rFonts w:hint="eastAsia"/>
                <w:color w:val="000000" w:themeColor="text1"/>
                <w:highlight w:val="none"/>
                <w:lang w:val="en-US" w:eastAsia="zh-CN"/>
                <w14:textFill>
                  <w14:solidFill>
                    <w14:schemeClr w14:val="tx1"/>
                  </w14:solidFill>
                </w14:textFill>
              </w:rPr>
            </w:pPr>
            <w:r>
              <w:rPr>
                <w:rFonts w:hint="eastAsia" w:eastAsia="宋体" w:cs="Times New Roman"/>
                <w:color w:val="000000" w:themeColor="text1"/>
                <w:highlight w:val="none"/>
                <w:lang w:val="en-US" w:eastAsia="zh-CN"/>
                <w14:textFill>
                  <w14:solidFill>
                    <w14:schemeClr w14:val="tx1"/>
                  </w14:solidFill>
                </w14:textFill>
              </w:rPr>
              <w:t>注：本项最多得</w:t>
            </w:r>
            <w:r>
              <w:rPr>
                <w:rFonts w:hint="eastAsia" w:cs="Times New Roman"/>
                <w:color w:val="000000" w:themeColor="text1"/>
                <w:highlight w:val="none"/>
                <w:lang w:val="en-US" w:eastAsia="zh-CN"/>
                <w14:textFill>
                  <w14:solidFill>
                    <w14:schemeClr w14:val="tx1"/>
                  </w14:solidFill>
                </w14:textFill>
              </w:rPr>
              <w:t>5</w:t>
            </w:r>
            <w:r>
              <w:rPr>
                <w:rFonts w:hint="eastAsia" w:eastAsia="宋体" w:cs="Times New Roman"/>
                <w:color w:val="000000" w:themeColor="text1"/>
                <w:highlight w:val="none"/>
                <w:lang w:val="en-US" w:eastAsia="zh-CN"/>
                <w14:textFill>
                  <w14:solidFill>
                    <w14:schemeClr w14:val="tx1"/>
                  </w14:solidFill>
                </w14:textFill>
              </w:rPr>
              <w:t>分。需</w:t>
            </w:r>
            <w:r>
              <w:rPr>
                <w:rFonts w:hint="eastAsia" w:cs="Times New Roman"/>
                <w:color w:val="000000" w:themeColor="text1"/>
                <w:highlight w:val="none"/>
                <w:lang w:val="en-US" w:eastAsia="zh-CN"/>
                <w14:textFill>
                  <w14:solidFill>
                    <w14:schemeClr w14:val="tx1"/>
                  </w14:solidFill>
                </w14:textFill>
              </w:rPr>
              <w:t>按评审要求提供职称证书</w:t>
            </w:r>
            <w:r>
              <w:rPr>
                <w:rFonts w:hint="eastAsia" w:eastAsia="宋体" w:cs="Times New Roman"/>
                <w:color w:val="000000" w:themeColor="text1"/>
                <w:highlight w:val="none"/>
                <w:lang w:val="en-US" w:eastAsia="zh-CN"/>
                <w14:textFill>
                  <w14:solidFill>
                    <w14:schemeClr w14:val="tx1"/>
                  </w14:solidFill>
                </w14:textFill>
              </w:rPr>
              <w:t>及投标截止时间前半年内任一个月在本单位缴纳社保的证明文件</w:t>
            </w:r>
            <w:r>
              <w:rPr>
                <w:rFonts w:hint="eastAsia" w:cs="Times New Roman"/>
                <w:color w:val="000000" w:themeColor="text1"/>
                <w:highlight w:val="none"/>
                <w:lang w:val="en-US" w:eastAsia="zh-CN"/>
                <w14:textFill>
                  <w14:solidFill>
                    <w14:schemeClr w14:val="tx1"/>
                  </w14:solidFill>
                </w14:textFill>
              </w:rPr>
              <w:t>扫描件</w:t>
            </w:r>
            <w:r>
              <w:rPr>
                <w:rFonts w:hint="eastAsia" w:eastAsia="宋体" w:cs="Times New Roman"/>
                <w:color w:val="000000" w:themeColor="text1"/>
                <w:highlight w:val="none"/>
                <w:lang w:val="en-US" w:eastAsia="zh-CN"/>
                <w14:textFill>
                  <w14:solidFill>
                    <w14:schemeClr w14:val="tx1"/>
                  </w14:solidFill>
                </w14:textFill>
              </w:rPr>
              <w:t>。</w:t>
            </w:r>
          </w:p>
        </w:tc>
      </w:tr>
      <w:tr w14:paraId="682D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5" w:type="dxa"/>
            <w:vMerge w:val="continue"/>
            <w:noWrap w:val="0"/>
            <w:vAlign w:val="center"/>
          </w:tcPr>
          <w:p w14:paraId="6CA6365A">
            <w:pPr>
              <w:snapToGrid w:val="0"/>
              <w:spacing w:line="360" w:lineRule="auto"/>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332" w:type="dxa"/>
            <w:noWrap w:val="0"/>
            <w:vAlign w:val="center"/>
          </w:tcPr>
          <w:p w14:paraId="4356DEEE">
            <w:pPr>
              <w:pStyle w:val="36"/>
              <w:ind w:left="0" w:leftChars="0" w:firstLine="0" w:firstLineChars="0"/>
              <w:jc w:val="center"/>
              <w:rPr>
                <w:rFonts w:hint="default" w:ascii="宋体" w:hAnsi="宋体" w:cs="宋体"/>
                <w:b w:val="0"/>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SA"/>
                <w14:textFill>
                  <w14:solidFill>
                    <w14:schemeClr w14:val="tx1"/>
                  </w14:solidFill>
                </w14:textFill>
              </w:rPr>
              <w:t>造价负责人情况</w:t>
            </w:r>
          </w:p>
        </w:tc>
        <w:tc>
          <w:tcPr>
            <w:tcW w:w="577" w:type="dxa"/>
            <w:noWrap w:val="0"/>
            <w:vAlign w:val="center"/>
          </w:tcPr>
          <w:p w14:paraId="088E0D1C">
            <w:pPr>
              <w:widowControl/>
              <w:snapToGrid w:val="0"/>
              <w:spacing w:line="288" w:lineRule="auto"/>
              <w:jc w:val="center"/>
              <w:textAlignment w:val="center"/>
              <w:rPr>
                <w:rFonts w:hint="default"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5</w:t>
            </w:r>
          </w:p>
        </w:tc>
        <w:tc>
          <w:tcPr>
            <w:tcW w:w="11683" w:type="dxa"/>
            <w:noWrap w:val="0"/>
            <w:vAlign w:val="center"/>
          </w:tcPr>
          <w:p w14:paraId="067850A8">
            <w:pPr>
              <w:numPr>
                <w:ilvl w:val="-1"/>
                <w:numId w:val="0"/>
              </w:numPr>
              <w:jc w:val="left"/>
              <w:rPr>
                <w:rFonts w:hint="eastAsia" w:eastAsia="宋体" w:cs="Times New Roman"/>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kern w:val="1"/>
                <w:szCs w:val="21"/>
                <w:highlight w:val="none"/>
                <w14:textFill>
                  <w14:solidFill>
                    <w14:schemeClr w14:val="tx1"/>
                  </w14:solidFill>
                </w14:textFill>
              </w:rPr>
              <w:t>若为联合体，指联合体</w:t>
            </w:r>
            <w:r>
              <w:rPr>
                <w:rFonts w:hint="eastAsia" w:ascii="宋体" w:hAnsi="宋体" w:eastAsia="宋体" w:cs="宋体"/>
                <w:color w:val="000000" w:themeColor="text1"/>
                <w:kern w:val="1"/>
                <w:szCs w:val="21"/>
                <w:highlight w:val="none"/>
                <w:lang w:val="en-US" w:eastAsia="zh-CN"/>
                <w14:textFill>
                  <w14:solidFill>
                    <w14:schemeClr w14:val="tx1"/>
                  </w14:solidFill>
                </w14:textFill>
              </w:rPr>
              <w:t>主办</w:t>
            </w:r>
            <w:r>
              <w:rPr>
                <w:rFonts w:hint="eastAsia" w:ascii="宋体" w:hAnsi="宋体" w:eastAsia="宋体" w:cs="宋体"/>
                <w:color w:val="000000" w:themeColor="text1"/>
                <w:kern w:val="1"/>
                <w:szCs w:val="21"/>
                <w:highlight w:val="none"/>
                <w:lang w:eastAsia="zh-CN"/>
                <w14:textFill>
                  <w14:solidFill>
                    <w14:schemeClr w14:val="tx1"/>
                  </w14:solidFill>
                </w14:textFill>
              </w:rPr>
              <w:t>方</w:t>
            </w:r>
            <w:r>
              <w:rPr>
                <w:rFonts w:hint="eastAsia"/>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kern w:val="1"/>
                <w:szCs w:val="21"/>
                <w:highlight w:val="none"/>
                <w14:textFill>
                  <w14:solidFill>
                    <w14:schemeClr w14:val="tx1"/>
                  </w14:solidFill>
                </w14:textFill>
              </w:rPr>
              <w:t>拟委派</w:t>
            </w:r>
            <w:r>
              <w:rPr>
                <w:rFonts w:hint="eastAsia"/>
                <w:color w:val="000000" w:themeColor="text1"/>
                <w:highlight w:val="none"/>
                <w:lang w:val="en-US" w:eastAsia="zh-CN"/>
                <w14:textFill>
                  <w14:solidFill>
                    <w14:schemeClr w14:val="tx1"/>
                  </w14:solidFill>
                </w14:textFill>
              </w:rPr>
              <w:t>的</w:t>
            </w:r>
            <w:r>
              <w:rPr>
                <w:rFonts w:hint="eastAsia" w:cs="Times New Roman"/>
                <w:color w:val="000000" w:themeColor="text1"/>
                <w:highlight w:val="none"/>
                <w:lang w:val="en-US" w:eastAsia="zh-CN"/>
                <w14:textFill>
                  <w14:solidFill>
                    <w14:schemeClr w14:val="tx1"/>
                  </w14:solidFill>
                </w14:textFill>
              </w:rPr>
              <w:t>造价负责</w:t>
            </w:r>
            <w:r>
              <w:rPr>
                <w:rFonts w:hint="eastAsia" w:eastAsia="宋体" w:cs="Times New Roman"/>
                <w:color w:val="000000" w:themeColor="text1"/>
                <w:highlight w:val="none"/>
                <w:lang w:val="en-US" w:eastAsia="zh-CN"/>
                <w14:textFill>
                  <w14:solidFill>
                    <w14:schemeClr w14:val="tx1"/>
                  </w14:solidFill>
                </w14:textFill>
              </w:rPr>
              <w:t>人</w:t>
            </w:r>
            <w:r>
              <w:rPr>
                <w:rFonts w:hint="eastAsia"/>
                <w:color w:val="000000" w:themeColor="text1"/>
                <w:highlight w:val="none"/>
                <w:lang w:val="en-US" w:eastAsia="zh-CN"/>
                <w14:textFill>
                  <w14:solidFill>
                    <w14:schemeClr w14:val="tx1"/>
                  </w14:solidFill>
                </w14:textFill>
              </w:rPr>
              <w:t>：</w:t>
            </w:r>
          </w:p>
          <w:p w14:paraId="3713DE98">
            <w:pPr>
              <w:numPr>
                <w:ilvl w:val="0"/>
                <w:numId w:val="0"/>
              </w:numPr>
              <w:jc w:val="left"/>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具有</w:t>
            </w:r>
            <w:r>
              <w:rPr>
                <w:rFonts w:hint="eastAsia"/>
                <w:color w:val="000000" w:themeColor="text1"/>
                <w:highlight w:val="none"/>
                <w:lang w:val="en-US" w:eastAsia="zh-CN"/>
                <w14:textFill>
                  <w14:solidFill>
                    <w14:schemeClr w14:val="tx1"/>
                  </w14:solidFill>
                </w14:textFill>
              </w:rPr>
              <w:t>工程类相关专业</w:t>
            </w:r>
            <w:r>
              <w:rPr>
                <w:rFonts w:hint="eastAsia" w:eastAsia="宋体" w:cs="Times New Roman"/>
                <w:color w:val="000000" w:themeColor="text1"/>
                <w:highlight w:val="none"/>
                <w:lang w:val="en-US" w:eastAsia="zh-CN"/>
                <w14:textFill>
                  <w14:solidFill>
                    <w14:schemeClr w14:val="tx1"/>
                  </w14:solidFill>
                </w14:textFill>
              </w:rPr>
              <w:t>高级工程师或以上职称，得</w:t>
            </w:r>
            <w:r>
              <w:rPr>
                <w:rFonts w:hint="eastAsia" w:cs="Times New Roman"/>
                <w:color w:val="000000" w:themeColor="text1"/>
                <w:highlight w:val="none"/>
                <w:lang w:val="en-US" w:eastAsia="zh-CN"/>
                <w14:textFill>
                  <w14:solidFill>
                    <w14:schemeClr w14:val="tx1"/>
                  </w14:solidFill>
                </w14:textFill>
              </w:rPr>
              <w:t>5</w:t>
            </w:r>
            <w:r>
              <w:rPr>
                <w:rFonts w:hint="eastAsia" w:eastAsia="宋体" w:cs="Times New Roman"/>
                <w:color w:val="000000" w:themeColor="text1"/>
                <w:highlight w:val="none"/>
                <w:lang w:val="en-US" w:eastAsia="zh-CN"/>
                <w14:textFill>
                  <w14:solidFill>
                    <w14:schemeClr w14:val="tx1"/>
                  </w14:solidFill>
                </w14:textFill>
              </w:rPr>
              <w:t>分</w:t>
            </w:r>
            <w:r>
              <w:rPr>
                <w:rFonts w:hint="eastAsia" w:cs="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具有工程类相关专业工程师职称</w:t>
            </w:r>
            <w:r>
              <w:rPr>
                <w:rFonts w:hint="eastAsia" w:eastAsia="宋体" w:cs="Times New Roman"/>
                <w:color w:val="000000" w:themeColor="text1"/>
                <w:highlight w:val="none"/>
                <w:lang w:val="en-US" w:eastAsia="zh-CN"/>
                <w14:textFill>
                  <w14:solidFill>
                    <w14:schemeClr w14:val="tx1"/>
                  </w14:solidFill>
                </w14:textFill>
              </w:rPr>
              <w:t>，得</w:t>
            </w:r>
            <w:r>
              <w:rPr>
                <w:rFonts w:hint="eastAsia" w:cs="Times New Roman"/>
                <w:color w:val="000000" w:themeColor="text1"/>
                <w:highlight w:val="none"/>
                <w:lang w:val="en-US" w:eastAsia="zh-CN"/>
                <w14:textFill>
                  <w14:solidFill>
                    <w14:schemeClr w14:val="tx1"/>
                  </w14:solidFill>
                </w14:textFill>
              </w:rPr>
              <w:t>2</w:t>
            </w:r>
            <w:r>
              <w:rPr>
                <w:rFonts w:hint="eastAsia" w:eastAsia="宋体" w:cs="Times New Roman"/>
                <w:color w:val="000000" w:themeColor="text1"/>
                <w:highlight w:val="none"/>
                <w:lang w:val="en-US" w:eastAsia="zh-CN"/>
                <w14:textFill>
                  <w14:solidFill>
                    <w14:schemeClr w14:val="tx1"/>
                  </w14:solidFill>
                </w14:textFill>
              </w:rPr>
              <w:t>分，其他不得分。</w:t>
            </w:r>
          </w:p>
          <w:p w14:paraId="42AC8BB8">
            <w:pPr>
              <w:pStyle w:val="15"/>
              <w:rPr>
                <w:rFonts w:hint="eastAsia"/>
                <w:color w:val="000000" w:themeColor="text1"/>
                <w:highlight w:val="none"/>
                <w:lang w:val="en-US" w:eastAsia="zh-CN"/>
                <w14:textFill>
                  <w14:solidFill>
                    <w14:schemeClr w14:val="tx1"/>
                  </w14:solidFill>
                </w14:textFill>
              </w:rPr>
            </w:pPr>
            <w:r>
              <w:rPr>
                <w:rFonts w:hint="eastAsia" w:eastAsia="宋体" w:cs="Times New Roman"/>
                <w:color w:val="000000" w:themeColor="text1"/>
                <w:highlight w:val="none"/>
                <w:lang w:val="en-US" w:eastAsia="zh-CN"/>
                <w14:textFill>
                  <w14:solidFill>
                    <w14:schemeClr w14:val="tx1"/>
                  </w14:solidFill>
                </w14:textFill>
              </w:rPr>
              <w:t>注：本项最多得</w:t>
            </w:r>
            <w:r>
              <w:rPr>
                <w:rFonts w:hint="eastAsia" w:cs="Times New Roman"/>
                <w:color w:val="000000" w:themeColor="text1"/>
                <w:highlight w:val="none"/>
                <w:lang w:val="en-US" w:eastAsia="zh-CN"/>
                <w14:textFill>
                  <w14:solidFill>
                    <w14:schemeClr w14:val="tx1"/>
                  </w14:solidFill>
                </w14:textFill>
              </w:rPr>
              <w:t>5</w:t>
            </w:r>
            <w:r>
              <w:rPr>
                <w:rFonts w:hint="eastAsia" w:eastAsia="宋体" w:cs="Times New Roman"/>
                <w:color w:val="000000" w:themeColor="text1"/>
                <w:highlight w:val="none"/>
                <w:lang w:val="en-US" w:eastAsia="zh-CN"/>
                <w14:textFill>
                  <w14:solidFill>
                    <w14:schemeClr w14:val="tx1"/>
                  </w14:solidFill>
                </w14:textFill>
              </w:rPr>
              <w:t>分。需</w:t>
            </w:r>
            <w:r>
              <w:rPr>
                <w:rFonts w:hint="eastAsia" w:cs="Times New Roman"/>
                <w:color w:val="000000" w:themeColor="text1"/>
                <w:highlight w:val="none"/>
                <w:lang w:val="en-US" w:eastAsia="zh-CN"/>
                <w14:textFill>
                  <w14:solidFill>
                    <w14:schemeClr w14:val="tx1"/>
                  </w14:solidFill>
                </w14:textFill>
              </w:rPr>
              <w:t>按评审要求提供职称证书</w:t>
            </w:r>
            <w:r>
              <w:rPr>
                <w:rFonts w:hint="eastAsia" w:eastAsia="宋体" w:cs="Times New Roman"/>
                <w:color w:val="000000" w:themeColor="text1"/>
                <w:highlight w:val="none"/>
                <w:lang w:val="en-US" w:eastAsia="zh-CN"/>
                <w14:textFill>
                  <w14:solidFill>
                    <w14:schemeClr w14:val="tx1"/>
                  </w14:solidFill>
                </w14:textFill>
              </w:rPr>
              <w:t>及投标截止时间前半年内任一个月在本单位缴纳社保的证明文件</w:t>
            </w:r>
            <w:r>
              <w:rPr>
                <w:rFonts w:hint="eastAsia" w:cs="Times New Roman"/>
                <w:color w:val="000000" w:themeColor="text1"/>
                <w:highlight w:val="none"/>
                <w:lang w:val="en-US" w:eastAsia="zh-CN"/>
                <w14:textFill>
                  <w14:solidFill>
                    <w14:schemeClr w14:val="tx1"/>
                  </w14:solidFill>
                </w14:textFill>
              </w:rPr>
              <w:t>扫描件</w:t>
            </w:r>
            <w:r>
              <w:rPr>
                <w:rFonts w:hint="eastAsia" w:eastAsia="宋体" w:cs="Times New Roman"/>
                <w:color w:val="000000" w:themeColor="text1"/>
                <w:highlight w:val="none"/>
                <w:lang w:val="en-US" w:eastAsia="zh-CN"/>
                <w14:textFill>
                  <w14:solidFill>
                    <w14:schemeClr w14:val="tx1"/>
                  </w14:solidFill>
                </w14:textFill>
              </w:rPr>
              <w:t>。</w:t>
            </w:r>
          </w:p>
        </w:tc>
      </w:tr>
      <w:tr w14:paraId="107D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5" w:type="dxa"/>
            <w:vMerge w:val="continue"/>
            <w:noWrap w:val="0"/>
            <w:vAlign w:val="center"/>
          </w:tcPr>
          <w:p w14:paraId="0181FFDB">
            <w:pPr>
              <w:snapToGrid w:val="0"/>
              <w:spacing w:line="360" w:lineRule="auto"/>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332" w:type="dxa"/>
            <w:shd w:val="clear" w:color="auto" w:fill="auto"/>
            <w:noWrap w:val="0"/>
            <w:vAlign w:val="center"/>
          </w:tcPr>
          <w:p w14:paraId="194BD71D">
            <w:pPr>
              <w:pStyle w:val="36"/>
              <w:ind w:left="0" w:leftChars="0" w:firstLine="0" w:firstLineChars="0"/>
              <w:jc w:val="center"/>
              <w:rPr>
                <w:rFonts w:hint="eastAsia" w:ascii="宋体" w:hAnsi="宋体" w:eastAsia="宋体" w:cs="宋体"/>
                <w:b w:val="0"/>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项目指挥长</w:t>
            </w:r>
          </w:p>
        </w:tc>
        <w:tc>
          <w:tcPr>
            <w:tcW w:w="577" w:type="dxa"/>
            <w:shd w:val="clear" w:color="auto" w:fill="auto"/>
            <w:noWrap w:val="0"/>
            <w:vAlign w:val="center"/>
          </w:tcPr>
          <w:p w14:paraId="3D36EDE5">
            <w:pPr>
              <w:widowControl/>
              <w:snapToGrid w:val="0"/>
              <w:spacing w:line="288" w:lineRule="auto"/>
              <w:jc w:val="center"/>
              <w:textAlignment w:val="center"/>
              <w:rPr>
                <w:rFonts w:hint="default"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kern w:val="2"/>
                <w:sz w:val="21"/>
                <w:szCs w:val="21"/>
                <w:highlight w:val="none"/>
                <w:lang w:val="en-US" w:eastAsia="zh-CN" w:bidi="ar-SA"/>
                <w14:textFill>
                  <w14:solidFill>
                    <w14:schemeClr w14:val="tx1"/>
                  </w14:solidFill>
                </w14:textFill>
              </w:rPr>
              <w:t>20</w:t>
            </w:r>
          </w:p>
        </w:tc>
        <w:tc>
          <w:tcPr>
            <w:tcW w:w="11683" w:type="dxa"/>
            <w:shd w:val="clear" w:color="auto" w:fill="auto"/>
            <w:noWrap w:val="0"/>
            <w:vAlign w:val="center"/>
          </w:tcPr>
          <w:p w14:paraId="2DB4079D">
            <w:pPr>
              <w:jc w:val="lef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1"/>
                <w:szCs w:val="21"/>
                <w:highlight w:val="none"/>
                <w14:textFill>
                  <w14:solidFill>
                    <w14:schemeClr w14:val="tx1"/>
                  </w14:solidFill>
                </w14:textFill>
              </w:rPr>
              <w:t>若为联合体，指联合体</w:t>
            </w:r>
            <w:r>
              <w:rPr>
                <w:rFonts w:hint="eastAsia" w:ascii="宋体" w:hAnsi="宋体" w:eastAsia="宋体" w:cs="宋体"/>
                <w:color w:val="000000" w:themeColor="text1"/>
                <w:kern w:val="1"/>
                <w:szCs w:val="21"/>
                <w:highlight w:val="none"/>
                <w:lang w:eastAsia="zh-CN"/>
                <w14:textFill>
                  <w14:solidFill>
                    <w14:schemeClr w14:val="tx1"/>
                  </w14:solidFill>
                </w14:textFill>
              </w:rPr>
              <w:t>主办方</w:t>
            </w:r>
            <w:r>
              <w:rPr>
                <w:rFonts w:hint="eastAsia" w:ascii="宋体" w:hAnsi="宋体" w:eastAsia="宋体" w:cs="宋体"/>
                <w:color w:val="000000" w:themeColor="text1"/>
                <w:kern w:val="1"/>
                <w:szCs w:val="21"/>
                <w:highlight w:val="none"/>
                <w:lang w:val="en-US" w:eastAsia="zh-CN"/>
                <w14:textFill>
                  <w14:solidFill>
                    <w14:schemeClr w14:val="tx1"/>
                  </w14:solidFill>
                </w14:textFill>
              </w:rPr>
              <w:t>）</w:t>
            </w:r>
            <w:r>
              <w:rPr>
                <w:rFonts w:hint="eastAsia" w:ascii="宋体" w:hAnsi="宋体" w:eastAsia="宋体" w:cs="宋体"/>
                <w:color w:val="000000" w:themeColor="text1"/>
                <w:kern w:val="1"/>
                <w:szCs w:val="21"/>
                <w:highlight w:val="none"/>
                <w14:textFill>
                  <w14:solidFill>
                    <w14:schemeClr w14:val="tx1"/>
                  </w14:solidFill>
                </w14:textFill>
              </w:rPr>
              <w:t>拟委派</w:t>
            </w:r>
            <w:r>
              <w:rPr>
                <w:rFonts w:hint="eastAsia" w:ascii="宋体" w:hAnsi="宋体" w:cs="宋体"/>
                <w:color w:val="000000" w:themeColor="text1"/>
                <w:kern w:val="1"/>
                <w:szCs w:val="21"/>
                <w:highlight w:val="none"/>
                <w:lang w:val="en-US" w:eastAsia="zh-CN"/>
                <w14:textFill>
                  <w14:solidFill>
                    <w14:schemeClr w14:val="tx1"/>
                  </w14:solidFill>
                </w14:textFill>
              </w:rPr>
              <w:t>的</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项目指挥长</w:t>
            </w:r>
            <w:r>
              <w:rPr>
                <w:rFonts w:hint="eastAsia" w:ascii="宋体" w:hAnsi="宋体" w:eastAsia="宋体" w:cs="宋体"/>
                <w:color w:val="000000" w:themeColor="text1"/>
                <w:kern w:val="1"/>
                <w:szCs w:val="21"/>
                <w:highlight w:val="none"/>
                <w14:textFill>
                  <w14:solidFill>
                    <w14:schemeClr w14:val="tx1"/>
                  </w14:solidFill>
                </w14:textFill>
              </w:rPr>
              <w:t>：</w:t>
            </w:r>
          </w:p>
          <w:p w14:paraId="0E332E61">
            <w:pPr>
              <w:jc w:val="lef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1、</w:t>
            </w:r>
            <w:r>
              <w:rPr>
                <w:rFonts w:hint="eastAsia" w:ascii="宋体" w:hAnsi="宋体" w:eastAsia="宋体" w:cs="宋体"/>
                <w:color w:val="000000" w:themeColor="text1"/>
                <w:kern w:val="1"/>
                <w:szCs w:val="21"/>
                <w:highlight w:val="none"/>
                <w14:textFill>
                  <w14:solidFill>
                    <w14:schemeClr w14:val="tx1"/>
                  </w14:solidFill>
                </w14:textFill>
              </w:rPr>
              <w:t>由单位副总经理或以上级别人员担任的，得</w:t>
            </w:r>
            <w:r>
              <w:rPr>
                <w:rFonts w:hint="eastAsia" w:ascii="宋体" w:hAnsi="宋体" w:cs="宋体"/>
                <w:color w:val="000000" w:themeColor="text1"/>
                <w:kern w:val="1"/>
                <w:szCs w:val="21"/>
                <w:highlight w:val="none"/>
                <w:lang w:val="en-US" w:eastAsia="zh-CN"/>
                <w14:textFill>
                  <w14:solidFill>
                    <w14:schemeClr w14:val="tx1"/>
                  </w14:solidFill>
                </w14:textFill>
              </w:rPr>
              <w:t>10</w:t>
            </w:r>
            <w:r>
              <w:rPr>
                <w:rFonts w:hint="eastAsia" w:ascii="宋体" w:hAnsi="宋体" w:eastAsia="宋体" w:cs="宋体"/>
                <w:color w:val="000000" w:themeColor="text1"/>
                <w:kern w:val="1"/>
                <w:szCs w:val="21"/>
                <w:highlight w:val="none"/>
                <w14:textFill>
                  <w14:solidFill>
                    <w14:schemeClr w14:val="tx1"/>
                  </w14:solidFill>
                </w14:textFill>
              </w:rPr>
              <w:t>分，其他不得分。</w:t>
            </w:r>
          </w:p>
          <w:p w14:paraId="39533003">
            <w:pPr>
              <w:jc w:val="lef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2、</w:t>
            </w:r>
            <w:r>
              <w:rPr>
                <w:rFonts w:hint="eastAsia" w:ascii="宋体" w:hAnsi="宋体" w:eastAsia="宋体" w:cs="宋体"/>
                <w:color w:val="000000" w:themeColor="text1"/>
                <w:kern w:val="1"/>
                <w:szCs w:val="21"/>
                <w:highlight w:val="none"/>
                <w14:textFill>
                  <w14:solidFill>
                    <w14:schemeClr w14:val="tx1"/>
                  </w14:solidFill>
                </w14:textFill>
              </w:rPr>
              <w:t>具有施工管理工作经验20年（不含20年）以上的，得</w:t>
            </w:r>
            <w:r>
              <w:rPr>
                <w:rFonts w:hint="eastAsia" w:ascii="宋体" w:hAnsi="宋体" w:cs="宋体"/>
                <w:color w:val="000000" w:themeColor="text1"/>
                <w:kern w:val="1"/>
                <w:szCs w:val="21"/>
                <w:highlight w:val="none"/>
                <w:lang w:val="en-US" w:eastAsia="zh-CN"/>
                <w14:textFill>
                  <w14:solidFill>
                    <w14:schemeClr w14:val="tx1"/>
                  </w14:solidFill>
                </w14:textFill>
              </w:rPr>
              <w:t>10</w:t>
            </w:r>
            <w:r>
              <w:rPr>
                <w:rFonts w:hint="eastAsia" w:ascii="宋体" w:hAnsi="宋体" w:eastAsia="宋体" w:cs="宋体"/>
                <w:color w:val="000000" w:themeColor="text1"/>
                <w:kern w:val="1"/>
                <w:szCs w:val="21"/>
                <w:highlight w:val="none"/>
                <w14:textFill>
                  <w14:solidFill>
                    <w14:schemeClr w14:val="tx1"/>
                  </w14:solidFill>
                </w14:textFill>
              </w:rPr>
              <w:t>分，具有施工管理工作经验15-20年（含20年，不含15年）的，得</w:t>
            </w:r>
            <w:r>
              <w:rPr>
                <w:rFonts w:hint="eastAsia" w:ascii="宋体" w:hAnsi="宋体" w:cs="宋体"/>
                <w:color w:val="000000" w:themeColor="text1"/>
                <w:kern w:val="1"/>
                <w:szCs w:val="21"/>
                <w:highlight w:val="none"/>
                <w:lang w:val="en-US" w:eastAsia="zh-CN"/>
                <w14:textFill>
                  <w14:solidFill>
                    <w14:schemeClr w14:val="tx1"/>
                  </w14:solidFill>
                </w14:textFill>
              </w:rPr>
              <w:t>5</w:t>
            </w:r>
            <w:r>
              <w:rPr>
                <w:rFonts w:hint="eastAsia" w:ascii="宋体" w:hAnsi="宋体" w:eastAsia="宋体" w:cs="宋体"/>
                <w:color w:val="000000" w:themeColor="text1"/>
                <w:kern w:val="1"/>
                <w:szCs w:val="21"/>
                <w:highlight w:val="none"/>
                <w14:textFill>
                  <w14:solidFill>
                    <w14:schemeClr w14:val="tx1"/>
                  </w14:solidFill>
                </w14:textFill>
              </w:rPr>
              <w:t>分，具有施工管理工作经验15年（含15年）以下的，得</w:t>
            </w:r>
            <w:r>
              <w:rPr>
                <w:rFonts w:hint="eastAsia" w:ascii="宋体" w:hAnsi="宋体" w:cs="宋体"/>
                <w:color w:val="000000" w:themeColor="text1"/>
                <w:kern w:val="1"/>
                <w:szCs w:val="21"/>
                <w:highlight w:val="none"/>
                <w:lang w:val="en-US" w:eastAsia="zh-CN"/>
                <w14:textFill>
                  <w14:solidFill>
                    <w14:schemeClr w14:val="tx1"/>
                  </w14:solidFill>
                </w14:textFill>
              </w:rPr>
              <w:t>2</w:t>
            </w:r>
            <w:r>
              <w:rPr>
                <w:rFonts w:hint="eastAsia" w:ascii="宋体" w:hAnsi="宋体" w:eastAsia="宋体" w:cs="宋体"/>
                <w:color w:val="000000" w:themeColor="text1"/>
                <w:kern w:val="1"/>
                <w:szCs w:val="21"/>
                <w:highlight w:val="none"/>
                <w14:textFill>
                  <w14:solidFill>
                    <w14:schemeClr w14:val="tx1"/>
                  </w14:solidFill>
                </w14:textFill>
              </w:rPr>
              <w:t>分。</w:t>
            </w:r>
          </w:p>
          <w:p w14:paraId="21E47CCA">
            <w:pPr>
              <w:jc w:val="left"/>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注：本项</w:t>
            </w:r>
            <w:r>
              <w:rPr>
                <w:rFonts w:hint="eastAsia" w:ascii="宋体" w:hAnsi="宋体" w:cs="宋体"/>
                <w:color w:val="000000" w:themeColor="text1"/>
                <w:kern w:val="1"/>
                <w:szCs w:val="21"/>
                <w:highlight w:val="none"/>
                <w:lang w:val="en-US" w:eastAsia="zh-CN"/>
                <w14:textFill>
                  <w14:solidFill>
                    <w14:schemeClr w14:val="tx1"/>
                  </w14:solidFill>
                </w14:textFill>
              </w:rPr>
              <w:t>合计</w:t>
            </w:r>
            <w:r>
              <w:rPr>
                <w:rFonts w:hint="eastAsia" w:ascii="宋体" w:hAnsi="宋体" w:eastAsia="宋体" w:cs="宋体"/>
                <w:color w:val="000000" w:themeColor="text1"/>
                <w:kern w:val="1"/>
                <w:szCs w:val="21"/>
                <w:highlight w:val="none"/>
                <w14:textFill>
                  <w14:solidFill>
                    <w14:schemeClr w14:val="tx1"/>
                  </w14:solidFill>
                </w14:textFill>
              </w:rPr>
              <w:t>最多得</w:t>
            </w:r>
            <w:r>
              <w:rPr>
                <w:rFonts w:hint="eastAsia" w:ascii="宋体" w:hAnsi="宋体" w:eastAsia="宋体" w:cs="宋体"/>
                <w:color w:val="000000" w:themeColor="text1"/>
                <w:kern w:val="1"/>
                <w:szCs w:val="21"/>
                <w:highlight w:val="none"/>
                <w:lang w:val="en-US" w:eastAsia="zh-CN"/>
                <w14:textFill>
                  <w14:solidFill>
                    <w14:schemeClr w14:val="tx1"/>
                  </w14:solidFill>
                </w14:textFill>
              </w:rPr>
              <w:t>20</w:t>
            </w:r>
            <w:r>
              <w:rPr>
                <w:rFonts w:hint="eastAsia" w:ascii="宋体" w:hAnsi="宋体" w:eastAsia="宋体" w:cs="宋体"/>
                <w:color w:val="000000" w:themeColor="text1"/>
                <w:kern w:val="1"/>
                <w:szCs w:val="21"/>
                <w:highlight w:val="none"/>
                <w14:textFill>
                  <w14:solidFill>
                    <w14:schemeClr w14:val="tx1"/>
                  </w14:solidFill>
                </w14:textFill>
              </w:rPr>
              <w:t>分。需</w:t>
            </w:r>
            <w:r>
              <w:rPr>
                <w:rFonts w:hint="eastAsia" w:ascii="宋体" w:hAnsi="宋体" w:cs="宋体"/>
                <w:color w:val="000000" w:themeColor="text1"/>
                <w:kern w:val="1"/>
                <w:szCs w:val="21"/>
                <w:highlight w:val="none"/>
                <w:lang w:val="en-US" w:eastAsia="zh-CN"/>
                <w14:textFill>
                  <w14:solidFill>
                    <w14:schemeClr w14:val="tx1"/>
                  </w14:solidFill>
                </w14:textFill>
              </w:rPr>
              <w:t>按评审要求</w:t>
            </w:r>
            <w:r>
              <w:rPr>
                <w:rFonts w:hint="eastAsia" w:ascii="宋体" w:hAnsi="宋体" w:eastAsia="宋体" w:cs="宋体"/>
                <w:color w:val="000000" w:themeColor="text1"/>
                <w:kern w:val="1"/>
                <w:szCs w:val="21"/>
                <w:highlight w:val="none"/>
                <w14:textFill>
                  <w14:solidFill>
                    <w14:schemeClr w14:val="tx1"/>
                  </w14:solidFill>
                </w14:textFill>
              </w:rPr>
              <w:t>提供投标人单位或上级管理单位出具任职半年以上的任命文件</w:t>
            </w:r>
            <w:r>
              <w:rPr>
                <w:rFonts w:hint="eastAsia" w:ascii="宋体" w:hAnsi="宋体" w:cs="宋体"/>
                <w:color w:val="000000" w:themeColor="text1"/>
                <w:kern w:val="1"/>
                <w:szCs w:val="21"/>
                <w:highlight w:val="none"/>
                <w:lang w:eastAsia="zh-CN"/>
                <w14:textFill>
                  <w14:solidFill>
                    <w14:schemeClr w14:val="tx1"/>
                  </w14:solidFill>
                </w14:textFill>
              </w:rPr>
              <w:t>、</w:t>
            </w:r>
            <w:r>
              <w:rPr>
                <w:rFonts w:hint="eastAsia" w:ascii="宋体" w:hAnsi="宋体" w:eastAsia="宋体" w:cs="宋体"/>
                <w:color w:val="000000" w:themeColor="text1"/>
                <w:kern w:val="1"/>
                <w:szCs w:val="21"/>
                <w:highlight w:val="none"/>
                <w14:textFill>
                  <w14:solidFill>
                    <w14:schemeClr w14:val="tx1"/>
                  </w14:solidFill>
                </w14:textFill>
              </w:rPr>
              <w:t>工程相关专业</w:t>
            </w:r>
            <w:r>
              <w:rPr>
                <w:rFonts w:hint="eastAsia" w:ascii="宋体" w:hAnsi="宋体" w:eastAsia="宋体" w:cs="宋体"/>
                <w:color w:val="000000" w:themeColor="text1"/>
                <w:kern w:val="1"/>
                <w:szCs w:val="21"/>
                <w:highlight w:val="none"/>
                <w:lang w:eastAsia="zh-CN"/>
                <w14:textFill>
                  <w14:solidFill>
                    <w14:schemeClr w14:val="tx1"/>
                  </w14:solidFill>
                </w14:textFill>
              </w:rPr>
              <w:t>毕业证及</w:t>
            </w:r>
            <w:r>
              <w:rPr>
                <w:rFonts w:hint="eastAsia" w:ascii="宋体" w:hAnsi="宋体" w:eastAsia="宋体" w:cs="宋体"/>
                <w:color w:val="000000" w:themeColor="text1"/>
                <w:kern w:val="1"/>
                <w:szCs w:val="21"/>
                <w:highlight w:val="none"/>
                <w14:textFill>
                  <w14:solidFill>
                    <w14:schemeClr w14:val="tx1"/>
                  </w14:solidFill>
                </w14:textFill>
              </w:rPr>
              <w:t>投标截止时间前半年内任一个月在本单位缴纳社保的证明文件</w:t>
            </w:r>
            <w:r>
              <w:rPr>
                <w:rFonts w:hint="eastAsia" w:ascii="宋体" w:hAnsi="宋体" w:cs="宋体"/>
                <w:color w:val="000000" w:themeColor="text1"/>
                <w:kern w:val="1"/>
                <w:szCs w:val="21"/>
                <w:highlight w:val="none"/>
                <w:lang w:val="en-US" w:eastAsia="zh-CN"/>
                <w14:textFill>
                  <w14:solidFill>
                    <w14:schemeClr w14:val="tx1"/>
                  </w14:solidFill>
                </w14:textFill>
              </w:rPr>
              <w:t>扫描件</w:t>
            </w:r>
            <w:r>
              <w:rPr>
                <w:rFonts w:hint="eastAsia" w:ascii="宋体" w:hAnsi="宋体" w:eastAsia="宋体" w:cs="宋体"/>
                <w:color w:val="000000" w:themeColor="text1"/>
                <w:kern w:val="1"/>
                <w:szCs w:val="21"/>
                <w:highlight w:val="none"/>
                <w14:textFill>
                  <w14:solidFill>
                    <w14:schemeClr w14:val="tx1"/>
                  </w14:solidFill>
                </w14:textFill>
              </w:rPr>
              <w:t>。施工管理工作经验以工程相关专业毕业证书载明毕业时间为准</w:t>
            </w:r>
            <w:r>
              <w:rPr>
                <w:rFonts w:hint="eastAsia" w:ascii="宋体" w:hAnsi="宋体" w:eastAsia="宋体" w:cs="宋体"/>
                <w:color w:val="000000" w:themeColor="text1"/>
                <w:kern w:val="1"/>
                <w:szCs w:val="21"/>
                <w:highlight w:val="none"/>
                <w:lang w:eastAsia="zh-CN"/>
                <w14:textFill>
                  <w14:solidFill>
                    <w14:schemeClr w14:val="tx1"/>
                  </w14:solidFill>
                </w14:textFill>
              </w:rPr>
              <w:t>。</w:t>
            </w:r>
          </w:p>
        </w:tc>
      </w:tr>
      <w:tr w14:paraId="4702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5" w:type="dxa"/>
            <w:vMerge w:val="continue"/>
            <w:noWrap w:val="0"/>
            <w:vAlign w:val="center"/>
          </w:tcPr>
          <w:p w14:paraId="3CAC4C76">
            <w:pPr>
              <w:snapToGrid w:val="0"/>
              <w:spacing w:line="360" w:lineRule="auto"/>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332" w:type="dxa"/>
            <w:noWrap w:val="0"/>
            <w:vAlign w:val="center"/>
          </w:tcPr>
          <w:p w14:paraId="1941F525">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20" w:afterAutospacing="0"/>
              <w:ind w:left="0" w:leftChars="0" w:right="0" w:rightChars="0" w:firstLine="0" w:firstLineChars="0"/>
              <w:jc w:val="center"/>
              <w:rPr>
                <w:rFonts w:hint="eastAsia" w:ascii="宋体" w:hAnsi="宋体" w:eastAsia="宋体" w:cs="宋体"/>
                <w:b w:val="0"/>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i w:val="0"/>
                <w:iCs w:val="0"/>
                <w:caps w:val="0"/>
                <w:color w:val="000000" w:themeColor="text1"/>
                <w:spacing w:val="0"/>
                <w:sz w:val="21"/>
                <w:szCs w:val="21"/>
                <w:highlight w:val="none"/>
                <w:u w:val="none"/>
                <w14:textFill>
                  <w14:solidFill>
                    <w14:schemeClr w14:val="tx1"/>
                  </w14:solidFill>
                </w14:textFill>
              </w:rPr>
              <w:t>项目管理班子答辩</w:t>
            </w:r>
          </w:p>
        </w:tc>
        <w:tc>
          <w:tcPr>
            <w:tcW w:w="577" w:type="dxa"/>
            <w:noWrap w:val="0"/>
            <w:vAlign w:val="center"/>
          </w:tcPr>
          <w:p w14:paraId="69A36B3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leftChars="0" w:right="0" w:rightChars="0"/>
              <w:jc w:val="center"/>
              <w:textAlignment w:val="center"/>
              <w:rPr>
                <w:rFonts w:hint="default"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eastAsia="宋体" w:cs="宋体"/>
                <w:b w:val="0"/>
                <w:bCs/>
                <w:color w:val="000000" w:themeColor="text1"/>
                <w:kern w:val="2"/>
                <w:sz w:val="21"/>
                <w:szCs w:val="21"/>
                <w:highlight w:val="none"/>
                <w:lang w:val="en-US" w:eastAsia="zh-CN" w:bidi="ar-SA"/>
                <w14:textFill>
                  <w14:solidFill>
                    <w14:schemeClr w14:val="tx1"/>
                  </w14:solidFill>
                </w14:textFill>
              </w:rPr>
              <w:t>30</w:t>
            </w:r>
          </w:p>
        </w:tc>
        <w:tc>
          <w:tcPr>
            <w:tcW w:w="11683" w:type="dxa"/>
            <w:noWrap w:val="0"/>
            <w:vAlign w:val="center"/>
          </w:tcPr>
          <w:p w14:paraId="176CDC02">
            <w:pPr>
              <w:jc w:val="lef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投标人</w:t>
            </w:r>
            <w:r>
              <w:rPr>
                <w:rFonts w:hint="eastAsia"/>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kern w:val="1"/>
                <w:szCs w:val="21"/>
                <w:highlight w:val="none"/>
                <w14:textFill>
                  <w14:solidFill>
                    <w14:schemeClr w14:val="tx1"/>
                  </w14:solidFill>
                </w14:textFill>
              </w:rPr>
              <w:t>若为联合体，指联合体</w:t>
            </w:r>
            <w:r>
              <w:rPr>
                <w:rFonts w:hint="eastAsia" w:ascii="宋体" w:hAnsi="宋体" w:eastAsia="宋体" w:cs="宋体"/>
                <w:color w:val="000000" w:themeColor="text1"/>
                <w:kern w:val="1"/>
                <w:szCs w:val="21"/>
                <w:highlight w:val="none"/>
                <w:lang w:val="en-US" w:eastAsia="zh-CN"/>
                <w14:textFill>
                  <w14:solidFill>
                    <w14:schemeClr w14:val="tx1"/>
                  </w14:solidFill>
                </w14:textFill>
              </w:rPr>
              <w:t>主办</w:t>
            </w:r>
            <w:r>
              <w:rPr>
                <w:rFonts w:hint="eastAsia" w:ascii="宋体" w:hAnsi="宋体" w:eastAsia="宋体" w:cs="宋体"/>
                <w:color w:val="000000" w:themeColor="text1"/>
                <w:kern w:val="1"/>
                <w:szCs w:val="21"/>
                <w:highlight w:val="none"/>
                <w:lang w:eastAsia="zh-CN"/>
                <w14:textFill>
                  <w14:solidFill>
                    <w14:schemeClr w14:val="tx1"/>
                  </w14:solidFill>
                </w14:textFill>
              </w:rPr>
              <w:t>方</w:t>
            </w:r>
            <w:r>
              <w:rPr>
                <w:rFonts w:hint="eastAsia"/>
                <w:color w:val="000000" w:themeColor="text1"/>
                <w:highlight w:val="none"/>
                <w:lang w:val="en-US" w:eastAsia="zh-CN"/>
                <w14:textFill>
                  <w14:solidFill>
                    <w14:schemeClr w14:val="tx1"/>
                  </w14:solidFill>
                </w14:textFill>
              </w:rPr>
              <w:t>）</w:t>
            </w:r>
            <w:r>
              <w:rPr>
                <w:rFonts w:hint="eastAsia" w:ascii="宋体" w:hAnsi="宋体" w:cs="宋体"/>
                <w:color w:val="000000" w:themeColor="text1"/>
                <w:kern w:val="1"/>
                <w:szCs w:val="21"/>
                <w:highlight w:val="none"/>
                <w:lang w:val="en-US" w:eastAsia="zh-CN"/>
                <w14:textFill>
                  <w14:solidFill>
                    <w14:schemeClr w14:val="tx1"/>
                  </w14:solidFill>
                </w14:textFill>
              </w:rPr>
              <w:t>拟委派的</w:t>
            </w:r>
            <w:r>
              <w:rPr>
                <w:rFonts w:hint="eastAsia" w:ascii="宋体" w:hAnsi="宋体" w:eastAsia="宋体" w:cs="宋体"/>
                <w:color w:val="000000" w:themeColor="text1"/>
                <w:kern w:val="1"/>
                <w:szCs w:val="21"/>
                <w:highlight w:val="none"/>
                <w14:textFill>
                  <w14:solidFill>
                    <w14:schemeClr w14:val="tx1"/>
                  </w14:solidFill>
                </w14:textFill>
              </w:rPr>
              <w:t>项目负责人或技术负责人就本工程内容从以下方面进行陈述：</w:t>
            </w:r>
          </w:p>
          <w:p w14:paraId="7E4F2995">
            <w:pPr>
              <w:jc w:val="lef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1、对参与投标项目的了解情况；</w:t>
            </w:r>
          </w:p>
          <w:p w14:paraId="3892D717">
            <w:pPr>
              <w:jc w:val="lef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2、项目施工的重点、难点分析及应对措施；</w:t>
            </w:r>
          </w:p>
          <w:p w14:paraId="29904F49">
            <w:pPr>
              <w:jc w:val="lef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3、对工程质量、工程总工期的全面掌控，保证工程保质量保工期完工。</w:t>
            </w:r>
          </w:p>
          <w:p w14:paraId="594BBBFB">
            <w:pPr>
              <w:jc w:val="lef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解答：评委针对其陈述内容及投标文件所提的相关问题。</w:t>
            </w:r>
          </w:p>
          <w:p w14:paraId="476A58A0">
            <w:pPr>
              <w:jc w:val="lef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横向比较各投标人的答辩情况：</w:t>
            </w:r>
          </w:p>
          <w:p w14:paraId="335FF987">
            <w:pPr>
              <w:jc w:val="lef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b/>
                <w:bCs/>
                <w:color w:val="000000" w:themeColor="text1"/>
                <w:kern w:val="1"/>
                <w:szCs w:val="21"/>
                <w:highlight w:val="none"/>
                <w14:textFill>
                  <w14:solidFill>
                    <w14:schemeClr w14:val="tx1"/>
                  </w14:solidFill>
                </w14:textFill>
              </w:rPr>
              <w:t>优</w:t>
            </w:r>
            <w:r>
              <w:rPr>
                <w:rFonts w:hint="eastAsia" w:ascii="宋体" w:hAnsi="宋体" w:eastAsia="宋体" w:cs="宋体"/>
                <w:color w:val="000000" w:themeColor="text1"/>
                <w:kern w:val="1"/>
                <w:szCs w:val="21"/>
                <w:highlight w:val="none"/>
                <w14:textFill>
                  <w14:solidFill>
                    <w14:schemeClr w14:val="tx1"/>
                  </w14:solidFill>
                </w14:textFill>
              </w:rPr>
              <w:t>：掌握项目情况认识清晰</w:t>
            </w:r>
            <w:r>
              <w:rPr>
                <w:rFonts w:hint="eastAsia" w:ascii="宋体" w:hAnsi="宋体" w:cs="宋体"/>
                <w:color w:val="000000" w:themeColor="text1"/>
                <w:kern w:val="1"/>
                <w:szCs w:val="21"/>
                <w:highlight w:val="none"/>
                <w:lang w:eastAsia="zh-CN"/>
                <w14:textFill>
                  <w14:solidFill>
                    <w14:schemeClr w14:val="tx1"/>
                  </w14:solidFill>
                </w14:textFill>
              </w:rPr>
              <w:t>，</w:t>
            </w:r>
            <w:r>
              <w:rPr>
                <w:rFonts w:hint="eastAsia" w:ascii="宋体" w:hAnsi="宋体" w:eastAsia="宋体" w:cs="宋体"/>
                <w:color w:val="000000" w:themeColor="text1"/>
                <w:kern w:val="1"/>
                <w:szCs w:val="21"/>
                <w:highlight w:val="none"/>
                <w14:textFill>
                  <w14:solidFill>
                    <w14:schemeClr w14:val="tx1"/>
                  </w14:solidFill>
                </w14:textFill>
              </w:rPr>
              <w:t>对施工的重点、难点认识深刻、有应对措施，对工程质量和工期的保证合理可行；回答评委提问思路清晰、内容准确。优得</w:t>
            </w:r>
            <w:r>
              <w:rPr>
                <w:rFonts w:hint="eastAsia" w:ascii="宋体" w:hAnsi="宋体" w:cs="宋体"/>
                <w:color w:val="000000" w:themeColor="text1"/>
                <w:kern w:val="1"/>
                <w:szCs w:val="21"/>
                <w:highlight w:val="none"/>
                <w:lang w:val="en-US" w:eastAsia="zh-CN"/>
                <w14:textFill>
                  <w14:solidFill>
                    <w14:schemeClr w14:val="tx1"/>
                  </w14:solidFill>
                </w14:textFill>
              </w:rPr>
              <w:t>20</w:t>
            </w:r>
            <w:r>
              <w:rPr>
                <w:rFonts w:hint="eastAsia" w:ascii="宋体" w:hAnsi="宋体" w:eastAsia="宋体" w:cs="宋体"/>
                <w:color w:val="000000" w:themeColor="text1"/>
                <w:kern w:val="1"/>
                <w:szCs w:val="21"/>
                <w:highlight w:val="none"/>
                <w14:textFill>
                  <w14:solidFill>
                    <w14:schemeClr w14:val="tx1"/>
                  </w14:solidFill>
                </w14:textFill>
              </w:rPr>
              <w:t>分-</w:t>
            </w:r>
            <w:r>
              <w:rPr>
                <w:rFonts w:hint="eastAsia" w:ascii="宋体" w:hAnsi="宋体" w:cs="宋体"/>
                <w:color w:val="000000" w:themeColor="text1"/>
                <w:kern w:val="1"/>
                <w:szCs w:val="21"/>
                <w:highlight w:val="none"/>
                <w:lang w:val="en-US" w:eastAsia="zh-CN"/>
                <w14:textFill>
                  <w14:solidFill>
                    <w14:schemeClr w14:val="tx1"/>
                  </w14:solidFill>
                </w14:textFill>
              </w:rPr>
              <w:t>30</w:t>
            </w:r>
            <w:r>
              <w:rPr>
                <w:rFonts w:hint="eastAsia" w:ascii="宋体" w:hAnsi="宋体" w:eastAsia="宋体" w:cs="宋体"/>
                <w:color w:val="000000" w:themeColor="text1"/>
                <w:kern w:val="1"/>
                <w:szCs w:val="21"/>
                <w:highlight w:val="none"/>
                <w14:textFill>
                  <w14:solidFill>
                    <w14:schemeClr w14:val="tx1"/>
                  </w14:solidFill>
                </w14:textFill>
              </w:rPr>
              <w:t>分。</w:t>
            </w:r>
          </w:p>
          <w:p w14:paraId="6F25EEDD">
            <w:pPr>
              <w:jc w:val="lef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b/>
                <w:bCs/>
                <w:color w:val="000000" w:themeColor="text1"/>
                <w:kern w:val="1"/>
                <w:szCs w:val="21"/>
                <w:highlight w:val="none"/>
                <w14:textFill>
                  <w14:solidFill>
                    <w14:schemeClr w14:val="tx1"/>
                  </w14:solidFill>
                </w14:textFill>
              </w:rPr>
              <w:t>良</w:t>
            </w:r>
            <w:r>
              <w:rPr>
                <w:rFonts w:hint="eastAsia" w:ascii="宋体" w:hAnsi="宋体" w:eastAsia="宋体" w:cs="宋体"/>
                <w:color w:val="000000" w:themeColor="text1"/>
                <w:kern w:val="1"/>
                <w:szCs w:val="21"/>
                <w:highlight w:val="none"/>
                <w14:textFill>
                  <w14:solidFill>
                    <w14:schemeClr w14:val="tx1"/>
                  </w14:solidFill>
                </w14:textFill>
              </w:rPr>
              <w:t>：掌握项目情况认识比较清晰</w:t>
            </w:r>
            <w:r>
              <w:rPr>
                <w:rFonts w:hint="eastAsia" w:ascii="宋体" w:hAnsi="宋体" w:cs="宋体"/>
                <w:color w:val="000000" w:themeColor="text1"/>
                <w:kern w:val="1"/>
                <w:szCs w:val="21"/>
                <w:highlight w:val="none"/>
                <w:lang w:eastAsia="zh-CN"/>
                <w14:textFill>
                  <w14:solidFill>
                    <w14:schemeClr w14:val="tx1"/>
                  </w14:solidFill>
                </w14:textFill>
              </w:rPr>
              <w:t>，</w:t>
            </w:r>
            <w:r>
              <w:rPr>
                <w:rFonts w:hint="eastAsia" w:ascii="宋体" w:hAnsi="宋体" w:eastAsia="宋体" w:cs="宋体"/>
                <w:color w:val="000000" w:themeColor="text1"/>
                <w:kern w:val="1"/>
                <w:szCs w:val="21"/>
                <w:highlight w:val="none"/>
                <w14:textFill>
                  <w14:solidFill>
                    <w14:schemeClr w14:val="tx1"/>
                  </w14:solidFill>
                </w14:textFill>
              </w:rPr>
              <w:t>对施工的重点、难点认识比较深刻、有应对措施，对工程质量和工期的保证比较合理可行；回答评委提问思路比较清晰、内容比较准确。良得10分-</w:t>
            </w:r>
            <w:r>
              <w:rPr>
                <w:rFonts w:hint="eastAsia" w:ascii="宋体" w:hAnsi="宋体" w:cs="宋体"/>
                <w:color w:val="000000" w:themeColor="text1"/>
                <w:kern w:val="1"/>
                <w:szCs w:val="21"/>
                <w:highlight w:val="none"/>
                <w:lang w:val="en-US" w:eastAsia="zh-CN"/>
                <w14:textFill>
                  <w14:solidFill>
                    <w14:schemeClr w14:val="tx1"/>
                  </w14:solidFill>
                </w14:textFill>
              </w:rPr>
              <w:t>19</w:t>
            </w:r>
            <w:r>
              <w:rPr>
                <w:rFonts w:hint="eastAsia" w:ascii="宋体" w:hAnsi="宋体" w:eastAsia="宋体" w:cs="宋体"/>
                <w:color w:val="000000" w:themeColor="text1"/>
                <w:kern w:val="1"/>
                <w:szCs w:val="21"/>
                <w:highlight w:val="none"/>
                <w14:textFill>
                  <w14:solidFill>
                    <w14:schemeClr w14:val="tx1"/>
                  </w14:solidFill>
                </w14:textFill>
              </w:rPr>
              <w:t>分。</w:t>
            </w:r>
          </w:p>
          <w:p w14:paraId="6E8A2634">
            <w:pPr>
              <w:jc w:val="lef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b/>
                <w:bCs/>
                <w:color w:val="000000" w:themeColor="text1"/>
                <w:kern w:val="1"/>
                <w:szCs w:val="21"/>
                <w:highlight w:val="none"/>
                <w14:textFill>
                  <w14:solidFill>
                    <w14:schemeClr w14:val="tx1"/>
                  </w14:solidFill>
                </w14:textFill>
              </w:rPr>
              <w:t>中</w:t>
            </w:r>
            <w:r>
              <w:rPr>
                <w:rFonts w:hint="eastAsia" w:ascii="宋体" w:hAnsi="宋体" w:eastAsia="宋体" w:cs="宋体"/>
                <w:color w:val="000000" w:themeColor="text1"/>
                <w:kern w:val="1"/>
                <w:szCs w:val="21"/>
                <w:highlight w:val="none"/>
                <w14:textFill>
                  <w14:solidFill>
                    <w14:schemeClr w14:val="tx1"/>
                  </w14:solidFill>
                </w14:textFill>
              </w:rPr>
              <w:t>：掌握项目情况认识基本清晰</w:t>
            </w:r>
            <w:r>
              <w:rPr>
                <w:rFonts w:hint="eastAsia" w:ascii="宋体" w:hAnsi="宋体" w:cs="宋体"/>
                <w:color w:val="000000" w:themeColor="text1"/>
                <w:kern w:val="1"/>
                <w:szCs w:val="21"/>
                <w:highlight w:val="none"/>
                <w:lang w:eastAsia="zh-CN"/>
                <w14:textFill>
                  <w14:solidFill>
                    <w14:schemeClr w14:val="tx1"/>
                  </w14:solidFill>
                </w14:textFill>
              </w:rPr>
              <w:t>，</w:t>
            </w:r>
            <w:r>
              <w:rPr>
                <w:rFonts w:hint="eastAsia" w:ascii="宋体" w:hAnsi="宋体" w:eastAsia="宋体" w:cs="宋体"/>
                <w:color w:val="000000" w:themeColor="text1"/>
                <w:kern w:val="1"/>
                <w:szCs w:val="21"/>
                <w:highlight w:val="none"/>
                <w14:textFill>
                  <w14:solidFill>
                    <w14:schemeClr w14:val="tx1"/>
                  </w14:solidFill>
                </w14:textFill>
              </w:rPr>
              <w:t>对施工的重点、难点认识基本深刻、有应对措施，对工程质量和工期的保证基本合理可行；回答评委提问思路基本清晰、内容基本准确。中得</w:t>
            </w:r>
            <w:r>
              <w:rPr>
                <w:rFonts w:hint="eastAsia" w:ascii="宋体" w:hAnsi="宋体" w:cs="宋体"/>
                <w:color w:val="000000" w:themeColor="text1"/>
                <w:kern w:val="1"/>
                <w:szCs w:val="21"/>
                <w:highlight w:val="none"/>
                <w:lang w:val="en-US" w:eastAsia="zh-CN"/>
                <w14:textFill>
                  <w14:solidFill>
                    <w14:schemeClr w14:val="tx1"/>
                  </w14:solidFill>
                </w14:textFill>
              </w:rPr>
              <w:t>1</w:t>
            </w:r>
            <w:r>
              <w:rPr>
                <w:rFonts w:hint="eastAsia" w:ascii="宋体" w:hAnsi="宋体" w:eastAsia="宋体" w:cs="宋体"/>
                <w:color w:val="000000" w:themeColor="text1"/>
                <w:kern w:val="1"/>
                <w:szCs w:val="21"/>
                <w:highlight w:val="none"/>
                <w14:textFill>
                  <w14:solidFill>
                    <w14:schemeClr w14:val="tx1"/>
                  </w14:solidFill>
                </w14:textFill>
              </w:rPr>
              <w:t>分-</w:t>
            </w:r>
            <w:r>
              <w:rPr>
                <w:rFonts w:hint="eastAsia" w:ascii="宋体" w:hAnsi="宋体" w:cs="宋体"/>
                <w:color w:val="000000" w:themeColor="text1"/>
                <w:kern w:val="1"/>
                <w:szCs w:val="21"/>
                <w:highlight w:val="none"/>
                <w:lang w:val="en-US" w:eastAsia="zh-CN"/>
                <w14:textFill>
                  <w14:solidFill>
                    <w14:schemeClr w14:val="tx1"/>
                  </w14:solidFill>
                </w14:textFill>
              </w:rPr>
              <w:t>9</w:t>
            </w:r>
            <w:r>
              <w:rPr>
                <w:rFonts w:hint="eastAsia" w:ascii="宋体" w:hAnsi="宋体" w:eastAsia="宋体" w:cs="宋体"/>
                <w:color w:val="000000" w:themeColor="text1"/>
                <w:kern w:val="1"/>
                <w:szCs w:val="21"/>
                <w:highlight w:val="none"/>
                <w14:textFill>
                  <w14:solidFill>
                    <w14:schemeClr w14:val="tx1"/>
                  </w14:solidFill>
                </w14:textFill>
              </w:rPr>
              <w:t>分。</w:t>
            </w:r>
          </w:p>
          <w:p w14:paraId="4A279E7D">
            <w:pPr>
              <w:jc w:val="left"/>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b/>
                <w:bCs/>
                <w:color w:val="000000" w:themeColor="text1"/>
                <w:kern w:val="1"/>
                <w:szCs w:val="21"/>
                <w:highlight w:val="none"/>
                <w14:textFill>
                  <w14:solidFill>
                    <w14:schemeClr w14:val="tx1"/>
                  </w14:solidFill>
                </w14:textFill>
              </w:rPr>
              <w:t>差</w:t>
            </w:r>
            <w:r>
              <w:rPr>
                <w:rFonts w:hint="eastAsia" w:ascii="宋体" w:hAnsi="宋体" w:eastAsia="宋体" w:cs="宋体"/>
                <w:color w:val="000000" w:themeColor="text1"/>
                <w:kern w:val="1"/>
                <w:szCs w:val="21"/>
                <w:highlight w:val="none"/>
                <w14:textFill>
                  <w14:solidFill>
                    <w14:schemeClr w14:val="tx1"/>
                  </w14:solidFill>
                </w14:textFill>
              </w:rPr>
              <w:t>：掌握项目情况认识一般</w:t>
            </w:r>
            <w:r>
              <w:rPr>
                <w:rFonts w:hint="eastAsia" w:ascii="宋体" w:hAnsi="宋体" w:cs="宋体"/>
                <w:color w:val="000000" w:themeColor="text1"/>
                <w:kern w:val="1"/>
                <w:szCs w:val="21"/>
                <w:highlight w:val="none"/>
                <w:lang w:eastAsia="zh-CN"/>
                <w14:textFill>
                  <w14:solidFill>
                    <w14:schemeClr w14:val="tx1"/>
                  </w14:solidFill>
                </w14:textFill>
              </w:rPr>
              <w:t>，</w:t>
            </w:r>
            <w:r>
              <w:rPr>
                <w:rFonts w:hint="eastAsia" w:ascii="宋体" w:hAnsi="宋体" w:eastAsia="宋体" w:cs="宋体"/>
                <w:color w:val="000000" w:themeColor="text1"/>
                <w:kern w:val="1"/>
                <w:szCs w:val="21"/>
                <w:highlight w:val="none"/>
                <w14:textFill>
                  <w14:solidFill>
                    <w14:schemeClr w14:val="tx1"/>
                  </w14:solidFill>
                </w14:textFill>
              </w:rPr>
              <w:t>对施工的重点、难点认识一般、有应对措施，对工程质量和工期的保证一般；回答评委提问思路一般清晰、内容准确一般。差得0</w:t>
            </w:r>
            <w:r>
              <w:rPr>
                <w:rFonts w:hint="eastAsia" w:ascii="宋体" w:hAnsi="宋体" w:cs="宋体"/>
                <w:color w:val="000000" w:themeColor="text1"/>
                <w:kern w:val="1"/>
                <w:szCs w:val="21"/>
                <w:highlight w:val="none"/>
                <w:lang w:val="en-US" w:eastAsia="zh-CN"/>
                <w14:textFill>
                  <w14:solidFill>
                    <w14:schemeClr w14:val="tx1"/>
                  </w14:solidFill>
                </w14:textFill>
              </w:rPr>
              <w:t>.5</w:t>
            </w:r>
            <w:r>
              <w:rPr>
                <w:rFonts w:hint="eastAsia" w:ascii="宋体" w:hAnsi="宋体" w:eastAsia="宋体" w:cs="宋体"/>
                <w:color w:val="000000" w:themeColor="text1"/>
                <w:kern w:val="1"/>
                <w:szCs w:val="21"/>
                <w:highlight w:val="none"/>
                <w14:textFill>
                  <w14:solidFill>
                    <w14:schemeClr w14:val="tx1"/>
                  </w14:solidFill>
                </w14:textFill>
              </w:rPr>
              <w:t>分。</w:t>
            </w:r>
          </w:p>
          <w:p w14:paraId="488875EC">
            <w:pP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注：</w:t>
            </w:r>
            <w:r>
              <w:rPr>
                <w:rFonts w:hint="eastAsia" w:ascii="宋体" w:hAnsi="宋体" w:eastAsia="宋体" w:cs="宋体"/>
                <w:bCs/>
                <w:color w:val="000000" w:themeColor="text1"/>
                <w:szCs w:val="21"/>
                <w:highlight w:val="none"/>
                <w:lang w:eastAsia="zh-CN"/>
                <w14:textFill>
                  <w14:solidFill>
                    <w14:schemeClr w14:val="tx1"/>
                  </w14:solidFill>
                </w14:textFill>
              </w:rPr>
              <w:t>①、</w:t>
            </w:r>
            <w:r>
              <w:rPr>
                <w:rFonts w:hint="eastAsia" w:ascii="宋体" w:hAnsi="宋体" w:eastAsia="宋体" w:cs="宋体"/>
                <w:bCs/>
                <w:color w:val="000000" w:themeColor="text1"/>
                <w:szCs w:val="21"/>
                <w:highlight w:val="none"/>
                <w14:textFill>
                  <w14:solidFill>
                    <w14:schemeClr w14:val="tx1"/>
                  </w14:solidFill>
                </w14:textFill>
              </w:rPr>
              <w:t>答辩时长</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控制在</w:t>
            </w:r>
            <w:r>
              <w:rPr>
                <w:rFonts w:hint="eastAsia" w:ascii="宋体" w:hAnsi="宋体" w:cs="宋体"/>
                <w:bCs/>
                <w:color w:val="000000" w:themeColor="text1"/>
                <w:szCs w:val="21"/>
                <w:highlight w:val="none"/>
                <w:lang w:val="en-US" w:eastAsia="zh-CN"/>
                <w14:textFill>
                  <w14:solidFill>
                    <w14:schemeClr w14:val="tx1"/>
                  </w14:solidFill>
                </w14:textFill>
              </w:rPr>
              <w:t>15</w:t>
            </w:r>
            <w:r>
              <w:rPr>
                <w:rFonts w:hint="eastAsia" w:ascii="宋体" w:hAnsi="宋体" w:eastAsia="宋体" w:cs="宋体"/>
                <w:bCs/>
                <w:color w:val="000000" w:themeColor="text1"/>
                <w:szCs w:val="21"/>
                <w:highlight w:val="none"/>
                <w14:textFill>
                  <w14:solidFill>
                    <w14:schemeClr w14:val="tx1"/>
                  </w14:solidFill>
                </w14:textFill>
              </w:rPr>
              <w:t>分钟内</w:t>
            </w:r>
            <w:r>
              <w:rPr>
                <w:rFonts w:hint="eastAsia" w:ascii="宋体" w:hAnsi="宋体" w:eastAsia="宋体" w:cs="宋体"/>
                <w:bCs/>
                <w:color w:val="000000" w:themeColor="text1"/>
                <w:szCs w:val="21"/>
                <w:highlight w:val="none"/>
                <w:lang w:eastAsia="zh-CN"/>
                <w14:textFill>
                  <w14:solidFill>
                    <w14:schemeClr w14:val="tx1"/>
                  </w14:solidFill>
                </w14:textFill>
              </w:rPr>
              <w:t>。</w:t>
            </w:r>
          </w:p>
          <w:p w14:paraId="63121938">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②、答辩人员到场要求：投标单位的</w:t>
            </w:r>
            <w:r>
              <w:rPr>
                <w:rFonts w:hint="eastAsia" w:ascii="宋体" w:hAnsi="宋体" w:eastAsia="宋体" w:cs="宋体"/>
                <w:bCs/>
                <w:color w:val="000000" w:themeColor="text1"/>
                <w:szCs w:val="21"/>
                <w:highlight w:val="none"/>
                <w:lang w:eastAsia="zh-CN"/>
                <w14:textFill>
                  <w14:solidFill>
                    <w14:schemeClr w14:val="tx1"/>
                  </w14:solidFill>
                </w14:textFill>
              </w:rPr>
              <w:t>答辩人员</w:t>
            </w:r>
            <w:r>
              <w:rPr>
                <w:rFonts w:hint="eastAsia" w:ascii="宋体" w:hAnsi="宋体" w:eastAsia="宋体" w:cs="宋体"/>
                <w:bCs/>
                <w:color w:val="000000" w:themeColor="text1"/>
                <w:szCs w:val="21"/>
                <w:highlight w:val="none"/>
                <w:lang w:val="en-US" w:eastAsia="zh-CN"/>
                <w14:textFill>
                  <w14:solidFill>
                    <w14:schemeClr w14:val="tx1"/>
                  </w14:solidFill>
                </w14:textFill>
              </w:rPr>
              <w:t>须携带</w:t>
            </w:r>
            <w:r>
              <w:rPr>
                <w:rFonts w:hint="eastAsia" w:ascii="宋体" w:hAnsi="宋体" w:cs="宋体"/>
                <w:b w:val="0"/>
                <w:bCs w:val="0"/>
                <w:color w:val="000000" w:themeColor="text1"/>
                <w:szCs w:val="21"/>
                <w:highlight w:val="none"/>
                <w14:textFill>
                  <w14:solidFill>
                    <w14:schemeClr w14:val="tx1"/>
                  </w14:solidFill>
                </w14:textFill>
              </w:rPr>
              <w:t>法定代表人证明书、法定代表人授权委托书</w:t>
            </w:r>
            <w:r>
              <w:rPr>
                <w:rFonts w:hint="eastAsia" w:ascii="宋体" w:hAnsi="宋体" w:eastAsia="宋体" w:cs="宋体"/>
                <w:bCs/>
                <w:color w:val="000000" w:themeColor="text1"/>
                <w:szCs w:val="21"/>
                <w:highlight w:val="none"/>
                <w:lang w:val="en-US" w:eastAsia="zh-CN"/>
                <w14:textFill>
                  <w14:solidFill>
                    <w14:schemeClr w14:val="tx1"/>
                  </w14:solidFill>
                </w14:textFill>
              </w:rPr>
              <w:t>本人身份证原件参加答辩。</w:t>
            </w:r>
            <w:r>
              <w:rPr>
                <w:rFonts w:hint="eastAsia" w:ascii="宋体" w:hAnsi="宋体" w:cs="宋体"/>
                <w:b w:val="0"/>
                <w:bCs w:val="0"/>
                <w:color w:val="000000" w:themeColor="text1"/>
                <w:highlight w:val="none"/>
                <w14:textFill>
                  <w14:solidFill>
                    <w14:schemeClr w14:val="tx1"/>
                  </w14:solidFill>
                </w14:textFill>
              </w:rPr>
              <w:t>并</w:t>
            </w:r>
            <w:r>
              <w:rPr>
                <w:rFonts w:hint="eastAsia" w:ascii="宋体" w:hAnsi="宋体" w:cs="宋体"/>
                <w:color w:val="000000" w:themeColor="text1"/>
                <w:highlight w:val="none"/>
                <w14:textFill>
                  <w14:solidFill>
                    <w14:schemeClr w14:val="tx1"/>
                  </w14:solidFill>
                </w14:textFill>
              </w:rPr>
              <w:t>在评标当天到达指定地点（具体地点以招标代理通知为准）签到等候。由参与答辩的人员出示</w:t>
            </w:r>
            <w:r>
              <w:rPr>
                <w:rFonts w:hint="eastAsia" w:ascii="宋体" w:hAnsi="宋体" w:cs="宋体"/>
                <w:color w:val="000000" w:themeColor="text1"/>
                <w:szCs w:val="21"/>
                <w:highlight w:val="none"/>
                <w14:textFill>
                  <w14:solidFill>
                    <w14:schemeClr w14:val="tx1"/>
                  </w14:solidFill>
                </w14:textFill>
              </w:rPr>
              <w:t>法定代表人证明书、法定代表人授权委托书及本人身份证</w:t>
            </w:r>
            <w:r>
              <w:rPr>
                <w:rFonts w:hint="eastAsia" w:ascii="宋体" w:hAnsi="宋体" w:cs="宋体"/>
                <w:color w:val="000000" w:themeColor="text1"/>
                <w:highlight w:val="none"/>
                <w14:textFill>
                  <w14:solidFill>
                    <w14:schemeClr w14:val="tx1"/>
                  </w14:solidFill>
                </w14:textFill>
              </w:rPr>
              <w:t>原件，核对确认身份后签到。</w:t>
            </w:r>
            <w:r>
              <w:rPr>
                <w:rFonts w:hint="eastAsia" w:ascii="宋体" w:hAnsi="宋体" w:eastAsia="宋体" w:cs="宋体"/>
                <w:bCs/>
                <w:color w:val="000000" w:themeColor="text1"/>
                <w:szCs w:val="21"/>
                <w:highlight w:val="none"/>
                <w14:textFill>
                  <w14:solidFill>
                    <w14:schemeClr w14:val="tx1"/>
                  </w14:solidFill>
                </w14:textFill>
              </w:rPr>
              <w:t>未能提供</w:t>
            </w:r>
            <w:r>
              <w:rPr>
                <w:rFonts w:hint="eastAsia" w:ascii="宋体" w:hAnsi="宋体" w:cs="宋体"/>
                <w:color w:val="000000" w:themeColor="text1"/>
                <w:szCs w:val="21"/>
                <w:highlight w:val="none"/>
                <w14:textFill>
                  <w14:solidFill>
                    <w14:schemeClr w14:val="tx1"/>
                  </w14:solidFill>
                </w14:textFill>
              </w:rPr>
              <w:t>法定代表人证明书、法定代表人授权委托书及本人身份证</w:t>
            </w:r>
            <w:r>
              <w:rPr>
                <w:rFonts w:hint="eastAsia" w:ascii="宋体" w:hAnsi="宋体" w:cs="宋体"/>
                <w:color w:val="000000" w:themeColor="text1"/>
                <w:highlight w:val="none"/>
                <w14:textFill>
                  <w14:solidFill>
                    <w14:schemeClr w14:val="tx1"/>
                  </w14:solidFill>
                </w14:textFill>
              </w:rPr>
              <w:t>原件</w:t>
            </w:r>
            <w:r>
              <w:rPr>
                <w:rFonts w:hint="eastAsia" w:ascii="宋体" w:hAnsi="宋体" w:eastAsia="宋体" w:cs="宋体"/>
                <w:bCs/>
                <w:color w:val="000000" w:themeColor="text1"/>
                <w:szCs w:val="21"/>
                <w:highlight w:val="none"/>
                <w14:textFill>
                  <w14:solidFill>
                    <w14:schemeClr w14:val="tx1"/>
                  </w14:solidFill>
                </w14:textFill>
              </w:rPr>
              <w:t>的</w:t>
            </w:r>
            <w:r>
              <w:rPr>
                <w:rFonts w:hint="eastAsia" w:ascii="宋体" w:hAnsi="宋体" w:cs="宋体"/>
                <w:bCs/>
                <w:color w:val="000000" w:themeColor="text1"/>
                <w:szCs w:val="21"/>
                <w:highlight w:val="none"/>
                <w:lang w:val="en-US" w:eastAsia="zh-CN"/>
                <w14:textFill>
                  <w14:solidFill>
                    <w14:schemeClr w14:val="tx1"/>
                  </w14:solidFill>
                </w14:textFill>
              </w:rPr>
              <w:t>投标人</w:t>
            </w:r>
            <w:r>
              <w:rPr>
                <w:rFonts w:hint="eastAsia" w:ascii="宋体" w:hAnsi="宋体" w:eastAsia="宋体" w:cs="宋体"/>
                <w:bCs/>
                <w:color w:val="000000" w:themeColor="text1"/>
                <w:szCs w:val="21"/>
                <w:highlight w:val="none"/>
                <w14:textFill>
                  <w14:solidFill>
                    <w14:schemeClr w14:val="tx1"/>
                  </w14:solidFill>
                </w14:textFill>
              </w:rPr>
              <w:t>不予参加答辩环节。</w:t>
            </w:r>
          </w:p>
          <w:p w14:paraId="6582648B">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③、答辩顺序：</w:t>
            </w:r>
            <w:r>
              <w:rPr>
                <w:rFonts w:hint="eastAsia" w:ascii="宋体" w:hAnsi="宋体" w:eastAsia="宋体" w:cs="宋体"/>
                <w:bCs/>
                <w:color w:val="000000" w:themeColor="text1"/>
                <w:szCs w:val="21"/>
                <w:highlight w:val="none"/>
                <w:lang w:eastAsia="zh-CN"/>
                <w14:textFill>
                  <w14:solidFill>
                    <w14:schemeClr w14:val="tx1"/>
                  </w14:solidFill>
                </w14:textFill>
              </w:rPr>
              <w:t>按</w:t>
            </w:r>
            <w:r>
              <w:rPr>
                <w:rFonts w:hint="eastAsia" w:ascii="宋体" w:hAnsi="宋体" w:eastAsia="宋体" w:cs="宋体"/>
                <w:bCs/>
                <w:color w:val="000000" w:themeColor="text1"/>
                <w:szCs w:val="21"/>
                <w:highlight w:val="none"/>
                <w14:textFill>
                  <w14:solidFill>
                    <w14:schemeClr w14:val="tx1"/>
                  </w14:solidFill>
                </w14:textFill>
              </w:rPr>
              <w:t>投标人</w:t>
            </w:r>
            <w:r>
              <w:rPr>
                <w:rFonts w:hint="eastAsia" w:ascii="宋体" w:hAnsi="宋体" w:cs="宋体"/>
                <w:bCs/>
                <w:color w:val="000000" w:themeColor="text1"/>
                <w:szCs w:val="21"/>
                <w:highlight w:val="none"/>
                <w:lang w:val="en-US" w:eastAsia="zh-CN"/>
                <w14:textFill>
                  <w14:solidFill>
                    <w14:schemeClr w14:val="tx1"/>
                  </w14:solidFill>
                </w14:textFill>
              </w:rPr>
              <w:t>现场</w:t>
            </w:r>
            <w:r>
              <w:rPr>
                <w:rFonts w:hint="eastAsia" w:ascii="宋体" w:hAnsi="宋体" w:eastAsia="宋体" w:cs="宋体"/>
                <w:bCs/>
                <w:color w:val="000000" w:themeColor="text1"/>
                <w:szCs w:val="21"/>
                <w:highlight w:val="none"/>
                <w14:textFill>
                  <w14:solidFill>
                    <w14:schemeClr w14:val="tx1"/>
                  </w14:solidFill>
                </w14:textFill>
              </w:rPr>
              <w:t>签到的先后顺序。</w:t>
            </w:r>
          </w:p>
          <w:p w14:paraId="02E706C3">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④、答辩开始时间：评标委员会在完成</w:t>
            </w:r>
            <w:r>
              <w:rPr>
                <w:rFonts w:hint="eastAsia" w:ascii="宋体" w:hAnsi="宋体" w:cs="宋体"/>
                <w:bCs/>
                <w:color w:val="000000" w:themeColor="text1"/>
                <w:szCs w:val="21"/>
                <w:highlight w:val="none"/>
                <w:lang w:val="en-US" w:eastAsia="zh-CN"/>
                <w14:textFill>
                  <w14:solidFill>
                    <w14:schemeClr w14:val="tx1"/>
                  </w14:solidFill>
                </w14:textFill>
              </w:rPr>
              <w:t>资格审查及技术标有效性审查</w:t>
            </w:r>
            <w:r>
              <w:rPr>
                <w:rFonts w:hint="eastAsia" w:ascii="宋体" w:hAnsi="宋体" w:eastAsia="宋体" w:cs="宋体"/>
                <w:bCs/>
                <w:color w:val="000000" w:themeColor="text1"/>
                <w:szCs w:val="21"/>
                <w:highlight w:val="none"/>
                <w14:textFill>
                  <w14:solidFill>
                    <w14:schemeClr w14:val="tx1"/>
                  </w14:solidFill>
                </w14:textFill>
              </w:rPr>
              <w:t>后可开始答辩，具体答辩开始时间以评标委员会通知为准。未通过</w:t>
            </w:r>
            <w:r>
              <w:rPr>
                <w:rFonts w:hint="eastAsia" w:ascii="宋体" w:hAnsi="宋体" w:cs="宋体"/>
                <w:bCs/>
                <w:color w:val="000000" w:themeColor="text1"/>
                <w:szCs w:val="21"/>
                <w:highlight w:val="none"/>
                <w:lang w:val="en-US" w:eastAsia="zh-CN"/>
                <w14:textFill>
                  <w14:solidFill>
                    <w14:schemeClr w14:val="tx1"/>
                  </w14:solidFill>
                </w14:textFill>
              </w:rPr>
              <w:t>资格审查或技术标有效性审查</w:t>
            </w:r>
            <w:r>
              <w:rPr>
                <w:rFonts w:hint="eastAsia" w:ascii="宋体" w:hAnsi="宋体" w:eastAsia="宋体" w:cs="宋体"/>
                <w:bCs/>
                <w:color w:val="000000" w:themeColor="text1"/>
                <w:szCs w:val="21"/>
                <w:highlight w:val="none"/>
                <w14:textFill>
                  <w14:solidFill>
                    <w14:schemeClr w14:val="tx1"/>
                  </w14:solidFill>
                </w14:textFill>
              </w:rPr>
              <w:t>的投标</w:t>
            </w:r>
            <w:r>
              <w:rPr>
                <w:rFonts w:hint="eastAsia" w:ascii="宋体" w:hAnsi="宋体" w:cs="宋体"/>
                <w:bCs/>
                <w:color w:val="000000" w:themeColor="text1"/>
                <w:szCs w:val="21"/>
                <w:highlight w:val="none"/>
                <w:lang w:val="en-US" w:eastAsia="zh-CN"/>
                <w14:textFill>
                  <w14:solidFill>
                    <w14:schemeClr w14:val="tx1"/>
                  </w14:solidFill>
                </w14:textFill>
              </w:rPr>
              <w:t>人</w:t>
            </w:r>
            <w:r>
              <w:rPr>
                <w:rFonts w:hint="eastAsia" w:ascii="宋体" w:hAnsi="宋体" w:eastAsia="宋体" w:cs="宋体"/>
                <w:bCs/>
                <w:color w:val="000000" w:themeColor="text1"/>
                <w:szCs w:val="21"/>
                <w:highlight w:val="none"/>
                <w14:textFill>
                  <w14:solidFill>
                    <w14:schemeClr w14:val="tx1"/>
                  </w14:solidFill>
                </w14:textFill>
              </w:rPr>
              <w:t>无需再参与答辩。</w:t>
            </w:r>
          </w:p>
          <w:p w14:paraId="7C272148">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⑤、答辩形式与要求：答辩人员按要求进入答辩区域</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答辩人员先陈述，评委可针对陈述内容提问，由答辩人员进行解答。</w:t>
            </w:r>
          </w:p>
          <w:p w14:paraId="60B5C1C3">
            <w:pP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⑥</w:t>
            </w:r>
            <w:r>
              <w:rPr>
                <w:rFonts w:hint="eastAsia" w:ascii="宋体" w:hAnsi="宋体" w:eastAsia="宋体" w:cs="宋体"/>
                <w:bCs/>
                <w:color w:val="000000" w:themeColor="text1"/>
                <w:szCs w:val="21"/>
                <w:highlight w:val="none"/>
                <w14:textFill>
                  <w14:solidFill>
                    <w14:schemeClr w14:val="tx1"/>
                  </w14:solidFill>
                </w14:textFill>
              </w:rPr>
              <w:t>投标人未参与</w:t>
            </w:r>
            <w:r>
              <w:rPr>
                <w:rFonts w:hint="eastAsia" w:ascii="宋体" w:hAnsi="宋体" w:cs="宋体"/>
                <w:bCs/>
                <w:color w:val="000000" w:themeColor="text1"/>
                <w:szCs w:val="21"/>
                <w:highlight w:val="none"/>
                <w:lang w:val="en-US" w:eastAsia="zh-CN"/>
                <w14:textFill>
                  <w14:solidFill>
                    <w14:schemeClr w14:val="tx1"/>
                  </w14:solidFill>
                </w14:textFill>
              </w:rPr>
              <w:t>答</w:t>
            </w:r>
            <w:r>
              <w:rPr>
                <w:rFonts w:hint="eastAsia" w:ascii="宋体" w:hAnsi="宋体" w:eastAsia="宋体" w:cs="宋体"/>
                <w:bCs/>
                <w:color w:val="000000" w:themeColor="text1"/>
                <w:szCs w:val="21"/>
                <w:highlight w:val="none"/>
                <w14:textFill>
                  <w14:solidFill>
                    <w14:schemeClr w14:val="tx1"/>
                  </w14:solidFill>
                </w14:textFill>
              </w:rPr>
              <w:t>辩的不得分。</w:t>
            </w:r>
          </w:p>
        </w:tc>
      </w:tr>
      <w:tr w14:paraId="31AC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165" w:type="dxa"/>
            <w:vMerge w:val="restart"/>
            <w:noWrap w:val="0"/>
            <w:vAlign w:val="center"/>
          </w:tcPr>
          <w:p w14:paraId="6A82D223">
            <w:pPr>
              <w:widowControl/>
              <w:snapToGrid w:val="0"/>
              <w:jc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施工组织设计</w:t>
            </w:r>
          </w:p>
          <w:p w14:paraId="0CF44ED2">
            <w:pPr>
              <w:widowControl/>
              <w:snapToGrid w:val="0"/>
              <w:jc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color w:val="000000" w:themeColor="text1"/>
                <w:sz w:val="21"/>
                <w:szCs w:val="21"/>
                <w:highlight w:val="none"/>
                <w14:textFill>
                  <w14:solidFill>
                    <w14:schemeClr w14:val="tx1"/>
                  </w14:solidFill>
                </w14:textFill>
              </w:rPr>
              <w:t>分)</w:t>
            </w:r>
          </w:p>
        </w:tc>
        <w:tc>
          <w:tcPr>
            <w:tcW w:w="1332" w:type="dxa"/>
            <w:noWrap w:val="0"/>
            <w:vAlign w:val="center"/>
          </w:tcPr>
          <w:p w14:paraId="43862A8E">
            <w:pPr>
              <w:widowControl/>
              <w:snapToGrid w:val="0"/>
              <w:jc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Tahoma" w:hAnsi="Tahoma" w:cs="Tahoma"/>
                <w:color w:val="000000" w:themeColor="text1"/>
                <w:szCs w:val="21"/>
                <w:highlight w:val="none"/>
                <w:lang w:val="en-US" w:eastAsia="zh-CN"/>
                <w14:textFill>
                  <w14:solidFill>
                    <w14:schemeClr w14:val="tx1"/>
                  </w14:solidFill>
                </w14:textFill>
              </w:rPr>
              <w:t>总体施工组织布置及规划</w:t>
            </w:r>
          </w:p>
        </w:tc>
        <w:tc>
          <w:tcPr>
            <w:tcW w:w="577" w:type="dxa"/>
            <w:noWrap w:val="0"/>
            <w:vAlign w:val="center"/>
          </w:tcPr>
          <w:p w14:paraId="4B1D60C7">
            <w:pPr>
              <w:widowControl/>
              <w:snapToGrid w:val="0"/>
              <w:jc w:val="center"/>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3</w:t>
            </w:r>
          </w:p>
        </w:tc>
        <w:tc>
          <w:tcPr>
            <w:tcW w:w="11683" w:type="dxa"/>
            <w:noWrap w:val="0"/>
            <w:vAlign w:val="center"/>
          </w:tcPr>
          <w:p w14:paraId="020B20D9">
            <w:pPr>
              <w:keepNext w:val="0"/>
              <w:keepLines w:val="0"/>
              <w:widowControl/>
              <w:suppressLineNumbers w:val="0"/>
              <w:jc w:val="left"/>
              <w:rPr>
                <w:rFonts w:hint="eastAsia" w:ascii="Tahoma" w:hAnsi="Tahoma" w:eastAsia="宋体" w:cs="Tahoma"/>
                <w:color w:val="000000" w:themeColor="text1"/>
                <w:szCs w:val="21"/>
                <w:highlight w:val="none"/>
                <w14:textFill>
                  <w14:solidFill>
                    <w14:schemeClr w14:val="tx1"/>
                  </w14:solidFill>
                </w14:textFill>
              </w:rPr>
            </w:pPr>
            <w:r>
              <w:rPr>
                <w:rFonts w:hint="eastAsia" w:ascii="Tahoma" w:hAnsi="Tahoma" w:eastAsia="宋体" w:cs="Tahoma"/>
                <w:color w:val="000000" w:themeColor="text1"/>
                <w:kern w:val="2"/>
                <w:sz w:val="21"/>
                <w:szCs w:val="21"/>
                <w:highlight w:val="none"/>
                <w:lang w:val="en-US" w:eastAsia="zh-CN" w:bidi="ar"/>
                <w14:textFill>
                  <w14:solidFill>
                    <w14:schemeClr w14:val="tx1"/>
                  </w14:solidFill>
                </w14:textFill>
              </w:rPr>
              <w:t>1、有</w:t>
            </w:r>
            <w:r>
              <w:rPr>
                <w:rFonts w:hint="eastAsia" w:ascii="Tahoma" w:hAnsi="Tahoma" w:eastAsia="宋体" w:cs="Tahoma"/>
                <w:color w:val="000000" w:themeColor="text1"/>
                <w:szCs w:val="21"/>
                <w:highlight w:val="none"/>
                <w:lang w:val="en-US" w:eastAsia="zh-CN"/>
                <w14:textFill>
                  <w14:solidFill>
                    <w14:schemeClr w14:val="tx1"/>
                  </w14:solidFill>
                </w14:textFill>
              </w:rPr>
              <w:t>总体施工组织布置及规划措施</w:t>
            </w:r>
            <w:r>
              <w:rPr>
                <w:rFonts w:hint="eastAsia" w:ascii="Tahoma" w:hAnsi="Tahoma" w:eastAsia="宋体" w:cs="Tahoma"/>
                <w:color w:val="000000" w:themeColor="text1"/>
                <w:kern w:val="2"/>
                <w:sz w:val="21"/>
                <w:szCs w:val="21"/>
                <w:highlight w:val="none"/>
                <w:lang w:val="en-US" w:eastAsia="zh-CN" w:bidi="ar"/>
                <w14:textFill>
                  <w14:solidFill>
                    <w14:schemeClr w14:val="tx1"/>
                  </w14:solidFill>
                </w14:textFill>
              </w:rPr>
              <w:t xml:space="preserve">，有得1.5分，未提供不得分； </w:t>
            </w:r>
          </w:p>
          <w:p w14:paraId="0C254DD9">
            <w:pPr>
              <w:widowControl/>
              <w:jc w:val="left"/>
              <w:rPr>
                <w:rFonts w:hint="eastAsia" w:ascii="Tahoma" w:hAnsi="Tahoma" w:eastAsia="宋体" w:cs="Tahoma"/>
                <w:b w:val="0"/>
                <w:bCs w:val="0"/>
                <w:color w:val="000000" w:themeColor="text1"/>
                <w:kern w:val="2"/>
                <w:sz w:val="21"/>
                <w:szCs w:val="21"/>
                <w:highlight w:val="none"/>
                <w:lang w:val="en-US" w:eastAsia="zh-CN" w:bidi="ar-SA"/>
                <w14:textFill>
                  <w14:solidFill>
                    <w14:schemeClr w14:val="tx1"/>
                  </w14:solidFill>
                </w14:textFill>
              </w:rPr>
            </w:pPr>
            <w:r>
              <w:rPr>
                <w:rFonts w:hint="eastAsia" w:ascii="Tahoma" w:hAnsi="Tahoma" w:eastAsia="宋体" w:cs="Tahoma"/>
                <w:color w:val="000000" w:themeColor="text1"/>
                <w:kern w:val="2"/>
                <w:sz w:val="21"/>
                <w:szCs w:val="21"/>
                <w:highlight w:val="none"/>
                <w:lang w:val="en-US" w:eastAsia="zh-CN" w:bidi="ar"/>
                <w14:textFill>
                  <w14:solidFill>
                    <w14:schemeClr w14:val="tx1"/>
                  </w14:solidFill>
                </w14:textFill>
              </w:rPr>
              <w:t>2、提供的</w:t>
            </w:r>
            <w:r>
              <w:rPr>
                <w:rFonts w:hint="eastAsia" w:ascii="Tahoma" w:hAnsi="Tahoma" w:eastAsia="宋体" w:cs="Tahoma"/>
                <w:color w:val="000000" w:themeColor="text1"/>
                <w:szCs w:val="21"/>
                <w:highlight w:val="none"/>
                <w:lang w:val="en-US" w:eastAsia="zh-CN"/>
                <w14:textFill>
                  <w14:solidFill>
                    <w14:schemeClr w14:val="tx1"/>
                  </w14:solidFill>
                </w14:textFill>
              </w:rPr>
              <w:t>总体施工组织布置及规划措施</w:t>
            </w:r>
            <w:r>
              <w:rPr>
                <w:rFonts w:hint="eastAsia" w:ascii="Tahoma" w:hAnsi="Tahoma" w:eastAsia="宋体" w:cs="Tahoma"/>
                <w:color w:val="000000" w:themeColor="text1"/>
                <w:kern w:val="2"/>
                <w:sz w:val="21"/>
                <w:szCs w:val="21"/>
                <w:highlight w:val="none"/>
                <w:lang w:val="en-US" w:eastAsia="zh-CN" w:bidi="ar"/>
                <w14:textFill>
                  <w14:solidFill>
                    <w14:schemeClr w14:val="tx1"/>
                  </w14:solidFill>
                </w14:textFill>
              </w:rPr>
              <w:t>，</w:t>
            </w:r>
            <w:r>
              <w:rPr>
                <w:rFonts w:hint="eastAsia" w:ascii="Tahoma" w:hAnsi="Tahoma" w:eastAsia="宋体" w:cs="Tahoma"/>
                <w:color w:val="000000" w:themeColor="text1"/>
                <w:sz w:val="21"/>
                <w:szCs w:val="21"/>
                <w:highlight w:val="none"/>
                <w14:textFill>
                  <w14:solidFill>
                    <w14:schemeClr w14:val="tx1"/>
                  </w14:solidFill>
                </w14:textFill>
              </w:rPr>
              <w:t>内容完整、详细，并针对重点、难点分析，提出的处理措施可行。</w:t>
            </w:r>
            <w:r>
              <w:rPr>
                <w:rFonts w:hint="eastAsia" w:ascii="Tahoma" w:hAnsi="Tahoma" w:eastAsia="宋体" w:cs="Tahoma"/>
                <w:color w:val="000000" w:themeColor="text1"/>
                <w:szCs w:val="21"/>
                <w:highlight w:val="none"/>
                <w14:textFill>
                  <w14:solidFill>
                    <w14:schemeClr w14:val="tx1"/>
                  </w14:solidFill>
                </w14:textFill>
              </w:rPr>
              <w:t>优得</w:t>
            </w:r>
            <w:r>
              <w:rPr>
                <w:rFonts w:hint="eastAsia" w:ascii="Tahoma" w:hAnsi="Tahoma" w:eastAsia="宋体" w:cs="Tahoma"/>
                <w:color w:val="000000" w:themeColor="text1"/>
                <w:szCs w:val="21"/>
                <w:highlight w:val="none"/>
                <w:lang w:val="en-US" w:eastAsia="zh-CN"/>
                <w14:textFill>
                  <w14:solidFill>
                    <w14:schemeClr w14:val="tx1"/>
                  </w14:solidFill>
                </w14:textFill>
              </w:rPr>
              <w:t>1.5</w:t>
            </w:r>
            <w:r>
              <w:rPr>
                <w:rFonts w:hint="eastAsia" w:ascii="Tahoma" w:hAnsi="Tahoma" w:eastAsia="宋体" w:cs="Tahoma"/>
                <w:color w:val="000000" w:themeColor="text1"/>
                <w:szCs w:val="21"/>
                <w:highlight w:val="none"/>
                <w14:textFill>
                  <w14:solidFill>
                    <w14:schemeClr w14:val="tx1"/>
                  </w14:solidFill>
                </w14:textFill>
              </w:rPr>
              <w:t>分，良得</w:t>
            </w:r>
            <w:r>
              <w:rPr>
                <w:rFonts w:hint="eastAsia" w:ascii="Tahoma" w:hAnsi="Tahoma" w:eastAsia="宋体" w:cs="Tahoma"/>
                <w:color w:val="000000" w:themeColor="text1"/>
                <w:szCs w:val="21"/>
                <w:highlight w:val="none"/>
                <w:lang w:val="en-US" w:eastAsia="zh-CN"/>
                <w14:textFill>
                  <w14:solidFill>
                    <w14:schemeClr w14:val="tx1"/>
                  </w14:solidFill>
                </w14:textFill>
              </w:rPr>
              <w:t>1.3</w:t>
            </w:r>
            <w:r>
              <w:rPr>
                <w:rFonts w:hint="eastAsia" w:ascii="Tahoma" w:hAnsi="Tahoma" w:eastAsia="宋体" w:cs="Tahoma"/>
                <w:color w:val="000000" w:themeColor="text1"/>
                <w:szCs w:val="21"/>
                <w:highlight w:val="none"/>
                <w14:textFill>
                  <w14:solidFill>
                    <w14:schemeClr w14:val="tx1"/>
                  </w14:solidFill>
                </w14:textFill>
              </w:rPr>
              <w:t>分，一般得</w:t>
            </w:r>
            <w:r>
              <w:rPr>
                <w:rFonts w:hint="eastAsia" w:ascii="Tahoma" w:hAnsi="Tahoma" w:eastAsia="宋体" w:cs="Tahoma"/>
                <w:color w:val="000000" w:themeColor="text1"/>
                <w:szCs w:val="21"/>
                <w:highlight w:val="none"/>
                <w:lang w:val="en-US" w:eastAsia="zh-CN"/>
                <w14:textFill>
                  <w14:solidFill>
                    <w14:schemeClr w14:val="tx1"/>
                  </w14:solidFill>
                </w14:textFill>
              </w:rPr>
              <w:t>0.8</w:t>
            </w:r>
            <w:r>
              <w:rPr>
                <w:rFonts w:hint="eastAsia" w:ascii="Tahoma" w:hAnsi="Tahoma" w:eastAsia="宋体" w:cs="Tahoma"/>
                <w:color w:val="000000" w:themeColor="text1"/>
                <w:szCs w:val="21"/>
                <w:highlight w:val="none"/>
                <w14:textFill>
                  <w14:solidFill>
                    <w14:schemeClr w14:val="tx1"/>
                  </w14:solidFill>
                </w14:textFill>
              </w:rPr>
              <w:t>分</w:t>
            </w:r>
            <w:r>
              <w:rPr>
                <w:rFonts w:hint="eastAsia" w:ascii="Tahoma" w:hAnsi="Tahoma" w:eastAsia="宋体" w:cs="Tahoma"/>
                <w:color w:val="000000" w:themeColor="text1"/>
                <w:szCs w:val="21"/>
                <w:highlight w:val="none"/>
                <w:lang w:eastAsia="zh-CN"/>
                <w14:textFill>
                  <w14:solidFill>
                    <w14:schemeClr w14:val="tx1"/>
                  </w14:solidFill>
                </w14:textFill>
              </w:rPr>
              <w:t>。</w:t>
            </w:r>
          </w:p>
        </w:tc>
      </w:tr>
      <w:tr w14:paraId="467C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5" w:type="dxa"/>
            <w:vMerge w:val="continue"/>
            <w:noWrap w:val="0"/>
            <w:vAlign w:val="center"/>
          </w:tcPr>
          <w:p w14:paraId="3D0CDC92">
            <w:pPr>
              <w:widowControl/>
              <w:snapToGrid w:val="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332" w:type="dxa"/>
            <w:noWrap w:val="0"/>
            <w:vAlign w:val="center"/>
          </w:tcPr>
          <w:p w14:paraId="22952834">
            <w:pPr>
              <w:widowControl/>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lang w:val="en-US" w:eastAsia="zh-CN"/>
                <w14:textFill>
                  <w14:solidFill>
                    <w14:schemeClr w14:val="tx1"/>
                  </w14:solidFill>
                </w14:textFill>
              </w:rPr>
              <w:t>工程进度计划与措施</w:t>
            </w:r>
          </w:p>
        </w:tc>
        <w:tc>
          <w:tcPr>
            <w:tcW w:w="577" w:type="dxa"/>
            <w:noWrap w:val="0"/>
            <w:vAlign w:val="center"/>
          </w:tcPr>
          <w:p w14:paraId="13D3EF91">
            <w:pPr>
              <w:widowControl/>
              <w:snapToGrid w:val="0"/>
              <w:jc w:val="center"/>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2</w:t>
            </w:r>
          </w:p>
        </w:tc>
        <w:tc>
          <w:tcPr>
            <w:tcW w:w="11683" w:type="dxa"/>
            <w:noWrap w:val="0"/>
            <w:vAlign w:val="center"/>
          </w:tcPr>
          <w:p w14:paraId="457F4772">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1、有</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工程进度计划与措施</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，有得 </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分，</w:t>
            </w:r>
            <w:r>
              <w:rPr>
                <w:rFonts w:hint="eastAsia" w:ascii="Tahoma" w:hAnsi="Tahoma" w:eastAsia="宋体" w:cs="Tahoma"/>
                <w:color w:val="000000" w:themeColor="text1"/>
                <w:kern w:val="2"/>
                <w:sz w:val="21"/>
                <w:szCs w:val="21"/>
                <w:highlight w:val="none"/>
                <w:lang w:val="en-US" w:eastAsia="zh-CN" w:bidi="ar"/>
                <w14:textFill>
                  <w14:solidFill>
                    <w14:schemeClr w14:val="tx1"/>
                  </w14:solidFill>
                </w14:textFill>
              </w:rPr>
              <w:t>未提供不得分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p w14:paraId="326EE86F">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hint="eastAsia" w:ascii="Tahoma" w:hAnsi="Tahoma" w:eastAsia="宋体" w:cs="Tahoma"/>
                <w:color w:val="000000" w:themeColor="text1"/>
                <w:kern w:val="2"/>
                <w:sz w:val="21"/>
                <w:szCs w:val="21"/>
                <w:highlight w:val="none"/>
                <w:lang w:val="en-US" w:eastAsia="zh-CN" w:bidi="ar"/>
                <w14:textFill>
                  <w14:solidFill>
                    <w14:schemeClr w14:val="tx1"/>
                  </w14:solidFill>
                </w14:textFill>
              </w:rPr>
              <w:t>提供的</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工程进度计划与措施，</w:t>
            </w:r>
            <w:r>
              <w:rPr>
                <w:rFonts w:hint="eastAsia" w:ascii="宋体" w:hAnsi="宋体" w:cs="宋体"/>
                <w:color w:val="000000" w:themeColor="text1"/>
                <w:kern w:val="0"/>
                <w:szCs w:val="21"/>
                <w:highlight w:val="none"/>
                <w14:textFill>
                  <w14:solidFill>
                    <w14:schemeClr w14:val="tx1"/>
                  </w14:solidFill>
                </w14:textFill>
              </w:rPr>
              <w:t>工期进度计划逻辑性强、可行、合理</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确保实现工程进度目标。优得 </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分，良得 </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0.8</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分，</w:t>
            </w:r>
            <w:r>
              <w:rPr>
                <w:rFonts w:hint="eastAsia" w:ascii="Tahoma" w:hAnsi="Tahoma" w:eastAsia="宋体" w:cs="Tahoma"/>
                <w:color w:val="000000" w:themeColor="text1"/>
                <w:szCs w:val="21"/>
                <w:highlight w:val="none"/>
                <w14:textFill>
                  <w14:solidFill>
                    <w14:schemeClr w14:val="tx1"/>
                  </w14:solidFill>
                </w14:textFill>
              </w:rPr>
              <w:t>一般得</w:t>
            </w:r>
            <w:r>
              <w:rPr>
                <w:rFonts w:hint="eastAsia" w:ascii="Tahoma" w:hAnsi="Tahoma" w:eastAsia="宋体" w:cs="Tahoma"/>
                <w:color w:val="000000" w:themeColor="text1"/>
                <w:szCs w:val="21"/>
                <w:highlight w:val="none"/>
                <w:lang w:val="en-US" w:eastAsia="zh-CN"/>
                <w14:textFill>
                  <w14:solidFill>
                    <w14:schemeClr w14:val="tx1"/>
                  </w14:solidFill>
                </w14:textFill>
              </w:rPr>
              <w:t>0.6</w:t>
            </w:r>
            <w:r>
              <w:rPr>
                <w:rFonts w:hint="eastAsia" w:ascii="Tahoma" w:hAnsi="Tahoma" w:eastAsia="宋体" w:cs="Tahoma"/>
                <w:color w:val="000000" w:themeColor="text1"/>
                <w:szCs w:val="21"/>
                <w:highlight w:val="none"/>
                <w14:textFill>
                  <w14:solidFill>
                    <w14:schemeClr w14:val="tx1"/>
                  </w14:solidFill>
                </w14:textFill>
              </w:rPr>
              <w:t>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r>
      <w:tr w14:paraId="7A49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5" w:type="dxa"/>
            <w:vMerge w:val="continue"/>
            <w:noWrap w:val="0"/>
            <w:vAlign w:val="center"/>
          </w:tcPr>
          <w:p w14:paraId="3978CA1C">
            <w:pPr>
              <w:widowControl/>
              <w:snapToGrid w:val="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332" w:type="dxa"/>
            <w:noWrap w:val="0"/>
            <w:vAlign w:val="center"/>
          </w:tcPr>
          <w:p w14:paraId="67564BA6">
            <w:pPr>
              <w:widowControl/>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lang w:val="en-US" w:eastAsia="zh-CN"/>
                <w14:textFill>
                  <w14:solidFill>
                    <w14:schemeClr w14:val="tx1"/>
                  </w14:solidFill>
                </w14:textFill>
              </w:rPr>
              <w:t>质量、安全文明保证措施</w:t>
            </w:r>
          </w:p>
        </w:tc>
        <w:tc>
          <w:tcPr>
            <w:tcW w:w="577" w:type="dxa"/>
            <w:noWrap w:val="0"/>
            <w:vAlign w:val="center"/>
          </w:tcPr>
          <w:p w14:paraId="4254B91B">
            <w:pPr>
              <w:widowControl/>
              <w:snapToGrid w:val="0"/>
              <w:jc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2</w:t>
            </w:r>
          </w:p>
        </w:tc>
        <w:tc>
          <w:tcPr>
            <w:tcW w:w="11683" w:type="dxa"/>
            <w:noWrap w:val="0"/>
            <w:vAlign w:val="center"/>
          </w:tcPr>
          <w:p w14:paraId="1842C181">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1、有质量控制措施、</w:t>
            </w:r>
            <w:r>
              <w:rPr>
                <w:rFonts w:hint="eastAsia" w:ascii="Tahoma" w:hAnsi="Tahoma" w:cs="Tahoma"/>
                <w:color w:val="000000" w:themeColor="text1"/>
                <w:szCs w:val="21"/>
                <w:highlight w:val="none"/>
                <w:lang w:val="en-US" w:eastAsia="zh-CN"/>
                <w14:textFill>
                  <w14:solidFill>
                    <w14:schemeClr w14:val="tx1"/>
                  </w14:solidFill>
                </w14:textFill>
              </w:rPr>
              <w:t>安全文明保证措施</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，有得1分，未提供不得分； </w:t>
            </w:r>
          </w:p>
          <w:p w14:paraId="59349D1D">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2、提供的质量控制措施、</w:t>
            </w:r>
            <w:r>
              <w:rPr>
                <w:rFonts w:hint="eastAsia" w:ascii="Tahoma" w:hAnsi="Tahoma" w:cs="Tahoma"/>
                <w:color w:val="000000" w:themeColor="text1"/>
                <w:szCs w:val="21"/>
                <w:highlight w:val="none"/>
                <w:lang w:val="en-US" w:eastAsia="zh-CN"/>
                <w14:textFill>
                  <w14:solidFill>
                    <w14:schemeClr w14:val="tx1"/>
                  </w14:solidFill>
                </w14:textFill>
              </w:rPr>
              <w:t>安全文明保证措施</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，能针对项目的特点，从质量保证体系、材料的检测、质量通病的防治等方面提出详细的质量保证措施，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针对本项目建立了完善的安全文明施工保证体系、施工安全管理制度。</w:t>
            </w:r>
            <w:r>
              <w:rPr>
                <w:rFonts w:hint="eastAsia" w:ascii="宋体" w:hAnsi="宋体" w:eastAsia="宋体" w:cs="宋体"/>
                <w:color w:val="000000" w:themeColor="text1"/>
                <w:szCs w:val="21"/>
                <w:highlight w:val="none"/>
                <w14:textFill>
                  <w14:solidFill>
                    <w14:schemeClr w14:val="tx1"/>
                  </w14:solidFill>
                </w14:textFill>
              </w:rPr>
              <w:t>优得</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分，良得</w:t>
            </w:r>
            <w:r>
              <w:rPr>
                <w:rFonts w:hint="eastAsia" w:ascii="宋体" w:hAnsi="宋体" w:eastAsia="宋体" w:cs="宋体"/>
                <w:color w:val="000000" w:themeColor="text1"/>
                <w:szCs w:val="21"/>
                <w:highlight w:val="none"/>
                <w:lang w:val="en-US" w:eastAsia="zh-CN"/>
                <w14:textFill>
                  <w14:solidFill>
                    <w14:schemeClr w14:val="tx1"/>
                  </w14:solidFill>
                </w14:textFill>
              </w:rPr>
              <w:t>0.8</w:t>
            </w:r>
            <w:r>
              <w:rPr>
                <w:rFonts w:hint="eastAsia" w:ascii="宋体" w:hAnsi="宋体" w:eastAsia="宋体" w:cs="宋体"/>
                <w:color w:val="000000" w:themeColor="text1"/>
                <w:szCs w:val="21"/>
                <w:highlight w:val="none"/>
                <w14:textFill>
                  <w14:solidFill>
                    <w14:schemeClr w14:val="tx1"/>
                  </w14:solidFill>
                </w14:textFill>
              </w:rPr>
              <w:t>分，一般得</w:t>
            </w:r>
            <w:r>
              <w:rPr>
                <w:rFonts w:hint="eastAsia" w:ascii="宋体" w:hAnsi="宋体" w:eastAsia="宋体" w:cs="宋体"/>
                <w:color w:val="000000" w:themeColor="text1"/>
                <w:szCs w:val="21"/>
                <w:highlight w:val="none"/>
                <w:lang w:val="en-US" w:eastAsia="zh-CN"/>
                <w14:textFill>
                  <w14:solidFill>
                    <w14:schemeClr w14:val="tx1"/>
                  </w14:solidFill>
                </w14:textFill>
              </w:rPr>
              <w:t>0.6</w:t>
            </w:r>
            <w:r>
              <w:rPr>
                <w:rFonts w:hint="eastAsia" w:ascii="宋体" w:hAnsi="宋体" w:eastAsia="宋体" w:cs="宋体"/>
                <w:color w:val="000000" w:themeColor="text1"/>
                <w:szCs w:val="21"/>
                <w:highlight w:val="none"/>
                <w14:textFill>
                  <w14:solidFill>
                    <w14:schemeClr w14:val="tx1"/>
                  </w14:solidFill>
                </w14:textFill>
              </w:rPr>
              <w:t>分。</w:t>
            </w:r>
          </w:p>
        </w:tc>
      </w:tr>
      <w:tr w14:paraId="396F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5" w:type="dxa"/>
            <w:vMerge w:val="continue"/>
            <w:noWrap w:val="0"/>
            <w:vAlign w:val="center"/>
          </w:tcPr>
          <w:p w14:paraId="7069E964">
            <w:pPr>
              <w:widowControl/>
              <w:snapToGrid w:val="0"/>
              <w:jc w:val="center"/>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332" w:type="dxa"/>
            <w:noWrap w:val="0"/>
            <w:vAlign w:val="center"/>
          </w:tcPr>
          <w:p w14:paraId="7338601D">
            <w:pPr>
              <w:widowControl/>
              <w:snapToGrid w:val="0"/>
              <w:jc w:val="cente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绿色</w:t>
            </w:r>
            <w:r>
              <w:rPr>
                <w:rFonts w:hint="eastAsia" w:ascii="宋体" w:hAnsi="宋体" w:eastAsia="宋体" w:cs="宋体"/>
                <w:color w:val="000000" w:themeColor="text1"/>
                <w:szCs w:val="21"/>
                <w:highlight w:val="none"/>
                <w:lang w:eastAsia="zh-CN"/>
                <w14:textFill>
                  <w14:solidFill>
                    <w14:schemeClr w14:val="tx1"/>
                  </w14:solidFill>
                </w14:textFill>
              </w:rPr>
              <w:t>节能</w:t>
            </w:r>
            <w:r>
              <w:rPr>
                <w:rFonts w:hint="eastAsia" w:ascii="宋体" w:hAnsi="宋体" w:eastAsia="宋体" w:cs="宋体"/>
                <w:color w:val="000000" w:themeColor="text1"/>
                <w:szCs w:val="21"/>
                <w:highlight w:val="none"/>
                <w14:textFill>
                  <w14:solidFill>
                    <w14:schemeClr w14:val="tx1"/>
                  </w14:solidFill>
                </w14:textFill>
              </w:rPr>
              <w:t>施工措施</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绿色施工保证措施</w:t>
            </w:r>
          </w:p>
        </w:tc>
        <w:tc>
          <w:tcPr>
            <w:tcW w:w="577" w:type="dxa"/>
            <w:noWrap w:val="0"/>
            <w:vAlign w:val="center"/>
          </w:tcPr>
          <w:p w14:paraId="3AA34F48">
            <w:pPr>
              <w:widowControl/>
              <w:snapToGrid w:val="0"/>
              <w:jc w:val="center"/>
              <w:rPr>
                <w:rFonts w:hint="default"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2</w:t>
            </w:r>
          </w:p>
        </w:tc>
        <w:tc>
          <w:tcPr>
            <w:tcW w:w="11683" w:type="dxa"/>
            <w:noWrap w:val="0"/>
            <w:vAlign w:val="center"/>
          </w:tcPr>
          <w:p w14:paraId="5348DBF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有</w:t>
            </w: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绿色</w:t>
            </w:r>
            <w:r>
              <w:rPr>
                <w:rFonts w:hint="eastAsia" w:ascii="宋体" w:hAnsi="宋体" w:eastAsia="宋体" w:cs="宋体"/>
                <w:color w:val="000000" w:themeColor="text1"/>
                <w:szCs w:val="21"/>
                <w:highlight w:val="none"/>
                <w:lang w:eastAsia="zh-CN"/>
                <w14:textFill>
                  <w14:solidFill>
                    <w14:schemeClr w14:val="tx1"/>
                  </w14:solidFill>
                </w14:textFill>
              </w:rPr>
              <w:t>节能</w:t>
            </w:r>
            <w:r>
              <w:rPr>
                <w:rFonts w:hint="eastAsia" w:ascii="宋体" w:hAnsi="宋体" w:eastAsia="宋体" w:cs="宋体"/>
                <w:color w:val="000000" w:themeColor="text1"/>
                <w:szCs w:val="21"/>
                <w:highlight w:val="none"/>
                <w14:textFill>
                  <w14:solidFill>
                    <w14:schemeClr w14:val="tx1"/>
                  </w14:solidFill>
                </w14:textFill>
              </w:rPr>
              <w:t>施工措施，得</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，未提供不得分</w:t>
            </w:r>
            <w:r>
              <w:rPr>
                <w:rFonts w:hint="eastAsia" w:ascii="宋体" w:hAnsi="宋体" w:eastAsia="宋体" w:cs="宋体"/>
                <w:color w:val="000000" w:themeColor="text1"/>
                <w:szCs w:val="21"/>
                <w:highlight w:val="none"/>
                <w14:textFill>
                  <w14:solidFill>
                    <w14:schemeClr w14:val="tx1"/>
                  </w14:solidFill>
                </w14:textFill>
              </w:rPr>
              <w:t>；</w:t>
            </w:r>
          </w:p>
          <w:p w14:paraId="2761F4DD">
            <w:pPr>
              <w:rPr>
                <w:rFonts w:hint="eastAsia" w:ascii="宋体" w:hAnsi="宋体" w:eastAsia="宋体" w:cs="宋体"/>
                <w:b w:val="0"/>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提供的</w:t>
            </w:r>
            <w:r>
              <w:rPr>
                <w:rFonts w:hint="eastAsia" w:ascii="宋体" w:hAnsi="宋体" w:eastAsia="宋体" w:cs="宋体"/>
                <w:color w:val="000000" w:themeColor="text1"/>
                <w:szCs w:val="21"/>
                <w:highlight w:val="none"/>
                <w14:textFill>
                  <w14:solidFill>
                    <w14:schemeClr w14:val="tx1"/>
                  </w14:solidFill>
                </w14:textFill>
              </w:rPr>
              <w:t>绿色</w:t>
            </w:r>
            <w:r>
              <w:rPr>
                <w:rFonts w:hint="eastAsia" w:ascii="宋体" w:hAnsi="宋体" w:eastAsia="宋体" w:cs="宋体"/>
                <w:color w:val="000000" w:themeColor="text1"/>
                <w:szCs w:val="21"/>
                <w:highlight w:val="none"/>
                <w:lang w:eastAsia="zh-CN"/>
                <w14:textFill>
                  <w14:solidFill>
                    <w14:schemeClr w14:val="tx1"/>
                  </w14:solidFill>
                </w14:textFill>
              </w:rPr>
              <w:t>节能</w:t>
            </w:r>
            <w:r>
              <w:rPr>
                <w:rFonts w:hint="eastAsia" w:ascii="宋体" w:hAnsi="宋体" w:eastAsia="宋体" w:cs="宋体"/>
                <w:color w:val="000000" w:themeColor="text1"/>
                <w:szCs w:val="21"/>
                <w:highlight w:val="none"/>
                <w14:textFill>
                  <w14:solidFill>
                    <w14:schemeClr w14:val="tx1"/>
                  </w14:solidFill>
                </w14:textFill>
              </w:rPr>
              <w:t>施工措施，在施工过程中通过科学管理和先进的技术手段，最大限度地节约资源与减少对环境的负面影响，以达到四节一环保（节能、节地、节水、节材和环境保护）的目标</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优得</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分，良得</w:t>
            </w:r>
            <w:r>
              <w:rPr>
                <w:rFonts w:hint="eastAsia" w:ascii="宋体" w:hAnsi="宋体" w:eastAsia="宋体" w:cs="宋体"/>
                <w:color w:val="000000" w:themeColor="text1"/>
                <w:szCs w:val="21"/>
                <w:highlight w:val="none"/>
                <w:lang w:val="en-US" w:eastAsia="zh-CN"/>
                <w14:textFill>
                  <w14:solidFill>
                    <w14:schemeClr w14:val="tx1"/>
                  </w14:solidFill>
                </w14:textFill>
              </w:rPr>
              <w:t>0.8</w:t>
            </w:r>
            <w:r>
              <w:rPr>
                <w:rFonts w:hint="eastAsia" w:ascii="宋体" w:hAnsi="宋体" w:eastAsia="宋体" w:cs="宋体"/>
                <w:color w:val="000000" w:themeColor="text1"/>
                <w:szCs w:val="21"/>
                <w:highlight w:val="none"/>
                <w14:textFill>
                  <w14:solidFill>
                    <w14:schemeClr w14:val="tx1"/>
                  </w14:solidFill>
                </w14:textFill>
              </w:rPr>
              <w:t>分，一般得</w:t>
            </w:r>
            <w:r>
              <w:rPr>
                <w:rFonts w:hint="eastAsia" w:ascii="宋体" w:hAnsi="宋体" w:eastAsia="宋体" w:cs="宋体"/>
                <w:color w:val="000000" w:themeColor="text1"/>
                <w:szCs w:val="21"/>
                <w:highlight w:val="none"/>
                <w:lang w:val="en-US" w:eastAsia="zh-CN"/>
                <w14:textFill>
                  <w14:solidFill>
                    <w14:schemeClr w14:val="tx1"/>
                  </w14:solidFill>
                </w14:textFill>
              </w:rPr>
              <w:t>0.6</w:t>
            </w:r>
            <w:r>
              <w:rPr>
                <w:rFonts w:hint="eastAsia" w:ascii="宋体" w:hAnsi="宋体" w:eastAsia="宋体" w:cs="宋体"/>
                <w:color w:val="000000" w:themeColor="text1"/>
                <w:szCs w:val="21"/>
                <w:highlight w:val="none"/>
                <w14:textFill>
                  <w14:solidFill>
                    <w14:schemeClr w14:val="tx1"/>
                  </w14:solidFill>
                </w14:textFill>
              </w:rPr>
              <w:t>分。</w:t>
            </w:r>
          </w:p>
        </w:tc>
      </w:tr>
      <w:tr w14:paraId="79F9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5" w:type="dxa"/>
            <w:vMerge w:val="continue"/>
            <w:noWrap w:val="0"/>
            <w:vAlign w:val="center"/>
          </w:tcPr>
          <w:p w14:paraId="70100AE6">
            <w:pPr>
              <w:widowControl/>
              <w:snapToGrid w:val="0"/>
              <w:jc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1332" w:type="dxa"/>
            <w:noWrap w:val="0"/>
            <w:vAlign w:val="center"/>
          </w:tcPr>
          <w:p w14:paraId="710915C5">
            <w:pPr>
              <w:widowControl/>
              <w:snapToGrid w:val="0"/>
              <w:jc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劳动力、机械设备投入计划及保证措施</w:t>
            </w:r>
          </w:p>
        </w:tc>
        <w:tc>
          <w:tcPr>
            <w:tcW w:w="577" w:type="dxa"/>
            <w:noWrap w:val="0"/>
            <w:vAlign w:val="center"/>
          </w:tcPr>
          <w:p w14:paraId="1C8A7D2D">
            <w:pPr>
              <w:widowControl/>
              <w:snapToGrid w:val="0"/>
              <w:jc w:val="cente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p>
        </w:tc>
        <w:tc>
          <w:tcPr>
            <w:tcW w:w="11683" w:type="dxa"/>
            <w:noWrap w:val="0"/>
            <w:vAlign w:val="center"/>
          </w:tcPr>
          <w:p w14:paraId="6BEB405E">
            <w:pPr>
              <w:numPr>
                <w:ilvl w:val="0"/>
                <w:numId w:val="10"/>
              </w:numPr>
              <w:jc w:val="both"/>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有提供</w:t>
            </w:r>
            <w:r>
              <w:rPr>
                <w:rFonts w:hint="eastAsia" w:ascii="宋体" w:hAnsi="宋体" w:eastAsia="宋体" w:cs="宋体"/>
                <w:color w:val="000000" w:themeColor="text1"/>
                <w:szCs w:val="21"/>
                <w:highlight w:val="none"/>
                <w:lang w:val="en-US" w:eastAsia="zh-CN"/>
                <w14:textFill>
                  <w14:solidFill>
                    <w14:schemeClr w14:val="tx1"/>
                  </w14:solidFill>
                </w14:textFill>
              </w:rPr>
              <w:t>劳动力、机械设备投入计划保证措施，</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0.5</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，未提供不得分</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4F1765AF">
            <w:pPr>
              <w:numPr>
                <w:ilvl w:val="0"/>
                <w:numId w:val="10"/>
              </w:numPr>
              <w:jc w:val="both"/>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提供的</w:t>
            </w:r>
            <w:r>
              <w:rPr>
                <w:rFonts w:hint="eastAsia" w:ascii="宋体" w:hAnsi="宋体" w:eastAsia="宋体" w:cs="宋体"/>
                <w:color w:val="000000" w:themeColor="text1"/>
                <w:szCs w:val="21"/>
                <w:highlight w:val="none"/>
                <w:lang w:val="en-US" w:eastAsia="zh-CN"/>
                <w14:textFill>
                  <w14:solidFill>
                    <w14:schemeClr w14:val="tx1"/>
                  </w14:solidFill>
                </w14:textFill>
              </w:rPr>
              <w:t>劳动力、机械设备投入计划保证措施确保满足施工要求，投入保证措施明确、具体、可行</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优得</w:t>
            </w:r>
            <w:r>
              <w:rPr>
                <w:rFonts w:hint="eastAsia" w:ascii="宋体" w:hAnsi="宋体" w:eastAsia="宋体" w:cs="宋体"/>
                <w:color w:val="000000" w:themeColor="text1"/>
                <w:szCs w:val="21"/>
                <w:highlight w:val="none"/>
                <w:lang w:val="en-US" w:eastAsia="zh-CN"/>
                <w14:textFill>
                  <w14:solidFill>
                    <w14:schemeClr w14:val="tx1"/>
                  </w14:solidFill>
                </w14:textFill>
              </w:rPr>
              <w:t>0.5</w:t>
            </w:r>
            <w:r>
              <w:rPr>
                <w:rFonts w:hint="eastAsia" w:ascii="宋体" w:hAnsi="宋体" w:eastAsia="宋体" w:cs="宋体"/>
                <w:color w:val="000000" w:themeColor="text1"/>
                <w:szCs w:val="21"/>
                <w:highlight w:val="none"/>
                <w14:textFill>
                  <w14:solidFill>
                    <w14:schemeClr w14:val="tx1"/>
                  </w14:solidFill>
                </w14:textFill>
              </w:rPr>
              <w:t>分，良得</w:t>
            </w:r>
            <w:r>
              <w:rPr>
                <w:rFonts w:hint="eastAsia" w:ascii="宋体" w:hAnsi="宋体" w:eastAsia="宋体" w:cs="宋体"/>
                <w:color w:val="000000" w:themeColor="text1"/>
                <w:szCs w:val="21"/>
                <w:highlight w:val="none"/>
                <w:lang w:val="en-US" w:eastAsia="zh-CN"/>
                <w14:textFill>
                  <w14:solidFill>
                    <w14:schemeClr w14:val="tx1"/>
                  </w14:solidFill>
                </w14:textFill>
              </w:rPr>
              <w:t>0.3</w:t>
            </w:r>
            <w:r>
              <w:rPr>
                <w:rFonts w:hint="eastAsia" w:ascii="宋体" w:hAnsi="宋体" w:eastAsia="宋体" w:cs="宋体"/>
                <w:color w:val="000000" w:themeColor="text1"/>
                <w:szCs w:val="21"/>
                <w:highlight w:val="none"/>
                <w14:textFill>
                  <w14:solidFill>
                    <w14:schemeClr w14:val="tx1"/>
                  </w14:solidFill>
                </w14:textFill>
              </w:rPr>
              <w:t>分，一般得</w:t>
            </w:r>
            <w:r>
              <w:rPr>
                <w:rFonts w:hint="eastAsia" w:ascii="宋体" w:hAnsi="宋体" w:eastAsia="宋体" w:cs="宋体"/>
                <w:color w:val="000000" w:themeColor="text1"/>
                <w:szCs w:val="21"/>
                <w:highlight w:val="none"/>
                <w:lang w:val="en-US" w:eastAsia="zh-CN"/>
                <w14:textFill>
                  <w14:solidFill>
                    <w14:schemeClr w14:val="tx1"/>
                  </w14:solidFill>
                </w14:textFill>
              </w:rPr>
              <w:t>0.1</w:t>
            </w:r>
            <w:r>
              <w:rPr>
                <w:rFonts w:hint="eastAsia" w:ascii="宋体" w:hAnsi="宋体" w:eastAsia="宋体" w:cs="宋体"/>
                <w:color w:val="000000" w:themeColor="text1"/>
                <w:szCs w:val="21"/>
                <w:highlight w:val="none"/>
                <w14:textFill>
                  <w14:solidFill>
                    <w14:schemeClr w14:val="tx1"/>
                  </w14:solidFill>
                </w14:textFill>
              </w:rPr>
              <w:t>分。</w:t>
            </w:r>
          </w:p>
        </w:tc>
      </w:tr>
      <w:tr w14:paraId="3225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5" w:type="dxa"/>
            <w:noWrap w:val="0"/>
            <w:vAlign w:val="center"/>
          </w:tcPr>
          <w:p w14:paraId="351C1F27">
            <w:pPr>
              <w:widowControl/>
              <w:snapToGrid w:val="0"/>
              <w:jc w:val="center"/>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100</w:t>
            </w:r>
          </w:p>
        </w:tc>
        <w:tc>
          <w:tcPr>
            <w:tcW w:w="13592" w:type="dxa"/>
            <w:gridSpan w:val="3"/>
            <w:noWrap w:val="0"/>
            <w:vAlign w:val="center"/>
          </w:tcPr>
          <w:p w14:paraId="26F1001A">
            <w:pPr>
              <w:numPr>
                <w:ilvl w:val="0"/>
                <w:numId w:val="0"/>
              </w:numPr>
              <w:jc w:val="both"/>
              <w:rPr>
                <w:rFonts w:hint="eastAsia" w:ascii="宋体" w:hAnsi="宋体" w:cs="宋体"/>
                <w:color w:val="000000" w:themeColor="text1"/>
                <w:szCs w:val="21"/>
                <w:highlight w:val="none"/>
                <w:lang w:val="en-US" w:eastAsia="zh-CN"/>
                <w14:textFill>
                  <w14:solidFill>
                    <w14:schemeClr w14:val="tx1"/>
                  </w14:solidFill>
                </w14:textFill>
              </w:rPr>
            </w:pPr>
          </w:p>
        </w:tc>
      </w:tr>
    </w:tbl>
    <w:p w14:paraId="6D4073D0">
      <w:pPr>
        <w:spacing w:line="36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w:t>
      </w:r>
    </w:p>
    <w:p w14:paraId="3F7630A2">
      <w:pPr>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1、投标人如果同时满足多个评分档次的，按所满足的最高档得分。</w:t>
      </w:r>
    </w:p>
    <w:p w14:paraId="54ADE265">
      <w:pPr>
        <w:pStyle w:val="36"/>
        <w:ind w:left="0" w:leftChars="0"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2、投标人得分为所有评委评分去掉一个最高分和一个最低分后的算术平均值（若分数出现小数点时，保留小数点后二位，第三位小数四舍五入）。</w:t>
      </w:r>
    </w:p>
    <w:p w14:paraId="04794519">
      <w:pPr>
        <w:pStyle w:val="36"/>
        <w:ind w:left="0" w:leftChars="0" w:firstLine="0" w:firstLineChars="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kern w:val="0"/>
          <w:sz w:val="21"/>
          <w:szCs w:val="21"/>
          <w:highlight w:val="none"/>
          <w:lang w:val="en-US" w:eastAsia="zh-CN" w:bidi="ar-SA"/>
          <w14:textFill>
            <w14:solidFill>
              <w14:schemeClr w14:val="tx1"/>
            </w14:solidFill>
          </w14:textFill>
        </w:rPr>
        <w:t>项目管理机构</w:t>
      </w:r>
      <w:r>
        <w:rPr>
          <w:rFonts w:hint="eastAsia" w:cs="Times New Roman"/>
          <w:color w:val="000000" w:themeColor="text1"/>
          <w:highlight w:val="none"/>
          <w:lang w:val="en-US" w:eastAsia="zh-CN"/>
          <w14:textFill>
            <w14:solidFill>
              <w14:schemeClr w14:val="tx1"/>
            </w14:solidFill>
          </w14:textFill>
        </w:rPr>
        <w:t>的</w:t>
      </w:r>
      <w:r>
        <w:rPr>
          <w:rFonts w:hint="eastAsia" w:ascii="宋体" w:hAnsi="宋体" w:cs="宋体"/>
          <w:color w:val="000000" w:themeColor="text1"/>
          <w:szCs w:val="21"/>
          <w:highlight w:val="none"/>
          <w:lang w:val="zh-CN" w:eastAsia="zh-TW"/>
          <w14:textFill>
            <w14:solidFill>
              <w14:schemeClr w14:val="tx1"/>
            </w14:solidFill>
          </w14:textFill>
        </w:rPr>
        <w:t>人员不得兼任，</w:t>
      </w:r>
      <w:r>
        <w:rPr>
          <w:rFonts w:hint="eastAsia" w:ascii="宋体" w:hAnsi="宋体" w:cs="宋体"/>
          <w:color w:val="000000" w:themeColor="text1"/>
          <w:szCs w:val="21"/>
          <w:highlight w:val="none"/>
          <w:lang w:val="en-US" w:eastAsia="zh-CN"/>
          <w14:textFill>
            <w14:solidFill>
              <w14:schemeClr w14:val="tx1"/>
            </w14:solidFill>
          </w14:textFill>
        </w:rPr>
        <w:t>否则不予计分。</w:t>
      </w:r>
    </w:p>
    <w:p w14:paraId="4BE5DDA6">
      <w:pPr>
        <w:pStyle w:val="19"/>
        <w:rPr>
          <w:color w:val="000000" w:themeColor="text1"/>
          <w:sz w:val="36"/>
          <w:highlight w:val="none"/>
          <w:u w:val="single"/>
          <w14:textFill>
            <w14:solidFill>
              <w14:schemeClr w14:val="tx1"/>
            </w14:solidFill>
          </w14:textFill>
        </w:rPr>
      </w:pPr>
    </w:p>
    <w:p w14:paraId="11A0EBA2">
      <w:pPr>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008DC41A">
      <w:pPr>
        <w:pStyle w:val="19"/>
        <w:spacing w:line="312" w:lineRule="auto"/>
        <w:rPr>
          <w:rFonts w:hint="eastAsia" w:cs="Calibri"/>
          <w:color w:val="000000" w:themeColor="text1"/>
          <w:sz w:val="21"/>
          <w:szCs w:val="21"/>
          <w:highlight w:val="none"/>
          <w14:textFill>
            <w14:solidFill>
              <w14:schemeClr w14:val="tx1"/>
            </w14:solidFill>
          </w14:textFill>
        </w:rPr>
      </w:pPr>
    </w:p>
    <w:p w14:paraId="3966536F">
      <w:pPr>
        <w:pStyle w:val="19"/>
        <w:spacing w:line="312" w:lineRule="auto"/>
        <w:rPr>
          <w:rFonts w:hAnsi="宋体"/>
          <w:color w:val="000000" w:themeColor="text1"/>
          <w:highlight w:val="none"/>
          <w14:textFill>
            <w14:solidFill>
              <w14:schemeClr w14:val="tx1"/>
            </w14:solidFill>
          </w14:textFill>
        </w:rPr>
      </w:pPr>
      <w:r>
        <w:rPr>
          <w:rFonts w:hint="eastAsia" w:cs="Calibri"/>
          <w:color w:val="000000" w:themeColor="text1"/>
          <w:sz w:val="21"/>
          <w:szCs w:val="21"/>
          <w:highlight w:val="none"/>
          <w14:textFill>
            <w14:solidFill>
              <w14:schemeClr w14:val="tx1"/>
            </w14:solidFill>
          </w14:textFill>
        </w:rPr>
        <w:t>评委签名：</w:t>
      </w:r>
    </w:p>
    <w:p w14:paraId="64C831CE">
      <w:pPr>
        <w:widowControl/>
        <w:jc w:val="left"/>
        <w:rPr>
          <w:color w:val="000000" w:themeColor="text1"/>
          <w:highlight w:val="none"/>
          <w14:textFill>
            <w14:solidFill>
              <w14:schemeClr w14:val="tx1"/>
            </w14:solidFill>
          </w14:textFill>
        </w:rPr>
      </w:pPr>
    </w:p>
    <w:p w14:paraId="6F48E50D">
      <w:pPr>
        <w:widowControl/>
        <w:jc w:val="left"/>
        <w:rPr>
          <w:color w:val="000000" w:themeColor="text1"/>
          <w:highlight w:val="none"/>
          <w14:textFill>
            <w14:solidFill>
              <w14:schemeClr w14:val="tx1"/>
            </w14:solidFill>
          </w14:textFill>
        </w:rPr>
      </w:pPr>
    </w:p>
    <w:p w14:paraId="43BF83E9">
      <w:pPr>
        <w:widowControl/>
        <w:jc w:val="left"/>
        <w:rPr>
          <w:color w:val="000000" w:themeColor="text1"/>
          <w:highlight w:val="none"/>
          <w14:textFill>
            <w14:solidFill>
              <w14:schemeClr w14:val="tx1"/>
            </w14:solidFill>
          </w14:textFill>
        </w:rPr>
      </w:pPr>
    </w:p>
    <w:p w14:paraId="5AA7D1A7">
      <w:pPr>
        <w:widowControl/>
        <w:jc w:val="left"/>
        <w:rPr>
          <w:color w:val="000000" w:themeColor="text1"/>
          <w:highlight w:val="none"/>
          <w14:textFill>
            <w14:solidFill>
              <w14:schemeClr w14:val="tx1"/>
            </w14:solidFill>
          </w14:textFill>
        </w:rPr>
      </w:pPr>
    </w:p>
    <w:p w14:paraId="2E19156A">
      <w:pPr>
        <w:widowControl/>
        <w:jc w:val="left"/>
        <w:rPr>
          <w:color w:val="000000" w:themeColor="text1"/>
          <w:highlight w:val="none"/>
          <w14:textFill>
            <w14:solidFill>
              <w14:schemeClr w14:val="tx1"/>
            </w14:solidFill>
          </w14:textFill>
        </w:rPr>
      </w:pPr>
    </w:p>
    <w:p w14:paraId="4C464DC2">
      <w:pPr>
        <w:widowControl/>
        <w:jc w:val="left"/>
        <w:rPr>
          <w:color w:val="000000" w:themeColor="text1"/>
          <w:highlight w:val="none"/>
          <w14:textFill>
            <w14:solidFill>
              <w14:schemeClr w14:val="tx1"/>
            </w14:solidFill>
          </w14:textFill>
        </w:rPr>
      </w:pPr>
    </w:p>
    <w:p w14:paraId="410B2C51">
      <w:pPr>
        <w:widowControl/>
        <w:jc w:val="left"/>
        <w:rPr>
          <w:color w:val="000000" w:themeColor="text1"/>
          <w:highlight w:val="none"/>
          <w14:textFill>
            <w14:solidFill>
              <w14:schemeClr w14:val="tx1"/>
            </w14:solidFill>
          </w14:textFill>
        </w:rPr>
      </w:pPr>
    </w:p>
    <w:p w14:paraId="3203CA85">
      <w:pPr>
        <w:pStyle w:val="3"/>
        <w:rPr>
          <w:color w:val="000000" w:themeColor="text1"/>
          <w:highlight w:val="none"/>
          <w14:textFill>
            <w14:solidFill>
              <w14:schemeClr w14:val="tx1"/>
            </w14:solidFill>
          </w14:textFill>
        </w:rPr>
      </w:pPr>
    </w:p>
    <w:p w14:paraId="73394A82">
      <w:pPr>
        <w:widowControl/>
        <w:jc w:val="left"/>
        <w:rPr>
          <w:color w:val="000000" w:themeColor="text1"/>
          <w:highlight w:val="none"/>
          <w14:textFill>
            <w14:solidFill>
              <w14:schemeClr w14:val="tx1"/>
            </w14:solidFill>
          </w14:textFill>
        </w:rPr>
      </w:pPr>
    </w:p>
    <w:p w14:paraId="31DC6D69">
      <w:pPr>
        <w:widowControl/>
        <w:jc w:val="left"/>
        <w:rPr>
          <w:color w:val="000000" w:themeColor="text1"/>
          <w:highlight w:val="none"/>
          <w14:textFill>
            <w14:solidFill>
              <w14:schemeClr w14:val="tx1"/>
            </w14:solidFill>
          </w14:textFill>
        </w:rPr>
      </w:pPr>
    </w:p>
    <w:p w14:paraId="4522AB08">
      <w:pPr>
        <w:widowControl/>
        <w:jc w:val="left"/>
        <w:rPr>
          <w:color w:val="000000" w:themeColor="text1"/>
          <w:highlight w:val="none"/>
          <w14:textFill>
            <w14:solidFill>
              <w14:schemeClr w14:val="tx1"/>
            </w14:solidFill>
          </w14:textFill>
        </w:rPr>
      </w:pPr>
    </w:p>
    <w:p w14:paraId="0B163129">
      <w:pPr>
        <w:widowControl/>
        <w:jc w:val="left"/>
        <w:rPr>
          <w:color w:val="000000" w:themeColor="text1"/>
          <w:highlight w:val="none"/>
          <w14:textFill>
            <w14:solidFill>
              <w14:schemeClr w14:val="tx1"/>
            </w14:solidFill>
          </w14:textFill>
        </w:rPr>
      </w:pPr>
    </w:p>
    <w:p w14:paraId="634A40BA">
      <w:pPr>
        <w:widowControl/>
        <w:jc w:val="left"/>
        <w:rPr>
          <w:color w:val="000000" w:themeColor="text1"/>
          <w:highlight w:val="none"/>
          <w14:textFill>
            <w14:solidFill>
              <w14:schemeClr w14:val="tx1"/>
            </w14:solidFill>
          </w14:textFill>
        </w:rPr>
      </w:pPr>
    </w:p>
    <w:p w14:paraId="1F182D5B">
      <w:pPr>
        <w:wordWrap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附表五（适用于区间抽取法）</w:t>
      </w:r>
    </w:p>
    <w:p w14:paraId="1B32F3FC">
      <w:pPr>
        <w:wordWrap w:val="0"/>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经济标评分表</w:t>
      </w:r>
    </w:p>
    <w:p w14:paraId="7E74E7BE">
      <w:pPr>
        <w:wordWrap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工程名称：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1037"/>
        <w:gridCol w:w="1051"/>
        <w:gridCol w:w="1050"/>
        <w:gridCol w:w="1050"/>
        <w:gridCol w:w="1050"/>
        <w:gridCol w:w="1050"/>
        <w:gridCol w:w="1050"/>
        <w:gridCol w:w="1050"/>
        <w:gridCol w:w="1050"/>
        <w:gridCol w:w="1050"/>
        <w:gridCol w:w="1050"/>
        <w:gridCol w:w="1049"/>
      </w:tblGrid>
      <w:tr w14:paraId="3AFD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86" w:type="dxa"/>
            <w:tcBorders>
              <w:top w:val="single" w:color="auto" w:sz="4" w:space="0"/>
              <w:left w:val="single" w:color="auto" w:sz="4" w:space="0"/>
              <w:bottom w:val="single" w:color="auto" w:sz="4" w:space="0"/>
              <w:right w:val="single" w:color="auto" w:sz="4" w:space="0"/>
            </w:tcBorders>
            <w:noWrap/>
            <w:vAlign w:val="center"/>
          </w:tcPr>
          <w:p w14:paraId="014D967F">
            <w:pPr>
              <w:wordWrap w:val="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p>
        </w:tc>
        <w:tc>
          <w:tcPr>
            <w:tcW w:w="1037" w:type="dxa"/>
            <w:tcBorders>
              <w:top w:val="single" w:color="auto" w:sz="4" w:space="0"/>
              <w:left w:val="single" w:color="auto" w:sz="4" w:space="0"/>
              <w:bottom w:val="single" w:color="auto" w:sz="4" w:space="0"/>
              <w:right w:val="single" w:color="auto" w:sz="4" w:space="0"/>
            </w:tcBorders>
            <w:noWrap/>
            <w:vAlign w:val="center"/>
          </w:tcPr>
          <w:p w14:paraId="4DCDA294">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ign w:val="center"/>
          </w:tcPr>
          <w:p w14:paraId="68A07B54">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141AFBD8">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5A91AD2">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3F458A3B">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3F0837C5">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9A68A6E">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5B209BA7">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206E3FB">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1FD50AA3">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3127E5B7">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10814BFC">
            <w:pPr>
              <w:wordWrap w:val="0"/>
              <w:spacing w:line="360" w:lineRule="auto"/>
              <w:rPr>
                <w:rFonts w:hint="eastAsia" w:ascii="宋体" w:hAnsi="宋体" w:cs="宋体"/>
                <w:color w:val="000000" w:themeColor="text1"/>
                <w:szCs w:val="21"/>
                <w:highlight w:val="none"/>
                <w14:textFill>
                  <w14:solidFill>
                    <w14:schemeClr w14:val="tx1"/>
                  </w14:solidFill>
                </w14:textFill>
              </w:rPr>
            </w:pPr>
          </w:p>
        </w:tc>
      </w:tr>
      <w:tr w14:paraId="4927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noWrap/>
            <w:vAlign w:val="center"/>
          </w:tcPr>
          <w:p w14:paraId="7D8CFF9B">
            <w:pPr>
              <w:wordWrap w:val="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w:t>
            </w:r>
            <w:r>
              <w:rPr>
                <w:rFonts w:ascii="宋体" w:hAnsi="宋体"/>
                <w:color w:val="000000" w:themeColor="text1"/>
                <w:szCs w:val="21"/>
                <w:highlight w:val="none"/>
                <w14:textFill>
                  <w14:solidFill>
                    <w14:schemeClr w14:val="tx1"/>
                  </w14:solidFill>
                </w14:textFill>
              </w:rPr>
              <w:t>PT</w:t>
            </w:r>
            <w:r>
              <w:rPr>
                <w:rFonts w:hint="eastAsia" w:ascii="宋体" w:hAnsi="宋体"/>
                <w:color w:val="000000" w:themeColor="text1"/>
                <w:szCs w:val="21"/>
                <w:highlight w:val="none"/>
                <w14:textFill>
                  <w14:solidFill>
                    <w14:schemeClr w14:val="tx1"/>
                  </w14:solidFill>
                </w14:textFill>
              </w:rPr>
              <w:t>（元）</w:t>
            </w:r>
          </w:p>
        </w:tc>
        <w:tc>
          <w:tcPr>
            <w:tcW w:w="1037" w:type="dxa"/>
            <w:tcBorders>
              <w:top w:val="single" w:color="auto" w:sz="4" w:space="0"/>
              <w:left w:val="single" w:color="auto" w:sz="4" w:space="0"/>
              <w:bottom w:val="single" w:color="auto" w:sz="4" w:space="0"/>
              <w:right w:val="single" w:color="auto" w:sz="4" w:space="0"/>
            </w:tcBorders>
            <w:noWrap/>
            <w:vAlign w:val="center"/>
          </w:tcPr>
          <w:p w14:paraId="5B3AC49A">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ign w:val="center"/>
          </w:tcPr>
          <w:p w14:paraId="46E5A9FF">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65976A89">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7625506B">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7030B52E">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56D96EA7">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6D13CDEA">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4447CBFC">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49EA5C66">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64974718">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5EFE49E">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177594D8">
            <w:pPr>
              <w:wordWrap w:val="0"/>
              <w:spacing w:line="360" w:lineRule="auto"/>
              <w:rPr>
                <w:rFonts w:hint="eastAsia" w:ascii="宋体" w:hAnsi="宋体" w:cs="宋体"/>
                <w:color w:val="000000" w:themeColor="text1"/>
                <w:szCs w:val="21"/>
                <w:highlight w:val="none"/>
                <w14:textFill>
                  <w14:solidFill>
                    <w14:schemeClr w14:val="tx1"/>
                  </w14:solidFill>
                </w14:textFill>
              </w:rPr>
            </w:pPr>
          </w:p>
        </w:tc>
      </w:tr>
      <w:tr w14:paraId="4058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noWrap/>
            <w:vAlign w:val="center"/>
          </w:tcPr>
          <w:p w14:paraId="52288C57">
            <w:pPr>
              <w:wordWrap w:val="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计算评标参考价的等分点值X</w:t>
            </w:r>
          </w:p>
        </w:tc>
        <w:tc>
          <w:tcPr>
            <w:tcW w:w="1037" w:type="dxa"/>
            <w:tcBorders>
              <w:top w:val="single" w:color="auto" w:sz="4" w:space="0"/>
              <w:left w:val="single" w:color="auto" w:sz="4" w:space="0"/>
              <w:bottom w:val="single" w:color="auto" w:sz="4" w:space="0"/>
              <w:right w:val="single" w:color="auto" w:sz="4" w:space="0"/>
            </w:tcBorders>
            <w:noWrap/>
            <w:vAlign w:val="center"/>
          </w:tcPr>
          <w:p w14:paraId="6E9AF74B">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ign w:val="center"/>
          </w:tcPr>
          <w:p w14:paraId="02090F9B">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35BC204">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BE94B1E">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155D156F">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3A44DDE2">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4F258A7D">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6414C86F">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39540F1A">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39C6AC8B">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7472CE77">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6E4DDECE">
            <w:pPr>
              <w:wordWrap w:val="0"/>
              <w:spacing w:line="360" w:lineRule="auto"/>
              <w:rPr>
                <w:rFonts w:hint="eastAsia" w:ascii="宋体" w:hAnsi="宋体" w:cs="宋体"/>
                <w:color w:val="000000" w:themeColor="text1"/>
                <w:szCs w:val="21"/>
                <w:highlight w:val="none"/>
                <w14:textFill>
                  <w14:solidFill>
                    <w14:schemeClr w14:val="tx1"/>
                  </w14:solidFill>
                </w14:textFill>
              </w:rPr>
            </w:pPr>
          </w:p>
        </w:tc>
      </w:tr>
      <w:tr w14:paraId="0828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ign w:val="center"/>
          </w:tcPr>
          <w:p w14:paraId="750702A2">
            <w:pPr>
              <w:wordWrap w:val="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评标参考价PC（元）</w:t>
            </w:r>
          </w:p>
        </w:tc>
        <w:tc>
          <w:tcPr>
            <w:tcW w:w="12587" w:type="dxa"/>
            <w:gridSpan w:val="12"/>
            <w:tcBorders>
              <w:top w:val="single" w:color="auto" w:sz="4" w:space="0"/>
              <w:left w:val="single" w:color="auto" w:sz="4" w:space="0"/>
              <w:bottom w:val="single" w:color="auto" w:sz="4" w:space="0"/>
              <w:right w:val="single" w:color="auto" w:sz="4" w:space="0"/>
            </w:tcBorders>
            <w:noWrap/>
            <w:vAlign w:val="center"/>
          </w:tcPr>
          <w:p w14:paraId="3584C21E">
            <w:pPr>
              <w:wordWrap w:val="0"/>
              <w:spacing w:line="360" w:lineRule="auto"/>
              <w:rPr>
                <w:rFonts w:hint="eastAsia" w:ascii="宋体" w:hAnsi="宋体" w:cs="宋体"/>
                <w:color w:val="000000" w:themeColor="text1"/>
                <w:szCs w:val="21"/>
                <w:highlight w:val="none"/>
                <w14:textFill>
                  <w14:solidFill>
                    <w14:schemeClr w14:val="tx1"/>
                  </w14:solidFill>
                </w14:textFill>
              </w:rPr>
            </w:pPr>
          </w:p>
        </w:tc>
      </w:tr>
      <w:tr w14:paraId="39EE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ign w:val="center"/>
          </w:tcPr>
          <w:p w14:paraId="3EAB378C">
            <w:pPr>
              <w:wordWrap w:val="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偏差（（</w:t>
            </w:r>
            <w:r>
              <w:rPr>
                <w:rFonts w:ascii="宋体" w:hAnsi="宋体"/>
                <w:color w:val="000000" w:themeColor="text1"/>
                <w:szCs w:val="21"/>
                <w:highlight w:val="none"/>
                <w14:textFill>
                  <w14:solidFill>
                    <w14:schemeClr w14:val="tx1"/>
                  </w14:solidFill>
                </w14:textFill>
              </w:rPr>
              <w:t>PT-PC</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/PC</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tc>
        <w:tc>
          <w:tcPr>
            <w:tcW w:w="1037" w:type="dxa"/>
            <w:tcBorders>
              <w:top w:val="single" w:color="auto" w:sz="4" w:space="0"/>
              <w:left w:val="single" w:color="auto" w:sz="4" w:space="0"/>
              <w:bottom w:val="single" w:color="auto" w:sz="4" w:space="0"/>
              <w:right w:val="single" w:color="auto" w:sz="4" w:space="0"/>
            </w:tcBorders>
            <w:noWrap/>
            <w:vAlign w:val="center"/>
          </w:tcPr>
          <w:p w14:paraId="0DE40A60">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ign w:val="center"/>
          </w:tcPr>
          <w:p w14:paraId="48040BF8">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2D95CD1">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7DB7D2C7">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56A827AF">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4D540E5F">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B094E9A">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363C690B">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8F809DB">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6F70A3CC">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35A5DD11">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3AF37596">
            <w:pPr>
              <w:wordWrap w:val="0"/>
              <w:spacing w:line="360" w:lineRule="auto"/>
              <w:rPr>
                <w:rFonts w:hint="eastAsia" w:ascii="宋体" w:hAnsi="宋体" w:cs="宋体"/>
                <w:color w:val="000000" w:themeColor="text1"/>
                <w:szCs w:val="21"/>
                <w:highlight w:val="none"/>
                <w14:textFill>
                  <w14:solidFill>
                    <w14:schemeClr w14:val="tx1"/>
                  </w14:solidFill>
                </w14:textFill>
              </w:rPr>
            </w:pPr>
          </w:p>
        </w:tc>
      </w:tr>
      <w:tr w14:paraId="2985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noWrap/>
            <w:vAlign w:val="center"/>
          </w:tcPr>
          <w:p w14:paraId="5F8A5F1A">
            <w:pPr>
              <w:wordWrap w:val="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减分（</w:t>
            </w:r>
            <w:r>
              <w:rPr>
                <w:rFonts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14:textFill>
                  <w14:solidFill>
                    <w14:schemeClr w14:val="tx1"/>
                  </w14:solidFill>
                </w14:textFill>
              </w:rPr>
              <w:t>）</w:t>
            </w:r>
          </w:p>
        </w:tc>
        <w:tc>
          <w:tcPr>
            <w:tcW w:w="1037" w:type="dxa"/>
            <w:tcBorders>
              <w:top w:val="single" w:color="auto" w:sz="4" w:space="0"/>
              <w:left w:val="single" w:color="auto" w:sz="4" w:space="0"/>
              <w:bottom w:val="single" w:color="auto" w:sz="4" w:space="0"/>
              <w:right w:val="single" w:color="auto" w:sz="4" w:space="0"/>
            </w:tcBorders>
            <w:noWrap/>
            <w:vAlign w:val="center"/>
          </w:tcPr>
          <w:p w14:paraId="67D75736">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ign w:val="center"/>
          </w:tcPr>
          <w:p w14:paraId="7E5F6DC0">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BAE4D1B">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71DDF258">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9DB9808">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6F85975D">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69B972AF">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59546C33">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46EE64A">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10EF3277">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37AF33D4">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324B8509">
            <w:pPr>
              <w:wordWrap w:val="0"/>
              <w:spacing w:line="360" w:lineRule="auto"/>
              <w:rPr>
                <w:rFonts w:hint="eastAsia" w:ascii="宋体" w:hAnsi="宋体" w:cs="宋体"/>
                <w:color w:val="000000" w:themeColor="text1"/>
                <w:szCs w:val="21"/>
                <w:highlight w:val="none"/>
                <w14:textFill>
                  <w14:solidFill>
                    <w14:schemeClr w14:val="tx1"/>
                  </w14:solidFill>
                </w14:textFill>
              </w:rPr>
            </w:pPr>
          </w:p>
        </w:tc>
      </w:tr>
      <w:tr w14:paraId="2BEA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ign w:val="center"/>
          </w:tcPr>
          <w:p w14:paraId="0B69A69D">
            <w:pPr>
              <w:wordWrap w:val="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得分</w:t>
            </w:r>
            <w:r>
              <w:rPr>
                <w:rFonts w:ascii="宋体" w:hAnsi="宋体"/>
                <w:color w:val="000000" w:themeColor="text1"/>
                <w:szCs w:val="21"/>
                <w:highlight w:val="none"/>
                <w14:textFill>
                  <w14:solidFill>
                    <w14:schemeClr w14:val="tx1"/>
                  </w14:solidFill>
                </w14:textFill>
              </w:rPr>
              <w:t>(I=100-A)</w:t>
            </w:r>
          </w:p>
        </w:tc>
        <w:tc>
          <w:tcPr>
            <w:tcW w:w="1037" w:type="dxa"/>
            <w:tcBorders>
              <w:top w:val="single" w:color="auto" w:sz="4" w:space="0"/>
              <w:left w:val="single" w:color="auto" w:sz="4" w:space="0"/>
              <w:bottom w:val="single" w:color="auto" w:sz="4" w:space="0"/>
              <w:right w:val="single" w:color="auto" w:sz="4" w:space="0"/>
            </w:tcBorders>
            <w:noWrap/>
            <w:vAlign w:val="center"/>
          </w:tcPr>
          <w:p w14:paraId="589F678E">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ign w:val="center"/>
          </w:tcPr>
          <w:p w14:paraId="1008FED6">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A64B2AE">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55205EC6">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F84638A">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43F44311">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4EE69F36">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A155182">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0583D68">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3F5E2755">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611CB281">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1F23E539">
            <w:pPr>
              <w:wordWrap w:val="0"/>
              <w:spacing w:line="360" w:lineRule="auto"/>
              <w:rPr>
                <w:rFonts w:hint="eastAsia" w:ascii="宋体" w:hAnsi="宋体" w:cs="宋体"/>
                <w:color w:val="000000" w:themeColor="text1"/>
                <w:szCs w:val="21"/>
                <w:highlight w:val="none"/>
                <w14:textFill>
                  <w14:solidFill>
                    <w14:schemeClr w14:val="tx1"/>
                  </w14:solidFill>
                </w14:textFill>
              </w:rPr>
            </w:pPr>
          </w:p>
        </w:tc>
      </w:tr>
      <w:tr w14:paraId="3FD9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ign w:val="center"/>
          </w:tcPr>
          <w:p w14:paraId="050878E0">
            <w:pPr>
              <w:wordWrap w:val="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得分排名次序</w:t>
            </w:r>
          </w:p>
        </w:tc>
        <w:tc>
          <w:tcPr>
            <w:tcW w:w="1037" w:type="dxa"/>
            <w:tcBorders>
              <w:top w:val="single" w:color="auto" w:sz="4" w:space="0"/>
              <w:left w:val="single" w:color="auto" w:sz="4" w:space="0"/>
              <w:bottom w:val="single" w:color="auto" w:sz="4" w:space="0"/>
              <w:right w:val="single" w:color="auto" w:sz="4" w:space="0"/>
            </w:tcBorders>
            <w:noWrap/>
            <w:vAlign w:val="center"/>
          </w:tcPr>
          <w:p w14:paraId="1A5DCF95">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ign w:val="center"/>
          </w:tcPr>
          <w:p w14:paraId="2146ED70">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1B41B305">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4EB05FBC">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7A462725">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396B113D">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38A35E36">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6414F921">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1178E480">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15A00A8">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767E64F">
            <w:pPr>
              <w:wordWrap w:val="0"/>
              <w:spacing w:line="360" w:lineRule="auto"/>
              <w:rPr>
                <w:rFonts w:hint="eastAsia" w:ascii="宋体" w:hAnsi="宋体" w:cs="宋体"/>
                <w:color w:val="000000" w:themeColor="text1"/>
                <w:szCs w:val="21"/>
                <w:highlight w:val="none"/>
                <w14:textFill>
                  <w14:solidFill>
                    <w14:schemeClr w14:val="tx1"/>
                  </w14:solidFill>
                </w14:textFill>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1CB64B41">
            <w:pPr>
              <w:wordWrap w:val="0"/>
              <w:spacing w:line="360" w:lineRule="auto"/>
              <w:rPr>
                <w:rFonts w:hint="eastAsia" w:ascii="宋体" w:hAnsi="宋体" w:cs="宋体"/>
                <w:color w:val="000000" w:themeColor="text1"/>
                <w:szCs w:val="21"/>
                <w:highlight w:val="none"/>
                <w14:textFill>
                  <w14:solidFill>
                    <w14:schemeClr w14:val="tx1"/>
                  </w14:solidFill>
                </w14:textFill>
              </w:rPr>
            </w:pPr>
          </w:p>
        </w:tc>
      </w:tr>
    </w:tbl>
    <w:p w14:paraId="73A0BD92">
      <w:pPr>
        <w:wordWrap w:val="0"/>
        <w:rPr>
          <w:rFonts w:hint="eastAsia" w:ascii="宋体" w:hAnsi="宋体" w:cs="宋体"/>
          <w:color w:val="000000" w:themeColor="text1"/>
          <w:szCs w:val="21"/>
          <w:highlight w:val="none"/>
          <w14:textFill>
            <w14:solidFill>
              <w14:schemeClr w14:val="tx1"/>
            </w14:solidFill>
          </w14:textFill>
        </w:rPr>
      </w:pPr>
    </w:p>
    <w:p w14:paraId="33992766">
      <w:pPr>
        <w:wordWrap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评委签名：</w:t>
      </w:r>
    </w:p>
    <w:p w14:paraId="40309847">
      <w:pPr>
        <w:widowControl/>
        <w:jc w:val="left"/>
        <w:rPr>
          <w:color w:val="000000" w:themeColor="text1"/>
          <w:highlight w:val="none"/>
          <w14:textFill>
            <w14:solidFill>
              <w14:schemeClr w14:val="tx1"/>
            </w14:solidFill>
          </w14:textFill>
        </w:rPr>
      </w:pPr>
      <w:r>
        <w:rPr>
          <w:b/>
          <w:strike/>
          <w:color w:val="000000" w:themeColor="text1"/>
          <w:sz w:val="36"/>
          <w:szCs w:val="36"/>
          <w:highlight w:val="none"/>
          <w14:textFill>
            <w14:solidFill>
              <w14:schemeClr w14:val="tx1"/>
            </w14:solidFill>
          </w14:textFill>
        </w:rPr>
        <w:br w:type="page"/>
      </w:r>
    </w:p>
    <w:p w14:paraId="045C5936">
      <w:pPr>
        <w:rPr>
          <w:rFonts w:hint="eastAsia"/>
          <w:strike w:val="0"/>
          <w:color w:val="000000" w:themeColor="text1"/>
          <w:sz w:val="28"/>
          <w:szCs w:val="28"/>
          <w:highlight w:val="none"/>
          <w14:textFill>
            <w14:solidFill>
              <w14:schemeClr w14:val="tx1"/>
            </w14:solidFill>
          </w14:textFill>
        </w:rPr>
        <w:sectPr>
          <w:headerReference r:id="rId9" w:type="default"/>
          <w:footerReference r:id="rId10" w:type="default"/>
          <w:endnotePr>
            <w:numFmt w:val="decimal"/>
          </w:endnotePr>
          <w:pgSz w:w="16838" w:h="11905"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62F69D7A">
      <w:pPr>
        <w:wordWrap w:val="0"/>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附表六</w:t>
      </w:r>
    </w:p>
    <w:p w14:paraId="40DDAFF0">
      <w:pPr>
        <w:wordWrap w:val="0"/>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算术复核表</w:t>
      </w:r>
    </w:p>
    <w:p w14:paraId="1628CC40">
      <w:pPr>
        <w:wordWrap w:val="0"/>
        <w:rPr>
          <w:rFonts w:ascii="宋体" w:hAnsi="宋体"/>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工程名称：</w:t>
      </w:r>
      <w:r>
        <w:rPr>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投标人</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单位：元</w:t>
      </w:r>
    </w:p>
    <w:tbl>
      <w:tblPr>
        <w:tblStyle w:val="37"/>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1D4B9B1C">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6908DC22">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编号</w:t>
            </w:r>
          </w:p>
        </w:tc>
        <w:tc>
          <w:tcPr>
            <w:tcW w:w="4488" w:type="dxa"/>
            <w:tcBorders>
              <w:top w:val="single" w:color="auto" w:sz="4" w:space="0"/>
              <w:left w:val="nil"/>
              <w:bottom w:val="single" w:color="auto" w:sz="4" w:space="0"/>
              <w:right w:val="single" w:color="auto" w:sz="4" w:space="0"/>
            </w:tcBorders>
            <w:noWrap w:val="0"/>
            <w:vAlign w:val="center"/>
          </w:tcPr>
          <w:p w14:paraId="2C4EB554">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算术校核项目</w:t>
            </w:r>
          </w:p>
        </w:tc>
        <w:tc>
          <w:tcPr>
            <w:tcW w:w="1602" w:type="dxa"/>
            <w:tcBorders>
              <w:top w:val="single" w:color="auto" w:sz="4" w:space="0"/>
              <w:left w:val="nil"/>
              <w:bottom w:val="single" w:color="auto" w:sz="4" w:space="0"/>
              <w:right w:val="single" w:color="auto" w:sz="4" w:space="0"/>
            </w:tcBorders>
            <w:noWrap w:val="0"/>
            <w:vAlign w:val="center"/>
          </w:tcPr>
          <w:p w14:paraId="1C54E5B9">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修正前投标</w:t>
            </w:r>
          </w:p>
          <w:p w14:paraId="709F5193">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ascii="宋体" w:hAnsi="宋体"/>
                <w:color w:val="000000" w:themeColor="text1"/>
                <w:kern w:val="0"/>
                <w:szCs w:val="21"/>
                <w:highlight w:val="none"/>
                <w14:textFill>
                  <w14:solidFill>
                    <w14:schemeClr w14:val="tx1"/>
                  </w14:solidFill>
                </w14:textFill>
              </w:rPr>
              <w:t>A</w:t>
            </w:r>
          </w:p>
        </w:tc>
        <w:tc>
          <w:tcPr>
            <w:tcW w:w="1575" w:type="dxa"/>
            <w:tcBorders>
              <w:top w:val="single" w:color="auto" w:sz="4" w:space="0"/>
              <w:left w:val="nil"/>
              <w:bottom w:val="single" w:color="auto" w:sz="4" w:space="0"/>
              <w:right w:val="single" w:color="auto" w:sz="4" w:space="0"/>
            </w:tcBorders>
            <w:noWrap w:val="0"/>
            <w:vAlign w:val="center"/>
          </w:tcPr>
          <w:p w14:paraId="2015AEF7">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修正后投标</w:t>
            </w:r>
          </w:p>
          <w:p w14:paraId="498C0C60">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ascii="宋体" w:hAnsi="宋体"/>
                <w:color w:val="000000" w:themeColor="text1"/>
                <w:kern w:val="0"/>
                <w:szCs w:val="21"/>
                <w:highlight w:val="none"/>
                <w14:textFill>
                  <w14:solidFill>
                    <w14:schemeClr w14:val="tx1"/>
                  </w14:solidFill>
                </w14:textFill>
              </w:rPr>
              <w:t>B</w:t>
            </w:r>
          </w:p>
        </w:tc>
        <w:tc>
          <w:tcPr>
            <w:tcW w:w="1575" w:type="dxa"/>
            <w:tcBorders>
              <w:top w:val="single" w:color="auto" w:sz="4" w:space="0"/>
              <w:left w:val="nil"/>
              <w:bottom w:val="single" w:color="auto" w:sz="4" w:space="0"/>
              <w:right w:val="single" w:color="auto" w:sz="4" w:space="0"/>
            </w:tcBorders>
            <w:noWrap w:val="0"/>
            <w:vAlign w:val="center"/>
          </w:tcPr>
          <w:p w14:paraId="390D9043">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修正率</w:t>
            </w:r>
            <w:r>
              <w:rPr>
                <w:rFonts w:ascii="宋体" w:hAnsi="宋体"/>
                <w:color w:val="000000" w:themeColor="text1"/>
                <w:kern w:val="0"/>
                <w:szCs w:val="21"/>
                <w:highlight w:val="none"/>
                <w14:textFill>
                  <w14:solidFill>
                    <w14:schemeClr w14:val="tx1"/>
                  </w14:solidFill>
                </w14:textFill>
              </w:rPr>
              <w:br w:type="textWrapping"/>
            </w:r>
            <w:r>
              <w:rPr>
                <w:rFonts w:ascii="宋体" w:hAnsi="宋体"/>
                <w:color w:val="000000" w:themeColor="text1"/>
                <w:kern w:val="0"/>
                <w:szCs w:val="21"/>
                <w:highlight w:val="none"/>
                <w14:textFill>
                  <w14:solidFill>
                    <w14:schemeClr w14:val="tx1"/>
                  </w14:solidFill>
                </w14:textFill>
              </w:rPr>
              <w:t>r=|A-B|/A*100%</w:t>
            </w:r>
          </w:p>
        </w:tc>
        <w:tc>
          <w:tcPr>
            <w:tcW w:w="1470" w:type="dxa"/>
            <w:tcBorders>
              <w:top w:val="single" w:color="auto" w:sz="4" w:space="0"/>
              <w:left w:val="nil"/>
              <w:bottom w:val="single" w:color="auto" w:sz="4" w:space="0"/>
              <w:right w:val="single" w:color="auto" w:sz="4" w:space="0"/>
            </w:tcBorders>
            <w:noWrap w:val="0"/>
            <w:vAlign w:val="center"/>
          </w:tcPr>
          <w:p w14:paraId="6E22BA56">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14:paraId="080C58D6">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当</w:t>
            </w:r>
            <w:r>
              <w:rPr>
                <w:rFonts w:ascii="宋体" w:hAnsi="宋体"/>
                <w:color w:val="000000" w:themeColor="text1"/>
                <w:kern w:val="0"/>
                <w:szCs w:val="21"/>
                <w:highlight w:val="none"/>
                <w14:textFill>
                  <w14:solidFill>
                    <w14:schemeClr w14:val="tx1"/>
                  </w14:solidFill>
                </w14:textFill>
              </w:rPr>
              <w:t>B&gt;A</w:t>
            </w:r>
            <w:r>
              <w:rPr>
                <w:rFonts w:hint="eastAsia" w:ascii="宋体" w:hAnsi="宋体"/>
                <w:color w:val="000000" w:themeColor="text1"/>
                <w:kern w:val="0"/>
                <w:szCs w:val="21"/>
                <w:highlight w:val="none"/>
                <w14:textFill>
                  <w14:solidFill>
                    <w14:schemeClr w14:val="tx1"/>
                  </w14:solidFill>
                </w14:textFill>
              </w:rPr>
              <w:t>时，修正后报价与原报价的差额；当</w:t>
            </w:r>
            <w:r>
              <w:rPr>
                <w:rFonts w:ascii="宋体" w:hAnsi="宋体"/>
                <w:color w:val="000000" w:themeColor="text1"/>
                <w:kern w:val="0"/>
                <w:szCs w:val="21"/>
                <w:highlight w:val="none"/>
                <w14:textFill>
                  <w14:solidFill>
                    <w14:schemeClr w14:val="tx1"/>
                  </w14:solidFill>
                </w14:textFill>
              </w:rPr>
              <w:t>B</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A</w:t>
            </w:r>
            <w:r>
              <w:rPr>
                <w:rFonts w:hint="eastAsia" w:ascii="宋体" w:hAnsi="宋体"/>
                <w:color w:val="000000" w:themeColor="text1"/>
                <w:kern w:val="0"/>
                <w:szCs w:val="21"/>
                <w:highlight w:val="none"/>
                <w14:textFill>
                  <w14:solidFill>
                    <w14:schemeClr w14:val="tx1"/>
                  </w14:solidFill>
                </w14:textFill>
              </w:rPr>
              <w:t>时</w:t>
            </w:r>
            <w:r>
              <w:rPr>
                <w:rFonts w:ascii="宋体" w:hAnsi="宋体"/>
                <w:color w:val="000000" w:themeColor="text1"/>
                <w:kern w:val="0"/>
                <w:szCs w:val="21"/>
                <w:highlight w:val="none"/>
                <w14:textFill>
                  <w14:solidFill>
                    <w14:schemeClr w14:val="tx1"/>
                  </w14:solidFill>
                </w14:textFill>
              </w:rPr>
              <w:t>,R=0</w:t>
            </w:r>
          </w:p>
        </w:tc>
      </w:tr>
      <w:tr w14:paraId="76FA4683">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6B98EA0D">
            <w:pPr>
              <w:wordWrap w:val="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w:t>
            </w:r>
          </w:p>
        </w:tc>
        <w:tc>
          <w:tcPr>
            <w:tcW w:w="4488" w:type="dxa"/>
            <w:tcBorders>
              <w:top w:val="nil"/>
              <w:left w:val="nil"/>
              <w:bottom w:val="single" w:color="auto" w:sz="4" w:space="0"/>
              <w:right w:val="single" w:color="auto" w:sz="4" w:space="0"/>
            </w:tcBorders>
            <w:noWrap w:val="0"/>
            <w:vAlign w:val="center"/>
          </w:tcPr>
          <w:p w14:paraId="78C519FA">
            <w:pPr>
              <w:wordWrap w:val="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单位工程</w:t>
            </w:r>
            <w:r>
              <w:rPr>
                <w:rFonts w:ascii="宋体" w:hAnsi="宋体"/>
                <w:color w:val="000000" w:themeColor="text1"/>
                <w:kern w:val="0"/>
                <w:szCs w:val="21"/>
                <w:highlight w:val="none"/>
                <w14:textFill>
                  <w14:solidFill>
                    <w14:schemeClr w14:val="tx1"/>
                  </w14:solidFill>
                </w14:textFill>
              </w:rPr>
              <w:t>1]</w:t>
            </w:r>
          </w:p>
        </w:tc>
        <w:tc>
          <w:tcPr>
            <w:tcW w:w="1602" w:type="dxa"/>
            <w:tcBorders>
              <w:top w:val="nil"/>
              <w:left w:val="nil"/>
              <w:bottom w:val="single" w:color="auto" w:sz="4" w:space="0"/>
              <w:right w:val="single" w:color="auto" w:sz="4" w:space="0"/>
            </w:tcBorders>
            <w:noWrap w:val="0"/>
            <w:vAlign w:val="center"/>
          </w:tcPr>
          <w:p w14:paraId="74918740">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11C8D537">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6DF94B65">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noWrap w:val="0"/>
            <w:vAlign w:val="center"/>
          </w:tcPr>
          <w:p w14:paraId="46C27471">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noWrap w:val="0"/>
            <w:vAlign w:val="center"/>
          </w:tcPr>
          <w:p w14:paraId="787D1750">
            <w:pPr>
              <w:wordWrap w:val="0"/>
              <w:rPr>
                <w:rFonts w:ascii="宋体" w:hAnsi="宋体"/>
                <w:color w:val="000000" w:themeColor="text1"/>
                <w:kern w:val="0"/>
                <w:szCs w:val="21"/>
                <w:highlight w:val="none"/>
                <w14:textFill>
                  <w14:solidFill>
                    <w14:schemeClr w14:val="tx1"/>
                  </w14:solidFill>
                </w14:textFill>
              </w:rPr>
            </w:pPr>
          </w:p>
        </w:tc>
      </w:tr>
      <w:tr w14:paraId="13C6CEA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053C9F24">
            <w:pPr>
              <w:wordWrap w:val="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p>
        </w:tc>
        <w:tc>
          <w:tcPr>
            <w:tcW w:w="4488" w:type="dxa"/>
            <w:tcBorders>
              <w:top w:val="nil"/>
              <w:left w:val="nil"/>
              <w:bottom w:val="single" w:color="auto" w:sz="4" w:space="0"/>
              <w:right w:val="single" w:color="auto" w:sz="4" w:space="0"/>
            </w:tcBorders>
            <w:noWrap w:val="0"/>
            <w:vAlign w:val="center"/>
          </w:tcPr>
          <w:p w14:paraId="06F4D9C8">
            <w:pPr>
              <w:wordWrap w:val="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单位工程</w:t>
            </w:r>
            <w:r>
              <w:rPr>
                <w:rFonts w:ascii="宋体" w:hAnsi="宋体"/>
                <w:color w:val="000000" w:themeColor="text1"/>
                <w:kern w:val="0"/>
                <w:szCs w:val="21"/>
                <w:highlight w:val="none"/>
                <w14:textFill>
                  <w14:solidFill>
                    <w14:schemeClr w14:val="tx1"/>
                  </w14:solidFill>
                </w14:textFill>
              </w:rPr>
              <w:t>2]</w:t>
            </w:r>
          </w:p>
        </w:tc>
        <w:tc>
          <w:tcPr>
            <w:tcW w:w="1602" w:type="dxa"/>
            <w:tcBorders>
              <w:top w:val="nil"/>
              <w:left w:val="nil"/>
              <w:bottom w:val="single" w:color="auto" w:sz="4" w:space="0"/>
              <w:right w:val="single" w:color="auto" w:sz="4" w:space="0"/>
            </w:tcBorders>
            <w:noWrap w:val="0"/>
            <w:vAlign w:val="center"/>
          </w:tcPr>
          <w:p w14:paraId="1B2B9C5A">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5AA7D526">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3B8EAB86">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noWrap w:val="0"/>
            <w:vAlign w:val="center"/>
          </w:tcPr>
          <w:p w14:paraId="58A8EF4A">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noWrap w:val="0"/>
            <w:vAlign w:val="center"/>
          </w:tcPr>
          <w:p w14:paraId="497BAE14">
            <w:pPr>
              <w:wordWrap w:val="0"/>
              <w:rPr>
                <w:rFonts w:ascii="宋体" w:hAnsi="宋体"/>
                <w:color w:val="000000" w:themeColor="text1"/>
                <w:kern w:val="0"/>
                <w:szCs w:val="21"/>
                <w:highlight w:val="none"/>
                <w14:textFill>
                  <w14:solidFill>
                    <w14:schemeClr w14:val="tx1"/>
                  </w14:solidFill>
                </w14:textFill>
              </w:rPr>
            </w:pPr>
          </w:p>
        </w:tc>
      </w:tr>
      <w:tr w14:paraId="7BDB31D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18A4BF02">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noWrap w:val="0"/>
            <w:vAlign w:val="center"/>
          </w:tcPr>
          <w:p w14:paraId="256CBDAD">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1602" w:type="dxa"/>
            <w:tcBorders>
              <w:top w:val="nil"/>
              <w:left w:val="nil"/>
              <w:bottom w:val="single" w:color="auto" w:sz="4" w:space="0"/>
              <w:right w:val="single" w:color="auto" w:sz="4" w:space="0"/>
            </w:tcBorders>
            <w:noWrap w:val="0"/>
            <w:vAlign w:val="center"/>
          </w:tcPr>
          <w:p w14:paraId="799F8F53">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7065AAE4">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1DBE60E9">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noWrap w:val="0"/>
            <w:vAlign w:val="center"/>
          </w:tcPr>
          <w:p w14:paraId="6E5254EC">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noWrap w:val="0"/>
            <w:vAlign w:val="center"/>
          </w:tcPr>
          <w:p w14:paraId="053D2E9E">
            <w:pPr>
              <w:wordWrap w:val="0"/>
              <w:rPr>
                <w:rFonts w:ascii="宋体" w:hAnsi="宋体"/>
                <w:color w:val="000000" w:themeColor="text1"/>
                <w:kern w:val="0"/>
                <w:szCs w:val="21"/>
                <w:highlight w:val="none"/>
                <w14:textFill>
                  <w14:solidFill>
                    <w14:schemeClr w14:val="tx1"/>
                  </w14:solidFill>
                </w14:textFill>
              </w:rPr>
            </w:pPr>
          </w:p>
        </w:tc>
      </w:tr>
      <w:tr w14:paraId="74E6CD1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6D05D2EB">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noWrap w:val="0"/>
            <w:vAlign w:val="center"/>
          </w:tcPr>
          <w:p w14:paraId="0713FFA6">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1602" w:type="dxa"/>
            <w:tcBorders>
              <w:top w:val="nil"/>
              <w:left w:val="nil"/>
              <w:bottom w:val="single" w:color="auto" w:sz="4" w:space="0"/>
              <w:right w:val="single" w:color="auto" w:sz="4" w:space="0"/>
            </w:tcBorders>
            <w:noWrap w:val="0"/>
            <w:vAlign w:val="center"/>
          </w:tcPr>
          <w:p w14:paraId="7D96A1C1">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72376C8A">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0265D734">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noWrap w:val="0"/>
            <w:vAlign w:val="center"/>
          </w:tcPr>
          <w:p w14:paraId="12C34F6E">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noWrap w:val="0"/>
            <w:vAlign w:val="center"/>
          </w:tcPr>
          <w:p w14:paraId="1AADAFB9">
            <w:pPr>
              <w:wordWrap w:val="0"/>
              <w:rPr>
                <w:rFonts w:ascii="宋体" w:hAnsi="宋体"/>
                <w:color w:val="000000" w:themeColor="text1"/>
                <w:kern w:val="0"/>
                <w:szCs w:val="21"/>
                <w:highlight w:val="none"/>
                <w14:textFill>
                  <w14:solidFill>
                    <w14:schemeClr w14:val="tx1"/>
                  </w14:solidFill>
                </w14:textFill>
              </w:rPr>
            </w:pPr>
          </w:p>
        </w:tc>
      </w:tr>
      <w:tr w14:paraId="2C2BE4E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0DB82DC6">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noWrap w:val="0"/>
            <w:vAlign w:val="center"/>
          </w:tcPr>
          <w:p w14:paraId="3003F7A8">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1602" w:type="dxa"/>
            <w:tcBorders>
              <w:top w:val="nil"/>
              <w:left w:val="nil"/>
              <w:bottom w:val="single" w:color="auto" w:sz="4" w:space="0"/>
              <w:right w:val="single" w:color="auto" w:sz="4" w:space="0"/>
            </w:tcBorders>
            <w:noWrap w:val="0"/>
            <w:vAlign w:val="center"/>
          </w:tcPr>
          <w:p w14:paraId="3EE0F76E">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51D8AC26">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440D0F73">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noWrap w:val="0"/>
            <w:vAlign w:val="center"/>
          </w:tcPr>
          <w:p w14:paraId="29E5F136">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noWrap w:val="0"/>
            <w:vAlign w:val="center"/>
          </w:tcPr>
          <w:p w14:paraId="1300A07F">
            <w:pPr>
              <w:wordWrap w:val="0"/>
              <w:rPr>
                <w:rFonts w:ascii="宋体" w:hAnsi="宋体"/>
                <w:color w:val="000000" w:themeColor="text1"/>
                <w:kern w:val="0"/>
                <w:szCs w:val="21"/>
                <w:highlight w:val="none"/>
                <w14:textFill>
                  <w14:solidFill>
                    <w14:schemeClr w14:val="tx1"/>
                  </w14:solidFill>
                </w14:textFill>
              </w:rPr>
            </w:pPr>
          </w:p>
        </w:tc>
      </w:tr>
      <w:tr w14:paraId="76BFF129">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3C1DE42A">
            <w:pPr>
              <w:wordWrap w:val="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n</w:t>
            </w:r>
          </w:p>
        </w:tc>
        <w:tc>
          <w:tcPr>
            <w:tcW w:w="4488" w:type="dxa"/>
            <w:tcBorders>
              <w:top w:val="nil"/>
              <w:left w:val="nil"/>
              <w:bottom w:val="single" w:color="auto" w:sz="4" w:space="0"/>
              <w:right w:val="single" w:color="auto" w:sz="4" w:space="0"/>
            </w:tcBorders>
            <w:noWrap w:val="0"/>
            <w:vAlign w:val="center"/>
          </w:tcPr>
          <w:p w14:paraId="4EEF3730">
            <w:pPr>
              <w:wordWrap w:val="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单位工程</w:t>
            </w:r>
            <w:r>
              <w:rPr>
                <w:rFonts w:ascii="宋体" w:hAnsi="宋体"/>
                <w:color w:val="000000" w:themeColor="text1"/>
                <w:kern w:val="0"/>
                <w:szCs w:val="21"/>
                <w:highlight w:val="none"/>
                <w14:textFill>
                  <w14:solidFill>
                    <w14:schemeClr w14:val="tx1"/>
                  </w14:solidFill>
                </w14:textFill>
              </w:rPr>
              <w:t>n]</w:t>
            </w:r>
          </w:p>
        </w:tc>
        <w:tc>
          <w:tcPr>
            <w:tcW w:w="1602" w:type="dxa"/>
            <w:tcBorders>
              <w:top w:val="nil"/>
              <w:left w:val="nil"/>
              <w:bottom w:val="single" w:color="auto" w:sz="4" w:space="0"/>
              <w:right w:val="single" w:color="auto" w:sz="4" w:space="0"/>
            </w:tcBorders>
            <w:noWrap w:val="0"/>
            <w:vAlign w:val="center"/>
          </w:tcPr>
          <w:p w14:paraId="7474F523">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0F2D7BA4">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7F5B543A">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noWrap w:val="0"/>
            <w:vAlign w:val="center"/>
          </w:tcPr>
          <w:p w14:paraId="3EBC5A4F">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noWrap w:val="0"/>
            <w:vAlign w:val="center"/>
          </w:tcPr>
          <w:p w14:paraId="6CCFF030">
            <w:pPr>
              <w:wordWrap w:val="0"/>
              <w:rPr>
                <w:rFonts w:ascii="宋体" w:hAnsi="宋体"/>
                <w:color w:val="000000" w:themeColor="text1"/>
                <w:kern w:val="0"/>
                <w:szCs w:val="21"/>
                <w:highlight w:val="none"/>
                <w14:textFill>
                  <w14:solidFill>
                    <w14:schemeClr w14:val="tx1"/>
                  </w14:solidFill>
                </w14:textFill>
              </w:rPr>
            </w:pPr>
          </w:p>
        </w:tc>
      </w:tr>
      <w:tr w14:paraId="26DDD99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4EF77FA5">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noWrap w:val="0"/>
            <w:vAlign w:val="center"/>
          </w:tcPr>
          <w:p w14:paraId="04ABA45D">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投标总报价</w:t>
            </w:r>
          </w:p>
        </w:tc>
        <w:tc>
          <w:tcPr>
            <w:tcW w:w="1602" w:type="dxa"/>
            <w:tcBorders>
              <w:top w:val="nil"/>
              <w:left w:val="nil"/>
              <w:bottom w:val="single" w:color="auto" w:sz="4" w:space="0"/>
              <w:right w:val="single" w:color="auto" w:sz="4" w:space="0"/>
            </w:tcBorders>
            <w:noWrap w:val="0"/>
            <w:vAlign w:val="center"/>
          </w:tcPr>
          <w:p w14:paraId="7E3A4421">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0B3A81D2">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r2bl w:val="single" w:color="auto" w:sz="4" w:space="0"/>
            </w:tcBorders>
            <w:noWrap w:val="0"/>
            <w:vAlign w:val="center"/>
          </w:tcPr>
          <w:p w14:paraId="34B003F7">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noWrap w:val="0"/>
            <w:vAlign w:val="center"/>
          </w:tcPr>
          <w:p w14:paraId="0D97D7C4">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noWrap w:val="0"/>
            <w:vAlign w:val="center"/>
          </w:tcPr>
          <w:p w14:paraId="607454F3">
            <w:pPr>
              <w:wordWrap w:val="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A=A</w:t>
            </w:r>
            <w:r>
              <w:rPr>
                <w:rFonts w:ascii="宋体" w:hAnsi="宋体"/>
                <w:color w:val="000000" w:themeColor="text1"/>
                <w:kern w:val="0"/>
                <w:szCs w:val="21"/>
                <w:highlight w:val="none"/>
                <w:vertAlign w:val="subscript"/>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+A</w:t>
            </w:r>
            <w:r>
              <w:rPr>
                <w:rFonts w:ascii="宋体" w:hAnsi="宋体"/>
                <w:color w:val="000000" w:themeColor="text1"/>
                <w:kern w:val="0"/>
                <w:szCs w:val="21"/>
                <w:highlight w:val="none"/>
                <w:vertAlign w:val="subscript"/>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An</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B=B</w:t>
            </w:r>
            <w:r>
              <w:rPr>
                <w:rFonts w:ascii="宋体" w:hAnsi="宋体"/>
                <w:color w:val="000000" w:themeColor="text1"/>
                <w:kern w:val="0"/>
                <w:szCs w:val="21"/>
                <w:highlight w:val="none"/>
                <w:vertAlign w:val="subscript"/>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+B</w:t>
            </w:r>
            <w:r>
              <w:rPr>
                <w:rFonts w:ascii="宋体" w:hAnsi="宋体"/>
                <w:color w:val="000000" w:themeColor="text1"/>
                <w:kern w:val="0"/>
                <w:szCs w:val="21"/>
                <w:highlight w:val="none"/>
                <w:vertAlign w:val="subscript"/>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Bn</w:t>
            </w:r>
          </w:p>
        </w:tc>
      </w:tr>
    </w:tbl>
    <w:p w14:paraId="46A00B53">
      <w:pPr>
        <w:wordWrap w:val="0"/>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修正原则：</w:t>
      </w:r>
      <w:r>
        <w:rPr>
          <w:rFonts w:hint="eastAsia"/>
          <w:color w:val="000000" w:themeColor="text1"/>
          <w:szCs w:val="21"/>
          <w:highlight w:val="none"/>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r>
        <w:rPr>
          <w:rFonts w:cs="宋体"/>
          <w:color w:val="000000" w:themeColor="text1"/>
          <w:kern w:val="0"/>
          <w:szCs w:val="21"/>
          <w:highlight w:val="none"/>
          <w14:textFill>
            <w14:solidFill>
              <w14:schemeClr w14:val="tx1"/>
            </w14:solidFill>
          </w14:textFill>
        </w:rPr>
        <w:tab/>
      </w:r>
    </w:p>
    <w:p w14:paraId="0C195C32">
      <w:pPr>
        <w:wordWrap w:val="0"/>
        <w:rPr>
          <w:rFonts w:hint="eastAsia"/>
          <w:color w:val="000000" w:themeColor="text1"/>
          <w:kern w:val="0"/>
          <w:szCs w:val="21"/>
          <w:highlight w:val="none"/>
          <w14:textFill>
            <w14:solidFill>
              <w14:schemeClr w14:val="tx1"/>
            </w14:solidFill>
          </w14:textFill>
        </w:rPr>
      </w:pPr>
    </w:p>
    <w:p w14:paraId="34FAF352">
      <w:pPr>
        <w:wordWrap w:val="0"/>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评委签名：</w:t>
      </w:r>
      <w:r>
        <w:rPr>
          <w:color w:val="000000" w:themeColor="text1"/>
          <w:kern w:val="0"/>
          <w:szCs w:val="21"/>
          <w:highlight w:val="none"/>
          <w14:textFill>
            <w14:solidFill>
              <w14:schemeClr w14:val="tx1"/>
            </w14:solidFill>
          </w14:textFill>
        </w:rPr>
        <w:tab/>
      </w:r>
      <w:r>
        <w:rPr>
          <w:color w:val="000000" w:themeColor="text1"/>
          <w:kern w:val="0"/>
          <w:szCs w:val="21"/>
          <w:highlight w:val="none"/>
          <w14:textFill>
            <w14:solidFill>
              <w14:schemeClr w14:val="tx1"/>
            </w14:solidFill>
          </w14:textFill>
        </w:rPr>
        <w:tab/>
      </w:r>
      <w:r>
        <w:rPr>
          <w:color w:val="000000" w:themeColor="text1"/>
          <w:kern w:val="0"/>
          <w:szCs w:val="21"/>
          <w:highlight w:val="none"/>
          <w14:textFill>
            <w14:solidFill>
              <w14:schemeClr w14:val="tx1"/>
            </w14:solidFill>
          </w14:textFill>
        </w:rPr>
        <w:tab/>
      </w:r>
      <w:r>
        <w:rPr>
          <w:color w:val="000000" w:themeColor="text1"/>
          <w:kern w:val="0"/>
          <w:szCs w:val="21"/>
          <w:highlight w:val="none"/>
          <w14:textFill>
            <w14:solidFill>
              <w14:schemeClr w14:val="tx1"/>
            </w14:solidFill>
          </w14:textFill>
        </w:rPr>
        <w:tab/>
      </w:r>
      <w:r>
        <w:rPr>
          <w:color w:val="000000" w:themeColor="text1"/>
          <w:kern w:val="0"/>
          <w:szCs w:val="21"/>
          <w:highlight w:val="none"/>
          <w14:textFill>
            <w14:solidFill>
              <w14:schemeClr w14:val="tx1"/>
            </w14:solidFill>
          </w14:textFill>
        </w:rPr>
        <w:tab/>
      </w:r>
      <w:r>
        <w:rPr>
          <w:rFonts w:hint="eastAsia"/>
          <w:color w:val="000000" w:themeColor="text1"/>
          <w:kern w:val="0"/>
          <w:szCs w:val="21"/>
          <w:highlight w:val="none"/>
          <w14:textFill>
            <w14:solidFill>
              <w14:schemeClr w14:val="tx1"/>
            </w14:solidFill>
          </w14:textFill>
        </w:rPr>
        <w:t>日期：</w:t>
      </w:r>
    </w:p>
    <w:p w14:paraId="6C826E13">
      <w:pPr>
        <w:wordWrap w:val="0"/>
        <w:spacing w:line="360" w:lineRule="auto"/>
        <w:jc w:val="center"/>
        <w:rPr>
          <w:rFonts w:hint="eastAsia" w:ascii="仿宋_GB2312" w:hAnsi="宋体" w:eastAsia="仿宋_GB2312"/>
          <w:color w:val="000000" w:themeColor="text1"/>
          <w:szCs w:val="21"/>
          <w:highlight w:val="none"/>
          <w14:textFill>
            <w14:solidFill>
              <w14:schemeClr w14:val="tx1"/>
            </w14:solidFill>
          </w14:textFill>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orient="landscape"/>
          <w:pgMar w:top="1440" w:right="1134" w:bottom="1440" w:left="1134" w:header="851" w:footer="907" w:gutter="0"/>
          <w:pgNumType w:fmt="decimal"/>
          <w:cols w:space="720" w:num="1"/>
          <w:titlePg/>
          <w:docGrid w:type="lines" w:linePitch="312" w:charSpace="0"/>
        </w:sectPr>
      </w:pPr>
    </w:p>
    <w:p w14:paraId="43523D2D">
      <w:pPr>
        <w:rPr>
          <w:color w:val="000000" w:themeColor="text1"/>
          <w:highlight w:val="none"/>
          <w14:textFill>
            <w14:solidFill>
              <w14:schemeClr w14:val="tx1"/>
            </w14:solidFill>
          </w14:textFill>
        </w:rPr>
      </w:pPr>
    </w:p>
    <w:p w14:paraId="0E383E2D">
      <w:pPr>
        <w:pStyle w:val="2"/>
        <w:rPr>
          <w:rFonts w:hint="eastAsia" w:eastAsia="宋体"/>
          <w:color w:val="000000" w:themeColor="text1"/>
          <w:highlight w:val="none"/>
          <w:lang w:eastAsia="zh-CN"/>
          <w14:textFill>
            <w14:solidFill>
              <w14:schemeClr w14:val="tx1"/>
            </w14:solidFill>
          </w14:textFill>
        </w:rPr>
      </w:pPr>
      <w:bookmarkStart w:id="16" w:name="_Toc18344"/>
      <w:r>
        <w:rPr>
          <w:rFonts w:hint="eastAsia"/>
          <w:color w:val="000000" w:themeColor="text1"/>
          <w:highlight w:val="none"/>
          <w14:textFill>
            <w14:solidFill>
              <w14:schemeClr w14:val="tx1"/>
            </w14:solidFill>
          </w14:textFill>
        </w:rPr>
        <w:t>第三章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合同条款</w:t>
      </w:r>
      <w:r>
        <w:rPr>
          <w:rFonts w:hint="eastAsia"/>
          <w:color w:val="000000" w:themeColor="text1"/>
          <w:highlight w:val="none"/>
          <w:lang w:eastAsia="zh-CN"/>
          <w14:textFill>
            <w14:solidFill>
              <w14:schemeClr w14:val="tx1"/>
            </w14:solidFill>
          </w14:textFill>
        </w:rPr>
        <w:t>及格式</w:t>
      </w:r>
      <w:bookmarkEnd w:id="16"/>
    </w:p>
    <w:p w14:paraId="6A32B863">
      <w:pPr>
        <w:spacing w:before="0" w:line="300" w:lineRule="auto"/>
        <w:ind w:left="0" w:leftChars="0" w:firstLine="0" w:firstLineChars="0"/>
        <w:jc w:val="center"/>
        <w:rPr>
          <w:color w:val="000000" w:themeColor="text1"/>
          <w:sz w:val="24"/>
          <w:szCs w:val="24"/>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（另册）</w:t>
      </w:r>
    </w:p>
    <w:p w14:paraId="747D7D2D">
      <w:pPr>
        <w:pStyle w:val="36"/>
        <w:spacing w:line="360" w:lineRule="auto"/>
        <w:jc w:val="center"/>
        <w:rPr>
          <w:color w:val="000000" w:themeColor="text1"/>
          <w:sz w:val="24"/>
          <w:szCs w:val="24"/>
          <w:highlight w:val="none"/>
          <w14:textFill>
            <w14:solidFill>
              <w14:schemeClr w14:val="tx1"/>
            </w14:solidFill>
          </w14:textFill>
        </w:rPr>
      </w:pPr>
    </w:p>
    <w:p w14:paraId="7B01EDBF">
      <w:pPr>
        <w:pStyle w:val="36"/>
        <w:spacing w:line="360" w:lineRule="auto"/>
        <w:jc w:val="center"/>
        <w:rPr>
          <w:color w:val="000000" w:themeColor="text1"/>
          <w:sz w:val="24"/>
          <w:szCs w:val="24"/>
          <w:highlight w:val="none"/>
          <w14:textFill>
            <w14:solidFill>
              <w14:schemeClr w14:val="tx1"/>
            </w14:solidFill>
          </w14:textFill>
        </w:rPr>
      </w:pPr>
    </w:p>
    <w:p w14:paraId="3E677543">
      <w:pPr>
        <w:pStyle w:val="36"/>
        <w:spacing w:line="360" w:lineRule="auto"/>
        <w:rPr>
          <w:color w:val="000000" w:themeColor="text1"/>
          <w:sz w:val="24"/>
          <w:szCs w:val="24"/>
          <w:highlight w:val="none"/>
          <w14:textFill>
            <w14:solidFill>
              <w14:schemeClr w14:val="tx1"/>
            </w14:solidFill>
          </w14:textFill>
        </w:rPr>
      </w:pPr>
    </w:p>
    <w:p w14:paraId="0987DDF3">
      <w:pPr>
        <w:pStyle w:val="36"/>
        <w:spacing w:line="360" w:lineRule="auto"/>
        <w:rPr>
          <w:color w:val="000000" w:themeColor="text1"/>
          <w:sz w:val="24"/>
          <w:szCs w:val="24"/>
          <w:highlight w:val="none"/>
          <w14:textFill>
            <w14:solidFill>
              <w14:schemeClr w14:val="tx1"/>
            </w14:solidFill>
          </w14:textFill>
        </w:rPr>
      </w:pPr>
    </w:p>
    <w:p w14:paraId="430ED418">
      <w:pPr>
        <w:pStyle w:val="36"/>
        <w:spacing w:line="360" w:lineRule="auto"/>
        <w:rPr>
          <w:color w:val="000000" w:themeColor="text1"/>
          <w:sz w:val="24"/>
          <w:szCs w:val="24"/>
          <w:highlight w:val="none"/>
          <w14:textFill>
            <w14:solidFill>
              <w14:schemeClr w14:val="tx1"/>
            </w14:solidFill>
          </w14:textFill>
        </w:rPr>
      </w:pPr>
    </w:p>
    <w:p w14:paraId="5FDBDE82">
      <w:pPr>
        <w:pStyle w:val="36"/>
        <w:spacing w:line="360" w:lineRule="auto"/>
        <w:rPr>
          <w:color w:val="000000" w:themeColor="text1"/>
          <w:sz w:val="24"/>
          <w:szCs w:val="24"/>
          <w:highlight w:val="none"/>
          <w14:textFill>
            <w14:solidFill>
              <w14:schemeClr w14:val="tx1"/>
            </w14:solidFill>
          </w14:textFill>
        </w:rPr>
      </w:pPr>
    </w:p>
    <w:p w14:paraId="2E8FC981">
      <w:pPr>
        <w:pStyle w:val="36"/>
        <w:spacing w:line="360" w:lineRule="auto"/>
        <w:rPr>
          <w:color w:val="000000" w:themeColor="text1"/>
          <w:sz w:val="24"/>
          <w:szCs w:val="24"/>
          <w:highlight w:val="none"/>
          <w14:textFill>
            <w14:solidFill>
              <w14:schemeClr w14:val="tx1"/>
            </w14:solidFill>
          </w14:textFill>
        </w:rPr>
      </w:pPr>
    </w:p>
    <w:p w14:paraId="09087DE1">
      <w:pPr>
        <w:pStyle w:val="36"/>
        <w:spacing w:line="360" w:lineRule="auto"/>
        <w:rPr>
          <w:color w:val="000000" w:themeColor="text1"/>
          <w:sz w:val="24"/>
          <w:szCs w:val="24"/>
          <w:highlight w:val="none"/>
          <w14:textFill>
            <w14:solidFill>
              <w14:schemeClr w14:val="tx1"/>
            </w14:solidFill>
          </w14:textFill>
        </w:rPr>
      </w:pPr>
    </w:p>
    <w:p w14:paraId="152AD984">
      <w:pPr>
        <w:pStyle w:val="36"/>
        <w:spacing w:line="360" w:lineRule="auto"/>
        <w:rPr>
          <w:color w:val="000000" w:themeColor="text1"/>
          <w:sz w:val="24"/>
          <w:szCs w:val="24"/>
          <w:highlight w:val="none"/>
          <w14:textFill>
            <w14:solidFill>
              <w14:schemeClr w14:val="tx1"/>
            </w14:solidFill>
          </w14:textFill>
        </w:rPr>
      </w:pPr>
    </w:p>
    <w:p w14:paraId="49EBF5B1">
      <w:pPr>
        <w:pStyle w:val="36"/>
        <w:spacing w:line="360" w:lineRule="auto"/>
        <w:rPr>
          <w:color w:val="000000" w:themeColor="text1"/>
          <w:sz w:val="24"/>
          <w:szCs w:val="24"/>
          <w:highlight w:val="none"/>
          <w14:textFill>
            <w14:solidFill>
              <w14:schemeClr w14:val="tx1"/>
            </w14:solidFill>
          </w14:textFill>
        </w:rPr>
      </w:pPr>
    </w:p>
    <w:p w14:paraId="3BBA402F">
      <w:pPr>
        <w:pStyle w:val="36"/>
        <w:spacing w:line="360" w:lineRule="auto"/>
        <w:rPr>
          <w:color w:val="000000" w:themeColor="text1"/>
          <w:sz w:val="24"/>
          <w:szCs w:val="24"/>
          <w:highlight w:val="none"/>
          <w14:textFill>
            <w14:solidFill>
              <w14:schemeClr w14:val="tx1"/>
            </w14:solidFill>
          </w14:textFill>
        </w:rPr>
      </w:pPr>
    </w:p>
    <w:p w14:paraId="2F5DD693">
      <w:pPr>
        <w:pStyle w:val="36"/>
        <w:spacing w:line="360" w:lineRule="auto"/>
        <w:rPr>
          <w:color w:val="000000" w:themeColor="text1"/>
          <w:sz w:val="24"/>
          <w:szCs w:val="24"/>
          <w:highlight w:val="none"/>
          <w14:textFill>
            <w14:solidFill>
              <w14:schemeClr w14:val="tx1"/>
            </w14:solidFill>
          </w14:textFill>
        </w:rPr>
      </w:pPr>
    </w:p>
    <w:p w14:paraId="7A06988C">
      <w:pPr>
        <w:pStyle w:val="36"/>
        <w:spacing w:line="360" w:lineRule="auto"/>
        <w:rPr>
          <w:color w:val="000000" w:themeColor="text1"/>
          <w:sz w:val="24"/>
          <w:szCs w:val="24"/>
          <w:highlight w:val="none"/>
          <w14:textFill>
            <w14:solidFill>
              <w14:schemeClr w14:val="tx1"/>
            </w14:solidFill>
          </w14:textFill>
        </w:rPr>
      </w:pPr>
    </w:p>
    <w:p w14:paraId="11A78747">
      <w:pPr>
        <w:pStyle w:val="36"/>
        <w:spacing w:line="360" w:lineRule="auto"/>
        <w:ind w:left="0" w:leftChars="0" w:firstLine="0" w:firstLineChars="0"/>
        <w:rPr>
          <w:color w:val="000000" w:themeColor="text1"/>
          <w:sz w:val="24"/>
          <w:szCs w:val="24"/>
          <w:highlight w:val="none"/>
          <w14:textFill>
            <w14:solidFill>
              <w14:schemeClr w14:val="tx1"/>
            </w14:solidFill>
          </w14:textFill>
        </w:rPr>
      </w:pPr>
    </w:p>
    <w:p w14:paraId="0548D620">
      <w:pPr>
        <w:pStyle w:val="19"/>
        <w:spacing w:line="360" w:lineRule="auto"/>
        <w:rPr>
          <w:color w:val="000000" w:themeColor="text1"/>
          <w:sz w:val="24"/>
          <w:szCs w:val="24"/>
          <w:highlight w:val="none"/>
          <w14:textFill>
            <w14:solidFill>
              <w14:schemeClr w14:val="tx1"/>
            </w14:solidFill>
          </w14:textFill>
        </w:rPr>
      </w:pPr>
    </w:p>
    <w:p w14:paraId="31ACF363">
      <w:pPr>
        <w:pStyle w:val="19"/>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359079CA">
      <w:pPr>
        <w:pStyle w:val="2"/>
        <w:rPr>
          <w:color w:val="000000" w:themeColor="text1"/>
          <w:highlight w:val="none"/>
          <w14:textFill>
            <w14:solidFill>
              <w14:schemeClr w14:val="tx1"/>
            </w14:solidFill>
          </w14:textFill>
        </w:rPr>
      </w:pPr>
      <w:bookmarkStart w:id="17" w:name="_Toc29266"/>
      <w:r>
        <w:rPr>
          <w:rFonts w:hint="eastAsia"/>
          <w:color w:val="000000" w:themeColor="text1"/>
          <w:highlight w:val="none"/>
          <w14:textFill>
            <w14:solidFill>
              <w14:schemeClr w14:val="tx1"/>
            </w14:solidFill>
          </w14:textFill>
        </w:rPr>
        <w:t>第四章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7"/>
    </w:p>
    <w:p w14:paraId="2AD60446">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2F8C796F">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5F874F81">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39678DCF">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72921F60">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374883AD">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13378FA5">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7E04782B">
      <w:pPr>
        <w:topLinePunct/>
        <w:adjustRightInd w:val="0"/>
        <w:snapToGrid w:val="0"/>
        <w:spacing w:before="156" w:beforeLines="50" w:line="360" w:lineRule="auto"/>
        <w:jc w:val="center"/>
        <w:outlineLvl w:val="0"/>
        <w:rPr>
          <w:rFonts w:hint="eastAsia" w:ascii="宋体" w:hAnsi="宋体" w:cs="宋体"/>
          <w:b/>
          <w:color w:val="000000" w:themeColor="text1"/>
          <w:spacing w:val="4"/>
          <w:kern w:val="0"/>
          <w:sz w:val="30"/>
          <w:szCs w:val="30"/>
          <w:highlight w:val="none"/>
          <w14:textFill>
            <w14:solidFill>
              <w14:schemeClr w14:val="tx1"/>
            </w14:solidFill>
          </w14:textFill>
        </w:rPr>
      </w:pPr>
      <w:bookmarkStart w:id="18" w:name="_Toc20426"/>
      <w:r>
        <w:rPr>
          <w:rFonts w:hint="eastAsia" w:ascii="宋体" w:hAnsi="宋体" w:eastAsia="宋体" w:cs="宋体"/>
          <w:b/>
          <w:color w:val="000000" w:themeColor="text1"/>
          <w:spacing w:val="4"/>
          <w:kern w:val="0"/>
          <w:sz w:val="30"/>
          <w:szCs w:val="30"/>
          <w:highlight w:val="none"/>
          <w14:textFill>
            <w14:solidFill>
              <w14:schemeClr w14:val="tx1"/>
            </w14:solidFill>
          </w14:textFill>
        </w:rPr>
        <w:t>第一部分</w:t>
      </w:r>
      <w:r>
        <w:rPr>
          <w:rFonts w:hint="eastAsia"/>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
          <w:color w:val="000000" w:themeColor="text1"/>
          <w:spacing w:val="4"/>
          <w:kern w:val="0"/>
          <w:sz w:val="30"/>
          <w:szCs w:val="30"/>
          <w:highlight w:val="none"/>
          <w14:textFill>
            <w14:solidFill>
              <w14:schemeClr w14:val="tx1"/>
            </w14:solidFill>
          </w14:textFill>
        </w:rPr>
        <w:t>技术标投标文</w:t>
      </w:r>
      <w:r>
        <w:rPr>
          <w:rFonts w:hint="eastAsia" w:ascii="宋体" w:hAnsi="宋体" w:eastAsia="宋体" w:cs="宋体"/>
          <w:b/>
          <w:color w:val="000000" w:themeColor="text1"/>
          <w:spacing w:val="4"/>
          <w:kern w:val="0"/>
          <w:sz w:val="30"/>
          <w:szCs w:val="30"/>
          <w:highlight w:val="none"/>
          <w14:textFill>
            <w14:solidFill>
              <w14:schemeClr w14:val="tx1"/>
            </w14:solidFill>
          </w14:textFill>
        </w:rPr>
        <w:t>件（含资格审查文件）格</w:t>
      </w:r>
      <w:r>
        <w:rPr>
          <w:rFonts w:hint="eastAsia" w:ascii="宋体" w:hAnsi="宋体" w:cs="宋体"/>
          <w:b/>
          <w:color w:val="000000" w:themeColor="text1"/>
          <w:spacing w:val="4"/>
          <w:kern w:val="0"/>
          <w:sz w:val="30"/>
          <w:szCs w:val="30"/>
          <w:highlight w:val="none"/>
          <w14:textFill>
            <w14:solidFill>
              <w14:schemeClr w14:val="tx1"/>
            </w14:solidFill>
          </w14:textFill>
        </w:rPr>
        <w:t>式</w:t>
      </w:r>
      <w:bookmarkEnd w:id="18"/>
    </w:p>
    <w:p w14:paraId="152110B3">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66A492FF">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2D6EF914">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2E84CC3A">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61CD3CF9">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217F7D53">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6A98666A">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6ACB156E">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7E8BED47">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50E1FEED">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0B460A90">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2697F269">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2B2331F6">
      <w:pPr>
        <w:outlineLvl w:val="2"/>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br w:type="page"/>
      </w:r>
      <w:bookmarkStart w:id="19" w:name="_Toc15087"/>
      <w:r>
        <w:rPr>
          <w:rFonts w:hint="eastAsia" w:ascii="宋体" w:hAnsi="宋体" w:cs="宋体"/>
          <w:b/>
          <w:color w:val="000000" w:themeColor="text1"/>
          <w:sz w:val="24"/>
          <w:szCs w:val="24"/>
          <w:highlight w:val="none"/>
          <w14:textFill>
            <w14:solidFill>
              <w14:schemeClr w14:val="tx1"/>
            </w14:solidFill>
          </w14:textFill>
        </w:rPr>
        <w:t>格式一：技术标封面</w:t>
      </w:r>
      <w:bookmarkEnd w:id="19"/>
    </w:p>
    <w:p w14:paraId="0DA16A3B">
      <w:pPr>
        <w:pStyle w:val="126"/>
        <w:ind w:firstLine="496"/>
        <w:rPr>
          <w:rFonts w:hint="eastAsia" w:ascii="宋体" w:hAnsi="宋体" w:cs="宋体"/>
          <w:color w:val="000000" w:themeColor="text1"/>
          <w:highlight w:val="none"/>
          <w14:textFill>
            <w14:solidFill>
              <w14:schemeClr w14:val="tx1"/>
            </w14:solidFill>
          </w14:textFill>
        </w:rPr>
      </w:pPr>
    </w:p>
    <w:p w14:paraId="4F1AE916">
      <w:pPr>
        <w:pStyle w:val="126"/>
        <w:ind w:firstLine="496"/>
        <w:rPr>
          <w:rFonts w:hint="eastAsia" w:ascii="宋体" w:hAnsi="宋体" w:cs="宋体"/>
          <w:color w:val="000000" w:themeColor="text1"/>
          <w:highlight w:val="none"/>
          <w14:textFill>
            <w14:solidFill>
              <w14:schemeClr w14:val="tx1"/>
            </w14:solidFill>
          </w14:textFill>
        </w:rPr>
      </w:pPr>
    </w:p>
    <w:p w14:paraId="125EF76F">
      <w:pPr>
        <w:pStyle w:val="126"/>
        <w:ind w:firstLine="496"/>
        <w:rPr>
          <w:rFonts w:hint="eastAsia" w:ascii="宋体" w:hAnsi="宋体" w:cs="宋体"/>
          <w:color w:val="000000" w:themeColor="text1"/>
          <w:highlight w:val="none"/>
          <w14:textFill>
            <w14:solidFill>
              <w14:schemeClr w14:val="tx1"/>
            </w14:solidFill>
          </w14:textFill>
        </w:rPr>
      </w:pPr>
    </w:p>
    <w:p w14:paraId="0E83DCD5">
      <w:pPr>
        <w:pStyle w:val="127"/>
        <w:rPr>
          <w:rFonts w:hint="eastAsia" w:ascii="宋体" w:hAnsi="宋体" w:eastAsia="宋体" w:cs="宋体"/>
          <w:b w:val="0"/>
          <w:color w:val="000000" w:themeColor="text1"/>
          <w:highlight w:val="none"/>
          <w:u w:val="single"/>
          <w14:textFill>
            <w14:solidFill>
              <w14:schemeClr w14:val="tx1"/>
            </w14:solidFill>
          </w14:textFill>
        </w:rPr>
      </w:pPr>
      <w:r>
        <w:rPr>
          <w:rFonts w:hint="eastAsia" w:ascii="宋体" w:hAnsi="宋体" w:eastAsia="宋体" w:cs="宋体"/>
          <w:b w:val="0"/>
          <w:color w:val="000000" w:themeColor="text1"/>
          <w:highlight w:val="none"/>
          <w:u w:val="single"/>
          <w14:textFill>
            <w14:solidFill>
              <w14:schemeClr w14:val="tx1"/>
            </w14:solidFill>
          </w14:textFill>
        </w:rPr>
        <w:t>[</w:t>
      </w:r>
      <w:r>
        <w:rPr>
          <w:rFonts w:hint="eastAsia" w:ascii="宋体" w:hAnsi="宋体" w:eastAsia="宋体" w:cs="宋体"/>
          <w:b w:val="0"/>
          <w:color w:val="000000" w:themeColor="text1"/>
          <w:highlight w:val="none"/>
          <w:u w:val="single"/>
          <w:lang w:val="en-US" w:eastAsia="zh-CN"/>
          <w14:textFill>
            <w14:solidFill>
              <w14:schemeClr w14:val="tx1"/>
            </w14:solidFill>
          </w14:textFill>
        </w:rPr>
        <w:t>招标项目</w:t>
      </w:r>
      <w:r>
        <w:rPr>
          <w:rFonts w:hint="eastAsia" w:ascii="宋体" w:hAnsi="宋体" w:eastAsia="宋体" w:cs="宋体"/>
          <w:b w:val="0"/>
          <w:color w:val="000000" w:themeColor="text1"/>
          <w:highlight w:val="none"/>
          <w:u w:val="single"/>
          <w14:textFill>
            <w14:solidFill>
              <w14:schemeClr w14:val="tx1"/>
            </w14:solidFill>
          </w14:textFill>
        </w:rPr>
        <w:t xml:space="preserve">名称] </w:t>
      </w:r>
    </w:p>
    <w:p w14:paraId="57DA41D3">
      <w:pPr>
        <w:pStyle w:val="126"/>
        <w:ind w:firstLine="496"/>
        <w:rPr>
          <w:rFonts w:hint="eastAsia" w:ascii="宋体" w:hAnsi="宋体" w:cs="宋体"/>
          <w:color w:val="000000" w:themeColor="text1"/>
          <w:highlight w:val="none"/>
          <w14:textFill>
            <w14:solidFill>
              <w14:schemeClr w14:val="tx1"/>
            </w14:solidFill>
          </w14:textFill>
        </w:rPr>
      </w:pPr>
    </w:p>
    <w:p w14:paraId="281DFA97">
      <w:pPr>
        <w:pStyle w:val="126"/>
        <w:ind w:firstLine="496"/>
        <w:rPr>
          <w:rFonts w:hint="eastAsia" w:ascii="宋体" w:hAnsi="宋体" w:cs="宋体"/>
          <w:color w:val="000000" w:themeColor="text1"/>
          <w:highlight w:val="none"/>
          <w14:textFill>
            <w14:solidFill>
              <w14:schemeClr w14:val="tx1"/>
            </w14:solidFill>
          </w14:textFill>
        </w:rPr>
      </w:pPr>
    </w:p>
    <w:p w14:paraId="7964C375">
      <w:pPr>
        <w:pStyle w:val="126"/>
        <w:ind w:firstLine="496"/>
        <w:rPr>
          <w:rFonts w:hint="eastAsia" w:ascii="宋体" w:hAnsi="宋体" w:cs="宋体"/>
          <w:color w:val="000000" w:themeColor="text1"/>
          <w:highlight w:val="none"/>
          <w14:textFill>
            <w14:solidFill>
              <w14:schemeClr w14:val="tx1"/>
            </w14:solidFill>
          </w14:textFill>
        </w:rPr>
      </w:pPr>
    </w:p>
    <w:p w14:paraId="31B75F73">
      <w:pPr>
        <w:pStyle w:val="126"/>
        <w:ind w:firstLine="496"/>
        <w:rPr>
          <w:rFonts w:hint="eastAsia" w:ascii="宋体" w:hAnsi="宋体" w:cs="宋体"/>
          <w:color w:val="000000" w:themeColor="text1"/>
          <w:highlight w:val="none"/>
          <w14:textFill>
            <w14:solidFill>
              <w14:schemeClr w14:val="tx1"/>
            </w14:solidFill>
          </w14:textFill>
        </w:rPr>
      </w:pPr>
    </w:p>
    <w:p w14:paraId="702B1EA9">
      <w:pPr>
        <w:pStyle w:val="128"/>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投标文件</w:t>
      </w:r>
    </w:p>
    <w:p w14:paraId="06B51A85">
      <w:pPr>
        <w:pStyle w:val="127"/>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 xml:space="preserve">  技术标投标文件（含资格审查文件）</w:t>
      </w:r>
    </w:p>
    <w:p w14:paraId="646D051B">
      <w:pPr>
        <w:pStyle w:val="126"/>
        <w:ind w:firstLine="496"/>
        <w:rPr>
          <w:rFonts w:hint="eastAsia" w:ascii="宋体" w:hAnsi="宋体" w:cs="宋体"/>
          <w:color w:val="000000" w:themeColor="text1"/>
          <w:highlight w:val="none"/>
          <w14:textFill>
            <w14:solidFill>
              <w14:schemeClr w14:val="tx1"/>
            </w14:solidFill>
          </w14:textFill>
        </w:rPr>
      </w:pPr>
    </w:p>
    <w:p w14:paraId="6526EA15">
      <w:pPr>
        <w:pStyle w:val="126"/>
        <w:ind w:firstLine="496"/>
        <w:rPr>
          <w:rFonts w:hint="eastAsia" w:ascii="宋体" w:hAnsi="宋体" w:cs="宋体"/>
          <w:color w:val="000000" w:themeColor="text1"/>
          <w:highlight w:val="none"/>
          <w14:textFill>
            <w14:solidFill>
              <w14:schemeClr w14:val="tx1"/>
            </w14:solidFill>
          </w14:textFill>
        </w:rPr>
      </w:pPr>
    </w:p>
    <w:p w14:paraId="18BC0041">
      <w:pPr>
        <w:pStyle w:val="126"/>
        <w:ind w:firstLine="496"/>
        <w:rPr>
          <w:rFonts w:hint="eastAsia" w:ascii="宋体" w:hAnsi="宋体" w:cs="宋体"/>
          <w:color w:val="000000" w:themeColor="text1"/>
          <w:highlight w:val="none"/>
          <w14:textFill>
            <w14:solidFill>
              <w14:schemeClr w14:val="tx1"/>
            </w14:solidFill>
          </w14:textFill>
        </w:rPr>
      </w:pPr>
    </w:p>
    <w:p w14:paraId="276EE99C">
      <w:pPr>
        <w:pStyle w:val="126"/>
        <w:ind w:firstLine="496"/>
        <w:rPr>
          <w:rFonts w:hint="eastAsia" w:ascii="宋体" w:hAnsi="宋体" w:cs="宋体"/>
          <w:color w:val="000000" w:themeColor="text1"/>
          <w:highlight w:val="none"/>
          <w14:textFill>
            <w14:solidFill>
              <w14:schemeClr w14:val="tx1"/>
            </w14:solidFill>
          </w14:textFill>
        </w:rPr>
      </w:pPr>
    </w:p>
    <w:p w14:paraId="06CF2AD5">
      <w:pPr>
        <w:pStyle w:val="126"/>
        <w:ind w:firstLine="496"/>
        <w:rPr>
          <w:rFonts w:hint="eastAsia" w:ascii="宋体" w:hAnsi="宋体" w:cs="宋体"/>
          <w:color w:val="000000" w:themeColor="text1"/>
          <w:highlight w:val="none"/>
          <w14:textFill>
            <w14:solidFill>
              <w14:schemeClr w14:val="tx1"/>
            </w14:solidFill>
          </w14:textFill>
        </w:rPr>
      </w:pPr>
    </w:p>
    <w:p w14:paraId="6B86F258">
      <w:pPr>
        <w:pStyle w:val="126"/>
        <w:ind w:firstLine="496"/>
        <w:rPr>
          <w:rFonts w:hint="eastAsia" w:ascii="宋体" w:hAnsi="宋体" w:cs="宋体"/>
          <w:color w:val="000000" w:themeColor="text1"/>
          <w:highlight w:val="none"/>
          <w14:textFill>
            <w14:solidFill>
              <w14:schemeClr w14:val="tx1"/>
            </w14:solidFill>
          </w14:textFill>
        </w:rPr>
      </w:pPr>
    </w:p>
    <w:p w14:paraId="02B63CA6">
      <w:pPr>
        <w:pStyle w:val="129"/>
        <w:ind w:firstLine="61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w:t>
      </w:r>
      <w:r>
        <w:rPr>
          <w:rFonts w:hint="eastAsia" w:ascii="宋体" w:hAnsi="宋体" w:cs="宋体"/>
          <w:color w:val="000000" w:themeColor="text1"/>
          <w:highlight w:val="none"/>
          <w:u w:val="single"/>
          <w14:textFill>
            <w14:solidFill>
              <w14:schemeClr w14:val="tx1"/>
            </w14:solidFill>
          </w14:textFill>
        </w:rPr>
        <w:t xml:space="preserve">          （填写投标人单位名称）    （盖章）</w:t>
      </w:r>
    </w:p>
    <w:p w14:paraId="596AFED7">
      <w:pPr>
        <w:pStyle w:val="129"/>
        <w:ind w:firstLine="616"/>
        <w:rPr>
          <w:rFonts w:hint="eastAsia" w:ascii="宋体" w:hAnsi="宋体" w:cs="宋体"/>
          <w:color w:val="000000" w:themeColor="text1"/>
          <w:highlight w:val="none"/>
          <w14:textFill>
            <w14:solidFill>
              <w14:schemeClr w14:val="tx1"/>
            </w14:solidFill>
          </w14:textFill>
        </w:rPr>
      </w:pPr>
    </w:p>
    <w:p w14:paraId="139C7AE4">
      <w:pPr>
        <w:pStyle w:val="129"/>
        <w:ind w:firstLine="61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w:t>
      </w:r>
    </w:p>
    <w:p w14:paraId="1FFF069B">
      <w:pPr>
        <w:pStyle w:val="129"/>
        <w:ind w:firstLine="61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其委托代理人：</w:t>
      </w:r>
      <w:r>
        <w:rPr>
          <w:rFonts w:hint="eastAsia" w:ascii="宋体" w:hAnsi="宋体" w:cs="宋体"/>
          <w:color w:val="000000" w:themeColor="text1"/>
          <w:highlight w:val="none"/>
          <w:u w:val="single"/>
          <w14:textFill>
            <w14:solidFill>
              <w14:schemeClr w14:val="tx1"/>
            </w14:solidFill>
          </w14:textFill>
        </w:rPr>
        <w:t xml:space="preserve">                        （签名或盖章）</w:t>
      </w:r>
    </w:p>
    <w:p w14:paraId="0D8FC45E">
      <w:pPr>
        <w:pStyle w:val="129"/>
        <w:ind w:firstLine="61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  期：</w:t>
      </w:r>
      <w:r>
        <w:rPr>
          <w:rFonts w:hint="eastAsia" w:ascii="宋体" w:hAnsi="宋体" w:cs="宋体"/>
          <w:color w:val="000000" w:themeColor="text1"/>
          <w:highlight w:val="none"/>
          <w:u w:val="single"/>
          <w14:textFill>
            <w14:solidFill>
              <w14:schemeClr w14:val="tx1"/>
            </w14:solidFill>
          </w14:textFill>
        </w:rPr>
        <w:t xml:space="preserve">                                            </w:t>
      </w:r>
    </w:p>
    <w:p w14:paraId="5BCCB54D">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23BEC9DF">
      <w:pPr>
        <w:outlineLvl w:val="2"/>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br w:type="page"/>
      </w:r>
      <w:bookmarkStart w:id="20" w:name="_Toc23303"/>
      <w:r>
        <w:rPr>
          <w:rFonts w:hint="eastAsia" w:ascii="宋体" w:hAnsi="宋体" w:cs="宋体"/>
          <w:b/>
          <w:color w:val="000000" w:themeColor="text1"/>
          <w:sz w:val="24"/>
          <w:szCs w:val="24"/>
          <w:highlight w:val="none"/>
          <w14:textFill>
            <w14:solidFill>
              <w14:schemeClr w14:val="tx1"/>
            </w14:solidFill>
          </w14:textFill>
        </w:rPr>
        <w:t>格式二：广州建设工程施工招标投标书</w:t>
      </w:r>
      <w:bookmarkEnd w:id="20"/>
    </w:p>
    <w:p w14:paraId="4C9FC6F8">
      <w:pPr>
        <w:autoSpaceDE w:val="0"/>
        <w:autoSpaceDN w:val="0"/>
        <w:adjustRightInd w:val="0"/>
        <w:ind w:left="-540" w:leftChars="-257" w:firstLine="1135" w:firstLineChars="257"/>
        <w:jc w:val="center"/>
        <w:rPr>
          <w:rFonts w:hint="eastAsia" w:ascii="宋体" w:hAnsi="宋体" w:cs="宋体"/>
          <w:b/>
          <w:bCs/>
          <w:color w:val="000000" w:themeColor="text1"/>
          <w:sz w:val="44"/>
          <w:szCs w:val="44"/>
          <w:highlight w:val="none"/>
          <w14:textFill>
            <w14:solidFill>
              <w14:schemeClr w14:val="tx1"/>
            </w14:solidFill>
          </w14:textFill>
        </w:rPr>
      </w:pPr>
    </w:p>
    <w:p w14:paraId="47BE73C0">
      <w:pPr>
        <w:autoSpaceDE w:val="0"/>
        <w:autoSpaceDN w:val="0"/>
        <w:adjustRightInd w:val="0"/>
        <w:ind w:left="-540" w:leftChars="-257" w:firstLine="1135" w:firstLineChars="257"/>
        <w:jc w:val="center"/>
        <w:rPr>
          <w:rFonts w:hint="eastAsia" w:ascii="宋体" w:hAnsi="宋体" w:cs="宋体"/>
          <w:b/>
          <w:bCs/>
          <w:color w:val="000000" w:themeColor="text1"/>
          <w:sz w:val="52"/>
          <w:szCs w:val="52"/>
          <w:highlight w:val="none"/>
          <w14:textFill>
            <w14:solidFill>
              <w14:schemeClr w14:val="tx1"/>
            </w14:solidFill>
          </w14:textFill>
        </w:rPr>
      </w:pPr>
      <w:r>
        <w:rPr>
          <w:rFonts w:hint="eastAsia" w:ascii="宋体" w:hAnsi="宋体" w:cs="宋体"/>
          <w:b/>
          <w:bCs/>
          <w:color w:val="000000" w:themeColor="text1"/>
          <w:sz w:val="44"/>
          <w:szCs w:val="44"/>
          <w:highlight w:val="none"/>
          <w:lang w:val="zh-CN"/>
          <w14:textFill>
            <w14:solidFill>
              <w14:schemeClr w14:val="tx1"/>
            </w14:solidFill>
          </w14:textFill>
        </w:rPr>
        <w:t>广州建设工程施工招标投标书</w:t>
      </w:r>
    </w:p>
    <w:tbl>
      <w:tblPr>
        <w:tblStyle w:val="37"/>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5"/>
        <w:gridCol w:w="3247"/>
      </w:tblGrid>
      <w:tr w14:paraId="4EE2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275" w:type="dxa"/>
            <w:tcBorders>
              <w:top w:val="single" w:color="auto" w:sz="4" w:space="0"/>
              <w:left w:val="single" w:color="auto" w:sz="4" w:space="0"/>
              <w:bottom w:val="single" w:color="auto" w:sz="4" w:space="0"/>
              <w:right w:val="single" w:color="auto" w:sz="4" w:space="0"/>
            </w:tcBorders>
            <w:noWrap w:val="0"/>
            <w:vAlign w:val="center"/>
          </w:tcPr>
          <w:p w14:paraId="5CABE4C5">
            <w:pPr>
              <w:autoSpaceDE w:val="0"/>
              <w:autoSpaceDN w:val="0"/>
              <w:adjustRightInd w:val="0"/>
              <w:jc w:val="center"/>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工 程 名 称</w:t>
            </w:r>
          </w:p>
        </w:tc>
        <w:tc>
          <w:tcPr>
            <w:tcW w:w="3247" w:type="dxa"/>
            <w:tcBorders>
              <w:top w:val="single" w:color="auto" w:sz="4" w:space="0"/>
              <w:left w:val="single" w:color="auto" w:sz="4" w:space="0"/>
              <w:bottom w:val="single" w:color="auto" w:sz="4" w:space="0"/>
              <w:right w:val="single" w:color="auto" w:sz="4" w:space="0"/>
            </w:tcBorders>
            <w:noWrap w:val="0"/>
            <w:vAlign w:val="top"/>
          </w:tcPr>
          <w:p w14:paraId="03685D1F">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r w14:paraId="11D9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275" w:type="dxa"/>
            <w:tcBorders>
              <w:top w:val="single" w:color="auto" w:sz="4" w:space="0"/>
              <w:left w:val="single" w:color="auto" w:sz="4" w:space="0"/>
              <w:bottom w:val="single" w:color="auto" w:sz="4" w:space="0"/>
              <w:right w:val="single" w:color="auto" w:sz="4" w:space="0"/>
            </w:tcBorders>
            <w:noWrap w:val="0"/>
            <w:vAlign w:val="center"/>
          </w:tcPr>
          <w:p w14:paraId="2B7B9E3A">
            <w:pPr>
              <w:autoSpaceDE w:val="0"/>
              <w:autoSpaceDN w:val="0"/>
              <w:adjustRightInd w:val="0"/>
              <w:jc w:val="center"/>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投标总报价（元）</w:t>
            </w:r>
          </w:p>
        </w:tc>
        <w:tc>
          <w:tcPr>
            <w:tcW w:w="3247" w:type="dxa"/>
            <w:tcBorders>
              <w:top w:val="single" w:color="auto" w:sz="4" w:space="0"/>
              <w:left w:val="single" w:color="auto" w:sz="4" w:space="0"/>
              <w:bottom w:val="single" w:color="auto" w:sz="4" w:space="0"/>
              <w:right w:val="single" w:color="auto" w:sz="4" w:space="0"/>
            </w:tcBorders>
            <w:noWrap w:val="0"/>
            <w:vAlign w:val="center"/>
          </w:tcPr>
          <w:p w14:paraId="23F1BF99">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r w14:paraId="77ED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275" w:type="dxa"/>
            <w:tcBorders>
              <w:top w:val="single" w:color="auto" w:sz="4" w:space="0"/>
              <w:left w:val="single" w:color="auto" w:sz="4" w:space="0"/>
              <w:bottom w:val="single" w:color="auto" w:sz="4" w:space="0"/>
              <w:right w:val="single" w:color="auto" w:sz="4" w:space="0"/>
            </w:tcBorders>
            <w:noWrap w:val="0"/>
            <w:vAlign w:val="center"/>
          </w:tcPr>
          <w:p w14:paraId="5D088788">
            <w:pPr>
              <w:autoSpaceDE w:val="0"/>
              <w:autoSpaceDN w:val="0"/>
              <w:adjustRightInd w:val="0"/>
              <w:jc w:val="center"/>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其中：</w:t>
            </w:r>
            <w:r>
              <w:rPr>
                <w:rFonts w:hint="eastAsia" w:ascii="宋体" w:hAnsi="宋体" w:cs="宋体"/>
                <w:b/>
                <w:bCs/>
                <w:color w:val="000000" w:themeColor="text1"/>
                <w:sz w:val="24"/>
                <w:szCs w:val="24"/>
                <w:highlight w:val="none"/>
                <w:lang w:val="zh-CN"/>
                <w14:textFill>
                  <w14:solidFill>
                    <w14:schemeClr w14:val="tx1"/>
                  </w14:solidFill>
                </w14:textFill>
              </w:rPr>
              <w:t>人工费</w:t>
            </w:r>
            <w:r>
              <w:rPr>
                <w:rFonts w:hint="eastAsia" w:ascii="宋体" w:hAnsi="宋体" w:cs="宋体"/>
                <w:b/>
                <w:color w:val="000000" w:themeColor="text1"/>
                <w:sz w:val="24"/>
                <w:szCs w:val="24"/>
                <w:highlight w:val="none"/>
                <w:lang w:val="zh-CN"/>
                <w14:textFill>
                  <w14:solidFill>
                    <w14:schemeClr w14:val="tx1"/>
                  </w14:solidFill>
                </w14:textFill>
              </w:rPr>
              <w:t>（元）</w:t>
            </w:r>
          </w:p>
        </w:tc>
        <w:tc>
          <w:tcPr>
            <w:tcW w:w="3247" w:type="dxa"/>
            <w:tcBorders>
              <w:top w:val="single" w:color="auto" w:sz="4" w:space="0"/>
              <w:left w:val="single" w:color="auto" w:sz="4" w:space="0"/>
              <w:bottom w:val="single" w:color="auto" w:sz="4" w:space="0"/>
              <w:right w:val="single" w:color="auto" w:sz="4" w:space="0"/>
            </w:tcBorders>
            <w:noWrap w:val="0"/>
            <w:vAlign w:val="center"/>
          </w:tcPr>
          <w:p w14:paraId="56AAE374">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r w14:paraId="077F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275" w:type="dxa"/>
            <w:tcBorders>
              <w:top w:val="single" w:color="auto" w:sz="4" w:space="0"/>
              <w:left w:val="single" w:color="auto" w:sz="4" w:space="0"/>
              <w:bottom w:val="single" w:color="auto" w:sz="4" w:space="0"/>
              <w:right w:val="single" w:color="auto" w:sz="4" w:space="0"/>
            </w:tcBorders>
            <w:noWrap w:val="0"/>
            <w:vAlign w:val="center"/>
          </w:tcPr>
          <w:p w14:paraId="7AA86DAA">
            <w:pPr>
              <w:widowControl/>
              <w:jc w:val="center"/>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其中：</w:t>
            </w:r>
            <w:r>
              <w:rPr>
                <w:rFonts w:hint="eastAsia" w:ascii="宋体" w:hAnsi="宋体" w:cs="宋体"/>
                <w:b/>
                <w:color w:val="000000" w:themeColor="text1"/>
                <w:sz w:val="24"/>
                <w:szCs w:val="24"/>
                <w:highlight w:val="none"/>
                <w:lang w:val="zh-CN"/>
                <w14:textFill>
                  <w14:solidFill>
                    <w14:schemeClr w14:val="tx1"/>
                  </w14:solidFill>
                </w14:textFill>
              </w:rPr>
              <w:t>绿色施工安全防护措施费（元）</w:t>
            </w:r>
          </w:p>
        </w:tc>
        <w:tc>
          <w:tcPr>
            <w:tcW w:w="3247" w:type="dxa"/>
            <w:tcBorders>
              <w:top w:val="single" w:color="auto" w:sz="4" w:space="0"/>
              <w:left w:val="single" w:color="auto" w:sz="4" w:space="0"/>
              <w:bottom w:val="single" w:color="auto" w:sz="4" w:space="0"/>
              <w:right w:val="single" w:color="auto" w:sz="4" w:space="0"/>
            </w:tcBorders>
            <w:noWrap w:val="0"/>
            <w:vAlign w:val="center"/>
          </w:tcPr>
          <w:p w14:paraId="64F6479D">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r w14:paraId="25A1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275" w:type="dxa"/>
            <w:tcBorders>
              <w:top w:val="single" w:color="auto" w:sz="4" w:space="0"/>
              <w:left w:val="single" w:color="auto" w:sz="4" w:space="0"/>
              <w:bottom w:val="single" w:color="auto" w:sz="4" w:space="0"/>
              <w:right w:val="single" w:color="auto" w:sz="4" w:space="0"/>
            </w:tcBorders>
            <w:noWrap w:val="0"/>
            <w:vAlign w:val="center"/>
          </w:tcPr>
          <w:p w14:paraId="021BB75D">
            <w:pPr>
              <w:jc w:val="center"/>
              <w:rPr>
                <w:rFonts w:hint="eastAsia" w:ascii="宋体" w:hAnsi="宋体" w:cs="宋体"/>
                <w:b/>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投标总工期</w:t>
            </w:r>
          </w:p>
        </w:tc>
        <w:tc>
          <w:tcPr>
            <w:tcW w:w="3247" w:type="dxa"/>
            <w:tcBorders>
              <w:top w:val="single" w:color="auto" w:sz="4" w:space="0"/>
              <w:left w:val="single" w:color="auto" w:sz="4" w:space="0"/>
              <w:bottom w:val="single" w:color="auto" w:sz="4" w:space="0"/>
              <w:right w:val="single" w:color="auto" w:sz="4" w:space="0"/>
            </w:tcBorders>
            <w:noWrap w:val="0"/>
            <w:vAlign w:val="top"/>
          </w:tcPr>
          <w:p w14:paraId="47168748">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r w14:paraId="21A1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275" w:type="dxa"/>
            <w:tcBorders>
              <w:top w:val="single" w:color="auto" w:sz="4" w:space="0"/>
              <w:left w:val="single" w:color="auto" w:sz="4" w:space="0"/>
              <w:bottom w:val="single" w:color="auto" w:sz="4" w:space="0"/>
              <w:right w:val="single" w:color="auto" w:sz="4" w:space="0"/>
            </w:tcBorders>
            <w:noWrap w:val="0"/>
            <w:vAlign w:val="center"/>
          </w:tcPr>
          <w:p w14:paraId="0A8212AD">
            <w:pPr>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工程质量标准</w:t>
            </w:r>
          </w:p>
        </w:tc>
        <w:tc>
          <w:tcPr>
            <w:tcW w:w="3247" w:type="dxa"/>
            <w:tcBorders>
              <w:top w:val="single" w:color="auto" w:sz="4" w:space="0"/>
              <w:left w:val="single" w:color="auto" w:sz="4" w:space="0"/>
              <w:bottom w:val="single" w:color="auto" w:sz="4" w:space="0"/>
              <w:right w:val="single" w:color="auto" w:sz="4" w:space="0"/>
            </w:tcBorders>
            <w:noWrap w:val="0"/>
            <w:vAlign w:val="top"/>
          </w:tcPr>
          <w:p w14:paraId="50F695A1">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r w14:paraId="2471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275" w:type="dxa"/>
            <w:tcBorders>
              <w:top w:val="single" w:color="auto" w:sz="4" w:space="0"/>
              <w:left w:val="single" w:color="auto" w:sz="4" w:space="0"/>
              <w:bottom w:val="single" w:color="auto" w:sz="4" w:space="0"/>
              <w:right w:val="single" w:color="auto" w:sz="4" w:space="0"/>
            </w:tcBorders>
            <w:noWrap w:val="0"/>
            <w:vAlign w:val="center"/>
          </w:tcPr>
          <w:p w14:paraId="52C53E60">
            <w:pPr>
              <w:autoSpaceDE w:val="0"/>
              <w:autoSpaceDN w:val="0"/>
              <w:adjustRightInd w:val="0"/>
              <w:jc w:val="center"/>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保修期限</w:t>
            </w:r>
          </w:p>
        </w:tc>
        <w:tc>
          <w:tcPr>
            <w:tcW w:w="3247" w:type="dxa"/>
            <w:tcBorders>
              <w:top w:val="single" w:color="auto" w:sz="4" w:space="0"/>
              <w:left w:val="single" w:color="auto" w:sz="4" w:space="0"/>
              <w:bottom w:val="single" w:color="auto" w:sz="4" w:space="0"/>
              <w:right w:val="single" w:color="auto" w:sz="4" w:space="0"/>
            </w:tcBorders>
            <w:noWrap w:val="0"/>
            <w:vAlign w:val="top"/>
          </w:tcPr>
          <w:p w14:paraId="152D688E">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bl>
    <w:p w14:paraId="17D18AE7">
      <w:pPr>
        <w:tabs>
          <w:tab w:val="left" w:pos="720"/>
        </w:tabs>
        <w:snapToGrid w:val="0"/>
        <w:spacing w:line="360" w:lineRule="auto"/>
        <w:rPr>
          <w:rFonts w:hint="eastAsia" w:ascii="宋体" w:hAnsi="宋体" w:cs="宋体"/>
          <w:color w:val="000000" w:themeColor="text1"/>
          <w:sz w:val="24"/>
          <w:szCs w:val="24"/>
          <w:highlight w:val="none"/>
          <w14:textFill>
            <w14:solidFill>
              <w14:schemeClr w14:val="tx1"/>
            </w14:solidFill>
          </w14:textFill>
        </w:rPr>
      </w:pPr>
    </w:p>
    <w:p w14:paraId="3F84B226">
      <w:pPr>
        <w:pStyle w:val="130"/>
        <w:spacing w:before="100" w:line="480" w:lineRule="auto"/>
        <w:rPr>
          <w:rFonts w:hint="eastAsia" w:ascii="宋体" w:hAnsi="宋体" w:eastAsia="宋体"/>
          <w:color w:val="000000" w:themeColor="text1"/>
          <w:highlight w:val="none"/>
          <w14:textFill>
            <w14:solidFill>
              <w14:schemeClr w14:val="tx1"/>
            </w14:solidFill>
          </w14:textFill>
        </w:rPr>
      </w:pPr>
    </w:p>
    <w:p w14:paraId="1FDDD789">
      <w:pPr>
        <w:pStyle w:val="130"/>
        <w:spacing w:before="100" w:line="480" w:lineRule="auto"/>
        <w:rPr>
          <w:rFonts w:hint="eastAsia" w:ascii="宋体" w:hAnsi="宋体" w:eastAsia="宋体"/>
          <w:color w:val="000000" w:themeColor="text1"/>
          <w:highlight w:val="none"/>
          <w14:textFill>
            <w14:solidFill>
              <w14:schemeClr w14:val="tx1"/>
            </w14:solidFill>
          </w14:textFill>
        </w:rPr>
      </w:pPr>
    </w:p>
    <w:p w14:paraId="2C241503">
      <w:pPr>
        <w:outlineLvl w:val="2"/>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br w:type="page"/>
      </w:r>
      <w:bookmarkStart w:id="21" w:name="_Toc20885"/>
      <w:r>
        <w:rPr>
          <w:rFonts w:hint="eastAsia" w:ascii="宋体" w:hAnsi="宋体" w:cs="宋体"/>
          <w:b/>
          <w:color w:val="000000" w:themeColor="text1"/>
          <w:sz w:val="24"/>
          <w:szCs w:val="24"/>
          <w:highlight w:val="none"/>
          <w14:textFill>
            <w14:solidFill>
              <w14:schemeClr w14:val="tx1"/>
            </w14:solidFill>
          </w14:textFill>
        </w:rPr>
        <w:t>格式三：法定代表人证明书、授权委托书</w:t>
      </w:r>
      <w:bookmarkEnd w:id="21"/>
    </w:p>
    <w:p w14:paraId="3F6CAD01">
      <w:pPr>
        <w:pStyle w:val="131"/>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法定代表人证明书、授权委托书</w:t>
      </w:r>
    </w:p>
    <w:p w14:paraId="6150956C">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（1）法定代表人证明书</w:t>
      </w:r>
    </w:p>
    <w:p w14:paraId="7E15B4D8">
      <w:pPr>
        <w:pStyle w:val="126"/>
        <w:ind w:firstLine="0" w:firstLineChars="0"/>
        <w:jc w:val="righ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）第　号</w:t>
      </w:r>
    </w:p>
    <w:p w14:paraId="4B807133">
      <w:pPr>
        <w:pStyle w:val="126"/>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41275</wp:posOffset>
                </wp:positionV>
                <wp:extent cx="5716905" cy="2773680"/>
                <wp:effectExtent l="4445" t="5080" r="12700" b="21590"/>
                <wp:wrapNone/>
                <wp:docPr id="6" name="文本框 6"/>
                <wp:cNvGraphicFramePr/>
                <a:graphic xmlns:a="http://schemas.openxmlformats.org/drawingml/2006/main">
                  <a:graphicData uri="http://schemas.microsoft.com/office/word/2010/wordprocessingShape">
                    <wps:wsp>
                      <wps:cNvSpPr txBox="1"/>
                      <wps:spPr>
                        <a:xfrm>
                          <a:off x="0" y="0"/>
                          <a:ext cx="5716905" cy="277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CB255F">
                            <w:pPr>
                              <w:pStyle w:val="126"/>
                              <w:ind w:firstLine="0" w:firstLineChars="0"/>
                              <w:rPr>
                                <w:rFonts w:hint="eastAsia" w:ascii="宋体" w:hAnsi="宋体"/>
                                <w:szCs w:val="28"/>
                                <w:lang w:val="en-US" w:eastAsia="zh-CN"/>
                              </w:rPr>
                            </w:pPr>
                          </w:p>
                          <w:p w14:paraId="22CF0E35">
                            <w:pPr>
                              <w:pStyle w:val="126"/>
                              <w:ind w:firstLine="0" w:firstLineChars="0"/>
                              <w:rPr>
                                <w:rFonts w:hint="default" w:ascii="宋体" w:hAnsi="宋体" w:eastAsia="宋体"/>
                                <w:szCs w:val="28"/>
                                <w:lang w:val="en-US" w:eastAsia="zh-CN"/>
                              </w:rPr>
                            </w:pPr>
                            <w:r>
                              <w:rPr>
                                <w:rFonts w:hint="eastAsia" w:ascii="宋体" w:hAnsi="宋体"/>
                                <w:szCs w:val="28"/>
                                <w:lang w:val="en-US" w:eastAsia="zh-CN"/>
                              </w:rPr>
                              <w:t xml:space="preserve">   </w:t>
                            </w:r>
                          </w:p>
                          <w:p w14:paraId="2CE440BD">
                            <w:pPr>
                              <w:pStyle w:val="126"/>
                              <w:ind w:firstLine="0" w:firstLineChars="0"/>
                              <w:rPr>
                                <w:rFonts w:hint="default" w:ascii="宋体" w:hAnsi="宋体"/>
                                <w:szCs w:val="28"/>
                                <w:lang w:val="en-US"/>
                              </w:rPr>
                            </w:pPr>
                            <w:r>
                              <w:rPr>
                                <w:rFonts w:hint="default" w:ascii="宋体" w:hAnsi="宋体"/>
                                <w:szCs w:val="28"/>
                                <w:lang w:val="en-US"/>
                              </w:rPr>
                              <w:t>　　</w:t>
                            </w:r>
                            <w:r>
                              <w:rPr>
                                <w:rFonts w:hint="default" w:ascii="宋体" w:hAnsi="宋体"/>
                                <w:szCs w:val="28"/>
                                <w:u w:val="single"/>
                                <w:lang w:val="en-US"/>
                              </w:rPr>
                              <w:t>　　　　　　</w:t>
                            </w:r>
                            <w:r>
                              <w:rPr>
                                <w:rFonts w:hint="default" w:ascii="宋体" w:hAnsi="宋体"/>
                                <w:szCs w:val="28"/>
                                <w:lang w:val="en-US"/>
                              </w:rPr>
                              <w:t>现任我单位</w:t>
                            </w:r>
                            <w:r>
                              <w:rPr>
                                <w:rFonts w:hint="default" w:ascii="宋体" w:hAnsi="宋体"/>
                                <w:szCs w:val="28"/>
                                <w:u w:val="single"/>
                                <w:lang w:val="en-US"/>
                              </w:rPr>
                              <w:t>　　　　　</w:t>
                            </w:r>
                            <w:r>
                              <w:rPr>
                                <w:rFonts w:hint="default" w:ascii="宋体" w:hAnsi="宋体"/>
                                <w:szCs w:val="28"/>
                                <w:lang w:val="en-US"/>
                              </w:rPr>
                              <w:t>职务，为法定代表人（负责人），</w:t>
                            </w:r>
                          </w:p>
                          <w:p w14:paraId="4A374EFB">
                            <w:pPr>
                              <w:pStyle w:val="126"/>
                              <w:ind w:firstLine="0" w:firstLineChars="0"/>
                              <w:rPr>
                                <w:rFonts w:hint="default" w:ascii="宋体" w:hAnsi="宋体"/>
                                <w:szCs w:val="28"/>
                                <w:lang w:val="en-US"/>
                              </w:rPr>
                            </w:pPr>
                            <w:r>
                              <w:rPr>
                                <w:rFonts w:hint="default" w:ascii="宋体" w:hAnsi="宋体"/>
                                <w:szCs w:val="28"/>
                                <w:lang w:val="en-US"/>
                              </w:rPr>
                              <w:t>特此证明。</w:t>
                            </w:r>
                          </w:p>
                          <w:p w14:paraId="5AA87331">
                            <w:pPr>
                              <w:pStyle w:val="126"/>
                              <w:ind w:firstLine="0" w:firstLineChars="0"/>
                              <w:rPr>
                                <w:rFonts w:hint="default" w:ascii="宋体" w:hAnsi="宋体"/>
                                <w:szCs w:val="28"/>
                                <w:lang w:val="en-US"/>
                              </w:rPr>
                            </w:pPr>
                            <w:r>
                              <w:rPr>
                                <w:rFonts w:hint="default" w:ascii="宋体" w:hAnsi="宋体"/>
                                <w:szCs w:val="28"/>
                                <w:lang w:val="en-US"/>
                              </w:rPr>
                              <w:t>有效期限：</w:t>
                            </w:r>
                            <w:r>
                              <w:rPr>
                                <w:rFonts w:hint="default" w:ascii="宋体" w:hAnsi="宋体"/>
                                <w:szCs w:val="28"/>
                                <w:u w:val="single"/>
                                <w:lang w:val="en-US"/>
                              </w:rPr>
                              <w:t xml:space="preserve">                                  </w:t>
                            </w:r>
                          </w:p>
                          <w:p w14:paraId="5B3D76D3">
                            <w:pPr>
                              <w:pStyle w:val="126"/>
                              <w:ind w:firstLine="0" w:firstLineChars="0"/>
                              <w:rPr>
                                <w:rFonts w:hint="default" w:ascii="宋体" w:hAnsi="宋体"/>
                                <w:szCs w:val="28"/>
                                <w:lang w:val="en-US"/>
                              </w:rPr>
                            </w:pPr>
                            <w:r>
                              <w:rPr>
                                <w:rFonts w:hint="default" w:ascii="宋体" w:hAnsi="宋体"/>
                                <w:szCs w:val="28"/>
                                <w:lang w:val="en-US"/>
                              </w:rPr>
                              <w:t>附：法定代表人（负责人）性别：</w:t>
                            </w:r>
                            <w:r>
                              <w:rPr>
                                <w:rFonts w:hint="default" w:ascii="宋体" w:hAnsi="宋体"/>
                                <w:szCs w:val="28"/>
                                <w:u w:val="single"/>
                                <w:lang w:val="en-US"/>
                              </w:rPr>
                              <w:t>　　</w:t>
                            </w:r>
                            <w:r>
                              <w:rPr>
                                <w:rFonts w:hint="default" w:ascii="宋体" w:hAnsi="宋体"/>
                                <w:szCs w:val="28"/>
                                <w:lang w:val="en-US"/>
                              </w:rPr>
                              <w:t>年龄：</w:t>
                            </w:r>
                            <w:r>
                              <w:rPr>
                                <w:rFonts w:hint="default" w:ascii="宋体" w:hAnsi="宋体"/>
                                <w:szCs w:val="28"/>
                                <w:u w:val="single"/>
                                <w:lang w:val="en-US"/>
                              </w:rPr>
                              <w:t>　　</w:t>
                            </w:r>
                            <w:r>
                              <w:rPr>
                                <w:rFonts w:hint="default" w:ascii="宋体" w:hAnsi="宋体"/>
                                <w:szCs w:val="28"/>
                                <w:lang w:val="en-US"/>
                              </w:rPr>
                              <w:t>身份证号码：</w:t>
                            </w:r>
                            <w:r>
                              <w:rPr>
                                <w:rFonts w:hint="default" w:ascii="宋体" w:hAnsi="宋体"/>
                                <w:szCs w:val="28"/>
                                <w:u w:val="single"/>
                                <w:lang w:val="en-US"/>
                              </w:rPr>
                              <w:t xml:space="preserve">             </w:t>
                            </w:r>
                          </w:p>
                          <w:p w14:paraId="024CAE4D">
                            <w:pPr>
                              <w:pStyle w:val="126"/>
                              <w:ind w:firstLine="0" w:firstLineChars="0"/>
                              <w:rPr>
                                <w:rFonts w:hint="default" w:ascii="宋体" w:hAnsi="宋体"/>
                                <w:szCs w:val="28"/>
                                <w:lang w:val="en-US"/>
                              </w:rPr>
                            </w:pPr>
                            <w:r>
                              <w:rPr>
                                <w:rFonts w:hint="default" w:ascii="宋体" w:hAnsi="宋体"/>
                                <w:szCs w:val="28"/>
                                <w:lang w:val="en-US"/>
                              </w:rPr>
                              <w:t>注册号码：</w:t>
                            </w:r>
                            <w:r>
                              <w:rPr>
                                <w:rFonts w:hint="default" w:ascii="宋体" w:hAnsi="宋体"/>
                                <w:szCs w:val="28"/>
                                <w:u w:val="single"/>
                                <w:lang w:val="en-US"/>
                              </w:rPr>
                              <w:t>　　　　　　　　　　</w:t>
                            </w:r>
                            <w:r>
                              <w:rPr>
                                <w:rFonts w:hint="default" w:ascii="宋体" w:hAnsi="宋体"/>
                                <w:szCs w:val="28"/>
                                <w:lang w:val="en-US"/>
                              </w:rPr>
                              <w:t>企业类型：</w:t>
                            </w:r>
                            <w:r>
                              <w:rPr>
                                <w:rFonts w:hint="default" w:ascii="宋体" w:hAnsi="宋体"/>
                                <w:szCs w:val="28"/>
                                <w:u w:val="single"/>
                                <w:lang w:val="en-US"/>
                              </w:rPr>
                              <w:t xml:space="preserve">                          </w:t>
                            </w:r>
                          </w:p>
                          <w:p w14:paraId="5766CB13">
                            <w:pPr>
                              <w:pStyle w:val="126"/>
                              <w:ind w:firstLine="0" w:firstLineChars="0"/>
                              <w:rPr>
                                <w:rFonts w:hint="default" w:ascii="宋体" w:hAnsi="宋体"/>
                                <w:szCs w:val="28"/>
                                <w:lang w:val="en-US"/>
                              </w:rPr>
                            </w:pPr>
                            <w:r>
                              <w:rPr>
                                <w:rFonts w:hint="default" w:ascii="宋体" w:hAnsi="宋体"/>
                                <w:szCs w:val="28"/>
                                <w:lang w:val="en-US"/>
                              </w:rPr>
                              <w:t>经营范围：</w:t>
                            </w:r>
                            <w:r>
                              <w:rPr>
                                <w:rFonts w:hint="default" w:ascii="宋体" w:hAnsi="宋体"/>
                                <w:szCs w:val="28"/>
                                <w:u w:val="single"/>
                                <w:lang w:val="en-US"/>
                              </w:rPr>
                              <w:t xml:space="preserve">                                       </w:t>
                            </w:r>
                          </w:p>
                          <w:p w14:paraId="557D2C1F">
                            <w:pPr>
                              <w:pStyle w:val="126"/>
                              <w:ind w:firstLine="0" w:firstLineChars="0"/>
                              <w:rPr>
                                <w:rFonts w:hint="default" w:ascii="宋体" w:hAnsi="宋体"/>
                                <w:szCs w:val="28"/>
                                <w:lang w:val="en-US"/>
                              </w:rPr>
                            </w:pPr>
                            <w:r>
                              <w:rPr>
                                <w:rFonts w:hint="default" w:ascii="宋体" w:hAnsi="宋体"/>
                                <w:szCs w:val="28"/>
                                <w:lang w:val="en-US"/>
                              </w:rPr>
                              <w:t>　　　　　　　　　　           单位：　　　　　　　　　　　（盖章）</w:t>
                            </w:r>
                          </w:p>
                          <w:p w14:paraId="3EABF9B0">
                            <w:pPr>
                              <w:pStyle w:val="126"/>
                              <w:ind w:firstLine="0" w:firstLineChars="0"/>
                              <w:rPr>
                                <w:rFonts w:hint="default" w:ascii="宋体" w:hAnsi="宋体"/>
                                <w:szCs w:val="28"/>
                                <w:lang w:val="en-US"/>
                              </w:rPr>
                            </w:pPr>
                            <w:r>
                              <w:rPr>
                                <w:rFonts w:hint="default" w:ascii="宋体" w:hAnsi="宋体"/>
                                <w:szCs w:val="28"/>
                                <w:lang w:val="en-US"/>
                              </w:rPr>
                              <w:t>　　　　　　　　　　　　　　　　　　       年  月  日</w:t>
                            </w:r>
                          </w:p>
                        </w:txbxContent>
                      </wps:txbx>
                      <wps:bodyPr upright="1"/>
                    </wps:wsp>
                  </a:graphicData>
                </a:graphic>
              </wp:anchor>
            </w:drawing>
          </mc:Choice>
          <mc:Fallback>
            <w:pict>
              <v:shape id="_x0000_s1026" o:spid="_x0000_s1026" o:spt="202" type="#_x0000_t202" style="position:absolute;left:0pt;margin-left:6pt;margin-top:3.25pt;height:218.4pt;width:450.15pt;z-index:251663360;mso-width-relative:page;mso-height-relative:page;" fillcolor="#FFFFFF" filled="t" stroked="t" coordsize="21600,21600" o:gfxdata="UEsDBAoAAAAAAIdO4kAAAAAAAAAAAAAAAAAEAAAAZHJzL1BLAwQUAAAACACHTuJArITCfNcAAAAI&#10;AQAADwAAAGRycy9kb3ducmV2LnhtbE2PzU7DMBCE70i8g7VIXBB1/ghtiNMDEghupSC4uvE2iYjX&#10;wXbT8vYsJziOZjTzTb0+2VHM6MPgSEG6SEAgtc4M1Cl4e324XoIIUZPRoyNU8I0B1s35Wa0r4470&#10;gvM2doJLKFRaQR/jVEkZ2h6tDgs3IbG3d97qyNJ30nh95HI7yixJSmn1QLzQ6wnve2w/twerYFk8&#10;zR/hOd+8t+V+XMWr2/nxyyt1eZEmdyAinuJfGH7xGR0aZtq5A5kgRtYZX4kKyhsQbK/SLAexU1AU&#10;eQ6yqeX/A80PUEsDBBQAAAAIAIdO4kCp+A9NFAIAAEUEAAAOAAAAZHJzL2Uyb0RvYy54bWytU82O&#10;0zAQviPxDpbvNGlR292o6UpQygUB0sIDuPYkseQ/2W6TvgC8AScu3HmuPseO3W7pLhx6IAdn7Bl/&#10;880348XdoBXZgQ/SmpqORyUlYLgV0rQ1/fpl/eqGkhCZEUxZAzXdQ6B3y5cvFr2rYGI7qwR4giAm&#10;VL2raRejq4oi8A40CyPrwKCzsV6ziFvfFsKzHtG1KiZlOSt664XzlkMIeLo6OukJ0V8DaJtGclhZ&#10;vtVg4hHVg2IRSwqddIEuM9umAR4/NU2ASFRNsdKYV0yC9iatxXLBqtYz10l+osCuofCsJs2kwaRn&#10;qBWLjGy9/AtKS+5tsE0ccauLYyFZEaxiXD7T5r5jDnItKHVwZ9HD/4PlH3efPZGipjNKDNPY8MOP&#10;74efvw+/vpFZkqd3ocKoe4dxcXhjBxyax/OAh6nqofE6/bEegn4Ud38WF4ZIOB5O5+PZbTmlhKNv&#10;Mp+/nt1k+Ys/150P8T1YTZJRU4/dy6Ky3YcQkQqGPoakbMEqKdZSqbzx7eat8mTHsNPr/CWWeOVJ&#10;mDKkr+ntdJKIMBzfBscGTe1QgmDanO/JjXAJXObvX8CJ2IqF7kggI6QwVmkZwWerAybeGUHi3qHM&#10;Bl8XTWQ0CEoU4GNMVo6MTKprIrE6ZVISyKN+Uil17NiZZMVhMyBoMjdW7LGLW+dl26HAuY9F8uB0&#10;Za1OLyGN7+Ue7cvXv3w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ITCfNcAAAAIAQAADwAAAAAA&#10;AAABACAAAAAiAAAAZHJzL2Rvd25yZXYueG1sUEsBAhQAFAAAAAgAh07iQKn4D00UAgAARQQAAA4A&#10;AAAAAAAAAQAgAAAAJgEAAGRycy9lMm9Eb2MueG1sUEsFBgAAAAAGAAYAWQEAAKwFAAAAAA==&#10;">
                <v:fill on="t" focussize="0,0"/>
                <v:stroke color="#000000" joinstyle="miter"/>
                <v:imagedata o:title=""/>
                <o:lock v:ext="edit" aspectratio="f"/>
                <v:textbox>
                  <w:txbxContent>
                    <w:p w14:paraId="00CB255F">
                      <w:pPr>
                        <w:pStyle w:val="126"/>
                        <w:ind w:firstLine="0" w:firstLineChars="0"/>
                        <w:rPr>
                          <w:rFonts w:hint="eastAsia" w:ascii="宋体" w:hAnsi="宋体"/>
                          <w:szCs w:val="28"/>
                          <w:lang w:val="en-US" w:eastAsia="zh-CN"/>
                        </w:rPr>
                      </w:pPr>
                    </w:p>
                    <w:p w14:paraId="22CF0E35">
                      <w:pPr>
                        <w:pStyle w:val="126"/>
                        <w:ind w:firstLine="0" w:firstLineChars="0"/>
                        <w:rPr>
                          <w:rFonts w:hint="default" w:ascii="宋体" w:hAnsi="宋体" w:eastAsia="宋体"/>
                          <w:szCs w:val="28"/>
                          <w:lang w:val="en-US" w:eastAsia="zh-CN"/>
                        </w:rPr>
                      </w:pPr>
                      <w:r>
                        <w:rPr>
                          <w:rFonts w:hint="eastAsia" w:ascii="宋体" w:hAnsi="宋体"/>
                          <w:szCs w:val="28"/>
                          <w:lang w:val="en-US" w:eastAsia="zh-CN"/>
                        </w:rPr>
                        <w:t xml:space="preserve">   </w:t>
                      </w:r>
                    </w:p>
                    <w:p w14:paraId="2CE440BD">
                      <w:pPr>
                        <w:pStyle w:val="126"/>
                        <w:ind w:firstLine="0" w:firstLineChars="0"/>
                        <w:rPr>
                          <w:rFonts w:hint="default" w:ascii="宋体" w:hAnsi="宋体"/>
                          <w:szCs w:val="28"/>
                          <w:lang w:val="en-US"/>
                        </w:rPr>
                      </w:pPr>
                      <w:r>
                        <w:rPr>
                          <w:rFonts w:hint="default" w:ascii="宋体" w:hAnsi="宋体"/>
                          <w:szCs w:val="28"/>
                          <w:lang w:val="en-US"/>
                        </w:rPr>
                        <w:t>　　</w:t>
                      </w:r>
                      <w:r>
                        <w:rPr>
                          <w:rFonts w:hint="default" w:ascii="宋体" w:hAnsi="宋体"/>
                          <w:szCs w:val="28"/>
                          <w:u w:val="single"/>
                          <w:lang w:val="en-US"/>
                        </w:rPr>
                        <w:t>　　　　　　</w:t>
                      </w:r>
                      <w:r>
                        <w:rPr>
                          <w:rFonts w:hint="default" w:ascii="宋体" w:hAnsi="宋体"/>
                          <w:szCs w:val="28"/>
                          <w:lang w:val="en-US"/>
                        </w:rPr>
                        <w:t>现任我单位</w:t>
                      </w:r>
                      <w:r>
                        <w:rPr>
                          <w:rFonts w:hint="default" w:ascii="宋体" w:hAnsi="宋体"/>
                          <w:szCs w:val="28"/>
                          <w:u w:val="single"/>
                          <w:lang w:val="en-US"/>
                        </w:rPr>
                        <w:t>　　　　　</w:t>
                      </w:r>
                      <w:r>
                        <w:rPr>
                          <w:rFonts w:hint="default" w:ascii="宋体" w:hAnsi="宋体"/>
                          <w:szCs w:val="28"/>
                          <w:lang w:val="en-US"/>
                        </w:rPr>
                        <w:t>职务，为法定代表人（负责人），</w:t>
                      </w:r>
                    </w:p>
                    <w:p w14:paraId="4A374EFB">
                      <w:pPr>
                        <w:pStyle w:val="126"/>
                        <w:ind w:firstLine="0" w:firstLineChars="0"/>
                        <w:rPr>
                          <w:rFonts w:hint="default" w:ascii="宋体" w:hAnsi="宋体"/>
                          <w:szCs w:val="28"/>
                          <w:lang w:val="en-US"/>
                        </w:rPr>
                      </w:pPr>
                      <w:r>
                        <w:rPr>
                          <w:rFonts w:hint="default" w:ascii="宋体" w:hAnsi="宋体"/>
                          <w:szCs w:val="28"/>
                          <w:lang w:val="en-US"/>
                        </w:rPr>
                        <w:t>特此证明。</w:t>
                      </w:r>
                    </w:p>
                    <w:p w14:paraId="5AA87331">
                      <w:pPr>
                        <w:pStyle w:val="126"/>
                        <w:ind w:firstLine="0" w:firstLineChars="0"/>
                        <w:rPr>
                          <w:rFonts w:hint="default" w:ascii="宋体" w:hAnsi="宋体"/>
                          <w:szCs w:val="28"/>
                          <w:lang w:val="en-US"/>
                        </w:rPr>
                      </w:pPr>
                      <w:r>
                        <w:rPr>
                          <w:rFonts w:hint="default" w:ascii="宋体" w:hAnsi="宋体"/>
                          <w:szCs w:val="28"/>
                          <w:lang w:val="en-US"/>
                        </w:rPr>
                        <w:t>有效期限：</w:t>
                      </w:r>
                      <w:r>
                        <w:rPr>
                          <w:rFonts w:hint="default" w:ascii="宋体" w:hAnsi="宋体"/>
                          <w:szCs w:val="28"/>
                          <w:u w:val="single"/>
                          <w:lang w:val="en-US"/>
                        </w:rPr>
                        <w:t xml:space="preserve">                                  </w:t>
                      </w:r>
                    </w:p>
                    <w:p w14:paraId="5B3D76D3">
                      <w:pPr>
                        <w:pStyle w:val="126"/>
                        <w:ind w:firstLine="0" w:firstLineChars="0"/>
                        <w:rPr>
                          <w:rFonts w:hint="default" w:ascii="宋体" w:hAnsi="宋体"/>
                          <w:szCs w:val="28"/>
                          <w:lang w:val="en-US"/>
                        </w:rPr>
                      </w:pPr>
                      <w:r>
                        <w:rPr>
                          <w:rFonts w:hint="default" w:ascii="宋体" w:hAnsi="宋体"/>
                          <w:szCs w:val="28"/>
                          <w:lang w:val="en-US"/>
                        </w:rPr>
                        <w:t>附：法定代表人（负责人）性别：</w:t>
                      </w:r>
                      <w:r>
                        <w:rPr>
                          <w:rFonts w:hint="default" w:ascii="宋体" w:hAnsi="宋体"/>
                          <w:szCs w:val="28"/>
                          <w:u w:val="single"/>
                          <w:lang w:val="en-US"/>
                        </w:rPr>
                        <w:t>　　</w:t>
                      </w:r>
                      <w:r>
                        <w:rPr>
                          <w:rFonts w:hint="default" w:ascii="宋体" w:hAnsi="宋体"/>
                          <w:szCs w:val="28"/>
                          <w:lang w:val="en-US"/>
                        </w:rPr>
                        <w:t>年龄：</w:t>
                      </w:r>
                      <w:r>
                        <w:rPr>
                          <w:rFonts w:hint="default" w:ascii="宋体" w:hAnsi="宋体"/>
                          <w:szCs w:val="28"/>
                          <w:u w:val="single"/>
                          <w:lang w:val="en-US"/>
                        </w:rPr>
                        <w:t>　　</w:t>
                      </w:r>
                      <w:r>
                        <w:rPr>
                          <w:rFonts w:hint="default" w:ascii="宋体" w:hAnsi="宋体"/>
                          <w:szCs w:val="28"/>
                          <w:lang w:val="en-US"/>
                        </w:rPr>
                        <w:t>身份证号码：</w:t>
                      </w:r>
                      <w:r>
                        <w:rPr>
                          <w:rFonts w:hint="default" w:ascii="宋体" w:hAnsi="宋体"/>
                          <w:szCs w:val="28"/>
                          <w:u w:val="single"/>
                          <w:lang w:val="en-US"/>
                        </w:rPr>
                        <w:t xml:space="preserve">             </w:t>
                      </w:r>
                    </w:p>
                    <w:p w14:paraId="024CAE4D">
                      <w:pPr>
                        <w:pStyle w:val="126"/>
                        <w:ind w:firstLine="0" w:firstLineChars="0"/>
                        <w:rPr>
                          <w:rFonts w:hint="default" w:ascii="宋体" w:hAnsi="宋体"/>
                          <w:szCs w:val="28"/>
                          <w:lang w:val="en-US"/>
                        </w:rPr>
                      </w:pPr>
                      <w:r>
                        <w:rPr>
                          <w:rFonts w:hint="default" w:ascii="宋体" w:hAnsi="宋体"/>
                          <w:szCs w:val="28"/>
                          <w:lang w:val="en-US"/>
                        </w:rPr>
                        <w:t>注册号码：</w:t>
                      </w:r>
                      <w:r>
                        <w:rPr>
                          <w:rFonts w:hint="default" w:ascii="宋体" w:hAnsi="宋体"/>
                          <w:szCs w:val="28"/>
                          <w:u w:val="single"/>
                          <w:lang w:val="en-US"/>
                        </w:rPr>
                        <w:t>　　　　　　　　　　</w:t>
                      </w:r>
                      <w:r>
                        <w:rPr>
                          <w:rFonts w:hint="default" w:ascii="宋体" w:hAnsi="宋体"/>
                          <w:szCs w:val="28"/>
                          <w:lang w:val="en-US"/>
                        </w:rPr>
                        <w:t>企业类型：</w:t>
                      </w:r>
                      <w:r>
                        <w:rPr>
                          <w:rFonts w:hint="default" w:ascii="宋体" w:hAnsi="宋体"/>
                          <w:szCs w:val="28"/>
                          <w:u w:val="single"/>
                          <w:lang w:val="en-US"/>
                        </w:rPr>
                        <w:t xml:space="preserve">                          </w:t>
                      </w:r>
                    </w:p>
                    <w:p w14:paraId="5766CB13">
                      <w:pPr>
                        <w:pStyle w:val="126"/>
                        <w:ind w:firstLine="0" w:firstLineChars="0"/>
                        <w:rPr>
                          <w:rFonts w:hint="default" w:ascii="宋体" w:hAnsi="宋体"/>
                          <w:szCs w:val="28"/>
                          <w:lang w:val="en-US"/>
                        </w:rPr>
                      </w:pPr>
                      <w:r>
                        <w:rPr>
                          <w:rFonts w:hint="default" w:ascii="宋体" w:hAnsi="宋体"/>
                          <w:szCs w:val="28"/>
                          <w:lang w:val="en-US"/>
                        </w:rPr>
                        <w:t>经营范围：</w:t>
                      </w:r>
                      <w:r>
                        <w:rPr>
                          <w:rFonts w:hint="default" w:ascii="宋体" w:hAnsi="宋体"/>
                          <w:szCs w:val="28"/>
                          <w:u w:val="single"/>
                          <w:lang w:val="en-US"/>
                        </w:rPr>
                        <w:t xml:space="preserve">                                       </w:t>
                      </w:r>
                    </w:p>
                    <w:p w14:paraId="557D2C1F">
                      <w:pPr>
                        <w:pStyle w:val="126"/>
                        <w:ind w:firstLine="0" w:firstLineChars="0"/>
                        <w:rPr>
                          <w:rFonts w:hint="default" w:ascii="宋体" w:hAnsi="宋体"/>
                          <w:szCs w:val="28"/>
                          <w:lang w:val="en-US"/>
                        </w:rPr>
                      </w:pPr>
                      <w:r>
                        <w:rPr>
                          <w:rFonts w:hint="default" w:ascii="宋体" w:hAnsi="宋体"/>
                          <w:szCs w:val="28"/>
                          <w:lang w:val="en-US"/>
                        </w:rPr>
                        <w:t>　　　　　　　　　　           单位：　　　　　　　　　　　（盖章）</w:t>
                      </w:r>
                    </w:p>
                    <w:p w14:paraId="3EABF9B0">
                      <w:pPr>
                        <w:pStyle w:val="126"/>
                        <w:ind w:firstLine="0" w:firstLineChars="0"/>
                        <w:rPr>
                          <w:rFonts w:hint="default" w:ascii="宋体" w:hAnsi="宋体"/>
                          <w:szCs w:val="28"/>
                          <w:lang w:val="en-US"/>
                        </w:rPr>
                      </w:pPr>
                      <w:r>
                        <w:rPr>
                          <w:rFonts w:hint="default" w:ascii="宋体" w:hAnsi="宋体"/>
                          <w:szCs w:val="28"/>
                          <w:lang w:val="en-US"/>
                        </w:rPr>
                        <w:t>　　　　　　　　　　　　　　　　　　       年  月  日</w:t>
                      </w:r>
                    </w:p>
                  </w:txbxContent>
                </v:textbox>
              </v:shape>
            </w:pict>
          </mc:Fallback>
        </mc:AlternateContent>
      </w:r>
    </w:p>
    <w:p w14:paraId="10550FF4">
      <w:pPr>
        <w:pStyle w:val="126"/>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授权委</w:t>
      </w:r>
    </w:p>
    <w:p w14:paraId="761C9839">
      <w:pPr>
        <w:pStyle w:val="126"/>
        <w:ind w:firstLine="496"/>
        <w:rPr>
          <w:rFonts w:hint="eastAsia" w:ascii="宋体" w:hAnsi="宋体" w:cs="宋体"/>
          <w:color w:val="000000" w:themeColor="text1"/>
          <w:highlight w:val="none"/>
          <w14:textFill>
            <w14:solidFill>
              <w14:schemeClr w14:val="tx1"/>
            </w14:solidFill>
          </w14:textFill>
        </w:rPr>
      </w:pPr>
    </w:p>
    <w:p w14:paraId="0EBE7AD8">
      <w:pPr>
        <w:pStyle w:val="126"/>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托证明书</w:t>
      </w:r>
    </w:p>
    <w:p w14:paraId="1005B1E2">
      <w:pPr>
        <w:pStyle w:val="126"/>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）第　号</w:t>
      </w:r>
    </w:p>
    <w:p w14:paraId="049AC097">
      <w:pPr>
        <w:pStyle w:val="126"/>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注：按提供的该表格格式填写，或使用从工商管理部门购买的表格填写。</w:t>
      </w:r>
    </w:p>
    <w:p w14:paraId="5CE39817">
      <w:pPr>
        <w:pStyle w:val="126"/>
        <w:ind w:firstLine="496"/>
        <w:rPr>
          <w:rFonts w:hint="eastAsia" w:ascii="宋体" w:hAnsi="宋体" w:cs="宋体"/>
          <w:color w:val="000000" w:themeColor="text1"/>
          <w:highlight w:val="none"/>
          <w14:textFill>
            <w14:solidFill>
              <w14:schemeClr w14:val="tx1"/>
            </w14:solidFill>
          </w14:textFill>
        </w:rPr>
      </w:pPr>
    </w:p>
    <w:p w14:paraId="420CF871">
      <w:pPr>
        <w:pStyle w:val="126"/>
        <w:ind w:firstLine="496"/>
        <w:rPr>
          <w:rFonts w:hint="eastAsia" w:ascii="宋体" w:hAnsi="宋体" w:cs="宋体"/>
          <w:color w:val="000000" w:themeColor="text1"/>
          <w:highlight w:val="none"/>
          <w14:textFill>
            <w14:solidFill>
              <w14:schemeClr w14:val="tx1"/>
            </w14:solidFill>
          </w14:textFill>
        </w:rPr>
      </w:pPr>
    </w:p>
    <w:p w14:paraId="4D0E875E">
      <w:pPr>
        <w:pStyle w:val="126"/>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（2）法定代表人授权委托书</w:t>
      </w:r>
    </w:p>
    <w:p w14:paraId="024EA9DC">
      <w:pPr>
        <w:pStyle w:val="126"/>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05DB1C0E">
      <w:pPr>
        <w:pStyle w:val="126"/>
        <w:ind w:firstLine="0" w:firstLineChars="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（2）法定代表人授权委托书</w:t>
      </w:r>
    </w:p>
    <w:p w14:paraId="1619C18D">
      <w:pPr>
        <w:pStyle w:val="126"/>
        <w:ind w:firstLine="496"/>
        <w:jc w:val="righ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）第  号</w:t>
      </w:r>
    </w:p>
    <w:p w14:paraId="58527B5A">
      <w:pPr>
        <w:pStyle w:val="126"/>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117475</wp:posOffset>
                </wp:positionH>
                <wp:positionV relativeFrom="paragraph">
                  <wp:posOffset>36195</wp:posOffset>
                </wp:positionV>
                <wp:extent cx="5692140" cy="3321050"/>
                <wp:effectExtent l="4445" t="4445" r="18415" b="8255"/>
                <wp:wrapNone/>
                <wp:docPr id="7" name="文本框 7"/>
                <wp:cNvGraphicFramePr/>
                <a:graphic xmlns:a="http://schemas.openxmlformats.org/drawingml/2006/main">
                  <a:graphicData uri="http://schemas.microsoft.com/office/word/2010/wordprocessingShape">
                    <wps:wsp>
                      <wps:cNvSpPr txBox="1"/>
                      <wps:spPr>
                        <a:xfrm>
                          <a:off x="0" y="0"/>
                          <a:ext cx="5692140" cy="3321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D5F49D9">
                            <w:pPr>
                              <w:pStyle w:val="126"/>
                              <w:ind w:firstLine="0" w:firstLineChars="0"/>
                              <w:rPr>
                                <w:rFonts w:ascii="宋体" w:hAnsi="宋体"/>
                                <w:szCs w:val="28"/>
                              </w:rPr>
                            </w:pPr>
                            <w:r>
                              <w:rPr>
                                <w:rFonts w:hint="eastAsia" w:ascii="宋体" w:hAnsi="宋体"/>
                                <w:szCs w:val="28"/>
                              </w:rPr>
                              <w:t xml:space="preserve">　　　    </w:t>
                            </w:r>
                          </w:p>
                          <w:p w14:paraId="413F35D7">
                            <w:pPr>
                              <w:pStyle w:val="126"/>
                              <w:ind w:firstLine="0" w:firstLineChars="0"/>
                              <w:rPr>
                                <w:rFonts w:hint="eastAsia" w:ascii="宋体" w:hAnsi="宋体"/>
                              </w:rPr>
                            </w:pPr>
                            <w:r>
                              <w:rPr>
                                <w:rFonts w:hint="eastAsia" w:ascii="宋体" w:hAnsi="宋体"/>
                              </w:rPr>
                              <w:t>兹授权</w:t>
                            </w:r>
                            <w:r>
                              <w:rPr>
                                <w:rFonts w:hint="eastAsia" w:ascii="宋体" w:hAnsi="宋体"/>
                                <w:u w:val="single"/>
                              </w:rPr>
                              <w:t xml:space="preserve">                </w:t>
                            </w:r>
                            <w:r>
                              <w:rPr>
                                <w:rFonts w:hint="eastAsia" w:ascii="宋体" w:hAnsi="宋体"/>
                              </w:rPr>
                              <w:t>为我方委托代理人，其权限是：</w:t>
                            </w:r>
                            <w:r>
                              <w:rPr>
                                <w:rFonts w:hint="eastAsia" w:ascii="宋体" w:hAnsi="宋体"/>
                                <w:u w:val="single"/>
                              </w:rPr>
                              <w:t xml:space="preserve">                </w:t>
                            </w:r>
                          </w:p>
                          <w:p w14:paraId="7B07DE22">
                            <w:pPr>
                              <w:pStyle w:val="126"/>
                              <w:ind w:firstLine="0" w:firstLineChars="0"/>
                              <w:rPr>
                                <w:rFonts w:hint="eastAsia" w:ascii="宋体" w:hAnsi="宋体"/>
                                <w:u w:val="single"/>
                              </w:rPr>
                            </w:pPr>
                            <w:r>
                              <w:rPr>
                                <w:rFonts w:hint="eastAsia" w:ascii="宋体" w:hAnsi="宋体"/>
                              </w:rPr>
                              <w:t xml:space="preserve"> </w:t>
                            </w:r>
                            <w:r>
                              <w:rPr>
                                <w:rFonts w:hint="eastAsia" w:ascii="宋体" w:hAnsi="宋体"/>
                                <w:u w:val="single"/>
                              </w:rPr>
                              <w:t xml:space="preserve">                                                                </w:t>
                            </w:r>
                          </w:p>
                          <w:p w14:paraId="4C8ACFE7">
                            <w:pPr>
                              <w:pStyle w:val="126"/>
                              <w:ind w:firstLine="0" w:firstLineChars="0"/>
                              <w:rPr>
                                <w:rFonts w:hint="eastAsia" w:ascii="宋体" w:hAnsi="宋体"/>
                              </w:rPr>
                            </w:pPr>
                            <w:r>
                              <w:rPr>
                                <w:rFonts w:hint="eastAsia" w:ascii="宋体" w:hAnsi="宋体"/>
                              </w:rPr>
                              <w:t>有效期限：</w:t>
                            </w:r>
                            <w:r>
                              <w:rPr>
                                <w:rFonts w:hint="eastAsia" w:ascii="宋体" w:hAnsi="宋体"/>
                                <w:u w:val="single"/>
                              </w:rPr>
                              <w:t xml:space="preserve">                                                        </w:t>
                            </w:r>
                          </w:p>
                          <w:p w14:paraId="6EA61FD7">
                            <w:pPr>
                              <w:pStyle w:val="126"/>
                              <w:ind w:firstLine="496"/>
                              <w:rPr>
                                <w:rFonts w:hint="eastAsia" w:ascii="宋体" w:hAnsi="宋体"/>
                              </w:rPr>
                            </w:pPr>
                          </w:p>
                          <w:p w14:paraId="3B1B1C41">
                            <w:pPr>
                              <w:pStyle w:val="126"/>
                              <w:ind w:firstLine="0" w:firstLineChars="0"/>
                              <w:rPr>
                                <w:rFonts w:hint="eastAsia" w:ascii="宋体" w:hAnsi="宋体"/>
                              </w:rPr>
                            </w:pPr>
                            <w:r>
                              <w:rPr>
                                <w:rFonts w:hint="eastAsia" w:ascii="宋体" w:hAnsi="宋体"/>
                              </w:rPr>
                              <w:t>附：代理人性别：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身份证号码：</w:t>
                            </w:r>
                            <w:r>
                              <w:rPr>
                                <w:rFonts w:hint="eastAsia" w:ascii="宋体" w:hAnsi="宋体"/>
                                <w:u w:val="single"/>
                              </w:rPr>
                              <w:t xml:space="preserve">                       </w:t>
                            </w:r>
                          </w:p>
                          <w:p w14:paraId="570A9831">
                            <w:pPr>
                              <w:pStyle w:val="126"/>
                              <w:ind w:firstLine="0" w:firstLineChars="0"/>
                              <w:rPr>
                                <w:rFonts w:hint="eastAsia" w:ascii="宋体" w:hAnsi="宋体"/>
                              </w:rPr>
                            </w:pPr>
                            <w:r>
                              <w:rPr>
                                <w:rFonts w:hint="eastAsia" w:ascii="宋体" w:hAnsi="宋体"/>
                              </w:rPr>
                              <w:t>注册号码：</w:t>
                            </w:r>
                            <w:r>
                              <w:rPr>
                                <w:rFonts w:hint="eastAsia" w:ascii="宋体" w:hAnsi="宋体"/>
                                <w:u w:val="single"/>
                              </w:rPr>
                              <w:t xml:space="preserve">                  </w:t>
                            </w:r>
                            <w:r>
                              <w:rPr>
                                <w:rFonts w:hint="eastAsia" w:ascii="宋体" w:hAnsi="宋体"/>
                              </w:rPr>
                              <w:t>企业类型：</w:t>
                            </w:r>
                            <w:r>
                              <w:rPr>
                                <w:rFonts w:hint="eastAsia" w:ascii="宋体" w:hAnsi="宋体"/>
                                <w:u w:val="single"/>
                              </w:rPr>
                              <w:t xml:space="preserve">                            </w:t>
                            </w:r>
                          </w:p>
                          <w:p w14:paraId="46FF11CB">
                            <w:pPr>
                              <w:pStyle w:val="126"/>
                              <w:ind w:firstLine="0" w:firstLineChars="0"/>
                              <w:rPr>
                                <w:rFonts w:hint="eastAsia" w:ascii="宋体" w:hAnsi="宋体"/>
                              </w:rPr>
                            </w:pPr>
                            <w:r>
                              <w:rPr>
                                <w:rFonts w:hint="eastAsia" w:ascii="宋体" w:hAnsi="宋体"/>
                              </w:rPr>
                              <w:t>经营范围：</w:t>
                            </w:r>
                            <w:r>
                              <w:rPr>
                                <w:rFonts w:hint="eastAsia" w:ascii="宋体" w:hAnsi="宋体"/>
                                <w:u w:val="single"/>
                              </w:rPr>
                              <w:t xml:space="preserve">                                                        </w:t>
                            </w:r>
                          </w:p>
                          <w:p w14:paraId="21A277FF">
                            <w:pPr>
                              <w:snapToGrid w:val="0"/>
                              <w:spacing w:line="360" w:lineRule="auto"/>
                              <w:rPr>
                                <w:rFonts w:hint="eastAsia" w:ascii="宋体" w:hAnsi="宋体"/>
                                <w:sz w:val="24"/>
                              </w:rPr>
                            </w:pPr>
                            <w:r>
                              <w:rPr>
                                <w:rFonts w:hint="eastAsia" w:ascii="宋体" w:hAnsi="宋体"/>
                                <w:snapToGrid w:val="0"/>
                                <w:spacing w:val="4"/>
                                <w:sz w:val="24"/>
                                <w:szCs w:val="24"/>
                              </w:rPr>
                              <w:t>法定代表人（负</w:t>
                            </w:r>
                            <w:r>
                              <w:rPr>
                                <w:rFonts w:hint="eastAsia" w:ascii="宋体" w:hAnsi="宋体"/>
                                <w:sz w:val="24"/>
                              </w:rPr>
                              <w:t>责人）：</w:t>
                            </w:r>
                            <w:r>
                              <w:rPr>
                                <w:rFonts w:hint="eastAsia" w:ascii="宋体" w:hAnsi="宋体"/>
                                <w:sz w:val="24"/>
                                <w:u w:val="single"/>
                              </w:rPr>
                              <w:t xml:space="preserve">　　　          </w:t>
                            </w:r>
                            <w:r>
                              <w:rPr>
                                <w:rFonts w:hint="eastAsia" w:ascii="宋体" w:hAnsi="宋体"/>
                                <w:sz w:val="24"/>
                              </w:rPr>
                              <w:t>（签名或盖章）</w:t>
                            </w:r>
                          </w:p>
                          <w:p w14:paraId="4EF59382">
                            <w:pPr>
                              <w:pStyle w:val="126"/>
                              <w:ind w:firstLine="0" w:firstLineChars="0"/>
                              <w:rPr>
                                <w:rFonts w:hint="eastAsia" w:ascii="宋体" w:hAnsi="宋体"/>
                                <w:u w:val="single"/>
                              </w:rPr>
                            </w:pPr>
                            <w:r>
                              <w:rPr>
                                <w:rFonts w:hint="eastAsia" w:ascii="宋体" w:hAnsi="宋体"/>
                              </w:rPr>
                              <w:t>授权单位：（盖章）</w:t>
                            </w:r>
                            <w:r>
                              <w:rPr>
                                <w:rFonts w:hint="eastAsia" w:ascii="宋体" w:hAnsi="宋体"/>
                                <w:u w:val="single"/>
                              </w:rPr>
                              <w:t xml:space="preserve">                     </w:t>
                            </w:r>
                          </w:p>
                          <w:p w14:paraId="020E6BEE">
                            <w:pPr>
                              <w:pStyle w:val="126"/>
                              <w:ind w:firstLine="0" w:firstLineChars="0"/>
                              <w:rPr>
                                <w:rFonts w:hint="eastAsia" w:ascii="宋体" w:hAnsi="宋体"/>
                                <w:u w:val="single"/>
                              </w:rPr>
                            </w:pPr>
                            <w:r>
                              <w:rPr>
                                <w:rFonts w:hint="eastAsia" w:ascii="宋体" w:hAnsi="宋体"/>
                              </w:rPr>
                              <w:t xml:space="preserve">                                              年  月  日</w:t>
                            </w:r>
                          </w:p>
                        </w:txbxContent>
                      </wps:txbx>
                      <wps:bodyPr upright="1"/>
                    </wps:wsp>
                  </a:graphicData>
                </a:graphic>
              </wp:anchor>
            </w:drawing>
          </mc:Choice>
          <mc:Fallback>
            <w:pict>
              <v:shape id="_x0000_s1026" o:spid="_x0000_s1026" o:spt="202" type="#_x0000_t202" style="position:absolute;left:0pt;margin-left:9.25pt;margin-top:2.85pt;height:261.5pt;width:448.2pt;z-index:251664384;mso-width-relative:page;mso-height-relative:page;" fillcolor="#FFFFFF" filled="t" stroked="t" coordsize="21600,21600" o:gfxdata="UEsDBAoAAAAAAIdO4kAAAAAAAAAAAAAAAAAEAAAAZHJzL1BLAwQUAAAACACHTuJA90ciTNcAAAAI&#10;AQAADwAAAGRycy9kb3ducmV2LnhtbE2Py07DMBBF90j8gzVIbBB1UtrmQZwukECwg4LarZtMkwh7&#10;HGw3LX/PsILl0b26c6Zan60RE/owOFKQzhIQSI1rB+oUfLw/3uYgQtTUauMIFXxjgHV9eVHpsnUn&#10;esNpEzvBIxRKraCPcSylDE2PVoeZG5E4OzhvdWT0nWy9PvG4NXKeJCtp9UB8odcjPvTYfG6OVkG+&#10;eJ524eXuddusDqaIN9n09OWVur5Kk3sQEc/xrwy/+qwONTvt3ZHaIAxzvuSmgmUGguMiXRQg9szz&#10;PANZV/L/A/UPUEsDBBQAAAAIAIdO4kAjoWF4FAIAAEUEAAAOAAAAZHJzL2Uyb0RvYy54bWytU82O&#10;0zAQviPxDpbvNGmX7rJR05WglAsCpIUHcG0nseQ/edwmfQF4A05cuPNcfQ7GTrd0Fw49kIMz9oy/&#10;me+b8eJuMJrsZADlbE2nk5ISabkTyrY1/fJ5/eIVJRCZFUw7K2u6l0Dvls+fLXpfyZnrnBYyEASx&#10;UPW+pl2MvioK4J00DCbOS4vOxgXDIm5DW4jAekQ3upiV5XXRuyB8cFwC4OlqdNIjYrgE0DWN4nLl&#10;+NZIG0fUIDWLSAk65YEuc7VNI3n82DQgI9E1RaYxr5gE7U1ai+WCVW1gvlP8WAK7pIQnnAxTFpOe&#10;oFYsMrIN6i8oo3hw4Jo44c4UI5GsCLKYlk+0ue+Yl5kLSg3+JDr8P1j+YfcpECVqekOJZQYbfvj+&#10;7fDj1+HnV3KT5Ok9VBh17zEuDq/dgEPzcA54mFgPTTDpj3wI+lHc/UlcOUTC8XB+fTubvkQXR9/V&#10;1WxazrP8xZ/rPkB8J50hyahpwO5lUdnuPUQsBUMfQlI2cFqJtdI6b0K7eaMD2THs9Dp/qUq88ihM&#10;W9LX9HY+m2MhDMe3wbFB03iUAGyb8z26AefAZf7+BZwKWzHoxgIyQgpjlVFRhmx1kom3VpC49yiz&#10;xddFUzFGCkq0xMeYrBwZmdKXRCI7bVMSmUf9qFLq2NiZZMVhMyBoMjdO7LGLWx9U26HAuY9F8uB0&#10;Za2OLyGN7/ke7fPXv/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90ciTNcAAAAIAQAADwAAAAAA&#10;AAABACAAAAAiAAAAZHJzL2Rvd25yZXYueG1sUEsBAhQAFAAAAAgAh07iQCOhYXgUAgAARQQAAA4A&#10;AAAAAAAAAQAgAAAAJgEAAGRycy9lMm9Eb2MueG1sUEsFBgAAAAAGAAYAWQEAAKwFAAAAAA==&#10;">
                <v:fill on="t" focussize="0,0"/>
                <v:stroke color="#000000" joinstyle="miter"/>
                <v:imagedata o:title=""/>
                <o:lock v:ext="edit" aspectratio="f"/>
                <v:textbox>
                  <w:txbxContent>
                    <w:p w14:paraId="3D5F49D9">
                      <w:pPr>
                        <w:pStyle w:val="126"/>
                        <w:ind w:firstLine="0" w:firstLineChars="0"/>
                        <w:rPr>
                          <w:rFonts w:ascii="宋体" w:hAnsi="宋体"/>
                          <w:szCs w:val="28"/>
                        </w:rPr>
                      </w:pPr>
                      <w:r>
                        <w:rPr>
                          <w:rFonts w:hint="eastAsia" w:ascii="宋体" w:hAnsi="宋体"/>
                          <w:szCs w:val="28"/>
                        </w:rPr>
                        <w:t xml:space="preserve">　　　    </w:t>
                      </w:r>
                    </w:p>
                    <w:p w14:paraId="413F35D7">
                      <w:pPr>
                        <w:pStyle w:val="126"/>
                        <w:ind w:firstLine="0" w:firstLineChars="0"/>
                        <w:rPr>
                          <w:rFonts w:hint="eastAsia" w:ascii="宋体" w:hAnsi="宋体"/>
                        </w:rPr>
                      </w:pPr>
                      <w:r>
                        <w:rPr>
                          <w:rFonts w:hint="eastAsia" w:ascii="宋体" w:hAnsi="宋体"/>
                        </w:rPr>
                        <w:t>兹授权</w:t>
                      </w:r>
                      <w:r>
                        <w:rPr>
                          <w:rFonts w:hint="eastAsia" w:ascii="宋体" w:hAnsi="宋体"/>
                          <w:u w:val="single"/>
                        </w:rPr>
                        <w:t xml:space="preserve">                </w:t>
                      </w:r>
                      <w:r>
                        <w:rPr>
                          <w:rFonts w:hint="eastAsia" w:ascii="宋体" w:hAnsi="宋体"/>
                        </w:rPr>
                        <w:t>为我方委托代理人，其权限是：</w:t>
                      </w:r>
                      <w:r>
                        <w:rPr>
                          <w:rFonts w:hint="eastAsia" w:ascii="宋体" w:hAnsi="宋体"/>
                          <w:u w:val="single"/>
                        </w:rPr>
                        <w:t xml:space="preserve">                </w:t>
                      </w:r>
                    </w:p>
                    <w:p w14:paraId="7B07DE22">
                      <w:pPr>
                        <w:pStyle w:val="126"/>
                        <w:ind w:firstLine="0" w:firstLineChars="0"/>
                        <w:rPr>
                          <w:rFonts w:hint="eastAsia" w:ascii="宋体" w:hAnsi="宋体"/>
                          <w:u w:val="single"/>
                        </w:rPr>
                      </w:pPr>
                      <w:r>
                        <w:rPr>
                          <w:rFonts w:hint="eastAsia" w:ascii="宋体" w:hAnsi="宋体"/>
                        </w:rPr>
                        <w:t xml:space="preserve"> </w:t>
                      </w:r>
                      <w:r>
                        <w:rPr>
                          <w:rFonts w:hint="eastAsia" w:ascii="宋体" w:hAnsi="宋体"/>
                          <w:u w:val="single"/>
                        </w:rPr>
                        <w:t xml:space="preserve">                                                                </w:t>
                      </w:r>
                    </w:p>
                    <w:p w14:paraId="4C8ACFE7">
                      <w:pPr>
                        <w:pStyle w:val="126"/>
                        <w:ind w:firstLine="0" w:firstLineChars="0"/>
                        <w:rPr>
                          <w:rFonts w:hint="eastAsia" w:ascii="宋体" w:hAnsi="宋体"/>
                        </w:rPr>
                      </w:pPr>
                      <w:r>
                        <w:rPr>
                          <w:rFonts w:hint="eastAsia" w:ascii="宋体" w:hAnsi="宋体"/>
                        </w:rPr>
                        <w:t>有效期限：</w:t>
                      </w:r>
                      <w:r>
                        <w:rPr>
                          <w:rFonts w:hint="eastAsia" w:ascii="宋体" w:hAnsi="宋体"/>
                          <w:u w:val="single"/>
                        </w:rPr>
                        <w:t xml:space="preserve">                                                        </w:t>
                      </w:r>
                    </w:p>
                    <w:p w14:paraId="6EA61FD7">
                      <w:pPr>
                        <w:pStyle w:val="126"/>
                        <w:ind w:firstLine="496"/>
                        <w:rPr>
                          <w:rFonts w:hint="eastAsia" w:ascii="宋体" w:hAnsi="宋体"/>
                        </w:rPr>
                      </w:pPr>
                    </w:p>
                    <w:p w14:paraId="3B1B1C41">
                      <w:pPr>
                        <w:pStyle w:val="126"/>
                        <w:ind w:firstLine="0" w:firstLineChars="0"/>
                        <w:rPr>
                          <w:rFonts w:hint="eastAsia" w:ascii="宋体" w:hAnsi="宋体"/>
                        </w:rPr>
                      </w:pPr>
                      <w:r>
                        <w:rPr>
                          <w:rFonts w:hint="eastAsia" w:ascii="宋体" w:hAnsi="宋体"/>
                        </w:rPr>
                        <w:t>附：代理人性别：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身份证号码：</w:t>
                      </w:r>
                      <w:r>
                        <w:rPr>
                          <w:rFonts w:hint="eastAsia" w:ascii="宋体" w:hAnsi="宋体"/>
                          <w:u w:val="single"/>
                        </w:rPr>
                        <w:t xml:space="preserve">                       </w:t>
                      </w:r>
                    </w:p>
                    <w:p w14:paraId="570A9831">
                      <w:pPr>
                        <w:pStyle w:val="126"/>
                        <w:ind w:firstLine="0" w:firstLineChars="0"/>
                        <w:rPr>
                          <w:rFonts w:hint="eastAsia" w:ascii="宋体" w:hAnsi="宋体"/>
                        </w:rPr>
                      </w:pPr>
                      <w:r>
                        <w:rPr>
                          <w:rFonts w:hint="eastAsia" w:ascii="宋体" w:hAnsi="宋体"/>
                        </w:rPr>
                        <w:t>注册号码：</w:t>
                      </w:r>
                      <w:r>
                        <w:rPr>
                          <w:rFonts w:hint="eastAsia" w:ascii="宋体" w:hAnsi="宋体"/>
                          <w:u w:val="single"/>
                        </w:rPr>
                        <w:t xml:space="preserve">                  </w:t>
                      </w:r>
                      <w:r>
                        <w:rPr>
                          <w:rFonts w:hint="eastAsia" w:ascii="宋体" w:hAnsi="宋体"/>
                        </w:rPr>
                        <w:t>企业类型：</w:t>
                      </w:r>
                      <w:r>
                        <w:rPr>
                          <w:rFonts w:hint="eastAsia" w:ascii="宋体" w:hAnsi="宋体"/>
                          <w:u w:val="single"/>
                        </w:rPr>
                        <w:t xml:space="preserve">                            </w:t>
                      </w:r>
                    </w:p>
                    <w:p w14:paraId="46FF11CB">
                      <w:pPr>
                        <w:pStyle w:val="126"/>
                        <w:ind w:firstLine="0" w:firstLineChars="0"/>
                        <w:rPr>
                          <w:rFonts w:hint="eastAsia" w:ascii="宋体" w:hAnsi="宋体"/>
                        </w:rPr>
                      </w:pPr>
                      <w:r>
                        <w:rPr>
                          <w:rFonts w:hint="eastAsia" w:ascii="宋体" w:hAnsi="宋体"/>
                        </w:rPr>
                        <w:t>经营范围：</w:t>
                      </w:r>
                      <w:r>
                        <w:rPr>
                          <w:rFonts w:hint="eastAsia" w:ascii="宋体" w:hAnsi="宋体"/>
                          <w:u w:val="single"/>
                        </w:rPr>
                        <w:t xml:space="preserve">                                                        </w:t>
                      </w:r>
                    </w:p>
                    <w:p w14:paraId="21A277FF">
                      <w:pPr>
                        <w:snapToGrid w:val="0"/>
                        <w:spacing w:line="360" w:lineRule="auto"/>
                        <w:rPr>
                          <w:rFonts w:hint="eastAsia" w:ascii="宋体" w:hAnsi="宋体"/>
                          <w:sz w:val="24"/>
                        </w:rPr>
                      </w:pPr>
                      <w:r>
                        <w:rPr>
                          <w:rFonts w:hint="eastAsia" w:ascii="宋体" w:hAnsi="宋体"/>
                          <w:snapToGrid w:val="0"/>
                          <w:spacing w:val="4"/>
                          <w:sz w:val="24"/>
                          <w:szCs w:val="24"/>
                        </w:rPr>
                        <w:t>法定代表人（负</w:t>
                      </w:r>
                      <w:r>
                        <w:rPr>
                          <w:rFonts w:hint="eastAsia" w:ascii="宋体" w:hAnsi="宋体"/>
                          <w:sz w:val="24"/>
                        </w:rPr>
                        <w:t>责人）：</w:t>
                      </w:r>
                      <w:r>
                        <w:rPr>
                          <w:rFonts w:hint="eastAsia" w:ascii="宋体" w:hAnsi="宋体"/>
                          <w:sz w:val="24"/>
                          <w:u w:val="single"/>
                        </w:rPr>
                        <w:t xml:space="preserve">　　　          </w:t>
                      </w:r>
                      <w:r>
                        <w:rPr>
                          <w:rFonts w:hint="eastAsia" w:ascii="宋体" w:hAnsi="宋体"/>
                          <w:sz w:val="24"/>
                        </w:rPr>
                        <w:t>（签名或盖章）</w:t>
                      </w:r>
                    </w:p>
                    <w:p w14:paraId="4EF59382">
                      <w:pPr>
                        <w:pStyle w:val="126"/>
                        <w:ind w:firstLine="0" w:firstLineChars="0"/>
                        <w:rPr>
                          <w:rFonts w:hint="eastAsia" w:ascii="宋体" w:hAnsi="宋体"/>
                          <w:u w:val="single"/>
                        </w:rPr>
                      </w:pPr>
                      <w:r>
                        <w:rPr>
                          <w:rFonts w:hint="eastAsia" w:ascii="宋体" w:hAnsi="宋体"/>
                        </w:rPr>
                        <w:t>授权单位：（盖章）</w:t>
                      </w:r>
                      <w:r>
                        <w:rPr>
                          <w:rFonts w:hint="eastAsia" w:ascii="宋体" w:hAnsi="宋体"/>
                          <w:u w:val="single"/>
                        </w:rPr>
                        <w:t xml:space="preserve">                     </w:t>
                      </w:r>
                    </w:p>
                    <w:p w14:paraId="020E6BEE">
                      <w:pPr>
                        <w:pStyle w:val="126"/>
                        <w:ind w:firstLine="0" w:firstLineChars="0"/>
                        <w:rPr>
                          <w:rFonts w:hint="eastAsia" w:ascii="宋体" w:hAnsi="宋体"/>
                          <w:u w:val="single"/>
                        </w:rPr>
                      </w:pPr>
                      <w:r>
                        <w:rPr>
                          <w:rFonts w:hint="eastAsia" w:ascii="宋体" w:hAnsi="宋体"/>
                        </w:rPr>
                        <w:t xml:space="preserve">                                              年  月  日</w:t>
                      </w:r>
                    </w:p>
                  </w:txbxContent>
                </v:textbox>
              </v:shape>
            </w:pict>
          </mc:Fallback>
        </mc:AlternateContent>
      </w:r>
    </w:p>
    <w:p w14:paraId="14910FC0">
      <w:pPr>
        <w:pStyle w:val="126"/>
        <w:ind w:firstLine="496"/>
        <w:rPr>
          <w:rFonts w:hint="eastAsia" w:ascii="宋体" w:hAnsi="宋体" w:cs="宋体"/>
          <w:color w:val="000000" w:themeColor="text1"/>
          <w:highlight w:val="none"/>
          <w14:textFill>
            <w14:solidFill>
              <w14:schemeClr w14:val="tx1"/>
            </w14:solidFill>
          </w14:textFill>
        </w:rPr>
      </w:pPr>
    </w:p>
    <w:p w14:paraId="6F8695F1">
      <w:pPr>
        <w:pStyle w:val="126"/>
        <w:ind w:firstLine="496"/>
        <w:rPr>
          <w:rFonts w:hint="eastAsia" w:ascii="宋体" w:hAnsi="宋体" w:cs="宋体"/>
          <w:color w:val="000000" w:themeColor="text1"/>
          <w:highlight w:val="none"/>
          <w14:textFill>
            <w14:solidFill>
              <w14:schemeClr w14:val="tx1"/>
            </w14:solidFill>
          </w14:textFill>
        </w:rPr>
      </w:pPr>
    </w:p>
    <w:p w14:paraId="2A4A0A9D">
      <w:pPr>
        <w:pStyle w:val="126"/>
        <w:ind w:firstLine="496"/>
        <w:rPr>
          <w:rFonts w:hint="eastAsia" w:ascii="宋体" w:hAnsi="宋体" w:cs="宋体"/>
          <w:color w:val="000000" w:themeColor="text1"/>
          <w:highlight w:val="none"/>
          <w14:textFill>
            <w14:solidFill>
              <w14:schemeClr w14:val="tx1"/>
            </w14:solidFill>
          </w14:textFill>
        </w:rPr>
      </w:pPr>
    </w:p>
    <w:p w14:paraId="74781F1E">
      <w:pPr>
        <w:pStyle w:val="126"/>
        <w:ind w:firstLine="496"/>
        <w:rPr>
          <w:rFonts w:hint="eastAsia" w:ascii="宋体" w:hAnsi="宋体" w:cs="宋体"/>
          <w:color w:val="000000" w:themeColor="text1"/>
          <w:highlight w:val="none"/>
          <w14:textFill>
            <w14:solidFill>
              <w14:schemeClr w14:val="tx1"/>
            </w14:solidFill>
          </w14:textFill>
        </w:rPr>
      </w:pPr>
    </w:p>
    <w:p w14:paraId="75DA0E19">
      <w:pPr>
        <w:pStyle w:val="126"/>
        <w:ind w:firstLine="496"/>
        <w:rPr>
          <w:rFonts w:hint="eastAsia" w:ascii="宋体" w:hAnsi="宋体" w:cs="宋体"/>
          <w:color w:val="000000" w:themeColor="text1"/>
          <w:highlight w:val="none"/>
          <w14:textFill>
            <w14:solidFill>
              <w14:schemeClr w14:val="tx1"/>
            </w14:solidFill>
          </w14:textFill>
        </w:rPr>
      </w:pPr>
    </w:p>
    <w:p w14:paraId="4DE761C5">
      <w:pPr>
        <w:pStyle w:val="126"/>
        <w:ind w:firstLine="496"/>
        <w:rPr>
          <w:rFonts w:hint="eastAsia" w:ascii="宋体" w:hAnsi="宋体" w:cs="宋体"/>
          <w:color w:val="000000" w:themeColor="text1"/>
          <w:highlight w:val="none"/>
          <w14:textFill>
            <w14:solidFill>
              <w14:schemeClr w14:val="tx1"/>
            </w14:solidFill>
          </w14:textFill>
        </w:rPr>
      </w:pPr>
    </w:p>
    <w:p w14:paraId="2BE38FB6">
      <w:pPr>
        <w:pStyle w:val="126"/>
        <w:ind w:firstLine="496"/>
        <w:rPr>
          <w:rFonts w:hint="eastAsia" w:ascii="宋体" w:hAnsi="宋体" w:cs="宋体"/>
          <w:color w:val="000000" w:themeColor="text1"/>
          <w:highlight w:val="none"/>
          <w14:textFill>
            <w14:solidFill>
              <w14:schemeClr w14:val="tx1"/>
            </w14:solidFill>
          </w14:textFill>
        </w:rPr>
      </w:pPr>
    </w:p>
    <w:p w14:paraId="03422147">
      <w:pPr>
        <w:pStyle w:val="126"/>
        <w:ind w:firstLine="496"/>
        <w:rPr>
          <w:rFonts w:hint="eastAsia" w:ascii="宋体" w:hAnsi="宋体" w:cs="宋体"/>
          <w:color w:val="000000" w:themeColor="text1"/>
          <w:highlight w:val="none"/>
          <w14:textFill>
            <w14:solidFill>
              <w14:schemeClr w14:val="tx1"/>
            </w14:solidFill>
          </w14:textFill>
        </w:rPr>
      </w:pPr>
    </w:p>
    <w:p w14:paraId="07ADAC01">
      <w:pPr>
        <w:pStyle w:val="126"/>
        <w:ind w:firstLine="496"/>
        <w:jc w:val="righ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注：该格式供参考，原件装订于正本中。</w:t>
      </w:r>
    </w:p>
    <w:p w14:paraId="2215D464">
      <w:pPr>
        <w:pStyle w:val="126"/>
        <w:ind w:firstLine="496"/>
        <w:rPr>
          <w:rFonts w:hint="eastAsia" w:ascii="宋体" w:hAnsi="宋体" w:cs="宋体"/>
          <w:color w:val="000000" w:themeColor="text1"/>
          <w:highlight w:val="none"/>
          <w14:textFill>
            <w14:solidFill>
              <w14:schemeClr w14:val="tx1"/>
            </w14:solidFill>
          </w14:textFill>
        </w:rPr>
      </w:pPr>
    </w:p>
    <w:p w14:paraId="4C70CE09">
      <w:pPr>
        <w:pStyle w:val="126"/>
        <w:ind w:firstLine="496"/>
        <w:rPr>
          <w:rFonts w:hint="eastAsia" w:ascii="宋体" w:hAnsi="宋体" w:cs="宋体"/>
          <w:color w:val="000000" w:themeColor="text1"/>
          <w:highlight w:val="none"/>
          <w14:textFill>
            <w14:solidFill>
              <w14:schemeClr w14:val="tx1"/>
            </w14:solidFill>
          </w14:textFill>
        </w:rPr>
      </w:pPr>
    </w:p>
    <w:p w14:paraId="65545311">
      <w:pPr>
        <w:pStyle w:val="126"/>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该格式供参考。</w:t>
      </w:r>
    </w:p>
    <w:p w14:paraId="063F06ED">
      <w:pPr>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 xml:space="preserve">          2</w:t>
      </w:r>
      <w:r>
        <w:rPr>
          <w:rFonts w:hint="eastAsia" w:ascii="宋体" w:hAnsi="宋体" w:eastAsia="宋体" w:cs="宋体"/>
          <w:color w:val="000000" w:themeColor="text1"/>
          <w:spacing w:val="4"/>
          <w:kern w:val="0"/>
          <w:sz w:val="24"/>
          <w:szCs w:val="24"/>
          <w:highlight w:val="none"/>
          <w:lang w:val="en-US" w:eastAsia="zh-CN" w:bidi="ar-SA"/>
          <w14:textFill>
            <w14:solidFill>
              <w14:schemeClr w14:val="tx1"/>
            </w14:solidFill>
          </w14:textFill>
        </w:rPr>
        <w:t>.若为联合体投标，由联合体主办方提供</w:t>
      </w:r>
      <w:r>
        <w:rPr>
          <w:rFonts w:hint="eastAsia" w:ascii="宋体" w:hAnsi="宋体" w:cs="宋体"/>
          <w:color w:val="000000" w:themeColor="text1"/>
          <w:spacing w:val="4"/>
          <w:kern w:val="0"/>
          <w:sz w:val="24"/>
          <w:szCs w:val="24"/>
          <w:highlight w:val="none"/>
          <w:lang w:val="en-US" w:eastAsia="zh-CN" w:bidi="ar-SA"/>
          <w14:textFill>
            <w14:solidFill>
              <w14:schemeClr w14:val="tx1"/>
            </w14:solidFill>
          </w14:textFill>
        </w:rPr>
        <w:t>。</w:t>
      </w:r>
    </w:p>
    <w:p w14:paraId="07B8DFF9">
      <w:pPr>
        <w:pStyle w:val="126"/>
        <w:ind w:firstLine="3610" w:firstLineChars="1450"/>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br w:type="page"/>
      </w:r>
    </w:p>
    <w:p w14:paraId="36CAF086">
      <w:pPr>
        <w:outlineLvl w:val="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格式</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：投标函</w:t>
      </w:r>
    </w:p>
    <w:p w14:paraId="43C044FA">
      <w:pPr>
        <w:pStyle w:val="130"/>
        <w:spacing w:line="480" w:lineRule="auto"/>
        <w:jc w:val="center"/>
        <w:rPr>
          <w:rFonts w:hint="eastAsia" w:ascii="宋体" w:hAnsi="宋体" w:eastAsia="宋体"/>
          <w:color w:val="000000" w:themeColor="text1"/>
          <w:sz w:val="44"/>
          <w:szCs w:val="44"/>
          <w:highlight w:val="none"/>
          <w14:textFill>
            <w14:solidFill>
              <w14:schemeClr w14:val="tx1"/>
            </w14:solidFill>
          </w14:textFill>
        </w:rPr>
      </w:pPr>
      <w:r>
        <w:rPr>
          <w:rFonts w:hint="eastAsia" w:ascii="宋体" w:hAnsi="宋体" w:eastAsia="宋体"/>
          <w:b/>
          <w:bCs/>
          <w:color w:val="000000" w:themeColor="text1"/>
          <w:sz w:val="44"/>
          <w:szCs w:val="44"/>
          <w:highlight w:val="none"/>
          <w14:textFill>
            <w14:solidFill>
              <w14:schemeClr w14:val="tx1"/>
            </w14:solidFill>
          </w14:textFill>
        </w:rPr>
        <w:t>投 标 函</w:t>
      </w:r>
    </w:p>
    <w:p w14:paraId="09560F6C">
      <w:pPr>
        <w:pStyle w:val="130"/>
        <w:spacing w:line="480" w:lineRule="auto"/>
        <w:jc w:val="center"/>
        <w:rPr>
          <w:rFonts w:hint="eastAsia" w:ascii="宋体" w:hAnsi="宋体" w:eastAsia="宋体"/>
          <w:color w:val="000000" w:themeColor="text1"/>
          <w:highlight w:val="none"/>
          <w14:textFill>
            <w14:solidFill>
              <w14:schemeClr w14:val="tx1"/>
            </w14:solidFill>
          </w14:textFill>
        </w:rPr>
      </w:pPr>
    </w:p>
    <w:p w14:paraId="4DC3E024">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致：</w:t>
      </w:r>
      <w:r>
        <w:rPr>
          <w:rFonts w:hint="eastAsia" w:ascii="宋体" w:hAnsi="宋体"/>
          <w:snapToGrid w:val="0"/>
          <w:color w:val="000000" w:themeColor="text1"/>
          <w:spacing w:val="4"/>
          <w:kern w:val="0"/>
          <w:sz w:val="24"/>
          <w:szCs w:val="24"/>
          <w:highlight w:val="none"/>
          <w:u w:val="single"/>
          <w14:textFill>
            <w14:solidFill>
              <w14:schemeClr w14:val="tx1"/>
            </w14:solidFill>
          </w14:textFill>
        </w:rPr>
        <w:t xml:space="preserve"> （招标人名称） </w:t>
      </w:r>
    </w:p>
    <w:p w14:paraId="1C17BAF9">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1.根据招标人</w:t>
      </w:r>
      <w:r>
        <w:rPr>
          <w:rFonts w:hint="eastAsia" w:ascii="宋体" w:hAnsi="宋体"/>
          <w:snapToGrid w:val="0"/>
          <w:color w:val="000000" w:themeColor="text1"/>
          <w:spacing w:val="4"/>
          <w:kern w:val="0"/>
          <w:sz w:val="24"/>
          <w:szCs w:val="24"/>
          <w:highlight w:val="none"/>
          <w:u w:val="single"/>
          <w14:textFill>
            <w14:solidFill>
              <w14:schemeClr w14:val="tx1"/>
            </w14:solidFill>
          </w14:textFill>
        </w:rPr>
        <w:t xml:space="preserve"> （工程项目名称） </w:t>
      </w:r>
      <w:r>
        <w:rPr>
          <w:rFonts w:hint="eastAsia" w:ascii="宋体" w:hAnsi="宋体"/>
          <w:snapToGrid w:val="0"/>
          <w:color w:val="000000" w:themeColor="text1"/>
          <w:spacing w:val="4"/>
          <w:kern w:val="0"/>
          <w:sz w:val="24"/>
          <w:szCs w:val="24"/>
          <w:highlight w:val="none"/>
          <w14:textFill>
            <w14:solidFill>
              <w14:schemeClr w14:val="tx1"/>
            </w14:solidFill>
          </w14:textFill>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61CAFD6E">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2.我方已详细审核全部招标文件，包括修改文件（如有时）及有关附件。</w:t>
      </w:r>
    </w:p>
    <w:p w14:paraId="6B2A65E3">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3.如果我方中标，我方保证按照合同文件中规定的开工日期开始施工，并按规定的预计竣工日期完成和交付全部工程。</w:t>
      </w:r>
    </w:p>
    <w:p w14:paraId="588F2578">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4.如果我方中标，我方承诺在充分考虑场地环境变化及政策性调整等风险因素的前提下，继续补充完善施工组织设计，直至招标人满意为止并加以实施，由此产生的费用已包含在投标报价中。</w:t>
      </w:r>
    </w:p>
    <w:p w14:paraId="579C4F9C">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u w:val="single"/>
          <w14:textFill>
            <w14:solidFill>
              <w14:schemeClr w14:val="tx1"/>
            </w14:solidFill>
          </w14:textFill>
        </w:rPr>
      </w:pPr>
      <w:r>
        <w:rPr>
          <w:rFonts w:hint="eastAsia" w:ascii="宋体" w:hAnsi="宋体"/>
          <w:snapToGrid w:val="0"/>
          <w:color w:val="000000" w:themeColor="text1"/>
          <w:spacing w:val="4"/>
          <w:kern w:val="0"/>
          <w:sz w:val="24"/>
          <w:szCs w:val="24"/>
          <w:highlight w:val="none"/>
          <w:u w:val="single"/>
          <w14:textFill>
            <w14:solidFill>
              <w14:schemeClr w14:val="tx1"/>
            </w14:solidFill>
          </w14:textFill>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0049ACA0">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6.如果我方中标，我方将按照招标文件的规定，按时提交履约担保，以保障本项目优质、优价、按期、顺利完成。</w:t>
      </w:r>
    </w:p>
    <w:p w14:paraId="594F05AB">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7.我方同意所提交的投标文件在招标文件投标须知中第</w:t>
      </w:r>
      <w:r>
        <w:rPr>
          <w:rFonts w:hint="eastAsia" w:ascii="宋体" w:hAnsi="宋体"/>
          <w:snapToGrid w:val="0"/>
          <w:color w:val="000000" w:themeColor="text1"/>
          <w:spacing w:val="4"/>
          <w:kern w:val="0"/>
          <w:sz w:val="24"/>
          <w:szCs w:val="24"/>
          <w:highlight w:val="none"/>
          <w:lang w:val="en-US" w:eastAsia="zh-CN"/>
          <w14:textFill>
            <w14:solidFill>
              <w14:schemeClr w14:val="tx1"/>
            </w14:solidFill>
          </w14:textFill>
        </w:rPr>
        <w:t>15</w:t>
      </w:r>
      <w:r>
        <w:rPr>
          <w:rFonts w:hint="eastAsia" w:ascii="宋体" w:hAnsi="宋体"/>
          <w:snapToGrid w:val="0"/>
          <w:color w:val="000000" w:themeColor="text1"/>
          <w:spacing w:val="4"/>
          <w:kern w:val="0"/>
          <w:sz w:val="24"/>
          <w:szCs w:val="24"/>
          <w:highlight w:val="none"/>
          <w14:textFill>
            <w14:solidFill>
              <w14:schemeClr w14:val="tx1"/>
            </w14:solidFill>
          </w14:textFill>
        </w:rPr>
        <w:t>条规定的投标有效期内有效，在此期限届满之前，本投标书始终将对我方具有约束力，并随时接受中标。</w:t>
      </w:r>
    </w:p>
    <w:p w14:paraId="5005F154">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8.在合同协议书正式签署生效之前，本投标书连同你单位的中标通知书将构成我们双方之间共同遵守的文件，对双方具有约束力。</w:t>
      </w:r>
    </w:p>
    <w:p w14:paraId="0FD25167">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9.</w:t>
      </w:r>
      <w:r>
        <w:rPr>
          <w:rFonts w:hint="eastAsia" w:ascii="宋体" w:hAnsi="宋体" w:cs="宋体"/>
          <w:color w:val="000000" w:themeColor="text1"/>
          <w:spacing w:val="4"/>
          <w:kern w:val="0"/>
          <w:sz w:val="24"/>
          <w:szCs w:val="24"/>
          <w:highlight w:val="none"/>
          <w:u w:val="single"/>
          <w14:textFill>
            <w14:solidFill>
              <w14:schemeClr w14:val="tx1"/>
            </w14:solidFill>
          </w14:textFill>
        </w:rPr>
        <w:t>随同本投标文件，如果我方在投标文件有效期内撤回投标文件；或在</w:t>
      </w:r>
      <w:r>
        <w:rPr>
          <w:rFonts w:hint="eastAsia" w:ascii="宋体" w:hAnsi="宋体" w:cs="宋体"/>
          <w:color w:val="000000" w:themeColor="text1"/>
          <w:spacing w:val="4"/>
          <w:kern w:val="0"/>
          <w:sz w:val="24"/>
          <w:szCs w:val="24"/>
          <w:highlight w:val="none"/>
          <w:u w:val="single"/>
          <w:lang w:val="en-US" w:eastAsia="zh-CN"/>
          <w14:textFill>
            <w14:solidFill>
              <w14:schemeClr w14:val="tx1"/>
            </w14:solidFill>
          </w14:textFill>
        </w:rPr>
        <w:t>收到</w:t>
      </w:r>
      <w:r>
        <w:rPr>
          <w:rFonts w:hint="eastAsia" w:ascii="宋体" w:hAnsi="宋体" w:cs="宋体"/>
          <w:color w:val="000000" w:themeColor="text1"/>
          <w:spacing w:val="4"/>
          <w:kern w:val="0"/>
          <w:sz w:val="24"/>
          <w:szCs w:val="24"/>
          <w:highlight w:val="none"/>
          <w:u w:val="single"/>
          <w14:textFill>
            <w14:solidFill>
              <w14:schemeClr w14:val="tx1"/>
            </w14:solidFill>
          </w14:textFill>
        </w:rPr>
        <w:t>中标通知书后</w:t>
      </w:r>
      <w:r>
        <w:rPr>
          <w:rFonts w:hint="eastAsia" w:ascii="Times New Roman" w:hAnsi="Times New Roman"/>
          <w:color w:val="000000" w:themeColor="text1"/>
          <w:spacing w:val="4"/>
          <w:kern w:val="0"/>
          <w:sz w:val="24"/>
          <w:szCs w:val="24"/>
          <w:highlight w:val="none"/>
          <w:u w:val="single"/>
          <w:lang w:val="en-US" w:eastAsia="zh-CN"/>
          <w14:textFill>
            <w14:solidFill>
              <w14:schemeClr w14:val="tx1"/>
            </w14:solidFill>
          </w14:textFill>
        </w:rPr>
        <w:t>30</w:t>
      </w:r>
      <w:r>
        <w:rPr>
          <w:rFonts w:hint="eastAsia" w:ascii="宋体" w:hAnsi="宋体" w:cs="宋体"/>
          <w:color w:val="000000" w:themeColor="text1"/>
          <w:spacing w:val="4"/>
          <w:kern w:val="0"/>
          <w:sz w:val="24"/>
          <w:szCs w:val="24"/>
          <w:highlight w:val="none"/>
          <w:u w:val="single"/>
          <w14:textFill>
            <w14:solidFill>
              <w14:schemeClr w14:val="tx1"/>
            </w14:solidFill>
          </w14:textFill>
        </w:rPr>
        <w:t>天内未能或拒绝签订合同协议书；或未能按招标文件要求提交履约担保，你单位有权另选中标单位。</w:t>
      </w:r>
    </w:p>
    <w:p w14:paraId="59454B36">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ascii="宋体" w:hAnsi="宋体"/>
          <w:snapToGrid w:val="0"/>
          <w:color w:val="000000" w:themeColor="text1"/>
          <w:spacing w:val="4"/>
          <w:kern w:val="0"/>
          <w:sz w:val="24"/>
          <w:szCs w:val="24"/>
          <w:highlight w:val="none"/>
          <w14:textFill>
            <w14:solidFill>
              <w14:schemeClr w14:val="tx1"/>
            </w14:solidFill>
          </w14:textFill>
        </w:rPr>
        <w:t>10</w:t>
      </w:r>
      <w:r>
        <w:rPr>
          <w:rFonts w:hint="eastAsia" w:ascii="宋体" w:hAnsi="宋体"/>
          <w:snapToGrid w:val="0"/>
          <w:color w:val="000000" w:themeColor="text1"/>
          <w:spacing w:val="4"/>
          <w:kern w:val="0"/>
          <w:sz w:val="24"/>
          <w:szCs w:val="24"/>
          <w:highlight w:val="none"/>
          <w14:textFill>
            <w14:solidFill>
              <w14:schemeClr w14:val="tx1"/>
            </w14:solidFill>
          </w14:textFill>
        </w:rPr>
        <w:t>.我方理解，你单位不一定接受最低标价的投标或你单位接到的其它任何投标。同时也理解，你单位不负担我方的任何投标费用。</w:t>
      </w:r>
    </w:p>
    <w:p w14:paraId="5806D56C">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p>
    <w:p w14:paraId="220D46B6">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p>
    <w:p w14:paraId="4C906DCF">
      <w:pPr>
        <w:topLinePunct/>
        <w:adjustRightInd w:val="0"/>
        <w:snapToGrid w:val="0"/>
        <w:spacing w:line="360" w:lineRule="auto"/>
        <w:ind w:firstLine="691" w:firstLineChars="279"/>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投 标 人：（盖章）</w:t>
      </w:r>
    </w:p>
    <w:p w14:paraId="3A67F261">
      <w:pPr>
        <w:topLinePunct/>
        <w:adjustRightInd w:val="0"/>
        <w:snapToGrid w:val="0"/>
        <w:spacing w:line="360" w:lineRule="auto"/>
        <w:ind w:firstLine="691" w:firstLineChars="279"/>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法定代表人或授权代理人（签字或盖章）：</w:t>
      </w:r>
    </w:p>
    <w:p w14:paraId="646B9FA7">
      <w:pPr>
        <w:topLinePunct/>
        <w:adjustRightInd w:val="0"/>
        <w:snapToGrid w:val="0"/>
        <w:spacing w:line="360" w:lineRule="auto"/>
        <w:ind w:firstLine="691" w:firstLineChars="279"/>
        <w:rPr>
          <w:rFonts w:ascii="宋体" w:hAnsi="宋体"/>
          <w:snapToGrid w:val="0"/>
          <w:color w:val="000000" w:themeColor="text1"/>
          <w:spacing w:val="4"/>
          <w:kern w:val="0"/>
          <w:sz w:val="24"/>
          <w:szCs w:val="24"/>
          <w:highlight w:val="none"/>
          <w14:textFill>
            <w14:solidFill>
              <w14:schemeClr w14:val="tx1"/>
            </w14:solidFill>
          </w14:textFill>
        </w:rPr>
        <w:sectPr>
          <w:headerReference r:id="rId19" w:type="first"/>
          <w:footerReference r:id="rId22" w:type="first"/>
          <w:headerReference r:id="rId17" w:type="default"/>
          <w:footerReference r:id="rId20" w:type="default"/>
          <w:headerReference r:id="rId18" w:type="even"/>
          <w:footerReference r:id="rId21" w:type="even"/>
          <w:pgSz w:w="11907" w:h="16840"/>
          <w:pgMar w:top="1418" w:right="1418" w:bottom="1418" w:left="1418" w:header="851" w:footer="851" w:gutter="0"/>
          <w:pgNumType w:fmt="decimal"/>
          <w:cols w:space="720" w:num="1"/>
          <w:docGrid w:type="lines" w:linePitch="312" w:charSpace="0"/>
        </w:sectPr>
      </w:pPr>
      <w:r>
        <w:rPr>
          <w:rFonts w:hint="eastAsia" w:ascii="宋体" w:hAnsi="宋体"/>
          <w:snapToGrid w:val="0"/>
          <w:color w:val="000000" w:themeColor="text1"/>
          <w:spacing w:val="4"/>
          <w:kern w:val="0"/>
          <w:sz w:val="24"/>
          <w:szCs w:val="24"/>
          <w:highlight w:val="none"/>
          <w14:textFill>
            <w14:solidFill>
              <w14:schemeClr w14:val="tx1"/>
            </w14:solidFill>
          </w14:textFill>
        </w:rPr>
        <w:t xml:space="preserve">日    期：   年    月    日 </w:t>
      </w:r>
    </w:p>
    <w:p w14:paraId="63D37707">
      <w:pPr>
        <w:pStyle w:val="126"/>
        <w:widowControl w:val="0"/>
        <w:spacing w:after="0" w:line="240" w:lineRule="auto"/>
        <w:ind w:firstLine="0" w:firstLineChars="0"/>
        <w:jc w:val="both"/>
        <w:rPr>
          <w:rStyle w:val="138"/>
          <w:color w:val="000000" w:themeColor="text1"/>
          <w:sz w:val="21"/>
          <w:szCs w:val="21"/>
          <w:highlight w:val="none"/>
          <w14:textFill>
            <w14:solidFill>
              <w14:schemeClr w14:val="tx1"/>
            </w14:solidFill>
          </w14:textFill>
        </w:rPr>
      </w:pPr>
      <w:bookmarkStart w:id="22" w:name="_Toc27198"/>
    </w:p>
    <w:p w14:paraId="2599AE28">
      <w:pPr>
        <w:outlineLvl w:val="2"/>
        <w:rPr>
          <w:rFonts w:hint="eastAsia" w:ascii="宋体" w:hAnsi="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格式</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highlight w:val="none"/>
          <w14:textFill>
            <w14:solidFill>
              <w14:schemeClr w14:val="tx1"/>
            </w14:solidFill>
          </w14:textFill>
        </w:rPr>
        <w:t>参与编制技术标投标文件人员名单</w:t>
      </w:r>
      <w:bookmarkEnd w:id="22"/>
    </w:p>
    <w:p w14:paraId="1488DC1B">
      <w:pPr>
        <w:tabs>
          <w:tab w:val="left" w:pos="720"/>
        </w:tabs>
        <w:snapToGrid w:val="0"/>
        <w:spacing w:line="360" w:lineRule="auto"/>
        <w:rPr>
          <w:rFonts w:hint="eastAsia" w:ascii="宋体" w:hAnsi="宋体" w:cs="宋体"/>
          <w:color w:val="000000" w:themeColor="text1"/>
          <w:szCs w:val="21"/>
          <w:highlight w:val="none"/>
          <w14:textFill>
            <w14:solidFill>
              <w14:schemeClr w14:val="tx1"/>
            </w14:solidFill>
          </w14:textFill>
        </w:rPr>
      </w:pPr>
    </w:p>
    <w:p w14:paraId="28079171">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参与编制技术标投标文件人员名单</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379"/>
        <w:gridCol w:w="2342"/>
        <w:gridCol w:w="2245"/>
        <w:gridCol w:w="1365"/>
      </w:tblGrid>
      <w:tr w14:paraId="598C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53F39B97">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w:t>
            </w:r>
          </w:p>
        </w:tc>
      </w:tr>
      <w:tr w14:paraId="0FBF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76124594">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809" w:type="pct"/>
            <w:tcBorders>
              <w:top w:val="single" w:color="auto" w:sz="4" w:space="0"/>
              <w:left w:val="single" w:color="auto" w:sz="4" w:space="0"/>
              <w:bottom w:val="single" w:color="auto" w:sz="4" w:space="0"/>
              <w:right w:val="single" w:color="auto" w:sz="4" w:space="0"/>
            </w:tcBorders>
            <w:noWrap w:val="0"/>
            <w:vAlign w:val="center"/>
          </w:tcPr>
          <w:p w14:paraId="2855950A">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p>
        </w:tc>
        <w:tc>
          <w:tcPr>
            <w:tcW w:w="1374" w:type="pct"/>
            <w:tcBorders>
              <w:top w:val="single" w:color="auto" w:sz="4" w:space="0"/>
              <w:left w:val="single" w:color="auto" w:sz="4" w:space="0"/>
              <w:bottom w:val="single" w:color="auto" w:sz="4" w:space="0"/>
              <w:right w:val="single" w:color="auto" w:sz="4" w:space="0"/>
            </w:tcBorders>
            <w:noWrap w:val="0"/>
            <w:vAlign w:val="center"/>
          </w:tcPr>
          <w:p w14:paraId="3A6769FB">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所承担工作</w:t>
            </w:r>
          </w:p>
        </w:tc>
        <w:tc>
          <w:tcPr>
            <w:tcW w:w="1317" w:type="pct"/>
            <w:tcBorders>
              <w:top w:val="single" w:color="auto" w:sz="4" w:space="0"/>
              <w:left w:val="single" w:color="auto" w:sz="4" w:space="0"/>
              <w:bottom w:val="single" w:color="auto" w:sz="4" w:space="0"/>
              <w:right w:val="single" w:color="auto" w:sz="4" w:space="0"/>
            </w:tcBorders>
            <w:noWrap w:val="0"/>
            <w:vAlign w:val="center"/>
          </w:tcPr>
          <w:p w14:paraId="63D8F20A">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身份证号码</w:t>
            </w:r>
          </w:p>
        </w:tc>
        <w:tc>
          <w:tcPr>
            <w:tcW w:w="799" w:type="pct"/>
            <w:tcBorders>
              <w:top w:val="single" w:color="auto" w:sz="4" w:space="0"/>
              <w:left w:val="single" w:color="auto" w:sz="4" w:space="0"/>
              <w:bottom w:val="single" w:color="auto" w:sz="4" w:space="0"/>
              <w:right w:val="single" w:color="auto" w:sz="4" w:space="0"/>
            </w:tcBorders>
            <w:noWrap w:val="0"/>
            <w:vAlign w:val="center"/>
          </w:tcPr>
          <w:p w14:paraId="44121574">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本人签名栏</w:t>
            </w:r>
          </w:p>
        </w:tc>
      </w:tr>
      <w:tr w14:paraId="5D25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40C18274">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09" w:type="pct"/>
            <w:tcBorders>
              <w:top w:val="single" w:color="auto" w:sz="4" w:space="0"/>
              <w:left w:val="single" w:color="auto" w:sz="4" w:space="0"/>
              <w:bottom w:val="single" w:color="auto" w:sz="4" w:space="0"/>
              <w:right w:val="single" w:color="auto" w:sz="4" w:space="0"/>
            </w:tcBorders>
            <w:noWrap w:val="0"/>
            <w:vAlign w:val="center"/>
          </w:tcPr>
          <w:p w14:paraId="1B0B7E3C">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14:paraId="53A4CE3F">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21D5554E">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28172049">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219D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4E3AD9E1">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09" w:type="pct"/>
            <w:tcBorders>
              <w:top w:val="single" w:color="auto" w:sz="4" w:space="0"/>
              <w:left w:val="single" w:color="auto" w:sz="4" w:space="0"/>
              <w:bottom w:val="single" w:color="auto" w:sz="4" w:space="0"/>
              <w:right w:val="single" w:color="auto" w:sz="4" w:space="0"/>
            </w:tcBorders>
            <w:noWrap w:val="0"/>
            <w:vAlign w:val="center"/>
          </w:tcPr>
          <w:p w14:paraId="12EA6523">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14:paraId="4C4F032C">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6B7390DF">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0F57E61A">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64B6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42245ED2">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09" w:type="pct"/>
            <w:tcBorders>
              <w:top w:val="single" w:color="auto" w:sz="4" w:space="0"/>
              <w:left w:val="single" w:color="auto" w:sz="4" w:space="0"/>
              <w:bottom w:val="single" w:color="auto" w:sz="4" w:space="0"/>
              <w:right w:val="single" w:color="auto" w:sz="4" w:space="0"/>
            </w:tcBorders>
            <w:noWrap w:val="0"/>
            <w:vAlign w:val="center"/>
          </w:tcPr>
          <w:p w14:paraId="1974FA34">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14:paraId="4071086B">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2AD7685E">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0B548A8D">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050A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56A9D3E5">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09" w:type="pct"/>
            <w:tcBorders>
              <w:top w:val="single" w:color="auto" w:sz="4" w:space="0"/>
              <w:left w:val="single" w:color="auto" w:sz="4" w:space="0"/>
              <w:bottom w:val="single" w:color="auto" w:sz="4" w:space="0"/>
              <w:right w:val="single" w:color="auto" w:sz="4" w:space="0"/>
            </w:tcBorders>
            <w:noWrap w:val="0"/>
            <w:vAlign w:val="center"/>
          </w:tcPr>
          <w:p w14:paraId="334DABC7">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14:paraId="02334E25">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5D7826DE">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39E3BAC0">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2893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38557801">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09" w:type="pct"/>
            <w:tcBorders>
              <w:top w:val="single" w:color="auto" w:sz="4" w:space="0"/>
              <w:left w:val="single" w:color="auto" w:sz="4" w:space="0"/>
              <w:bottom w:val="single" w:color="auto" w:sz="4" w:space="0"/>
              <w:right w:val="single" w:color="auto" w:sz="4" w:space="0"/>
            </w:tcBorders>
            <w:noWrap w:val="0"/>
            <w:vAlign w:val="center"/>
          </w:tcPr>
          <w:p w14:paraId="3EEDF01C">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14:paraId="3DD2D10D">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121F1232">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2C16183E">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5D83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79652137">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09" w:type="pct"/>
            <w:tcBorders>
              <w:top w:val="single" w:color="auto" w:sz="4" w:space="0"/>
              <w:left w:val="single" w:color="auto" w:sz="4" w:space="0"/>
              <w:bottom w:val="single" w:color="auto" w:sz="4" w:space="0"/>
              <w:right w:val="single" w:color="auto" w:sz="4" w:space="0"/>
            </w:tcBorders>
            <w:noWrap w:val="0"/>
            <w:vAlign w:val="center"/>
          </w:tcPr>
          <w:p w14:paraId="06D6F5D7">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14:paraId="6462FD01">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5A80ABFC">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32983398">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218B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41028A1F">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09" w:type="pct"/>
            <w:tcBorders>
              <w:top w:val="single" w:color="auto" w:sz="4" w:space="0"/>
              <w:left w:val="single" w:color="auto" w:sz="4" w:space="0"/>
              <w:bottom w:val="single" w:color="auto" w:sz="4" w:space="0"/>
              <w:right w:val="single" w:color="auto" w:sz="4" w:space="0"/>
            </w:tcBorders>
            <w:noWrap w:val="0"/>
            <w:vAlign w:val="center"/>
          </w:tcPr>
          <w:p w14:paraId="74924A3B">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14:paraId="6B4EA940">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6F88C364">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3C345EC1">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6A24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51AC9C4C">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09" w:type="pct"/>
            <w:tcBorders>
              <w:top w:val="single" w:color="auto" w:sz="4" w:space="0"/>
              <w:left w:val="single" w:color="auto" w:sz="4" w:space="0"/>
              <w:bottom w:val="single" w:color="auto" w:sz="4" w:space="0"/>
              <w:right w:val="single" w:color="auto" w:sz="4" w:space="0"/>
            </w:tcBorders>
            <w:noWrap w:val="0"/>
            <w:vAlign w:val="center"/>
          </w:tcPr>
          <w:p w14:paraId="08DCF01D">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14:paraId="26396599">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0C206D7B">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426293A2">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5D69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62E6E1E1">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09" w:type="pct"/>
            <w:tcBorders>
              <w:top w:val="single" w:color="auto" w:sz="4" w:space="0"/>
              <w:left w:val="single" w:color="auto" w:sz="4" w:space="0"/>
              <w:bottom w:val="single" w:color="auto" w:sz="4" w:space="0"/>
              <w:right w:val="single" w:color="auto" w:sz="4" w:space="0"/>
            </w:tcBorders>
            <w:noWrap w:val="0"/>
            <w:vAlign w:val="center"/>
          </w:tcPr>
          <w:p w14:paraId="33E37776">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14:paraId="6A11545D">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32F3BF70">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11E288ED">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bl>
    <w:p w14:paraId="48893C0B">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注：参与编制技术标投标文件所有人员名单应包括如</w:t>
      </w:r>
      <w:r>
        <w:rPr>
          <w:rFonts w:hint="eastAsia" w:ascii="宋体" w:hAnsi="宋体" w:eastAsia="宋体" w:cs="宋体"/>
          <w:color w:val="000000" w:themeColor="text1"/>
          <w:sz w:val="24"/>
          <w:szCs w:val="24"/>
          <w:highlight w:val="none"/>
          <w14:textFill>
            <w14:solidFill>
              <w14:schemeClr w14:val="tx1"/>
            </w14:solidFill>
          </w14:textFill>
        </w:rPr>
        <w:t xml:space="preserve">编制技术标投标文件（含资格审查文件）、负责清样校对、负责打印及复印等所有人员在内的人员名单。 </w:t>
      </w:r>
    </w:p>
    <w:p w14:paraId="05FE2D97">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29AE2015">
      <w:pPr>
        <w:pStyle w:val="32"/>
        <w:spacing w:before="157" w:beforeLines="50" w:beforeAutospacing="0" w:after="157" w:afterLines="50" w:afterAutospacing="0" w:line="360" w:lineRule="auto"/>
        <w:ind w:firstLine="0"/>
        <w:jc w:val="left"/>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格式</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color w:val="000000" w:themeColor="text1"/>
          <w:sz w:val="24"/>
          <w:szCs w:val="24"/>
          <w:highlight w:val="none"/>
          <w14:textFill>
            <w14:solidFill>
              <w14:schemeClr w14:val="tx1"/>
            </w14:solidFill>
          </w14:textFill>
        </w:rPr>
        <w:t>：投标人廉洁承诺书</w:t>
      </w:r>
    </w:p>
    <w:p w14:paraId="457DBAAA">
      <w:pPr>
        <w:outlineLvl w:val="2"/>
        <w:rPr>
          <w:rFonts w:hint="eastAsia" w:ascii="宋体" w:hAnsi="宋体" w:eastAsia="宋体" w:cs="宋体"/>
          <w:b/>
          <w:color w:val="000000" w:themeColor="text1"/>
          <w:sz w:val="24"/>
          <w:szCs w:val="24"/>
          <w:highlight w:val="none"/>
          <w14:textFill>
            <w14:solidFill>
              <w14:schemeClr w14:val="tx1"/>
            </w14:solidFill>
          </w14:textFill>
        </w:rPr>
      </w:pPr>
    </w:p>
    <w:p w14:paraId="1648EBAB">
      <w:pPr>
        <w:pStyle w:val="32"/>
        <w:spacing w:before="157" w:beforeLines="50" w:beforeAutospacing="0" w:after="157" w:afterLines="50" w:afterAutospacing="0" w:line="360" w:lineRule="auto"/>
        <w:ind w:firstLine="0"/>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投标人廉洁承诺书</w:t>
      </w:r>
    </w:p>
    <w:p w14:paraId="7196A74D">
      <w:pPr>
        <w:pStyle w:val="19"/>
        <w:spacing w:line="360" w:lineRule="auto"/>
        <w:ind w:right="42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本招标项目招标人及招标监管机构：</w:t>
      </w:r>
    </w:p>
    <w:p w14:paraId="1E7282AF">
      <w:pPr>
        <w:pStyle w:val="19"/>
        <w:spacing w:line="360" w:lineRule="auto"/>
        <w:ind w:right="420" w:firstLine="420" w:firstLineChars="200"/>
        <w:jc w:val="both"/>
        <w:rPr>
          <w:rFonts w:hint="eastAsia"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本公司参加了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（项目名称/标段名称）    </w:t>
      </w:r>
      <w:r>
        <w:rPr>
          <w:rFonts w:hint="eastAsia" w:ascii="宋体" w:hAnsi="宋体" w:eastAsia="宋体" w:cs="宋体"/>
          <w:color w:val="000000" w:themeColor="text1"/>
          <w:sz w:val="21"/>
          <w:szCs w:val="21"/>
          <w:highlight w:val="none"/>
          <w14:textFill>
            <w14:solidFill>
              <w14:schemeClr w14:val="tx1"/>
            </w14:solidFill>
          </w14:textFill>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75845377">
      <w:pPr>
        <w:pStyle w:val="19"/>
        <w:spacing w:line="360" w:lineRule="auto"/>
        <w:ind w:right="420" w:firstLine="420" w:firstLineChars="200"/>
        <w:rPr>
          <w:rFonts w:hint="eastAsia"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一、自觉遵守国家有关法律法规及廉洁规定。</w:t>
      </w:r>
    </w:p>
    <w:p w14:paraId="60C8311C">
      <w:pPr>
        <w:pStyle w:val="19"/>
        <w:spacing w:line="360" w:lineRule="auto"/>
        <w:ind w:right="420" w:firstLine="420" w:firstLineChars="200"/>
        <w:jc w:val="both"/>
        <w:rPr>
          <w:rFonts w:hint="eastAsia"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二、不与招标单位工作人员串通投标，损害国家利益、企业利益以及他人的合法利益；</w:t>
      </w:r>
    </w:p>
    <w:p w14:paraId="2E4E6B52">
      <w:pPr>
        <w:pStyle w:val="19"/>
        <w:spacing w:line="360" w:lineRule="auto"/>
        <w:ind w:right="420" w:firstLine="420" w:firstLineChars="200"/>
        <w:jc w:val="both"/>
        <w:rPr>
          <w:rFonts w:hint="eastAsia"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三、不与其他单位围标、串标，不出让投标资格，不向招标人或评标委员会成员行贿。</w:t>
      </w:r>
    </w:p>
    <w:p w14:paraId="498E67AF">
      <w:pPr>
        <w:pStyle w:val="19"/>
        <w:spacing w:line="360" w:lineRule="auto"/>
        <w:ind w:right="420" w:firstLine="420" w:firstLineChars="200"/>
        <w:jc w:val="both"/>
        <w:rPr>
          <w:rFonts w:hint="eastAsia"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四、不以任何名义向参与招标、评标工作的有关人员提供高消费宴请及娱乐活动和赠送回扣、红包、礼金、购物卡、有价证券、贵重物品和好处费、感谢费等； </w:t>
      </w:r>
    </w:p>
    <w:p w14:paraId="00C5D655">
      <w:pPr>
        <w:pStyle w:val="19"/>
        <w:spacing w:line="360" w:lineRule="auto"/>
        <w:ind w:right="420" w:firstLine="420" w:firstLineChars="200"/>
        <w:jc w:val="both"/>
        <w:rPr>
          <w:rFonts w:hint="eastAsia"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五、不以任何名义为参与招标、评标工作的有关人员装修住房、婚丧嫁</w:t>
      </w:r>
      <w:r>
        <w:rPr>
          <w:rFonts w:hint="eastAsia" w:hAnsi="宋体" w:cs="宋体"/>
          <w:color w:val="000000" w:themeColor="text1"/>
          <w:sz w:val="21"/>
          <w:szCs w:val="21"/>
          <w:highlight w:val="none"/>
          <w:lang w:eastAsia="zh-CN"/>
          <w14:textFill>
            <w14:solidFill>
              <w14:schemeClr w14:val="tx1"/>
            </w14:solidFill>
          </w14:textFill>
        </w:rPr>
        <w:t>娶</w:t>
      </w:r>
      <w:r>
        <w:rPr>
          <w:rFonts w:hint="eastAsia" w:ascii="宋体" w:hAnsi="宋体" w:eastAsia="宋体" w:cs="宋体"/>
          <w:color w:val="000000" w:themeColor="text1"/>
          <w:sz w:val="21"/>
          <w:szCs w:val="21"/>
          <w:highlight w:val="none"/>
          <w14:textFill>
            <w14:solidFill>
              <w14:schemeClr w14:val="tx1"/>
            </w14:solidFill>
          </w14:textFill>
        </w:rPr>
        <w:t>、配偶子女的工作安排以及境内外旅游等提供方便；</w:t>
      </w:r>
    </w:p>
    <w:p w14:paraId="53132893">
      <w:pPr>
        <w:pStyle w:val="19"/>
        <w:spacing w:line="360" w:lineRule="auto"/>
        <w:ind w:right="420" w:firstLine="420" w:firstLineChars="200"/>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六、不以谋取非正当利益为目的，擅自与参与招标、评标工作的有关人员就业务问题进行私下商谈或者达成利益默契</w:t>
      </w:r>
      <w:r>
        <w:rPr>
          <w:rFonts w:hint="eastAsia" w:hAnsi="宋体" w:eastAsia="宋体" w:cs="宋体"/>
          <w:color w:val="000000" w:themeColor="text1"/>
          <w:sz w:val="21"/>
          <w:szCs w:val="21"/>
          <w:highlight w:val="none"/>
          <w:lang w:eastAsia="zh-CN"/>
          <w14:textFill>
            <w14:solidFill>
              <w14:schemeClr w14:val="tx1"/>
            </w14:solidFill>
          </w14:textFill>
        </w:rPr>
        <w:t>。</w:t>
      </w:r>
    </w:p>
    <w:p w14:paraId="5998A81E">
      <w:pPr>
        <w:pStyle w:val="19"/>
        <w:spacing w:line="360" w:lineRule="auto"/>
        <w:ind w:right="420" w:firstLine="420" w:firstLineChars="200"/>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eastAsia="宋体" w:cs="宋体"/>
          <w:color w:val="000000" w:themeColor="text1"/>
          <w:sz w:val="21"/>
          <w:szCs w:val="21"/>
          <w:highlight w:val="none"/>
          <w:lang w:eastAsia="zh-CN"/>
          <w14:textFill>
            <w14:solidFill>
              <w14:schemeClr w14:val="tx1"/>
            </w14:solidFill>
          </w14:textFill>
        </w:rPr>
        <w:t>本公司违反上述承诺，或本承诺陈述与事实不符，经查实，本公司愿意接受公开通报，被招标监管部门信用评价记录不良行为并扣分，并承担由此带来的法律后果。</w:t>
      </w:r>
    </w:p>
    <w:p w14:paraId="1E2B11F4">
      <w:pPr>
        <w:rPr>
          <w:rFonts w:hint="eastAsia" w:hAnsi="宋体" w:eastAsia="宋体" w:cs="宋体"/>
          <w:color w:val="000000" w:themeColor="text1"/>
          <w:sz w:val="21"/>
          <w:szCs w:val="21"/>
          <w:highlight w:val="none"/>
          <w:lang w:eastAsia="zh-CN"/>
          <w14:textFill>
            <w14:solidFill>
              <w14:schemeClr w14:val="tx1"/>
            </w14:solidFill>
          </w14:textFill>
        </w:rPr>
      </w:pPr>
    </w:p>
    <w:p w14:paraId="75387310">
      <w:pPr>
        <w:pStyle w:val="6"/>
        <w:jc w:val="right"/>
        <w:rPr>
          <w:rFonts w:hint="eastAsia" w:hAnsi="宋体" w:eastAsia="宋体" w:cs="宋体"/>
          <w:color w:val="000000" w:themeColor="text1"/>
          <w:sz w:val="21"/>
          <w:szCs w:val="21"/>
          <w:highlight w:val="none"/>
          <w:lang w:eastAsia="zh-CN"/>
          <w14:textFill>
            <w14:solidFill>
              <w14:schemeClr w14:val="tx1"/>
            </w14:solidFill>
          </w14:textFill>
        </w:rPr>
      </w:pPr>
    </w:p>
    <w:p w14:paraId="30B7753E">
      <w:pPr>
        <w:jc w:val="right"/>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eastAsia="宋体" w:cs="宋体"/>
          <w:color w:val="000000" w:themeColor="text1"/>
          <w:sz w:val="21"/>
          <w:szCs w:val="21"/>
          <w:highlight w:val="none"/>
          <w:lang w:eastAsia="zh-CN"/>
          <w14:textFill>
            <w14:solidFill>
              <w14:schemeClr w14:val="tx1"/>
            </w14:solidFill>
          </w14:textFill>
        </w:rPr>
        <w:t>承诺企业：</w:t>
      </w:r>
      <w:r>
        <w:rPr>
          <w:rFonts w:hint="eastAsia"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eastAsia="宋体" w:cs="宋体"/>
          <w:color w:val="000000" w:themeColor="text1"/>
          <w:sz w:val="21"/>
          <w:szCs w:val="21"/>
          <w:highlight w:val="none"/>
          <w:lang w:eastAsia="zh-CN"/>
          <w14:textFill>
            <w14:solidFill>
              <w14:schemeClr w14:val="tx1"/>
            </w14:solidFill>
          </w14:textFill>
        </w:rPr>
        <w:t>（盖单位章）</w:t>
      </w:r>
    </w:p>
    <w:p w14:paraId="42C3C8EC">
      <w:pPr>
        <w:pStyle w:val="6"/>
        <w:jc w:val="right"/>
        <w:rPr>
          <w:rFonts w:hint="eastAsia"/>
          <w:color w:val="000000" w:themeColor="text1"/>
          <w:highlight w:val="none"/>
          <w:lang w:eastAsia="zh-CN"/>
          <w14:textFill>
            <w14:solidFill>
              <w14:schemeClr w14:val="tx1"/>
            </w14:solidFill>
          </w14:textFill>
        </w:rPr>
      </w:pPr>
    </w:p>
    <w:p w14:paraId="3EFA0080">
      <w:pPr>
        <w:tabs>
          <w:tab w:val="left" w:pos="720"/>
        </w:tabs>
        <w:snapToGrid w:val="0"/>
        <w:spacing w:line="360" w:lineRule="auto"/>
        <w:jc w:val="right"/>
        <w:rPr>
          <w:rFonts w:hint="eastAsia" w:ascii="宋体" w:hAnsi="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1"/>
          <w:szCs w:val="21"/>
          <w:highlight w:val="none"/>
          <w:lang w:eastAsia="zh-CN"/>
          <w14:textFill>
            <w14:solidFill>
              <w14:schemeClr w14:val="tx1"/>
            </w14:solidFill>
          </w14:textFill>
        </w:rPr>
        <w:t>法定代表人：</w:t>
      </w:r>
      <w:r>
        <w:rPr>
          <w:rFonts w:hint="eastAsia"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eastAsia="宋体" w:cs="宋体"/>
          <w:color w:val="000000" w:themeColor="text1"/>
          <w:sz w:val="21"/>
          <w:szCs w:val="21"/>
          <w:highlight w:val="none"/>
          <w:u w:val="none"/>
          <w:lang w:val="en-US" w:eastAsia="zh-CN"/>
          <w14:textFill>
            <w14:solidFill>
              <w14:schemeClr w14:val="tx1"/>
            </w14:solidFill>
          </w14:textFill>
        </w:rPr>
        <w:t>（签字或盖章）</w:t>
      </w:r>
    </w:p>
    <w:p w14:paraId="694BDABB">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2D1E5307">
      <w:pPr>
        <w:pStyle w:val="24"/>
        <w:rPr>
          <w:rFonts w:hint="eastAsia" w:hAnsi="宋体" w:cs="宋体"/>
          <w:bCs/>
          <w:color w:val="000000" w:themeColor="text1"/>
          <w:spacing w:val="4"/>
          <w:sz w:val="24"/>
          <w:szCs w:val="24"/>
          <w:highlight w:val="none"/>
          <w14:textFill>
            <w14:solidFill>
              <w14:schemeClr w14:val="tx1"/>
            </w14:solidFill>
          </w14:textFill>
        </w:rPr>
      </w:pPr>
    </w:p>
    <w:p w14:paraId="66F5DA49">
      <w:pPr>
        <w:pStyle w:val="24"/>
        <w:rPr>
          <w:rFonts w:hint="eastAsia" w:hAnsi="宋体" w:cs="宋体"/>
          <w:bCs/>
          <w:color w:val="000000" w:themeColor="text1"/>
          <w:spacing w:val="4"/>
          <w:sz w:val="24"/>
          <w:szCs w:val="24"/>
          <w:highlight w:val="none"/>
          <w14:textFill>
            <w14:solidFill>
              <w14:schemeClr w14:val="tx1"/>
            </w14:solidFill>
          </w14:textFill>
        </w:rPr>
      </w:pPr>
    </w:p>
    <w:p w14:paraId="56D0D111">
      <w:pPr>
        <w:pStyle w:val="24"/>
        <w:rPr>
          <w:rFonts w:hint="eastAsia" w:hAnsi="宋体" w:cs="宋体"/>
          <w:bCs/>
          <w:color w:val="000000" w:themeColor="text1"/>
          <w:spacing w:val="4"/>
          <w:sz w:val="24"/>
          <w:szCs w:val="24"/>
          <w:highlight w:val="none"/>
          <w14:textFill>
            <w14:solidFill>
              <w14:schemeClr w14:val="tx1"/>
            </w14:solidFill>
          </w14:textFill>
        </w:rPr>
      </w:pPr>
    </w:p>
    <w:p w14:paraId="084FBA8C">
      <w:pPr>
        <w:pStyle w:val="24"/>
        <w:rPr>
          <w:rFonts w:hint="eastAsia" w:hAnsi="宋体" w:cs="宋体"/>
          <w:bCs/>
          <w:color w:val="000000" w:themeColor="text1"/>
          <w:spacing w:val="4"/>
          <w:sz w:val="24"/>
          <w:szCs w:val="24"/>
          <w:highlight w:val="none"/>
          <w14:textFill>
            <w14:solidFill>
              <w14:schemeClr w14:val="tx1"/>
            </w14:solidFill>
          </w14:textFill>
        </w:rPr>
      </w:pPr>
    </w:p>
    <w:p w14:paraId="07BD2C3C">
      <w:pPr>
        <w:pStyle w:val="24"/>
        <w:rPr>
          <w:rFonts w:hint="eastAsia" w:hAnsi="宋体" w:cs="宋体"/>
          <w:bCs/>
          <w:color w:val="000000" w:themeColor="text1"/>
          <w:spacing w:val="4"/>
          <w:sz w:val="24"/>
          <w:szCs w:val="24"/>
          <w:highlight w:val="none"/>
          <w14:textFill>
            <w14:solidFill>
              <w14:schemeClr w14:val="tx1"/>
            </w14:solidFill>
          </w14:textFill>
        </w:rPr>
      </w:pPr>
    </w:p>
    <w:p w14:paraId="135A25BD">
      <w:pPr>
        <w:pStyle w:val="131"/>
        <w:wordWrap w:val="0"/>
        <w:spacing w:before="156" w:beforeLines="50" w:after="156" w:line="240" w:lineRule="auto"/>
        <w:ind w:firstLine="0" w:firstLineChars="0"/>
        <w:jc w:val="both"/>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格式</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：危险性较大的分部分项工程清单及超过一定规模的危险性较大的分部分项工程清单</w:t>
      </w:r>
    </w:p>
    <w:p w14:paraId="59F8A3F2">
      <w:pPr>
        <w:pStyle w:val="24"/>
        <w:rPr>
          <w:rFonts w:hint="eastAsia" w:hAnsi="宋体" w:cs="宋体"/>
          <w:bCs/>
          <w:color w:val="000000" w:themeColor="text1"/>
          <w:spacing w:val="4"/>
          <w:sz w:val="24"/>
          <w:szCs w:val="24"/>
          <w:highlight w:val="none"/>
          <w14:textFill>
            <w14:solidFill>
              <w14:schemeClr w14:val="tx1"/>
            </w14:solidFill>
          </w14:textFill>
        </w:rPr>
      </w:pPr>
    </w:p>
    <w:p w14:paraId="20B4C41A">
      <w:pPr>
        <w:pStyle w:val="131"/>
        <w:wordWrap w:val="0"/>
        <w:spacing w:before="156" w:beforeLines="50" w:after="156" w:line="240" w:lineRule="auto"/>
        <w:ind w:firstLine="0" w:firstLineChars="0"/>
        <w:rPr>
          <w:rFonts w:hint="eastAsia" w:ascii="宋体" w:hAnsi="宋体" w:eastAsia="宋体"/>
          <w:color w:val="000000" w:themeColor="text1"/>
          <w:sz w:val="32"/>
          <w:szCs w:val="32"/>
          <w:highlight w:val="none"/>
          <w14:textFill>
            <w14:solidFill>
              <w14:schemeClr w14:val="tx1"/>
            </w14:solidFill>
          </w14:textFill>
        </w:rPr>
      </w:pPr>
    </w:p>
    <w:p w14:paraId="2909F5D2">
      <w:pPr>
        <w:pStyle w:val="131"/>
        <w:wordWrap w:val="0"/>
        <w:spacing w:before="156" w:beforeLines="50" w:after="156" w:line="240" w:lineRule="auto"/>
        <w:ind w:firstLine="0" w:firstLineChars="0"/>
        <w:rPr>
          <w:rFonts w:hint="eastAsia"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危险性较大的分部分项工程清单及</w:t>
      </w:r>
    </w:p>
    <w:p w14:paraId="43B6CD41">
      <w:pPr>
        <w:pStyle w:val="131"/>
        <w:wordWrap w:val="0"/>
        <w:spacing w:before="156" w:beforeLines="50" w:after="156" w:line="240" w:lineRule="auto"/>
        <w:ind w:firstLine="0" w:firstLineChars="0"/>
        <w:rPr>
          <w:rFonts w:hint="eastAsia" w:ascii="宋体" w:hAnsi="宋体" w:eastAsia="宋体"/>
          <w:color w:val="000000" w:themeColor="text1"/>
          <w:sz w:val="32"/>
          <w:szCs w:val="32"/>
          <w:highlight w:val="none"/>
          <w14:textFill>
            <w14:solidFill>
              <w14:schemeClr w14:val="tx1"/>
            </w14:solidFill>
          </w14:textFill>
        </w:rPr>
      </w:pPr>
      <w:r>
        <w:rPr>
          <w:rFonts w:hint="eastAsia" w:ascii="宋体" w:hAnsi="宋体" w:eastAsia="宋体"/>
          <w:color w:val="000000" w:themeColor="text1"/>
          <w:sz w:val="32"/>
          <w:szCs w:val="32"/>
          <w:highlight w:val="none"/>
          <w14:textFill>
            <w14:solidFill>
              <w14:schemeClr w14:val="tx1"/>
            </w14:solidFill>
          </w14:textFill>
        </w:rPr>
        <w:t>超过一定规模的危险性较大的分部分项工程清单</w:t>
      </w:r>
    </w:p>
    <w:p w14:paraId="0C9F1C43">
      <w:pPr>
        <w:pStyle w:val="113"/>
        <w:numPr>
          <w:ilvl w:val="0"/>
          <w:numId w:val="11"/>
        </w:numPr>
        <w:wordWrap w:val="0"/>
        <w:autoSpaceDE w:val="0"/>
        <w:autoSpaceDN w:val="0"/>
        <w:adjustRightInd w:val="0"/>
        <w:spacing w:line="360" w:lineRule="auto"/>
        <w:ind w:firstLineChars="0"/>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根据中华人民共和国住房和城乡建设部令第37号《危险性较大的分部分项工程安全管理规定》（以下简称“37号文”），投标人在投标时须补充完善危大工程清单并明确相应的安全管理措施。</w:t>
      </w:r>
    </w:p>
    <w:p w14:paraId="35B3D67B">
      <w:pPr>
        <w:pStyle w:val="113"/>
        <w:numPr>
          <w:ilvl w:val="0"/>
          <w:numId w:val="11"/>
        </w:numPr>
        <w:wordWrap w:val="0"/>
        <w:autoSpaceDE w:val="0"/>
        <w:autoSpaceDN w:val="0"/>
        <w:adjustRightInd w:val="0"/>
        <w:spacing w:line="360" w:lineRule="auto"/>
        <w:ind w:firstLineChars="0"/>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招标人根据设计文件的要求及37号文的规定列出“危险性较大的分部分项工程清单及超过一定规模的危险性较大的分部分项工程清单”中与本招标项目相关的清单项，具体详第5点“打√”标识。</w:t>
      </w:r>
    </w:p>
    <w:p w14:paraId="7D95531B">
      <w:pPr>
        <w:pStyle w:val="113"/>
        <w:numPr>
          <w:ilvl w:val="0"/>
          <w:numId w:val="12"/>
        </w:numPr>
        <w:wordWrap w:val="0"/>
        <w:autoSpaceDE w:val="0"/>
        <w:autoSpaceDN w:val="0"/>
        <w:adjustRightInd w:val="0"/>
        <w:spacing w:line="360" w:lineRule="auto"/>
        <w:ind w:firstLineChars="0"/>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投标单位同意建设单位在清单中标识的该项请在对应项打“√”标识，并与投标文件中提供相应的安全管理措施。</w:t>
      </w:r>
    </w:p>
    <w:p w14:paraId="1F3D3D07">
      <w:pPr>
        <w:pStyle w:val="113"/>
        <w:numPr>
          <w:ilvl w:val="0"/>
          <w:numId w:val="12"/>
        </w:numPr>
        <w:wordWrap w:val="0"/>
        <w:autoSpaceDE w:val="0"/>
        <w:autoSpaceDN w:val="0"/>
        <w:adjustRightInd w:val="0"/>
        <w:spacing w:line="360" w:lineRule="auto"/>
        <w:ind w:firstLineChars="0"/>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投标单位对清单中认为需要补充的该项请在对应项打“√”标识，并与投标文件中提供相应的安全管理措施。</w:t>
      </w:r>
    </w:p>
    <w:p w14:paraId="7E490D4F">
      <w:pPr>
        <w:pStyle w:val="113"/>
        <w:numPr>
          <w:ilvl w:val="0"/>
          <w:numId w:val="12"/>
        </w:numPr>
        <w:wordWrap w:val="0"/>
        <w:autoSpaceDE w:val="0"/>
        <w:autoSpaceDN w:val="0"/>
        <w:adjustRightInd w:val="0"/>
        <w:spacing w:line="360" w:lineRule="auto"/>
        <w:ind w:firstLineChars="0"/>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投标单位不同意建设单位在清单中标识的该项请在对应项打“×”标识，并在备注栏填上相关说明。</w:t>
      </w:r>
    </w:p>
    <w:p w14:paraId="7BBEFDCC">
      <w:pPr>
        <w:pStyle w:val="113"/>
        <w:numPr>
          <w:ilvl w:val="0"/>
          <w:numId w:val="11"/>
        </w:numPr>
        <w:wordWrap w:val="0"/>
        <w:autoSpaceDE w:val="0"/>
        <w:autoSpaceDN w:val="0"/>
        <w:adjustRightInd w:val="0"/>
        <w:spacing w:line="360" w:lineRule="auto"/>
        <w:ind w:firstLineChars="0"/>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投标单位应当在投标时根据招标人提供的下述第5点清单，在投标施工组织中编制专项施工方案。</w:t>
      </w:r>
    </w:p>
    <w:p w14:paraId="49FB6CD4">
      <w:pPr>
        <w:pStyle w:val="113"/>
        <w:numPr>
          <w:ilvl w:val="0"/>
          <w:numId w:val="11"/>
        </w:numPr>
        <w:wordWrap w:val="0"/>
        <w:autoSpaceDE w:val="0"/>
        <w:autoSpaceDN w:val="0"/>
        <w:adjustRightInd w:val="0"/>
        <w:spacing w:line="360" w:lineRule="auto"/>
        <w:ind w:firstLineChars="0"/>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06795829">
      <w:pPr>
        <w:pStyle w:val="113"/>
        <w:numPr>
          <w:ilvl w:val="0"/>
          <w:numId w:val="11"/>
        </w:numPr>
        <w:wordWrap w:val="0"/>
        <w:autoSpaceDE w:val="0"/>
        <w:autoSpaceDN w:val="0"/>
        <w:adjustRightInd w:val="0"/>
        <w:spacing w:line="360" w:lineRule="auto"/>
        <w:ind w:firstLineChars="0"/>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危险性较大的分部分项工程清单及超过一定规模的危险性较大的分部分项工程清单：</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8"/>
        <w:gridCol w:w="1352"/>
        <w:gridCol w:w="1352"/>
        <w:gridCol w:w="1057"/>
      </w:tblGrid>
      <w:tr w14:paraId="3D10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center"/>
          </w:tcPr>
          <w:p w14:paraId="78422CFF">
            <w:pPr>
              <w:wordWrap w:val="0"/>
              <w:spacing w:line="276" w:lineRule="auto"/>
              <w:jc w:val="center"/>
              <w:rPr>
                <w:rFonts w:hint="eastAsia"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一、危险性较大的分部分项工程清单</w:t>
            </w:r>
          </w:p>
        </w:tc>
        <w:tc>
          <w:tcPr>
            <w:tcW w:w="793" w:type="pct"/>
            <w:noWrap w:val="0"/>
            <w:vAlign w:val="center"/>
          </w:tcPr>
          <w:p w14:paraId="291F1AF0">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建设单位</w:t>
            </w:r>
          </w:p>
        </w:tc>
        <w:tc>
          <w:tcPr>
            <w:tcW w:w="793" w:type="pct"/>
            <w:noWrap w:val="0"/>
            <w:vAlign w:val="center"/>
          </w:tcPr>
          <w:p w14:paraId="78A98C95">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投标单位</w:t>
            </w:r>
          </w:p>
        </w:tc>
        <w:tc>
          <w:tcPr>
            <w:tcW w:w="620" w:type="pct"/>
            <w:noWrap w:val="0"/>
            <w:vAlign w:val="center"/>
          </w:tcPr>
          <w:p w14:paraId="66EF6AE5">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备注</w:t>
            </w:r>
          </w:p>
        </w:tc>
      </w:tr>
      <w:tr w14:paraId="698E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71F83310">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一、基坑支护</w:t>
            </w:r>
          </w:p>
        </w:tc>
        <w:tc>
          <w:tcPr>
            <w:tcW w:w="1580" w:type="dxa"/>
            <w:noWrap w:val="0"/>
            <w:vAlign w:val="center"/>
          </w:tcPr>
          <w:p w14:paraId="09CDDA5D">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7A244E7F">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056E0FCA">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49EB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63774A32">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（一）开挖深度超过3m（含3m）的基坑（槽）的土方开挖、支护、降水工程。</w:t>
            </w:r>
          </w:p>
        </w:tc>
        <w:tc>
          <w:tcPr>
            <w:tcW w:w="1580" w:type="dxa"/>
            <w:noWrap w:val="0"/>
            <w:vAlign w:val="center"/>
          </w:tcPr>
          <w:p w14:paraId="7C7FA8F4">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xml:space="preserve">( </w:t>
            </w:r>
            <w:r>
              <w:rPr>
                <w:rFonts w:hint="eastAsia" w:ascii="宋体" w:hAnsi="宋体"/>
                <w:szCs w:val="21"/>
              </w:rPr>
              <w:t>√</w:t>
            </w:r>
            <w:r>
              <w:rPr>
                <w:rFonts w:hint="eastAsia" w:ascii="宋体" w:hAnsi="宋体" w:eastAsia="宋体"/>
                <w:color w:val="000000" w:themeColor="text1"/>
                <w:szCs w:val="21"/>
                <w:highlight w:val="none"/>
                <w14:textFill>
                  <w14:solidFill>
                    <w14:schemeClr w14:val="tx1"/>
                  </w14:solidFill>
                </w14:textFill>
              </w:rPr>
              <w:t xml:space="preserve"> )</w:t>
            </w:r>
          </w:p>
        </w:tc>
        <w:tc>
          <w:tcPr>
            <w:tcW w:w="1580" w:type="dxa"/>
            <w:noWrap w:val="0"/>
            <w:vAlign w:val="center"/>
          </w:tcPr>
          <w:p w14:paraId="0D286006">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6A20259D">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4202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7ACAF1DF">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（二）开挖深度虽未超过3m，但地质条件、周围环境和地下管线复杂，或影响毗邻建、构筑物安全的基坑（槽）的土方开挖、支护、降水工程。</w:t>
            </w:r>
          </w:p>
        </w:tc>
        <w:tc>
          <w:tcPr>
            <w:tcW w:w="1580" w:type="dxa"/>
            <w:noWrap w:val="0"/>
            <w:vAlign w:val="center"/>
          </w:tcPr>
          <w:p w14:paraId="5F24B2A7">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xml:space="preserve">(  </w:t>
            </w:r>
            <w:r>
              <w:rPr>
                <w:rFonts w:hint="eastAsia" w:ascii="宋体" w:hAnsi="宋体"/>
                <w:szCs w:val="21"/>
              </w:rPr>
              <w:t>√</w:t>
            </w:r>
            <w:r>
              <w:rPr>
                <w:rFonts w:hint="eastAsia" w:ascii="宋体" w:hAnsi="宋体" w:eastAsia="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 xml:space="preserve">  )</w:t>
            </w:r>
          </w:p>
        </w:tc>
        <w:tc>
          <w:tcPr>
            <w:tcW w:w="1580" w:type="dxa"/>
            <w:noWrap w:val="0"/>
            <w:vAlign w:val="center"/>
          </w:tcPr>
          <w:p w14:paraId="26EDAAAD">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0262C68F">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39D6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67C57FEB">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二、模板工程及支撑体系</w:t>
            </w:r>
          </w:p>
        </w:tc>
        <w:tc>
          <w:tcPr>
            <w:tcW w:w="1580" w:type="dxa"/>
            <w:noWrap w:val="0"/>
            <w:vAlign w:val="center"/>
          </w:tcPr>
          <w:p w14:paraId="408569FE">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128BDA3A">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775F37D6">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0E25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38D077F7">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（一）各类工具式模板工程：包括滑模、爬模、飞模、隧道模等工程。</w:t>
            </w:r>
          </w:p>
        </w:tc>
        <w:tc>
          <w:tcPr>
            <w:tcW w:w="1580" w:type="dxa"/>
            <w:noWrap w:val="0"/>
            <w:vAlign w:val="center"/>
          </w:tcPr>
          <w:p w14:paraId="786C68F9">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0D94D71A">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6038AC0A">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23C1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4CCC09DA">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580" w:type="dxa"/>
            <w:noWrap w:val="0"/>
            <w:vAlign w:val="center"/>
          </w:tcPr>
          <w:p w14:paraId="476B72B8">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026B99D0">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44899E7A">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7271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5CB47617">
            <w:pPr>
              <w:widowControl/>
              <w:wordWrap w:val="0"/>
              <w:spacing w:line="276"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（三）承重支撑体系：用于钢结构安装等满堂支撑体系。</w:t>
            </w:r>
          </w:p>
        </w:tc>
        <w:tc>
          <w:tcPr>
            <w:tcW w:w="1580" w:type="dxa"/>
            <w:noWrap w:val="0"/>
            <w:vAlign w:val="center"/>
          </w:tcPr>
          <w:p w14:paraId="6B946D73">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06F7EC55">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1CC89FB0">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0930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338A4984">
            <w:pPr>
              <w:widowControl/>
              <w:wordWrap w:val="0"/>
              <w:spacing w:line="276"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三、起重吊装及起重机械安装拆卸工程</w:t>
            </w:r>
          </w:p>
        </w:tc>
        <w:tc>
          <w:tcPr>
            <w:tcW w:w="1580" w:type="dxa"/>
            <w:noWrap w:val="0"/>
            <w:vAlign w:val="center"/>
          </w:tcPr>
          <w:p w14:paraId="307392CE">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124AE70E">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65C837D0">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50DD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625A6335">
            <w:pPr>
              <w:widowControl/>
              <w:wordWrap w:val="0"/>
              <w:spacing w:line="276"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（一）采用非常规起重设备、方法，且单件起吊重量在10kN及以上的起重吊装工程。</w:t>
            </w:r>
          </w:p>
        </w:tc>
        <w:tc>
          <w:tcPr>
            <w:tcW w:w="1580" w:type="dxa"/>
            <w:noWrap w:val="0"/>
            <w:vAlign w:val="center"/>
          </w:tcPr>
          <w:p w14:paraId="6580C9E0">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61D560A4">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19A712D0">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6932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62436CA5">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（二）采用起重机械进行安装的工程。</w:t>
            </w:r>
          </w:p>
        </w:tc>
        <w:tc>
          <w:tcPr>
            <w:tcW w:w="1580" w:type="dxa"/>
            <w:noWrap w:val="0"/>
            <w:vAlign w:val="center"/>
          </w:tcPr>
          <w:p w14:paraId="2A7C7900">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xml:space="preserve">(  </w:t>
            </w:r>
            <w:r>
              <w:rPr>
                <w:rFonts w:hint="eastAsia" w:ascii="宋体" w:hAnsi="宋体"/>
                <w:szCs w:val="21"/>
              </w:rPr>
              <w:t>√</w:t>
            </w:r>
            <w:r>
              <w:rPr>
                <w:rFonts w:hint="eastAsia" w:ascii="宋体" w:hAnsi="宋体" w:eastAsia="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 xml:space="preserve"> )</w:t>
            </w:r>
          </w:p>
        </w:tc>
        <w:tc>
          <w:tcPr>
            <w:tcW w:w="1580" w:type="dxa"/>
            <w:noWrap w:val="0"/>
            <w:vAlign w:val="center"/>
          </w:tcPr>
          <w:p w14:paraId="6504F1B3">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618FAC65">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21BF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52980329">
            <w:pPr>
              <w:wordWrap w:val="0"/>
              <w:spacing w:line="276"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（三）起重机械安装和拆卸工程。</w:t>
            </w:r>
          </w:p>
        </w:tc>
        <w:tc>
          <w:tcPr>
            <w:tcW w:w="1580" w:type="dxa"/>
            <w:noWrap w:val="0"/>
            <w:vAlign w:val="center"/>
          </w:tcPr>
          <w:p w14:paraId="4FB94E7E">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77E284E3">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17B61AED">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4781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01AC836C">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四、脚手架工程</w:t>
            </w:r>
          </w:p>
        </w:tc>
        <w:tc>
          <w:tcPr>
            <w:tcW w:w="1580" w:type="dxa"/>
            <w:noWrap w:val="0"/>
            <w:vAlign w:val="center"/>
          </w:tcPr>
          <w:p w14:paraId="61857DD6">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5D2EE0D6">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33D3F210">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7E65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5DCD059C">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（一）搭设高度24m及以上的落地式钢管脚手架工程（包括采光井、电梯井脚手架）。</w:t>
            </w:r>
          </w:p>
        </w:tc>
        <w:tc>
          <w:tcPr>
            <w:tcW w:w="1580" w:type="dxa"/>
            <w:noWrap w:val="0"/>
            <w:vAlign w:val="center"/>
          </w:tcPr>
          <w:p w14:paraId="2FE2E164">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03C2970A">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6F371091">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3682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376B5E97">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（二）附着式升降脚手架工程。</w:t>
            </w:r>
          </w:p>
        </w:tc>
        <w:tc>
          <w:tcPr>
            <w:tcW w:w="1580" w:type="dxa"/>
            <w:noWrap w:val="0"/>
            <w:vAlign w:val="center"/>
          </w:tcPr>
          <w:p w14:paraId="48FFEF4B">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55E74AAB">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7C57962E">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694E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5AC273B2">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（三）悬挑式脚手架工程。</w:t>
            </w:r>
          </w:p>
        </w:tc>
        <w:tc>
          <w:tcPr>
            <w:tcW w:w="1580" w:type="dxa"/>
            <w:noWrap w:val="0"/>
            <w:vAlign w:val="center"/>
          </w:tcPr>
          <w:p w14:paraId="596C7742">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06D1D224">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1B75E00C">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236B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46BDEEBF">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（四）高处作业吊篮。</w:t>
            </w:r>
          </w:p>
        </w:tc>
        <w:tc>
          <w:tcPr>
            <w:tcW w:w="1580" w:type="dxa"/>
            <w:noWrap w:val="0"/>
            <w:vAlign w:val="center"/>
          </w:tcPr>
          <w:p w14:paraId="7D360768">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3ABEBABE">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7BA0966A">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1E44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4BBC04F8">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（五）卸料平台、操作平台工程。</w:t>
            </w:r>
          </w:p>
        </w:tc>
        <w:tc>
          <w:tcPr>
            <w:tcW w:w="1580" w:type="dxa"/>
            <w:noWrap w:val="0"/>
            <w:vAlign w:val="center"/>
          </w:tcPr>
          <w:p w14:paraId="1B9046BC">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63EF5D2B">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6B532712">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44C7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2FD5A472">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（六）异型脚手架工程。</w:t>
            </w:r>
          </w:p>
        </w:tc>
        <w:tc>
          <w:tcPr>
            <w:tcW w:w="1580" w:type="dxa"/>
            <w:noWrap w:val="0"/>
            <w:vAlign w:val="center"/>
          </w:tcPr>
          <w:p w14:paraId="11CCE9F0">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77993B8C">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06FDD24B">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5F78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77500CF7">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五、拆除工程</w:t>
            </w:r>
          </w:p>
        </w:tc>
        <w:tc>
          <w:tcPr>
            <w:tcW w:w="1580" w:type="dxa"/>
            <w:noWrap w:val="0"/>
            <w:vAlign w:val="center"/>
          </w:tcPr>
          <w:p w14:paraId="1A68C9C7">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xml:space="preserve">(  </w:t>
            </w:r>
            <w:r>
              <w:rPr>
                <w:rFonts w:hint="eastAsia" w:ascii="宋体" w:hAnsi="宋体" w:eastAsia="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 xml:space="preserve">  )</w:t>
            </w:r>
          </w:p>
        </w:tc>
        <w:tc>
          <w:tcPr>
            <w:tcW w:w="1580" w:type="dxa"/>
            <w:noWrap w:val="0"/>
            <w:vAlign w:val="center"/>
          </w:tcPr>
          <w:p w14:paraId="02421271">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03D6E6E1">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752A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2B289F02">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可能影响行人、交通、电力设施、通讯设施或其它建、构筑物安全的拆除工程。</w:t>
            </w:r>
          </w:p>
        </w:tc>
        <w:tc>
          <w:tcPr>
            <w:tcW w:w="1580" w:type="dxa"/>
            <w:noWrap w:val="0"/>
            <w:vAlign w:val="center"/>
          </w:tcPr>
          <w:p w14:paraId="58AFAEAF">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xml:space="preserve">(  </w:t>
            </w:r>
            <w:r>
              <w:rPr>
                <w:rFonts w:hint="eastAsia" w:ascii="宋体" w:hAnsi="宋体"/>
                <w:szCs w:val="21"/>
              </w:rPr>
              <w:t>√</w:t>
            </w:r>
            <w:r>
              <w:rPr>
                <w:rFonts w:hint="eastAsia" w:ascii="宋体" w:hAnsi="宋体" w:eastAsia="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 xml:space="preserve"> )</w:t>
            </w:r>
          </w:p>
        </w:tc>
        <w:tc>
          <w:tcPr>
            <w:tcW w:w="1580" w:type="dxa"/>
            <w:noWrap w:val="0"/>
            <w:vAlign w:val="center"/>
          </w:tcPr>
          <w:p w14:paraId="59A6D73E">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5E242FF2">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27B5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0B6CE2C9">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六、暗挖工程</w:t>
            </w:r>
          </w:p>
        </w:tc>
        <w:tc>
          <w:tcPr>
            <w:tcW w:w="1580" w:type="dxa"/>
            <w:noWrap w:val="0"/>
            <w:vAlign w:val="center"/>
          </w:tcPr>
          <w:p w14:paraId="3A26F6CC">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441C2FE3">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14154D10">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64C2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605577A2">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采用矿山法、盾构法、顶管法施工的隧道、洞室工程。</w:t>
            </w:r>
          </w:p>
        </w:tc>
        <w:tc>
          <w:tcPr>
            <w:tcW w:w="1580" w:type="dxa"/>
            <w:noWrap w:val="0"/>
            <w:vAlign w:val="center"/>
          </w:tcPr>
          <w:p w14:paraId="7590C842">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3C2FD3C5">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410FCBEB">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7B71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285D229F">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七、其它</w:t>
            </w:r>
          </w:p>
        </w:tc>
        <w:tc>
          <w:tcPr>
            <w:tcW w:w="1580" w:type="dxa"/>
            <w:noWrap w:val="0"/>
            <w:vAlign w:val="center"/>
          </w:tcPr>
          <w:p w14:paraId="41613377">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4FB6E82C">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523A04B7">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2B5C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160C22F2">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（一）建筑幕墙安装工程。</w:t>
            </w:r>
          </w:p>
        </w:tc>
        <w:tc>
          <w:tcPr>
            <w:tcW w:w="1580" w:type="dxa"/>
            <w:noWrap w:val="0"/>
            <w:vAlign w:val="center"/>
          </w:tcPr>
          <w:p w14:paraId="39C97A99">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2DB0FC90">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1416176B">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371D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785CDDBD">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（二）钢结构、网架和索膜结构安装工程。</w:t>
            </w:r>
          </w:p>
        </w:tc>
        <w:tc>
          <w:tcPr>
            <w:tcW w:w="1580" w:type="dxa"/>
            <w:noWrap w:val="0"/>
            <w:vAlign w:val="center"/>
          </w:tcPr>
          <w:p w14:paraId="6A68B64D">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42E3D7C7">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2B90DE69">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4BF7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1CC61781">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（三）人工挖孔桩工程。</w:t>
            </w:r>
          </w:p>
        </w:tc>
        <w:tc>
          <w:tcPr>
            <w:tcW w:w="1580" w:type="dxa"/>
            <w:noWrap w:val="0"/>
            <w:vAlign w:val="center"/>
          </w:tcPr>
          <w:p w14:paraId="74C07DC9">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462B7957">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3E50AA4F">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701F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62BC076A">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（四）水下作业工程。</w:t>
            </w:r>
          </w:p>
        </w:tc>
        <w:tc>
          <w:tcPr>
            <w:tcW w:w="1580" w:type="dxa"/>
            <w:noWrap w:val="0"/>
            <w:vAlign w:val="center"/>
          </w:tcPr>
          <w:p w14:paraId="1BBDD04A">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6A673440">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0C118B91">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3B9C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33882437">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（五）装配式建筑混凝土预制构件安装工程。</w:t>
            </w:r>
          </w:p>
        </w:tc>
        <w:tc>
          <w:tcPr>
            <w:tcW w:w="1580" w:type="dxa"/>
            <w:noWrap w:val="0"/>
            <w:vAlign w:val="center"/>
          </w:tcPr>
          <w:p w14:paraId="3C312970">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4AF16B6A">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7D76000F">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3FB4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4CEB4D03">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（六）采用新技术、新工艺、新材料、新设备可能影响工程施工安全，尚无国家、行业及地方技术标准的分部分项工程。</w:t>
            </w:r>
          </w:p>
        </w:tc>
        <w:tc>
          <w:tcPr>
            <w:tcW w:w="1580" w:type="dxa"/>
            <w:noWrap w:val="0"/>
            <w:vAlign w:val="center"/>
          </w:tcPr>
          <w:p w14:paraId="773B65B9">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5923F1A4">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4D1117D9">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6754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center"/>
          </w:tcPr>
          <w:p w14:paraId="79F937CE">
            <w:pPr>
              <w:widowControl/>
              <w:wordWrap w:val="0"/>
              <w:spacing w:line="276"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二、超过一定规模的危险性较大的分部分项工程清单</w:t>
            </w:r>
          </w:p>
        </w:tc>
        <w:tc>
          <w:tcPr>
            <w:tcW w:w="1580" w:type="dxa"/>
            <w:noWrap w:val="0"/>
            <w:vAlign w:val="center"/>
          </w:tcPr>
          <w:p w14:paraId="4CFE6834">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7D5B0809">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62A358CF">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4FCB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6B4139E2">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一、深基坑工程</w:t>
            </w:r>
          </w:p>
        </w:tc>
        <w:tc>
          <w:tcPr>
            <w:tcW w:w="1580" w:type="dxa"/>
            <w:noWrap w:val="0"/>
            <w:vAlign w:val="center"/>
          </w:tcPr>
          <w:p w14:paraId="7AFDD330">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609435F7">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59A78AED">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25DE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2D105E43">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开挖深度超过5m（含5m）的基坑（槽）的土方开挖、支护、降水工程。</w:t>
            </w:r>
          </w:p>
        </w:tc>
        <w:tc>
          <w:tcPr>
            <w:tcW w:w="1580" w:type="dxa"/>
            <w:noWrap w:val="0"/>
            <w:vAlign w:val="center"/>
          </w:tcPr>
          <w:p w14:paraId="585F47B0">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0B465C7E">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55471396">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51E9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79314467">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二、模板工程及支撑体系</w:t>
            </w:r>
          </w:p>
        </w:tc>
        <w:tc>
          <w:tcPr>
            <w:tcW w:w="1580" w:type="dxa"/>
            <w:noWrap w:val="0"/>
            <w:vAlign w:val="center"/>
          </w:tcPr>
          <w:p w14:paraId="2F70FD73">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74964D96">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2BFBFD3E">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6B9A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537C5FDF">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（一）各类工具式模板工程：包括滑模、爬模、飞模、隧道模等工程。</w:t>
            </w:r>
          </w:p>
        </w:tc>
        <w:tc>
          <w:tcPr>
            <w:tcW w:w="1580" w:type="dxa"/>
            <w:noWrap w:val="0"/>
            <w:vAlign w:val="center"/>
          </w:tcPr>
          <w:p w14:paraId="03DCDE64">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19535FB6">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39A064A2">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5F8B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28C85A74">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（二）混凝土模板支撑工程：搭设高度8m及以上，或搭设跨度18m及以上，或施工总荷载（设计值）15kN/m2及以上，或集中线荷载（设计值）20kN/m及以上。</w:t>
            </w:r>
          </w:p>
        </w:tc>
        <w:tc>
          <w:tcPr>
            <w:tcW w:w="1580" w:type="dxa"/>
            <w:noWrap w:val="0"/>
            <w:vAlign w:val="center"/>
          </w:tcPr>
          <w:p w14:paraId="66DFF2E9">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67079D3B">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7E5848AA">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73FC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03E323F5">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（三）承重支撑体系：用于钢结构安装等满堂支撑体系，承受单点集中荷载7kN及以上。</w:t>
            </w:r>
          </w:p>
        </w:tc>
        <w:tc>
          <w:tcPr>
            <w:tcW w:w="1580" w:type="dxa"/>
            <w:noWrap w:val="0"/>
            <w:vAlign w:val="center"/>
          </w:tcPr>
          <w:p w14:paraId="53D723C6">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5861B80F">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5C56512A">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0EFF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078682CF">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三、起重吊装及起重机械安装拆卸工程</w:t>
            </w:r>
          </w:p>
        </w:tc>
        <w:tc>
          <w:tcPr>
            <w:tcW w:w="1580" w:type="dxa"/>
            <w:noWrap w:val="0"/>
            <w:vAlign w:val="center"/>
          </w:tcPr>
          <w:p w14:paraId="438ED0C4">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xml:space="preserve">(   </w:t>
            </w:r>
            <w:r>
              <w:rPr>
                <w:rFonts w:hint="eastAsia" w:ascii="宋体" w:hAnsi="宋体" w:eastAsia="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w:t>
            </w:r>
          </w:p>
        </w:tc>
        <w:tc>
          <w:tcPr>
            <w:tcW w:w="1580" w:type="dxa"/>
            <w:noWrap w:val="0"/>
            <w:vAlign w:val="center"/>
          </w:tcPr>
          <w:p w14:paraId="35DBED1D">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7016B5AF">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2BA0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10F8547A">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（一）采用非常规起重设备、方法，且单件起吊重量在100kN及以上的起重吊装工程。</w:t>
            </w:r>
          </w:p>
        </w:tc>
        <w:tc>
          <w:tcPr>
            <w:tcW w:w="1580" w:type="dxa"/>
            <w:noWrap w:val="0"/>
            <w:vAlign w:val="center"/>
          </w:tcPr>
          <w:p w14:paraId="5722D2D6">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78BA4E1E">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632A468D">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575C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7728F776">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（二）起重量300kN及以上，或搭设总高度200m及以上，或搭设基础标高在200m及以上的起重机械安装和拆卸工程。</w:t>
            </w:r>
          </w:p>
        </w:tc>
        <w:tc>
          <w:tcPr>
            <w:tcW w:w="1580" w:type="dxa"/>
            <w:noWrap w:val="0"/>
            <w:vAlign w:val="center"/>
          </w:tcPr>
          <w:p w14:paraId="1112A459">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46889EC5">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3B19FFE8">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1D0B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19AD9F09">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四、脚手架工程</w:t>
            </w:r>
          </w:p>
        </w:tc>
        <w:tc>
          <w:tcPr>
            <w:tcW w:w="1580" w:type="dxa"/>
            <w:noWrap w:val="0"/>
            <w:vAlign w:val="center"/>
          </w:tcPr>
          <w:p w14:paraId="38046311">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21DF0B0C">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4BF10D15">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2E90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691665FD">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（一）搭设高度50m及以上的落地式钢管脚手架工程。</w:t>
            </w:r>
          </w:p>
        </w:tc>
        <w:tc>
          <w:tcPr>
            <w:tcW w:w="1580" w:type="dxa"/>
            <w:noWrap w:val="0"/>
            <w:vAlign w:val="center"/>
          </w:tcPr>
          <w:p w14:paraId="18F68063">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42AD7ED5">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6A49CA94">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7595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73DB3535">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（二）提升高度在150m及以上的附着式升降脚手架工程或附着式升降操作平台工程。</w:t>
            </w:r>
          </w:p>
        </w:tc>
        <w:tc>
          <w:tcPr>
            <w:tcW w:w="1580" w:type="dxa"/>
            <w:noWrap w:val="0"/>
            <w:vAlign w:val="center"/>
          </w:tcPr>
          <w:p w14:paraId="0B31B1AD">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2EC81588">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272856AC">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7E1B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62D49761">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（三）分段架体搭设高度20m及以上的悬挑式脚手架工程。</w:t>
            </w:r>
          </w:p>
        </w:tc>
        <w:tc>
          <w:tcPr>
            <w:tcW w:w="1580" w:type="dxa"/>
            <w:noWrap w:val="0"/>
            <w:vAlign w:val="center"/>
          </w:tcPr>
          <w:p w14:paraId="0CDA33E9">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53441E9E">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048048DC">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5B62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795064F7">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五、拆除工程</w:t>
            </w:r>
          </w:p>
        </w:tc>
        <w:tc>
          <w:tcPr>
            <w:tcW w:w="1580" w:type="dxa"/>
            <w:noWrap w:val="0"/>
            <w:vAlign w:val="center"/>
          </w:tcPr>
          <w:p w14:paraId="0D3477A4">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358D9810">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7A921EC5">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2650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21B2BBE3">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（一）码头、桥梁、高架、烟囱、水塔或拆除中容易引起有毒有害气（液）体或粉尘扩散、易燃易爆事故发生的特殊建、构筑物的拆除工程。</w:t>
            </w:r>
          </w:p>
        </w:tc>
        <w:tc>
          <w:tcPr>
            <w:tcW w:w="1580" w:type="dxa"/>
            <w:noWrap w:val="0"/>
            <w:vAlign w:val="center"/>
          </w:tcPr>
          <w:p w14:paraId="72244250">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7C997843">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24592CAB">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503D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236B0678">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（二）文物保护建筑、优秀历史建筑或历史文化风貌区影响范围内的拆除工程。</w:t>
            </w:r>
          </w:p>
        </w:tc>
        <w:tc>
          <w:tcPr>
            <w:tcW w:w="1580" w:type="dxa"/>
            <w:noWrap w:val="0"/>
            <w:vAlign w:val="center"/>
          </w:tcPr>
          <w:p w14:paraId="013A854A">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7C17ED42">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3974E549">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7EAE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079A5053">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六、暗挖工程</w:t>
            </w:r>
          </w:p>
        </w:tc>
        <w:tc>
          <w:tcPr>
            <w:tcW w:w="1580" w:type="dxa"/>
            <w:noWrap w:val="0"/>
            <w:vAlign w:val="center"/>
          </w:tcPr>
          <w:p w14:paraId="00BBEEF4">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5128089D">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0759DBE4">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0A16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702D2857">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采用矿山法、盾构法、顶管法施工的隧道、洞室工程。</w:t>
            </w:r>
          </w:p>
        </w:tc>
        <w:tc>
          <w:tcPr>
            <w:tcW w:w="1580" w:type="dxa"/>
            <w:noWrap w:val="0"/>
            <w:vAlign w:val="center"/>
          </w:tcPr>
          <w:p w14:paraId="23DB2F0D">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4F41EE53">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240156EA">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518E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5A654FE9">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七、其它</w:t>
            </w:r>
          </w:p>
        </w:tc>
        <w:tc>
          <w:tcPr>
            <w:tcW w:w="1580" w:type="dxa"/>
            <w:noWrap w:val="0"/>
            <w:vAlign w:val="center"/>
          </w:tcPr>
          <w:p w14:paraId="7C0BBF30">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3C6EAEC3">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3A5E4444">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1CA0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7AC40FD9">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（一）施工高度50m及以上的建筑幕墙安装工程。</w:t>
            </w:r>
          </w:p>
        </w:tc>
        <w:tc>
          <w:tcPr>
            <w:tcW w:w="1580" w:type="dxa"/>
            <w:noWrap w:val="0"/>
            <w:vAlign w:val="center"/>
          </w:tcPr>
          <w:p w14:paraId="61B19C21">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1B3BA126">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529C2996">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3086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398D89BA">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（二）跨度36m及以上的钢结构安装工程，或跨度60m及以上的网架和索膜结构安装工程。</w:t>
            </w:r>
          </w:p>
        </w:tc>
        <w:tc>
          <w:tcPr>
            <w:tcW w:w="1580" w:type="dxa"/>
            <w:noWrap w:val="0"/>
            <w:vAlign w:val="center"/>
          </w:tcPr>
          <w:p w14:paraId="58DC48A9">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5C1B7E6E">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1831CA87">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4252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3869DB03">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（三）开挖深度16m及以上的人工挖孔桩工程。</w:t>
            </w:r>
          </w:p>
        </w:tc>
        <w:tc>
          <w:tcPr>
            <w:tcW w:w="1580" w:type="dxa"/>
            <w:noWrap w:val="0"/>
            <w:vAlign w:val="center"/>
          </w:tcPr>
          <w:p w14:paraId="7466EED5">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1ADBF6CF">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46F6720C">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3A62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60ACD12F">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（四）水下作业工程。</w:t>
            </w:r>
          </w:p>
        </w:tc>
        <w:tc>
          <w:tcPr>
            <w:tcW w:w="1580" w:type="dxa"/>
            <w:noWrap w:val="0"/>
            <w:vAlign w:val="center"/>
          </w:tcPr>
          <w:p w14:paraId="451C420B">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5920F86D">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0DE25EC4">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682D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2018ED2C">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（五）重量1000kN及以上的大型结构整体顶升、平移、转体等施工工艺。</w:t>
            </w:r>
          </w:p>
        </w:tc>
        <w:tc>
          <w:tcPr>
            <w:tcW w:w="1580" w:type="dxa"/>
            <w:noWrap w:val="0"/>
            <w:vAlign w:val="center"/>
          </w:tcPr>
          <w:p w14:paraId="3F442BCB">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4C6E0F32">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01F7D1D5">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r w14:paraId="70AB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2" w:type="pct"/>
            <w:noWrap w:val="0"/>
            <w:vAlign w:val="top"/>
          </w:tcPr>
          <w:p w14:paraId="6FCA0113">
            <w:pPr>
              <w:wordWrap w:val="0"/>
              <w:spacing w:line="276" w:lineRule="auto"/>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（六）采用新技术、新工艺、新材料、新设备可能影响工程施工安全，尚无国家、行业及地方技术标准的分部分项工程。</w:t>
            </w:r>
          </w:p>
        </w:tc>
        <w:tc>
          <w:tcPr>
            <w:tcW w:w="1580" w:type="dxa"/>
            <w:noWrap w:val="0"/>
            <w:vAlign w:val="center"/>
          </w:tcPr>
          <w:p w14:paraId="50D531AB">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1580" w:type="dxa"/>
            <w:noWrap w:val="0"/>
            <w:vAlign w:val="center"/>
          </w:tcPr>
          <w:p w14:paraId="13841693">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    )</w:t>
            </w:r>
          </w:p>
        </w:tc>
        <w:tc>
          <w:tcPr>
            <w:tcW w:w="620" w:type="pct"/>
            <w:noWrap w:val="0"/>
            <w:vAlign w:val="center"/>
          </w:tcPr>
          <w:p w14:paraId="1C3D2545">
            <w:pPr>
              <w:wordWrap w:val="0"/>
              <w:spacing w:line="276" w:lineRule="auto"/>
              <w:jc w:val="center"/>
              <w:rPr>
                <w:rFonts w:hint="eastAsia" w:ascii="宋体" w:hAnsi="宋体" w:eastAsia="宋体"/>
                <w:color w:val="000000" w:themeColor="text1"/>
                <w:szCs w:val="21"/>
                <w:highlight w:val="none"/>
                <w14:textFill>
                  <w14:solidFill>
                    <w14:schemeClr w14:val="tx1"/>
                  </w14:solidFill>
                </w14:textFill>
              </w:rPr>
            </w:pPr>
          </w:p>
        </w:tc>
      </w:tr>
    </w:tbl>
    <w:p w14:paraId="2982EA5E">
      <w:pPr>
        <w:wordWrap w:val="0"/>
        <w:spacing w:line="360" w:lineRule="auto"/>
        <w:ind w:firstLine="3000" w:firstLineChars="1250"/>
        <w:rPr>
          <w:rFonts w:hint="eastAsia" w:ascii="宋体" w:hAnsi="宋体" w:eastAsia="宋体" w:cs="宋体"/>
          <w:color w:val="000000" w:themeColor="text1"/>
          <w:sz w:val="24"/>
          <w:szCs w:val="20"/>
          <w:highlight w:val="none"/>
          <w14:textFill>
            <w14:solidFill>
              <w14:schemeClr w14:val="tx1"/>
            </w14:solidFill>
          </w14:textFill>
        </w:rPr>
      </w:pPr>
    </w:p>
    <w:p w14:paraId="2C165431">
      <w:pPr>
        <w:wordWrap w:val="0"/>
        <w:spacing w:line="360" w:lineRule="auto"/>
        <w:ind w:firstLine="4656" w:firstLineChars="1940"/>
        <w:rPr>
          <w:rFonts w:hint="eastAsia" w:ascii="宋体" w:hAnsi="宋体" w:eastAsia="宋体" w:cs="宋体"/>
          <w:color w:val="000000" w:themeColor="text1"/>
          <w:sz w:val="24"/>
          <w:szCs w:val="20"/>
          <w:highlight w:val="none"/>
          <w:u w:val="singl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投标人名称（盖法人公章）：</w:t>
      </w:r>
    </w:p>
    <w:p w14:paraId="28BA6D40">
      <w:pPr>
        <w:wordWrap w:val="0"/>
        <w:spacing w:line="360" w:lineRule="auto"/>
        <w:ind w:firstLine="3360" w:firstLineChars="1400"/>
        <w:rPr>
          <w:rFonts w:hint="eastAsia" w:ascii="宋体" w:hAnsi="宋体" w:eastAsia="宋体" w:cs="宋体"/>
          <w:color w:val="000000" w:themeColor="text1"/>
          <w:sz w:val="24"/>
          <w:szCs w:val="20"/>
          <w:highlight w:val="none"/>
          <w:u w:val="singl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法定代表人或被授权人（签字或盖章）：</w:t>
      </w:r>
    </w:p>
    <w:p w14:paraId="53032AF9">
      <w:pPr>
        <w:wordWrap w:val="0"/>
        <w:spacing w:line="360" w:lineRule="auto"/>
        <w:ind w:firstLine="4418" w:firstLineChars="1841"/>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日  期：   年   月   日</w:t>
      </w:r>
    </w:p>
    <w:p w14:paraId="1C601198">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0E6149EB">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55090F18">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41051A69">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02C98A58">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1E282A99">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1DAFDFB1">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145664F8">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1641CA83">
      <w:pPr>
        <w:topLinePunct/>
        <w:adjustRightInd w:val="0"/>
        <w:snapToGrid w:val="0"/>
        <w:spacing w:before="156" w:beforeLines="50" w:line="360" w:lineRule="auto"/>
        <w:jc w:val="center"/>
        <w:outlineLvl w:val="0"/>
        <w:rPr>
          <w:rFonts w:hint="eastAsia" w:ascii="宋体" w:hAnsi="宋体" w:cs="宋体"/>
          <w:b/>
          <w:color w:val="000000" w:themeColor="text1"/>
          <w:spacing w:val="4"/>
          <w:kern w:val="0"/>
          <w:sz w:val="30"/>
          <w:szCs w:val="30"/>
          <w:highlight w:val="none"/>
          <w14:textFill>
            <w14:solidFill>
              <w14:schemeClr w14:val="tx1"/>
            </w14:solidFill>
          </w14:textFill>
        </w:rPr>
      </w:pPr>
      <w:bookmarkStart w:id="23" w:name="_Toc17871"/>
      <w:r>
        <w:rPr>
          <w:rFonts w:hint="eastAsia" w:ascii="宋体" w:hAnsi="宋体" w:cs="宋体"/>
          <w:b/>
          <w:color w:val="000000" w:themeColor="text1"/>
          <w:spacing w:val="4"/>
          <w:kern w:val="0"/>
          <w:sz w:val="30"/>
          <w:szCs w:val="30"/>
          <w:highlight w:val="none"/>
          <w:lang w:val="en-US" w:eastAsia="zh-CN"/>
          <w14:textFill>
            <w14:solidFill>
              <w14:schemeClr w14:val="tx1"/>
            </w14:solidFill>
          </w14:textFill>
        </w:rPr>
        <w:t xml:space="preserve">第二部分 </w:t>
      </w:r>
      <w:r>
        <w:rPr>
          <w:rFonts w:hint="eastAsia" w:ascii="宋体" w:hAnsi="宋体" w:cs="宋体"/>
          <w:b/>
          <w:color w:val="000000" w:themeColor="text1"/>
          <w:spacing w:val="4"/>
          <w:kern w:val="0"/>
          <w:sz w:val="30"/>
          <w:szCs w:val="30"/>
          <w:highlight w:val="none"/>
          <w14:textFill>
            <w14:solidFill>
              <w14:schemeClr w14:val="tx1"/>
            </w14:solidFill>
          </w14:textFill>
        </w:rPr>
        <w:t>经济标投标文件格式</w:t>
      </w:r>
      <w:bookmarkEnd w:id="23"/>
    </w:p>
    <w:p w14:paraId="6EBB31D5">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60F8865F">
      <w:pPr>
        <w:outlineLvl w:val="2"/>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br w:type="page"/>
      </w:r>
      <w:bookmarkStart w:id="24" w:name="_Toc3824"/>
      <w:r>
        <w:rPr>
          <w:rFonts w:hint="eastAsia" w:ascii="宋体" w:hAnsi="宋体" w:cs="宋体"/>
          <w:b/>
          <w:color w:val="000000" w:themeColor="text1"/>
          <w:sz w:val="24"/>
          <w:szCs w:val="24"/>
          <w:highlight w:val="none"/>
          <w14:textFill>
            <w14:solidFill>
              <w14:schemeClr w14:val="tx1"/>
            </w14:solidFill>
          </w14:textFill>
        </w:rPr>
        <w:t>格式一：经济标封面</w:t>
      </w:r>
      <w:bookmarkEnd w:id="24"/>
    </w:p>
    <w:p w14:paraId="6B7AA8F4">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18120836">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2B7CEA06">
      <w:pPr>
        <w:topLinePunct/>
        <w:adjustRightInd w:val="0"/>
        <w:snapToGrid w:val="0"/>
        <w:spacing w:line="360" w:lineRule="auto"/>
        <w:jc w:val="center"/>
        <w:rPr>
          <w:rFonts w:hint="eastAsia" w:ascii="宋体" w:hAnsi="宋体" w:cs="宋体"/>
          <w:color w:val="000000" w:themeColor="text1"/>
          <w:spacing w:val="4"/>
          <w:kern w:val="0"/>
          <w:sz w:val="36"/>
          <w:szCs w:val="36"/>
          <w:highlight w:val="none"/>
          <w:u w:val="single"/>
          <w14:textFill>
            <w14:solidFill>
              <w14:schemeClr w14:val="tx1"/>
            </w14:solidFill>
          </w14:textFill>
        </w:rPr>
      </w:pPr>
      <w:r>
        <w:rPr>
          <w:rFonts w:hint="eastAsia" w:ascii="宋体" w:hAnsi="宋体" w:cs="宋体"/>
          <w:color w:val="000000" w:themeColor="text1"/>
          <w:spacing w:val="4"/>
          <w:kern w:val="0"/>
          <w:sz w:val="36"/>
          <w:szCs w:val="36"/>
          <w:highlight w:val="none"/>
          <w:u w:val="single"/>
          <w14:textFill>
            <w14:solidFill>
              <w14:schemeClr w14:val="tx1"/>
            </w14:solidFill>
          </w14:textFill>
        </w:rPr>
        <w:t>[</w:t>
      </w:r>
      <w:r>
        <w:rPr>
          <w:rFonts w:hint="eastAsia" w:ascii="宋体" w:hAnsi="宋体" w:cs="宋体"/>
          <w:color w:val="000000" w:themeColor="text1"/>
          <w:spacing w:val="4"/>
          <w:kern w:val="0"/>
          <w:sz w:val="36"/>
          <w:szCs w:val="36"/>
          <w:highlight w:val="none"/>
          <w:u w:val="single"/>
          <w:lang w:val="en-US" w:eastAsia="zh-CN"/>
          <w14:textFill>
            <w14:solidFill>
              <w14:schemeClr w14:val="tx1"/>
            </w14:solidFill>
          </w14:textFill>
        </w:rPr>
        <w:t>招标项目</w:t>
      </w:r>
      <w:r>
        <w:rPr>
          <w:rFonts w:hint="eastAsia" w:ascii="宋体" w:hAnsi="宋体" w:cs="宋体"/>
          <w:color w:val="000000" w:themeColor="text1"/>
          <w:spacing w:val="4"/>
          <w:kern w:val="0"/>
          <w:sz w:val="36"/>
          <w:szCs w:val="36"/>
          <w:highlight w:val="none"/>
          <w:u w:val="single"/>
          <w14:textFill>
            <w14:solidFill>
              <w14:schemeClr w14:val="tx1"/>
            </w14:solidFill>
          </w14:textFill>
        </w:rPr>
        <w:t xml:space="preserve">名称] </w:t>
      </w:r>
    </w:p>
    <w:p w14:paraId="46249079">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7A5C850C">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34128BD5">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1FF66367">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2596D736">
      <w:pPr>
        <w:topLinePunct/>
        <w:adjustRightInd w:val="0"/>
        <w:snapToGrid w:val="0"/>
        <w:spacing w:line="360" w:lineRule="auto"/>
        <w:jc w:val="center"/>
        <w:rPr>
          <w:rFonts w:hint="eastAsia" w:ascii="宋体" w:hAnsi="宋体" w:cs="宋体"/>
          <w:color w:val="000000" w:themeColor="text1"/>
          <w:spacing w:val="4"/>
          <w:kern w:val="0"/>
          <w:sz w:val="84"/>
          <w:szCs w:val="84"/>
          <w:highlight w:val="none"/>
          <w14:textFill>
            <w14:solidFill>
              <w14:schemeClr w14:val="tx1"/>
            </w14:solidFill>
          </w14:textFill>
        </w:rPr>
      </w:pPr>
      <w:r>
        <w:rPr>
          <w:rFonts w:hint="eastAsia" w:ascii="宋体" w:hAnsi="宋体" w:cs="宋体"/>
          <w:color w:val="000000" w:themeColor="text1"/>
          <w:spacing w:val="4"/>
          <w:kern w:val="0"/>
          <w:sz w:val="84"/>
          <w:szCs w:val="84"/>
          <w:highlight w:val="none"/>
          <w14:textFill>
            <w14:solidFill>
              <w14:schemeClr w14:val="tx1"/>
            </w14:solidFill>
          </w14:textFill>
        </w:rPr>
        <w:t>投标文件</w:t>
      </w:r>
    </w:p>
    <w:p w14:paraId="61476CAB">
      <w:pPr>
        <w:topLinePunct/>
        <w:adjustRightInd w:val="0"/>
        <w:snapToGrid w:val="0"/>
        <w:spacing w:line="360" w:lineRule="auto"/>
        <w:jc w:val="center"/>
        <w:rPr>
          <w:rFonts w:hint="eastAsia" w:ascii="宋体" w:hAnsi="宋体" w:eastAsia="宋体" w:cs="宋体"/>
          <w:color w:val="000000" w:themeColor="text1"/>
          <w:spacing w:val="4"/>
          <w:kern w:val="0"/>
          <w:sz w:val="36"/>
          <w:szCs w:val="36"/>
          <w:highlight w:val="none"/>
          <w:lang w:eastAsia="zh-CN"/>
          <w14:textFill>
            <w14:solidFill>
              <w14:schemeClr w14:val="tx1"/>
            </w14:solidFill>
          </w14:textFill>
        </w:rPr>
      </w:pPr>
      <w:r>
        <w:rPr>
          <w:rFonts w:hint="eastAsia" w:ascii="宋体" w:hAnsi="宋体" w:cs="宋体"/>
          <w:color w:val="000000" w:themeColor="text1"/>
          <w:spacing w:val="4"/>
          <w:kern w:val="0"/>
          <w:sz w:val="36"/>
          <w:szCs w:val="36"/>
          <w:highlight w:val="none"/>
          <w14:textFill>
            <w14:solidFill>
              <w14:schemeClr w14:val="tx1"/>
            </w14:solidFill>
          </w14:textFill>
        </w:rPr>
        <w:t>经济标投标文件</w:t>
      </w:r>
      <w:r>
        <w:rPr>
          <w:rFonts w:hint="eastAsia" w:ascii="宋体" w:hAnsi="宋体" w:cs="宋体"/>
          <w:color w:val="000000" w:themeColor="text1"/>
          <w:spacing w:val="4"/>
          <w:kern w:val="0"/>
          <w:sz w:val="36"/>
          <w:szCs w:val="36"/>
          <w:highlight w:val="none"/>
          <w:lang w:val="en-US" w:eastAsia="zh-CN"/>
          <w14:textFill>
            <w14:solidFill>
              <w14:schemeClr w14:val="tx1"/>
            </w14:solidFill>
          </w14:textFill>
        </w:rPr>
        <w:t xml:space="preserve"> </w:t>
      </w:r>
    </w:p>
    <w:p w14:paraId="14FCF485">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r>
        <w:rPr>
          <w:rFonts w:hint="eastAsia" w:ascii="宋体" w:hAnsi="宋体" w:cs="宋体"/>
          <w:color w:val="000000" w:themeColor="text1"/>
          <w:spacing w:val="4"/>
          <w:kern w:val="0"/>
          <w:sz w:val="24"/>
          <w:szCs w:val="24"/>
          <w:highlight w:val="none"/>
          <w14:textFill>
            <w14:solidFill>
              <w14:schemeClr w14:val="tx1"/>
            </w14:solidFill>
          </w14:textFill>
        </w:rPr>
        <w:t xml:space="preserve">   </w:t>
      </w:r>
    </w:p>
    <w:p w14:paraId="70899F71">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5E150536">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515EFEA2">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77E6BDA9">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7D5774F0">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24AE8C2D">
      <w:pPr>
        <w:topLinePunct/>
        <w:adjustRightInd w:val="0"/>
        <w:snapToGrid w:val="0"/>
        <w:spacing w:line="360" w:lineRule="auto"/>
        <w:ind w:firstLine="616" w:firstLineChars="200"/>
        <w:jc w:val="left"/>
        <w:rPr>
          <w:rFonts w:hint="eastAsia" w:ascii="宋体" w:hAnsi="宋体" w:cs="宋体"/>
          <w:color w:val="000000" w:themeColor="text1"/>
          <w:spacing w:val="4"/>
          <w:kern w:val="0"/>
          <w:sz w:val="30"/>
          <w:szCs w:val="30"/>
          <w:highlight w:val="none"/>
          <w14:textFill>
            <w14:solidFill>
              <w14:schemeClr w14:val="tx1"/>
            </w14:solidFill>
          </w14:textFill>
        </w:rPr>
      </w:pPr>
      <w:r>
        <w:rPr>
          <w:rFonts w:hint="eastAsia" w:ascii="宋体" w:hAnsi="宋体" w:cs="宋体"/>
          <w:color w:val="000000" w:themeColor="text1"/>
          <w:spacing w:val="4"/>
          <w:kern w:val="0"/>
          <w:sz w:val="30"/>
          <w:szCs w:val="30"/>
          <w:highlight w:val="none"/>
          <w14:textFill>
            <w14:solidFill>
              <w14:schemeClr w14:val="tx1"/>
            </w14:solidFill>
          </w14:textFill>
        </w:rPr>
        <w:t>投标人：</w:t>
      </w:r>
      <w:r>
        <w:rPr>
          <w:rFonts w:hint="eastAsia" w:ascii="宋体" w:hAnsi="宋体" w:cs="宋体"/>
          <w:color w:val="000000" w:themeColor="text1"/>
          <w:spacing w:val="4"/>
          <w:kern w:val="0"/>
          <w:sz w:val="30"/>
          <w:szCs w:val="30"/>
          <w:highlight w:val="none"/>
          <w:u w:val="single"/>
          <w14:textFill>
            <w14:solidFill>
              <w14:schemeClr w14:val="tx1"/>
            </w14:solidFill>
          </w14:textFill>
        </w:rPr>
        <w:t xml:space="preserve">       （填写投标人单位名称）       （盖章）</w:t>
      </w:r>
    </w:p>
    <w:p w14:paraId="22B3A077">
      <w:pPr>
        <w:topLinePunct/>
        <w:adjustRightInd w:val="0"/>
        <w:snapToGrid w:val="0"/>
        <w:spacing w:line="360" w:lineRule="auto"/>
        <w:ind w:firstLine="616" w:firstLineChars="200"/>
        <w:jc w:val="left"/>
        <w:rPr>
          <w:rFonts w:hint="eastAsia" w:ascii="宋体" w:hAnsi="宋体" w:cs="宋体"/>
          <w:color w:val="000000" w:themeColor="text1"/>
          <w:spacing w:val="4"/>
          <w:kern w:val="0"/>
          <w:sz w:val="30"/>
          <w:szCs w:val="30"/>
          <w:highlight w:val="none"/>
          <w14:textFill>
            <w14:solidFill>
              <w14:schemeClr w14:val="tx1"/>
            </w14:solidFill>
          </w14:textFill>
        </w:rPr>
      </w:pPr>
    </w:p>
    <w:p w14:paraId="6588A213">
      <w:pPr>
        <w:topLinePunct/>
        <w:adjustRightInd w:val="0"/>
        <w:snapToGrid w:val="0"/>
        <w:spacing w:line="360" w:lineRule="auto"/>
        <w:ind w:firstLine="616" w:firstLineChars="200"/>
        <w:jc w:val="left"/>
        <w:rPr>
          <w:rFonts w:hint="eastAsia" w:ascii="宋体" w:hAnsi="宋体" w:cs="宋体"/>
          <w:color w:val="000000" w:themeColor="text1"/>
          <w:spacing w:val="4"/>
          <w:kern w:val="0"/>
          <w:sz w:val="30"/>
          <w:szCs w:val="30"/>
          <w:highlight w:val="none"/>
          <w14:textFill>
            <w14:solidFill>
              <w14:schemeClr w14:val="tx1"/>
            </w14:solidFill>
          </w14:textFill>
        </w:rPr>
      </w:pPr>
      <w:r>
        <w:rPr>
          <w:rFonts w:hint="eastAsia" w:ascii="宋体" w:hAnsi="宋体" w:cs="宋体"/>
          <w:color w:val="000000" w:themeColor="text1"/>
          <w:spacing w:val="4"/>
          <w:kern w:val="0"/>
          <w:sz w:val="30"/>
          <w:szCs w:val="30"/>
          <w:highlight w:val="none"/>
          <w14:textFill>
            <w14:solidFill>
              <w14:schemeClr w14:val="tx1"/>
            </w14:solidFill>
          </w14:textFill>
        </w:rPr>
        <w:t>法定代表人或</w:t>
      </w:r>
    </w:p>
    <w:p w14:paraId="27EE61AC">
      <w:pPr>
        <w:topLinePunct/>
        <w:adjustRightInd w:val="0"/>
        <w:snapToGrid w:val="0"/>
        <w:spacing w:line="360" w:lineRule="auto"/>
        <w:ind w:firstLine="616" w:firstLineChars="200"/>
        <w:jc w:val="left"/>
        <w:rPr>
          <w:rFonts w:hint="eastAsia" w:ascii="宋体" w:hAnsi="宋体" w:cs="宋体"/>
          <w:color w:val="000000" w:themeColor="text1"/>
          <w:spacing w:val="4"/>
          <w:kern w:val="0"/>
          <w:sz w:val="30"/>
          <w:szCs w:val="30"/>
          <w:highlight w:val="none"/>
          <w14:textFill>
            <w14:solidFill>
              <w14:schemeClr w14:val="tx1"/>
            </w14:solidFill>
          </w14:textFill>
        </w:rPr>
      </w:pPr>
      <w:r>
        <w:rPr>
          <w:rFonts w:hint="eastAsia" w:ascii="宋体" w:hAnsi="宋体" w:cs="宋体"/>
          <w:color w:val="000000" w:themeColor="text1"/>
          <w:spacing w:val="4"/>
          <w:kern w:val="0"/>
          <w:sz w:val="30"/>
          <w:szCs w:val="30"/>
          <w:highlight w:val="none"/>
          <w14:textFill>
            <w14:solidFill>
              <w14:schemeClr w14:val="tx1"/>
            </w14:solidFill>
          </w14:textFill>
        </w:rPr>
        <w:t>其委托代理人：</w:t>
      </w:r>
      <w:r>
        <w:rPr>
          <w:rFonts w:hint="eastAsia" w:ascii="宋体" w:hAnsi="宋体" w:cs="宋体"/>
          <w:color w:val="000000" w:themeColor="text1"/>
          <w:spacing w:val="4"/>
          <w:kern w:val="0"/>
          <w:sz w:val="30"/>
          <w:szCs w:val="30"/>
          <w:highlight w:val="none"/>
          <w:u w:val="single"/>
          <w14:textFill>
            <w14:solidFill>
              <w14:schemeClr w14:val="tx1"/>
            </w14:solidFill>
          </w14:textFill>
        </w:rPr>
        <w:t xml:space="preserve">                        （签字或盖章）</w:t>
      </w:r>
    </w:p>
    <w:p w14:paraId="04B33FBC">
      <w:pPr>
        <w:topLinePunct/>
        <w:adjustRightInd w:val="0"/>
        <w:snapToGrid w:val="0"/>
        <w:spacing w:line="360" w:lineRule="auto"/>
        <w:ind w:firstLine="616" w:firstLineChars="200"/>
        <w:jc w:val="left"/>
        <w:rPr>
          <w:rFonts w:hint="eastAsia" w:ascii="宋体" w:hAnsi="宋体" w:cs="宋体"/>
          <w:color w:val="000000" w:themeColor="text1"/>
          <w:spacing w:val="4"/>
          <w:kern w:val="0"/>
          <w:sz w:val="30"/>
          <w:szCs w:val="30"/>
          <w:highlight w:val="none"/>
          <w14:textFill>
            <w14:solidFill>
              <w14:schemeClr w14:val="tx1"/>
            </w14:solidFill>
          </w14:textFill>
        </w:rPr>
      </w:pPr>
      <w:r>
        <w:rPr>
          <w:rFonts w:hint="eastAsia" w:ascii="宋体" w:hAnsi="宋体" w:cs="宋体"/>
          <w:color w:val="000000" w:themeColor="text1"/>
          <w:spacing w:val="4"/>
          <w:kern w:val="0"/>
          <w:sz w:val="30"/>
          <w:szCs w:val="30"/>
          <w:highlight w:val="none"/>
          <w14:textFill>
            <w14:solidFill>
              <w14:schemeClr w14:val="tx1"/>
            </w14:solidFill>
          </w14:textFill>
        </w:rPr>
        <w:t>日  期：</w:t>
      </w:r>
      <w:r>
        <w:rPr>
          <w:rFonts w:hint="eastAsia" w:ascii="宋体" w:hAnsi="宋体" w:cs="宋体"/>
          <w:color w:val="000000" w:themeColor="text1"/>
          <w:spacing w:val="4"/>
          <w:kern w:val="0"/>
          <w:sz w:val="30"/>
          <w:szCs w:val="30"/>
          <w:highlight w:val="none"/>
          <w:u w:val="single"/>
          <w14:textFill>
            <w14:solidFill>
              <w14:schemeClr w14:val="tx1"/>
            </w14:solidFill>
          </w14:textFill>
        </w:rPr>
        <w:t xml:space="preserve">                                        </w:t>
      </w:r>
      <w:r>
        <w:rPr>
          <w:rFonts w:hint="eastAsia" w:ascii="宋体" w:hAnsi="宋体" w:cs="宋体"/>
          <w:color w:val="000000" w:themeColor="text1"/>
          <w:spacing w:val="4"/>
          <w:kern w:val="0"/>
          <w:sz w:val="30"/>
          <w:szCs w:val="30"/>
          <w:highlight w:val="none"/>
          <w14:textFill>
            <w14:solidFill>
              <w14:schemeClr w14:val="tx1"/>
            </w14:solidFill>
          </w14:textFill>
        </w:rPr>
        <w:t xml:space="preserve"> </w:t>
      </w:r>
    </w:p>
    <w:p w14:paraId="2A37AD32">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0388857D">
      <w:pPr>
        <w:outlineLvl w:val="2"/>
        <w:rPr>
          <w:rFonts w:hint="eastAsia" w:ascii="宋体" w:hAnsi="宋体" w:cs="宋体"/>
          <w:b/>
          <w:color w:val="000000" w:themeColor="text1"/>
          <w:sz w:val="24"/>
          <w:szCs w:val="24"/>
          <w:highlight w:val="none"/>
          <w14:textFill>
            <w14:solidFill>
              <w14:schemeClr w14:val="tx1"/>
            </w14:solidFill>
          </w14:textFill>
        </w:rPr>
      </w:pPr>
      <w:bookmarkStart w:id="25" w:name="_Toc5230"/>
      <w:r>
        <w:rPr>
          <w:rFonts w:hint="eastAsia" w:ascii="宋体" w:hAnsi="宋体" w:cs="宋体"/>
          <w:b/>
          <w:color w:val="000000" w:themeColor="text1"/>
          <w:sz w:val="24"/>
          <w:szCs w:val="24"/>
          <w:highlight w:val="none"/>
          <w14:textFill>
            <w14:solidFill>
              <w14:schemeClr w14:val="tx1"/>
            </w14:solidFill>
          </w14:textFill>
        </w:rPr>
        <w:t>格式二：工程量清单计价表</w:t>
      </w:r>
      <w:bookmarkEnd w:id="25"/>
    </w:p>
    <w:p w14:paraId="26A4112D">
      <w:pPr>
        <w:topLinePunct/>
        <w:adjustRightInd w:val="0"/>
        <w:snapToGrid w:val="0"/>
        <w:spacing w:line="360" w:lineRule="auto"/>
        <w:ind w:firstLine="498" w:firstLineChars="200"/>
        <w:rPr>
          <w:rFonts w:hint="eastAsia" w:ascii="宋体" w:hAnsi="宋体" w:cs="宋体"/>
          <w:b/>
          <w:color w:val="000000" w:themeColor="text1"/>
          <w:spacing w:val="4"/>
          <w:kern w:val="0"/>
          <w:sz w:val="24"/>
          <w:szCs w:val="24"/>
          <w:highlight w:val="none"/>
          <w14:textFill>
            <w14:solidFill>
              <w14:schemeClr w14:val="tx1"/>
            </w14:solidFill>
          </w14:textFill>
        </w:rPr>
      </w:pPr>
    </w:p>
    <w:p w14:paraId="226C4E25">
      <w:pPr>
        <w:topLinePunct/>
        <w:adjustRightInd w:val="0"/>
        <w:snapToGrid w:val="0"/>
        <w:spacing w:line="360" w:lineRule="auto"/>
        <w:ind w:firstLine="0"/>
        <w:jc w:val="center"/>
        <w:rPr>
          <w:rFonts w:hint="eastAsia" w:ascii="宋体" w:hAnsi="宋体" w:cs="宋体"/>
          <w:b/>
          <w:color w:val="000000" w:themeColor="text1"/>
          <w:spacing w:val="4"/>
          <w:kern w:val="0"/>
          <w:sz w:val="36"/>
          <w:szCs w:val="36"/>
          <w:highlight w:val="none"/>
          <w14:textFill>
            <w14:solidFill>
              <w14:schemeClr w14:val="tx1"/>
            </w14:solidFill>
          </w14:textFill>
        </w:rPr>
      </w:pPr>
      <w:r>
        <w:rPr>
          <w:rFonts w:hint="eastAsia" w:ascii="宋体" w:hAnsi="宋体" w:cs="宋体"/>
          <w:b/>
          <w:color w:val="000000" w:themeColor="text1"/>
          <w:spacing w:val="4"/>
          <w:kern w:val="0"/>
          <w:sz w:val="36"/>
          <w:szCs w:val="36"/>
          <w:highlight w:val="none"/>
          <w14:textFill>
            <w14:solidFill>
              <w14:schemeClr w14:val="tx1"/>
            </w14:solidFill>
          </w14:textFill>
        </w:rPr>
        <w:t>工程量清单计价表</w:t>
      </w:r>
    </w:p>
    <w:p w14:paraId="66804999">
      <w:pPr>
        <w:topLinePunct/>
        <w:adjustRightInd w:val="0"/>
        <w:snapToGrid w:val="0"/>
        <w:spacing w:line="360" w:lineRule="auto"/>
        <w:ind w:firstLine="498" w:firstLineChars="200"/>
        <w:rPr>
          <w:rFonts w:hint="eastAsia" w:ascii="宋体" w:hAnsi="宋体" w:cs="宋体"/>
          <w:b/>
          <w:color w:val="000000" w:themeColor="text1"/>
          <w:spacing w:val="4"/>
          <w:kern w:val="0"/>
          <w:sz w:val="24"/>
          <w:szCs w:val="24"/>
          <w:highlight w:val="none"/>
          <w14:textFill>
            <w14:solidFill>
              <w14:schemeClr w14:val="tx1"/>
            </w14:solidFill>
          </w14:textFill>
        </w:rPr>
      </w:pPr>
    </w:p>
    <w:p w14:paraId="2B7B4AD5">
      <w:pPr>
        <w:topLinePunct/>
        <w:adjustRightInd w:val="0"/>
        <w:snapToGrid w:val="0"/>
        <w:spacing w:line="360" w:lineRule="auto"/>
        <w:ind w:firstLine="0" w:firstLineChars="0"/>
        <w:jc w:val="center"/>
        <w:rPr>
          <w:rFonts w:hint="eastAsia" w:ascii="宋体" w:hAnsi="宋体" w:cs="宋体"/>
          <w:b/>
          <w:color w:val="000000" w:themeColor="text1"/>
          <w:spacing w:val="4"/>
          <w:kern w:val="0"/>
          <w:sz w:val="24"/>
          <w:szCs w:val="24"/>
          <w:highlight w:val="none"/>
          <w14:textFill>
            <w14:solidFill>
              <w14:schemeClr w14:val="tx1"/>
            </w14:solidFill>
          </w14:textFill>
        </w:rPr>
      </w:pPr>
      <w:r>
        <w:rPr>
          <w:rFonts w:hint="eastAsia" w:ascii="宋体" w:hAnsi="宋体" w:cs="宋体"/>
          <w:b/>
          <w:color w:val="000000" w:themeColor="text1"/>
          <w:spacing w:val="4"/>
          <w:kern w:val="0"/>
          <w:sz w:val="24"/>
          <w:szCs w:val="24"/>
          <w:highlight w:val="none"/>
          <w14:textFill>
            <w14:solidFill>
              <w14:schemeClr w14:val="tx1"/>
            </w14:solidFill>
          </w14:textFill>
        </w:rPr>
        <w:t>本部分内容详见招标文件第七章工程量清单。</w:t>
      </w:r>
    </w:p>
    <w:p w14:paraId="7070146A">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38386930">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7882A07D">
      <w:pPr>
        <w:outlineLvl w:val="2"/>
        <w:rPr>
          <w:rFonts w:hint="eastAsia" w:ascii="宋体" w:hAnsi="宋体" w:cs="宋体"/>
          <w:b/>
          <w:color w:val="000000" w:themeColor="text1"/>
          <w:sz w:val="24"/>
          <w:szCs w:val="24"/>
          <w:highlight w:val="none"/>
          <w14:textFill>
            <w14:solidFill>
              <w14:schemeClr w14:val="tx1"/>
            </w14:solidFill>
          </w14:textFill>
        </w:rPr>
      </w:pPr>
      <w:bookmarkStart w:id="26" w:name="_Toc32317"/>
      <w:r>
        <w:rPr>
          <w:rFonts w:hint="eastAsia" w:ascii="宋体" w:hAnsi="宋体" w:cs="宋体"/>
          <w:b/>
          <w:color w:val="000000" w:themeColor="text1"/>
          <w:sz w:val="24"/>
          <w:szCs w:val="24"/>
          <w:highlight w:val="none"/>
          <w14:textFill>
            <w14:solidFill>
              <w14:schemeClr w14:val="tx1"/>
            </w14:solidFill>
          </w14:textFill>
        </w:rPr>
        <w:t>格式三：参与编制经济标投标文件人员名单</w:t>
      </w:r>
      <w:bookmarkEnd w:id="26"/>
    </w:p>
    <w:p w14:paraId="094E192B">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p w14:paraId="647A248A">
      <w:pPr>
        <w:topLinePunct/>
        <w:adjustRightInd w:val="0"/>
        <w:snapToGrid w:val="0"/>
        <w:spacing w:line="360" w:lineRule="auto"/>
        <w:ind w:firstLine="617"/>
        <w:jc w:val="center"/>
        <w:rPr>
          <w:rFonts w:hint="eastAsia" w:ascii="宋体" w:hAnsi="宋体" w:cs="宋体"/>
          <w:b/>
          <w:bCs/>
          <w:color w:val="000000" w:themeColor="text1"/>
          <w:spacing w:val="4"/>
          <w:kern w:val="0"/>
          <w:sz w:val="36"/>
          <w:szCs w:val="36"/>
          <w:highlight w:val="none"/>
          <w14:textFill>
            <w14:solidFill>
              <w14:schemeClr w14:val="tx1"/>
            </w14:solidFill>
          </w14:textFill>
        </w:rPr>
      </w:pPr>
      <w:r>
        <w:rPr>
          <w:rFonts w:hint="eastAsia" w:ascii="宋体" w:hAnsi="宋体" w:cs="宋体"/>
          <w:b/>
          <w:bCs/>
          <w:color w:val="000000" w:themeColor="text1"/>
          <w:spacing w:val="4"/>
          <w:kern w:val="0"/>
          <w:sz w:val="36"/>
          <w:szCs w:val="36"/>
          <w:highlight w:val="none"/>
          <w14:textFill>
            <w14:solidFill>
              <w14:schemeClr w14:val="tx1"/>
            </w14:solidFill>
          </w14:textFill>
        </w:rPr>
        <w:t>参与编制经济标投标文件人员名单</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382"/>
        <w:gridCol w:w="2341"/>
        <w:gridCol w:w="2245"/>
        <w:gridCol w:w="2304"/>
      </w:tblGrid>
      <w:tr w14:paraId="4954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65" w:type="dxa"/>
            <w:gridSpan w:val="5"/>
            <w:tcBorders>
              <w:top w:val="single" w:color="auto" w:sz="4" w:space="0"/>
              <w:left w:val="single" w:color="auto" w:sz="4" w:space="0"/>
              <w:bottom w:val="single" w:color="auto" w:sz="4" w:space="0"/>
              <w:right w:val="single" w:color="auto" w:sz="4" w:space="0"/>
            </w:tcBorders>
            <w:noWrap w:val="0"/>
            <w:vAlign w:val="center"/>
          </w:tcPr>
          <w:p w14:paraId="5926BCB7">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w:t>
            </w:r>
          </w:p>
        </w:tc>
      </w:tr>
      <w:tr w14:paraId="07D8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32CBACC9">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410387B5">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职务</w:t>
            </w:r>
          </w:p>
        </w:tc>
        <w:tc>
          <w:tcPr>
            <w:tcW w:w="2341" w:type="dxa"/>
            <w:tcBorders>
              <w:top w:val="single" w:color="auto" w:sz="4" w:space="0"/>
              <w:left w:val="single" w:color="auto" w:sz="4" w:space="0"/>
              <w:bottom w:val="single" w:color="auto" w:sz="4" w:space="0"/>
              <w:right w:val="single" w:color="auto" w:sz="4" w:space="0"/>
            </w:tcBorders>
            <w:noWrap w:val="0"/>
            <w:vAlign w:val="center"/>
          </w:tcPr>
          <w:p w14:paraId="21C45ECC">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所承担工作</w:t>
            </w:r>
          </w:p>
        </w:tc>
        <w:tc>
          <w:tcPr>
            <w:tcW w:w="2245" w:type="dxa"/>
            <w:tcBorders>
              <w:top w:val="single" w:color="auto" w:sz="4" w:space="0"/>
              <w:left w:val="single" w:color="auto" w:sz="4" w:space="0"/>
              <w:bottom w:val="single" w:color="auto" w:sz="4" w:space="0"/>
              <w:right w:val="single" w:color="auto" w:sz="4" w:space="0"/>
            </w:tcBorders>
            <w:noWrap w:val="0"/>
            <w:vAlign w:val="center"/>
          </w:tcPr>
          <w:p w14:paraId="0204C068">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03D34F2D">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本人签名栏</w:t>
            </w:r>
          </w:p>
        </w:tc>
      </w:tr>
      <w:tr w14:paraId="6164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74CB0FAE">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3E1A4DD6">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0468B926">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36FBD97C">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52ECAA3C">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298E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5159E1A5">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5A2D11C5">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15CDEA88">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432BAF8B">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5FAD2BCC">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6111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62264B82">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71B1A7B3">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234375E8">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1F64EDFC">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558FB388">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2ED0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5FEFDD1D">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2C503786">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2510C834">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4D66BEC0">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24805A49">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6E41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1852B0BA">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571BA72B">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685FB182">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1C30572C">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1BB3D08D">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4808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07583A9A">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46831858">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62A32600">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6E251996">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1D31411F">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3645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19415013">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43379ED6">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3AB2C769">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0039B37B">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7F1375AE">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20AC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6D1A18A0">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25BC0111">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299EE6C7">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208088AB">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75EB2B35">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r>
    </w:tbl>
    <w:p w14:paraId="35209666">
      <w:pPr>
        <w:tabs>
          <w:tab w:val="left" w:pos="720"/>
        </w:tabs>
        <w:snapToGrid w:val="0"/>
        <w:spacing w:line="360" w:lineRule="auto"/>
        <w:rPr>
          <w:rFonts w:hint="eastAsia" w:ascii="宋体" w:hAnsi="宋体" w:cs="宋体"/>
          <w:color w:val="000000" w:themeColor="text1"/>
          <w:sz w:val="24"/>
          <w:highlight w:val="none"/>
          <w14:textFill>
            <w14:solidFill>
              <w14:schemeClr w14:val="tx1"/>
            </w14:solidFill>
          </w14:textFill>
        </w:rPr>
      </w:pPr>
    </w:p>
    <w:p w14:paraId="0CED9940">
      <w:pPr>
        <w:autoSpaceDE w:val="0"/>
        <w:autoSpaceDN w:val="0"/>
        <w:adjustRightInd w:val="0"/>
        <w:spacing w:line="360" w:lineRule="auto"/>
        <w:ind w:firstLine="368"/>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注：参与编制经济标投标文件所有人员名单应包括如编制各种专业工程量清单投标报价、负责清样校对、负责打印及复印等所有人员在内的人员名单。</w:t>
      </w:r>
      <w:r>
        <w:rPr>
          <w:rFonts w:hint="eastAsia" w:ascii="宋体" w:hAnsi="宋体" w:cs="宋体"/>
          <w:bCs/>
          <w:color w:val="000000" w:themeColor="text1"/>
          <w:sz w:val="24"/>
          <w:highlight w:val="none"/>
          <w14:textFill>
            <w14:solidFill>
              <w14:schemeClr w14:val="tx1"/>
            </w14:solidFill>
          </w14:textFill>
        </w:rPr>
        <w:t xml:space="preserve"> </w:t>
      </w:r>
    </w:p>
    <w:p w14:paraId="7F00D7CB">
      <w:pPr>
        <w:autoSpaceDE w:val="0"/>
        <w:autoSpaceDN w:val="0"/>
        <w:adjustRightInd w:val="0"/>
        <w:outlineLvl w:val="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bookmarkStart w:id="27" w:name="_Toc15144"/>
      <w:r>
        <w:rPr>
          <w:rFonts w:hint="eastAsia" w:ascii="宋体" w:hAnsi="宋体" w:eastAsia="宋体" w:cs="宋体"/>
          <w:b/>
          <w:color w:val="000000" w:themeColor="text1"/>
          <w:sz w:val="24"/>
          <w:szCs w:val="24"/>
          <w:highlight w:val="none"/>
          <w14:textFill>
            <w14:solidFill>
              <w14:schemeClr w14:val="tx1"/>
            </w14:solidFill>
          </w14:textFill>
        </w:rPr>
        <w:t>格式四：对投标文件编制的承诺</w:t>
      </w:r>
      <w:bookmarkEnd w:id="27"/>
    </w:p>
    <w:p w14:paraId="48C58FE8">
      <w:pPr>
        <w:autoSpaceDE w:val="0"/>
        <w:autoSpaceDN w:val="0"/>
        <w:adjustRightInd w:val="0"/>
        <w:rPr>
          <w:rFonts w:hint="eastAsia" w:ascii="宋体" w:hAnsi="宋体" w:cs="宋体"/>
          <w:color w:val="000000" w:themeColor="text1"/>
          <w:szCs w:val="21"/>
          <w:highlight w:val="none"/>
          <w14:textFill>
            <w14:solidFill>
              <w14:schemeClr w14:val="tx1"/>
            </w14:solidFill>
          </w14:textFill>
        </w:rPr>
      </w:pPr>
    </w:p>
    <w:p w14:paraId="7B3F418A">
      <w:pPr>
        <w:spacing w:line="360" w:lineRule="auto"/>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对投标文件编制的承诺</w:t>
      </w:r>
    </w:p>
    <w:p w14:paraId="435E0B83">
      <w:pPr>
        <w:spacing w:line="360" w:lineRule="auto"/>
        <w:ind w:left="-2" w:leftChars="-1" w:firstLine="540" w:firstLineChars="225"/>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本公司授权</w:t>
      </w:r>
      <w:r>
        <w:rPr>
          <w:rFonts w:hint="eastAsia" w:ascii="宋体" w:hAnsi="宋体" w:cs="宋体"/>
          <w:color w:val="000000" w:themeColor="text1"/>
          <w:sz w:val="24"/>
          <w:szCs w:val="20"/>
          <w:highlight w:val="none"/>
          <w:u w:val="single"/>
          <w14:textFill>
            <w14:solidFill>
              <w14:schemeClr w14:val="tx1"/>
            </w14:solidFill>
          </w14:textFill>
        </w:rPr>
        <w:t xml:space="preserve">         （身份证号：               ）</w:t>
      </w:r>
      <w:r>
        <w:rPr>
          <w:rFonts w:hint="eastAsia" w:ascii="宋体" w:hAnsi="宋体" w:cs="宋体"/>
          <w:color w:val="000000" w:themeColor="text1"/>
          <w:sz w:val="24"/>
          <w:szCs w:val="20"/>
          <w:highlight w:val="none"/>
          <w14:textFill>
            <w14:solidFill>
              <w14:schemeClr w14:val="tx1"/>
            </w14:solidFill>
          </w14:textFill>
        </w:rPr>
        <w:t>负责对投标文件的编制及内容进行解释、说明，并承诺以下事项：</w:t>
      </w:r>
    </w:p>
    <w:p w14:paraId="0B3B313E">
      <w:pPr>
        <w:spacing w:line="360" w:lineRule="auto"/>
        <w:ind w:left="-2" w:leftChars="-1" w:firstLine="540" w:firstLineChars="225"/>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1.被授权人清楚投标文件编制的具体情况，包括技术方案文件、工程量清单、以及投标文件的加密打包的理解；</w:t>
      </w:r>
    </w:p>
    <w:p w14:paraId="638ADE7E">
      <w:pPr>
        <w:spacing w:line="360" w:lineRule="auto"/>
        <w:ind w:left="-2" w:leftChars="-1" w:firstLine="540" w:firstLineChars="225"/>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2.在本项目开标至评标结束前，努力确保被授权人在项目评标所在地附近；</w:t>
      </w:r>
    </w:p>
    <w:p w14:paraId="10B4CCA7">
      <w:pPr>
        <w:spacing w:line="360" w:lineRule="auto"/>
        <w:ind w:left="-2" w:leftChars="-1" w:firstLine="540" w:firstLineChars="225"/>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3.从评标委员会要求澄清起二小时内，被授权人应如实地书面澄清。</w:t>
      </w:r>
    </w:p>
    <w:p w14:paraId="6248E307">
      <w:pPr>
        <w:spacing w:line="360" w:lineRule="auto"/>
        <w:ind w:left="-2" w:leftChars="-1" w:firstLine="540" w:firstLineChars="225"/>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 xml:space="preserve">如由于未遵守上述承诺内容之一导致无法进行澄清的，我公司认可和接受评标委员会作出的评审结论。                                 </w:t>
      </w:r>
    </w:p>
    <w:p w14:paraId="7277D361">
      <w:pPr>
        <w:spacing w:line="360" w:lineRule="auto"/>
        <w:ind w:firstLine="360" w:firstLineChars="15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 xml:space="preserve"> </w:t>
      </w:r>
    </w:p>
    <w:p w14:paraId="373B073C">
      <w:pPr>
        <w:spacing w:line="360" w:lineRule="auto"/>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附件：《投标文件编制情况》</w:t>
      </w:r>
    </w:p>
    <w:p w14:paraId="33CFEA84">
      <w:pPr>
        <w:spacing w:line="360" w:lineRule="auto"/>
        <w:ind w:right="0" w:firstLine="1920" w:firstLineChars="8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投标人名称（盖法人公章）：</w:t>
      </w:r>
      <w:r>
        <w:rPr>
          <w:rFonts w:hint="eastAsia" w:ascii="宋体" w:hAnsi="宋体"/>
          <w:color w:val="000000" w:themeColor="text1"/>
          <w:sz w:val="24"/>
          <w:szCs w:val="24"/>
          <w:highlight w:val="none"/>
          <w:u w:val="single"/>
          <w14:textFill>
            <w14:solidFill>
              <w14:schemeClr w14:val="tx1"/>
            </w14:solidFill>
          </w14:textFill>
        </w:rPr>
        <w:t xml:space="preserve">               </w:t>
      </w:r>
    </w:p>
    <w:p w14:paraId="3162DA64">
      <w:pPr>
        <w:spacing w:line="360" w:lineRule="auto"/>
        <w:ind w:right="0" w:firstLine="1920" w:firstLineChars="8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法定代表人或被授权人（签字或盖章）：</w:t>
      </w:r>
      <w:r>
        <w:rPr>
          <w:rFonts w:hint="eastAsia" w:ascii="宋体" w:hAnsi="宋体"/>
          <w:color w:val="000000" w:themeColor="text1"/>
          <w:sz w:val="24"/>
          <w:szCs w:val="24"/>
          <w:highlight w:val="none"/>
          <w:u w:val="single"/>
          <w14:textFill>
            <w14:solidFill>
              <w14:schemeClr w14:val="tx1"/>
            </w14:solidFill>
          </w14:textFill>
        </w:rPr>
        <w:t xml:space="preserve">               </w:t>
      </w:r>
    </w:p>
    <w:p w14:paraId="774A4F60">
      <w:pPr>
        <w:spacing w:line="360" w:lineRule="auto"/>
        <w:ind w:firstLine="1920" w:firstLineChars="80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      年   月   日</w:t>
      </w:r>
    </w:p>
    <w:p w14:paraId="3AABCEBE">
      <w:pPr>
        <w:spacing w:line="360" w:lineRule="auto"/>
        <w:rPr>
          <w:rFonts w:hint="eastAsia" w:ascii="宋体" w:hAnsi="宋体" w:cs="宋体"/>
          <w:b/>
          <w:color w:val="000000" w:themeColor="text1"/>
          <w:sz w:val="32"/>
          <w:szCs w:val="32"/>
          <w:highlight w:val="none"/>
          <w14:textFill>
            <w14:solidFill>
              <w14:schemeClr w14:val="tx1"/>
            </w14:solidFill>
          </w14:textFill>
        </w:rPr>
      </w:pPr>
    </w:p>
    <w:p w14:paraId="22E03A13">
      <w:pPr>
        <w:spacing w:line="360" w:lineRule="auto"/>
        <w:ind w:firstLine="643" w:firstLineChars="20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投标文件编制情况</w:t>
      </w:r>
    </w:p>
    <w:tbl>
      <w:tblPr>
        <w:tblStyle w:val="37"/>
        <w:tblW w:w="0" w:type="auto"/>
        <w:tblInd w:w="0" w:type="dxa"/>
        <w:tblLayout w:type="fixed"/>
        <w:tblCellMar>
          <w:top w:w="0" w:type="dxa"/>
          <w:left w:w="108" w:type="dxa"/>
          <w:bottom w:w="0" w:type="dxa"/>
          <w:right w:w="108" w:type="dxa"/>
        </w:tblCellMar>
      </w:tblPr>
      <w:tblGrid>
        <w:gridCol w:w="9628"/>
      </w:tblGrid>
      <w:tr w14:paraId="3F777C81">
        <w:tblPrEx>
          <w:tblCellMar>
            <w:top w:w="0" w:type="dxa"/>
            <w:left w:w="108" w:type="dxa"/>
            <w:bottom w:w="0" w:type="dxa"/>
            <w:right w:w="108" w:type="dxa"/>
          </w:tblCellMar>
        </w:tblPrEx>
        <w:trPr>
          <w:trHeight w:val="2819" w:hRule="atLeast"/>
        </w:trPr>
        <w:tc>
          <w:tcPr>
            <w:tcW w:w="9628" w:type="dxa"/>
            <w:noWrap w:val="0"/>
            <w:vAlign w:val="top"/>
          </w:tcPr>
          <w:p w14:paraId="2B8D45DD">
            <w:pPr>
              <w:spacing w:line="360" w:lineRule="auto"/>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1.投标文件报价编制方式: □自行编制的，编制的负责人：</w:t>
            </w:r>
            <w:r>
              <w:rPr>
                <w:rFonts w:hint="eastAsia" w:ascii="宋体" w:hAnsi="宋体" w:cs="宋体"/>
                <w:color w:val="000000" w:themeColor="text1"/>
                <w:sz w:val="24"/>
                <w:szCs w:val="20"/>
                <w:highlight w:val="none"/>
                <w:u w:val="single"/>
                <w14:textFill>
                  <w14:solidFill>
                    <w14:schemeClr w14:val="tx1"/>
                  </w14:solidFill>
                </w14:textFill>
              </w:rPr>
              <w:t xml:space="preserve"> （盖造价工程师执业专用章或全国建设工程造价员章，执业单位应与投标人一致） </w:t>
            </w:r>
            <w:r>
              <w:rPr>
                <w:rFonts w:hint="eastAsia" w:ascii="宋体" w:hAnsi="宋体" w:cs="宋体"/>
                <w:color w:val="000000" w:themeColor="text1"/>
                <w:sz w:val="24"/>
                <w:szCs w:val="20"/>
                <w:highlight w:val="none"/>
                <w14:textFill>
                  <w14:solidFill>
                    <w14:schemeClr w14:val="tx1"/>
                  </w14:solidFill>
                </w14:textFill>
              </w:rPr>
              <w:t>。□委托编制的，受委托单位</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，编制的负责人：</w:t>
            </w:r>
            <w:r>
              <w:rPr>
                <w:rFonts w:hint="eastAsia" w:ascii="宋体" w:hAnsi="宋体" w:cs="宋体"/>
                <w:color w:val="000000" w:themeColor="text1"/>
                <w:sz w:val="24"/>
                <w:szCs w:val="20"/>
                <w:highlight w:val="none"/>
                <w:u w:val="single"/>
                <w14:textFill>
                  <w14:solidFill>
                    <w14:schemeClr w14:val="tx1"/>
                  </w14:solidFill>
                </w14:textFill>
              </w:rPr>
              <w:t xml:space="preserve"> （盖造价工程师执业专用章或全国建设工程造价员章，执业单位应与受委托单位一致） </w:t>
            </w:r>
            <w:r>
              <w:rPr>
                <w:rFonts w:hint="eastAsia" w:ascii="宋体" w:hAnsi="宋体" w:cs="宋体"/>
                <w:color w:val="000000" w:themeColor="text1"/>
                <w:sz w:val="24"/>
                <w:szCs w:val="20"/>
                <w:highlight w:val="none"/>
                <w14:textFill>
                  <w14:solidFill>
                    <w14:schemeClr w14:val="tx1"/>
                  </w14:solidFill>
                </w14:textFill>
              </w:rPr>
              <w:t>。</w:t>
            </w:r>
          </w:p>
          <w:p w14:paraId="568A1164">
            <w:pPr>
              <w:spacing w:line="360" w:lineRule="auto"/>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2.投标文件加密打包的电脑情况投标文件加密打包的电脑     自有    □      外包    □     其他    □</w:t>
            </w:r>
          </w:p>
          <w:p w14:paraId="366A54D7">
            <w:pPr>
              <w:spacing w:line="360" w:lineRule="auto"/>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电脑类型</w:t>
            </w:r>
          </w:p>
          <w:p w14:paraId="2AA845A5">
            <w:pPr>
              <w:spacing w:line="360" w:lineRule="auto"/>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电脑所属单位</w:t>
            </w:r>
          </w:p>
          <w:p w14:paraId="5B1E99F5">
            <w:pPr>
              <w:spacing w:line="360" w:lineRule="auto"/>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电脑所在地址        （如××市××区(县) ××街（路）××号××大厦××房）</w:t>
            </w:r>
          </w:p>
        </w:tc>
      </w:tr>
    </w:tbl>
    <w:p w14:paraId="31FA947D">
      <w:pPr>
        <w:snapToGrid/>
        <w:spacing w:line="360" w:lineRule="auto"/>
        <w:ind w:firstLine="0" w:firstLineChars="0"/>
        <w:jc w:val="both"/>
        <w:rPr>
          <w:rFonts w:hint="eastAsia" w:ascii="宋体" w:hAnsi="宋体" w:eastAsia="宋体" w:cs="宋体"/>
          <w:bCs w:val="0"/>
          <w:snapToGrid w:val="0"/>
          <w:color w:val="000000" w:themeColor="text1"/>
          <w:spacing w:val="4"/>
          <w:kern w:val="0"/>
          <w:sz w:val="24"/>
          <w:szCs w:val="20"/>
          <w:highlight w:val="none"/>
          <w:u w:val="single"/>
          <w:lang w:val="en-US" w:eastAsia="zh-CN"/>
          <w14:textFill>
            <w14:solidFill>
              <w14:schemeClr w14:val="tx1"/>
            </w14:solidFill>
          </w14:textFill>
        </w:rPr>
      </w:pPr>
    </w:p>
    <w:p w14:paraId="1685D8C0">
      <w:pPr>
        <w:snapToGrid/>
        <w:spacing w:line="360" w:lineRule="auto"/>
        <w:ind w:firstLine="0" w:firstLineChars="0"/>
        <w:jc w:val="both"/>
        <w:rPr>
          <w:rFonts w:hint="eastAsia" w:ascii="宋体" w:hAnsi="宋体" w:eastAsia="宋体" w:cs="宋体"/>
          <w:bCs w:val="0"/>
          <w:snapToGrid w:val="0"/>
          <w:color w:val="000000" w:themeColor="text1"/>
          <w:spacing w:val="4"/>
          <w:kern w:val="0"/>
          <w:sz w:val="24"/>
          <w:szCs w:val="20"/>
          <w:highlight w:val="none"/>
          <w:u w:val="single"/>
          <w:lang w:val="en-US" w:eastAsia="zh-CN"/>
          <w14:textFill>
            <w14:solidFill>
              <w14:schemeClr w14:val="tx1"/>
            </w14:solidFill>
          </w14:textFill>
        </w:rPr>
      </w:pPr>
    </w:p>
    <w:p w14:paraId="565008A9">
      <w:pPr>
        <w:keepNext w:val="0"/>
        <w:keepLines w:val="0"/>
        <w:widowControl/>
        <w:suppressLineNumbers w:val="0"/>
        <w:jc w:val="left"/>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格式五：中小企业声明函（如有）</w:t>
      </w:r>
    </w:p>
    <w:p w14:paraId="487243E1">
      <w:pPr>
        <w:keepNext w:val="0"/>
        <w:keepLines w:val="0"/>
        <w:widowControl/>
        <w:suppressLineNumbers w:val="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中小企业声明函（如有）</w:t>
      </w:r>
    </w:p>
    <w:p w14:paraId="0367292C">
      <w:pPr>
        <w:autoSpaceDE w:val="0"/>
        <w:autoSpaceDN w:val="0"/>
        <w:adjustRightInd w:val="0"/>
        <w:outlineLvl w:val="2"/>
        <w:rPr>
          <w:rFonts w:hint="eastAsia" w:ascii="宋体" w:hAnsi="宋体" w:eastAsia="宋体" w:cs="宋体"/>
          <w:b/>
          <w:color w:val="000000" w:themeColor="text1"/>
          <w:sz w:val="24"/>
          <w:szCs w:val="24"/>
          <w:highlight w:val="none"/>
          <w14:textFill>
            <w14:solidFill>
              <w14:schemeClr w14:val="tx1"/>
            </w14:solidFill>
          </w14:textFill>
        </w:rPr>
      </w:pPr>
    </w:p>
    <w:p w14:paraId="0489CC29">
      <w:pPr>
        <w:pStyle w:val="19"/>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本企业郑重声明，根据《关于印发中小企业划型标准规定的通知》（工信部联企业〔2011〕300号）的规定，相</w:t>
      </w:r>
      <w:r>
        <w:rPr>
          <w:rFonts w:hint="eastAsia" w:hAnsi="宋体" w:cs="宋体"/>
          <w:color w:val="000000" w:themeColor="text1"/>
          <w:sz w:val="24"/>
          <w:highlight w:val="none"/>
          <w14:textFill>
            <w14:solidFill>
              <w14:schemeClr w14:val="tx1"/>
            </w14:solidFill>
          </w14:textFill>
        </w:rPr>
        <w:t>关企业（</w:t>
      </w:r>
      <w:r>
        <w:rPr>
          <w:rFonts w:hint="eastAsia" w:hAnsi="宋体" w:cs="宋体"/>
          <w:b/>
          <w:bCs/>
          <w:color w:val="000000" w:themeColor="text1"/>
          <w:sz w:val="24"/>
          <w:highlight w:val="none"/>
          <w14:textFill>
            <w14:solidFill>
              <w14:schemeClr w14:val="tx1"/>
            </w14:solidFill>
          </w14:textFill>
        </w:rPr>
        <w:t>含签订分包意向协议的中小企业</w:t>
      </w:r>
      <w:r>
        <w:rPr>
          <w:rFonts w:hint="eastAsia" w:hAnsi="宋体" w:cs="宋体"/>
          <w:color w:val="000000" w:themeColor="text1"/>
          <w:sz w:val="24"/>
          <w:highlight w:val="none"/>
          <w14:textFill>
            <w14:solidFill>
              <w14:schemeClr w14:val="tx1"/>
            </w14:solidFill>
          </w14:textFill>
        </w:rPr>
        <w:t>）</w:t>
      </w:r>
      <w:r>
        <w:rPr>
          <w:rFonts w:hint="eastAsia" w:hAnsi="宋体" w:cs="宋体"/>
          <w:color w:val="000000" w:themeColor="text1"/>
          <w:sz w:val="24"/>
          <w:szCs w:val="24"/>
          <w:highlight w:val="none"/>
          <w14:textFill>
            <w14:solidFill>
              <w14:schemeClr w14:val="tx1"/>
            </w14:solidFill>
          </w14:textFill>
        </w:rPr>
        <w:t>具体情况如下：</w:t>
      </w:r>
    </w:p>
    <w:p w14:paraId="1C0D8830">
      <w:pPr>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1.本企业</w:t>
      </w:r>
      <w:r>
        <w:rPr>
          <w:rFonts w:hint="eastAsia" w:hAnsi="宋体" w:cs="宋体"/>
          <w:color w:val="000000" w:themeColor="text1"/>
          <w:sz w:val="24"/>
          <w:szCs w:val="24"/>
          <w:highlight w:val="none"/>
          <w:u w:val="single"/>
          <w14:textFill>
            <w14:solidFill>
              <w14:schemeClr w14:val="tx1"/>
            </w14:solidFill>
          </w14:textFill>
        </w:rPr>
        <w:t xml:space="preserve">      （填写企业名称）</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color w:val="000000" w:themeColor="text1"/>
          <w:sz w:val="24"/>
          <w:szCs w:val="24"/>
          <w:highlight w:val="none"/>
          <w:u w:val="single"/>
          <w14:textFill>
            <w14:solidFill>
              <w14:schemeClr w14:val="tx1"/>
            </w14:solidFill>
          </w14:textFill>
        </w:rPr>
        <w:t>建筑业</w:t>
      </w:r>
      <w:r>
        <w:rPr>
          <w:rFonts w:hint="eastAsia" w:ascii="宋体" w:hAnsi="宋体" w:cs="宋体"/>
          <w:color w:val="000000" w:themeColor="text1"/>
          <w:sz w:val="24"/>
          <w:szCs w:val="24"/>
          <w:highlight w:val="none"/>
          <w14:textFill>
            <w14:solidFill>
              <w14:schemeClr w14:val="tx1"/>
            </w14:solidFill>
          </w14:textFill>
        </w:rPr>
        <w:t>行业；营业收入为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万元，属于</w:t>
      </w:r>
      <w:r>
        <w:rPr>
          <w:rFonts w:hint="eastAsia" w:ascii="宋体" w:hAnsi="宋体" w:cs="宋体"/>
          <w:color w:val="000000" w:themeColor="text1"/>
          <w:sz w:val="24"/>
          <w:szCs w:val="24"/>
          <w:highlight w:val="none"/>
          <w:u w:val="single"/>
          <w14:textFill>
            <w14:solidFill>
              <w14:schemeClr w14:val="tx1"/>
            </w14:solidFill>
          </w14:textFill>
        </w:rPr>
        <w:t xml:space="preserve">      （中型企业、小型企业、微型企业）</w:t>
      </w:r>
      <w:r>
        <w:rPr>
          <w:rFonts w:hint="eastAsia" w:ascii="宋体" w:hAnsi="宋体" w:cs="宋体"/>
          <w:color w:val="000000" w:themeColor="text1"/>
          <w:sz w:val="24"/>
          <w:szCs w:val="24"/>
          <w:highlight w:val="none"/>
          <w14:textFill>
            <w14:solidFill>
              <w14:schemeClr w14:val="tx1"/>
            </w14:solidFill>
          </w14:textFill>
        </w:rPr>
        <w:t>；在本项目中拟承担工作，在本项目的合同份额占合同总金额</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w:t>
      </w:r>
    </w:p>
    <w:p w14:paraId="10BBA80B">
      <w:pPr>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2.本企业</w:t>
      </w:r>
      <w:r>
        <w:rPr>
          <w:rFonts w:hint="eastAsia" w:hAnsi="宋体" w:cs="宋体"/>
          <w:color w:val="000000" w:themeColor="text1"/>
          <w:sz w:val="24"/>
          <w:szCs w:val="24"/>
          <w:highlight w:val="none"/>
          <w:u w:val="single"/>
          <w14:textFill>
            <w14:solidFill>
              <w14:schemeClr w14:val="tx1"/>
            </w14:solidFill>
          </w14:textFill>
        </w:rPr>
        <w:t xml:space="preserve">      （填写企业名称）</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color w:val="000000" w:themeColor="text1"/>
          <w:sz w:val="24"/>
          <w:szCs w:val="24"/>
          <w:highlight w:val="none"/>
          <w:u w:val="single"/>
          <w14:textFill>
            <w14:solidFill>
              <w14:schemeClr w14:val="tx1"/>
            </w14:solidFill>
          </w14:textFill>
        </w:rPr>
        <w:t>建筑业</w:t>
      </w:r>
      <w:r>
        <w:rPr>
          <w:rFonts w:hint="eastAsia" w:ascii="宋体" w:hAnsi="宋体" w:cs="宋体"/>
          <w:color w:val="000000" w:themeColor="text1"/>
          <w:sz w:val="24"/>
          <w:szCs w:val="24"/>
          <w:highlight w:val="none"/>
          <w14:textFill>
            <w14:solidFill>
              <w14:schemeClr w14:val="tx1"/>
            </w14:solidFill>
          </w14:textFill>
        </w:rPr>
        <w:t>行业；营业收入为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万元，属于</w:t>
      </w:r>
      <w:r>
        <w:rPr>
          <w:rFonts w:hint="eastAsia" w:ascii="宋体" w:hAnsi="宋体" w:cs="宋体"/>
          <w:color w:val="000000" w:themeColor="text1"/>
          <w:sz w:val="24"/>
          <w:szCs w:val="24"/>
          <w:highlight w:val="none"/>
          <w:u w:val="single"/>
          <w14:textFill>
            <w14:solidFill>
              <w14:schemeClr w14:val="tx1"/>
            </w14:solidFill>
          </w14:textFill>
        </w:rPr>
        <w:t xml:space="preserve">      （中型企业、小型企业、微型企业）</w:t>
      </w:r>
      <w:r>
        <w:rPr>
          <w:rFonts w:hint="eastAsia" w:ascii="宋体" w:hAnsi="宋体" w:cs="宋体"/>
          <w:color w:val="000000" w:themeColor="text1"/>
          <w:sz w:val="24"/>
          <w:szCs w:val="24"/>
          <w:highlight w:val="none"/>
          <w14:textFill>
            <w14:solidFill>
              <w14:schemeClr w14:val="tx1"/>
            </w14:solidFill>
          </w14:textFill>
        </w:rPr>
        <w:t>；在本项目中拟承担工作，在本项目的合同份额占合同总金额</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w:t>
      </w:r>
    </w:p>
    <w:p w14:paraId="141C42BC">
      <w:pPr>
        <w:pStyle w:val="19"/>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w:t>
      </w:r>
    </w:p>
    <w:p w14:paraId="6BA0F050">
      <w:pPr>
        <w:pStyle w:val="19"/>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依据《政府采购促进中小企业发展管理办法》的规定，本企业不属于大企业的分支机构，不存在控股股东为大企业的情形，也不存在与大企业的负责人为同一人的情形。 </w:t>
      </w:r>
    </w:p>
    <w:p w14:paraId="5134CC14">
      <w:pPr>
        <w:pStyle w:val="19"/>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本企业对上述声明内容的真实性负责。如有虚假，将依法承担相应责任。 </w:t>
      </w:r>
    </w:p>
    <w:p w14:paraId="0C9AC51C">
      <w:pPr>
        <w:pStyle w:val="19"/>
        <w:spacing w:line="560" w:lineRule="exact"/>
        <w:ind w:firstLine="480" w:firstLineChars="200"/>
        <w:rPr>
          <w:rFonts w:hAnsi="宋体" w:cs="宋体"/>
          <w:color w:val="000000" w:themeColor="text1"/>
          <w:sz w:val="24"/>
          <w:szCs w:val="24"/>
          <w:highlight w:val="none"/>
          <w14:textFill>
            <w14:solidFill>
              <w14:schemeClr w14:val="tx1"/>
            </w14:solidFill>
          </w14:textFill>
        </w:rPr>
      </w:pPr>
    </w:p>
    <w:p w14:paraId="3E446B3E">
      <w:pPr>
        <w:pStyle w:val="19"/>
        <w:spacing w:line="560" w:lineRule="exact"/>
        <w:ind w:firstLine="3600" w:firstLineChars="15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企业名称（盖章）：</w:t>
      </w:r>
    </w:p>
    <w:p w14:paraId="0CE35BA5">
      <w:pPr>
        <w:pStyle w:val="19"/>
        <w:spacing w:line="560" w:lineRule="exact"/>
        <w:ind w:firstLine="4560" w:firstLineChars="19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日 </w:t>
      </w:r>
      <w:r>
        <w:rPr>
          <w:rFonts w:hint="eastAsia" w:hAnsi="宋体" w:cs="宋体"/>
          <w:color w:val="000000" w:themeColor="text1"/>
          <w:sz w:val="24"/>
          <w:szCs w:val="24"/>
          <w:highlight w:val="none"/>
          <w:lang w:val="en"/>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期：</w:t>
      </w:r>
    </w:p>
    <w:p w14:paraId="30E3C039">
      <w:pPr>
        <w:pStyle w:val="19"/>
        <w:spacing w:line="276" w:lineRule="auto"/>
        <w:rPr>
          <w:rFonts w:hAnsi="宋体" w:cs="宋体"/>
          <w:color w:val="000000" w:themeColor="text1"/>
          <w:szCs w:val="21"/>
          <w:highlight w:val="none"/>
          <w14:textFill>
            <w14:solidFill>
              <w14:schemeClr w14:val="tx1"/>
            </w14:solidFill>
          </w14:textFill>
        </w:rPr>
      </w:pPr>
    </w:p>
    <w:p w14:paraId="7208E5F9">
      <w:pPr>
        <w:pStyle w:val="19"/>
        <w:spacing w:line="276" w:lineRule="auto"/>
        <w:rPr>
          <w:rFonts w:hAnsi="宋体" w:cs="宋体"/>
          <w:color w:val="000000" w:themeColor="text1"/>
          <w:szCs w:val="21"/>
          <w:highlight w:val="none"/>
          <w14:textFill>
            <w14:solidFill>
              <w14:schemeClr w14:val="tx1"/>
            </w14:solidFill>
          </w14:textFill>
        </w:rPr>
      </w:pPr>
    </w:p>
    <w:p w14:paraId="7CA4582A">
      <w:pPr>
        <w:rPr>
          <w:color w:val="000000" w:themeColor="text1"/>
          <w:highlight w:val="none"/>
          <w14:textFill>
            <w14:solidFill>
              <w14:schemeClr w14:val="tx1"/>
            </w14:solidFill>
          </w14:textFill>
        </w:rPr>
      </w:pPr>
    </w:p>
    <w:p w14:paraId="167E9748">
      <w:pPr>
        <w:pStyle w:val="19"/>
        <w:rPr>
          <w:color w:val="000000" w:themeColor="text1"/>
          <w:highlight w:val="none"/>
          <w14:textFill>
            <w14:solidFill>
              <w14:schemeClr w14:val="tx1"/>
            </w14:solidFill>
          </w14:textFill>
        </w:rPr>
      </w:pPr>
    </w:p>
    <w:p w14:paraId="64508E3B">
      <w:pPr>
        <w:pStyle w:val="19"/>
        <w:spacing w:line="276" w:lineRule="auto"/>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注：</w:t>
      </w:r>
    </w:p>
    <w:p w14:paraId="1F57DDEE">
      <w:pPr>
        <w:pStyle w:val="19"/>
        <w:spacing w:line="276" w:lineRule="auto"/>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w:t>
      </w:r>
      <w:r>
        <w:rPr>
          <w:rFonts w:hint="eastAsia" w:hAnsi="宋体" w:cs="宋体"/>
          <w:color w:val="000000" w:themeColor="text1"/>
          <w:szCs w:val="21"/>
          <w:highlight w:val="none"/>
          <w:lang w:val="e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营业收入、资产总额填报上一年度数据，无上一年度数据的新成立企业可不填报。</w:t>
      </w:r>
    </w:p>
    <w:p w14:paraId="7B22D8B9">
      <w:pPr>
        <w:pStyle w:val="19"/>
        <w:spacing w:line="276" w:lineRule="auto"/>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lang w:val="e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《中小企业声明函》须按照本函格式填写，否则评标委员会有权视其为非中小企业。</w:t>
      </w:r>
    </w:p>
    <w:p w14:paraId="547052B7">
      <w:pPr>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如为联合体投标，所有属于中小企业的成员均须列明情况，“企业名称”应填写联合体各方的单位全称，由联合体主办方单位盖章即可。</w:t>
      </w:r>
    </w:p>
    <w:p w14:paraId="47F497DB">
      <w:pPr>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4.需按照本项目对应行业出具《中小企业声明函》，而非按照</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的经营范围出具。投标人应当自行核实是否属于小微企业，并认真填写，若有虚假将追究其责任。</w:t>
      </w:r>
    </w:p>
    <w:p w14:paraId="642C3018">
      <w:pPr>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5.非中小企业的投标人不需要出具此函。</w:t>
      </w:r>
    </w:p>
    <w:p w14:paraId="17D451CA">
      <w:pPr>
        <w:pStyle w:val="19"/>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p>
    <w:p w14:paraId="30AEDB86">
      <w:pPr>
        <w:pStyle w:val="19"/>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格式六：分包意向协议（如有）</w:t>
      </w:r>
    </w:p>
    <w:p w14:paraId="5BCE719E">
      <w:pPr>
        <w:tabs>
          <w:tab w:val="left" w:pos="720"/>
        </w:tabs>
        <w:snapToGrid w:val="0"/>
        <w:spacing w:line="360" w:lineRule="auto"/>
        <w:jc w:val="center"/>
        <w:rPr>
          <w:rFonts w:hint="eastAsia" w:ascii="宋体" w:hAnsi="宋体" w:eastAsia="宋体" w:cs="宋体"/>
          <w:b/>
          <w:color w:val="000000" w:themeColor="text1"/>
          <w:kern w:val="2"/>
          <w:sz w:val="32"/>
          <w:szCs w:val="32"/>
          <w:highlight w:val="none"/>
          <w:lang w:val="en-US" w:eastAsia="zh-CN"/>
          <w14:textFill>
            <w14:solidFill>
              <w14:schemeClr w14:val="tx1"/>
            </w14:solidFill>
          </w14:textFill>
        </w:rPr>
      </w:pPr>
    </w:p>
    <w:p w14:paraId="2943F79C">
      <w:pPr>
        <w:tabs>
          <w:tab w:val="left" w:pos="720"/>
        </w:tabs>
        <w:snapToGrid w:val="0"/>
        <w:spacing w:line="360" w:lineRule="auto"/>
        <w:jc w:val="center"/>
        <w:rPr>
          <w:rFonts w:hint="eastAsia" w:ascii="宋体" w:hAnsi="宋体" w:eastAsia="宋体" w:cs="宋体"/>
          <w:b/>
          <w:color w:val="000000" w:themeColor="text1"/>
          <w:kern w:val="2"/>
          <w:sz w:val="32"/>
          <w:szCs w:val="32"/>
          <w:highlight w:val="none"/>
          <w:lang w:val="en-US" w:eastAsia="zh-CN"/>
          <w14:textFill>
            <w14:solidFill>
              <w14:schemeClr w14:val="tx1"/>
            </w14:solidFill>
          </w14:textFill>
        </w:rPr>
      </w:pPr>
      <w:r>
        <w:rPr>
          <w:rFonts w:hint="eastAsia" w:ascii="宋体" w:hAnsi="宋体" w:eastAsia="宋体" w:cs="宋体"/>
          <w:b/>
          <w:color w:val="000000" w:themeColor="text1"/>
          <w:kern w:val="2"/>
          <w:sz w:val="32"/>
          <w:szCs w:val="32"/>
          <w:highlight w:val="none"/>
          <w:lang w:val="en-US" w:eastAsia="zh-CN"/>
          <w14:textFill>
            <w14:solidFill>
              <w14:schemeClr w14:val="tx1"/>
            </w14:solidFill>
          </w14:textFill>
        </w:rPr>
        <w:t>分包意向协议</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lang w:val="en-US" w:eastAsia="zh-CN"/>
          <w14:textFill>
            <w14:solidFill>
              <w14:schemeClr w14:val="tx1"/>
            </w14:solidFill>
          </w14:textFill>
        </w:rPr>
        <w:t>如有</w:t>
      </w:r>
      <w:r>
        <w:rPr>
          <w:rFonts w:hint="eastAsia" w:ascii="宋体" w:hAnsi="宋体" w:eastAsia="宋体" w:cs="宋体"/>
          <w:b/>
          <w:color w:val="000000" w:themeColor="text1"/>
          <w:sz w:val="32"/>
          <w:szCs w:val="32"/>
          <w:highlight w:val="none"/>
          <w:lang w:eastAsia="zh-CN"/>
          <w14:textFill>
            <w14:solidFill>
              <w14:schemeClr w14:val="tx1"/>
            </w14:solidFill>
          </w14:textFill>
        </w:rPr>
        <w:t>）</w:t>
      </w:r>
    </w:p>
    <w:p w14:paraId="77D336F6">
      <w:pPr>
        <w:pStyle w:val="19"/>
        <w:rPr>
          <w:rFonts w:hint="default" w:ascii="宋体" w:hAnsi="Courier New" w:cs="Times New Roman"/>
          <w:color w:val="000000" w:themeColor="text1"/>
          <w:sz w:val="21"/>
          <w:szCs w:val="20"/>
          <w:highlight w:val="none"/>
          <w14:textFill>
            <w14:solidFill>
              <w14:schemeClr w14:val="tx1"/>
            </w14:solidFill>
          </w14:textFill>
        </w:rPr>
      </w:pPr>
    </w:p>
    <w:p w14:paraId="730BE16A">
      <w:pPr>
        <w:snapToGrid/>
        <w:spacing w:line="240" w:lineRule="auto"/>
        <w:ind w:firstLine="0" w:firstLineChars="0"/>
        <w:jc w:val="both"/>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立约方：</w:t>
      </w:r>
      <w:r>
        <w:rPr>
          <w:rFonts w:hint="eastAsia" w:ascii="宋体" w:hAnsi="宋体" w:cs="宋体"/>
          <w:color w:val="000000" w:themeColor="text1"/>
          <w:sz w:val="24"/>
          <w:szCs w:val="24"/>
          <w:highlight w:val="none"/>
          <w:u w:val="single"/>
          <w14:textFill>
            <w14:solidFill>
              <w14:schemeClr w14:val="tx1"/>
            </w14:solidFill>
          </w14:textFill>
        </w:rPr>
        <w:t>（甲公司全称）</w:t>
      </w:r>
    </w:p>
    <w:p w14:paraId="3720DF54">
      <w:pPr>
        <w:snapToGrid/>
        <w:spacing w:line="240" w:lineRule="auto"/>
        <w:ind w:firstLine="960" w:firstLineChars="400"/>
        <w:jc w:val="both"/>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（乙公司全称）</w:t>
      </w:r>
    </w:p>
    <w:p w14:paraId="6C9DEDC6">
      <w:pPr>
        <w:snapToGrid/>
        <w:spacing w:line="240" w:lineRule="auto"/>
        <w:ind w:firstLine="960" w:firstLineChars="400"/>
        <w:jc w:val="both"/>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（……公司全称）</w:t>
      </w:r>
    </w:p>
    <w:p w14:paraId="343A6793">
      <w:pPr>
        <w:snapToGrid/>
        <w:spacing w:line="240" w:lineRule="auto"/>
        <w:ind w:firstLine="480" w:firstLineChars="20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（甲公司全称）、（乙公司全称）、（……公司全称）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自愿达成分包意向，参加</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（项目名称）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的投标活动。经各方充分协商一致，就项目的投标和合同实施阶段的有关事务协商一致订立意向如下：</w:t>
      </w:r>
    </w:p>
    <w:p w14:paraId="26F94FD8">
      <w:pPr>
        <w:snapToGrid/>
        <w:spacing w:line="240" w:lineRule="auto"/>
        <w:ind w:firstLine="480" w:firstLineChars="200"/>
        <w:jc w:val="both"/>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一、分包意向各方关系</w:t>
      </w:r>
      <w:r>
        <w:rPr>
          <w:rFonts w:hint="eastAsia" w:ascii="宋体" w:hAnsi="宋体" w:cs="宋体"/>
          <w:b w:val="0"/>
          <w:bCs w:val="0"/>
          <w:color w:val="000000" w:themeColor="text1"/>
          <w:sz w:val="24"/>
          <w:szCs w:val="24"/>
          <w:highlight w:val="none"/>
          <w:lang w:eastAsia="zh-CN"/>
          <w14:textFill>
            <w14:solidFill>
              <w14:schemeClr w14:val="tx1"/>
            </w14:solidFill>
          </w14:textFill>
        </w:rPr>
        <w:t>：</w:t>
      </w:r>
    </w:p>
    <w:p w14:paraId="795EDEFC">
      <w:pPr>
        <w:snapToGrid/>
        <w:spacing w:line="240" w:lineRule="auto"/>
        <w:ind w:firstLine="480" w:firstLineChars="20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（甲公司全称）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14:textFill>
            <w14:solidFill>
              <w14:schemeClr w14:val="tx1"/>
            </w14:solidFill>
          </w14:textFill>
        </w:rPr>
        <w:t>为投标人，</w:t>
      </w:r>
      <w:r>
        <w:rPr>
          <w:rFonts w:hint="eastAsia" w:ascii="宋体" w:hAnsi="宋体" w:cs="宋体"/>
          <w:color w:val="000000" w:themeColor="text1"/>
          <w:sz w:val="24"/>
          <w:szCs w:val="24"/>
          <w:highlight w:val="none"/>
          <w:u w:val="single"/>
          <w14:textFill>
            <w14:solidFill>
              <w14:schemeClr w14:val="tx1"/>
            </w14:solidFill>
          </w14:textFill>
        </w:rPr>
        <w:t>（乙公司全称）、（……公司全称）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14:textFill>
            <w14:solidFill>
              <w14:schemeClr w14:val="tx1"/>
            </w14:solidFill>
          </w14:textFill>
        </w:rPr>
        <w:t>为分包意向单位，</w:t>
      </w:r>
      <w:r>
        <w:rPr>
          <w:rFonts w:hint="eastAsia" w:ascii="宋体" w:hAnsi="宋体" w:cs="宋体"/>
          <w:color w:val="000000" w:themeColor="text1"/>
          <w:sz w:val="24"/>
          <w:szCs w:val="24"/>
          <w:highlight w:val="none"/>
          <w:u w:val="single"/>
          <w14:textFill>
            <w14:solidFill>
              <w14:schemeClr w14:val="tx1"/>
            </w14:solidFill>
          </w14:textFill>
        </w:rPr>
        <w:t>（甲公司全称）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14:textFill>
            <w14:solidFill>
              <w14:schemeClr w14:val="tx1"/>
            </w14:solidFill>
          </w14:textFill>
        </w:rPr>
        <w:t>以投标人的身份参加本项目的投标。若中标，</w:t>
      </w:r>
      <w:r>
        <w:rPr>
          <w:rFonts w:hint="eastAsia" w:ascii="宋体" w:hAnsi="宋体" w:cs="宋体"/>
          <w:color w:val="000000" w:themeColor="text1"/>
          <w:sz w:val="24"/>
          <w:szCs w:val="24"/>
          <w:highlight w:val="none"/>
          <w:u w:val="single"/>
          <w14:textFill>
            <w14:solidFill>
              <w14:schemeClr w14:val="tx1"/>
            </w14:solidFill>
          </w14:textFill>
        </w:rPr>
        <w:t>（甲公司全称）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14:textFill>
            <w14:solidFill>
              <w14:schemeClr w14:val="tx1"/>
            </w14:solidFill>
          </w14:textFill>
        </w:rPr>
        <w:t>与招标人签订建设工程施工合同。承接分包意向的各单位与</w:t>
      </w:r>
      <w:r>
        <w:rPr>
          <w:rFonts w:hint="eastAsia" w:ascii="宋体" w:hAnsi="宋体" w:cs="宋体"/>
          <w:color w:val="000000" w:themeColor="text1"/>
          <w:sz w:val="24"/>
          <w:szCs w:val="24"/>
          <w:highlight w:val="none"/>
          <w:u w:val="single"/>
          <w14:textFill>
            <w14:solidFill>
              <w14:schemeClr w14:val="tx1"/>
            </w14:solidFill>
          </w14:textFill>
        </w:rPr>
        <w:t>（甲公司全称）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14:textFill>
            <w14:solidFill>
              <w14:schemeClr w14:val="tx1"/>
            </w14:solidFill>
          </w14:textFill>
        </w:rPr>
        <w:t>签订分包合同。</w:t>
      </w:r>
      <w:r>
        <w:rPr>
          <w:rFonts w:hint="eastAsia" w:ascii="宋体" w:hAnsi="宋体" w:cs="宋体"/>
          <w:color w:val="000000" w:themeColor="text1"/>
          <w:sz w:val="24"/>
          <w:szCs w:val="24"/>
          <w:highlight w:val="none"/>
          <w:u w:val="single"/>
          <w14:textFill>
            <w14:solidFill>
              <w14:schemeClr w14:val="tx1"/>
            </w14:solidFill>
          </w14:textFill>
        </w:rPr>
        <w:t>（甲公司全称）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14:textFill>
            <w14:solidFill>
              <w14:schemeClr w14:val="tx1"/>
            </w14:solidFill>
          </w14:textFill>
        </w:rPr>
        <w:t>就招标项目和分包项目向招标人负责，分包单位就分包项目承担责任。</w:t>
      </w:r>
    </w:p>
    <w:p w14:paraId="4FFF02E8">
      <w:pPr>
        <w:snapToGrid/>
        <w:spacing w:line="240" w:lineRule="auto"/>
        <w:ind w:firstLine="480" w:firstLineChars="200"/>
        <w:jc w:val="both"/>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二、有关事项约定如下：</w:t>
      </w:r>
    </w:p>
    <w:p w14:paraId="31624FDF">
      <w:pPr>
        <w:snapToGrid/>
        <w:spacing w:line="240"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1.如中标，分包单位分别与</w:t>
      </w:r>
      <w:r>
        <w:rPr>
          <w:rFonts w:hint="eastAsia" w:ascii="宋体" w:hAnsi="宋体" w:cs="宋体"/>
          <w:color w:val="000000" w:themeColor="text1"/>
          <w:sz w:val="24"/>
          <w:szCs w:val="24"/>
          <w:highlight w:val="none"/>
          <w:u w:val="single"/>
          <w14:textFill>
            <w14:solidFill>
              <w14:schemeClr w14:val="tx1"/>
            </w14:solidFill>
          </w14:textFill>
        </w:rPr>
        <w:t>（甲公司全称）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签订合同书，并就中标项目分包部分承担法律责任</w:t>
      </w:r>
      <w:r>
        <w:rPr>
          <w:rFonts w:hint="eastAsia" w:ascii="宋体" w:hAnsi="宋体" w:cs="宋体"/>
          <w:color w:val="000000" w:themeColor="text1"/>
          <w:sz w:val="24"/>
          <w:szCs w:val="24"/>
          <w:highlight w:val="none"/>
          <w:lang w:eastAsia="zh-CN"/>
          <w14:textFill>
            <w14:solidFill>
              <w14:schemeClr w14:val="tx1"/>
            </w14:solidFill>
          </w14:textFill>
        </w:rPr>
        <w:t>。</w:t>
      </w:r>
    </w:p>
    <w:p w14:paraId="6E2E960B">
      <w:pPr>
        <w:snapToGrid/>
        <w:spacing w:line="240" w:lineRule="auto"/>
        <w:ind w:firstLine="480" w:firstLineChars="200"/>
        <w:jc w:val="both"/>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2.分包意向单位1：</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（乙公司全称）     </w:t>
      </w:r>
      <w:r>
        <w:rPr>
          <w:rFonts w:hint="eastAsia" w:ascii="宋体" w:hAnsi="宋体" w:cs="宋体"/>
          <w:color w:val="000000" w:themeColor="text1"/>
          <w:sz w:val="24"/>
          <w:szCs w:val="24"/>
          <w:highlight w:val="none"/>
          <w:lang w:val="en-US" w:eastAsia="zh-CN"/>
          <w14:textFill>
            <w14:solidFill>
              <w14:schemeClr w14:val="tx1"/>
            </w14:solidFill>
          </w14:textFill>
        </w:rPr>
        <w:t>为</w:t>
      </w:r>
      <w:r>
        <w:rPr>
          <w:rFonts w:hint="eastAsia" w:ascii="宋体" w:hAnsi="宋体" w:cs="宋体"/>
          <w:color w:val="000000" w:themeColor="text1"/>
          <w:sz w:val="24"/>
          <w:szCs w:val="24"/>
          <w:highlight w:val="none"/>
          <w:u w:val="single"/>
          <w:lang w:val="en-US" w:eastAsia="zh-CN"/>
          <w14:textFill>
            <w14:solidFill>
              <w14:schemeClr w14:val="tx1"/>
            </w14:solidFill>
          </w14:textFill>
        </w:rPr>
        <w:t>（请填写：大型、中型、小型、微型）</w:t>
      </w:r>
      <w:r>
        <w:rPr>
          <w:rFonts w:hint="eastAsia" w:ascii="宋体" w:hAnsi="宋体" w:cs="宋体"/>
          <w:color w:val="000000" w:themeColor="text1"/>
          <w:sz w:val="24"/>
          <w:szCs w:val="24"/>
          <w:highlight w:val="none"/>
          <w:lang w:val="en-US" w:eastAsia="zh-CN"/>
          <w14:textFill>
            <w14:solidFill>
              <w14:schemeClr w14:val="tx1"/>
            </w14:solidFill>
          </w14:textFill>
        </w:rPr>
        <w:t>企业，将承担适宜分包部分</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（具体分包内容）   </w:t>
      </w:r>
      <w:r>
        <w:rPr>
          <w:rFonts w:hint="eastAsia" w:ascii="宋体" w:hAnsi="宋体" w:cs="宋体"/>
          <w:color w:val="000000" w:themeColor="text1"/>
          <w:sz w:val="24"/>
          <w:szCs w:val="24"/>
          <w:highlight w:val="none"/>
          <w:lang w:val="en-US" w:eastAsia="zh-CN"/>
          <w14:textFill>
            <w14:solidFill>
              <w14:schemeClr w14:val="tx1"/>
            </w14:solidFill>
          </w14:textFill>
        </w:rPr>
        <w:t>占合同总金额</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%的工作内容。</w:t>
      </w:r>
    </w:p>
    <w:p w14:paraId="68A5938F">
      <w:pPr>
        <w:snapToGrid/>
        <w:spacing w:line="240" w:lineRule="auto"/>
        <w:ind w:firstLine="480" w:firstLineChars="200"/>
        <w:jc w:val="both"/>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3.分包意向单位2：</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（……公司全称）   </w:t>
      </w:r>
      <w:r>
        <w:rPr>
          <w:rFonts w:hint="eastAsia" w:ascii="宋体" w:hAnsi="宋体" w:cs="宋体"/>
          <w:color w:val="000000" w:themeColor="text1"/>
          <w:sz w:val="24"/>
          <w:szCs w:val="24"/>
          <w:highlight w:val="none"/>
          <w:lang w:val="en-US" w:eastAsia="zh-CN"/>
          <w14:textFill>
            <w14:solidFill>
              <w14:schemeClr w14:val="tx1"/>
            </w14:solidFill>
          </w14:textFill>
        </w:rPr>
        <w:t>为</w:t>
      </w:r>
      <w:r>
        <w:rPr>
          <w:rFonts w:hint="eastAsia" w:ascii="宋体" w:hAnsi="宋体" w:cs="宋体"/>
          <w:color w:val="000000" w:themeColor="text1"/>
          <w:sz w:val="24"/>
          <w:szCs w:val="24"/>
          <w:highlight w:val="none"/>
          <w:u w:val="single"/>
          <w:lang w:val="en-US" w:eastAsia="zh-CN"/>
          <w14:textFill>
            <w14:solidFill>
              <w14:schemeClr w14:val="tx1"/>
            </w14:solidFill>
          </w14:textFill>
        </w:rPr>
        <w:t>（请填写：大型、中型、小型、微型）</w:t>
      </w:r>
      <w:r>
        <w:rPr>
          <w:rFonts w:hint="eastAsia" w:ascii="宋体" w:hAnsi="宋体" w:cs="宋体"/>
          <w:color w:val="000000" w:themeColor="text1"/>
          <w:sz w:val="24"/>
          <w:szCs w:val="24"/>
          <w:highlight w:val="none"/>
          <w:lang w:val="en-US" w:eastAsia="zh-CN"/>
          <w14:textFill>
            <w14:solidFill>
              <w14:schemeClr w14:val="tx1"/>
            </w14:solidFill>
          </w14:textFill>
        </w:rPr>
        <w:t>企业，将承担适宜分包部分</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（具体分包内容）   </w:t>
      </w:r>
      <w:r>
        <w:rPr>
          <w:rFonts w:hint="eastAsia" w:ascii="宋体" w:hAnsi="宋体" w:cs="宋体"/>
          <w:color w:val="000000" w:themeColor="text1"/>
          <w:sz w:val="24"/>
          <w:szCs w:val="24"/>
          <w:highlight w:val="none"/>
          <w:lang w:val="en-US" w:eastAsia="zh-CN"/>
          <w14:textFill>
            <w14:solidFill>
              <w14:schemeClr w14:val="tx1"/>
            </w14:solidFill>
          </w14:textFill>
        </w:rPr>
        <w:t>占合同总金额</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%的工作内容。</w:t>
      </w:r>
    </w:p>
    <w:p w14:paraId="7CAD15BE">
      <w:pPr>
        <w:snapToGrid/>
        <w:spacing w:line="240" w:lineRule="auto"/>
        <w:ind w:firstLine="480" w:firstLineChars="20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14:paraId="461594B3">
      <w:pPr>
        <w:snapToGrid/>
        <w:spacing w:line="240" w:lineRule="auto"/>
        <w:ind w:firstLine="482" w:firstLineChars="200"/>
        <w:jc w:val="both"/>
        <w:rPr>
          <w:rFonts w:hint="eastAsia" w:ascii="宋体" w:hAnsi="宋体" w:cs="宋体"/>
          <w:b/>
          <w:bCs/>
          <w:color w:val="000000" w:themeColor="text1"/>
          <w:sz w:val="24"/>
          <w:szCs w:val="24"/>
          <w:highlight w:val="none"/>
          <w14:textFill>
            <w14:solidFill>
              <w14:schemeClr w14:val="tx1"/>
            </w14:solidFill>
          </w14:textFill>
        </w:rPr>
      </w:pPr>
    </w:p>
    <w:p w14:paraId="6C42AE9E">
      <w:pPr>
        <w:snapToGrid/>
        <w:spacing w:line="240" w:lineRule="auto"/>
        <w:ind w:firstLine="480" w:firstLineChars="200"/>
        <w:jc w:val="both"/>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三、接受分包的企业与投标人之间的关系：</w:t>
      </w:r>
    </w:p>
    <w:p w14:paraId="4892FB5E">
      <w:pPr>
        <w:snapToGrid/>
        <w:spacing w:line="240" w:lineRule="auto"/>
        <w:ind w:firstLine="480" w:firstLineChars="20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1.分包意向单位1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（公司全称）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与投标人之间</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（请填写：是否存在）</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直接控股、管理关系的情形。</w:t>
      </w:r>
    </w:p>
    <w:p w14:paraId="1AE58007">
      <w:pPr>
        <w:snapToGrid/>
        <w:spacing w:line="240" w:lineRule="auto"/>
        <w:ind w:firstLine="480" w:firstLineChars="20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2.分包意向单位2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（公司全称）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与投标人之间</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（请填写：是否存在）</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直接控股、管理关系的情形。</w:t>
      </w:r>
    </w:p>
    <w:p w14:paraId="00B28CFA">
      <w:pPr>
        <w:snapToGrid/>
        <w:spacing w:line="240" w:lineRule="auto"/>
        <w:ind w:firstLine="480" w:firstLineChars="20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14:paraId="044C9973">
      <w:pPr>
        <w:snapToGrid/>
        <w:spacing w:line="240" w:lineRule="auto"/>
        <w:ind w:firstLine="480" w:firstLineChars="200"/>
        <w:jc w:val="both"/>
        <w:rPr>
          <w:rFonts w:hint="eastAsia" w:ascii="宋体" w:hAnsi="宋体" w:cs="宋体"/>
          <w:color w:val="000000" w:themeColor="text1"/>
          <w:sz w:val="24"/>
          <w:szCs w:val="24"/>
          <w:highlight w:val="none"/>
          <w14:textFill>
            <w14:solidFill>
              <w14:schemeClr w14:val="tx1"/>
            </w14:solidFill>
          </w14:textFill>
        </w:rPr>
      </w:pPr>
    </w:p>
    <w:p w14:paraId="7E299EB4">
      <w:pPr>
        <w:autoSpaceDE/>
        <w:autoSpaceDN/>
        <w:adjustRightInd/>
        <w:spacing w:line="240" w:lineRule="auto"/>
        <w:ind w:firstLine="480" w:firstLineChars="200"/>
        <w:jc w:val="both"/>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四、如因违约过失责任而导致招标人经济损失或被索赔时，</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 xml:space="preserve">（甲公司全称）      </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同意无条件优先清偿招标人的一切债务和经济赔偿。</w:t>
      </w:r>
    </w:p>
    <w:p w14:paraId="7B763538">
      <w:pPr>
        <w:autoSpaceDE/>
        <w:autoSpaceDN/>
        <w:adjustRightInd/>
        <w:spacing w:line="240" w:lineRule="auto"/>
        <w:ind w:firstLine="480" w:firstLineChars="200"/>
        <w:jc w:val="both"/>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五、如中标，分包意向单位不得以任何理由提出终止本意向协议。</w:t>
      </w:r>
    </w:p>
    <w:p w14:paraId="3E96CD0A">
      <w:pPr>
        <w:autoSpaceDE/>
        <w:autoSpaceDN/>
        <w:adjustRightInd/>
        <w:spacing w:line="240" w:lineRule="auto"/>
        <w:ind w:firstLine="480" w:firstLineChars="200"/>
        <w:jc w:val="both"/>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六、如中标，分包意向单位确定后，不得擅自变更。</w:t>
      </w:r>
    </w:p>
    <w:p w14:paraId="1390640B">
      <w:pPr>
        <w:autoSpaceDE/>
        <w:autoSpaceDN/>
        <w:adjustRightInd/>
        <w:spacing w:line="240" w:lineRule="auto"/>
        <w:ind w:firstLine="480" w:firstLineChars="200"/>
        <w:jc w:val="both"/>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七、本分包意向协议在自签署之日起生效，有效期内有效，如获中标资格，有效期延续至合同履行完毕之日。</w:t>
      </w:r>
    </w:p>
    <w:p w14:paraId="75F9DE06">
      <w:pPr>
        <w:snapToGrid/>
        <w:spacing w:line="240" w:lineRule="auto"/>
        <w:ind w:firstLine="480" w:firstLineChars="20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八、</w:t>
      </w:r>
      <w:r>
        <w:rPr>
          <w:rFonts w:hint="eastAsia" w:ascii="宋体" w:hAnsi="宋体" w:cs="宋体"/>
          <w:color w:val="000000" w:themeColor="text1"/>
          <w:sz w:val="24"/>
          <w:szCs w:val="24"/>
          <w:highlight w:val="none"/>
          <w14:textFill>
            <w14:solidFill>
              <w14:schemeClr w14:val="tx1"/>
            </w14:solidFill>
          </w14:textFill>
        </w:rPr>
        <w:t>本企业对上述内容的真实性负责。如有虚假，将依法承担相应责任。以上</w:t>
      </w:r>
      <w:r>
        <w:rPr>
          <w:rFonts w:hint="eastAsia" w:ascii="宋体" w:hAnsi="宋体" w:cs="宋体"/>
          <w:color w:val="000000" w:themeColor="text1"/>
          <w:sz w:val="24"/>
          <w:szCs w:val="24"/>
          <w:highlight w:val="none"/>
          <w:lang w:val="en-US" w:eastAsia="zh-CN"/>
          <w14:textFill>
            <w14:solidFill>
              <w14:schemeClr w14:val="tx1"/>
            </w14:solidFill>
          </w14:textFill>
        </w:rPr>
        <w:t>分包意向单位</w:t>
      </w:r>
      <w:r>
        <w:rPr>
          <w:rFonts w:hint="eastAsia" w:ascii="宋体" w:hAnsi="宋体" w:cs="宋体"/>
          <w:color w:val="000000" w:themeColor="text1"/>
          <w:sz w:val="24"/>
          <w:szCs w:val="24"/>
          <w:highlight w:val="none"/>
          <w14:textFill>
            <w14:solidFill>
              <w14:schemeClr w14:val="tx1"/>
            </w14:solidFill>
          </w14:textFill>
        </w:rPr>
        <w:t>，不属于大企业的分支机构，不存在控股股东为大企业的情形，也不存在与大企业的负责人为同一人的情形。</w:t>
      </w:r>
    </w:p>
    <w:p w14:paraId="07217980">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p>
    <w:p w14:paraId="32A77A00">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p>
    <w:p w14:paraId="4F7B7A34">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甲公司全称：（盖章）</w:t>
      </w:r>
    </w:p>
    <w:p w14:paraId="057328C3">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法定代表人</w:t>
      </w:r>
      <w:r>
        <w:rPr>
          <w:rFonts w:hint="eastAsia" w:ascii="宋体" w:hAnsi="宋体" w:cs="宋体"/>
          <w:color w:val="000000" w:themeColor="text1"/>
          <w:sz w:val="24"/>
          <w:szCs w:val="20"/>
          <w:highlight w:val="none"/>
          <w:lang w:eastAsia="zh-CN"/>
          <w14:textFill>
            <w14:solidFill>
              <w14:schemeClr w14:val="tx1"/>
            </w14:solidFill>
          </w14:textFill>
        </w:rPr>
        <w:t>：</w:t>
      </w:r>
      <w:r>
        <w:rPr>
          <w:rFonts w:hint="eastAsia" w:ascii="宋体" w:hAnsi="宋体" w:cs="宋体"/>
          <w:color w:val="000000" w:themeColor="text1"/>
          <w:sz w:val="24"/>
          <w:szCs w:val="20"/>
          <w:highlight w:val="none"/>
          <w14:textFill>
            <w14:solidFill>
              <w14:schemeClr w14:val="tx1"/>
            </w14:solidFill>
          </w14:textFill>
        </w:rPr>
        <w:t>（签字或盖章）</w:t>
      </w:r>
    </w:p>
    <w:p w14:paraId="4D20E368">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年</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月</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日</w:t>
      </w:r>
    </w:p>
    <w:p w14:paraId="27973B68">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p>
    <w:p w14:paraId="1689904E">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乙公司全称：（盖章）</w:t>
      </w:r>
    </w:p>
    <w:p w14:paraId="4D60289C">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法定代表人</w:t>
      </w:r>
      <w:r>
        <w:rPr>
          <w:rFonts w:hint="eastAsia" w:ascii="宋体" w:hAnsi="宋体" w:cs="宋体"/>
          <w:color w:val="000000" w:themeColor="text1"/>
          <w:sz w:val="24"/>
          <w:szCs w:val="20"/>
          <w:highlight w:val="none"/>
          <w:lang w:eastAsia="zh-CN"/>
          <w14:textFill>
            <w14:solidFill>
              <w14:schemeClr w14:val="tx1"/>
            </w14:solidFill>
          </w14:textFill>
        </w:rPr>
        <w:t>：</w:t>
      </w:r>
      <w:r>
        <w:rPr>
          <w:rFonts w:hint="eastAsia" w:ascii="宋体" w:hAnsi="宋体" w:cs="宋体"/>
          <w:color w:val="000000" w:themeColor="text1"/>
          <w:sz w:val="24"/>
          <w:szCs w:val="20"/>
          <w:highlight w:val="none"/>
          <w14:textFill>
            <w14:solidFill>
              <w14:schemeClr w14:val="tx1"/>
            </w14:solidFill>
          </w14:textFill>
        </w:rPr>
        <w:t>（签字或盖章）</w:t>
      </w:r>
    </w:p>
    <w:p w14:paraId="64FD1F19">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年</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月</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日</w:t>
      </w:r>
    </w:p>
    <w:p w14:paraId="135BC9EE">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p>
    <w:p w14:paraId="44AF3643">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……公司全称（盖章）</w:t>
      </w:r>
    </w:p>
    <w:p w14:paraId="6D771986">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法定代表人：（签字或盖章）</w:t>
      </w:r>
    </w:p>
    <w:p w14:paraId="10B8F92E">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年</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月</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日</w:t>
      </w:r>
    </w:p>
    <w:p w14:paraId="3B93F52B">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w:t>
      </w:r>
    </w:p>
    <w:p w14:paraId="53CC0CB5">
      <w:pPr>
        <w:snapToGrid/>
        <w:spacing w:line="360" w:lineRule="auto"/>
        <w:ind w:firstLine="0" w:firstLineChars="0"/>
        <w:jc w:val="both"/>
        <w:rPr>
          <w:rFonts w:hint="eastAsia" w:ascii="宋体" w:hAnsi="宋体" w:cs="宋体"/>
          <w:b/>
          <w:bCs/>
          <w:color w:val="000000" w:themeColor="text1"/>
          <w:sz w:val="24"/>
          <w:szCs w:val="20"/>
          <w:highlight w:val="none"/>
          <w14:textFill>
            <w14:solidFill>
              <w14:schemeClr w14:val="tx1"/>
            </w14:solidFill>
          </w14:textFill>
        </w:rPr>
      </w:pPr>
    </w:p>
    <w:p w14:paraId="7779F42A">
      <w:pPr>
        <w:snapToGrid/>
        <w:spacing w:line="360" w:lineRule="auto"/>
        <w:ind w:firstLine="0" w:firstLineChars="0"/>
        <w:jc w:val="both"/>
        <w:rPr>
          <w:rFonts w:hint="eastAsia" w:ascii="宋体" w:hAnsi="宋体" w:cs="宋体"/>
          <w:b/>
          <w:bCs/>
          <w:color w:val="000000" w:themeColor="text1"/>
          <w:sz w:val="24"/>
          <w:szCs w:val="20"/>
          <w:highlight w:val="none"/>
          <w14:textFill>
            <w14:solidFill>
              <w14:schemeClr w14:val="tx1"/>
            </w14:solidFill>
          </w14:textFill>
        </w:rPr>
      </w:pPr>
      <w:r>
        <w:rPr>
          <w:rFonts w:hint="eastAsia" w:ascii="宋体" w:hAnsi="宋体" w:cs="宋体"/>
          <w:b/>
          <w:bCs/>
          <w:color w:val="000000" w:themeColor="text1"/>
          <w:sz w:val="24"/>
          <w:szCs w:val="20"/>
          <w:highlight w:val="none"/>
          <w14:textFill>
            <w14:solidFill>
              <w14:schemeClr w14:val="tx1"/>
            </w14:solidFill>
          </w14:textFill>
        </w:rPr>
        <w:t>注：1．各方应在本分包意向协议上共同盖章确认。</w:t>
      </w:r>
    </w:p>
    <w:p w14:paraId="216F7392">
      <w:pPr>
        <w:snapToGrid/>
        <w:spacing w:line="360" w:lineRule="auto"/>
        <w:ind w:firstLine="482" w:firstLineChars="200"/>
        <w:jc w:val="both"/>
        <w:rPr>
          <w:rFonts w:hint="eastAsia" w:ascii="宋体" w:hAnsi="宋体" w:cs="宋体"/>
          <w:b/>
          <w:bCs/>
          <w:color w:val="000000" w:themeColor="text1"/>
          <w:sz w:val="24"/>
          <w:szCs w:val="20"/>
          <w:highlight w:val="none"/>
          <w14:textFill>
            <w14:solidFill>
              <w14:schemeClr w14:val="tx1"/>
            </w14:solidFill>
          </w14:textFill>
        </w:rPr>
      </w:pPr>
      <w:r>
        <w:rPr>
          <w:rFonts w:hint="eastAsia" w:ascii="宋体" w:hAnsi="宋体" w:cs="宋体"/>
          <w:b/>
          <w:bCs/>
          <w:color w:val="000000" w:themeColor="text1"/>
          <w:sz w:val="24"/>
          <w:szCs w:val="20"/>
          <w:highlight w:val="none"/>
          <w14:textFill>
            <w14:solidFill>
              <w14:schemeClr w14:val="tx1"/>
            </w14:solidFill>
          </w14:textFill>
        </w:rPr>
        <w:t>2．本分包意向协议内容将作为签订合同的附件之一。</w:t>
      </w:r>
    </w:p>
    <w:p w14:paraId="578421C7">
      <w:pPr>
        <w:snapToGrid/>
        <w:spacing w:line="360" w:lineRule="auto"/>
        <w:ind w:firstLine="482" w:firstLineChars="200"/>
        <w:jc w:val="both"/>
        <w:rPr>
          <w:rFonts w:hint="eastAsia" w:ascii="宋体" w:hAnsi="宋体" w:eastAsia="宋体" w:cs="宋体"/>
          <w:b/>
          <w:bCs/>
          <w:color w:val="000000" w:themeColor="text1"/>
          <w:sz w:val="24"/>
          <w:szCs w:val="20"/>
          <w:highlight w:val="none"/>
          <w14:textFill>
            <w14:solidFill>
              <w14:schemeClr w14:val="tx1"/>
            </w14:solidFill>
          </w14:textFill>
        </w:rPr>
      </w:pPr>
      <w:r>
        <w:rPr>
          <w:rFonts w:hint="eastAsia" w:ascii="宋体" w:hAnsi="宋体" w:cs="宋体"/>
          <w:b/>
          <w:bCs/>
          <w:color w:val="000000" w:themeColor="text1"/>
          <w:sz w:val="24"/>
          <w:szCs w:val="20"/>
          <w:highlight w:val="none"/>
          <w:lang w:val="en-US" w:eastAsia="zh-CN"/>
          <w14:textFill>
            <w14:solidFill>
              <w14:schemeClr w14:val="tx1"/>
            </w14:solidFill>
          </w14:textFill>
        </w:rPr>
        <w:t>3</w:t>
      </w:r>
      <w:r>
        <w:rPr>
          <w:rFonts w:hint="eastAsia" w:ascii="宋体" w:hAnsi="宋体" w:cs="宋体"/>
          <w:b/>
          <w:bCs/>
          <w:color w:val="000000" w:themeColor="text1"/>
          <w:sz w:val="24"/>
          <w:szCs w:val="20"/>
          <w:highlight w:val="none"/>
          <w14:textFill>
            <w14:solidFill>
              <w14:schemeClr w14:val="tx1"/>
            </w14:solidFill>
          </w14:textFill>
        </w:rPr>
        <w:t>．</w:t>
      </w:r>
      <w:r>
        <w:rPr>
          <w:rFonts w:hint="eastAsia" w:ascii="宋体" w:hAnsi="宋体" w:eastAsia="宋体" w:cs="宋体"/>
          <w:b/>
          <w:bCs/>
          <w:color w:val="000000" w:themeColor="text1"/>
          <w:kern w:val="2"/>
          <w:sz w:val="24"/>
          <w:szCs w:val="20"/>
          <w:highlight w:val="none"/>
          <w:lang w:val="en-US" w:eastAsia="zh-CN"/>
          <w14:textFill>
            <w14:solidFill>
              <w14:schemeClr w14:val="tx1"/>
            </w14:solidFill>
          </w14:textFill>
        </w:rPr>
        <w:t>分包意向协议</w:t>
      </w:r>
      <w:r>
        <w:rPr>
          <w:rFonts w:hint="eastAsia" w:ascii="宋体" w:hAnsi="宋体" w:eastAsia="宋体" w:cs="宋体"/>
          <w:b/>
          <w:bCs/>
          <w:color w:val="000000" w:themeColor="text1"/>
          <w:sz w:val="24"/>
          <w:szCs w:val="20"/>
          <w:highlight w:val="none"/>
          <w:lang w:eastAsia="zh-CN"/>
          <w14:textFill>
            <w14:solidFill>
              <w14:schemeClr w14:val="tx1"/>
            </w14:solidFill>
          </w14:textFill>
        </w:rPr>
        <w:t>（</w:t>
      </w:r>
      <w:r>
        <w:rPr>
          <w:rFonts w:hint="eastAsia" w:ascii="宋体" w:hAnsi="宋体" w:eastAsia="宋体" w:cs="宋体"/>
          <w:b/>
          <w:bCs/>
          <w:color w:val="000000" w:themeColor="text1"/>
          <w:sz w:val="24"/>
          <w:szCs w:val="20"/>
          <w:highlight w:val="none"/>
          <w:lang w:val="en-US" w:eastAsia="zh-CN"/>
          <w14:textFill>
            <w14:solidFill>
              <w14:schemeClr w14:val="tx1"/>
            </w14:solidFill>
          </w14:textFill>
        </w:rPr>
        <w:t>如有</w:t>
      </w:r>
      <w:r>
        <w:rPr>
          <w:rFonts w:hint="eastAsia" w:ascii="宋体" w:hAnsi="宋体" w:eastAsia="宋体" w:cs="宋体"/>
          <w:b/>
          <w:bCs/>
          <w:color w:val="000000" w:themeColor="text1"/>
          <w:sz w:val="24"/>
          <w:szCs w:val="20"/>
          <w:highlight w:val="none"/>
          <w:lang w:eastAsia="zh-CN"/>
          <w14:textFill>
            <w14:solidFill>
              <w14:schemeClr w14:val="tx1"/>
            </w14:solidFill>
          </w14:textFill>
        </w:rPr>
        <w:t>）</w:t>
      </w:r>
      <w:r>
        <w:rPr>
          <w:rFonts w:hint="eastAsia" w:ascii="宋体" w:hAnsi="宋体" w:eastAsia="宋体" w:cs="宋体"/>
          <w:b/>
          <w:bCs/>
          <w:color w:val="000000" w:themeColor="text1"/>
          <w:sz w:val="24"/>
          <w:szCs w:val="20"/>
          <w:highlight w:val="none"/>
          <w:lang w:val="en-US" w:eastAsia="zh-CN"/>
          <w14:textFill>
            <w14:solidFill>
              <w14:schemeClr w14:val="tx1"/>
            </w14:solidFill>
          </w14:textFill>
        </w:rPr>
        <w:t>适用于大中型企业向一家或者多家小微企业分包且分包承诺小微企业的合同份额占到合同总金额30%以上的。</w:t>
      </w:r>
    </w:p>
    <w:p w14:paraId="78EC02E0">
      <w:pPr>
        <w:pStyle w:val="19"/>
        <w:rPr>
          <w:rFonts w:hint="eastAsia"/>
          <w:color w:val="000000" w:themeColor="text1"/>
          <w:highlight w:val="none"/>
          <w14:textFill>
            <w14:solidFill>
              <w14:schemeClr w14:val="tx1"/>
            </w14:solidFill>
          </w14:textFill>
        </w:rPr>
      </w:pPr>
    </w:p>
    <w:p w14:paraId="52FCD3FB">
      <w:pPr>
        <w:snapToGrid/>
        <w:spacing w:line="360" w:lineRule="auto"/>
        <w:ind w:firstLine="0" w:firstLineChars="0"/>
        <w:jc w:val="both"/>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br w:type="page"/>
      </w: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格式七：监狱企业证明文件（如有）</w:t>
      </w:r>
    </w:p>
    <w:p w14:paraId="70B64BF5">
      <w:pPr>
        <w:pStyle w:val="132"/>
        <w:jc w:val="center"/>
        <w:outlineLvl w:val="3"/>
        <w:rPr>
          <w:rFonts w:ascii="宋体" w:hAnsi="宋体" w:eastAsia="宋体" w:cs="宋体"/>
          <w:b/>
          <w:color w:val="000000" w:themeColor="text1"/>
          <w:kern w:val="2"/>
          <w:sz w:val="32"/>
          <w:szCs w:val="32"/>
          <w:highlight w:val="none"/>
          <w:lang w:eastAsia="zh-CN" w:bidi="ar-SA"/>
          <w14:textFill>
            <w14:solidFill>
              <w14:schemeClr w14:val="tx1"/>
            </w14:solidFill>
          </w14:textFill>
        </w:rPr>
      </w:pPr>
    </w:p>
    <w:p w14:paraId="0D5B6DF7">
      <w:pPr>
        <w:pStyle w:val="132"/>
        <w:jc w:val="center"/>
        <w:outlineLvl w:val="3"/>
        <w:rPr>
          <w:rFonts w:hint="eastAsia" w:eastAsia="宋体"/>
          <w:color w:val="000000" w:themeColor="text1"/>
          <w:highlight w:val="none"/>
          <w:lang w:eastAsia="zh-CN"/>
          <w14:textFill>
            <w14:solidFill>
              <w14:schemeClr w14:val="tx1"/>
            </w14:solidFill>
          </w14:textFill>
        </w:rPr>
      </w:pPr>
      <w:r>
        <w:rPr>
          <w:rFonts w:ascii="宋体" w:hAnsi="宋体" w:eastAsia="宋体" w:cs="宋体"/>
          <w:b/>
          <w:color w:val="000000" w:themeColor="text1"/>
          <w:kern w:val="2"/>
          <w:sz w:val="32"/>
          <w:szCs w:val="32"/>
          <w:highlight w:val="none"/>
          <w:lang w:eastAsia="zh-CN" w:bidi="ar-SA"/>
          <w14:textFill>
            <w14:solidFill>
              <w14:schemeClr w14:val="tx1"/>
            </w14:solidFill>
          </w14:textFill>
        </w:rPr>
        <w:t>监狱企业</w:t>
      </w: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证明文件</w:t>
      </w: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w:t>
      </w: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如有</w:t>
      </w: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w:t>
      </w:r>
    </w:p>
    <w:p w14:paraId="5846C83F">
      <w:pPr>
        <w:pStyle w:val="132"/>
        <w:ind w:firstLine="480"/>
        <w:rPr>
          <w:rFonts w:hint="eastAsia"/>
          <w:color w:val="000000" w:themeColor="text1"/>
          <w:highlight w:val="none"/>
          <w:lang w:val="en-US" w:eastAsia="zh-CN"/>
          <w14:textFill>
            <w14:solidFill>
              <w14:schemeClr w14:val="tx1"/>
            </w14:solidFill>
          </w14:textFill>
        </w:rPr>
      </w:pPr>
    </w:p>
    <w:p w14:paraId="7C38A5E8">
      <w:pPr>
        <w:pStyle w:val="132"/>
        <w:ind w:firstLine="480"/>
        <w:rPr>
          <w:rFonts w:hint="eastAsia"/>
          <w:color w:val="000000" w:themeColor="text1"/>
          <w:highlight w:val="none"/>
          <w:lang w:val="en-US" w:eastAsia="zh-CN"/>
          <w14:textFill>
            <w14:solidFill>
              <w14:schemeClr w14:val="tx1"/>
            </w14:solidFill>
          </w14:textFill>
        </w:rPr>
      </w:pPr>
    </w:p>
    <w:p w14:paraId="24B8C10E">
      <w:pPr>
        <w:pStyle w:val="132"/>
        <w:ind w:firstLine="480"/>
        <w:rPr>
          <w:rFonts w:hint="eastAsia"/>
          <w:color w:val="000000" w:themeColor="text1"/>
          <w:highlight w:val="none"/>
          <w:lang w:val="en-US" w:eastAsia="zh-CN"/>
          <w14:textFill>
            <w14:solidFill>
              <w14:schemeClr w14:val="tx1"/>
            </w14:solidFill>
          </w14:textFill>
        </w:rPr>
      </w:pPr>
    </w:p>
    <w:p w14:paraId="274F36FB">
      <w:pPr>
        <w:pStyle w:val="132"/>
        <w:ind w:firstLine="480"/>
        <w:rPr>
          <w:rFonts w:hint="eastAsia"/>
          <w:color w:val="000000" w:themeColor="text1"/>
          <w:highlight w:val="none"/>
          <w:lang w:val="en-US" w:eastAsia="zh-CN"/>
          <w14:textFill>
            <w14:solidFill>
              <w14:schemeClr w14:val="tx1"/>
            </w14:solidFill>
          </w14:textFill>
        </w:rPr>
      </w:pPr>
    </w:p>
    <w:p w14:paraId="601ED8B4">
      <w:pPr>
        <w:pStyle w:val="132"/>
        <w:ind w:firstLine="480"/>
        <w:rPr>
          <w:rFonts w:hint="eastAsia"/>
          <w:color w:val="000000" w:themeColor="text1"/>
          <w:highlight w:val="none"/>
          <w:lang w:val="en-US" w:eastAsia="zh-CN"/>
          <w14:textFill>
            <w14:solidFill>
              <w14:schemeClr w14:val="tx1"/>
            </w14:solidFill>
          </w14:textFill>
        </w:rPr>
      </w:pPr>
    </w:p>
    <w:p w14:paraId="3083B05A">
      <w:pPr>
        <w:pStyle w:val="132"/>
        <w:ind w:firstLine="480"/>
        <w:rPr>
          <w:rFonts w:hint="eastAsia"/>
          <w:color w:val="000000" w:themeColor="text1"/>
          <w:highlight w:val="none"/>
          <w:lang w:val="en-US" w:eastAsia="zh-CN"/>
          <w14:textFill>
            <w14:solidFill>
              <w14:schemeClr w14:val="tx1"/>
            </w14:solidFill>
          </w14:textFill>
        </w:rPr>
      </w:pPr>
    </w:p>
    <w:p w14:paraId="259B1ED1">
      <w:pPr>
        <w:pStyle w:val="132"/>
        <w:ind w:firstLine="480"/>
        <w:rPr>
          <w:rFonts w:hint="eastAsia"/>
          <w:color w:val="000000" w:themeColor="text1"/>
          <w:highlight w:val="none"/>
          <w:lang w:val="en-US" w:eastAsia="zh-CN"/>
          <w14:textFill>
            <w14:solidFill>
              <w14:schemeClr w14:val="tx1"/>
            </w14:solidFill>
          </w14:textFill>
        </w:rPr>
      </w:pPr>
    </w:p>
    <w:p w14:paraId="6F7EE8B4">
      <w:pPr>
        <w:pStyle w:val="132"/>
        <w:ind w:firstLine="480"/>
        <w:rPr>
          <w:rFonts w:hint="eastAsia"/>
          <w:color w:val="000000" w:themeColor="text1"/>
          <w:highlight w:val="none"/>
          <w:lang w:val="en-US" w:eastAsia="zh-CN"/>
          <w14:textFill>
            <w14:solidFill>
              <w14:schemeClr w14:val="tx1"/>
            </w14:solidFill>
          </w14:textFill>
        </w:rPr>
      </w:pPr>
    </w:p>
    <w:p w14:paraId="46702F2B">
      <w:pPr>
        <w:pStyle w:val="132"/>
        <w:ind w:firstLine="480"/>
        <w:rPr>
          <w:rFonts w:hint="eastAsia"/>
          <w:color w:val="000000" w:themeColor="text1"/>
          <w:highlight w:val="none"/>
          <w:lang w:val="en-US" w:eastAsia="zh-CN"/>
          <w14:textFill>
            <w14:solidFill>
              <w14:schemeClr w14:val="tx1"/>
            </w14:solidFill>
          </w14:textFill>
        </w:rPr>
      </w:pPr>
    </w:p>
    <w:p w14:paraId="741C1F4B">
      <w:pPr>
        <w:pStyle w:val="132"/>
        <w:ind w:firstLine="480"/>
        <w:rPr>
          <w:rFonts w:hint="eastAsia"/>
          <w:color w:val="000000" w:themeColor="text1"/>
          <w:highlight w:val="none"/>
          <w:lang w:val="en-US" w:eastAsia="zh-CN"/>
          <w14:textFill>
            <w14:solidFill>
              <w14:schemeClr w14:val="tx1"/>
            </w14:solidFill>
          </w14:textFill>
        </w:rPr>
      </w:pPr>
    </w:p>
    <w:p w14:paraId="4651C356">
      <w:pPr>
        <w:pStyle w:val="132"/>
        <w:ind w:firstLine="480"/>
        <w:rPr>
          <w:rFonts w:hint="eastAsia"/>
          <w:color w:val="000000" w:themeColor="text1"/>
          <w:highlight w:val="none"/>
          <w:lang w:val="en-US" w:eastAsia="zh-CN"/>
          <w14:textFill>
            <w14:solidFill>
              <w14:schemeClr w14:val="tx1"/>
            </w14:solidFill>
          </w14:textFill>
        </w:rPr>
      </w:pPr>
    </w:p>
    <w:p w14:paraId="2C063BE2">
      <w:pPr>
        <w:pStyle w:val="132"/>
        <w:ind w:firstLine="480"/>
        <w:rPr>
          <w:rFonts w:hint="eastAsia"/>
          <w:color w:val="000000" w:themeColor="text1"/>
          <w:highlight w:val="none"/>
          <w:lang w:val="en-US" w:eastAsia="zh-CN"/>
          <w14:textFill>
            <w14:solidFill>
              <w14:schemeClr w14:val="tx1"/>
            </w14:solidFill>
          </w14:textFill>
        </w:rPr>
      </w:pPr>
    </w:p>
    <w:p w14:paraId="711D016E">
      <w:pPr>
        <w:pStyle w:val="132"/>
        <w:ind w:firstLine="480"/>
        <w:rPr>
          <w:rFonts w:hint="eastAsia"/>
          <w:color w:val="000000" w:themeColor="text1"/>
          <w:highlight w:val="none"/>
          <w:lang w:val="en-US" w:eastAsia="zh-CN"/>
          <w14:textFill>
            <w14:solidFill>
              <w14:schemeClr w14:val="tx1"/>
            </w14:solidFill>
          </w14:textFill>
        </w:rPr>
      </w:pPr>
    </w:p>
    <w:p w14:paraId="7F7E6A46">
      <w:pPr>
        <w:pStyle w:val="132"/>
        <w:ind w:firstLine="480"/>
        <w:rPr>
          <w:rFonts w:hint="eastAsia"/>
          <w:color w:val="000000" w:themeColor="text1"/>
          <w:highlight w:val="none"/>
          <w:lang w:val="en-US" w:eastAsia="zh-CN"/>
          <w14:textFill>
            <w14:solidFill>
              <w14:schemeClr w14:val="tx1"/>
            </w14:solidFill>
          </w14:textFill>
        </w:rPr>
      </w:pPr>
    </w:p>
    <w:p w14:paraId="2ABB0C66">
      <w:pPr>
        <w:pStyle w:val="132"/>
        <w:ind w:firstLine="480"/>
        <w:rPr>
          <w:rFonts w:hint="eastAsia"/>
          <w:color w:val="000000" w:themeColor="text1"/>
          <w:highlight w:val="none"/>
          <w:lang w:val="en-US" w:eastAsia="zh-CN"/>
          <w14:textFill>
            <w14:solidFill>
              <w14:schemeClr w14:val="tx1"/>
            </w14:solidFill>
          </w14:textFill>
        </w:rPr>
      </w:pPr>
    </w:p>
    <w:p w14:paraId="312370BA">
      <w:pPr>
        <w:pStyle w:val="132"/>
        <w:ind w:firstLine="480"/>
        <w:rPr>
          <w:rFonts w:hint="eastAsia"/>
          <w:color w:val="000000" w:themeColor="text1"/>
          <w:highlight w:val="none"/>
          <w:lang w:val="en-US" w:eastAsia="zh-CN"/>
          <w14:textFill>
            <w14:solidFill>
              <w14:schemeClr w14:val="tx1"/>
            </w14:solidFill>
          </w14:textFill>
        </w:rPr>
      </w:pPr>
    </w:p>
    <w:p w14:paraId="74CE06BD">
      <w:pPr>
        <w:pStyle w:val="132"/>
        <w:ind w:firstLine="480"/>
        <w:rPr>
          <w:rFonts w:hint="eastAsia"/>
          <w:color w:val="000000" w:themeColor="text1"/>
          <w:highlight w:val="none"/>
          <w:lang w:val="en-US" w:eastAsia="zh-CN"/>
          <w14:textFill>
            <w14:solidFill>
              <w14:schemeClr w14:val="tx1"/>
            </w14:solidFill>
          </w14:textFill>
        </w:rPr>
      </w:pPr>
    </w:p>
    <w:p w14:paraId="696FEA69">
      <w:pPr>
        <w:pStyle w:val="132"/>
        <w:ind w:firstLine="480"/>
        <w:rPr>
          <w:rFonts w:hint="eastAsia"/>
          <w:color w:val="000000" w:themeColor="text1"/>
          <w:highlight w:val="none"/>
          <w:lang w:val="en-US" w:eastAsia="zh-CN"/>
          <w14:textFill>
            <w14:solidFill>
              <w14:schemeClr w14:val="tx1"/>
            </w14:solidFill>
          </w14:textFill>
        </w:rPr>
      </w:pPr>
    </w:p>
    <w:p w14:paraId="2708E8BB">
      <w:pPr>
        <w:pStyle w:val="132"/>
        <w:ind w:firstLine="480"/>
        <w:rPr>
          <w:rFonts w:hint="eastAsia"/>
          <w:color w:val="000000" w:themeColor="text1"/>
          <w:highlight w:val="none"/>
          <w:lang w:val="en-US" w:eastAsia="zh-CN"/>
          <w14:textFill>
            <w14:solidFill>
              <w14:schemeClr w14:val="tx1"/>
            </w14:solidFill>
          </w14:textFill>
        </w:rPr>
      </w:pPr>
    </w:p>
    <w:p w14:paraId="5301F898">
      <w:pPr>
        <w:pStyle w:val="132"/>
        <w:ind w:firstLine="480"/>
        <w:rPr>
          <w:rFonts w:hint="eastAsia"/>
          <w:color w:val="000000" w:themeColor="text1"/>
          <w:highlight w:val="none"/>
          <w:lang w:val="en-US" w:eastAsia="zh-CN"/>
          <w14:textFill>
            <w14:solidFill>
              <w14:schemeClr w14:val="tx1"/>
            </w14:solidFill>
          </w14:textFill>
        </w:rPr>
      </w:pPr>
    </w:p>
    <w:p w14:paraId="7B910838">
      <w:pPr>
        <w:pStyle w:val="132"/>
        <w:ind w:firstLine="480"/>
        <w:rPr>
          <w:rFonts w:hint="eastAsia"/>
          <w:color w:val="000000" w:themeColor="text1"/>
          <w:highlight w:val="none"/>
          <w:lang w:val="en-US" w:eastAsia="zh-CN"/>
          <w14:textFill>
            <w14:solidFill>
              <w14:schemeClr w14:val="tx1"/>
            </w14:solidFill>
          </w14:textFill>
        </w:rPr>
      </w:pPr>
    </w:p>
    <w:p w14:paraId="535966FE">
      <w:pPr>
        <w:pStyle w:val="132"/>
        <w:ind w:firstLine="480"/>
        <w:rPr>
          <w:rFonts w:hint="eastAsia"/>
          <w:color w:val="000000" w:themeColor="text1"/>
          <w:highlight w:val="none"/>
          <w:lang w:val="en-US" w:eastAsia="zh-CN"/>
          <w14:textFill>
            <w14:solidFill>
              <w14:schemeClr w14:val="tx1"/>
            </w14:solidFill>
          </w14:textFill>
        </w:rPr>
      </w:pPr>
    </w:p>
    <w:p w14:paraId="10E0B1AB">
      <w:pPr>
        <w:pStyle w:val="132"/>
        <w:ind w:firstLine="480"/>
        <w:rPr>
          <w:rFonts w:hint="eastAsia"/>
          <w:color w:val="000000" w:themeColor="text1"/>
          <w:highlight w:val="none"/>
          <w:lang w:val="en-US" w:eastAsia="zh-CN"/>
          <w14:textFill>
            <w14:solidFill>
              <w14:schemeClr w14:val="tx1"/>
            </w14:solidFill>
          </w14:textFill>
        </w:rPr>
      </w:pPr>
    </w:p>
    <w:p w14:paraId="7B0C2E94">
      <w:pPr>
        <w:pStyle w:val="132"/>
        <w:ind w:firstLine="480"/>
        <w:rPr>
          <w:rFonts w:hint="eastAsia"/>
          <w:color w:val="000000" w:themeColor="text1"/>
          <w:highlight w:val="none"/>
          <w:lang w:val="en-US" w:eastAsia="zh-CN"/>
          <w14:textFill>
            <w14:solidFill>
              <w14:schemeClr w14:val="tx1"/>
            </w14:solidFill>
          </w14:textFill>
        </w:rPr>
      </w:pPr>
    </w:p>
    <w:p w14:paraId="406ED041">
      <w:pPr>
        <w:pStyle w:val="132"/>
        <w:ind w:firstLine="480"/>
        <w:rPr>
          <w:rFonts w:hint="eastAsia"/>
          <w:color w:val="000000" w:themeColor="text1"/>
          <w:highlight w:val="none"/>
          <w:lang w:val="en-US" w:eastAsia="zh-CN"/>
          <w14:textFill>
            <w14:solidFill>
              <w14:schemeClr w14:val="tx1"/>
            </w14:solidFill>
          </w14:textFill>
        </w:rPr>
      </w:pPr>
    </w:p>
    <w:p w14:paraId="180754D3">
      <w:pPr>
        <w:pStyle w:val="132"/>
        <w:ind w:firstLine="480"/>
        <w:rPr>
          <w:rFonts w:hint="eastAsia"/>
          <w:color w:val="000000" w:themeColor="text1"/>
          <w:highlight w:val="none"/>
          <w:lang w:val="en-US" w:eastAsia="zh-CN"/>
          <w14:textFill>
            <w14:solidFill>
              <w14:schemeClr w14:val="tx1"/>
            </w14:solidFill>
          </w14:textFill>
        </w:rPr>
      </w:pPr>
    </w:p>
    <w:p w14:paraId="0ABFC2F0">
      <w:pPr>
        <w:pStyle w:val="132"/>
        <w:ind w:firstLine="480"/>
        <w:rPr>
          <w:rFonts w:hint="eastAsia"/>
          <w:color w:val="000000" w:themeColor="text1"/>
          <w:highlight w:val="none"/>
          <w:lang w:val="en-US" w:eastAsia="zh-CN"/>
          <w14:textFill>
            <w14:solidFill>
              <w14:schemeClr w14:val="tx1"/>
            </w14:solidFill>
          </w14:textFill>
        </w:rPr>
      </w:pPr>
    </w:p>
    <w:p w14:paraId="4AF12509">
      <w:pPr>
        <w:pStyle w:val="132"/>
        <w:ind w:firstLine="480"/>
        <w:rPr>
          <w:rFonts w:hint="eastAsia"/>
          <w:color w:val="000000" w:themeColor="text1"/>
          <w:highlight w:val="none"/>
          <w:lang w:val="en-US" w:eastAsia="zh-CN"/>
          <w14:textFill>
            <w14:solidFill>
              <w14:schemeClr w14:val="tx1"/>
            </w14:solidFill>
          </w14:textFill>
        </w:rPr>
      </w:pPr>
    </w:p>
    <w:p w14:paraId="5E76993D">
      <w:pPr>
        <w:pStyle w:val="132"/>
        <w:ind w:firstLine="480"/>
        <w:rPr>
          <w:rFonts w:hint="eastAsia"/>
          <w:color w:val="000000" w:themeColor="text1"/>
          <w:highlight w:val="none"/>
          <w:lang w:val="en-US" w:eastAsia="zh-CN"/>
          <w14:textFill>
            <w14:solidFill>
              <w14:schemeClr w14:val="tx1"/>
            </w14:solidFill>
          </w14:textFill>
        </w:rPr>
      </w:pPr>
    </w:p>
    <w:p w14:paraId="12270D1C">
      <w:pPr>
        <w:pStyle w:val="132"/>
        <w:ind w:firstLine="480"/>
        <w:rPr>
          <w:rFonts w:hint="eastAsia"/>
          <w:color w:val="000000" w:themeColor="text1"/>
          <w:highlight w:val="none"/>
          <w:lang w:val="en-US" w:eastAsia="zh-CN"/>
          <w14:textFill>
            <w14:solidFill>
              <w14:schemeClr w14:val="tx1"/>
            </w14:solidFill>
          </w14:textFill>
        </w:rPr>
      </w:pPr>
    </w:p>
    <w:p w14:paraId="5A26A533">
      <w:pPr>
        <w:spacing w:line="240" w:lineRule="auto"/>
        <w:ind w:firstLine="422" w:firstLineChars="200"/>
        <w:jc w:val="both"/>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E73099">
      <w:pPr>
        <w:spacing w:line="240" w:lineRule="auto"/>
        <w:ind w:firstLine="843" w:firstLineChars="400"/>
        <w:jc w:val="both"/>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2、监狱企业参与投标的，需提供由省级以上监狱管理局、戒毒管理局（含新疆生产建设兵团）出具的属于监狱企业的证明文件。监狱企业视同小微企业，无需再提供《中小企业声明函》。</w:t>
      </w:r>
    </w:p>
    <w:p w14:paraId="79959FA7">
      <w:pPr>
        <w:pStyle w:val="132"/>
        <w:ind w:firstLine="0"/>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格式八：残疾人福利性单位声明函（如有）</w:t>
      </w:r>
    </w:p>
    <w:p w14:paraId="60C9DEBC">
      <w:pPr>
        <w:pStyle w:val="132"/>
        <w:ind w:firstLine="480"/>
        <w:rPr>
          <w:color w:val="000000" w:themeColor="text1"/>
          <w:highlight w:val="none"/>
          <w14:textFill>
            <w14:solidFill>
              <w14:schemeClr w14:val="tx1"/>
            </w14:solidFill>
          </w14:textFill>
        </w:rPr>
      </w:pPr>
    </w:p>
    <w:p w14:paraId="09AA464F">
      <w:pPr>
        <w:pStyle w:val="132"/>
        <w:jc w:val="center"/>
        <w:outlineLvl w:val="3"/>
        <w:rPr>
          <w:rFonts w:ascii="宋体" w:hAnsi="宋体" w:eastAsia="宋体" w:cs="宋体"/>
          <w:b/>
          <w:color w:val="000000" w:themeColor="text1"/>
          <w:kern w:val="2"/>
          <w:sz w:val="32"/>
          <w:szCs w:val="32"/>
          <w:highlight w:val="none"/>
          <w:lang w:eastAsia="zh-CN" w:bidi="ar-SA"/>
          <w14:textFill>
            <w14:solidFill>
              <w14:schemeClr w14:val="tx1"/>
            </w14:solidFill>
          </w14:textFill>
        </w:rPr>
      </w:pPr>
      <w:r>
        <w:rPr>
          <w:rFonts w:ascii="宋体" w:hAnsi="宋体" w:eastAsia="宋体" w:cs="宋体"/>
          <w:b/>
          <w:color w:val="000000" w:themeColor="text1"/>
          <w:kern w:val="2"/>
          <w:sz w:val="32"/>
          <w:szCs w:val="32"/>
          <w:highlight w:val="none"/>
          <w:lang w:eastAsia="zh-CN" w:bidi="ar-SA"/>
          <w14:textFill>
            <w14:solidFill>
              <w14:schemeClr w14:val="tx1"/>
            </w14:solidFill>
          </w14:textFill>
        </w:rPr>
        <w:t>残疾人福利性单位声明函</w:t>
      </w: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w:t>
      </w: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如有</w:t>
      </w: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w:t>
      </w:r>
    </w:p>
    <w:p w14:paraId="1FB9B3F3">
      <w:pPr>
        <w:pStyle w:val="132"/>
        <w:spacing w:line="360" w:lineRule="auto"/>
        <w:ind w:firstLine="480" w:firstLineChars="200"/>
        <w:rPr>
          <w:rFonts w:hint="eastAsia" w:ascii="宋体" w:hAnsi="宋体" w:cs="宋体"/>
          <w:color w:val="000000" w:themeColor="text1"/>
          <w:sz w:val="24"/>
          <w:szCs w:val="20"/>
          <w:highlight w:val="none"/>
          <w14:textFill>
            <w14:solidFill>
              <w14:schemeClr w14:val="tx1"/>
            </w14:solidFill>
          </w14:textFill>
        </w:rPr>
      </w:pPr>
    </w:p>
    <w:p w14:paraId="5B078404">
      <w:pPr>
        <w:pStyle w:val="132"/>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致：</w:t>
      </w:r>
      <w:r>
        <w:rPr>
          <w:rFonts w:hint="eastAsia" w:ascii="宋体" w:hAnsi="宋体" w:cs="宋体"/>
          <w:color w:val="000000" w:themeColor="text1"/>
          <w:sz w:val="24"/>
          <w:szCs w:val="20"/>
          <w:highlight w:val="none"/>
          <w:u w:val="single"/>
          <w14:textFill>
            <w14:solidFill>
              <w14:schemeClr w14:val="tx1"/>
            </w14:solidFill>
          </w14:textFill>
        </w:rPr>
        <w:t xml:space="preserve">        （招标人）</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p>
    <w:p w14:paraId="205449AC">
      <w:pPr>
        <w:pStyle w:val="132"/>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w:t>
      </w:r>
      <w:r>
        <w:rPr>
          <w:rFonts w:hint="eastAsia" w:ascii="宋体" w:hAnsi="宋体" w:eastAsia="宋体" w:cs="宋体"/>
          <w:color w:val="000000" w:themeColor="text1"/>
          <w:sz w:val="24"/>
          <w:szCs w:val="24"/>
          <w:highlight w:val="none"/>
          <w14:textFill>
            <w14:solidFill>
              <w14:schemeClr w14:val="tx1"/>
            </w14:solidFill>
          </w14:textFill>
        </w:rPr>
        <w:t>（财库〔2017〕141号）</w:t>
      </w:r>
      <w:r>
        <w:rPr>
          <w:rFonts w:ascii="宋体" w:hAnsi="宋体" w:eastAsia="宋体" w:cs="宋体"/>
          <w:color w:val="000000" w:themeColor="text1"/>
          <w:sz w:val="24"/>
          <w:szCs w:val="24"/>
          <w:highlight w:val="none"/>
          <w14:textFill>
            <w14:solidFill>
              <w14:schemeClr w14:val="tx1"/>
            </w14:solidFill>
          </w14:textFill>
        </w:rPr>
        <w:t>的规定，本单位为符合条件的残疾人福利性单位，且本单位参加</w:t>
      </w:r>
      <w:r>
        <w:rPr>
          <w:rFonts w:hint="eastAsia" w:ascii="宋体" w:hAnsi="宋体" w:cs="宋体"/>
          <w:color w:val="000000" w:themeColor="text1"/>
          <w:sz w:val="24"/>
          <w:szCs w:val="20"/>
          <w:highlight w:val="none"/>
          <w:u w:val="single"/>
          <w14:textFill>
            <w14:solidFill>
              <w14:schemeClr w14:val="tx1"/>
            </w14:solidFill>
          </w14:textFill>
        </w:rPr>
        <w:t xml:space="preserve">        （招标人）</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单位的</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u w:val="single"/>
          <w:lang w:val="en-US" w:eastAsia="zh-CN"/>
          <w14:textFill>
            <w14:solidFill>
              <w14:schemeClr w14:val="tx1"/>
            </w14:solidFill>
          </w14:textFill>
        </w:rPr>
        <w:t>项目名称</w:t>
      </w:r>
      <w:r>
        <w:rPr>
          <w:rFonts w:hint="eastAsia" w:ascii="宋体" w:hAnsi="宋体" w:cs="宋体"/>
          <w:color w:val="000000" w:themeColor="text1"/>
          <w:sz w:val="24"/>
          <w:szCs w:val="20"/>
          <w:highlight w:val="none"/>
          <w:u w:val="single"/>
          <w14:textFill>
            <w14:solidFill>
              <w14:schemeClr w14:val="tx1"/>
            </w14:solidFill>
          </w14:textFill>
        </w:rPr>
        <w:t>）</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ascii="宋体" w:hAnsi="宋体" w:eastAsia="宋体" w:cs="宋体"/>
          <w:color w:val="000000" w:themeColor="text1"/>
          <w:sz w:val="24"/>
          <w:szCs w:val="24"/>
          <w:highlight w:val="none"/>
          <w14:textFill>
            <w14:solidFill>
              <w14:schemeClr w14:val="tx1"/>
            </w14:solidFill>
          </w14:textFill>
        </w:rPr>
        <w:t>活动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由本单位承担工程。</w:t>
      </w:r>
    </w:p>
    <w:p w14:paraId="0C105DFB">
      <w:pPr>
        <w:pStyle w:val="132"/>
        <w:spacing w:line="360" w:lineRule="auto"/>
        <w:ind w:firstLine="480" w:firstLineChars="200"/>
        <w:rPr>
          <w:color w:val="000000" w:themeColor="text1"/>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本单位对上述声明的真实性负责。如有虚假，将依法承担相应责任。</w:t>
      </w:r>
    </w:p>
    <w:p w14:paraId="61DBEE09">
      <w:pPr>
        <w:snapToGrid/>
        <w:spacing w:line="360" w:lineRule="auto"/>
        <w:ind w:firstLine="5040" w:firstLineChars="2100"/>
        <w:jc w:val="both"/>
        <w:rPr>
          <w:rFonts w:hint="eastAsia" w:ascii="宋体" w:hAnsi="宋体" w:cs="宋体"/>
          <w:color w:val="000000" w:themeColor="text1"/>
          <w:sz w:val="24"/>
          <w:szCs w:val="20"/>
          <w:highlight w:val="none"/>
          <w:lang w:val="en-US" w:eastAsia="zh-CN"/>
          <w14:textFill>
            <w14:solidFill>
              <w14:schemeClr w14:val="tx1"/>
            </w14:solidFill>
          </w14:textFill>
        </w:rPr>
      </w:pPr>
    </w:p>
    <w:p w14:paraId="4DE42E72">
      <w:pPr>
        <w:snapToGrid/>
        <w:spacing w:line="360" w:lineRule="auto"/>
        <w:ind w:firstLine="5040" w:firstLineChars="2100"/>
        <w:jc w:val="both"/>
        <w:rPr>
          <w:rFonts w:hint="eastAsia" w:ascii="宋体" w:hAnsi="宋体" w:cs="宋体"/>
          <w:color w:val="000000" w:themeColor="text1"/>
          <w:sz w:val="24"/>
          <w:szCs w:val="20"/>
          <w:highlight w:val="none"/>
          <w:lang w:val="en-US" w:eastAsia="zh-CN"/>
          <w14:textFill>
            <w14:solidFill>
              <w14:schemeClr w14:val="tx1"/>
            </w14:solidFill>
          </w14:textFill>
        </w:rPr>
      </w:pPr>
    </w:p>
    <w:p w14:paraId="6E47E6C0">
      <w:pPr>
        <w:pStyle w:val="19"/>
        <w:rPr>
          <w:rFonts w:hint="eastAsia" w:ascii="宋体" w:hAnsi="宋体" w:cs="宋体"/>
          <w:color w:val="000000" w:themeColor="text1"/>
          <w:sz w:val="24"/>
          <w:szCs w:val="20"/>
          <w:highlight w:val="none"/>
          <w:lang w:val="en-US" w:eastAsia="zh-CN"/>
          <w14:textFill>
            <w14:solidFill>
              <w14:schemeClr w14:val="tx1"/>
            </w14:solidFill>
          </w14:textFill>
        </w:rPr>
      </w:pPr>
    </w:p>
    <w:p w14:paraId="04546A41">
      <w:pPr>
        <w:pStyle w:val="19"/>
        <w:rPr>
          <w:rFonts w:hint="eastAsia" w:ascii="宋体" w:hAnsi="宋体" w:cs="宋体"/>
          <w:color w:val="000000" w:themeColor="text1"/>
          <w:sz w:val="24"/>
          <w:szCs w:val="20"/>
          <w:highlight w:val="none"/>
          <w:lang w:val="en-US" w:eastAsia="zh-CN"/>
          <w14:textFill>
            <w14:solidFill>
              <w14:schemeClr w14:val="tx1"/>
            </w14:solidFill>
          </w14:textFill>
        </w:rPr>
      </w:pPr>
    </w:p>
    <w:p w14:paraId="50D2B93B">
      <w:pPr>
        <w:spacing w:line="360" w:lineRule="auto"/>
        <w:ind w:firstLine="5040" w:firstLineChars="2100"/>
        <w:jc w:val="both"/>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0"/>
          <w:highlight w:val="none"/>
          <w14:textFill>
            <w14:solidFill>
              <w14:schemeClr w14:val="tx1"/>
            </w14:solidFill>
          </w14:textFill>
        </w:rPr>
        <w:t>名称（盖章</w:t>
      </w:r>
      <w:r>
        <w:rPr>
          <w:rFonts w:hint="eastAsia" w:ascii="宋体" w:hAnsi="宋体" w:eastAsia="宋体" w:cs="宋体"/>
          <w:color w:val="000000" w:themeColor="text1"/>
          <w:sz w:val="24"/>
          <w:szCs w:val="20"/>
          <w:highlight w:val="none"/>
          <w:lang w:val="en-US" w:eastAsia="zh-CN"/>
          <w14:textFill>
            <w14:solidFill>
              <w14:schemeClr w14:val="tx1"/>
            </w14:solidFill>
          </w14:textFill>
        </w:rPr>
        <w:t>或电子印章</w:t>
      </w:r>
      <w:r>
        <w:rPr>
          <w:rFonts w:hint="eastAsia" w:ascii="宋体" w:hAnsi="宋体" w:eastAsia="宋体" w:cs="宋体"/>
          <w:color w:val="000000" w:themeColor="text1"/>
          <w:sz w:val="24"/>
          <w:szCs w:val="20"/>
          <w:highlight w:val="none"/>
          <w14:textFill>
            <w14:solidFill>
              <w14:schemeClr w14:val="tx1"/>
            </w14:solidFill>
          </w14:textFill>
        </w:rPr>
        <w:t>）：</w:t>
      </w:r>
    </w:p>
    <w:p w14:paraId="14E14041">
      <w:pPr>
        <w:spacing w:line="360" w:lineRule="auto"/>
        <w:ind w:firstLine="5040" w:firstLineChars="2100"/>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日 </w:t>
      </w:r>
      <w:r>
        <w:rPr>
          <w:rFonts w:hint="eastAsia" w:ascii="宋体" w:hAnsi="宋体" w:eastAsia="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 xml:space="preserve">期： </w:t>
      </w:r>
      <w:r>
        <w:rPr>
          <w:rFonts w:hint="eastAsia" w:ascii="宋体" w:hAnsi="宋体" w:eastAsia="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 xml:space="preserve">  年  </w:t>
      </w:r>
      <w:r>
        <w:rPr>
          <w:rFonts w:hint="eastAsia" w:ascii="宋体" w:hAnsi="宋体" w:eastAsia="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 xml:space="preserve">月 </w:t>
      </w:r>
      <w:r>
        <w:rPr>
          <w:rFonts w:hint="eastAsia" w:ascii="宋体" w:hAnsi="宋体" w:eastAsia="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 xml:space="preserve"> 日</w:t>
      </w:r>
    </w:p>
    <w:p w14:paraId="040ED392">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5A39BA63">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660CBB03">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19CB0CFB">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018FE3F0">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29C5C829">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753CC6E0">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12F13C19">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332F8CD2">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48566D96">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74C6825B">
      <w:pPr>
        <w:snapToGrid/>
        <w:spacing w:line="240" w:lineRule="auto"/>
        <w:ind w:firstLine="632" w:firstLineChars="300"/>
        <w:jc w:val="both"/>
        <w:rPr>
          <w:rFonts w:hint="eastAsia" w:ascii="宋体" w:hAnsi="宋体" w:eastAsia="宋体" w:cs="宋体"/>
          <w:b/>
          <w:bCs/>
          <w:i w:val="0"/>
          <w:iCs w:val="0"/>
          <w:color w:val="000000" w:themeColor="text1"/>
          <w:szCs w:val="21"/>
          <w:highlight w:val="none"/>
          <w14:textFill>
            <w14:solidFill>
              <w14:schemeClr w14:val="tx1"/>
            </w14:solidFill>
          </w14:textFill>
        </w:rPr>
      </w:pPr>
      <w:r>
        <w:rPr>
          <w:rFonts w:hint="eastAsia" w:ascii="宋体" w:hAnsi="宋体" w:eastAsia="宋体" w:cs="宋体"/>
          <w:b/>
          <w:bCs/>
          <w:i w:val="0"/>
          <w:iCs w:val="0"/>
          <w:color w:val="000000" w:themeColor="text1"/>
          <w:szCs w:val="21"/>
          <w:highlight w:val="none"/>
          <w14:textFill>
            <w14:solidFill>
              <w14:schemeClr w14:val="tx1"/>
            </w14:solidFill>
          </w14:textFill>
        </w:rPr>
        <w:t>注：</w:t>
      </w:r>
      <w:r>
        <w:rPr>
          <w:rFonts w:hint="eastAsia" w:ascii="宋体" w:hAnsi="宋体" w:eastAsia="宋体" w:cs="宋体"/>
          <w:b/>
          <w:bCs/>
          <w:i w:val="0"/>
          <w:iCs w:val="0"/>
          <w:color w:val="000000" w:themeColor="text1"/>
          <w:szCs w:val="21"/>
          <w:highlight w:val="none"/>
          <w:lang w:val="en-US" w:eastAsia="zh-CN"/>
          <w14:textFill>
            <w14:solidFill>
              <w14:schemeClr w14:val="tx1"/>
            </w14:solidFill>
          </w14:textFill>
        </w:rPr>
        <w:t>1、</w:t>
      </w:r>
      <w:r>
        <w:rPr>
          <w:rFonts w:hint="eastAsia" w:ascii="宋体" w:hAnsi="宋体" w:eastAsia="宋体" w:cs="宋体"/>
          <w:b/>
          <w:bCs/>
          <w:i w:val="0"/>
          <w:iCs w:val="0"/>
          <w:color w:val="000000" w:themeColor="text1"/>
          <w:szCs w:val="21"/>
          <w:highlight w:val="none"/>
          <w14:textFill>
            <w14:solidFill>
              <w14:schemeClr w14:val="tx1"/>
            </w14:solidFill>
          </w14:textFill>
        </w:rPr>
        <w:t>残疾人福利性单位声明函（如有）适用于残疾人福利性单位参加招投标活动的。本函未填写的视作未做声明。</w:t>
      </w:r>
    </w:p>
    <w:p w14:paraId="149A90C3">
      <w:pPr>
        <w:snapToGrid/>
        <w:spacing w:line="240" w:lineRule="auto"/>
        <w:ind w:firstLine="1054" w:firstLineChars="500"/>
        <w:jc w:val="both"/>
        <w:rPr>
          <w:rFonts w:hint="eastAsia" w:ascii="宋体" w:hAnsi="宋体" w:eastAsia="宋体" w:cs="宋体"/>
          <w:b/>
          <w:bCs/>
          <w:i w:val="0"/>
          <w:iCs w:val="0"/>
          <w:color w:val="000000" w:themeColor="text1"/>
          <w:szCs w:val="21"/>
          <w:highlight w:val="none"/>
          <w14:textFill>
            <w14:solidFill>
              <w14:schemeClr w14:val="tx1"/>
            </w14:solidFill>
          </w14:textFill>
        </w:rPr>
      </w:pPr>
      <w:r>
        <w:rPr>
          <w:rFonts w:hint="eastAsia" w:ascii="宋体" w:hAnsi="宋体" w:eastAsia="宋体" w:cs="宋体"/>
          <w:b/>
          <w:bCs/>
          <w:i w:val="0"/>
          <w:iCs w:val="0"/>
          <w:color w:val="000000" w:themeColor="text1"/>
          <w:szCs w:val="21"/>
          <w:highlight w:val="none"/>
          <w:lang w:val="en-US" w:eastAsia="zh-CN"/>
          <w14:textFill>
            <w14:solidFill>
              <w14:schemeClr w14:val="tx1"/>
            </w14:solidFill>
          </w14:textFill>
        </w:rPr>
        <w:t>2、</w:t>
      </w:r>
      <w:r>
        <w:rPr>
          <w:rFonts w:hint="eastAsia" w:ascii="宋体" w:hAnsi="宋体" w:eastAsia="宋体" w:cs="宋体"/>
          <w:b/>
          <w:bCs/>
          <w:i w:val="0"/>
          <w:iCs w:val="0"/>
          <w:color w:val="000000" w:themeColor="text1"/>
          <w:szCs w:val="21"/>
          <w:highlight w:val="none"/>
          <w14:textFill>
            <w14:solidFill>
              <w14:schemeClr w14:val="tx1"/>
            </w14:solidFill>
          </w14:textFill>
        </w:rPr>
        <w:t>残疾人福利性单位视同小微企业，无需再提供《中小企业声明函》。</w:t>
      </w:r>
    </w:p>
    <w:p w14:paraId="58AA3BA1">
      <w:pPr>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pacing w:val="4"/>
          <w:kern w:val="0"/>
          <w:sz w:val="24"/>
          <w:szCs w:val="24"/>
          <w:highlight w:val="none"/>
          <w14:textFill>
            <w14:solidFill>
              <w14:schemeClr w14:val="tx1"/>
            </w14:solidFill>
          </w14:textFill>
        </w:rPr>
        <w:br w:type="page"/>
      </w:r>
    </w:p>
    <w:p w14:paraId="17ED064A">
      <w:pPr>
        <w:rPr>
          <w:rFonts w:ascii="宋体"/>
          <w:b/>
          <w:color w:val="000000" w:themeColor="text1"/>
          <w:sz w:val="28"/>
          <w:szCs w:val="28"/>
          <w:highlight w:val="none"/>
          <w14:textFill>
            <w14:solidFill>
              <w14:schemeClr w14:val="tx1"/>
            </w14:solidFill>
          </w14:textFill>
        </w:rPr>
      </w:pPr>
    </w:p>
    <w:p w14:paraId="11EDBFBD">
      <w:pPr>
        <w:tabs>
          <w:tab w:val="left" w:pos="720"/>
        </w:tabs>
        <w:snapToGrid w:val="0"/>
        <w:spacing w:line="360" w:lineRule="auto"/>
        <w:ind w:firstLine="0" w:firstLineChars="0"/>
        <w:jc w:val="center"/>
        <w:rPr>
          <w:rStyle w:val="63"/>
          <w:color w:val="000000" w:themeColor="text1"/>
          <w:highlight w:val="none"/>
          <w14:textFill>
            <w14:solidFill>
              <w14:schemeClr w14:val="tx1"/>
            </w14:solidFill>
          </w14:textFill>
        </w:rPr>
      </w:pPr>
      <w:bookmarkStart w:id="28" w:name="_Toc6612"/>
      <w:r>
        <w:rPr>
          <w:rStyle w:val="63"/>
          <w:rFonts w:hint="eastAsia"/>
          <w:color w:val="000000" w:themeColor="text1"/>
          <w:highlight w:val="none"/>
          <w14:textFill>
            <w14:solidFill>
              <w14:schemeClr w14:val="tx1"/>
            </w14:solidFill>
          </w14:textFill>
        </w:rPr>
        <w:t>第五章</w:t>
      </w:r>
      <w:r>
        <w:rPr>
          <w:rStyle w:val="63"/>
          <w:color w:val="000000" w:themeColor="text1"/>
          <w:highlight w:val="none"/>
          <w14:textFill>
            <w14:solidFill>
              <w14:schemeClr w14:val="tx1"/>
            </w14:solidFill>
          </w14:textFill>
        </w:rPr>
        <w:t xml:space="preserve">  </w:t>
      </w:r>
      <w:r>
        <w:rPr>
          <w:rStyle w:val="63"/>
          <w:rFonts w:hint="eastAsia"/>
          <w:color w:val="000000" w:themeColor="text1"/>
          <w:highlight w:val="none"/>
          <w14:textFill>
            <w14:solidFill>
              <w14:schemeClr w14:val="tx1"/>
            </w14:solidFill>
          </w14:textFill>
        </w:rPr>
        <w:t>技术条件（工程建设标准）</w:t>
      </w:r>
    </w:p>
    <w:bookmarkEnd w:id="28"/>
    <w:p w14:paraId="0EC9A5B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一、下列文件应被认为是组成本章内容的一部分，并互为补充和解释，如各文件存在冲突之处，以如下排列次序在前者优先适用：</w:t>
      </w:r>
    </w:p>
    <w:p w14:paraId="0AB8B479">
      <w:pPr>
        <w:spacing w:line="360" w:lineRule="auto"/>
        <w:ind w:firstLine="359" w:firstLineChars="171"/>
        <w:rPr>
          <w:rFonts w:ascii="宋体" w:hAnsi="宋体"/>
          <w:color w:val="000000" w:themeColor="text1"/>
          <w:szCs w:val="21"/>
          <w:highlight w:val="none"/>
          <w14:textFill>
            <w14:solidFill>
              <w14:schemeClr w14:val="tx1"/>
            </w14:solidFill>
          </w14:textFill>
        </w:rPr>
      </w:pPr>
      <w:bookmarkStart w:id="29" w:name="_Toc13694"/>
      <w:bookmarkStart w:id="30" w:name="_Toc17550"/>
      <w:bookmarkStart w:id="31" w:name="_Toc14473"/>
      <w:r>
        <w:rPr>
          <w:rFonts w:hint="eastAsia" w:ascii="宋体" w:hAnsi="宋体"/>
          <w:color w:val="000000" w:themeColor="text1"/>
          <w:szCs w:val="21"/>
          <w:highlight w:val="none"/>
          <w14:textFill>
            <w14:solidFill>
              <w14:schemeClr w14:val="tx1"/>
            </w14:solidFill>
          </w14:textFill>
        </w:rPr>
        <w:t>1、遵照本章相关规定要求；</w:t>
      </w:r>
      <w:bookmarkEnd w:id="29"/>
      <w:bookmarkEnd w:id="30"/>
      <w:bookmarkEnd w:id="31"/>
    </w:p>
    <w:p w14:paraId="286EE5B1">
      <w:pPr>
        <w:spacing w:line="360" w:lineRule="auto"/>
        <w:ind w:firstLine="359" w:firstLineChars="171"/>
        <w:rPr>
          <w:rFonts w:ascii="宋体" w:hAnsi="宋体"/>
          <w:color w:val="000000" w:themeColor="text1"/>
          <w:szCs w:val="21"/>
          <w:highlight w:val="none"/>
          <w14:textFill>
            <w14:solidFill>
              <w14:schemeClr w14:val="tx1"/>
            </w14:solidFill>
          </w14:textFill>
        </w:rPr>
      </w:pPr>
      <w:bookmarkStart w:id="32" w:name="_Toc15615"/>
      <w:bookmarkStart w:id="33" w:name="_Toc21092"/>
      <w:bookmarkStart w:id="34" w:name="_Toc14455"/>
      <w:r>
        <w:rPr>
          <w:rFonts w:hint="eastAsia" w:ascii="宋体" w:hAnsi="宋体"/>
          <w:color w:val="000000" w:themeColor="text1"/>
          <w:szCs w:val="21"/>
          <w:highlight w:val="none"/>
          <w14:textFill>
            <w14:solidFill>
              <w14:schemeClr w14:val="tx1"/>
            </w14:solidFill>
          </w14:textFill>
        </w:rPr>
        <w:t>2、采用图纸中规定的其它技术和验收标准；</w:t>
      </w:r>
      <w:bookmarkEnd w:id="32"/>
      <w:bookmarkEnd w:id="33"/>
      <w:bookmarkEnd w:id="34"/>
    </w:p>
    <w:p w14:paraId="4EDFD0F9">
      <w:pPr>
        <w:spacing w:line="360" w:lineRule="auto"/>
        <w:ind w:firstLine="359" w:firstLineChars="171"/>
        <w:rPr>
          <w:rFonts w:ascii="宋体" w:hAnsi="宋体"/>
          <w:color w:val="000000" w:themeColor="text1"/>
          <w:szCs w:val="21"/>
          <w:highlight w:val="none"/>
          <w14:textFill>
            <w14:solidFill>
              <w14:schemeClr w14:val="tx1"/>
            </w14:solidFill>
          </w14:textFill>
        </w:rPr>
      </w:pPr>
      <w:bookmarkStart w:id="35" w:name="_Toc24561"/>
      <w:bookmarkStart w:id="36" w:name="_Toc32202"/>
      <w:bookmarkStart w:id="37" w:name="_Toc7927"/>
      <w:r>
        <w:rPr>
          <w:rFonts w:hint="eastAsia" w:ascii="宋体" w:hAnsi="宋体"/>
          <w:color w:val="000000" w:themeColor="text1"/>
          <w:szCs w:val="21"/>
          <w:highlight w:val="none"/>
          <w14:textFill>
            <w14:solidFill>
              <w14:schemeClr w14:val="tx1"/>
            </w14:solidFill>
          </w14:textFill>
        </w:rPr>
        <w:t>3、采用中华人民共和国现行技术和验收规范。</w:t>
      </w:r>
      <w:bookmarkEnd w:id="35"/>
      <w:bookmarkEnd w:id="36"/>
      <w:bookmarkEnd w:id="37"/>
    </w:p>
    <w:p w14:paraId="2F1BB12E">
      <w:pPr>
        <w:pStyle w:val="2"/>
        <w:spacing w:after="0" w:line="360" w:lineRule="exact"/>
        <w:rPr>
          <w:color w:val="000000" w:themeColor="text1"/>
          <w:sz w:val="21"/>
          <w:szCs w:val="21"/>
          <w:highlight w:val="none"/>
          <w14:textFill>
            <w14:solidFill>
              <w14:schemeClr w14:val="tx1"/>
            </w14:solidFill>
          </w14:textFill>
        </w:rPr>
      </w:pPr>
    </w:p>
    <w:p w14:paraId="31C994C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二、施工组织设计要点</w:t>
      </w:r>
    </w:p>
    <w:p w14:paraId="41E5C8C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中标人应按纲要要求，编制详细的施工组织设计，作为工程施工的指导性文件．向建设单位提交《施工组织设计方案》，内容包括（不限于）以下：</w:t>
      </w:r>
    </w:p>
    <w:p w14:paraId="6A2CE78F">
      <w:pPr>
        <w:spacing w:line="360" w:lineRule="exact"/>
        <w:ind w:firstLine="420" w:firstLineChars="200"/>
        <w:rPr>
          <w:rFonts w:ascii="宋体" w:hAnsi="宋体"/>
          <w:color w:val="000000" w:themeColor="text1"/>
          <w:szCs w:val="21"/>
          <w:highlight w:val="none"/>
          <w14:textFill>
            <w14:solidFill>
              <w14:schemeClr w14:val="tx1"/>
            </w14:solidFill>
          </w14:textFill>
        </w:rPr>
      </w:pPr>
      <w:bookmarkStart w:id="38" w:name="_Toc9968"/>
      <w:bookmarkStart w:id="39" w:name="_Toc9354"/>
      <w:bookmarkStart w:id="40" w:name="_Toc6985"/>
      <w:r>
        <w:rPr>
          <w:rFonts w:hint="eastAsia" w:ascii="宋体" w:hAnsi="宋体"/>
          <w:color w:val="000000" w:themeColor="text1"/>
          <w:szCs w:val="21"/>
          <w:highlight w:val="none"/>
          <w14:textFill>
            <w14:solidFill>
              <w14:schemeClr w14:val="tx1"/>
            </w14:solidFill>
          </w14:textFill>
        </w:rPr>
        <w:t>（一）工程概况及特点</w:t>
      </w:r>
      <w:bookmarkEnd w:id="38"/>
      <w:bookmarkEnd w:id="39"/>
      <w:bookmarkEnd w:id="40"/>
    </w:p>
    <w:p w14:paraId="12ABF42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l.l工程概况</w:t>
      </w:r>
    </w:p>
    <w:p w14:paraId="5988B7F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工程简述，工程规模，工程承包范围，地质及地貌状况，自然环境．交通情况等。</w:t>
      </w:r>
    </w:p>
    <w:p w14:paraId="4B92940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l.2工程特点</w:t>
      </w:r>
    </w:p>
    <w:p w14:paraId="6A8CB26A">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设计特点、工程特点、影响施工的主要和特殊环节分析等。</w:t>
      </w:r>
    </w:p>
    <w:p w14:paraId="4D69311F">
      <w:pPr>
        <w:spacing w:line="360" w:lineRule="exact"/>
        <w:ind w:firstLine="420" w:firstLineChars="200"/>
        <w:rPr>
          <w:rFonts w:ascii="宋体" w:hAnsi="宋体"/>
          <w:color w:val="000000" w:themeColor="text1"/>
          <w:szCs w:val="21"/>
          <w:highlight w:val="none"/>
          <w14:textFill>
            <w14:solidFill>
              <w14:schemeClr w14:val="tx1"/>
            </w14:solidFill>
          </w14:textFill>
        </w:rPr>
      </w:pPr>
      <w:bookmarkStart w:id="41" w:name="_Toc25806"/>
      <w:bookmarkStart w:id="42" w:name="_Toc21656"/>
      <w:bookmarkStart w:id="43" w:name="_Toc25014"/>
      <w:r>
        <w:rPr>
          <w:rFonts w:hint="eastAsia" w:ascii="宋体" w:hAnsi="宋体"/>
          <w:color w:val="000000" w:themeColor="text1"/>
          <w:szCs w:val="21"/>
          <w:highlight w:val="none"/>
          <w14:textFill>
            <w14:solidFill>
              <w14:schemeClr w14:val="tx1"/>
            </w14:solidFill>
          </w14:textFill>
        </w:rPr>
        <w:t>（二）施王现场组织机构</w:t>
      </w:r>
      <w:bookmarkEnd w:id="41"/>
      <w:bookmarkEnd w:id="42"/>
      <w:bookmarkEnd w:id="43"/>
    </w:p>
    <w:p w14:paraId="554692E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2.1组织机构关系图</w:t>
      </w:r>
    </w:p>
    <w:p w14:paraId="714AB0D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2.2工程主要人员简介。</w:t>
      </w:r>
    </w:p>
    <w:p w14:paraId="5F8C9F65">
      <w:pPr>
        <w:spacing w:line="360" w:lineRule="exact"/>
        <w:ind w:firstLine="420" w:firstLineChars="200"/>
        <w:rPr>
          <w:rFonts w:ascii="宋体" w:hAnsi="宋体"/>
          <w:color w:val="000000" w:themeColor="text1"/>
          <w:szCs w:val="21"/>
          <w:highlight w:val="none"/>
          <w14:textFill>
            <w14:solidFill>
              <w14:schemeClr w14:val="tx1"/>
            </w14:solidFill>
          </w14:textFill>
        </w:rPr>
      </w:pPr>
      <w:bookmarkStart w:id="44" w:name="_Toc19777"/>
      <w:bookmarkStart w:id="45" w:name="_Toc31868"/>
      <w:bookmarkStart w:id="46" w:name="_Toc30656"/>
      <w:r>
        <w:rPr>
          <w:rFonts w:hint="eastAsia" w:ascii="宋体" w:hAnsi="宋体"/>
          <w:color w:val="000000" w:themeColor="text1"/>
          <w:szCs w:val="21"/>
          <w:highlight w:val="none"/>
          <w14:textFill>
            <w14:solidFill>
              <w14:schemeClr w14:val="tx1"/>
            </w14:solidFill>
          </w14:textFill>
        </w:rPr>
        <w:t>（三）施工现场总平面布置图</w:t>
      </w:r>
      <w:bookmarkEnd w:id="44"/>
      <w:bookmarkEnd w:id="45"/>
      <w:bookmarkEnd w:id="46"/>
    </w:p>
    <w:p w14:paraId="0EDF14E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3.1施工现场平面布置图</w:t>
      </w:r>
    </w:p>
    <w:p w14:paraId="35EA42F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平面布置要求内容全面．充分利用场条件，合理布置施工队、材料站、指挥部等。确定现场指挥部（工程处）和工区的驻地，材料站的设置，施工工区与施工班驻地，主要交道道路和通讯设施。平面布置图采用A3纸，图面要求线条清晰、标志明确。</w:t>
      </w:r>
    </w:p>
    <w:p w14:paraId="7CFAA85A">
      <w:pPr>
        <w:spacing w:line="360" w:lineRule="exact"/>
        <w:ind w:firstLine="420" w:firstLineChars="200"/>
        <w:rPr>
          <w:rFonts w:ascii="宋体" w:hAnsi="宋体"/>
          <w:color w:val="000000" w:themeColor="text1"/>
          <w:szCs w:val="21"/>
          <w:highlight w:val="none"/>
          <w14:textFill>
            <w14:solidFill>
              <w14:schemeClr w14:val="tx1"/>
            </w14:solidFill>
          </w14:textFill>
        </w:rPr>
      </w:pPr>
      <w:bookmarkStart w:id="47" w:name="_Toc2480"/>
      <w:bookmarkStart w:id="48" w:name="_Toc16800"/>
      <w:bookmarkStart w:id="49" w:name="_Toc10133"/>
      <w:r>
        <w:rPr>
          <w:rFonts w:hint="eastAsia" w:ascii="宋体" w:hAnsi="宋体"/>
          <w:color w:val="000000" w:themeColor="text1"/>
          <w:szCs w:val="21"/>
          <w:highlight w:val="none"/>
          <w14:textFill>
            <w14:solidFill>
              <w14:schemeClr w14:val="tx1"/>
            </w14:solidFill>
          </w14:textFill>
        </w:rPr>
        <w:t>（四）施工方案</w:t>
      </w:r>
      <w:bookmarkEnd w:id="47"/>
      <w:bookmarkEnd w:id="48"/>
      <w:bookmarkEnd w:id="49"/>
    </w:p>
    <w:p w14:paraId="2706232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4.1施工准备</w:t>
      </w:r>
    </w:p>
    <w:p w14:paraId="0BB1F07C">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简要叙述施工技术资料、材料、通讯、施工场地的准备，施工机械、施工力量的配置，以及生活设施等的准备情况。主要施工机械设备。</w:t>
      </w:r>
    </w:p>
    <w:p w14:paraId="4D7A435C">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4.2施工工序总体安排</w:t>
      </w:r>
    </w:p>
    <w:p w14:paraId="02AEF674">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4.3 主要工序和特殊工序的施工方法和施工效率估计，潜在问题的分析。</w:t>
      </w:r>
    </w:p>
    <w:p w14:paraId="4067752C">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4.4工程成本的控制措施为控制成本，提高效益，拟采取的措施。</w:t>
      </w:r>
    </w:p>
    <w:p w14:paraId="53C219F4">
      <w:pPr>
        <w:spacing w:line="360" w:lineRule="exact"/>
        <w:ind w:firstLine="420" w:firstLineChars="200"/>
        <w:rPr>
          <w:rFonts w:ascii="宋体" w:hAnsi="宋体"/>
          <w:color w:val="000000" w:themeColor="text1"/>
          <w:szCs w:val="21"/>
          <w:highlight w:val="none"/>
          <w14:textFill>
            <w14:solidFill>
              <w14:schemeClr w14:val="tx1"/>
            </w14:solidFill>
          </w14:textFill>
        </w:rPr>
      </w:pPr>
      <w:bookmarkStart w:id="50" w:name="_Toc10298"/>
      <w:bookmarkStart w:id="51" w:name="_Toc3148"/>
      <w:bookmarkStart w:id="52" w:name="_Toc12317"/>
      <w:r>
        <w:rPr>
          <w:rFonts w:hint="eastAsia" w:ascii="宋体" w:hAnsi="宋体"/>
          <w:color w:val="000000" w:themeColor="text1"/>
          <w:szCs w:val="21"/>
          <w:highlight w:val="none"/>
          <w14:textFill>
            <w14:solidFill>
              <w14:schemeClr w14:val="tx1"/>
            </w14:solidFill>
          </w14:textFill>
        </w:rPr>
        <w:t>（五）工期及施工造度计划</w:t>
      </w:r>
      <w:bookmarkEnd w:id="50"/>
      <w:bookmarkEnd w:id="51"/>
      <w:bookmarkEnd w:id="52"/>
    </w:p>
    <w:p w14:paraId="473E3791">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5.l工期规划及要求</w:t>
      </w:r>
    </w:p>
    <w:p w14:paraId="21AD37A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用横道图反映各主要施工过程的计划进度。深度达到全面、准确、清楚的描述工程实施过程，从中可衍生出各种工资源计划及其过程管理信息。</w:t>
      </w:r>
    </w:p>
    <w:p w14:paraId="4FA6063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5.2施工进度计划网络图</w:t>
      </w:r>
    </w:p>
    <w:p w14:paraId="60ECB09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施工网络图应明确工程开工、竣工日期，工程施工的关键路线，并针对关键工序，提出确保工期拟采取的措施。</w:t>
      </w:r>
    </w:p>
    <w:p w14:paraId="4A8C50B8">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5.3施工资源（人力、材料、机其、场地及遣场道路、公共关系）计划。</w:t>
      </w:r>
    </w:p>
    <w:p w14:paraId="0CBF18C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5.4施工进度计划分析</w:t>
      </w:r>
    </w:p>
    <w:p w14:paraId="231DC36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计划潜在问题，计划中的潜力及其开发途径等。</w:t>
      </w:r>
    </w:p>
    <w:p w14:paraId="4842408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5.5计划控制程序、方法及制度等。</w:t>
      </w:r>
    </w:p>
    <w:p w14:paraId="03AD2B27">
      <w:pPr>
        <w:spacing w:line="360" w:lineRule="exact"/>
        <w:ind w:firstLine="420" w:firstLineChars="200"/>
        <w:rPr>
          <w:rFonts w:ascii="宋体" w:hAnsi="宋体"/>
          <w:color w:val="000000" w:themeColor="text1"/>
          <w:szCs w:val="21"/>
          <w:highlight w:val="none"/>
          <w14:textFill>
            <w14:solidFill>
              <w14:schemeClr w14:val="tx1"/>
            </w14:solidFill>
          </w14:textFill>
        </w:rPr>
      </w:pPr>
      <w:bookmarkStart w:id="53" w:name="_Toc25255"/>
      <w:bookmarkStart w:id="54" w:name="_Toc20732"/>
      <w:bookmarkStart w:id="55" w:name="_Toc12074"/>
      <w:r>
        <w:rPr>
          <w:rFonts w:hint="eastAsia" w:ascii="宋体" w:hAnsi="宋体"/>
          <w:color w:val="000000" w:themeColor="text1"/>
          <w:szCs w:val="21"/>
          <w:highlight w:val="none"/>
          <w14:textFill>
            <w14:solidFill>
              <w14:schemeClr w14:val="tx1"/>
            </w14:solidFill>
          </w14:textFill>
        </w:rPr>
        <w:t>（六）质量目标、质量保证体系及技术组织措施</w:t>
      </w:r>
      <w:bookmarkEnd w:id="53"/>
      <w:bookmarkEnd w:id="54"/>
      <w:bookmarkEnd w:id="55"/>
    </w:p>
    <w:p w14:paraId="565F713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6.1质量目标</w:t>
      </w:r>
    </w:p>
    <w:p w14:paraId="1D9DBE5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本工程要求的质量目标：达到合格标准。</w:t>
      </w:r>
    </w:p>
    <w:p w14:paraId="1925650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用单位工程和分项工程合格率、优良品率表示，欲达到的工程质量等级。</w:t>
      </w:r>
    </w:p>
    <w:p w14:paraId="4E7FE1C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6.2质量管理组织机构及主要职责</w:t>
      </w:r>
    </w:p>
    <w:p w14:paraId="128C19F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用框图表示质量管理组织机构，并简要叙述各质量管理部门的主要职责。</w:t>
      </w:r>
    </w:p>
    <w:p w14:paraId="21AF60D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6.3质量管理的措施</w:t>
      </w:r>
    </w:p>
    <w:p w14:paraId="6C8D6C0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简要叙述质量管理的措施和关键工序的质量控制。</w:t>
      </w:r>
    </w:p>
    <w:p w14:paraId="661775B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6.4质量管理及检验的标准</w:t>
      </w:r>
    </w:p>
    <w:p w14:paraId="095F4D4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执行的主要质量称准、规范。</w:t>
      </w:r>
    </w:p>
    <w:p w14:paraId="20C3F15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6.5质量保证技术措施</w:t>
      </w:r>
    </w:p>
    <w:p w14:paraId="40939DA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针对本工程特点，分析质量薄弱环节，拟将采取的技术措施。</w:t>
      </w:r>
    </w:p>
    <w:p w14:paraId="08009CDD">
      <w:pPr>
        <w:spacing w:line="360" w:lineRule="exact"/>
        <w:ind w:firstLine="420" w:firstLineChars="200"/>
        <w:rPr>
          <w:rFonts w:ascii="宋体" w:hAnsi="宋体"/>
          <w:color w:val="000000" w:themeColor="text1"/>
          <w:szCs w:val="21"/>
          <w:highlight w:val="none"/>
          <w14:textFill>
            <w14:solidFill>
              <w14:schemeClr w14:val="tx1"/>
            </w14:solidFill>
          </w14:textFill>
        </w:rPr>
      </w:pPr>
      <w:bookmarkStart w:id="56" w:name="_Toc28309"/>
      <w:bookmarkStart w:id="57" w:name="_Toc5071"/>
      <w:bookmarkStart w:id="58" w:name="_Toc31694"/>
      <w:r>
        <w:rPr>
          <w:rFonts w:hint="eastAsia" w:ascii="宋体" w:hAnsi="宋体"/>
          <w:color w:val="000000" w:themeColor="text1"/>
          <w:szCs w:val="21"/>
          <w:highlight w:val="none"/>
          <w14:textFill>
            <w14:solidFill>
              <w14:schemeClr w14:val="tx1"/>
            </w14:solidFill>
          </w14:textFill>
        </w:rPr>
        <w:t>（七）安全目标、安全保证体系及技术组织措施</w:t>
      </w:r>
      <w:bookmarkEnd w:id="56"/>
      <w:bookmarkEnd w:id="57"/>
      <w:bookmarkEnd w:id="58"/>
    </w:p>
    <w:p w14:paraId="1B537EEC">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7.l安全管理目标</w:t>
      </w:r>
    </w:p>
    <w:p w14:paraId="07BD3F9C">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7.2安全管理组织机构及主要职责</w:t>
      </w:r>
    </w:p>
    <w:p w14:paraId="019020E8">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用框图表示安全管理组织机构，并简要叙述各安全管理部门及人员的主要职责。</w:t>
      </w:r>
    </w:p>
    <w:p w14:paraId="4D7482F7">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7.3安全管理制度及办法</w:t>
      </w:r>
    </w:p>
    <w:p w14:paraId="5270C11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7.4安全组织技术措施</w:t>
      </w:r>
    </w:p>
    <w:p w14:paraId="2039DC9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针对本工程特点，分析安全薄弱环节，拟将采取的技术措施。</w:t>
      </w:r>
    </w:p>
    <w:p w14:paraId="4187FF38">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7.5重要施工方案和特殊施工工序的安全过程控制</w:t>
      </w:r>
    </w:p>
    <w:p w14:paraId="3BE03F1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7.6严格执行省、市建设主管部门有关文明施工的规定。并按照甲方要求安排工作时间，需连续不间断作业时，按有关规定申报夜间施工许可证。</w:t>
      </w:r>
    </w:p>
    <w:p w14:paraId="4A3D54D8">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安全生产目标：杜绝本项目施工人员重大伤亡事故，轻伤频率控制在2‰以内。</w:t>
      </w:r>
    </w:p>
    <w:p w14:paraId="62484EF1">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文明施工目标：标准化管理。</w:t>
      </w:r>
    </w:p>
    <w:p w14:paraId="2552E0EA">
      <w:pPr>
        <w:spacing w:line="360" w:lineRule="exact"/>
        <w:ind w:firstLine="420" w:firstLineChars="200"/>
        <w:rPr>
          <w:rFonts w:ascii="宋体" w:hAnsi="宋体"/>
          <w:color w:val="000000" w:themeColor="text1"/>
          <w:szCs w:val="21"/>
          <w:highlight w:val="none"/>
          <w14:textFill>
            <w14:solidFill>
              <w14:schemeClr w14:val="tx1"/>
            </w14:solidFill>
          </w14:textFill>
        </w:rPr>
      </w:pPr>
      <w:bookmarkStart w:id="59" w:name="_Toc2134"/>
      <w:bookmarkStart w:id="60" w:name="_Toc15475"/>
      <w:bookmarkStart w:id="61" w:name="_Toc13670"/>
      <w:r>
        <w:rPr>
          <w:rFonts w:hint="eastAsia" w:ascii="宋体" w:hAnsi="宋体"/>
          <w:color w:val="000000" w:themeColor="text1"/>
          <w:szCs w:val="21"/>
          <w:highlight w:val="none"/>
          <w14:textFill>
            <w14:solidFill>
              <w14:schemeClr w14:val="tx1"/>
            </w14:solidFill>
          </w14:textFill>
        </w:rPr>
        <w:t>（八）环境保护及文明施工</w:t>
      </w:r>
      <w:bookmarkEnd w:id="59"/>
      <w:bookmarkEnd w:id="60"/>
      <w:bookmarkEnd w:id="61"/>
    </w:p>
    <w:p w14:paraId="59BFB61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8.l环境深护</w:t>
      </w:r>
    </w:p>
    <w:p w14:paraId="0728A004">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分析因施工可能引起的环境保护方面的溺题。</w:t>
      </w:r>
    </w:p>
    <w:p w14:paraId="6EC46A2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8.2加强施工管理、严格保护环境</w:t>
      </w:r>
    </w:p>
    <w:p w14:paraId="212B301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提出环境保护的目标及采取的具体措施。</w:t>
      </w:r>
    </w:p>
    <w:p w14:paraId="6A8C7EE8">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8.3文明施工的目标、组织机构和绿色文明施工方案</w:t>
      </w:r>
    </w:p>
    <w:p w14:paraId="02AA3AA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8.4文明施工考核、管理办法</w:t>
      </w:r>
    </w:p>
    <w:p w14:paraId="0808942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8.5水土保持措施及水土保持方案</w:t>
      </w:r>
    </w:p>
    <w:p w14:paraId="157963AD">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8.6保持土方平衡措施及土方回土方案</w:t>
      </w:r>
    </w:p>
    <w:p w14:paraId="1AA1E58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8.7施工现场建筑垃圾源头处理方案，须满足国家、省、市相关规定</w:t>
      </w:r>
    </w:p>
    <w:p w14:paraId="1C9C199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8.8建筑垃圾进行综合利用方案，须满足国家、省、市相关规定</w:t>
      </w:r>
    </w:p>
    <w:p w14:paraId="3CB6D4C5">
      <w:pPr>
        <w:spacing w:line="360" w:lineRule="exact"/>
        <w:ind w:firstLine="420" w:firstLineChars="200"/>
        <w:rPr>
          <w:rFonts w:ascii="宋体" w:hAnsi="宋体"/>
          <w:color w:val="000000" w:themeColor="text1"/>
          <w:szCs w:val="21"/>
          <w:highlight w:val="none"/>
          <w14:textFill>
            <w14:solidFill>
              <w14:schemeClr w14:val="tx1"/>
            </w14:solidFill>
          </w14:textFill>
        </w:rPr>
      </w:pPr>
      <w:bookmarkStart w:id="62" w:name="_Toc13821"/>
      <w:bookmarkStart w:id="63" w:name="_Toc18916"/>
      <w:bookmarkStart w:id="64" w:name="_Toc11370"/>
      <w:r>
        <w:rPr>
          <w:rFonts w:hint="eastAsia" w:ascii="宋体" w:hAnsi="宋体"/>
          <w:color w:val="000000" w:themeColor="text1"/>
          <w:szCs w:val="21"/>
          <w:highlight w:val="none"/>
          <w14:textFill>
            <w14:solidFill>
              <w14:schemeClr w14:val="tx1"/>
            </w14:solidFill>
          </w14:textFill>
        </w:rPr>
        <w:t>（九）计划、统计和信息管理</w:t>
      </w:r>
      <w:bookmarkEnd w:id="62"/>
      <w:bookmarkEnd w:id="63"/>
      <w:bookmarkEnd w:id="64"/>
    </w:p>
    <w:p w14:paraId="553A119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9.1计划、统计报表的编制与传递：</w:t>
      </w:r>
    </w:p>
    <w:p w14:paraId="7B23FFAA">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9.2信息管理</w:t>
      </w:r>
    </w:p>
    <w:p w14:paraId="5579D70A">
      <w:pPr>
        <w:spacing w:line="360" w:lineRule="exact"/>
        <w:ind w:firstLine="420" w:firstLineChars="200"/>
        <w:rPr>
          <w:b/>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提出信息管理的目标及拟将采取的措施。</w:t>
      </w:r>
    </w:p>
    <w:p w14:paraId="7F58261C">
      <w:pPr>
        <w:spacing w:line="360" w:lineRule="auto"/>
        <w:ind w:firstLine="482" w:firstLineChars="200"/>
        <w:jc w:val="left"/>
        <w:rPr>
          <w:rFonts w:hint="eastAsia" w:ascii="宋体" w:hAnsi="宋体" w:cs="宋体"/>
          <w:b/>
          <w:color w:val="000000" w:themeColor="text1"/>
          <w:kern w:val="0"/>
          <w:sz w:val="24"/>
          <w:szCs w:val="24"/>
          <w:highlight w:val="none"/>
          <w14:textFill>
            <w14:solidFill>
              <w14:schemeClr w14:val="tx1"/>
            </w14:solidFill>
          </w14:textFill>
        </w:rPr>
      </w:pPr>
    </w:p>
    <w:p w14:paraId="49FF3A27">
      <w:pPr>
        <w:pStyle w:val="6"/>
        <w:spacing w:line="360" w:lineRule="auto"/>
        <w:ind w:firstLine="482" w:firstLineChars="200"/>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br w:type="page"/>
      </w:r>
    </w:p>
    <w:p w14:paraId="60F15F97">
      <w:pPr>
        <w:pStyle w:val="2"/>
        <w:jc w:val="center"/>
        <w:rPr>
          <w:color w:val="000000" w:themeColor="text1"/>
          <w:highlight w:val="none"/>
          <w14:textFill>
            <w14:solidFill>
              <w14:schemeClr w14:val="tx1"/>
            </w14:solidFill>
          </w14:textFill>
        </w:rPr>
      </w:pPr>
      <w:bookmarkStart w:id="65" w:name="_Toc28728"/>
      <w:r>
        <w:rPr>
          <w:rFonts w:hint="eastAsia"/>
          <w:color w:val="000000" w:themeColor="text1"/>
          <w:highlight w:val="none"/>
          <w14:textFill>
            <w14:solidFill>
              <w14:schemeClr w14:val="tx1"/>
            </w14:solidFill>
          </w14:textFill>
        </w:rPr>
        <w:t>第六章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图纸及勘察资料</w:t>
      </w:r>
      <w:bookmarkEnd w:id="65"/>
    </w:p>
    <w:p w14:paraId="2B31A229">
      <w:pPr>
        <w:jc w:val="center"/>
        <w:rPr>
          <w:rFonts w:hint="eastAsia" w:ascii="宋体" w:eastAsia="宋体"/>
          <w:b/>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（另册）</w:t>
      </w:r>
    </w:p>
    <w:p w14:paraId="0EC4E94F">
      <w:pPr>
        <w:pStyle w:val="2"/>
        <w:rPr>
          <w:color w:val="000000" w:themeColor="text1"/>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bookmarkStart w:id="66" w:name="_Toc15810"/>
      <w:r>
        <w:rPr>
          <w:rFonts w:hint="eastAsia"/>
          <w:color w:val="000000" w:themeColor="text1"/>
          <w:highlight w:val="none"/>
          <w14:textFill>
            <w14:solidFill>
              <w14:schemeClr w14:val="tx1"/>
            </w14:solidFill>
          </w14:textFill>
        </w:rPr>
        <w:t>第七章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工程量清单</w:t>
      </w:r>
      <w:bookmarkEnd w:id="66"/>
    </w:p>
    <w:p w14:paraId="495F314A">
      <w:pPr>
        <w:jc w:val="center"/>
        <w:rPr>
          <w:rFonts w:ascii="宋体"/>
          <w:b/>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（另册）</w:t>
      </w:r>
    </w:p>
    <w:p w14:paraId="78A16690">
      <w:pPr>
        <w:pStyle w:val="36"/>
        <w:spacing w:after="0" w:line="360" w:lineRule="auto"/>
        <w:ind w:left="-2" w:leftChars="-1" w:firstLine="960" w:firstLineChars="400"/>
        <w:rPr>
          <w:rFonts w:ascii="宋体"/>
          <w:color w:val="000000" w:themeColor="text1"/>
          <w:sz w:val="24"/>
          <w:highlight w:val="none"/>
          <w14:textFill>
            <w14:solidFill>
              <w14:schemeClr w14:val="tx1"/>
            </w14:solidFill>
          </w14:textFill>
        </w:rPr>
      </w:pPr>
    </w:p>
    <w:p w14:paraId="6CE9D2B5">
      <w:pPr>
        <w:pStyle w:val="2"/>
        <w:rPr>
          <w:color w:val="000000" w:themeColor="text1"/>
          <w:highlight w:val="none"/>
          <w14:textFill>
            <w14:solidFill>
              <w14:schemeClr w14:val="tx1"/>
            </w14:solidFill>
          </w14:textFill>
        </w:rPr>
      </w:pPr>
    </w:p>
    <w:p w14:paraId="1C959BB1">
      <w:pPr>
        <w:pStyle w:val="2"/>
        <w:rPr>
          <w:rFonts w:ascii="宋体"/>
          <w:color w:val="000000" w:themeColor="text1"/>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bookmarkStart w:id="67" w:name="_Toc11061"/>
      <w:r>
        <w:rPr>
          <w:rFonts w:hint="eastAsia"/>
          <w:color w:val="000000" w:themeColor="text1"/>
          <w:highlight w:val="none"/>
          <w14:textFill>
            <w14:solidFill>
              <w14:schemeClr w14:val="tx1"/>
            </w14:solidFill>
          </w14:textFill>
        </w:rPr>
        <w:t>第八章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最高投标限价</w:t>
      </w:r>
      <w:bookmarkEnd w:id="67"/>
    </w:p>
    <w:p w14:paraId="0BAB4268">
      <w:pPr>
        <w:spacing w:line="360" w:lineRule="auto"/>
        <w:ind w:firstLine="480" w:firstLineChars="200"/>
        <w:rPr>
          <w:rFonts w:hint="eastAsia" w:ascii="宋体" w:hAnsi="宋体" w:eastAsia="宋体"/>
          <w:color w:val="000000" w:themeColor="text1"/>
          <w:sz w:val="24"/>
          <w:szCs w:val="24"/>
          <w:highlight w:val="none"/>
          <w:u w:val="single"/>
          <w:lang w:eastAsia="zh-CN"/>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招标人应当在发布招标文件时，公布最高投标限价的总价，分部分项工程费、措施项目费、其他项目费、规费和税金，以及绿色施工安全防护措施费、暂列金额等投标人不可竞争的固定报价。详见《最高投标限价公布函》</w:t>
      </w:r>
      <w:r>
        <w:rPr>
          <w:rFonts w:hint="eastAsia" w:ascii="宋体" w:hAnsi="宋体"/>
          <w:color w:val="000000" w:themeColor="text1"/>
          <w:sz w:val="24"/>
          <w:szCs w:val="24"/>
          <w:highlight w:val="none"/>
          <w:u w:val="single"/>
          <w:lang w:eastAsia="zh-CN"/>
          <w14:textFill>
            <w14:solidFill>
              <w14:schemeClr w14:val="tx1"/>
            </w14:solidFill>
          </w14:textFill>
        </w:rPr>
        <w:t>（另册）。</w:t>
      </w:r>
    </w:p>
    <w:p w14:paraId="1C6EA79F">
      <w:pPr>
        <w:rPr>
          <w:color w:val="000000" w:themeColor="text1"/>
          <w:highlight w:val="none"/>
          <w14:textFill>
            <w14:solidFill>
              <w14:schemeClr w14:val="tx1"/>
            </w14:solidFill>
          </w14:textFill>
        </w:rPr>
      </w:pPr>
    </w:p>
    <w:p w14:paraId="059D4D7D">
      <w:pPr>
        <w:pStyle w:val="19"/>
        <w:rPr>
          <w:color w:val="000000" w:themeColor="text1"/>
          <w:sz w:val="36"/>
          <w:highlight w:val="none"/>
          <w:u w:val="single"/>
          <w14:textFill>
            <w14:solidFill>
              <w14:schemeClr w14:val="tx1"/>
            </w14:solidFill>
          </w14:textFill>
        </w:rPr>
      </w:pPr>
    </w:p>
    <w:bookmarkEnd w:id="0"/>
    <w:bookmarkEnd w:id="1"/>
    <w:p w14:paraId="7C29FEC7">
      <w:pPr>
        <w:pStyle w:val="19"/>
        <w:rPr>
          <w:color w:val="000000" w:themeColor="text1"/>
          <w:sz w:val="36"/>
          <w:highlight w:val="none"/>
          <w:u w:val="single"/>
          <w14:textFill>
            <w14:solidFill>
              <w14:schemeClr w14:val="tx1"/>
            </w14:solidFill>
          </w14:textFill>
        </w:rPr>
      </w:pPr>
    </w:p>
    <w:sectPr>
      <w:headerReference r:id="rId23" w:type="default"/>
      <w:footerReference r:id="rId2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564DF">
    <w:pPr>
      <w:pStyle w:val="24"/>
      <w:ind w:firstLine="392"/>
      <w:jc w:val="center"/>
      <w:rPr>
        <w:rStyle w:val="4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B5300">
    <w:pPr>
      <w:pStyle w:val="24"/>
      <w:framePr w:wrap="around" w:vAnchor="text" w:hAnchor="margin" w:xAlign="outside" w:y="1"/>
      <w:rPr>
        <w:rStyle w:val="42"/>
      </w:rPr>
    </w:pPr>
    <w:r>
      <w:fldChar w:fldCharType="begin"/>
    </w:r>
    <w:r>
      <w:rPr>
        <w:rStyle w:val="42"/>
      </w:rPr>
      <w:instrText xml:space="preserve">PAGE  </w:instrText>
    </w:r>
    <w:r>
      <w:fldChar w:fldCharType="separate"/>
    </w:r>
    <w:r>
      <w:rPr>
        <w:rStyle w:val="42"/>
        <w:rFonts w:hint="eastAsia"/>
      </w:rPr>
      <w:t>一</w:t>
    </w:r>
    <w:r>
      <w:rPr>
        <w:rStyle w:val="42"/>
      </w:rPr>
      <w:t>–2</w:t>
    </w:r>
    <w:r>
      <w:fldChar w:fldCharType="end"/>
    </w:r>
  </w:p>
  <w:p w14:paraId="498CC129">
    <w:pPr>
      <w:pStyle w:val="24"/>
      <w:ind w:right="360" w:firstLine="360"/>
      <w:jc w:val="center"/>
    </w:pPr>
    <w:r>
      <w:rPr>
        <w:sz w:val="20"/>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D45E">
    <w:pPr>
      <w:pStyle w:val="24"/>
      <w:jc w:val="center"/>
    </w:pPr>
    <w:r>
      <w:fldChar w:fldCharType="begin"/>
    </w:r>
    <w:r>
      <w:rPr>
        <w:rStyle w:val="42"/>
      </w:rPr>
      <w:instrText xml:space="preserve"> PAGE </w:instrText>
    </w:r>
    <w:r>
      <w:fldChar w:fldCharType="separate"/>
    </w:r>
    <w:r>
      <w:rPr>
        <w:rStyle w:val="42"/>
      </w:rPr>
      <w:t>65</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2056">
    <w:pPr>
      <w:pStyle w:val="24"/>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05FAB">
                          <w:pPr>
                            <w:pStyle w:val="2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8F05FAB">
                    <w:pPr>
                      <w:pStyle w:val="2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C8B8">
    <w:pPr>
      <w:pStyle w:val="24"/>
      <w:ind w:firstLine="39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BAC30">
    <w:pPr>
      <w:pStyle w:val="24"/>
      <w:ind w:firstLine="392"/>
      <w:jc w:val="center"/>
      <w:rPr>
        <w:rStyle w:val="4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88133">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188133">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4EB33">
    <w:pPr>
      <w:pStyle w:val="24"/>
      <w:ind w:firstLine="39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6AB73">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96AB73">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A937E">
    <w:pPr>
      <w:pStyle w:val="24"/>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1E817">
                          <w:pPr>
                            <w:pStyle w:val="2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F1E817">
                    <w:pPr>
                      <w:pStyle w:val="2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C8DD6">
    <w:pPr>
      <w:pStyle w:val="24"/>
      <w:ind w:right="360" w:firstLine="36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A2B3C1">
                          <w:pPr>
                            <w:pStyle w:val="24"/>
                          </w:pPr>
                          <w:r>
                            <w:fldChar w:fldCharType="begin"/>
                          </w:r>
                          <w:r>
                            <w:instrText xml:space="preserve"> PAGE  \* MERGEFORMAT </w:instrText>
                          </w:r>
                          <w:r>
                            <w:fldChar w:fldCharType="separate"/>
                          </w:r>
                          <w:r>
                            <w:t>60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5A2B3C1">
                    <w:pPr>
                      <w:pStyle w:val="2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ADD95">
    <w:pPr>
      <w:pStyle w:val="24"/>
      <w:framePr w:wrap="around" w:vAnchor="text" w:hAnchor="margin" w:xAlign="outside" w:y="1"/>
      <w:rPr>
        <w:rStyle w:val="42"/>
      </w:rPr>
    </w:pPr>
    <w:r>
      <w:rPr>
        <w:rStyle w:val="42"/>
      </w:rPr>
      <w:fldChar w:fldCharType="begin"/>
    </w:r>
    <w:r>
      <w:rPr>
        <w:rStyle w:val="42"/>
      </w:rPr>
      <w:instrText xml:space="preserve">PAGE  </w:instrText>
    </w:r>
    <w:r>
      <w:rPr>
        <w:rStyle w:val="42"/>
      </w:rPr>
      <w:fldChar w:fldCharType="separate"/>
    </w:r>
    <w:r>
      <w:rPr>
        <w:rStyle w:val="42"/>
        <w:rFonts w:hint="eastAsia"/>
      </w:rPr>
      <w:t>一</w:t>
    </w:r>
    <w:r>
      <w:rPr>
        <w:rStyle w:val="42"/>
      </w:rPr>
      <w:t>–2</w:t>
    </w:r>
    <w:r>
      <w:rPr>
        <w:rStyle w:val="42"/>
      </w:rPr>
      <w:fldChar w:fldCharType="end"/>
    </w:r>
  </w:p>
  <w:p w14:paraId="137EFDD6">
    <w:pPr>
      <w:pStyle w:val="24"/>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A4152">
    <w:pPr>
      <w:pStyle w:val="24"/>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2921C2">
                          <w:pPr>
                            <w:pStyle w:val="24"/>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2921C2">
                    <w:pPr>
                      <w:pStyle w:val="2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D240F">
    <w:pPr>
      <w:pStyle w:val="24"/>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B1D6D6">
                          <w:pPr>
                            <w:pStyle w:val="24"/>
                            <w:jc w:val="center"/>
                          </w:pPr>
                          <w:r>
                            <w:fldChar w:fldCharType="begin"/>
                          </w:r>
                          <w:r>
                            <w:instrText xml:space="preserve">PAGE   \* MERGEFORMAT</w:instrText>
                          </w:r>
                          <w:r>
                            <w:fldChar w:fldCharType="separate"/>
                          </w:r>
                          <w:r>
                            <w:rPr>
                              <w:lang w:val="zh-CN"/>
                            </w:rPr>
                            <w:t>69</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24B1D6D6">
                    <w:pPr>
                      <w:pStyle w:val="24"/>
                      <w:jc w:val="center"/>
                    </w:pPr>
                    <w:r>
                      <w:fldChar w:fldCharType="begin"/>
                    </w:r>
                    <w:r>
                      <w:instrText xml:space="preserve">PAGE   \* MERGEFORMAT</w:instrText>
                    </w:r>
                    <w:r>
                      <w:fldChar w:fldCharType="separate"/>
                    </w:r>
                    <w:r>
                      <w:rPr>
                        <w:lang w:val="zh-CN"/>
                      </w:rPr>
                      <w:t>69</w:t>
                    </w:r>
                    <w:r>
                      <w:rPr>
                        <w:lang w:val="zh-CN"/>
                      </w:rPr>
                      <w:fldChar w:fldCharType="end"/>
                    </w:r>
                  </w:p>
                </w:txbxContent>
              </v:textbox>
            </v:shape>
          </w:pict>
        </mc:Fallback>
      </mc:AlternateContent>
    </w:r>
  </w:p>
  <w:p w14:paraId="19498B16">
    <w:pPr>
      <w:pStyle w:val="24"/>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B44A1">
    <w:pPr>
      <w:pStyle w:val="25"/>
      <w:pBdr>
        <w:top w:val="none" w:color="auto" w:sz="0" w:space="0"/>
        <w:left w:val="none" w:color="auto" w:sz="0" w:space="0"/>
        <w:bottom w:val="none" w:color="auto" w:sz="0" w:space="1"/>
        <w:right w:val="none" w:color="auto" w:sz="0" w:space="0"/>
        <w:between w:val="none" w:color="auto" w:sz="0" w:space="0"/>
      </w:pBdr>
      <w:ind w:firstLine="39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C85F">
    <w:pPr>
      <w:pStyle w:val="2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4E61F">
    <w:pPr>
      <w:pStyle w:val="25"/>
      <w:pBdr>
        <w:top w:val="none" w:color="auto" w:sz="0" w:space="0"/>
        <w:left w:val="none" w:color="auto" w:sz="0" w:space="0"/>
        <w:bottom w:val="none" w:color="auto" w:sz="0" w:space="1"/>
        <w:right w:val="none" w:color="auto" w:sz="0" w:space="0"/>
        <w:between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D23C2">
    <w:pPr>
      <w:pStyle w:val="25"/>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AEF02">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0167">
    <w:pPr>
      <w:pStyle w:val="25"/>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D0C55">
    <w:pPr>
      <w:pStyle w:val="25"/>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9B12E">
    <w:pPr>
      <w:pStyle w:val="25"/>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9109">
    <w:pPr>
      <w:pStyle w:val="25"/>
      <w:jc w:val="right"/>
      <w:rPr>
        <w:i/>
        <w:iCs/>
      </w:rPr>
    </w:pPr>
    <w:r>
      <w:rPr>
        <w:rFonts w:hint="eastAsia"/>
        <w:i/>
        <w:iCs/>
      </w:rPr>
      <w:t>横枝岗路道路排水改造工程招标文件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05DC7">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D7EBD"/>
    <w:multiLevelType w:val="singleLevel"/>
    <w:tmpl w:val="E70D7EBD"/>
    <w:lvl w:ilvl="0" w:tentative="0">
      <w:start w:val="27"/>
      <w:numFmt w:val="decimal"/>
      <w:suff w:val="nothing"/>
      <w:lvlText w:val="%1．"/>
      <w:lvlJc w:val="left"/>
    </w:lvl>
  </w:abstractNum>
  <w:abstractNum w:abstractNumId="1">
    <w:nsid w:val="E978D6AA"/>
    <w:multiLevelType w:val="singleLevel"/>
    <w:tmpl w:val="E978D6AA"/>
    <w:lvl w:ilvl="0" w:tentative="0">
      <w:start w:val="1"/>
      <w:numFmt w:val="decimal"/>
      <w:suff w:val="nothing"/>
      <w:lvlText w:val="（%1）"/>
      <w:lvlJc w:val="left"/>
    </w:lvl>
  </w:abstractNum>
  <w:abstractNum w:abstractNumId="2">
    <w:nsid w:val="E998A4BE"/>
    <w:multiLevelType w:val="singleLevel"/>
    <w:tmpl w:val="E998A4BE"/>
    <w:lvl w:ilvl="0" w:tentative="0">
      <w:start w:val="32"/>
      <w:numFmt w:val="decimal"/>
      <w:suff w:val="space"/>
      <w:lvlText w:val="%1."/>
      <w:lvlJc w:val="left"/>
    </w:lvl>
  </w:abstractNum>
  <w:abstractNum w:abstractNumId="3">
    <w:nsid w:val="0668209D"/>
    <w:multiLevelType w:val="singleLevel"/>
    <w:tmpl w:val="0668209D"/>
    <w:lvl w:ilvl="0" w:tentative="0">
      <w:start w:val="2"/>
      <w:numFmt w:val="decimal"/>
      <w:suff w:val="nothing"/>
      <w:lvlText w:val="（%1）"/>
      <w:lvlJc w:val="left"/>
    </w:lvl>
  </w:abstractNum>
  <w:abstractNum w:abstractNumId="4">
    <w:nsid w:val="13053A36"/>
    <w:multiLevelType w:val="singleLevel"/>
    <w:tmpl w:val="13053A36"/>
    <w:lvl w:ilvl="0" w:tentative="0">
      <w:start w:val="1"/>
      <w:numFmt w:val="decimal"/>
      <w:suff w:val="nothing"/>
      <w:lvlText w:val="%1、"/>
      <w:lvlJc w:val="left"/>
    </w:lvl>
  </w:abstractNum>
  <w:abstractNum w:abstractNumId="5">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6">
    <w:nsid w:val="259905B5"/>
    <w:multiLevelType w:val="multilevel"/>
    <w:tmpl w:val="259905B5"/>
    <w:lvl w:ilvl="0" w:tentative="0">
      <w:start w:val="1"/>
      <w:numFmt w:val="chineseCountingThousand"/>
      <w:pStyle w:val="97"/>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5"/>
      <w:suff w:val="space"/>
      <w:lvlText w:val="%2.%3.%4"/>
      <w:lvlJc w:val="left"/>
      <w:pPr>
        <w:ind w:left="284" w:hanging="284"/>
      </w:pPr>
      <w:rPr>
        <w:rFonts w:hint="eastAsia" w:ascii="宋体" w:eastAsia="宋体" w:cs="Times New Roman"/>
        <w:b/>
        <w:i w:val="0"/>
        <w:sz w:val="28"/>
      </w:rPr>
    </w:lvl>
    <w:lvl w:ilvl="4" w:tentative="0">
      <w:start w:val="1"/>
      <w:numFmt w:val="decimal"/>
      <w:pStyle w:val="7"/>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abstractNum w:abstractNumId="7">
    <w:nsid w:val="4A4A6516"/>
    <w:multiLevelType w:val="singleLevel"/>
    <w:tmpl w:val="4A4A6516"/>
    <w:lvl w:ilvl="0" w:tentative="0">
      <w:start w:val="1"/>
      <w:numFmt w:val="decimal"/>
      <w:suff w:val="nothing"/>
      <w:lvlText w:val="（%1）"/>
      <w:lvlJc w:val="left"/>
    </w:lvl>
  </w:abstractNum>
  <w:abstractNum w:abstractNumId="8">
    <w:nsid w:val="553AFA00"/>
    <w:multiLevelType w:val="singleLevel"/>
    <w:tmpl w:val="553AFA00"/>
    <w:lvl w:ilvl="0" w:tentative="0">
      <w:start w:val="1"/>
      <w:numFmt w:val="decimal"/>
      <w:suff w:val="nothing"/>
      <w:lvlText w:val="（%1）"/>
      <w:lvlJc w:val="left"/>
    </w:lvl>
  </w:abstractNum>
  <w:abstractNum w:abstractNumId="9">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1">
    <w:nsid w:val="7F188A28"/>
    <w:multiLevelType w:val="singleLevel"/>
    <w:tmpl w:val="7F188A28"/>
    <w:lvl w:ilvl="0" w:tentative="0">
      <w:start w:val="1"/>
      <w:numFmt w:val="decimal"/>
      <w:suff w:val="nothing"/>
      <w:lvlText w:val="%1、"/>
      <w:lvlJc w:val="left"/>
    </w:lvl>
  </w:abstractNum>
  <w:num w:numId="1">
    <w:abstractNumId w:val="6"/>
  </w:num>
  <w:num w:numId="2">
    <w:abstractNumId w:val="10"/>
  </w:num>
  <w:num w:numId="3">
    <w:abstractNumId w:val="3"/>
  </w:num>
  <w:num w:numId="4">
    <w:abstractNumId w:val="7"/>
  </w:num>
  <w:num w:numId="5">
    <w:abstractNumId w:val="1"/>
  </w:num>
  <w:num w:numId="6">
    <w:abstractNumId w:val="8"/>
  </w:num>
  <w:num w:numId="7">
    <w:abstractNumId w:val="0"/>
  </w:num>
  <w:num w:numId="8">
    <w:abstractNumId w:val="2"/>
  </w:num>
  <w:num w:numId="9">
    <w:abstractNumId w:val="4"/>
  </w:num>
  <w:num w:numId="10">
    <w:abstractNumId w:val="1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BE"/>
    <w:rsid w:val="000200EE"/>
    <w:rsid w:val="00055C10"/>
    <w:rsid w:val="000575F8"/>
    <w:rsid w:val="00074FD1"/>
    <w:rsid w:val="0007706A"/>
    <w:rsid w:val="00091BFE"/>
    <w:rsid w:val="000B5826"/>
    <w:rsid w:val="000C1007"/>
    <w:rsid w:val="000C11E0"/>
    <w:rsid w:val="000C2710"/>
    <w:rsid w:val="000D396E"/>
    <w:rsid w:val="001667FD"/>
    <w:rsid w:val="00181CAA"/>
    <w:rsid w:val="00193EB2"/>
    <w:rsid w:val="001C5D94"/>
    <w:rsid w:val="001F3D02"/>
    <w:rsid w:val="002025C6"/>
    <w:rsid w:val="0022299B"/>
    <w:rsid w:val="00250092"/>
    <w:rsid w:val="00266748"/>
    <w:rsid w:val="00280CC3"/>
    <w:rsid w:val="002C4F11"/>
    <w:rsid w:val="003204F0"/>
    <w:rsid w:val="00336AA3"/>
    <w:rsid w:val="0037590B"/>
    <w:rsid w:val="003A5C56"/>
    <w:rsid w:val="003C28DE"/>
    <w:rsid w:val="00405D31"/>
    <w:rsid w:val="004370EC"/>
    <w:rsid w:val="004424B8"/>
    <w:rsid w:val="00472A98"/>
    <w:rsid w:val="004B295D"/>
    <w:rsid w:val="004D63FD"/>
    <w:rsid w:val="00510754"/>
    <w:rsid w:val="005118C8"/>
    <w:rsid w:val="00576448"/>
    <w:rsid w:val="005866FB"/>
    <w:rsid w:val="005B5915"/>
    <w:rsid w:val="005C212B"/>
    <w:rsid w:val="006036EF"/>
    <w:rsid w:val="00673B83"/>
    <w:rsid w:val="00680BFD"/>
    <w:rsid w:val="006B5ED1"/>
    <w:rsid w:val="006B6B0D"/>
    <w:rsid w:val="006F3576"/>
    <w:rsid w:val="0073229B"/>
    <w:rsid w:val="00780EC8"/>
    <w:rsid w:val="007A3304"/>
    <w:rsid w:val="007B41BE"/>
    <w:rsid w:val="007B6534"/>
    <w:rsid w:val="007D6D06"/>
    <w:rsid w:val="007E2745"/>
    <w:rsid w:val="00835C9E"/>
    <w:rsid w:val="008C4DAF"/>
    <w:rsid w:val="008D2515"/>
    <w:rsid w:val="008E20BD"/>
    <w:rsid w:val="008E4AD1"/>
    <w:rsid w:val="00920E49"/>
    <w:rsid w:val="00934DF4"/>
    <w:rsid w:val="00991949"/>
    <w:rsid w:val="009A704D"/>
    <w:rsid w:val="009E5A35"/>
    <w:rsid w:val="009F18D3"/>
    <w:rsid w:val="009F7630"/>
    <w:rsid w:val="00A0387A"/>
    <w:rsid w:val="00A05F7D"/>
    <w:rsid w:val="00A0619D"/>
    <w:rsid w:val="00A15723"/>
    <w:rsid w:val="00A20AF3"/>
    <w:rsid w:val="00A2579D"/>
    <w:rsid w:val="00A460C3"/>
    <w:rsid w:val="00A50D34"/>
    <w:rsid w:val="00A55F9B"/>
    <w:rsid w:val="00A64E29"/>
    <w:rsid w:val="00AD3DEE"/>
    <w:rsid w:val="00AD6716"/>
    <w:rsid w:val="00AF1BCD"/>
    <w:rsid w:val="00AF2A6F"/>
    <w:rsid w:val="00B53804"/>
    <w:rsid w:val="00B72862"/>
    <w:rsid w:val="00B97529"/>
    <w:rsid w:val="00BC2597"/>
    <w:rsid w:val="00BC7B91"/>
    <w:rsid w:val="00BE1732"/>
    <w:rsid w:val="00BE216D"/>
    <w:rsid w:val="00BE7667"/>
    <w:rsid w:val="00BF1FEA"/>
    <w:rsid w:val="00C267C0"/>
    <w:rsid w:val="00C32C1E"/>
    <w:rsid w:val="00C408D3"/>
    <w:rsid w:val="00C81F53"/>
    <w:rsid w:val="00C82C8A"/>
    <w:rsid w:val="00CB3932"/>
    <w:rsid w:val="00CD156B"/>
    <w:rsid w:val="00CF68BB"/>
    <w:rsid w:val="00D60E1D"/>
    <w:rsid w:val="00D75B45"/>
    <w:rsid w:val="00D84E64"/>
    <w:rsid w:val="00DA57BB"/>
    <w:rsid w:val="00DF1C79"/>
    <w:rsid w:val="00E22EAB"/>
    <w:rsid w:val="00E36378"/>
    <w:rsid w:val="00E457F6"/>
    <w:rsid w:val="00E54A7D"/>
    <w:rsid w:val="00E638F3"/>
    <w:rsid w:val="00EA368C"/>
    <w:rsid w:val="00EB4FAD"/>
    <w:rsid w:val="00EB6530"/>
    <w:rsid w:val="00EC014E"/>
    <w:rsid w:val="00F214CA"/>
    <w:rsid w:val="00F26640"/>
    <w:rsid w:val="00F40301"/>
    <w:rsid w:val="00F50A88"/>
    <w:rsid w:val="00FA5926"/>
    <w:rsid w:val="00FC5596"/>
    <w:rsid w:val="00FF0BC1"/>
    <w:rsid w:val="00FF0FC7"/>
    <w:rsid w:val="014F32E7"/>
    <w:rsid w:val="016A5229"/>
    <w:rsid w:val="016E531D"/>
    <w:rsid w:val="01787946"/>
    <w:rsid w:val="01993D60"/>
    <w:rsid w:val="01CC7CF9"/>
    <w:rsid w:val="02521EB3"/>
    <w:rsid w:val="02554B69"/>
    <w:rsid w:val="02690261"/>
    <w:rsid w:val="02747437"/>
    <w:rsid w:val="02C05BB1"/>
    <w:rsid w:val="02E0514E"/>
    <w:rsid w:val="02FD74EC"/>
    <w:rsid w:val="03087B13"/>
    <w:rsid w:val="030977B8"/>
    <w:rsid w:val="034F0B7A"/>
    <w:rsid w:val="03702140"/>
    <w:rsid w:val="03AF33C1"/>
    <w:rsid w:val="03B73450"/>
    <w:rsid w:val="03E272F9"/>
    <w:rsid w:val="03F53B6F"/>
    <w:rsid w:val="04016C0A"/>
    <w:rsid w:val="040556DD"/>
    <w:rsid w:val="042965C4"/>
    <w:rsid w:val="04397094"/>
    <w:rsid w:val="04471852"/>
    <w:rsid w:val="04A75B49"/>
    <w:rsid w:val="04A9250C"/>
    <w:rsid w:val="04B844FD"/>
    <w:rsid w:val="04D96D31"/>
    <w:rsid w:val="04E13A54"/>
    <w:rsid w:val="05015EA4"/>
    <w:rsid w:val="050A6C0A"/>
    <w:rsid w:val="053F172A"/>
    <w:rsid w:val="05756EC6"/>
    <w:rsid w:val="057C19CF"/>
    <w:rsid w:val="05935ABA"/>
    <w:rsid w:val="05AC4062"/>
    <w:rsid w:val="05CF70AF"/>
    <w:rsid w:val="05EA2C50"/>
    <w:rsid w:val="061A393B"/>
    <w:rsid w:val="061C7FBD"/>
    <w:rsid w:val="062F259D"/>
    <w:rsid w:val="06CF5060"/>
    <w:rsid w:val="06D038B7"/>
    <w:rsid w:val="06DF2215"/>
    <w:rsid w:val="06EC66E0"/>
    <w:rsid w:val="0708351A"/>
    <w:rsid w:val="071250C8"/>
    <w:rsid w:val="071A324D"/>
    <w:rsid w:val="072F44E3"/>
    <w:rsid w:val="07312890"/>
    <w:rsid w:val="073C3C45"/>
    <w:rsid w:val="07A13F45"/>
    <w:rsid w:val="07CB4548"/>
    <w:rsid w:val="07EF4429"/>
    <w:rsid w:val="08061A64"/>
    <w:rsid w:val="08517165"/>
    <w:rsid w:val="08A51580"/>
    <w:rsid w:val="08A62D52"/>
    <w:rsid w:val="08C11542"/>
    <w:rsid w:val="08F875BE"/>
    <w:rsid w:val="090C13B6"/>
    <w:rsid w:val="090F4EF1"/>
    <w:rsid w:val="09242161"/>
    <w:rsid w:val="094E1D6F"/>
    <w:rsid w:val="09866C5A"/>
    <w:rsid w:val="09A908B8"/>
    <w:rsid w:val="09E54A69"/>
    <w:rsid w:val="09EB6AE1"/>
    <w:rsid w:val="09F33618"/>
    <w:rsid w:val="0A0F62EE"/>
    <w:rsid w:val="0A60541B"/>
    <w:rsid w:val="0A6F38B0"/>
    <w:rsid w:val="0A717628"/>
    <w:rsid w:val="0A874F52"/>
    <w:rsid w:val="0A913826"/>
    <w:rsid w:val="0AB628C0"/>
    <w:rsid w:val="0ACB1409"/>
    <w:rsid w:val="0AE57410"/>
    <w:rsid w:val="0AF62F6A"/>
    <w:rsid w:val="0B2E376B"/>
    <w:rsid w:val="0B4354CB"/>
    <w:rsid w:val="0B584344"/>
    <w:rsid w:val="0B6E4437"/>
    <w:rsid w:val="0B9109AA"/>
    <w:rsid w:val="0B9A495D"/>
    <w:rsid w:val="0BBE064B"/>
    <w:rsid w:val="0BC3240C"/>
    <w:rsid w:val="0BC83F60"/>
    <w:rsid w:val="0BCA3494"/>
    <w:rsid w:val="0BD77A17"/>
    <w:rsid w:val="0BDC6D23"/>
    <w:rsid w:val="0BE2331A"/>
    <w:rsid w:val="0C521233"/>
    <w:rsid w:val="0C5350A1"/>
    <w:rsid w:val="0C6A07D3"/>
    <w:rsid w:val="0C730B66"/>
    <w:rsid w:val="0CA23AC9"/>
    <w:rsid w:val="0CDE6ACB"/>
    <w:rsid w:val="0CF307C8"/>
    <w:rsid w:val="0D020937"/>
    <w:rsid w:val="0D415DA1"/>
    <w:rsid w:val="0D4252AC"/>
    <w:rsid w:val="0D4A0241"/>
    <w:rsid w:val="0D510B45"/>
    <w:rsid w:val="0DA717DD"/>
    <w:rsid w:val="0DE3083D"/>
    <w:rsid w:val="0E1D06E9"/>
    <w:rsid w:val="0E4C4CAD"/>
    <w:rsid w:val="0E5D2BF2"/>
    <w:rsid w:val="0E6C4374"/>
    <w:rsid w:val="0E9658AF"/>
    <w:rsid w:val="0E9E4764"/>
    <w:rsid w:val="0EB16245"/>
    <w:rsid w:val="0ECA5559"/>
    <w:rsid w:val="0F20161D"/>
    <w:rsid w:val="0F4946D0"/>
    <w:rsid w:val="0F6239E3"/>
    <w:rsid w:val="0F6459AD"/>
    <w:rsid w:val="0F6A1B72"/>
    <w:rsid w:val="0F7E4AB5"/>
    <w:rsid w:val="0FBF2BE4"/>
    <w:rsid w:val="0FC712FE"/>
    <w:rsid w:val="0FDF5C57"/>
    <w:rsid w:val="0FEF45D8"/>
    <w:rsid w:val="103F1AE1"/>
    <w:rsid w:val="1068327B"/>
    <w:rsid w:val="106B07D0"/>
    <w:rsid w:val="107F4121"/>
    <w:rsid w:val="108856CC"/>
    <w:rsid w:val="1090632E"/>
    <w:rsid w:val="10B57C21"/>
    <w:rsid w:val="10BD27BC"/>
    <w:rsid w:val="10C123D9"/>
    <w:rsid w:val="11052D75"/>
    <w:rsid w:val="11121F8F"/>
    <w:rsid w:val="113B44EC"/>
    <w:rsid w:val="116309A4"/>
    <w:rsid w:val="118C11EC"/>
    <w:rsid w:val="11AF0A31"/>
    <w:rsid w:val="11B06C88"/>
    <w:rsid w:val="11CA3566"/>
    <w:rsid w:val="11DF3D09"/>
    <w:rsid w:val="11E8746F"/>
    <w:rsid w:val="11F07E01"/>
    <w:rsid w:val="120B2110"/>
    <w:rsid w:val="121865DB"/>
    <w:rsid w:val="123C49C0"/>
    <w:rsid w:val="12711684"/>
    <w:rsid w:val="127D1368"/>
    <w:rsid w:val="129B2E90"/>
    <w:rsid w:val="12C51E21"/>
    <w:rsid w:val="12E00DC6"/>
    <w:rsid w:val="13232472"/>
    <w:rsid w:val="133631BD"/>
    <w:rsid w:val="133B6A25"/>
    <w:rsid w:val="13545D39"/>
    <w:rsid w:val="13760AF9"/>
    <w:rsid w:val="1379754E"/>
    <w:rsid w:val="137A5404"/>
    <w:rsid w:val="137E4DB5"/>
    <w:rsid w:val="13C34677"/>
    <w:rsid w:val="13EF0EA4"/>
    <w:rsid w:val="14060DE1"/>
    <w:rsid w:val="14067033"/>
    <w:rsid w:val="14172F0F"/>
    <w:rsid w:val="147E12BF"/>
    <w:rsid w:val="14D34591"/>
    <w:rsid w:val="14D74F4B"/>
    <w:rsid w:val="14D9719C"/>
    <w:rsid w:val="14E1184E"/>
    <w:rsid w:val="14EC447B"/>
    <w:rsid w:val="14F35BB7"/>
    <w:rsid w:val="151439D2"/>
    <w:rsid w:val="155838BF"/>
    <w:rsid w:val="155F11AF"/>
    <w:rsid w:val="15712BD2"/>
    <w:rsid w:val="15883A78"/>
    <w:rsid w:val="15A775E3"/>
    <w:rsid w:val="15C03212"/>
    <w:rsid w:val="15DD252D"/>
    <w:rsid w:val="15F15AC1"/>
    <w:rsid w:val="162C4539"/>
    <w:rsid w:val="1651386F"/>
    <w:rsid w:val="17077E1E"/>
    <w:rsid w:val="17084E70"/>
    <w:rsid w:val="170A508C"/>
    <w:rsid w:val="171A4BA4"/>
    <w:rsid w:val="172B0B5F"/>
    <w:rsid w:val="173741A6"/>
    <w:rsid w:val="17497256"/>
    <w:rsid w:val="174B1C4B"/>
    <w:rsid w:val="17684412"/>
    <w:rsid w:val="17822770"/>
    <w:rsid w:val="179B5CE4"/>
    <w:rsid w:val="17AD104E"/>
    <w:rsid w:val="17AE485B"/>
    <w:rsid w:val="17B0263E"/>
    <w:rsid w:val="17B8199D"/>
    <w:rsid w:val="17C52D61"/>
    <w:rsid w:val="17EC2627"/>
    <w:rsid w:val="17EE22B8"/>
    <w:rsid w:val="18151F96"/>
    <w:rsid w:val="181C07FE"/>
    <w:rsid w:val="18474916"/>
    <w:rsid w:val="18763F46"/>
    <w:rsid w:val="18891660"/>
    <w:rsid w:val="18982224"/>
    <w:rsid w:val="18B51028"/>
    <w:rsid w:val="18B74DA0"/>
    <w:rsid w:val="18D07C10"/>
    <w:rsid w:val="18D426C3"/>
    <w:rsid w:val="190860B0"/>
    <w:rsid w:val="19540841"/>
    <w:rsid w:val="195D67D0"/>
    <w:rsid w:val="19AE6A7C"/>
    <w:rsid w:val="19D2412A"/>
    <w:rsid w:val="1A156547"/>
    <w:rsid w:val="1A205D77"/>
    <w:rsid w:val="1A2A15A2"/>
    <w:rsid w:val="1A2F4635"/>
    <w:rsid w:val="1A3146DE"/>
    <w:rsid w:val="1A5328A6"/>
    <w:rsid w:val="1A6500CD"/>
    <w:rsid w:val="1A6E3101"/>
    <w:rsid w:val="1AA40A79"/>
    <w:rsid w:val="1AAA7997"/>
    <w:rsid w:val="1AB67180"/>
    <w:rsid w:val="1ABC669E"/>
    <w:rsid w:val="1AD03189"/>
    <w:rsid w:val="1AD432CC"/>
    <w:rsid w:val="1AEA5623"/>
    <w:rsid w:val="1B756EDF"/>
    <w:rsid w:val="1B770817"/>
    <w:rsid w:val="1B7F0E68"/>
    <w:rsid w:val="1B8A679C"/>
    <w:rsid w:val="1B927ADD"/>
    <w:rsid w:val="1B9E2075"/>
    <w:rsid w:val="1BAE4885"/>
    <w:rsid w:val="1BC21D75"/>
    <w:rsid w:val="1BDF0B10"/>
    <w:rsid w:val="1BED33B9"/>
    <w:rsid w:val="1C167AAF"/>
    <w:rsid w:val="1C2F4C4D"/>
    <w:rsid w:val="1C471BAE"/>
    <w:rsid w:val="1C511068"/>
    <w:rsid w:val="1C5C0C26"/>
    <w:rsid w:val="1C976FB2"/>
    <w:rsid w:val="1C9D42AD"/>
    <w:rsid w:val="1CD221A8"/>
    <w:rsid w:val="1CD4051D"/>
    <w:rsid w:val="1CDC3027"/>
    <w:rsid w:val="1CDD2E94"/>
    <w:rsid w:val="1D027F1C"/>
    <w:rsid w:val="1D0A3E09"/>
    <w:rsid w:val="1D284742"/>
    <w:rsid w:val="1D556936"/>
    <w:rsid w:val="1D631052"/>
    <w:rsid w:val="1D866575"/>
    <w:rsid w:val="1D921938"/>
    <w:rsid w:val="1DDE64AF"/>
    <w:rsid w:val="1E053855"/>
    <w:rsid w:val="1E1578D9"/>
    <w:rsid w:val="1E1D26F4"/>
    <w:rsid w:val="1E3B3D7D"/>
    <w:rsid w:val="1E486D96"/>
    <w:rsid w:val="1E513B7B"/>
    <w:rsid w:val="1E66059A"/>
    <w:rsid w:val="1E7E4FA7"/>
    <w:rsid w:val="1EA6208B"/>
    <w:rsid w:val="1EA71413"/>
    <w:rsid w:val="1EBA5A37"/>
    <w:rsid w:val="1EF328AA"/>
    <w:rsid w:val="1F1A1BE5"/>
    <w:rsid w:val="1F47327D"/>
    <w:rsid w:val="1F5275D0"/>
    <w:rsid w:val="1F816AF6"/>
    <w:rsid w:val="1F8E47EB"/>
    <w:rsid w:val="1F953961"/>
    <w:rsid w:val="1F994C45"/>
    <w:rsid w:val="1F9E45C4"/>
    <w:rsid w:val="1FC658C9"/>
    <w:rsid w:val="1FCD6E14"/>
    <w:rsid w:val="1FF42436"/>
    <w:rsid w:val="2003423C"/>
    <w:rsid w:val="205D622D"/>
    <w:rsid w:val="206375BB"/>
    <w:rsid w:val="208A0FEC"/>
    <w:rsid w:val="20E36C50"/>
    <w:rsid w:val="211119FB"/>
    <w:rsid w:val="21250A1F"/>
    <w:rsid w:val="212A7EF2"/>
    <w:rsid w:val="2130091A"/>
    <w:rsid w:val="213276BA"/>
    <w:rsid w:val="213B0D78"/>
    <w:rsid w:val="214E67BA"/>
    <w:rsid w:val="21616A63"/>
    <w:rsid w:val="219F1FA0"/>
    <w:rsid w:val="21D20555"/>
    <w:rsid w:val="21E76FBA"/>
    <w:rsid w:val="21F06FE4"/>
    <w:rsid w:val="21FC3824"/>
    <w:rsid w:val="22016D7A"/>
    <w:rsid w:val="222F5C4D"/>
    <w:rsid w:val="22394A78"/>
    <w:rsid w:val="223C6316"/>
    <w:rsid w:val="22566EED"/>
    <w:rsid w:val="226B2757"/>
    <w:rsid w:val="226B42AC"/>
    <w:rsid w:val="226F3203"/>
    <w:rsid w:val="22AD29BB"/>
    <w:rsid w:val="23073B84"/>
    <w:rsid w:val="230C2D7D"/>
    <w:rsid w:val="23256DAA"/>
    <w:rsid w:val="23282D65"/>
    <w:rsid w:val="232F5F2B"/>
    <w:rsid w:val="232F6B26"/>
    <w:rsid w:val="23355E47"/>
    <w:rsid w:val="233A2E13"/>
    <w:rsid w:val="233E43F8"/>
    <w:rsid w:val="23614286"/>
    <w:rsid w:val="23694EE9"/>
    <w:rsid w:val="23A22E51"/>
    <w:rsid w:val="23A5639B"/>
    <w:rsid w:val="23AA4E5A"/>
    <w:rsid w:val="23AD17DA"/>
    <w:rsid w:val="23B32608"/>
    <w:rsid w:val="23B95E70"/>
    <w:rsid w:val="24116252"/>
    <w:rsid w:val="2442432B"/>
    <w:rsid w:val="244D1F35"/>
    <w:rsid w:val="24561911"/>
    <w:rsid w:val="24615AF1"/>
    <w:rsid w:val="24A47FAB"/>
    <w:rsid w:val="24A972CC"/>
    <w:rsid w:val="24B2644C"/>
    <w:rsid w:val="24BD7292"/>
    <w:rsid w:val="24C724CF"/>
    <w:rsid w:val="24CA5E5B"/>
    <w:rsid w:val="250208BF"/>
    <w:rsid w:val="252C0894"/>
    <w:rsid w:val="256736AA"/>
    <w:rsid w:val="259D757A"/>
    <w:rsid w:val="25BC1C48"/>
    <w:rsid w:val="25C90160"/>
    <w:rsid w:val="25EB1CBA"/>
    <w:rsid w:val="264D464E"/>
    <w:rsid w:val="26612BE0"/>
    <w:rsid w:val="269E0C42"/>
    <w:rsid w:val="26A30712"/>
    <w:rsid w:val="26B23E11"/>
    <w:rsid w:val="26C501E3"/>
    <w:rsid w:val="26CA70AB"/>
    <w:rsid w:val="270F7B55"/>
    <w:rsid w:val="27206676"/>
    <w:rsid w:val="27221F7E"/>
    <w:rsid w:val="27323AFD"/>
    <w:rsid w:val="273625F3"/>
    <w:rsid w:val="273A33DC"/>
    <w:rsid w:val="27473793"/>
    <w:rsid w:val="27640D6C"/>
    <w:rsid w:val="27A02EA3"/>
    <w:rsid w:val="27EB05C2"/>
    <w:rsid w:val="281929B4"/>
    <w:rsid w:val="282F6B87"/>
    <w:rsid w:val="284631BC"/>
    <w:rsid w:val="28575C58"/>
    <w:rsid w:val="28595263"/>
    <w:rsid w:val="28790229"/>
    <w:rsid w:val="28932B31"/>
    <w:rsid w:val="28941D46"/>
    <w:rsid w:val="28955221"/>
    <w:rsid w:val="28B93C10"/>
    <w:rsid w:val="28C63B09"/>
    <w:rsid w:val="28CF57EE"/>
    <w:rsid w:val="28DF17A9"/>
    <w:rsid w:val="28E3364C"/>
    <w:rsid w:val="28EC5BE2"/>
    <w:rsid w:val="28ED5E2B"/>
    <w:rsid w:val="28F14206"/>
    <w:rsid w:val="290D4568"/>
    <w:rsid w:val="2912392D"/>
    <w:rsid w:val="29463324"/>
    <w:rsid w:val="29483044"/>
    <w:rsid w:val="29C7422F"/>
    <w:rsid w:val="29DB5E89"/>
    <w:rsid w:val="29E057D9"/>
    <w:rsid w:val="29F00112"/>
    <w:rsid w:val="2A720E15"/>
    <w:rsid w:val="2A880A7B"/>
    <w:rsid w:val="2AA35184"/>
    <w:rsid w:val="2ABA59D6"/>
    <w:rsid w:val="2AE00186"/>
    <w:rsid w:val="2AE47E9C"/>
    <w:rsid w:val="2AE5327C"/>
    <w:rsid w:val="2AEC2D35"/>
    <w:rsid w:val="2AEC5CA9"/>
    <w:rsid w:val="2B044026"/>
    <w:rsid w:val="2B367DA6"/>
    <w:rsid w:val="2B457FE9"/>
    <w:rsid w:val="2B585185"/>
    <w:rsid w:val="2B5E72FD"/>
    <w:rsid w:val="2B841D92"/>
    <w:rsid w:val="2B942422"/>
    <w:rsid w:val="2B987E93"/>
    <w:rsid w:val="2BA900DA"/>
    <w:rsid w:val="2BDD3B36"/>
    <w:rsid w:val="2BF51A0F"/>
    <w:rsid w:val="2BFF6D43"/>
    <w:rsid w:val="2C092CED"/>
    <w:rsid w:val="2C5E4903"/>
    <w:rsid w:val="2CD51841"/>
    <w:rsid w:val="2CDE257A"/>
    <w:rsid w:val="2CE101E6"/>
    <w:rsid w:val="2CEE627B"/>
    <w:rsid w:val="2D1D0F10"/>
    <w:rsid w:val="2D254805"/>
    <w:rsid w:val="2D3E6293"/>
    <w:rsid w:val="2D410C84"/>
    <w:rsid w:val="2D713318"/>
    <w:rsid w:val="2D716FB7"/>
    <w:rsid w:val="2D7D1990"/>
    <w:rsid w:val="2DB66D80"/>
    <w:rsid w:val="2DC144F7"/>
    <w:rsid w:val="2DC4660F"/>
    <w:rsid w:val="2DC55411"/>
    <w:rsid w:val="2DD90EBD"/>
    <w:rsid w:val="2DF857E7"/>
    <w:rsid w:val="2E165C6D"/>
    <w:rsid w:val="2E3D144C"/>
    <w:rsid w:val="2E4647A4"/>
    <w:rsid w:val="2E884DBD"/>
    <w:rsid w:val="2E95369F"/>
    <w:rsid w:val="2E9C1044"/>
    <w:rsid w:val="2E9F5C62"/>
    <w:rsid w:val="2EBD258D"/>
    <w:rsid w:val="2EC851B9"/>
    <w:rsid w:val="2ECE02F6"/>
    <w:rsid w:val="2ED85E73"/>
    <w:rsid w:val="2EDA6F06"/>
    <w:rsid w:val="2F384988"/>
    <w:rsid w:val="2F3E13BB"/>
    <w:rsid w:val="2F4131BE"/>
    <w:rsid w:val="2F60641D"/>
    <w:rsid w:val="2F6239B5"/>
    <w:rsid w:val="2F7A6664"/>
    <w:rsid w:val="2F990DA0"/>
    <w:rsid w:val="2FC04BEF"/>
    <w:rsid w:val="2FEF49C8"/>
    <w:rsid w:val="2FF124EE"/>
    <w:rsid w:val="30057BEC"/>
    <w:rsid w:val="3015598B"/>
    <w:rsid w:val="301A4A2F"/>
    <w:rsid w:val="30287B62"/>
    <w:rsid w:val="303074BA"/>
    <w:rsid w:val="30442541"/>
    <w:rsid w:val="30584024"/>
    <w:rsid w:val="305C69DC"/>
    <w:rsid w:val="306C05CA"/>
    <w:rsid w:val="30997F39"/>
    <w:rsid w:val="30A47560"/>
    <w:rsid w:val="30A532D8"/>
    <w:rsid w:val="30A6777C"/>
    <w:rsid w:val="30AE6631"/>
    <w:rsid w:val="30B03D7B"/>
    <w:rsid w:val="31010E56"/>
    <w:rsid w:val="31047F0E"/>
    <w:rsid w:val="31114115"/>
    <w:rsid w:val="311E5564"/>
    <w:rsid w:val="313C3C3D"/>
    <w:rsid w:val="315C46BD"/>
    <w:rsid w:val="317C228B"/>
    <w:rsid w:val="31865A40"/>
    <w:rsid w:val="319B6BB5"/>
    <w:rsid w:val="31B9528D"/>
    <w:rsid w:val="31D712BF"/>
    <w:rsid w:val="31DE4CF4"/>
    <w:rsid w:val="31F75DB5"/>
    <w:rsid w:val="321C6473"/>
    <w:rsid w:val="323A2127"/>
    <w:rsid w:val="329135B7"/>
    <w:rsid w:val="329D394F"/>
    <w:rsid w:val="32A01FA9"/>
    <w:rsid w:val="32BF3509"/>
    <w:rsid w:val="32BF45CF"/>
    <w:rsid w:val="32C4038E"/>
    <w:rsid w:val="32E35695"/>
    <w:rsid w:val="33110959"/>
    <w:rsid w:val="33164948"/>
    <w:rsid w:val="33B2468A"/>
    <w:rsid w:val="33B916E0"/>
    <w:rsid w:val="33C148CD"/>
    <w:rsid w:val="33D321A9"/>
    <w:rsid w:val="33E31656"/>
    <w:rsid w:val="33E67E90"/>
    <w:rsid w:val="33EF31E8"/>
    <w:rsid w:val="33FC15EB"/>
    <w:rsid w:val="340A1DD0"/>
    <w:rsid w:val="34311A53"/>
    <w:rsid w:val="34423059"/>
    <w:rsid w:val="34431811"/>
    <w:rsid w:val="348F6779"/>
    <w:rsid w:val="349E2586"/>
    <w:rsid w:val="34A35D81"/>
    <w:rsid w:val="34AC0990"/>
    <w:rsid w:val="34B85CD0"/>
    <w:rsid w:val="35150EE6"/>
    <w:rsid w:val="353A75A4"/>
    <w:rsid w:val="35906305"/>
    <w:rsid w:val="35DC59EE"/>
    <w:rsid w:val="36022C46"/>
    <w:rsid w:val="36107F4A"/>
    <w:rsid w:val="36174299"/>
    <w:rsid w:val="36257395"/>
    <w:rsid w:val="363870C8"/>
    <w:rsid w:val="363D46DF"/>
    <w:rsid w:val="36504865"/>
    <w:rsid w:val="366D489F"/>
    <w:rsid w:val="367C1664"/>
    <w:rsid w:val="36807F5F"/>
    <w:rsid w:val="36820344"/>
    <w:rsid w:val="368F09FA"/>
    <w:rsid w:val="36C52562"/>
    <w:rsid w:val="36E76FE1"/>
    <w:rsid w:val="373C5B22"/>
    <w:rsid w:val="3744384B"/>
    <w:rsid w:val="375D203C"/>
    <w:rsid w:val="37AB1B1C"/>
    <w:rsid w:val="37DA5F5D"/>
    <w:rsid w:val="37EA444B"/>
    <w:rsid w:val="38003C16"/>
    <w:rsid w:val="38026A6F"/>
    <w:rsid w:val="38244844"/>
    <w:rsid w:val="383513E6"/>
    <w:rsid w:val="383C5696"/>
    <w:rsid w:val="387B18EF"/>
    <w:rsid w:val="387E303B"/>
    <w:rsid w:val="389B749B"/>
    <w:rsid w:val="389E51DD"/>
    <w:rsid w:val="38A071A7"/>
    <w:rsid w:val="38B92017"/>
    <w:rsid w:val="38C74734"/>
    <w:rsid w:val="38FD1C54"/>
    <w:rsid w:val="3922196A"/>
    <w:rsid w:val="392D582E"/>
    <w:rsid w:val="395A7356"/>
    <w:rsid w:val="39A60455"/>
    <w:rsid w:val="39C15447"/>
    <w:rsid w:val="39D215E2"/>
    <w:rsid w:val="3A3C34B9"/>
    <w:rsid w:val="3A3E27D3"/>
    <w:rsid w:val="3A887DC6"/>
    <w:rsid w:val="3A9827B6"/>
    <w:rsid w:val="3A9C7155"/>
    <w:rsid w:val="3AB578C7"/>
    <w:rsid w:val="3ABD5CA2"/>
    <w:rsid w:val="3AD14697"/>
    <w:rsid w:val="3ADD1FEC"/>
    <w:rsid w:val="3B135A0E"/>
    <w:rsid w:val="3B135AA1"/>
    <w:rsid w:val="3B251BE5"/>
    <w:rsid w:val="3B7F0978"/>
    <w:rsid w:val="3B9D177C"/>
    <w:rsid w:val="3BBE3130"/>
    <w:rsid w:val="3BC1190E"/>
    <w:rsid w:val="3BC63B24"/>
    <w:rsid w:val="3BCD3EBF"/>
    <w:rsid w:val="3BD50F16"/>
    <w:rsid w:val="3BDA652C"/>
    <w:rsid w:val="3BE15B0C"/>
    <w:rsid w:val="3C5207B8"/>
    <w:rsid w:val="3C7D7AB1"/>
    <w:rsid w:val="3C926E07"/>
    <w:rsid w:val="3CAB19CD"/>
    <w:rsid w:val="3CAC7EDE"/>
    <w:rsid w:val="3CD15B81"/>
    <w:rsid w:val="3CDB3BDA"/>
    <w:rsid w:val="3CE37662"/>
    <w:rsid w:val="3CFB3391"/>
    <w:rsid w:val="3D115F7D"/>
    <w:rsid w:val="3D2E4D81"/>
    <w:rsid w:val="3D4A5933"/>
    <w:rsid w:val="3D562934"/>
    <w:rsid w:val="3D60411F"/>
    <w:rsid w:val="3D7D1865"/>
    <w:rsid w:val="3D8A02CD"/>
    <w:rsid w:val="3DA93298"/>
    <w:rsid w:val="3DDF4B2C"/>
    <w:rsid w:val="3DF94976"/>
    <w:rsid w:val="3DFA2EB5"/>
    <w:rsid w:val="3E004CF1"/>
    <w:rsid w:val="3E3B7B31"/>
    <w:rsid w:val="3E547E99"/>
    <w:rsid w:val="3EC82150"/>
    <w:rsid w:val="3ED4198E"/>
    <w:rsid w:val="3EDB2CE7"/>
    <w:rsid w:val="3EFA5782"/>
    <w:rsid w:val="3EFE1347"/>
    <w:rsid w:val="3F0D44AE"/>
    <w:rsid w:val="3F161F71"/>
    <w:rsid w:val="3F1D6618"/>
    <w:rsid w:val="3F2301EA"/>
    <w:rsid w:val="3F2A1578"/>
    <w:rsid w:val="3F36468C"/>
    <w:rsid w:val="3F5C54AA"/>
    <w:rsid w:val="3F95733A"/>
    <w:rsid w:val="3FB75AA7"/>
    <w:rsid w:val="3FBA1F41"/>
    <w:rsid w:val="3FBF5F63"/>
    <w:rsid w:val="3FF73B50"/>
    <w:rsid w:val="3FFB2F15"/>
    <w:rsid w:val="3FFC782B"/>
    <w:rsid w:val="40047AAC"/>
    <w:rsid w:val="401B3CF2"/>
    <w:rsid w:val="40302BBE"/>
    <w:rsid w:val="40327DB0"/>
    <w:rsid w:val="40363F4D"/>
    <w:rsid w:val="40532452"/>
    <w:rsid w:val="4057639D"/>
    <w:rsid w:val="40A7345C"/>
    <w:rsid w:val="40AB1D23"/>
    <w:rsid w:val="40F53849"/>
    <w:rsid w:val="41271E67"/>
    <w:rsid w:val="412F2F6F"/>
    <w:rsid w:val="417E5BAB"/>
    <w:rsid w:val="41BD2B78"/>
    <w:rsid w:val="41D852BC"/>
    <w:rsid w:val="41E657FF"/>
    <w:rsid w:val="41E70D48"/>
    <w:rsid w:val="42277FF1"/>
    <w:rsid w:val="42917FBA"/>
    <w:rsid w:val="42D56C9D"/>
    <w:rsid w:val="42D7414F"/>
    <w:rsid w:val="43540F5A"/>
    <w:rsid w:val="436C0A8D"/>
    <w:rsid w:val="436D4129"/>
    <w:rsid w:val="437159C8"/>
    <w:rsid w:val="43743E75"/>
    <w:rsid w:val="43790D20"/>
    <w:rsid w:val="43C7383A"/>
    <w:rsid w:val="43DC2B82"/>
    <w:rsid w:val="43E22ABA"/>
    <w:rsid w:val="43F80DCD"/>
    <w:rsid w:val="43FB75A4"/>
    <w:rsid w:val="441D5B50"/>
    <w:rsid w:val="442036C1"/>
    <w:rsid w:val="443D3AFC"/>
    <w:rsid w:val="445D41D8"/>
    <w:rsid w:val="44625310"/>
    <w:rsid w:val="44751F2B"/>
    <w:rsid w:val="44776D32"/>
    <w:rsid w:val="447E50AC"/>
    <w:rsid w:val="44884C83"/>
    <w:rsid w:val="449622B7"/>
    <w:rsid w:val="44A1408B"/>
    <w:rsid w:val="44BB4D8A"/>
    <w:rsid w:val="44D3620E"/>
    <w:rsid w:val="44F87A23"/>
    <w:rsid w:val="453074E6"/>
    <w:rsid w:val="457277D5"/>
    <w:rsid w:val="45952ACA"/>
    <w:rsid w:val="45A8769B"/>
    <w:rsid w:val="45DC10F2"/>
    <w:rsid w:val="45E5444B"/>
    <w:rsid w:val="45F96148"/>
    <w:rsid w:val="460743C1"/>
    <w:rsid w:val="46472A10"/>
    <w:rsid w:val="46500EC4"/>
    <w:rsid w:val="46577392"/>
    <w:rsid w:val="46651743"/>
    <w:rsid w:val="467E1C70"/>
    <w:rsid w:val="468A4245"/>
    <w:rsid w:val="46963997"/>
    <w:rsid w:val="46F024C9"/>
    <w:rsid w:val="473236C0"/>
    <w:rsid w:val="4748596C"/>
    <w:rsid w:val="474F4272"/>
    <w:rsid w:val="47500045"/>
    <w:rsid w:val="476B40D2"/>
    <w:rsid w:val="478B7839"/>
    <w:rsid w:val="47953C4F"/>
    <w:rsid w:val="47C00CCC"/>
    <w:rsid w:val="47D31AAF"/>
    <w:rsid w:val="47F15329"/>
    <w:rsid w:val="48040645"/>
    <w:rsid w:val="48174664"/>
    <w:rsid w:val="48313978"/>
    <w:rsid w:val="483B47F6"/>
    <w:rsid w:val="483D40CA"/>
    <w:rsid w:val="48523C0A"/>
    <w:rsid w:val="485458B8"/>
    <w:rsid w:val="48763CF2"/>
    <w:rsid w:val="48777B4E"/>
    <w:rsid w:val="487B1097"/>
    <w:rsid w:val="487C78C9"/>
    <w:rsid w:val="48890010"/>
    <w:rsid w:val="489E3890"/>
    <w:rsid w:val="48C02CB0"/>
    <w:rsid w:val="48CA7928"/>
    <w:rsid w:val="48D12A65"/>
    <w:rsid w:val="48F13107"/>
    <w:rsid w:val="493B1476"/>
    <w:rsid w:val="49465201"/>
    <w:rsid w:val="494975E8"/>
    <w:rsid w:val="49520049"/>
    <w:rsid w:val="49564686"/>
    <w:rsid w:val="497A2C70"/>
    <w:rsid w:val="49804BB7"/>
    <w:rsid w:val="49AF0FF8"/>
    <w:rsid w:val="49E47F6E"/>
    <w:rsid w:val="4A03113E"/>
    <w:rsid w:val="4A190B67"/>
    <w:rsid w:val="4A275032"/>
    <w:rsid w:val="4A2D63C1"/>
    <w:rsid w:val="4A370FED"/>
    <w:rsid w:val="4A4F766A"/>
    <w:rsid w:val="4A51245D"/>
    <w:rsid w:val="4AC40AD3"/>
    <w:rsid w:val="4ADB406F"/>
    <w:rsid w:val="4AED7781"/>
    <w:rsid w:val="4AF84C20"/>
    <w:rsid w:val="4B166E55"/>
    <w:rsid w:val="4B2F29BE"/>
    <w:rsid w:val="4B315A3D"/>
    <w:rsid w:val="4B3A06D7"/>
    <w:rsid w:val="4B3F6B82"/>
    <w:rsid w:val="4B447127"/>
    <w:rsid w:val="4B6B7860"/>
    <w:rsid w:val="4B756271"/>
    <w:rsid w:val="4B7F49FA"/>
    <w:rsid w:val="4B822253"/>
    <w:rsid w:val="4BB328F5"/>
    <w:rsid w:val="4BB40B47"/>
    <w:rsid w:val="4BC56187"/>
    <w:rsid w:val="4BD34E49"/>
    <w:rsid w:val="4BDA4326"/>
    <w:rsid w:val="4BE878E8"/>
    <w:rsid w:val="4BFC604B"/>
    <w:rsid w:val="4C0C01C1"/>
    <w:rsid w:val="4C1415E6"/>
    <w:rsid w:val="4C213D03"/>
    <w:rsid w:val="4C5B5467"/>
    <w:rsid w:val="4C5D11DF"/>
    <w:rsid w:val="4C5E4F57"/>
    <w:rsid w:val="4CA77E00"/>
    <w:rsid w:val="4CBC28D9"/>
    <w:rsid w:val="4CCE3E8B"/>
    <w:rsid w:val="4D186EB4"/>
    <w:rsid w:val="4D2E66D8"/>
    <w:rsid w:val="4D2F41FE"/>
    <w:rsid w:val="4D3021F3"/>
    <w:rsid w:val="4D3F455B"/>
    <w:rsid w:val="4D6E3BBD"/>
    <w:rsid w:val="4D6E4D26"/>
    <w:rsid w:val="4D7F0CE1"/>
    <w:rsid w:val="4DBC088F"/>
    <w:rsid w:val="4DC219A6"/>
    <w:rsid w:val="4DCF2F60"/>
    <w:rsid w:val="4DDB7336"/>
    <w:rsid w:val="4E1753BE"/>
    <w:rsid w:val="4E197388"/>
    <w:rsid w:val="4E2174AB"/>
    <w:rsid w:val="4E2C1433"/>
    <w:rsid w:val="4E300D69"/>
    <w:rsid w:val="4E375A60"/>
    <w:rsid w:val="4E4E5A90"/>
    <w:rsid w:val="4E6C325B"/>
    <w:rsid w:val="4E9407BC"/>
    <w:rsid w:val="4E98249A"/>
    <w:rsid w:val="4EC54C1D"/>
    <w:rsid w:val="4ED35B75"/>
    <w:rsid w:val="4EE00DE1"/>
    <w:rsid w:val="4F7072B9"/>
    <w:rsid w:val="4F7E2EF6"/>
    <w:rsid w:val="4F8464B4"/>
    <w:rsid w:val="4F9A1B35"/>
    <w:rsid w:val="4FCD667C"/>
    <w:rsid w:val="4FD70343"/>
    <w:rsid w:val="50056699"/>
    <w:rsid w:val="502913D8"/>
    <w:rsid w:val="50391FDB"/>
    <w:rsid w:val="50395ABF"/>
    <w:rsid w:val="504E4830"/>
    <w:rsid w:val="50530F7D"/>
    <w:rsid w:val="5055171C"/>
    <w:rsid w:val="50722D7F"/>
    <w:rsid w:val="50806617"/>
    <w:rsid w:val="5095081C"/>
    <w:rsid w:val="50A218B6"/>
    <w:rsid w:val="50D76907"/>
    <w:rsid w:val="50E0561C"/>
    <w:rsid w:val="50E71153"/>
    <w:rsid w:val="513F1823"/>
    <w:rsid w:val="515D57DD"/>
    <w:rsid w:val="516F27CB"/>
    <w:rsid w:val="517A013D"/>
    <w:rsid w:val="51842D6A"/>
    <w:rsid w:val="5196143C"/>
    <w:rsid w:val="519B00B4"/>
    <w:rsid w:val="519F1952"/>
    <w:rsid w:val="51A056CA"/>
    <w:rsid w:val="51E63FE0"/>
    <w:rsid w:val="51EE28D9"/>
    <w:rsid w:val="52020133"/>
    <w:rsid w:val="52043826"/>
    <w:rsid w:val="52057C01"/>
    <w:rsid w:val="52081BED"/>
    <w:rsid w:val="520A1B3B"/>
    <w:rsid w:val="52125025"/>
    <w:rsid w:val="521701EA"/>
    <w:rsid w:val="522400A9"/>
    <w:rsid w:val="524266BE"/>
    <w:rsid w:val="524B1ADA"/>
    <w:rsid w:val="52670B1C"/>
    <w:rsid w:val="52F13971"/>
    <w:rsid w:val="53065A01"/>
    <w:rsid w:val="531151F6"/>
    <w:rsid w:val="53193AC3"/>
    <w:rsid w:val="532E5748"/>
    <w:rsid w:val="53356AB0"/>
    <w:rsid w:val="53597175"/>
    <w:rsid w:val="53687418"/>
    <w:rsid w:val="53720DE2"/>
    <w:rsid w:val="53733096"/>
    <w:rsid w:val="53CD4272"/>
    <w:rsid w:val="53CE651E"/>
    <w:rsid w:val="53E43F94"/>
    <w:rsid w:val="53E67D0C"/>
    <w:rsid w:val="53F92C98"/>
    <w:rsid w:val="54067AFD"/>
    <w:rsid w:val="541008E5"/>
    <w:rsid w:val="54324CFF"/>
    <w:rsid w:val="5463180B"/>
    <w:rsid w:val="547E068A"/>
    <w:rsid w:val="54D1276A"/>
    <w:rsid w:val="54D9161F"/>
    <w:rsid w:val="55067A64"/>
    <w:rsid w:val="55202DAA"/>
    <w:rsid w:val="553625CD"/>
    <w:rsid w:val="555D67A4"/>
    <w:rsid w:val="5560764A"/>
    <w:rsid w:val="559674D1"/>
    <w:rsid w:val="559B2D78"/>
    <w:rsid w:val="55B1271F"/>
    <w:rsid w:val="55B60238"/>
    <w:rsid w:val="55EA5219"/>
    <w:rsid w:val="561505D4"/>
    <w:rsid w:val="561C5C67"/>
    <w:rsid w:val="563102A4"/>
    <w:rsid w:val="568630E0"/>
    <w:rsid w:val="56951575"/>
    <w:rsid w:val="56973E1F"/>
    <w:rsid w:val="56B063AF"/>
    <w:rsid w:val="56E66275"/>
    <w:rsid w:val="56EB73E7"/>
    <w:rsid w:val="571723F5"/>
    <w:rsid w:val="571C5F7A"/>
    <w:rsid w:val="57202AA2"/>
    <w:rsid w:val="575B6C94"/>
    <w:rsid w:val="576772B5"/>
    <w:rsid w:val="57CD71C9"/>
    <w:rsid w:val="57E34306"/>
    <w:rsid w:val="57E427B4"/>
    <w:rsid w:val="57E57589"/>
    <w:rsid w:val="57ED2754"/>
    <w:rsid w:val="58781CC6"/>
    <w:rsid w:val="588E0972"/>
    <w:rsid w:val="58AC71CF"/>
    <w:rsid w:val="591254B9"/>
    <w:rsid w:val="5932754F"/>
    <w:rsid w:val="594A7575"/>
    <w:rsid w:val="59606ADE"/>
    <w:rsid w:val="59802754"/>
    <w:rsid w:val="59861649"/>
    <w:rsid w:val="599D3C7A"/>
    <w:rsid w:val="59A26483"/>
    <w:rsid w:val="59A57D21"/>
    <w:rsid w:val="59A92A61"/>
    <w:rsid w:val="59C208D3"/>
    <w:rsid w:val="59C9560C"/>
    <w:rsid w:val="59D10B16"/>
    <w:rsid w:val="5A0A04CC"/>
    <w:rsid w:val="5A276988"/>
    <w:rsid w:val="5A8738CB"/>
    <w:rsid w:val="5A933A91"/>
    <w:rsid w:val="5AA61FA3"/>
    <w:rsid w:val="5AC97A40"/>
    <w:rsid w:val="5ADE1F73"/>
    <w:rsid w:val="5B323837"/>
    <w:rsid w:val="5B57504B"/>
    <w:rsid w:val="5B8B4B15"/>
    <w:rsid w:val="5BD8177A"/>
    <w:rsid w:val="5BF8382F"/>
    <w:rsid w:val="5C22684F"/>
    <w:rsid w:val="5C27514A"/>
    <w:rsid w:val="5C333BAD"/>
    <w:rsid w:val="5C95407D"/>
    <w:rsid w:val="5CB52BD2"/>
    <w:rsid w:val="5CDF456F"/>
    <w:rsid w:val="5CE3322E"/>
    <w:rsid w:val="5CFE60C6"/>
    <w:rsid w:val="5D496DBF"/>
    <w:rsid w:val="5D4E7A2B"/>
    <w:rsid w:val="5D572C78"/>
    <w:rsid w:val="5D573851"/>
    <w:rsid w:val="5DC015CE"/>
    <w:rsid w:val="5DC0337C"/>
    <w:rsid w:val="5DCB33F6"/>
    <w:rsid w:val="5DCD5A99"/>
    <w:rsid w:val="5DD153DA"/>
    <w:rsid w:val="5DFF429F"/>
    <w:rsid w:val="5E14191A"/>
    <w:rsid w:val="5E162F9C"/>
    <w:rsid w:val="5E2558D5"/>
    <w:rsid w:val="5E3556CC"/>
    <w:rsid w:val="5E483371"/>
    <w:rsid w:val="5E622548"/>
    <w:rsid w:val="5E654AED"/>
    <w:rsid w:val="5E6A2CC5"/>
    <w:rsid w:val="5E912F6A"/>
    <w:rsid w:val="5E990EF9"/>
    <w:rsid w:val="5E99583F"/>
    <w:rsid w:val="5EBA426F"/>
    <w:rsid w:val="5EBF74D1"/>
    <w:rsid w:val="5ED510A9"/>
    <w:rsid w:val="5F1514A5"/>
    <w:rsid w:val="5F2465E8"/>
    <w:rsid w:val="5F306102"/>
    <w:rsid w:val="5F323D0C"/>
    <w:rsid w:val="5F4B72E8"/>
    <w:rsid w:val="5F69359F"/>
    <w:rsid w:val="5F783DAA"/>
    <w:rsid w:val="5F9253C0"/>
    <w:rsid w:val="5F9A19AB"/>
    <w:rsid w:val="5FB00B8B"/>
    <w:rsid w:val="5FD44EBD"/>
    <w:rsid w:val="600B4656"/>
    <w:rsid w:val="600C079E"/>
    <w:rsid w:val="600F4147"/>
    <w:rsid w:val="601A24B3"/>
    <w:rsid w:val="603B11D0"/>
    <w:rsid w:val="60863A71"/>
    <w:rsid w:val="60A06A20"/>
    <w:rsid w:val="60E15CF6"/>
    <w:rsid w:val="60EC4488"/>
    <w:rsid w:val="60FE4D9D"/>
    <w:rsid w:val="61067EA9"/>
    <w:rsid w:val="610C0686"/>
    <w:rsid w:val="610E43FE"/>
    <w:rsid w:val="612C47B1"/>
    <w:rsid w:val="61412A26"/>
    <w:rsid w:val="617611C7"/>
    <w:rsid w:val="61767A86"/>
    <w:rsid w:val="61AA49D7"/>
    <w:rsid w:val="61DB480A"/>
    <w:rsid w:val="62185BB1"/>
    <w:rsid w:val="62377985"/>
    <w:rsid w:val="626A12F1"/>
    <w:rsid w:val="62856942"/>
    <w:rsid w:val="62B2525D"/>
    <w:rsid w:val="62E87FCF"/>
    <w:rsid w:val="62F241E8"/>
    <w:rsid w:val="632A43A4"/>
    <w:rsid w:val="632B71C6"/>
    <w:rsid w:val="634C153F"/>
    <w:rsid w:val="635F7193"/>
    <w:rsid w:val="63636F83"/>
    <w:rsid w:val="636F7002"/>
    <w:rsid w:val="63710C42"/>
    <w:rsid w:val="639037F0"/>
    <w:rsid w:val="63D30291"/>
    <w:rsid w:val="642B52C7"/>
    <w:rsid w:val="6438051B"/>
    <w:rsid w:val="645940DA"/>
    <w:rsid w:val="64834DD8"/>
    <w:rsid w:val="648C318D"/>
    <w:rsid w:val="64CA2D32"/>
    <w:rsid w:val="64CF0348"/>
    <w:rsid w:val="64D140C0"/>
    <w:rsid w:val="64D30970"/>
    <w:rsid w:val="64D54EF7"/>
    <w:rsid w:val="653505E7"/>
    <w:rsid w:val="653908EB"/>
    <w:rsid w:val="658F218E"/>
    <w:rsid w:val="65911CB5"/>
    <w:rsid w:val="65BD4645"/>
    <w:rsid w:val="65FE0EE5"/>
    <w:rsid w:val="660E6C4E"/>
    <w:rsid w:val="660F30F2"/>
    <w:rsid w:val="661B154B"/>
    <w:rsid w:val="662114A5"/>
    <w:rsid w:val="662E766F"/>
    <w:rsid w:val="66303069"/>
    <w:rsid w:val="664E60E1"/>
    <w:rsid w:val="66AC2722"/>
    <w:rsid w:val="66C0619B"/>
    <w:rsid w:val="66D47E98"/>
    <w:rsid w:val="66D734E4"/>
    <w:rsid w:val="66DE04FB"/>
    <w:rsid w:val="67305B69"/>
    <w:rsid w:val="676A38DC"/>
    <w:rsid w:val="676C6322"/>
    <w:rsid w:val="676E5BF7"/>
    <w:rsid w:val="678F1196"/>
    <w:rsid w:val="67A05B7E"/>
    <w:rsid w:val="67BC79C4"/>
    <w:rsid w:val="67ED5EED"/>
    <w:rsid w:val="67FC76A6"/>
    <w:rsid w:val="68101CC4"/>
    <w:rsid w:val="684D7F02"/>
    <w:rsid w:val="68550B65"/>
    <w:rsid w:val="687424E1"/>
    <w:rsid w:val="68991648"/>
    <w:rsid w:val="68B25FB7"/>
    <w:rsid w:val="68D0643D"/>
    <w:rsid w:val="68D433DA"/>
    <w:rsid w:val="68D81006"/>
    <w:rsid w:val="68E32614"/>
    <w:rsid w:val="68EA3793"/>
    <w:rsid w:val="68F71883"/>
    <w:rsid w:val="69146FEF"/>
    <w:rsid w:val="6921632E"/>
    <w:rsid w:val="6942558D"/>
    <w:rsid w:val="698A0CE2"/>
    <w:rsid w:val="69BA15C7"/>
    <w:rsid w:val="69D34CDF"/>
    <w:rsid w:val="69D97BBF"/>
    <w:rsid w:val="69FE3207"/>
    <w:rsid w:val="6A037436"/>
    <w:rsid w:val="6A5F4FA1"/>
    <w:rsid w:val="6A7554EE"/>
    <w:rsid w:val="6A7A4E34"/>
    <w:rsid w:val="6ABA1153"/>
    <w:rsid w:val="6ABF49BB"/>
    <w:rsid w:val="6AC33F7B"/>
    <w:rsid w:val="6ACF2E28"/>
    <w:rsid w:val="6ADA6866"/>
    <w:rsid w:val="6B0D5727"/>
    <w:rsid w:val="6B472CBA"/>
    <w:rsid w:val="6B606160"/>
    <w:rsid w:val="6B61332D"/>
    <w:rsid w:val="6B906445"/>
    <w:rsid w:val="6BA22313"/>
    <w:rsid w:val="6BA8544F"/>
    <w:rsid w:val="6BBE4C73"/>
    <w:rsid w:val="6C172D01"/>
    <w:rsid w:val="6C282A6D"/>
    <w:rsid w:val="6C332ECB"/>
    <w:rsid w:val="6C4516BE"/>
    <w:rsid w:val="6C457A26"/>
    <w:rsid w:val="6C4C5660"/>
    <w:rsid w:val="6C4F5101"/>
    <w:rsid w:val="6C663340"/>
    <w:rsid w:val="6C7621DF"/>
    <w:rsid w:val="6C787452"/>
    <w:rsid w:val="6C853C97"/>
    <w:rsid w:val="6CAB63EA"/>
    <w:rsid w:val="6CE1254E"/>
    <w:rsid w:val="6CEA21C3"/>
    <w:rsid w:val="6CEF4F0F"/>
    <w:rsid w:val="6D265FA8"/>
    <w:rsid w:val="6D282CEC"/>
    <w:rsid w:val="6D3056A3"/>
    <w:rsid w:val="6D397846"/>
    <w:rsid w:val="6D594078"/>
    <w:rsid w:val="6D716441"/>
    <w:rsid w:val="6D946D06"/>
    <w:rsid w:val="6DA2484C"/>
    <w:rsid w:val="6DAA12B9"/>
    <w:rsid w:val="6DAB59DE"/>
    <w:rsid w:val="6DAC0CA7"/>
    <w:rsid w:val="6DC85463"/>
    <w:rsid w:val="6DCF760B"/>
    <w:rsid w:val="6DD30EA9"/>
    <w:rsid w:val="6DE07122"/>
    <w:rsid w:val="6DE36C13"/>
    <w:rsid w:val="6E3909F5"/>
    <w:rsid w:val="6E434EF0"/>
    <w:rsid w:val="6E55366C"/>
    <w:rsid w:val="6E5673E4"/>
    <w:rsid w:val="6E6E4E06"/>
    <w:rsid w:val="6E7A016D"/>
    <w:rsid w:val="6EC16F54"/>
    <w:rsid w:val="6EC47A23"/>
    <w:rsid w:val="6ECF78C3"/>
    <w:rsid w:val="6EEF5F38"/>
    <w:rsid w:val="6EF47564"/>
    <w:rsid w:val="6EFA4214"/>
    <w:rsid w:val="6F3911E0"/>
    <w:rsid w:val="6F4B0F13"/>
    <w:rsid w:val="6F4B2CC1"/>
    <w:rsid w:val="6F4B4A6F"/>
    <w:rsid w:val="6F8C1333"/>
    <w:rsid w:val="6FCE205B"/>
    <w:rsid w:val="701B0E3A"/>
    <w:rsid w:val="70235C5C"/>
    <w:rsid w:val="702C1048"/>
    <w:rsid w:val="70455FF7"/>
    <w:rsid w:val="70551947"/>
    <w:rsid w:val="705521D3"/>
    <w:rsid w:val="705B4869"/>
    <w:rsid w:val="706E0425"/>
    <w:rsid w:val="707215D5"/>
    <w:rsid w:val="708B7B34"/>
    <w:rsid w:val="70E21403"/>
    <w:rsid w:val="71381023"/>
    <w:rsid w:val="71493855"/>
    <w:rsid w:val="71525973"/>
    <w:rsid w:val="7185070D"/>
    <w:rsid w:val="71950746"/>
    <w:rsid w:val="71A32941"/>
    <w:rsid w:val="71AA3CCF"/>
    <w:rsid w:val="71B53A87"/>
    <w:rsid w:val="71D55BDA"/>
    <w:rsid w:val="71DA2ABA"/>
    <w:rsid w:val="71F76241"/>
    <w:rsid w:val="71FB09CF"/>
    <w:rsid w:val="72121874"/>
    <w:rsid w:val="7238577F"/>
    <w:rsid w:val="723D2D95"/>
    <w:rsid w:val="726971FF"/>
    <w:rsid w:val="727D5888"/>
    <w:rsid w:val="72B229EC"/>
    <w:rsid w:val="72F42593"/>
    <w:rsid w:val="730043D2"/>
    <w:rsid w:val="732D105C"/>
    <w:rsid w:val="73497518"/>
    <w:rsid w:val="736B56E0"/>
    <w:rsid w:val="73724465"/>
    <w:rsid w:val="7386076C"/>
    <w:rsid w:val="738D1AFA"/>
    <w:rsid w:val="73B10D33"/>
    <w:rsid w:val="73C05A2C"/>
    <w:rsid w:val="73C82B32"/>
    <w:rsid w:val="73CC483B"/>
    <w:rsid w:val="73FB6A64"/>
    <w:rsid w:val="74125A53"/>
    <w:rsid w:val="741713C4"/>
    <w:rsid w:val="741A52A2"/>
    <w:rsid w:val="741D2362"/>
    <w:rsid w:val="746740F9"/>
    <w:rsid w:val="74842075"/>
    <w:rsid w:val="748F3650"/>
    <w:rsid w:val="74933D70"/>
    <w:rsid w:val="749C2B7B"/>
    <w:rsid w:val="749D1342"/>
    <w:rsid w:val="74B35591"/>
    <w:rsid w:val="74EC6556"/>
    <w:rsid w:val="75061B64"/>
    <w:rsid w:val="75566EE4"/>
    <w:rsid w:val="75596138"/>
    <w:rsid w:val="7583200C"/>
    <w:rsid w:val="75DC28C5"/>
    <w:rsid w:val="761402B1"/>
    <w:rsid w:val="7660428B"/>
    <w:rsid w:val="767D7186"/>
    <w:rsid w:val="76946CFC"/>
    <w:rsid w:val="76A827A7"/>
    <w:rsid w:val="76C56DC4"/>
    <w:rsid w:val="76F2653C"/>
    <w:rsid w:val="76FD2AF3"/>
    <w:rsid w:val="77163BB5"/>
    <w:rsid w:val="77405B54"/>
    <w:rsid w:val="775C3CBE"/>
    <w:rsid w:val="77AF64E3"/>
    <w:rsid w:val="77B4314C"/>
    <w:rsid w:val="77BE04D4"/>
    <w:rsid w:val="77CD13AB"/>
    <w:rsid w:val="77CE2063"/>
    <w:rsid w:val="77D84AFD"/>
    <w:rsid w:val="77E370B7"/>
    <w:rsid w:val="783A3338"/>
    <w:rsid w:val="78970D25"/>
    <w:rsid w:val="789E6215"/>
    <w:rsid w:val="78C63702"/>
    <w:rsid w:val="78C647AD"/>
    <w:rsid w:val="78D41F79"/>
    <w:rsid w:val="78F531E6"/>
    <w:rsid w:val="79045B9E"/>
    <w:rsid w:val="797A667D"/>
    <w:rsid w:val="7989329C"/>
    <w:rsid w:val="79900684"/>
    <w:rsid w:val="79952B92"/>
    <w:rsid w:val="79963F39"/>
    <w:rsid w:val="79A65463"/>
    <w:rsid w:val="79AC25AE"/>
    <w:rsid w:val="79F31D17"/>
    <w:rsid w:val="79F91C98"/>
    <w:rsid w:val="7A1A1C0E"/>
    <w:rsid w:val="7A286456"/>
    <w:rsid w:val="7A2B7977"/>
    <w:rsid w:val="7A2E1215"/>
    <w:rsid w:val="7A480529"/>
    <w:rsid w:val="7A4D3ECC"/>
    <w:rsid w:val="7A8A28F0"/>
    <w:rsid w:val="7ABD2CC5"/>
    <w:rsid w:val="7AC34054"/>
    <w:rsid w:val="7ACF0E2A"/>
    <w:rsid w:val="7ADC31A8"/>
    <w:rsid w:val="7AE11CFE"/>
    <w:rsid w:val="7AF67F85"/>
    <w:rsid w:val="7B2210EB"/>
    <w:rsid w:val="7B275319"/>
    <w:rsid w:val="7B4324F0"/>
    <w:rsid w:val="7B453B00"/>
    <w:rsid w:val="7B4927AB"/>
    <w:rsid w:val="7B6143C0"/>
    <w:rsid w:val="7B8F0214"/>
    <w:rsid w:val="7BAE6AB2"/>
    <w:rsid w:val="7BB06386"/>
    <w:rsid w:val="7BDC717B"/>
    <w:rsid w:val="7BF111A2"/>
    <w:rsid w:val="7C044924"/>
    <w:rsid w:val="7C280C89"/>
    <w:rsid w:val="7C28174E"/>
    <w:rsid w:val="7C686C61"/>
    <w:rsid w:val="7CAE4569"/>
    <w:rsid w:val="7CB121DB"/>
    <w:rsid w:val="7CBE43EB"/>
    <w:rsid w:val="7CF60710"/>
    <w:rsid w:val="7D040A54"/>
    <w:rsid w:val="7D0D15B6"/>
    <w:rsid w:val="7D0D160C"/>
    <w:rsid w:val="7D2B5029"/>
    <w:rsid w:val="7DB15F8F"/>
    <w:rsid w:val="7DBA34EC"/>
    <w:rsid w:val="7DBB4185"/>
    <w:rsid w:val="7DC934DB"/>
    <w:rsid w:val="7DD50326"/>
    <w:rsid w:val="7E060754"/>
    <w:rsid w:val="7E282B4B"/>
    <w:rsid w:val="7E5739DC"/>
    <w:rsid w:val="7E955D07"/>
    <w:rsid w:val="7E9E3841"/>
    <w:rsid w:val="7EAC0EDE"/>
    <w:rsid w:val="7EB0669D"/>
    <w:rsid w:val="7ECB1A77"/>
    <w:rsid w:val="7ECC1B65"/>
    <w:rsid w:val="7ED60533"/>
    <w:rsid w:val="7EE23AE4"/>
    <w:rsid w:val="7EE52B34"/>
    <w:rsid w:val="7EE87687"/>
    <w:rsid w:val="7F45477D"/>
    <w:rsid w:val="7F7D2AB8"/>
    <w:rsid w:val="7F8244DD"/>
    <w:rsid w:val="7F932247"/>
    <w:rsid w:val="7FB77874"/>
    <w:rsid w:val="7FE3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3"/>
    <w:qFormat/>
    <w:uiPriority w:val="0"/>
    <w:pPr>
      <w:keepNext/>
      <w:keepLines/>
      <w:spacing w:after="120" w:line="360" w:lineRule="auto"/>
      <w:outlineLvl w:val="0"/>
    </w:pPr>
    <w:rPr>
      <w:kern w:val="44"/>
      <w:sz w:val="28"/>
      <w:szCs w:val="28"/>
    </w:rPr>
  </w:style>
  <w:style w:type="paragraph" w:styleId="3">
    <w:name w:val="heading 2"/>
    <w:basedOn w:val="1"/>
    <w:next w:val="1"/>
    <w:link w:val="64"/>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4">
    <w:name w:val="heading 3"/>
    <w:basedOn w:val="1"/>
    <w:next w:val="1"/>
    <w:link w:val="138"/>
    <w:qFormat/>
    <w:uiPriority w:val="0"/>
    <w:pPr>
      <w:widowControl/>
      <w:spacing w:before="100" w:beforeAutospacing="1" w:after="100" w:afterAutospacing="1"/>
      <w:jc w:val="left"/>
      <w:outlineLvl w:val="2"/>
    </w:pPr>
    <w:rPr>
      <w:rFonts w:ascii="宋体" w:hAnsi="宋体" w:eastAsia="宋体" w:cs="宋体"/>
      <w:kern w:val="0"/>
      <w:sz w:val="24"/>
      <w:szCs w:val="27"/>
    </w:rPr>
  </w:style>
  <w:style w:type="paragraph" w:styleId="5">
    <w:name w:val="heading 4"/>
    <w:basedOn w:val="4"/>
    <w:next w:val="6"/>
    <w:link w:val="65"/>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7">
    <w:name w:val="heading 5"/>
    <w:basedOn w:val="5"/>
    <w:next w:val="6"/>
    <w:link w:val="66"/>
    <w:qFormat/>
    <w:uiPriority w:val="0"/>
    <w:pPr>
      <w:numPr>
        <w:ilvl w:val="4"/>
      </w:numPr>
      <w:spacing w:line="240" w:lineRule="exact"/>
      <w:outlineLvl w:val="4"/>
    </w:pPr>
  </w:style>
  <w:style w:type="paragraph" w:styleId="8">
    <w:name w:val="heading 6"/>
    <w:basedOn w:val="1"/>
    <w:next w:val="1"/>
    <w:link w:val="67"/>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9">
    <w:name w:val="heading 7"/>
    <w:basedOn w:val="1"/>
    <w:next w:val="6"/>
    <w:link w:val="68"/>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0">
    <w:name w:val="heading 8"/>
    <w:basedOn w:val="1"/>
    <w:next w:val="6"/>
    <w:link w:val="69"/>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6"/>
    <w:link w:val="70"/>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rFonts w:ascii="Times New Roman" w:hAnsi="Times New Roman"/>
      <w:szCs w:val="20"/>
    </w:rPr>
  </w:style>
  <w:style w:type="paragraph" w:styleId="12">
    <w:name w:val="Document Map"/>
    <w:basedOn w:val="1"/>
    <w:link w:val="82"/>
    <w:qFormat/>
    <w:uiPriority w:val="0"/>
    <w:pPr>
      <w:shd w:val="clear" w:color="auto" w:fill="000080"/>
    </w:pPr>
    <w:rPr>
      <w:rFonts w:ascii="Times New Roman" w:hAnsi="Times New Roman"/>
      <w:szCs w:val="20"/>
    </w:rPr>
  </w:style>
  <w:style w:type="paragraph" w:styleId="13">
    <w:name w:val="annotation text"/>
    <w:basedOn w:val="1"/>
    <w:link w:val="108"/>
    <w:qFormat/>
    <w:uiPriority w:val="0"/>
    <w:pPr>
      <w:spacing w:line="360" w:lineRule="auto"/>
      <w:ind w:firstLine="523" w:firstLineChars="218"/>
      <w:jc w:val="left"/>
    </w:pPr>
    <w:rPr>
      <w:rFonts w:ascii="宋体" w:hAnsi="宋体"/>
      <w:sz w:val="24"/>
      <w:szCs w:val="24"/>
    </w:rPr>
  </w:style>
  <w:style w:type="paragraph" w:styleId="14">
    <w:name w:val="Body Text 3"/>
    <w:basedOn w:val="1"/>
    <w:qFormat/>
    <w:uiPriority w:val="0"/>
    <w:rPr>
      <w:rFonts w:ascii="宋体"/>
      <w:sz w:val="24"/>
      <w:szCs w:val="20"/>
    </w:rPr>
  </w:style>
  <w:style w:type="paragraph" w:styleId="15">
    <w:name w:val="Body Text"/>
    <w:basedOn w:val="1"/>
    <w:link w:val="74"/>
    <w:qFormat/>
    <w:uiPriority w:val="0"/>
    <w:pPr>
      <w:spacing w:after="120"/>
    </w:pPr>
    <w:rPr>
      <w:rFonts w:ascii="Times New Roman" w:hAnsi="Times New Roman"/>
      <w:szCs w:val="20"/>
    </w:rPr>
  </w:style>
  <w:style w:type="paragraph" w:styleId="16">
    <w:name w:val="Body Text Indent"/>
    <w:basedOn w:val="1"/>
    <w:link w:val="80"/>
    <w:qFormat/>
    <w:uiPriority w:val="0"/>
    <w:pPr>
      <w:ind w:firstLine="570"/>
    </w:pPr>
    <w:rPr>
      <w:rFonts w:ascii="Times New Roman" w:hAnsi="Times New Roman"/>
      <w:sz w:val="28"/>
      <w:szCs w:val="20"/>
    </w:rPr>
  </w:style>
  <w:style w:type="paragraph" w:styleId="17">
    <w:name w:val="index 4"/>
    <w:basedOn w:val="1"/>
    <w:next w:val="1"/>
    <w:unhideWhenUsed/>
    <w:qFormat/>
    <w:uiPriority w:val="99"/>
    <w:pPr>
      <w:ind w:left="600" w:leftChars="600"/>
    </w:p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4"/>
    <w:qFormat/>
    <w:uiPriority w:val="0"/>
    <w:rPr>
      <w:rFonts w:ascii="宋体" w:hAnsi="Courier New"/>
      <w:szCs w:val="20"/>
    </w:rPr>
  </w:style>
  <w:style w:type="paragraph" w:styleId="20">
    <w:name w:val="Date"/>
    <w:basedOn w:val="1"/>
    <w:next w:val="1"/>
    <w:link w:val="78"/>
    <w:qFormat/>
    <w:uiPriority w:val="0"/>
    <w:rPr>
      <w:rFonts w:ascii="Times New Roman" w:hAnsi="Times New Roman"/>
      <w:szCs w:val="20"/>
    </w:rPr>
  </w:style>
  <w:style w:type="paragraph" w:styleId="21">
    <w:name w:val="Body Text Indent 2"/>
    <w:basedOn w:val="1"/>
    <w:link w:val="86"/>
    <w:qFormat/>
    <w:uiPriority w:val="0"/>
    <w:pPr>
      <w:spacing w:line="400" w:lineRule="exact"/>
      <w:ind w:left="425"/>
    </w:pPr>
    <w:rPr>
      <w:rFonts w:ascii="Times New Roman" w:hAnsi="Times New Roman"/>
      <w:color w:val="000000"/>
      <w:sz w:val="24"/>
      <w:szCs w:val="20"/>
    </w:rPr>
  </w:style>
  <w:style w:type="paragraph" w:styleId="22">
    <w:name w:val="endnote text"/>
    <w:basedOn w:val="1"/>
    <w:link w:val="95"/>
    <w:qFormat/>
    <w:uiPriority w:val="0"/>
    <w:pPr>
      <w:snapToGrid w:val="0"/>
      <w:jc w:val="left"/>
    </w:pPr>
    <w:rPr>
      <w:rFonts w:ascii="Times New Roman" w:hAnsi="Times New Roman"/>
      <w:szCs w:val="20"/>
    </w:rPr>
  </w:style>
  <w:style w:type="paragraph" w:styleId="23">
    <w:name w:val="Balloon Text"/>
    <w:basedOn w:val="1"/>
    <w:link w:val="105"/>
    <w:qFormat/>
    <w:uiPriority w:val="0"/>
    <w:rPr>
      <w:rFonts w:ascii="Times New Roman" w:hAnsi="Times New Roman"/>
      <w:sz w:val="18"/>
      <w:szCs w:val="18"/>
    </w:rPr>
  </w:style>
  <w:style w:type="paragraph" w:styleId="24">
    <w:name w:val="footer"/>
    <w:basedOn w:val="1"/>
    <w:link w:val="62"/>
    <w:unhideWhenUsed/>
    <w:qFormat/>
    <w:uiPriority w:val="0"/>
    <w:pPr>
      <w:tabs>
        <w:tab w:val="center" w:pos="4153"/>
        <w:tab w:val="right" w:pos="8306"/>
      </w:tabs>
      <w:snapToGrid w:val="0"/>
      <w:jc w:val="left"/>
    </w:pPr>
    <w:rPr>
      <w:sz w:val="18"/>
      <w:szCs w:val="18"/>
    </w:rPr>
  </w:style>
  <w:style w:type="paragraph" w:styleId="25">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10"/>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8"/>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92"/>
    <w:qFormat/>
    <w:uiPriority w:val="0"/>
    <w:rPr>
      <w:rFonts w:ascii="宋体" w:hAnsi="宋体"/>
      <w:szCs w:val="24"/>
      <w:u w:val="single"/>
    </w:rPr>
  </w:style>
  <w:style w:type="paragraph" w:styleId="3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2">
    <w:name w:val="Normal (Web)"/>
    <w:basedOn w:val="1"/>
    <w:next w:val="1"/>
    <w:qFormat/>
    <w:uiPriority w:val="0"/>
    <w:pPr>
      <w:widowControl/>
      <w:autoSpaceDE/>
      <w:autoSpaceDN/>
      <w:spacing w:before="100" w:beforeAutospacing="1" w:after="100" w:afterAutospacing="1"/>
    </w:pPr>
    <w:rPr>
      <w:rFonts w:ascii="宋体" w:hAnsi="宋体" w:eastAsia="方正楷体_GB2312" w:cs="宋体"/>
      <w:sz w:val="24"/>
      <w:szCs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Title"/>
    <w:basedOn w:val="1"/>
    <w:link w:val="72"/>
    <w:qFormat/>
    <w:uiPriority w:val="0"/>
    <w:pPr>
      <w:spacing w:before="120" w:after="60"/>
      <w:jc w:val="center"/>
    </w:pPr>
    <w:rPr>
      <w:rFonts w:ascii="Arial" w:hAnsi="Arial"/>
      <w:b/>
      <w:sz w:val="44"/>
      <w:szCs w:val="20"/>
    </w:rPr>
  </w:style>
  <w:style w:type="paragraph" w:styleId="35">
    <w:name w:val="annotation subject"/>
    <w:basedOn w:val="13"/>
    <w:next w:val="13"/>
    <w:link w:val="112"/>
    <w:qFormat/>
    <w:uiPriority w:val="0"/>
    <w:rPr>
      <w:b/>
      <w:bCs/>
    </w:rPr>
  </w:style>
  <w:style w:type="paragraph" w:styleId="36">
    <w:name w:val="Body Text First Indent"/>
    <w:basedOn w:val="15"/>
    <w:link w:val="76"/>
    <w:qFormat/>
    <w:uiPriority w:val="0"/>
    <w:pPr>
      <w:ind w:firstLine="420"/>
    </w:pPr>
  </w:style>
  <w:style w:type="table" w:styleId="38">
    <w:name w:val="Table Grid"/>
    <w:basedOn w:val="37"/>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endnote reference"/>
    <w:qFormat/>
    <w:uiPriority w:val="0"/>
    <w:rPr>
      <w:vertAlign w:val="superscript"/>
    </w:rPr>
  </w:style>
  <w:style w:type="character" w:styleId="42">
    <w:name w:val="page number"/>
    <w:qFormat/>
    <w:uiPriority w:val="0"/>
    <w:rPr>
      <w:rFonts w:cs="Times New Roman"/>
    </w:rPr>
  </w:style>
  <w:style w:type="character" w:styleId="43">
    <w:name w:val="FollowedHyperlink"/>
    <w:semiHidden/>
    <w:unhideWhenUsed/>
    <w:qFormat/>
    <w:uiPriority w:val="99"/>
    <w:rPr>
      <w:color w:val="954F72"/>
      <w:u w:val="single"/>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styleId="46">
    <w:name w:val="footnote reference"/>
    <w:qFormat/>
    <w:uiPriority w:val="0"/>
    <w:rPr>
      <w:vertAlign w:val="superscript"/>
    </w:rPr>
  </w:style>
  <w:style w:type="paragraph" w:customStyle="1" w:styleId="47">
    <w:name w:val="普通正文"/>
    <w:basedOn w:val="48"/>
    <w:qFormat/>
    <w:uiPriority w:val="0"/>
    <w:pPr>
      <w:ind w:firstLine="200" w:firstLineChars="200"/>
    </w:pPr>
    <w:rPr>
      <w:kern w:val="2"/>
    </w:rPr>
  </w:style>
  <w:style w:type="paragraph" w:customStyle="1" w:styleId="48">
    <w:name w:val="正文1"/>
    <w:next w:val="47"/>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customStyle="1" w:styleId="49">
    <w:name w:val="标题 3 Char"/>
    <w:link w:val="4"/>
    <w:qFormat/>
    <w:uiPriority w:val="0"/>
    <w:rPr>
      <w:rFonts w:ascii="宋体" w:hAnsi="宋体" w:eastAsia="宋体" w:cs="宋体"/>
      <w:kern w:val="0"/>
      <w:sz w:val="24"/>
      <w:szCs w:val="27"/>
    </w:rPr>
  </w:style>
  <w:style w:type="character" w:customStyle="1" w:styleId="50">
    <w:name w:val="标题 1 字符"/>
    <w:qFormat/>
    <w:uiPriority w:val="9"/>
    <w:rPr>
      <w:rFonts w:ascii="Calibri" w:hAnsi="Calibri" w:eastAsia="宋体" w:cs="Times New Roman"/>
      <w:b/>
      <w:bCs/>
      <w:kern w:val="44"/>
      <w:sz w:val="44"/>
      <w:szCs w:val="44"/>
    </w:rPr>
  </w:style>
  <w:style w:type="character" w:customStyle="1" w:styleId="51">
    <w:name w:val="标题 2 字符"/>
    <w:semiHidden/>
    <w:qFormat/>
    <w:uiPriority w:val="9"/>
    <w:rPr>
      <w:rFonts w:ascii="等线 Light" w:hAnsi="等线 Light" w:eastAsia="等线 Light" w:cs="Times New Roman"/>
      <w:b/>
      <w:bCs/>
      <w:sz w:val="32"/>
      <w:szCs w:val="32"/>
    </w:rPr>
  </w:style>
  <w:style w:type="character" w:customStyle="1" w:styleId="52">
    <w:name w:val="标题 3 字符"/>
    <w:semiHidden/>
    <w:qFormat/>
    <w:uiPriority w:val="9"/>
    <w:rPr>
      <w:rFonts w:ascii="Calibri" w:hAnsi="Calibri" w:eastAsia="宋体" w:cs="Times New Roman"/>
      <w:b/>
      <w:bCs/>
      <w:sz w:val="32"/>
      <w:szCs w:val="32"/>
    </w:rPr>
  </w:style>
  <w:style w:type="character" w:customStyle="1" w:styleId="53">
    <w:name w:val="标题 4 字符"/>
    <w:semiHidden/>
    <w:qFormat/>
    <w:uiPriority w:val="9"/>
    <w:rPr>
      <w:rFonts w:ascii="等线 Light" w:hAnsi="等线 Light" w:eastAsia="等线 Light" w:cs="Times New Roman"/>
      <w:b/>
      <w:bCs/>
      <w:sz w:val="28"/>
      <w:szCs w:val="28"/>
    </w:rPr>
  </w:style>
  <w:style w:type="character" w:customStyle="1" w:styleId="54">
    <w:name w:val="标题 5 字符"/>
    <w:semiHidden/>
    <w:qFormat/>
    <w:uiPriority w:val="9"/>
    <w:rPr>
      <w:rFonts w:ascii="Calibri" w:hAnsi="Calibri" w:eastAsia="宋体" w:cs="Times New Roman"/>
      <w:b/>
      <w:bCs/>
      <w:sz w:val="28"/>
      <w:szCs w:val="28"/>
    </w:rPr>
  </w:style>
  <w:style w:type="character" w:customStyle="1" w:styleId="55">
    <w:name w:val="标题 6 字符"/>
    <w:semiHidden/>
    <w:qFormat/>
    <w:uiPriority w:val="9"/>
    <w:rPr>
      <w:rFonts w:ascii="等线 Light" w:hAnsi="等线 Light" w:eastAsia="等线 Light" w:cs="Times New Roman"/>
      <w:b/>
      <w:bCs/>
      <w:sz w:val="24"/>
      <w:szCs w:val="24"/>
    </w:rPr>
  </w:style>
  <w:style w:type="character" w:customStyle="1" w:styleId="56">
    <w:name w:val="标题 7 字符"/>
    <w:semiHidden/>
    <w:qFormat/>
    <w:uiPriority w:val="9"/>
    <w:rPr>
      <w:rFonts w:ascii="Calibri" w:hAnsi="Calibri" w:eastAsia="宋体" w:cs="Times New Roman"/>
      <w:b/>
      <w:bCs/>
      <w:sz w:val="24"/>
      <w:szCs w:val="24"/>
    </w:rPr>
  </w:style>
  <w:style w:type="character" w:customStyle="1" w:styleId="57">
    <w:name w:val="标题 8 字符"/>
    <w:semiHidden/>
    <w:qFormat/>
    <w:uiPriority w:val="9"/>
    <w:rPr>
      <w:rFonts w:ascii="等线 Light" w:hAnsi="等线 Light" w:eastAsia="等线 Light" w:cs="Times New Roman"/>
      <w:sz w:val="24"/>
      <w:szCs w:val="24"/>
    </w:rPr>
  </w:style>
  <w:style w:type="character" w:customStyle="1" w:styleId="58">
    <w:name w:val="标题 9 字符"/>
    <w:semiHidden/>
    <w:qFormat/>
    <w:uiPriority w:val="9"/>
    <w:rPr>
      <w:rFonts w:ascii="等线 Light" w:hAnsi="等线 Light" w:eastAsia="等线 Light" w:cs="Times New Roman"/>
      <w:szCs w:val="21"/>
    </w:rPr>
  </w:style>
  <w:style w:type="character" w:customStyle="1" w:styleId="59">
    <w:name w:val="页眉 字符"/>
    <w:semiHidden/>
    <w:qFormat/>
    <w:uiPriority w:val="99"/>
    <w:rPr>
      <w:rFonts w:ascii="Calibri" w:hAnsi="Calibri" w:eastAsia="宋体" w:cs="Times New Roman"/>
      <w:sz w:val="18"/>
      <w:szCs w:val="18"/>
    </w:rPr>
  </w:style>
  <w:style w:type="character" w:customStyle="1" w:styleId="60">
    <w:name w:val="页眉 Char3"/>
    <w:link w:val="25"/>
    <w:qFormat/>
    <w:uiPriority w:val="0"/>
    <w:rPr>
      <w:rFonts w:ascii="Calibri" w:hAnsi="Calibri" w:eastAsia="宋体" w:cs="Times New Roman"/>
      <w:sz w:val="18"/>
      <w:szCs w:val="18"/>
    </w:rPr>
  </w:style>
  <w:style w:type="character" w:customStyle="1" w:styleId="61">
    <w:name w:val="页脚 字符"/>
    <w:semiHidden/>
    <w:qFormat/>
    <w:uiPriority w:val="99"/>
    <w:rPr>
      <w:rFonts w:ascii="Calibri" w:hAnsi="Calibri" w:eastAsia="宋体" w:cs="Times New Roman"/>
      <w:sz w:val="18"/>
      <w:szCs w:val="18"/>
    </w:rPr>
  </w:style>
  <w:style w:type="character" w:customStyle="1" w:styleId="62">
    <w:name w:val="页脚 Char"/>
    <w:link w:val="24"/>
    <w:qFormat/>
    <w:uiPriority w:val="0"/>
    <w:rPr>
      <w:rFonts w:ascii="Calibri" w:hAnsi="Calibri" w:eastAsia="宋体" w:cs="Times New Roman"/>
      <w:sz w:val="18"/>
      <w:szCs w:val="18"/>
    </w:rPr>
  </w:style>
  <w:style w:type="character" w:customStyle="1" w:styleId="63">
    <w:name w:val="标题 1 Char"/>
    <w:link w:val="2"/>
    <w:qFormat/>
    <w:uiPriority w:val="0"/>
    <w:rPr>
      <w:rFonts w:ascii="Arial" w:hAnsi="Arial" w:eastAsia="宋体"/>
      <w:b/>
      <w:kern w:val="44"/>
      <w:sz w:val="28"/>
      <w:szCs w:val="28"/>
    </w:rPr>
  </w:style>
  <w:style w:type="character" w:customStyle="1" w:styleId="64">
    <w:name w:val="标题 2 Char"/>
    <w:link w:val="3"/>
    <w:qFormat/>
    <w:uiPriority w:val="0"/>
    <w:rPr>
      <w:rFonts w:ascii="Arial" w:hAnsi="Arial" w:eastAsia="宋体" w:cs="Times New Roman"/>
      <w:b/>
      <w:color w:val="000000"/>
      <w:sz w:val="24"/>
      <w:szCs w:val="24"/>
    </w:rPr>
  </w:style>
  <w:style w:type="character" w:customStyle="1" w:styleId="65">
    <w:name w:val="标题 4 Char"/>
    <w:link w:val="5"/>
    <w:qFormat/>
    <w:uiPriority w:val="0"/>
    <w:rPr>
      <w:rFonts w:ascii="Arial" w:hAnsi="Arial" w:eastAsia="宋体" w:cs="Times New Roman"/>
      <w:color w:val="000000"/>
      <w:szCs w:val="21"/>
    </w:rPr>
  </w:style>
  <w:style w:type="character" w:customStyle="1" w:styleId="66">
    <w:name w:val="标题 5 Char"/>
    <w:link w:val="7"/>
    <w:qFormat/>
    <w:uiPriority w:val="0"/>
    <w:rPr>
      <w:rFonts w:ascii="Arial" w:hAnsi="Arial" w:eastAsia="宋体" w:cs="Times New Roman"/>
      <w:color w:val="000000"/>
      <w:szCs w:val="21"/>
    </w:rPr>
  </w:style>
  <w:style w:type="character" w:customStyle="1" w:styleId="67">
    <w:name w:val="标题 6 Char"/>
    <w:link w:val="8"/>
    <w:qFormat/>
    <w:uiPriority w:val="0"/>
    <w:rPr>
      <w:rFonts w:ascii="Arial" w:hAnsi="Arial" w:eastAsia="黑体" w:cs="Times New Roman"/>
      <w:b/>
      <w:bCs/>
      <w:sz w:val="24"/>
      <w:szCs w:val="24"/>
    </w:rPr>
  </w:style>
  <w:style w:type="character" w:customStyle="1" w:styleId="68">
    <w:name w:val="标题 7 Char"/>
    <w:link w:val="9"/>
    <w:qFormat/>
    <w:uiPriority w:val="0"/>
    <w:rPr>
      <w:rFonts w:ascii="Times New Roman" w:hAnsi="Times New Roman" w:eastAsia="宋体" w:cs="Times New Roman"/>
      <w:b/>
      <w:sz w:val="24"/>
      <w:szCs w:val="20"/>
    </w:rPr>
  </w:style>
  <w:style w:type="character" w:customStyle="1" w:styleId="69">
    <w:name w:val="标题 8 Char"/>
    <w:link w:val="10"/>
    <w:qFormat/>
    <w:uiPriority w:val="0"/>
    <w:rPr>
      <w:rFonts w:ascii="Arial" w:hAnsi="Arial" w:eastAsia="黑体" w:cs="Times New Roman"/>
      <w:sz w:val="24"/>
      <w:szCs w:val="20"/>
    </w:rPr>
  </w:style>
  <w:style w:type="character" w:customStyle="1" w:styleId="70">
    <w:name w:val="标题 9 Char"/>
    <w:link w:val="11"/>
    <w:qFormat/>
    <w:uiPriority w:val="0"/>
    <w:rPr>
      <w:rFonts w:ascii="Arial" w:hAnsi="Arial" w:eastAsia="黑体" w:cs="Times New Roman"/>
      <w:szCs w:val="20"/>
    </w:rPr>
  </w:style>
  <w:style w:type="character" w:customStyle="1" w:styleId="71">
    <w:name w:val="标题 字符"/>
    <w:qFormat/>
    <w:uiPriority w:val="10"/>
    <w:rPr>
      <w:rFonts w:ascii="等线 Light" w:hAnsi="等线 Light" w:eastAsia="等线 Light" w:cs="Times New Roman"/>
      <w:b/>
      <w:bCs/>
      <w:sz w:val="32"/>
      <w:szCs w:val="32"/>
    </w:rPr>
  </w:style>
  <w:style w:type="character" w:customStyle="1" w:styleId="72">
    <w:name w:val="标题 Char"/>
    <w:link w:val="34"/>
    <w:qFormat/>
    <w:uiPriority w:val="0"/>
    <w:rPr>
      <w:rFonts w:ascii="Arial" w:hAnsi="Arial" w:eastAsia="宋体" w:cs="Times New Roman"/>
      <w:b/>
      <w:sz w:val="44"/>
      <w:szCs w:val="20"/>
    </w:rPr>
  </w:style>
  <w:style w:type="character" w:customStyle="1" w:styleId="73">
    <w:name w:val="正文文本 字符"/>
    <w:semiHidden/>
    <w:qFormat/>
    <w:uiPriority w:val="99"/>
    <w:rPr>
      <w:rFonts w:ascii="Calibri" w:hAnsi="Calibri" w:eastAsia="宋体" w:cs="Times New Roman"/>
    </w:rPr>
  </w:style>
  <w:style w:type="character" w:customStyle="1" w:styleId="74">
    <w:name w:val="正文文本 Char"/>
    <w:link w:val="15"/>
    <w:qFormat/>
    <w:uiPriority w:val="0"/>
    <w:rPr>
      <w:rFonts w:ascii="Times New Roman" w:hAnsi="Times New Roman" w:eastAsia="宋体" w:cs="Times New Roman"/>
      <w:szCs w:val="20"/>
    </w:rPr>
  </w:style>
  <w:style w:type="character" w:customStyle="1" w:styleId="75">
    <w:name w:val="正文首行缩进 字符"/>
    <w:basedOn w:val="73"/>
    <w:semiHidden/>
    <w:qFormat/>
    <w:uiPriority w:val="99"/>
    <w:rPr>
      <w:rFonts w:ascii="Calibri" w:hAnsi="Calibri" w:eastAsia="宋体" w:cs="Times New Roman"/>
    </w:rPr>
  </w:style>
  <w:style w:type="character" w:customStyle="1" w:styleId="76">
    <w:name w:val="正文首行缩进 Char"/>
    <w:link w:val="36"/>
    <w:qFormat/>
    <w:uiPriority w:val="0"/>
  </w:style>
  <w:style w:type="character" w:customStyle="1" w:styleId="77">
    <w:name w:val="日期 字符"/>
    <w:semiHidden/>
    <w:qFormat/>
    <w:uiPriority w:val="99"/>
    <w:rPr>
      <w:rFonts w:ascii="Calibri" w:hAnsi="Calibri" w:eastAsia="宋体" w:cs="Times New Roman"/>
    </w:rPr>
  </w:style>
  <w:style w:type="character" w:customStyle="1" w:styleId="78">
    <w:name w:val="日期 Char"/>
    <w:link w:val="20"/>
    <w:qFormat/>
    <w:uiPriority w:val="0"/>
    <w:rPr>
      <w:rFonts w:ascii="Times New Roman" w:hAnsi="Times New Roman" w:eastAsia="宋体" w:cs="Times New Roman"/>
      <w:szCs w:val="20"/>
    </w:rPr>
  </w:style>
  <w:style w:type="character" w:customStyle="1" w:styleId="79">
    <w:name w:val="正文文本缩进 字符"/>
    <w:semiHidden/>
    <w:qFormat/>
    <w:uiPriority w:val="99"/>
    <w:rPr>
      <w:rFonts w:ascii="Calibri" w:hAnsi="Calibri" w:eastAsia="宋体" w:cs="Times New Roman"/>
    </w:rPr>
  </w:style>
  <w:style w:type="character" w:customStyle="1" w:styleId="80">
    <w:name w:val="正文文本缩进 Char"/>
    <w:link w:val="16"/>
    <w:qFormat/>
    <w:uiPriority w:val="0"/>
    <w:rPr>
      <w:rFonts w:ascii="Times New Roman" w:hAnsi="Times New Roman" w:eastAsia="宋体" w:cs="Times New Roman"/>
      <w:sz w:val="28"/>
      <w:szCs w:val="20"/>
    </w:rPr>
  </w:style>
  <w:style w:type="character" w:customStyle="1" w:styleId="81">
    <w:name w:val="文档结构图 字符"/>
    <w:semiHidden/>
    <w:qFormat/>
    <w:uiPriority w:val="99"/>
    <w:rPr>
      <w:rFonts w:ascii="Microsoft YaHei UI" w:hAnsi="Calibri" w:eastAsia="Microsoft YaHei UI" w:cs="Times New Roman"/>
      <w:sz w:val="18"/>
      <w:szCs w:val="18"/>
    </w:rPr>
  </w:style>
  <w:style w:type="character" w:customStyle="1" w:styleId="82">
    <w:name w:val="文档结构图 Char"/>
    <w:link w:val="12"/>
    <w:qFormat/>
    <w:uiPriority w:val="0"/>
    <w:rPr>
      <w:rFonts w:ascii="Times New Roman" w:hAnsi="Times New Roman" w:eastAsia="宋体" w:cs="Times New Roman"/>
      <w:szCs w:val="20"/>
      <w:shd w:val="clear" w:color="auto" w:fill="000080"/>
    </w:rPr>
  </w:style>
  <w:style w:type="character" w:customStyle="1" w:styleId="83">
    <w:name w:val="纯文本 字符"/>
    <w:semiHidden/>
    <w:qFormat/>
    <w:uiPriority w:val="99"/>
    <w:rPr>
      <w:rFonts w:ascii="等线" w:hAnsi="Courier New" w:cs="Courier New"/>
    </w:rPr>
  </w:style>
  <w:style w:type="character" w:customStyle="1" w:styleId="84">
    <w:name w:val="纯文本 Char"/>
    <w:link w:val="19"/>
    <w:qFormat/>
    <w:uiPriority w:val="0"/>
    <w:rPr>
      <w:rFonts w:ascii="宋体" w:hAnsi="Courier New" w:eastAsia="宋体" w:cs="Times New Roman"/>
      <w:szCs w:val="20"/>
    </w:rPr>
  </w:style>
  <w:style w:type="character" w:customStyle="1" w:styleId="85">
    <w:name w:val="正文文本缩进 2 字符"/>
    <w:semiHidden/>
    <w:qFormat/>
    <w:uiPriority w:val="99"/>
    <w:rPr>
      <w:rFonts w:ascii="Calibri" w:hAnsi="Calibri" w:eastAsia="宋体" w:cs="Times New Roman"/>
    </w:rPr>
  </w:style>
  <w:style w:type="character" w:customStyle="1" w:styleId="86">
    <w:name w:val="正文文本缩进 2 Char"/>
    <w:link w:val="21"/>
    <w:qFormat/>
    <w:uiPriority w:val="0"/>
    <w:rPr>
      <w:rFonts w:ascii="Times New Roman" w:hAnsi="Times New Roman" w:eastAsia="宋体" w:cs="Times New Roman"/>
      <w:color w:val="000000"/>
      <w:sz w:val="24"/>
      <w:szCs w:val="20"/>
    </w:rPr>
  </w:style>
  <w:style w:type="character" w:customStyle="1" w:styleId="87">
    <w:name w:val="正文文本缩进 3 字符"/>
    <w:semiHidden/>
    <w:qFormat/>
    <w:uiPriority w:val="99"/>
    <w:rPr>
      <w:rFonts w:ascii="Calibri" w:hAnsi="Calibri" w:eastAsia="宋体" w:cs="Times New Roman"/>
      <w:sz w:val="16"/>
      <w:szCs w:val="16"/>
    </w:rPr>
  </w:style>
  <w:style w:type="character" w:customStyle="1" w:styleId="88">
    <w:name w:val="正文文本缩进 3 Char"/>
    <w:link w:val="28"/>
    <w:qFormat/>
    <w:uiPriority w:val="0"/>
    <w:rPr>
      <w:rFonts w:ascii="Times New Roman" w:hAnsi="Times New Roman" w:eastAsia="宋体" w:cs="Times New Roman"/>
      <w:color w:val="000000"/>
      <w:sz w:val="24"/>
      <w:szCs w:val="20"/>
    </w:rPr>
  </w:style>
  <w:style w:type="paragraph" w:customStyle="1" w:styleId="8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0">
    <w:name w:val="_Style 69"/>
    <w:qFormat/>
    <w:uiPriority w:val="0"/>
    <w:rPr>
      <w:rFonts w:ascii="等线" w:hAnsi="等线" w:eastAsia="等线" w:cs="Times New Roman"/>
      <w:lang w:val="en-US" w:eastAsia="zh-CN" w:bidi="ar-SA"/>
    </w:rPr>
  </w:style>
  <w:style w:type="character" w:customStyle="1" w:styleId="91">
    <w:name w:val="正文文本 2 字符"/>
    <w:semiHidden/>
    <w:qFormat/>
    <w:uiPriority w:val="99"/>
    <w:rPr>
      <w:rFonts w:ascii="Calibri" w:hAnsi="Calibri" w:eastAsia="宋体" w:cs="Times New Roman"/>
    </w:rPr>
  </w:style>
  <w:style w:type="character" w:customStyle="1" w:styleId="92">
    <w:name w:val="正文文本 2 Char"/>
    <w:link w:val="30"/>
    <w:qFormat/>
    <w:uiPriority w:val="0"/>
    <w:rPr>
      <w:rFonts w:ascii="宋体" w:hAnsi="宋体" w:eastAsia="宋体" w:cs="Times New Roman"/>
      <w:szCs w:val="24"/>
      <w:u w:val="single"/>
    </w:rPr>
  </w:style>
  <w:style w:type="paragraph" w:customStyle="1" w:styleId="93">
    <w:name w:val="表头"/>
    <w:basedOn w:val="1"/>
    <w:qFormat/>
    <w:uiPriority w:val="0"/>
    <w:pPr>
      <w:spacing w:line="360" w:lineRule="auto"/>
      <w:jc w:val="center"/>
    </w:pPr>
    <w:rPr>
      <w:rFonts w:ascii="黑体" w:hAnsi="Times New Roman" w:eastAsia="黑体"/>
      <w:kern w:val="0"/>
      <w:sz w:val="24"/>
      <w:szCs w:val="20"/>
    </w:rPr>
  </w:style>
  <w:style w:type="character" w:customStyle="1" w:styleId="94">
    <w:name w:val="尾注文本 字符"/>
    <w:semiHidden/>
    <w:qFormat/>
    <w:uiPriority w:val="99"/>
    <w:rPr>
      <w:rFonts w:ascii="Calibri" w:hAnsi="Calibri" w:eastAsia="宋体" w:cs="Times New Roman"/>
    </w:rPr>
  </w:style>
  <w:style w:type="character" w:customStyle="1" w:styleId="95">
    <w:name w:val="尾注文本 Char"/>
    <w:link w:val="22"/>
    <w:qFormat/>
    <w:uiPriority w:val="0"/>
    <w:rPr>
      <w:rFonts w:ascii="Times New Roman" w:hAnsi="Times New Roman" w:eastAsia="宋体" w:cs="Times New Roman"/>
      <w:szCs w:val="20"/>
    </w:rPr>
  </w:style>
  <w:style w:type="paragraph" w:customStyle="1" w:styleId="96">
    <w:name w:val="Char"/>
    <w:basedOn w:val="1"/>
    <w:qFormat/>
    <w:uiPriority w:val="0"/>
    <w:rPr>
      <w:rFonts w:ascii="Tahoma" w:hAnsi="Tahoma"/>
      <w:sz w:val="24"/>
      <w:szCs w:val="20"/>
    </w:rPr>
  </w:style>
  <w:style w:type="paragraph" w:customStyle="1" w:styleId="97">
    <w:name w:val="Char1"/>
    <w:basedOn w:val="1"/>
    <w:qFormat/>
    <w:uiPriority w:val="0"/>
    <w:pPr>
      <w:numPr>
        <w:ilvl w:val="0"/>
        <w:numId w:val="1"/>
      </w:numPr>
    </w:pPr>
    <w:rPr>
      <w:rFonts w:ascii="Times New Roman" w:hAnsi="Times New Roman"/>
      <w:sz w:val="24"/>
      <w:szCs w:val="24"/>
    </w:rPr>
  </w:style>
  <w:style w:type="paragraph" w:customStyle="1" w:styleId="98">
    <w:name w:val="公文抬头"/>
    <w:basedOn w:val="6"/>
    <w:qFormat/>
    <w:uiPriority w:val="0"/>
    <w:pPr>
      <w:ind w:firstLine="0"/>
    </w:pPr>
    <w:rPr>
      <w:rFonts w:ascii="仿宋_GB2312" w:eastAsia="仿宋_GB2312"/>
      <w:sz w:val="30"/>
      <w:szCs w:val="24"/>
    </w:rPr>
  </w:style>
  <w:style w:type="paragraph" w:customStyle="1" w:styleId="99">
    <w:name w:val="Char Char Char1 Char"/>
    <w:basedOn w:val="12"/>
    <w:qFormat/>
    <w:uiPriority w:val="0"/>
    <w:rPr>
      <w:rFonts w:ascii="Tahoma" w:hAnsi="Tahoma"/>
      <w:sz w:val="24"/>
      <w:szCs w:val="24"/>
    </w:rPr>
  </w:style>
  <w:style w:type="paragraph" w:customStyle="1" w:styleId="10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1">
    <w:name w:val="公文标题"/>
    <w:basedOn w:val="4"/>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2">
    <w:name w:val="发文落款"/>
    <w:basedOn w:val="100"/>
    <w:qFormat/>
    <w:uiPriority w:val="0"/>
    <w:pPr>
      <w:ind w:left="4094" w:right="607" w:firstLine="0"/>
      <w:jc w:val="center"/>
    </w:pPr>
  </w:style>
  <w:style w:type="paragraph" w:customStyle="1" w:styleId="103">
    <w:name w:val="Char Char Char Char"/>
    <w:basedOn w:val="1"/>
    <w:qFormat/>
    <w:uiPriority w:val="0"/>
    <w:rPr>
      <w:rFonts w:ascii="Times New Roman" w:hAnsi="Times New Roman"/>
      <w:sz w:val="30"/>
      <w:szCs w:val="24"/>
    </w:rPr>
  </w:style>
  <w:style w:type="character" w:customStyle="1" w:styleId="104">
    <w:name w:val="批注框文本 字符"/>
    <w:semiHidden/>
    <w:qFormat/>
    <w:uiPriority w:val="99"/>
    <w:rPr>
      <w:rFonts w:ascii="Calibri" w:hAnsi="Calibri" w:eastAsia="宋体" w:cs="Times New Roman"/>
      <w:sz w:val="18"/>
      <w:szCs w:val="18"/>
    </w:rPr>
  </w:style>
  <w:style w:type="character" w:customStyle="1" w:styleId="105">
    <w:name w:val="批注框文本 Char"/>
    <w:link w:val="23"/>
    <w:qFormat/>
    <w:uiPriority w:val="0"/>
    <w:rPr>
      <w:rFonts w:ascii="Times New Roman" w:hAnsi="Times New Roman" w:eastAsia="宋体" w:cs="Times New Roman"/>
      <w:sz w:val="18"/>
      <w:szCs w:val="18"/>
    </w:rPr>
  </w:style>
  <w:style w:type="paragraph" w:customStyle="1" w:styleId="106">
    <w:name w:val="TOC 标题1"/>
    <w:basedOn w:val="2"/>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7">
    <w:name w:val="批注文字 字符"/>
    <w:semiHidden/>
    <w:qFormat/>
    <w:uiPriority w:val="99"/>
    <w:rPr>
      <w:rFonts w:ascii="Calibri" w:hAnsi="Calibri" w:eastAsia="宋体" w:cs="Times New Roman"/>
    </w:rPr>
  </w:style>
  <w:style w:type="character" w:customStyle="1" w:styleId="108">
    <w:name w:val="批注文字 Char"/>
    <w:link w:val="13"/>
    <w:qFormat/>
    <w:uiPriority w:val="0"/>
    <w:rPr>
      <w:rFonts w:ascii="宋体" w:hAnsi="宋体" w:eastAsia="宋体" w:cs="Times New Roman"/>
      <w:sz w:val="24"/>
      <w:szCs w:val="24"/>
    </w:rPr>
  </w:style>
  <w:style w:type="character" w:customStyle="1" w:styleId="109">
    <w:name w:val="脚注文本 字符"/>
    <w:semiHidden/>
    <w:qFormat/>
    <w:uiPriority w:val="99"/>
    <w:rPr>
      <w:rFonts w:ascii="Calibri" w:hAnsi="Calibri" w:eastAsia="宋体" w:cs="Times New Roman"/>
      <w:sz w:val="18"/>
      <w:szCs w:val="18"/>
    </w:rPr>
  </w:style>
  <w:style w:type="character" w:customStyle="1" w:styleId="110">
    <w:name w:val="脚注文本 Char"/>
    <w:link w:val="27"/>
    <w:qFormat/>
    <w:uiPriority w:val="0"/>
    <w:rPr>
      <w:rFonts w:ascii="宋体" w:hAnsi="宋体" w:eastAsia="宋体" w:cs="Times New Roman"/>
      <w:sz w:val="18"/>
      <w:szCs w:val="18"/>
    </w:rPr>
  </w:style>
  <w:style w:type="character" w:customStyle="1" w:styleId="111">
    <w:name w:val="批注主题 字符"/>
    <w:semiHidden/>
    <w:qFormat/>
    <w:uiPriority w:val="99"/>
    <w:rPr>
      <w:rFonts w:ascii="Calibri" w:hAnsi="Calibri" w:eastAsia="宋体" w:cs="Times New Roman"/>
      <w:b/>
      <w:bCs/>
    </w:rPr>
  </w:style>
  <w:style w:type="character" w:customStyle="1" w:styleId="112">
    <w:name w:val="批注主题 Char"/>
    <w:link w:val="35"/>
    <w:qFormat/>
    <w:uiPriority w:val="0"/>
    <w:rPr>
      <w:rFonts w:ascii="宋体" w:hAnsi="宋体" w:eastAsia="宋体" w:cs="Times New Roman"/>
      <w:b/>
      <w:bCs/>
      <w:sz w:val="24"/>
      <w:szCs w:val="24"/>
    </w:rPr>
  </w:style>
  <w:style w:type="paragraph" w:styleId="113">
    <w:name w:val="List Paragraph"/>
    <w:basedOn w:val="1"/>
    <w:qFormat/>
    <w:uiPriority w:val="34"/>
    <w:pPr>
      <w:ind w:firstLine="420" w:firstLineChars="200"/>
    </w:pPr>
    <w:rPr>
      <w:rFonts w:ascii="Times New Roman" w:hAnsi="Times New Roman"/>
      <w:szCs w:val="20"/>
    </w:rPr>
  </w:style>
  <w:style w:type="paragraph" w:customStyle="1" w:styleId="114">
    <w:name w:val="修订1"/>
    <w:hidden/>
    <w:semiHidden/>
    <w:qFormat/>
    <w:uiPriority w:val="99"/>
    <w:rPr>
      <w:rFonts w:ascii="Times New Roman" w:hAnsi="Times New Roman" w:eastAsia="宋体" w:cs="Times New Roman"/>
      <w:kern w:val="2"/>
      <w:sz w:val="21"/>
      <w:lang w:val="en-US" w:eastAsia="zh-CN" w:bidi="ar-SA"/>
    </w:rPr>
  </w:style>
  <w:style w:type="paragraph" w:customStyle="1" w:styleId="115">
    <w:name w:val="修订2"/>
    <w:hidden/>
    <w:unhideWhenUsed/>
    <w:qFormat/>
    <w:uiPriority w:val="99"/>
    <w:rPr>
      <w:rFonts w:ascii="Calibri" w:hAnsi="Calibri" w:eastAsia="宋体" w:cs="Times New Roman"/>
      <w:kern w:val="2"/>
      <w:sz w:val="21"/>
      <w:szCs w:val="22"/>
      <w:lang w:val="en-US" w:eastAsia="zh-CN" w:bidi="ar-SA"/>
    </w:rPr>
  </w:style>
  <w:style w:type="paragraph" w:customStyle="1" w:styleId="116">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17">
    <w:name w:val="页眉 Char"/>
    <w:qFormat/>
    <w:uiPriority w:val="99"/>
    <w:rPr>
      <w:kern w:val="2"/>
      <w:sz w:val="18"/>
      <w:szCs w:val="18"/>
      <w:lang w:val="zh-CN" w:eastAsia="zh-CN"/>
    </w:rPr>
  </w:style>
  <w:style w:type="character" w:customStyle="1" w:styleId="118">
    <w:name w:val="标准正文 Char"/>
    <w:link w:val="119"/>
    <w:qFormat/>
    <w:uiPriority w:val="0"/>
    <w:rPr>
      <w:szCs w:val="24"/>
    </w:rPr>
  </w:style>
  <w:style w:type="paragraph" w:customStyle="1" w:styleId="119">
    <w:name w:val="标准正文"/>
    <w:basedOn w:val="1"/>
    <w:link w:val="118"/>
    <w:qFormat/>
    <w:uiPriority w:val="0"/>
    <w:pPr>
      <w:tabs>
        <w:tab w:val="left" w:pos="720"/>
      </w:tabs>
      <w:spacing w:line="360" w:lineRule="auto"/>
      <w:ind w:firstLine="200" w:firstLineChars="200"/>
    </w:pPr>
    <w:rPr>
      <w:rFonts w:ascii="等线" w:hAnsi="等线" w:eastAsia="等线"/>
      <w:kern w:val="0"/>
      <w:sz w:val="20"/>
      <w:szCs w:val="24"/>
    </w:rPr>
  </w:style>
  <w:style w:type="paragraph" w:customStyle="1" w:styleId="120">
    <w:name w:val="PlainText"/>
    <w:basedOn w:val="1"/>
    <w:qFormat/>
    <w:uiPriority w:val="0"/>
    <w:pPr>
      <w:textAlignment w:val="baseline"/>
    </w:pPr>
    <w:rPr>
      <w:rFonts w:ascii="宋体" w:hAnsi="Courier New" w:cs="Calibri"/>
      <w:color w:val="000000"/>
      <w:kern w:val="0"/>
      <w:sz w:val="20"/>
      <w:szCs w:val="20"/>
    </w:rPr>
  </w:style>
  <w:style w:type="paragraph" w:customStyle="1" w:styleId="12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22">
    <w:name w:val="NormalCharacter"/>
    <w:qFormat/>
    <w:uiPriority w:val="0"/>
    <w:rPr>
      <w:rFonts w:ascii="Calibri" w:hAnsi="Calibri" w:eastAsia="宋体" w:cs="Times New Roman"/>
      <w:kern w:val="2"/>
      <w:sz w:val="21"/>
      <w:szCs w:val="22"/>
      <w:lang w:val="en-US" w:eastAsia="zh-CN" w:bidi="ar-SA"/>
    </w:rPr>
  </w:style>
  <w:style w:type="paragraph" w:customStyle="1" w:styleId="123">
    <w:name w:val="正文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
    <w:name w:val="正文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文一"/>
    <w:basedOn w:val="1"/>
    <w:next w:val="1"/>
    <w:qFormat/>
    <w:uiPriority w:val="0"/>
    <w:pPr>
      <w:topLinePunct/>
      <w:adjustRightInd w:val="0"/>
      <w:snapToGrid w:val="0"/>
      <w:spacing w:line="360" w:lineRule="auto"/>
      <w:ind w:firstLine="200" w:firstLineChars="200"/>
    </w:pPr>
    <w:rPr>
      <w:rFonts w:eastAsia="宋体"/>
      <w:spacing w:val="4"/>
      <w:kern w:val="0"/>
      <w:sz w:val="24"/>
      <w:szCs w:val="24"/>
    </w:rPr>
  </w:style>
  <w:style w:type="paragraph" w:customStyle="1" w:styleId="127">
    <w:name w:val="封二"/>
    <w:basedOn w:val="126"/>
    <w:next w:val="126"/>
    <w:qFormat/>
    <w:uiPriority w:val="0"/>
    <w:pPr>
      <w:ind w:firstLine="0" w:firstLineChars="0"/>
      <w:jc w:val="center"/>
    </w:pPr>
    <w:rPr>
      <w:rFonts w:eastAsia="黑体"/>
      <w:b/>
      <w:sz w:val="36"/>
      <w:szCs w:val="36"/>
    </w:rPr>
  </w:style>
  <w:style w:type="paragraph" w:customStyle="1" w:styleId="128">
    <w:name w:val="封一"/>
    <w:basedOn w:val="126"/>
    <w:next w:val="126"/>
    <w:qFormat/>
    <w:uiPriority w:val="0"/>
    <w:pPr>
      <w:ind w:firstLine="0" w:firstLineChars="0"/>
      <w:jc w:val="center"/>
    </w:pPr>
    <w:rPr>
      <w:rFonts w:eastAsia="黑体"/>
      <w:b/>
      <w:sz w:val="84"/>
      <w:szCs w:val="84"/>
    </w:rPr>
  </w:style>
  <w:style w:type="paragraph" w:customStyle="1" w:styleId="129">
    <w:name w:val="封四"/>
    <w:basedOn w:val="126"/>
    <w:next w:val="126"/>
    <w:qFormat/>
    <w:uiPriority w:val="0"/>
    <w:pPr>
      <w:jc w:val="left"/>
    </w:pPr>
    <w:rPr>
      <w:sz w:val="30"/>
      <w:szCs w:val="30"/>
    </w:rPr>
  </w:style>
  <w:style w:type="paragraph" w:customStyle="1" w:styleId="130">
    <w:name w:val="a0"/>
    <w:basedOn w:val="1"/>
    <w:qFormat/>
    <w:uiPriority w:val="0"/>
    <w:pPr>
      <w:widowControl/>
      <w:jc w:val="left"/>
    </w:pPr>
    <w:rPr>
      <w:rFonts w:ascii="微软雅黑" w:hAnsi="微软雅黑" w:eastAsia="微软雅黑" w:cs="宋体"/>
      <w:kern w:val="0"/>
      <w:sz w:val="24"/>
      <w:szCs w:val="24"/>
    </w:rPr>
  </w:style>
  <w:style w:type="paragraph" w:customStyle="1" w:styleId="131">
    <w:name w:val="正题"/>
    <w:basedOn w:val="126"/>
    <w:next w:val="126"/>
    <w:qFormat/>
    <w:uiPriority w:val="0"/>
    <w:pPr>
      <w:ind w:firstLine="0" w:firstLineChars="0"/>
      <w:jc w:val="center"/>
    </w:pPr>
    <w:rPr>
      <w:rFonts w:ascii="Calibri" w:hAnsi="Calibri" w:eastAsia="黑体"/>
      <w:b/>
      <w:sz w:val="36"/>
      <w:szCs w:val="36"/>
      <w:lang w:val="en-US" w:eastAsia="zh-CN"/>
    </w:rPr>
  </w:style>
  <w:style w:type="paragraph" w:customStyle="1" w:styleId="132">
    <w:name w:val="null3"/>
    <w:qFormat/>
    <w:uiPriority w:val="0"/>
    <w:rPr>
      <w:rFonts w:hint="eastAsia" w:ascii="Calibri" w:hAnsi="Calibri" w:eastAsia="宋体" w:cs="Times New Roman"/>
      <w:lang w:val="en-US" w:eastAsia="zh-Hans"/>
    </w:rPr>
  </w:style>
  <w:style w:type="paragraph" w:customStyle="1" w:styleId="133">
    <w:name w:val="Table Paragraph"/>
    <w:basedOn w:val="1"/>
    <w:unhideWhenUsed/>
    <w:qFormat/>
    <w:uiPriority w:val="1"/>
    <w:pPr>
      <w:spacing w:beforeLines="0" w:afterLines="0"/>
    </w:pPr>
    <w:rPr>
      <w:rFonts w:hint="default"/>
    </w:rPr>
  </w:style>
  <w:style w:type="character" w:customStyle="1" w:styleId="134">
    <w:name w:val="font01"/>
    <w:qFormat/>
    <w:uiPriority w:val="0"/>
    <w:rPr>
      <w:rFonts w:hint="eastAsia" w:ascii="仿宋" w:hAnsi="仿宋" w:eastAsia="仿宋" w:cs="仿宋"/>
      <w:color w:val="000000"/>
      <w:sz w:val="28"/>
      <w:szCs w:val="28"/>
      <w:u w:val="none"/>
    </w:rPr>
  </w:style>
  <w:style w:type="character" w:customStyle="1" w:styleId="135">
    <w:name w:val="font11"/>
    <w:basedOn w:val="39"/>
    <w:qFormat/>
    <w:uiPriority w:val="0"/>
    <w:rPr>
      <w:rFonts w:hint="eastAsia" w:ascii="宋体" w:hAnsi="宋体" w:eastAsia="宋体"/>
      <w:color w:val="000000"/>
      <w:sz w:val="24"/>
      <w:szCs w:val="24"/>
      <w:u w:val="single"/>
    </w:rPr>
  </w:style>
  <w:style w:type="paragraph" w:customStyle="1" w:styleId="136">
    <w:name w:val="章节三"/>
    <w:basedOn w:val="126"/>
    <w:next w:val="1"/>
    <w:qFormat/>
    <w:uiPriority w:val="0"/>
    <w:pPr>
      <w:spacing w:beforeLines="50" w:afterLines="50" w:line="240" w:lineRule="auto"/>
      <w:ind w:firstLine="0" w:firstLineChars="0"/>
      <w:outlineLvl w:val="2"/>
    </w:pPr>
    <w:rPr>
      <w:rFonts w:ascii="黑体" w:hAnsi="宋体" w:eastAsia="黑体"/>
      <w:b/>
    </w:rPr>
  </w:style>
  <w:style w:type="paragraph" w:customStyle="1" w:styleId="137">
    <w:name w:val="文二"/>
    <w:basedOn w:val="1"/>
    <w:next w:val="1"/>
    <w:qFormat/>
    <w:uiPriority w:val="0"/>
    <w:pPr>
      <w:widowControl/>
      <w:spacing w:after="200" w:line="276" w:lineRule="auto"/>
      <w:jc w:val="left"/>
    </w:pPr>
    <w:rPr>
      <w:rFonts w:ascii="宋体" w:hAnsi="宋体"/>
      <w:kern w:val="0"/>
      <w:sz w:val="22"/>
      <w:szCs w:val="21"/>
      <w:lang w:eastAsia="en-US" w:bidi="en-US"/>
    </w:rPr>
  </w:style>
  <w:style w:type="character" w:customStyle="1" w:styleId="138">
    <w:name w:val="标题 3 字符2"/>
    <w:link w:val="4"/>
    <w:qFormat/>
    <w:uiPriority w:val="0"/>
    <w:rPr>
      <w:rFonts w:ascii="宋体" w:hAnsi="宋体" w:eastAsia="宋体" w:cs="宋体"/>
      <w:kern w:val="0"/>
      <w:sz w:val="27"/>
      <w:szCs w:val="27"/>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1342</Words>
  <Characters>1398</Characters>
  <Lines>582</Lines>
  <Paragraphs>164</Paragraphs>
  <TotalTime>1</TotalTime>
  <ScaleCrop>false</ScaleCrop>
  <LinksUpToDate>false</LinksUpToDate>
  <CharactersWithSpaces>1452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2019-10-12T15:40:00Z</dcterms:created>
  <dc:creator>管理员</dc:creator>
  <cp:lastModifiedBy>L..</cp:lastModifiedBy>
  <cp:lastPrinted>2025-08-08T03:02:00Z</cp:lastPrinted>
  <dcterms:modified xsi:type="dcterms:W3CDTF">2025-08-15T07:47:11Z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DA2CF41148064A7C9888B9AF5C0C20DA_13</vt:lpwstr>
  </property>
  <property fmtid="{D5CDD505-2E9C-101B-9397-08002B2CF9AE}" pid="4" name="KSOTemplateDocerSaveRecord">
    <vt:lpwstr>eyJoZGlkIjoiZDJiMzY2MWQwOGZkMThiODQ2NTBiOTk1YWFlNDg4MmUiLCJ1c2VySWQiOiI2MjIxNzg1OTIifQ==</vt:lpwstr>
  </property>
</Properties>
</file>