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B70E2">
      <w:pPr>
        <w:spacing w:line="360" w:lineRule="auto"/>
        <w:jc w:val="center"/>
        <w:rPr>
          <w:rFonts w:hint="eastAsia" w:ascii="宋体" w:hAnsi="宋体" w:cs="宋体"/>
          <w:b/>
          <w:bCs/>
          <w:color w:val="auto"/>
          <w:sz w:val="50"/>
          <w:szCs w:val="50"/>
          <w:highlight w:val="none"/>
        </w:rPr>
      </w:pPr>
      <w:bookmarkStart w:id="0" w:name="_Toc441751393"/>
      <w:bookmarkStart w:id="1" w:name="_Toc441753227"/>
      <w:bookmarkStart w:id="2" w:name="_Toc154922225"/>
      <w:bookmarkStart w:id="3" w:name="_Toc154921241"/>
      <w:bookmarkStart w:id="4" w:name="_Toc152045511"/>
      <w:bookmarkStart w:id="5" w:name="_Toc152042287"/>
      <w:bookmarkStart w:id="6" w:name="_Toc144974479"/>
    </w:p>
    <w:p w14:paraId="6665A658">
      <w:pPr>
        <w:spacing w:line="360" w:lineRule="auto"/>
        <w:jc w:val="center"/>
        <w:rPr>
          <w:rFonts w:hint="eastAsia" w:ascii="宋体" w:hAnsi="宋体" w:cs="宋体"/>
          <w:b/>
          <w:bCs/>
          <w:color w:val="auto"/>
          <w:sz w:val="50"/>
          <w:szCs w:val="50"/>
          <w:highlight w:val="none"/>
        </w:rPr>
      </w:pPr>
      <w:r>
        <w:rPr>
          <w:rFonts w:hint="eastAsia" w:ascii="宋体" w:hAnsi="宋体" w:cs="宋体"/>
          <w:b/>
          <w:bCs/>
          <w:color w:val="auto"/>
          <w:sz w:val="50"/>
          <w:szCs w:val="50"/>
          <w:highlight w:val="none"/>
          <w:lang w:eastAsia="zh-CN"/>
        </w:rPr>
        <w:t>岭头公司旧村全面改造融资AG0129054地块项目</w:t>
      </w:r>
      <w:r>
        <w:rPr>
          <w:rFonts w:hint="eastAsia" w:ascii="宋体" w:hAnsi="宋体" w:cs="宋体"/>
          <w:b/>
          <w:bCs/>
          <w:color w:val="auto"/>
          <w:sz w:val="50"/>
          <w:szCs w:val="50"/>
          <w:highlight w:val="none"/>
        </w:rPr>
        <w:t>、周边市政道路及配套、地质灾害配套防治工程全过程造价咨询服务</w:t>
      </w:r>
    </w:p>
    <w:p w14:paraId="1392AFC9">
      <w:pPr>
        <w:spacing w:line="360" w:lineRule="auto"/>
        <w:jc w:val="center"/>
        <w:rPr>
          <w:rFonts w:hint="eastAsia" w:ascii="宋体" w:hAnsi="宋体" w:cs="宋体"/>
          <w:b/>
          <w:bCs/>
          <w:color w:val="auto"/>
          <w:spacing w:val="26"/>
          <w:sz w:val="110"/>
          <w:szCs w:val="110"/>
          <w:highlight w:val="none"/>
        </w:rPr>
      </w:pPr>
    </w:p>
    <w:p w14:paraId="493E8292">
      <w:pPr>
        <w:spacing w:line="360" w:lineRule="auto"/>
        <w:jc w:val="center"/>
        <w:rPr>
          <w:rFonts w:ascii="宋体" w:hAnsi="宋体" w:cs="宋体"/>
          <w:b/>
          <w:bCs/>
          <w:color w:val="auto"/>
          <w:spacing w:val="26"/>
          <w:sz w:val="110"/>
          <w:szCs w:val="110"/>
          <w:highlight w:val="none"/>
        </w:rPr>
      </w:pPr>
      <w:r>
        <w:rPr>
          <w:rFonts w:hint="eastAsia" w:ascii="宋体" w:hAnsi="宋体" w:cs="宋体"/>
          <w:b/>
          <w:bCs/>
          <w:color w:val="auto"/>
          <w:spacing w:val="26"/>
          <w:sz w:val="110"/>
          <w:szCs w:val="110"/>
          <w:highlight w:val="none"/>
        </w:rPr>
        <w:t>招标</w:t>
      </w:r>
      <w:bookmarkEnd w:id="0"/>
      <w:bookmarkEnd w:id="1"/>
      <w:r>
        <w:rPr>
          <w:rFonts w:hint="eastAsia" w:ascii="宋体" w:hAnsi="宋体" w:cs="宋体"/>
          <w:b/>
          <w:bCs/>
          <w:color w:val="auto"/>
          <w:spacing w:val="26"/>
          <w:sz w:val="110"/>
          <w:szCs w:val="110"/>
          <w:highlight w:val="none"/>
        </w:rPr>
        <w:t>文件</w:t>
      </w:r>
    </w:p>
    <w:p w14:paraId="700BF0C0">
      <w:pPr>
        <w:widowControl/>
        <w:jc w:val="left"/>
        <w:rPr>
          <w:rFonts w:ascii="宋体" w:hAnsi="宋体" w:cs="宋体"/>
          <w:color w:val="auto"/>
          <w:highlight w:val="none"/>
        </w:rPr>
      </w:pPr>
    </w:p>
    <w:p w14:paraId="1DBA2D7F">
      <w:pPr>
        <w:widowControl/>
        <w:jc w:val="left"/>
        <w:rPr>
          <w:rFonts w:ascii="宋体" w:hAnsi="宋体" w:cs="宋体"/>
          <w:color w:val="auto"/>
          <w:highlight w:val="none"/>
        </w:rPr>
      </w:pPr>
    </w:p>
    <w:p w14:paraId="78D92E5E">
      <w:pPr>
        <w:widowControl/>
        <w:jc w:val="left"/>
        <w:rPr>
          <w:rFonts w:ascii="宋体" w:hAnsi="宋体" w:cs="宋体"/>
          <w:color w:val="auto"/>
          <w:highlight w:val="none"/>
        </w:rPr>
      </w:pPr>
    </w:p>
    <w:p w14:paraId="6DBE2709">
      <w:pPr>
        <w:widowControl/>
        <w:jc w:val="left"/>
        <w:rPr>
          <w:rFonts w:ascii="宋体" w:hAnsi="宋体" w:cs="宋体"/>
          <w:color w:val="auto"/>
          <w:highlight w:val="none"/>
        </w:rPr>
      </w:pPr>
    </w:p>
    <w:p w14:paraId="217638BA">
      <w:pPr>
        <w:widowControl/>
        <w:jc w:val="left"/>
        <w:rPr>
          <w:rFonts w:ascii="宋体" w:hAnsi="宋体" w:cs="宋体"/>
          <w:color w:val="auto"/>
          <w:highlight w:val="none"/>
        </w:rPr>
      </w:pPr>
    </w:p>
    <w:p w14:paraId="704F55E1">
      <w:pPr>
        <w:widowControl/>
        <w:jc w:val="left"/>
        <w:rPr>
          <w:rFonts w:ascii="宋体" w:hAnsi="宋体" w:cs="宋体"/>
          <w:color w:val="auto"/>
          <w:highlight w:val="none"/>
        </w:rPr>
      </w:pPr>
    </w:p>
    <w:p w14:paraId="31409541">
      <w:pPr>
        <w:widowControl/>
        <w:jc w:val="left"/>
        <w:rPr>
          <w:rFonts w:ascii="宋体" w:hAnsi="宋体" w:cs="宋体"/>
          <w:color w:val="auto"/>
          <w:sz w:val="28"/>
          <w:szCs w:val="28"/>
          <w:highlight w:val="none"/>
        </w:rPr>
      </w:pPr>
    </w:p>
    <w:p w14:paraId="54DD56F3">
      <w:pPr>
        <w:widowControl/>
        <w:spacing w:line="360" w:lineRule="auto"/>
        <w:ind w:firstLine="1262" w:firstLineChars="419"/>
        <w:jc w:val="left"/>
        <w:rPr>
          <w:rFonts w:hint="eastAsia" w:ascii="宋体" w:hAnsi="宋体" w:cs="宋体"/>
          <w:b/>
          <w:bCs/>
          <w:color w:val="auto"/>
          <w:sz w:val="30"/>
          <w:szCs w:val="30"/>
          <w:highlight w:val="none"/>
        </w:rPr>
      </w:pPr>
    </w:p>
    <w:p w14:paraId="73439D68">
      <w:pPr>
        <w:widowControl/>
        <w:spacing w:line="360" w:lineRule="auto"/>
        <w:ind w:firstLine="1262" w:firstLineChars="419"/>
        <w:jc w:val="left"/>
        <w:rPr>
          <w:rFonts w:hint="eastAsia" w:ascii="宋体" w:hAnsi="宋体" w:cs="宋体"/>
          <w:b/>
          <w:bCs/>
          <w:color w:val="auto"/>
          <w:highlight w:val="none"/>
        </w:rPr>
      </w:pPr>
      <w:r>
        <w:rPr>
          <w:rFonts w:hint="eastAsia" w:ascii="宋体" w:hAnsi="宋体" w:cs="宋体"/>
          <w:b/>
          <w:bCs/>
          <w:color w:val="auto"/>
          <w:sz w:val="30"/>
          <w:szCs w:val="30"/>
          <w:highlight w:val="none"/>
        </w:rPr>
        <w:t>招  标 单 位：</w:t>
      </w:r>
      <w:r>
        <w:rPr>
          <w:rFonts w:hint="eastAsia" w:ascii="宋体" w:hAnsi="宋体" w:cs="宋体"/>
          <w:b/>
          <w:bCs/>
          <w:color w:val="auto"/>
          <w:sz w:val="30"/>
          <w:szCs w:val="30"/>
          <w:highlight w:val="none"/>
          <w:lang w:eastAsia="zh-CN"/>
        </w:rPr>
        <w:t>广州科岭投资开发有限公司</w:t>
      </w:r>
      <w:r>
        <w:rPr>
          <w:rFonts w:hint="eastAsia" w:ascii="宋体" w:hAnsi="宋体" w:cs="宋体"/>
          <w:b/>
          <w:bCs/>
          <w:color w:val="auto"/>
          <w:highlight w:val="none"/>
        </w:rPr>
        <w:t xml:space="preserve"> </w:t>
      </w:r>
    </w:p>
    <w:p w14:paraId="1C4DB8C9">
      <w:pPr>
        <w:spacing w:line="360" w:lineRule="auto"/>
        <w:ind w:firstLine="1262" w:firstLineChars="419"/>
        <w:jc w:val="left"/>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rPr>
        <w:t>招标代理单位：</w:t>
      </w:r>
      <w:r>
        <w:rPr>
          <w:rFonts w:hint="eastAsia" w:ascii="宋体" w:hAnsi="宋体" w:cs="宋体"/>
          <w:b/>
          <w:bCs/>
          <w:color w:val="auto"/>
          <w:sz w:val="30"/>
          <w:szCs w:val="30"/>
          <w:highlight w:val="none"/>
          <w:lang w:eastAsia="zh-CN"/>
        </w:rPr>
        <w:t>广东公信招标有限公司</w:t>
      </w:r>
    </w:p>
    <w:p w14:paraId="51638F11">
      <w:pPr>
        <w:spacing w:line="360" w:lineRule="auto"/>
        <w:ind w:firstLine="1262" w:firstLineChars="419"/>
        <w:jc w:val="left"/>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日        期：</w:t>
      </w:r>
      <w:r>
        <w:rPr>
          <w:rFonts w:hint="eastAsia" w:ascii="宋体" w:hAnsi="宋体" w:cs="宋体"/>
          <w:b/>
          <w:bCs/>
          <w:color w:val="auto"/>
          <w:sz w:val="30"/>
          <w:szCs w:val="30"/>
          <w:highlight w:val="none"/>
          <w:lang w:eastAsia="zh-CN"/>
        </w:rPr>
        <w:t>2025</w:t>
      </w:r>
      <w:r>
        <w:rPr>
          <w:rFonts w:hint="eastAsia" w:ascii="宋体" w:hAnsi="宋体" w:cs="宋体"/>
          <w:b/>
          <w:bCs/>
          <w:color w:val="auto"/>
          <w:sz w:val="30"/>
          <w:szCs w:val="30"/>
          <w:highlight w:val="none"/>
        </w:rPr>
        <w:t>年</w:t>
      </w:r>
      <w:r>
        <w:rPr>
          <w:rFonts w:hint="eastAsia" w:ascii="宋体" w:hAnsi="宋体" w:cs="宋体"/>
          <w:b/>
          <w:bCs/>
          <w:color w:val="auto"/>
          <w:sz w:val="30"/>
          <w:szCs w:val="30"/>
          <w:highlight w:val="none"/>
          <w:lang w:val="en-US" w:eastAsia="zh-CN"/>
        </w:rPr>
        <w:t>8</w:t>
      </w:r>
      <w:r>
        <w:rPr>
          <w:rFonts w:hint="eastAsia" w:ascii="宋体" w:hAnsi="宋体" w:cs="宋体"/>
          <w:b/>
          <w:bCs/>
          <w:color w:val="auto"/>
          <w:sz w:val="30"/>
          <w:szCs w:val="30"/>
          <w:highlight w:val="none"/>
        </w:rPr>
        <w:t>月</w:t>
      </w:r>
    </w:p>
    <w:p w14:paraId="5E6E4C9A">
      <w:pPr>
        <w:spacing w:line="480" w:lineRule="auto"/>
        <w:jc w:val="center"/>
        <w:rPr>
          <w:rFonts w:hint="eastAsia" w:ascii="宋体" w:hAnsi="宋体" w:cs="宋体"/>
          <w:b/>
          <w:bCs/>
          <w:color w:val="auto"/>
          <w:sz w:val="36"/>
          <w:szCs w:val="36"/>
          <w:highlight w:val="none"/>
        </w:rPr>
        <w:sectPr>
          <w:footerReference r:id="rId3" w:type="default"/>
          <w:pgSz w:w="11905" w:h="16838"/>
          <w:pgMar w:top="1440" w:right="1080" w:bottom="1440" w:left="1080" w:header="720" w:footer="720" w:gutter="0"/>
          <w:pgNumType w:start="0"/>
          <w:cols w:space="720" w:num="1"/>
          <w:titlePg/>
          <w:docGrid w:linePitch="286" w:charSpace="0"/>
        </w:sectPr>
      </w:pPr>
    </w:p>
    <w:p w14:paraId="5FA887E2">
      <w:pPr>
        <w:spacing w:line="480" w:lineRule="auto"/>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重要提示</w:t>
      </w:r>
    </w:p>
    <w:p w14:paraId="18881819">
      <w:pPr>
        <w:spacing w:line="360" w:lineRule="auto"/>
        <w:ind w:firstLine="537" w:firstLineChars="224"/>
        <w:jc w:val="center"/>
        <w:rPr>
          <w:rFonts w:ascii="宋体" w:hAnsi="宋体" w:cs="宋体"/>
          <w:bCs/>
          <w:color w:val="auto"/>
          <w:sz w:val="24"/>
          <w:highlight w:val="none"/>
        </w:rPr>
      </w:pPr>
    </w:p>
    <w:p w14:paraId="748C4B8F">
      <w:pPr>
        <w:spacing w:line="360" w:lineRule="auto"/>
        <w:ind w:firstLine="480"/>
        <w:rPr>
          <w:rFonts w:hint="eastAsia" w:hAnsi="宋体"/>
          <w:color w:val="auto"/>
          <w:szCs w:val="24"/>
          <w:highlight w:val="none"/>
        </w:rPr>
      </w:pPr>
      <w:r>
        <w:rPr>
          <w:rStyle w:val="64"/>
          <w:rFonts w:ascii="宋体" w:hAnsi="宋体"/>
          <w:color w:val="auto"/>
          <w:sz w:val="24"/>
          <w:highlight w:val="none"/>
        </w:rPr>
        <w:t>本项目实施电子招投标，投标人应先认真阅读</w:t>
      </w:r>
      <w:r>
        <w:rPr>
          <w:rStyle w:val="64"/>
          <w:rFonts w:hint="eastAsia" w:ascii="宋体" w:hAnsi="宋体"/>
          <w:color w:val="auto"/>
          <w:sz w:val="24"/>
          <w:highlight w:val="none"/>
        </w:rPr>
        <w:t>广州交易集团有限公司（广州公共资源交易中心）网站最新发布的</w:t>
      </w:r>
      <w:r>
        <w:rPr>
          <w:rStyle w:val="64"/>
          <w:rFonts w:ascii="宋体" w:hAnsi="宋体"/>
          <w:color w:val="auto"/>
          <w:sz w:val="24"/>
          <w:highlight w:val="none"/>
        </w:rPr>
        <w:t>《</w:t>
      </w:r>
      <w:r>
        <w:rPr>
          <w:rStyle w:val="64"/>
          <w:rFonts w:hint="eastAsia" w:ascii="宋体" w:hAnsi="宋体"/>
          <w:color w:val="auto"/>
          <w:sz w:val="24"/>
          <w:highlight w:val="none"/>
        </w:rPr>
        <w:t>建设工程全流程电子化项目操作指南</w:t>
      </w:r>
      <w:r>
        <w:rPr>
          <w:rStyle w:val="64"/>
          <w:rFonts w:ascii="宋体" w:hAnsi="宋体"/>
          <w:color w:val="auto"/>
          <w:sz w:val="24"/>
          <w:highlight w:val="none"/>
        </w:rPr>
        <w:t>》，详见：</w:t>
      </w:r>
      <w:r>
        <w:rPr>
          <w:rStyle w:val="64"/>
          <w:rFonts w:hint="eastAsia" w:ascii="宋体" w:hAnsi="宋体"/>
          <w:color w:val="auto"/>
          <w:sz w:val="24"/>
          <w:highlight w:val="none"/>
        </w:rPr>
        <w:t>https://www.gzggzy.cn/fwznbszyjsgc/988010.jhtml。</w:t>
      </w:r>
    </w:p>
    <w:p w14:paraId="575C89DE">
      <w:pPr>
        <w:spacing w:line="360" w:lineRule="auto"/>
        <w:ind w:firstLine="480" w:firstLineChars="200"/>
        <w:rPr>
          <w:rFonts w:ascii="宋体" w:hAnsi="宋体" w:cs="宋体"/>
          <w:color w:val="auto"/>
          <w:sz w:val="24"/>
          <w:highlight w:val="none"/>
        </w:rPr>
      </w:pPr>
    </w:p>
    <w:p w14:paraId="4E892307">
      <w:pPr>
        <w:spacing w:line="360" w:lineRule="auto"/>
        <w:ind w:firstLine="480" w:firstLineChars="200"/>
        <w:rPr>
          <w:rFonts w:ascii="宋体" w:hAnsi="宋体" w:cs="宋体"/>
          <w:color w:val="auto"/>
          <w:sz w:val="24"/>
          <w:highlight w:val="none"/>
        </w:rPr>
      </w:pPr>
    </w:p>
    <w:bookmarkEnd w:id="2"/>
    <w:bookmarkEnd w:id="3"/>
    <w:p w14:paraId="25599223">
      <w:pPr>
        <w:pageBreakBefore/>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lang w:val="zh-CN"/>
        </w:rPr>
        <w:t>目录</w:t>
      </w:r>
    </w:p>
    <w:p w14:paraId="6DD3EB14">
      <w:pPr>
        <w:pStyle w:val="19"/>
        <w:tabs>
          <w:tab w:val="right" w:leader="dot" w:pos="8630"/>
        </w:tabs>
        <w:jc w:val="center"/>
        <w:rPr>
          <w:rFonts w:ascii="宋体" w:hAnsi="宋体" w:cs="宋体"/>
          <w:color w:val="auto"/>
          <w:sz w:val="24"/>
          <w:szCs w:val="24"/>
          <w:highlight w:val="none"/>
        </w:rPr>
      </w:pPr>
    </w:p>
    <w:p w14:paraId="325B14ED">
      <w:pPr>
        <w:pStyle w:val="19"/>
        <w:tabs>
          <w:tab w:val="right" w:leader="dot" w:pos="8305"/>
        </w:tabs>
        <w:spacing w:line="360" w:lineRule="auto"/>
        <w:jc w:val="center"/>
        <w:rPr>
          <w:color w:val="auto"/>
          <w:sz w:val="22"/>
          <w:szCs w:val="24"/>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TOC \o "1-3" \h \z \u </w:instrText>
      </w:r>
      <w:r>
        <w:rPr>
          <w:rFonts w:hint="eastAsia" w:ascii="宋体" w:hAnsi="宋体" w:cs="宋体"/>
          <w:color w:val="auto"/>
          <w:sz w:val="28"/>
          <w:szCs w:val="28"/>
          <w:highlight w:val="none"/>
        </w:rPr>
        <w:fldChar w:fldCharType="separate"/>
      </w:r>
      <w:r>
        <w:rPr>
          <w:rFonts w:hint="eastAsia" w:ascii="宋体" w:hAnsi="宋体" w:cs="宋体"/>
          <w:color w:val="auto"/>
          <w:sz w:val="22"/>
          <w:szCs w:val="28"/>
          <w:highlight w:val="none"/>
        </w:rPr>
        <w:fldChar w:fldCharType="begin"/>
      </w:r>
      <w:r>
        <w:rPr>
          <w:rFonts w:hint="eastAsia" w:ascii="宋体" w:hAnsi="宋体" w:cs="宋体"/>
          <w:color w:val="auto"/>
          <w:sz w:val="22"/>
          <w:szCs w:val="28"/>
          <w:highlight w:val="none"/>
        </w:rPr>
        <w:instrText xml:space="preserve"> HYPERLINK \l _Toc19901 </w:instrText>
      </w:r>
      <w:r>
        <w:rPr>
          <w:rFonts w:hint="eastAsia" w:ascii="宋体" w:hAnsi="宋体" w:cs="宋体"/>
          <w:color w:val="auto"/>
          <w:sz w:val="22"/>
          <w:szCs w:val="28"/>
          <w:highlight w:val="none"/>
        </w:rPr>
        <w:fldChar w:fldCharType="separate"/>
      </w:r>
      <w:r>
        <w:rPr>
          <w:rFonts w:hint="eastAsia" w:ascii="宋体" w:hAnsi="宋体" w:cs="宋体"/>
          <w:color w:val="auto"/>
          <w:sz w:val="22"/>
          <w:szCs w:val="40"/>
          <w:highlight w:val="none"/>
        </w:rPr>
        <w:t>第一章招标公告</w:t>
      </w:r>
      <w:r>
        <w:rPr>
          <w:color w:val="auto"/>
          <w:sz w:val="22"/>
          <w:szCs w:val="24"/>
          <w:highlight w:val="none"/>
        </w:rPr>
        <w:tab/>
      </w:r>
      <w:r>
        <w:rPr>
          <w:color w:val="auto"/>
          <w:sz w:val="22"/>
          <w:szCs w:val="24"/>
          <w:highlight w:val="none"/>
        </w:rPr>
        <w:fldChar w:fldCharType="begin"/>
      </w:r>
      <w:r>
        <w:rPr>
          <w:color w:val="auto"/>
          <w:sz w:val="22"/>
          <w:szCs w:val="24"/>
          <w:highlight w:val="none"/>
        </w:rPr>
        <w:instrText xml:space="preserve"> PAGEREF _Toc19901 \h </w:instrText>
      </w:r>
      <w:r>
        <w:rPr>
          <w:color w:val="auto"/>
          <w:sz w:val="22"/>
          <w:szCs w:val="24"/>
          <w:highlight w:val="none"/>
        </w:rPr>
        <w:fldChar w:fldCharType="separate"/>
      </w:r>
      <w:r>
        <w:rPr>
          <w:color w:val="auto"/>
          <w:sz w:val="22"/>
          <w:szCs w:val="24"/>
          <w:highlight w:val="none"/>
        </w:rPr>
        <w:t>3</w:t>
      </w:r>
      <w:r>
        <w:rPr>
          <w:color w:val="auto"/>
          <w:sz w:val="22"/>
          <w:szCs w:val="24"/>
          <w:highlight w:val="none"/>
        </w:rPr>
        <w:fldChar w:fldCharType="end"/>
      </w:r>
      <w:r>
        <w:rPr>
          <w:rFonts w:hint="eastAsia" w:ascii="宋体" w:hAnsi="宋体" w:cs="宋体"/>
          <w:color w:val="auto"/>
          <w:sz w:val="22"/>
          <w:szCs w:val="28"/>
          <w:highlight w:val="none"/>
        </w:rPr>
        <w:fldChar w:fldCharType="end"/>
      </w:r>
    </w:p>
    <w:p w14:paraId="28072D40">
      <w:pPr>
        <w:pStyle w:val="19"/>
        <w:tabs>
          <w:tab w:val="right" w:leader="dot" w:pos="8305"/>
        </w:tabs>
        <w:spacing w:line="360" w:lineRule="auto"/>
        <w:jc w:val="center"/>
        <w:rPr>
          <w:color w:val="auto"/>
          <w:sz w:val="22"/>
          <w:szCs w:val="24"/>
          <w:highlight w:val="none"/>
        </w:rPr>
      </w:pPr>
      <w:r>
        <w:rPr>
          <w:rFonts w:hint="eastAsia" w:ascii="宋体" w:hAnsi="宋体" w:cs="宋体"/>
          <w:color w:val="auto"/>
          <w:sz w:val="22"/>
          <w:szCs w:val="28"/>
          <w:highlight w:val="none"/>
        </w:rPr>
        <w:fldChar w:fldCharType="begin"/>
      </w:r>
      <w:r>
        <w:rPr>
          <w:rFonts w:hint="eastAsia" w:ascii="宋体" w:hAnsi="宋体" w:cs="宋体"/>
          <w:color w:val="auto"/>
          <w:sz w:val="22"/>
          <w:szCs w:val="28"/>
          <w:highlight w:val="none"/>
        </w:rPr>
        <w:instrText xml:space="preserve"> HYPERLINK \l _Toc17802 </w:instrText>
      </w:r>
      <w:r>
        <w:rPr>
          <w:rFonts w:hint="eastAsia" w:ascii="宋体" w:hAnsi="宋体" w:cs="宋体"/>
          <w:color w:val="auto"/>
          <w:sz w:val="22"/>
          <w:szCs w:val="28"/>
          <w:highlight w:val="none"/>
        </w:rPr>
        <w:fldChar w:fldCharType="separate"/>
      </w:r>
      <w:r>
        <w:rPr>
          <w:rFonts w:hint="eastAsia" w:ascii="宋体" w:hAnsi="宋体" w:cs="宋体"/>
          <w:color w:val="auto"/>
          <w:sz w:val="22"/>
          <w:szCs w:val="40"/>
          <w:highlight w:val="none"/>
        </w:rPr>
        <w:t>第二章投标人须知</w:t>
      </w:r>
      <w:r>
        <w:rPr>
          <w:color w:val="auto"/>
          <w:sz w:val="22"/>
          <w:szCs w:val="24"/>
          <w:highlight w:val="none"/>
        </w:rPr>
        <w:tab/>
      </w:r>
      <w:r>
        <w:rPr>
          <w:color w:val="auto"/>
          <w:sz w:val="22"/>
          <w:szCs w:val="24"/>
          <w:highlight w:val="none"/>
        </w:rPr>
        <w:fldChar w:fldCharType="begin"/>
      </w:r>
      <w:r>
        <w:rPr>
          <w:color w:val="auto"/>
          <w:sz w:val="22"/>
          <w:szCs w:val="24"/>
          <w:highlight w:val="none"/>
        </w:rPr>
        <w:instrText xml:space="preserve"> PAGEREF _Toc17802 \h </w:instrText>
      </w:r>
      <w:r>
        <w:rPr>
          <w:color w:val="auto"/>
          <w:sz w:val="22"/>
          <w:szCs w:val="24"/>
          <w:highlight w:val="none"/>
        </w:rPr>
        <w:fldChar w:fldCharType="separate"/>
      </w:r>
      <w:r>
        <w:rPr>
          <w:color w:val="auto"/>
          <w:sz w:val="22"/>
          <w:szCs w:val="24"/>
          <w:highlight w:val="none"/>
        </w:rPr>
        <w:t>4</w:t>
      </w:r>
      <w:r>
        <w:rPr>
          <w:color w:val="auto"/>
          <w:sz w:val="22"/>
          <w:szCs w:val="24"/>
          <w:highlight w:val="none"/>
        </w:rPr>
        <w:fldChar w:fldCharType="end"/>
      </w:r>
      <w:r>
        <w:rPr>
          <w:rFonts w:hint="eastAsia" w:ascii="宋体" w:hAnsi="宋体" w:cs="宋体"/>
          <w:color w:val="auto"/>
          <w:sz w:val="22"/>
          <w:szCs w:val="28"/>
          <w:highlight w:val="none"/>
        </w:rPr>
        <w:fldChar w:fldCharType="end"/>
      </w:r>
    </w:p>
    <w:p w14:paraId="77E12579">
      <w:pPr>
        <w:pStyle w:val="19"/>
        <w:tabs>
          <w:tab w:val="right" w:leader="dot" w:pos="8305"/>
        </w:tabs>
        <w:spacing w:line="360" w:lineRule="auto"/>
        <w:jc w:val="center"/>
        <w:rPr>
          <w:color w:val="auto"/>
          <w:sz w:val="22"/>
          <w:szCs w:val="24"/>
          <w:highlight w:val="none"/>
        </w:rPr>
      </w:pPr>
      <w:r>
        <w:rPr>
          <w:rFonts w:hint="eastAsia" w:ascii="宋体" w:hAnsi="宋体" w:cs="宋体"/>
          <w:color w:val="auto"/>
          <w:sz w:val="22"/>
          <w:szCs w:val="28"/>
          <w:highlight w:val="none"/>
        </w:rPr>
        <w:fldChar w:fldCharType="begin"/>
      </w:r>
      <w:r>
        <w:rPr>
          <w:rFonts w:hint="eastAsia" w:ascii="宋体" w:hAnsi="宋体" w:cs="宋体"/>
          <w:color w:val="auto"/>
          <w:sz w:val="22"/>
          <w:szCs w:val="28"/>
          <w:highlight w:val="none"/>
        </w:rPr>
        <w:instrText xml:space="preserve"> HYPERLINK \l _Toc15496 </w:instrText>
      </w:r>
      <w:r>
        <w:rPr>
          <w:rFonts w:hint="eastAsia" w:ascii="宋体" w:hAnsi="宋体" w:cs="宋体"/>
          <w:color w:val="auto"/>
          <w:sz w:val="22"/>
          <w:szCs w:val="28"/>
          <w:highlight w:val="none"/>
        </w:rPr>
        <w:fldChar w:fldCharType="separate"/>
      </w:r>
      <w:r>
        <w:rPr>
          <w:rFonts w:hint="eastAsia" w:ascii="宋体" w:hAnsi="宋体" w:cs="宋体"/>
          <w:bCs/>
          <w:color w:val="auto"/>
          <w:kern w:val="44"/>
          <w:sz w:val="22"/>
          <w:szCs w:val="40"/>
          <w:highlight w:val="none"/>
        </w:rPr>
        <w:t>第三章 评标办法（综合评估法）</w:t>
      </w:r>
      <w:r>
        <w:rPr>
          <w:color w:val="auto"/>
          <w:sz w:val="22"/>
          <w:szCs w:val="24"/>
          <w:highlight w:val="none"/>
        </w:rPr>
        <w:tab/>
      </w:r>
      <w:r>
        <w:rPr>
          <w:color w:val="auto"/>
          <w:sz w:val="22"/>
          <w:szCs w:val="24"/>
          <w:highlight w:val="none"/>
        </w:rPr>
        <w:fldChar w:fldCharType="begin"/>
      </w:r>
      <w:r>
        <w:rPr>
          <w:color w:val="auto"/>
          <w:sz w:val="22"/>
          <w:szCs w:val="24"/>
          <w:highlight w:val="none"/>
        </w:rPr>
        <w:instrText xml:space="preserve"> PAGEREF _Toc15496 \h </w:instrText>
      </w:r>
      <w:r>
        <w:rPr>
          <w:color w:val="auto"/>
          <w:sz w:val="22"/>
          <w:szCs w:val="24"/>
          <w:highlight w:val="none"/>
        </w:rPr>
        <w:fldChar w:fldCharType="separate"/>
      </w:r>
      <w:r>
        <w:rPr>
          <w:color w:val="auto"/>
          <w:sz w:val="22"/>
          <w:szCs w:val="24"/>
          <w:highlight w:val="none"/>
        </w:rPr>
        <w:t>28</w:t>
      </w:r>
      <w:r>
        <w:rPr>
          <w:color w:val="auto"/>
          <w:sz w:val="22"/>
          <w:szCs w:val="24"/>
          <w:highlight w:val="none"/>
        </w:rPr>
        <w:fldChar w:fldCharType="end"/>
      </w:r>
      <w:r>
        <w:rPr>
          <w:rFonts w:hint="eastAsia" w:ascii="宋体" w:hAnsi="宋体" w:cs="宋体"/>
          <w:color w:val="auto"/>
          <w:sz w:val="22"/>
          <w:szCs w:val="28"/>
          <w:highlight w:val="none"/>
        </w:rPr>
        <w:fldChar w:fldCharType="end"/>
      </w:r>
    </w:p>
    <w:p w14:paraId="2D7C809A">
      <w:pPr>
        <w:pStyle w:val="19"/>
        <w:tabs>
          <w:tab w:val="right" w:leader="dot" w:pos="8305"/>
        </w:tabs>
        <w:spacing w:line="360" w:lineRule="auto"/>
        <w:jc w:val="center"/>
        <w:rPr>
          <w:color w:val="auto"/>
          <w:sz w:val="22"/>
          <w:szCs w:val="24"/>
          <w:highlight w:val="none"/>
        </w:rPr>
      </w:pPr>
      <w:r>
        <w:rPr>
          <w:rFonts w:hint="eastAsia" w:ascii="宋体" w:hAnsi="宋体" w:cs="宋体"/>
          <w:color w:val="auto"/>
          <w:sz w:val="22"/>
          <w:szCs w:val="28"/>
          <w:highlight w:val="none"/>
        </w:rPr>
        <w:fldChar w:fldCharType="begin"/>
      </w:r>
      <w:r>
        <w:rPr>
          <w:rFonts w:hint="eastAsia" w:ascii="宋体" w:hAnsi="宋体" w:cs="宋体"/>
          <w:color w:val="auto"/>
          <w:sz w:val="22"/>
          <w:szCs w:val="28"/>
          <w:highlight w:val="none"/>
        </w:rPr>
        <w:instrText xml:space="preserve"> HYPERLINK \l _Toc2573 </w:instrText>
      </w:r>
      <w:r>
        <w:rPr>
          <w:rFonts w:hint="eastAsia" w:ascii="宋体" w:hAnsi="宋体" w:cs="宋体"/>
          <w:color w:val="auto"/>
          <w:sz w:val="22"/>
          <w:szCs w:val="28"/>
          <w:highlight w:val="none"/>
        </w:rPr>
        <w:fldChar w:fldCharType="separate"/>
      </w:r>
      <w:r>
        <w:rPr>
          <w:rFonts w:hint="eastAsia" w:ascii="宋体" w:hAnsi="宋体" w:cs="宋体"/>
          <w:color w:val="auto"/>
          <w:sz w:val="22"/>
          <w:szCs w:val="40"/>
          <w:highlight w:val="none"/>
        </w:rPr>
        <w:t>第四章合同条款及格式</w:t>
      </w:r>
      <w:r>
        <w:rPr>
          <w:color w:val="auto"/>
          <w:sz w:val="22"/>
          <w:szCs w:val="24"/>
          <w:highlight w:val="none"/>
        </w:rPr>
        <w:tab/>
      </w:r>
      <w:r>
        <w:rPr>
          <w:color w:val="auto"/>
          <w:sz w:val="22"/>
          <w:szCs w:val="24"/>
          <w:highlight w:val="none"/>
        </w:rPr>
        <w:fldChar w:fldCharType="begin"/>
      </w:r>
      <w:r>
        <w:rPr>
          <w:color w:val="auto"/>
          <w:sz w:val="22"/>
          <w:szCs w:val="24"/>
          <w:highlight w:val="none"/>
        </w:rPr>
        <w:instrText xml:space="preserve"> PAGEREF _Toc2573 \h </w:instrText>
      </w:r>
      <w:r>
        <w:rPr>
          <w:color w:val="auto"/>
          <w:sz w:val="22"/>
          <w:szCs w:val="24"/>
          <w:highlight w:val="none"/>
        </w:rPr>
        <w:fldChar w:fldCharType="separate"/>
      </w:r>
      <w:r>
        <w:rPr>
          <w:color w:val="auto"/>
          <w:sz w:val="22"/>
          <w:szCs w:val="24"/>
          <w:highlight w:val="none"/>
        </w:rPr>
        <w:t>41</w:t>
      </w:r>
      <w:r>
        <w:rPr>
          <w:color w:val="auto"/>
          <w:sz w:val="22"/>
          <w:szCs w:val="24"/>
          <w:highlight w:val="none"/>
        </w:rPr>
        <w:fldChar w:fldCharType="end"/>
      </w:r>
      <w:r>
        <w:rPr>
          <w:rFonts w:hint="eastAsia" w:ascii="宋体" w:hAnsi="宋体" w:cs="宋体"/>
          <w:color w:val="auto"/>
          <w:sz w:val="22"/>
          <w:szCs w:val="28"/>
          <w:highlight w:val="none"/>
        </w:rPr>
        <w:fldChar w:fldCharType="end"/>
      </w:r>
    </w:p>
    <w:p w14:paraId="66ADA4D2">
      <w:pPr>
        <w:pStyle w:val="19"/>
        <w:tabs>
          <w:tab w:val="right" w:leader="dot" w:pos="8305"/>
        </w:tabs>
        <w:spacing w:line="360" w:lineRule="auto"/>
        <w:jc w:val="center"/>
        <w:rPr>
          <w:color w:val="auto"/>
          <w:sz w:val="22"/>
          <w:szCs w:val="24"/>
          <w:highlight w:val="none"/>
        </w:rPr>
      </w:pPr>
      <w:r>
        <w:rPr>
          <w:rFonts w:hint="eastAsia" w:ascii="宋体" w:hAnsi="宋体" w:cs="宋体"/>
          <w:color w:val="auto"/>
          <w:sz w:val="22"/>
          <w:szCs w:val="28"/>
          <w:highlight w:val="none"/>
        </w:rPr>
        <w:fldChar w:fldCharType="begin"/>
      </w:r>
      <w:r>
        <w:rPr>
          <w:rFonts w:hint="eastAsia" w:ascii="宋体" w:hAnsi="宋体" w:cs="宋体"/>
          <w:color w:val="auto"/>
          <w:sz w:val="22"/>
          <w:szCs w:val="28"/>
          <w:highlight w:val="none"/>
        </w:rPr>
        <w:instrText xml:space="preserve"> HYPERLINK \l _Toc5363 </w:instrText>
      </w:r>
      <w:r>
        <w:rPr>
          <w:rFonts w:hint="eastAsia" w:ascii="宋体" w:hAnsi="宋体" w:cs="宋体"/>
          <w:color w:val="auto"/>
          <w:sz w:val="22"/>
          <w:szCs w:val="28"/>
          <w:highlight w:val="none"/>
        </w:rPr>
        <w:fldChar w:fldCharType="separate"/>
      </w:r>
      <w:r>
        <w:rPr>
          <w:rFonts w:hint="eastAsia" w:ascii="宋体" w:hAnsi="宋体" w:cs="宋体"/>
          <w:color w:val="auto"/>
          <w:sz w:val="22"/>
          <w:szCs w:val="40"/>
          <w:highlight w:val="none"/>
        </w:rPr>
        <w:t>第五章委托人要求</w:t>
      </w:r>
      <w:r>
        <w:rPr>
          <w:color w:val="auto"/>
          <w:sz w:val="22"/>
          <w:szCs w:val="24"/>
          <w:highlight w:val="none"/>
        </w:rPr>
        <w:tab/>
      </w:r>
      <w:r>
        <w:rPr>
          <w:color w:val="auto"/>
          <w:sz w:val="22"/>
          <w:szCs w:val="24"/>
          <w:highlight w:val="none"/>
        </w:rPr>
        <w:fldChar w:fldCharType="begin"/>
      </w:r>
      <w:r>
        <w:rPr>
          <w:color w:val="auto"/>
          <w:sz w:val="22"/>
          <w:szCs w:val="24"/>
          <w:highlight w:val="none"/>
        </w:rPr>
        <w:instrText xml:space="preserve"> PAGEREF _Toc5363 \h </w:instrText>
      </w:r>
      <w:r>
        <w:rPr>
          <w:color w:val="auto"/>
          <w:sz w:val="22"/>
          <w:szCs w:val="24"/>
          <w:highlight w:val="none"/>
        </w:rPr>
        <w:fldChar w:fldCharType="separate"/>
      </w:r>
      <w:r>
        <w:rPr>
          <w:color w:val="auto"/>
          <w:sz w:val="22"/>
          <w:szCs w:val="24"/>
          <w:highlight w:val="none"/>
        </w:rPr>
        <w:t>44</w:t>
      </w:r>
      <w:r>
        <w:rPr>
          <w:color w:val="auto"/>
          <w:sz w:val="22"/>
          <w:szCs w:val="24"/>
          <w:highlight w:val="none"/>
        </w:rPr>
        <w:fldChar w:fldCharType="end"/>
      </w:r>
      <w:r>
        <w:rPr>
          <w:rFonts w:hint="eastAsia" w:ascii="宋体" w:hAnsi="宋体" w:cs="宋体"/>
          <w:color w:val="auto"/>
          <w:sz w:val="22"/>
          <w:szCs w:val="28"/>
          <w:highlight w:val="none"/>
        </w:rPr>
        <w:fldChar w:fldCharType="end"/>
      </w:r>
    </w:p>
    <w:p w14:paraId="0CFBC140">
      <w:pPr>
        <w:pStyle w:val="19"/>
        <w:tabs>
          <w:tab w:val="right" w:leader="dot" w:pos="8305"/>
        </w:tabs>
        <w:spacing w:line="360" w:lineRule="auto"/>
        <w:jc w:val="center"/>
        <w:rPr>
          <w:rFonts w:hint="eastAsia" w:eastAsia="宋体"/>
          <w:color w:val="auto"/>
          <w:sz w:val="22"/>
          <w:szCs w:val="24"/>
          <w:highlight w:val="none"/>
          <w:lang w:eastAsia="zh-CN"/>
        </w:rPr>
      </w:pPr>
      <w:r>
        <w:rPr>
          <w:rFonts w:hint="eastAsia" w:ascii="宋体" w:hAnsi="宋体" w:cs="宋体"/>
          <w:color w:val="auto"/>
          <w:sz w:val="22"/>
          <w:szCs w:val="28"/>
          <w:highlight w:val="none"/>
        </w:rPr>
        <w:fldChar w:fldCharType="begin"/>
      </w:r>
      <w:r>
        <w:rPr>
          <w:rFonts w:hint="eastAsia" w:ascii="宋体" w:hAnsi="宋体" w:cs="宋体"/>
          <w:color w:val="auto"/>
          <w:sz w:val="22"/>
          <w:szCs w:val="28"/>
          <w:highlight w:val="none"/>
        </w:rPr>
        <w:instrText xml:space="preserve"> HYPERLINK \l _Toc14603 </w:instrText>
      </w:r>
      <w:r>
        <w:rPr>
          <w:rFonts w:hint="eastAsia" w:ascii="宋体" w:hAnsi="宋体" w:cs="宋体"/>
          <w:color w:val="auto"/>
          <w:sz w:val="22"/>
          <w:szCs w:val="28"/>
          <w:highlight w:val="none"/>
        </w:rPr>
        <w:fldChar w:fldCharType="separate"/>
      </w:r>
      <w:r>
        <w:rPr>
          <w:rFonts w:hint="eastAsia" w:ascii="宋体" w:hAnsi="宋体" w:cs="宋体"/>
          <w:color w:val="auto"/>
          <w:sz w:val="22"/>
          <w:szCs w:val="40"/>
          <w:highlight w:val="none"/>
        </w:rPr>
        <w:t>第六章投标文件格式</w:t>
      </w:r>
      <w:r>
        <w:rPr>
          <w:color w:val="auto"/>
          <w:sz w:val="22"/>
          <w:szCs w:val="24"/>
          <w:highlight w:val="none"/>
        </w:rPr>
        <w:tab/>
      </w:r>
      <w:r>
        <w:rPr>
          <w:color w:val="auto"/>
          <w:sz w:val="22"/>
          <w:szCs w:val="24"/>
          <w:highlight w:val="none"/>
        </w:rPr>
        <w:fldChar w:fldCharType="begin"/>
      </w:r>
      <w:r>
        <w:rPr>
          <w:color w:val="auto"/>
          <w:sz w:val="22"/>
          <w:szCs w:val="24"/>
          <w:highlight w:val="none"/>
        </w:rPr>
        <w:instrText xml:space="preserve"> PAGEREF _Toc14603 \h </w:instrText>
      </w:r>
      <w:r>
        <w:rPr>
          <w:color w:val="auto"/>
          <w:sz w:val="22"/>
          <w:szCs w:val="24"/>
          <w:highlight w:val="none"/>
        </w:rPr>
        <w:fldChar w:fldCharType="separate"/>
      </w:r>
      <w:r>
        <w:rPr>
          <w:color w:val="auto"/>
          <w:sz w:val="22"/>
          <w:szCs w:val="24"/>
          <w:highlight w:val="none"/>
        </w:rPr>
        <w:t>44</w:t>
      </w:r>
      <w:r>
        <w:rPr>
          <w:color w:val="auto"/>
          <w:sz w:val="22"/>
          <w:szCs w:val="24"/>
          <w:highlight w:val="none"/>
        </w:rPr>
        <w:fldChar w:fldCharType="end"/>
      </w:r>
      <w:r>
        <w:rPr>
          <w:rFonts w:hint="eastAsia" w:ascii="宋体" w:hAnsi="宋体" w:cs="宋体"/>
          <w:color w:val="auto"/>
          <w:sz w:val="22"/>
          <w:szCs w:val="28"/>
          <w:highlight w:val="none"/>
        </w:rPr>
        <w:fldChar w:fldCharType="end"/>
      </w:r>
    </w:p>
    <w:p w14:paraId="68480B1A">
      <w:pPr>
        <w:spacing w:line="360" w:lineRule="auto"/>
        <w:jc w:val="center"/>
        <w:rPr>
          <w:rFonts w:ascii="宋体" w:hAnsi="宋体" w:cs="宋体"/>
          <w:color w:val="auto"/>
          <w:highlight w:val="none"/>
        </w:rPr>
        <w:sectPr>
          <w:footerReference r:id="rId5" w:type="first"/>
          <w:footerReference r:id="rId4" w:type="default"/>
          <w:pgSz w:w="11905" w:h="16838"/>
          <w:pgMar w:top="1440" w:right="1080" w:bottom="1440" w:left="1080" w:header="720" w:footer="720" w:gutter="0"/>
          <w:pgNumType w:start="1"/>
          <w:cols w:space="720" w:num="1"/>
          <w:docGrid w:linePitch="286" w:charSpace="0"/>
        </w:sectPr>
      </w:pPr>
      <w:r>
        <w:rPr>
          <w:rFonts w:hint="eastAsia" w:ascii="宋体" w:hAnsi="宋体" w:cs="宋体"/>
          <w:color w:val="auto"/>
          <w:sz w:val="22"/>
          <w:szCs w:val="28"/>
          <w:highlight w:val="none"/>
        </w:rPr>
        <w:fldChar w:fldCharType="end"/>
      </w:r>
    </w:p>
    <w:bookmarkEnd w:id="4"/>
    <w:bookmarkEnd w:id="5"/>
    <w:bookmarkEnd w:id="6"/>
    <w:p w14:paraId="3D390490">
      <w:pPr>
        <w:pStyle w:val="3"/>
        <w:keepNext w:val="0"/>
        <w:keepLines w:val="0"/>
        <w:pageBreakBefore/>
        <w:spacing w:before="0" w:after="120" w:line="360" w:lineRule="auto"/>
        <w:jc w:val="center"/>
        <w:rPr>
          <w:rFonts w:hint="eastAsia" w:ascii="宋体" w:hAnsi="宋体" w:cs="宋体"/>
          <w:color w:val="auto"/>
          <w:sz w:val="36"/>
          <w:szCs w:val="36"/>
          <w:highlight w:val="none"/>
        </w:rPr>
      </w:pPr>
      <w:bookmarkStart w:id="7" w:name="_Toc19901"/>
      <w:r>
        <w:rPr>
          <w:rFonts w:hint="eastAsia" w:ascii="宋体" w:hAnsi="宋体" w:cs="宋体"/>
          <w:color w:val="auto"/>
          <w:sz w:val="36"/>
          <w:szCs w:val="36"/>
          <w:highlight w:val="none"/>
        </w:rPr>
        <w:t>第一章招标公告</w:t>
      </w:r>
      <w:bookmarkEnd w:id="7"/>
    </w:p>
    <w:p w14:paraId="7A753FC8">
      <w:pPr>
        <w:spacing w:line="360" w:lineRule="auto"/>
        <w:jc w:val="center"/>
        <w:rPr>
          <w:b/>
          <w:bCs/>
          <w:color w:val="auto"/>
          <w:highlight w:val="none"/>
        </w:rPr>
      </w:pPr>
      <w:r>
        <w:rPr>
          <w:rFonts w:hint="eastAsia" w:ascii="宋体" w:hAnsi="宋体" w:cs="宋体"/>
          <w:b/>
          <w:bCs/>
          <w:color w:val="auto"/>
          <w:sz w:val="24"/>
          <w:highlight w:val="none"/>
          <w:u w:val="single"/>
          <w:lang w:eastAsia="zh-CN"/>
        </w:rPr>
        <w:t>岭头公司旧村全面改造融资AG0129054地块项目、周边市政道路及配套、地质灾害配套防治工程全过程造价咨询服务</w:t>
      </w:r>
    </w:p>
    <w:p w14:paraId="67824B3C">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招标公告（</w:t>
      </w:r>
      <w:r>
        <w:rPr>
          <w:rFonts w:hint="eastAsia" w:ascii="宋体" w:hAnsi="宋体" w:cs="宋体"/>
          <w:color w:val="auto"/>
          <w:highlight w:val="none"/>
        </w:rPr>
        <w:t>另册</w:t>
      </w:r>
      <w:r>
        <w:rPr>
          <w:rFonts w:hint="eastAsia" w:ascii="宋体" w:hAnsi="宋体" w:cs="宋体"/>
          <w:color w:val="auto"/>
          <w:highlight w:val="none"/>
          <w:lang w:val="en-US" w:eastAsia="zh-CN"/>
        </w:rPr>
        <w:t>）</w:t>
      </w:r>
    </w:p>
    <w:p w14:paraId="7212DAC0">
      <w:pPr>
        <w:pStyle w:val="3"/>
        <w:keepNext w:val="0"/>
        <w:keepLines w:val="0"/>
        <w:pageBreakBefore/>
        <w:spacing w:before="0" w:after="120" w:line="360" w:lineRule="auto"/>
        <w:jc w:val="center"/>
        <w:rPr>
          <w:rFonts w:ascii="宋体" w:hAnsi="宋体" w:cs="宋体"/>
          <w:color w:val="auto"/>
          <w:sz w:val="36"/>
          <w:szCs w:val="36"/>
          <w:highlight w:val="none"/>
        </w:rPr>
      </w:pPr>
      <w:bookmarkStart w:id="8" w:name="_Toc17802"/>
      <w:r>
        <w:rPr>
          <w:rFonts w:hint="eastAsia" w:ascii="宋体" w:hAnsi="宋体" w:cs="宋体"/>
          <w:color w:val="auto"/>
          <w:sz w:val="36"/>
          <w:szCs w:val="36"/>
          <w:highlight w:val="none"/>
        </w:rPr>
        <w:t>第二章投标人须知</w:t>
      </w:r>
      <w:bookmarkEnd w:id="8"/>
    </w:p>
    <w:p w14:paraId="2BF68224">
      <w:pPr>
        <w:pStyle w:val="4"/>
        <w:keepNext w:val="0"/>
        <w:keepLines w:val="0"/>
        <w:spacing w:before="120" w:after="120" w:line="360" w:lineRule="auto"/>
        <w:jc w:val="center"/>
        <w:rPr>
          <w:rFonts w:ascii="宋体" w:hAnsi="宋体" w:eastAsia="宋体" w:cs="宋体"/>
          <w:color w:val="auto"/>
          <w:highlight w:val="none"/>
        </w:rPr>
      </w:pPr>
      <w:bookmarkStart w:id="9" w:name="_Toc24874"/>
      <w:r>
        <w:rPr>
          <w:rFonts w:hint="eastAsia" w:ascii="宋体" w:hAnsi="宋体" w:eastAsia="宋体" w:cs="宋体"/>
          <w:color w:val="auto"/>
          <w:highlight w:val="none"/>
        </w:rPr>
        <w:t>投标人须知前附表</w:t>
      </w:r>
      <w:bookmarkEnd w:id="9"/>
    </w:p>
    <w:tbl>
      <w:tblPr>
        <w:tblStyle w:val="26"/>
        <w:tblW w:w="971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3"/>
        <w:gridCol w:w="2074"/>
        <w:gridCol w:w="6789"/>
      </w:tblGrid>
      <w:tr w14:paraId="25942E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tblHeader/>
          <w:jc w:val="center"/>
        </w:trPr>
        <w:tc>
          <w:tcPr>
            <w:tcW w:w="853" w:type="dxa"/>
            <w:vAlign w:val="center"/>
          </w:tcPr>
          <w:p w14:paraId="7319221F">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2074" w:type="dxa"/>
            <w:vAlign w:val="center"/>
          </w:tcPr>
          <w:p w14:paraId="1402235F">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条款名称</w:t>
            </w:r>
          </w:p>
        </w:tc>
        <w:tc>
          <w:tcPr>
            <w:tcW w:w="6789" w:type="dxa"/>
            <w:vAlign w:val="center"/>
          </w:tcPr>
          <w:p w14:paraId="108A41C0">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编列内容</w:t>
            </w:r>
          </w:p>
        </w:tc>
      </w:tr>
      <w:tr w14:paraId="4D8EC6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14:paraId="39638F36">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1.1.2</w:t>
            </w:r>
          </w:p>
        </w:tc>
        <w:tc>
          <w:tcPr>
            <w:tcW w:w="2074" w:type="dxa"/>
            <w:vAlign w:val="center"/>
          </w:tcPr>
          <w:p w14:paraId="22295FEA">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招标人</w:t>
            </w:r>
          </w:p>
        </w:tc>
        <w:tc>
          <w:tcPr>
            <w:tcW w:w="6789" w:type="dxa"/>
            <w:vAlign w:val="center"/>
          </w:tcPr>
          <w:p w14:paraId="73740DDA">
            <w:pPr>
              <w:spacing w:line="360" w:lineRule="auto"/>
              <w:rPr>
                <w:rFonts w:hint="eastAsia" w:ascii="宋体" w:hAnsi="宋体" w:eastAsia="宋体" w:cs="宋体"/>
                <w:color w:val="auto"/>
                <w:sz w:val="21"/>
                <w:szCs w:val="21"/>
                <w:highlight w:val="none"/>
                <w:u w:val="single"/>
                <w:lang w:eastAsia="zh-CN"/>
              </w:rPr>
            </w:pPr>
            <w:r>
              <w:rPr>
                <w:rFonts w:hint="eastAsia" w:ascii="宋体" w:hAnsi="宋体" w:cs="宋体"/>
                <w:color w:val="auto"/>
                <w:sz w:val="21"/>
                <w:szCs w:val="21"/>
                <w:highlight w:val="none"/>
              </w:rPr>
              <w:t>名称：</w:t>
            </w:r>
            <w:r>
              <w:rPr>
                <w:rFonts w:hint="eastAsia" w:ascii="宋体" w:hAnsi="宋体" w:cs="宋体"/>
                <w:color w:val="auto"/>
                <w:sz w:val="21"/>
                <w:szCs w:val="21"/>
                <w:highlight w:val="none"/>
                <w:u w:val="single"/>
                <w:lang w:eastAsia="zh-CN"/>
              </w:rPr>
              <w:t>广州科岭投资开发有限公司</w:t>
            </w:r>
          </w:p>
          <w:p w14:paraId="7017D6F9">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地址</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u w:val="single"/>
                <w:lang w:val="en-US" w:eastAsia="zh-CN"/>
              </w:rPr>
              <w:t>广州市黄埔区长岭街岭福路1号102房</w:t>
            </w:r>
          </w:p>
          <w:p w14:paraId="676063BC">
            <w:pPr>
              <w:spacing w:line="360" w:lineRule="auto"/>
              <w:rPr>
                <w:rFonts w:hint="eastAsia" w:ascii="宋体" w:hAnsi="宋体" w:eastAsia="宋体" w:cs="宋体"/>
                <w:color w:val="auto"/>
                <w:sz w:val="21"/>
                <w:szCs w:val="21"/>
                <w:highlight w:val="none"/>
                <w:u w:val="single"/>
                <w:lang w:eastAsia="zh-CN"/>
              </w:rPr>
            </w:pPr>
            <w:r>
              <w:rPr>
                <w:rFonts w:hint="eastAsia" w:ascii="宋体" w:hAnsi="宋体" w:cs="宋体"/>
                <w:color w:val="auto"/>
                <w:sz w:val="21"/>
                <w:szCs w:val="21"/>
                <w:highlight w:val="none"/>
              </w:rPr>
              <w:t>联系人：</w:t>
            </w:r>
            <w:r>
              <w:rPr>
                <w:rFonts w:hint="eastAsia" w:ascii="宋体" w:hAnsi="宋体" w:eastAsia="宋体" w:cs="宋体"/>
                <w:color w:val="auto"/>
                <w:sz w:val="21"/>
                <w:szCs w:val="21"/>
                <w:highlight w:val="none"/>
                <w:u w:val="single"/>
                <w:lang w:val="en-US" w:eastAsia="zh-CN"/>
              </w:rPr>
              <w:t>郭</w:t>
            </w:r>
            <w:r>
              <w:rPr>
                <w:rFonts w:hint="eastAsia" w:ascii="宋体" w:hAnsi="宋体" w:eastAsia="宋体" w:cs="宋体"/>
                <w:color w:val="auto"/>
                <w:sz w:val="21"/>
                <w:szCs w:val="21"/>
                <w:highlight w:val="none"/>
                <w:u w:val="single"/>
                <w:lang w:eastAsia="zh-CN"/>
              </w:rPr>
              <w:t>先生</w:t>
            </w:r>
            <w:r>
              <w:rPr>
                <w:rFonts w:hint="eastAsia" w:ascii="宋体" w:hAnsi="宋体" w:eastAsia="宋体" w:cs="宋体"/>
                <w:color w:val="auto"/>
                <w:sz w:val="21"/>
                <w:szCs w:val="21"/>
                <w:highlight w:val="none"/>
                <w:u w:val="single"/>
                <w:lang w:val="en-US" w:eastAsia="zh-CN"/>
              </w:rPr>
              <w:t xml:space="preserve">         </w:t>
            </w:r>
          </w:p>
          <w:p w14:paraId="2CCF3F25">
            <w:pPr>
              <w:topLinePunct w:val="0"/>
              <w:spacing w:line="360" w:lineRule="auto"/>
              <w:rPr>
                <w:rFonts w:ascii="宋体" w:hAnsi="宋体" w:cs="宋体"/>
                <w:color w:val="auto"/>
                <w:szCs w:val="21"/>
                <w:highlight w:val="none"/>
              </w:rPr>
            </w:pPr>
            <w:r>
              <w:rPr>
                <w:rFonts w:hint="eastAsia" w:ascii="宋体" w:hAnsi="宋体" w:cs="宋体"/>
                <w:color w:val="auto"/>
                <w:sz w:val="21"/>
                <w:szCs w:val="21"/>
                <w:highlight w:val="none"/>
              </w:rPr>
              <w:t>电话：</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18821795746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p>
        </w:tc>
      </w:tr>
      <w:tr w14:paraId="578705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14:paraId="7DF55198">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1.1.3</w:t>
            </w:r>
          </w:p>
        </w:tc>
        <w:tc>
          <w:tcPr>
            <w:tcW w:w="2074" w:type="dxa"/>
            <w:vAlign w:val="center"/>
          </w:tcPr>
          <w:p w14:paraId="3BEA166D">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招标代理机构</w:t>
            </w:r>
          </w:p>
        </w:tc>
        <w:tc>
          <w:tcPr>
            <w:tcW w:w="6789" w:type="dxa"/>
            <w:vAlign w:val="center"/>
          </w:tcPr>
          <w:p w14:paraId="67026766">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名称：</w:t>
            </w:r>
            <w:r>
              <w:rPr>
                <w:rFonts w:hint="eastAsia" w:ascii="宋体" w:hAnsi="宋体" w:cs="宋体"/>
                <w:color w:val="auto"/>
                <w:szCs w:val="21"/>
                <w:highlight w:val="none"/>
                <w:u w:val="single"/>
              </w:rPr>
              <w:t>广东公信招标有限公司</w:t>
            </w:r>
          </w:p>
          <w:p w14:paraId="08A01D27">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广州市天河区天寿路31号江河大厦20楼</w:t>
            </w:r>
          </w:p>
          <w:p w14:paraId="143594F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u w:val="single"/>
              </w:rPr>
              <w:t>李工</w:t>
            </w:r>
          </w:p>
          <w:p w14:paraId="59F910E8">
            <w:pPr>
              <w:spacing w:line="360" w:lineRule="auto"/>
              <w:rPr>
                <w:rFonts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 xml:space="preserve">020-83064172-8014 </w:t>
            </w:r>
          </w:p>
        </w:tc>
      </w:tr>
      <w:tr w14:paraId="0580AF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14:paraId="64E4DA7E">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1.1.4</w:t>
            </w:r>
          </w:p>
        </w:tc>
        <w:tc>
          <w:tcPr>
            <w:tcW w:w="2074" w:type="dxa"/>
            <w:vAlign w:val="center"/>
          </w:tcPr>
          <w:p w14:paraId="07655F54">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招标项目名称</w:t>
            </w:r>
          </w:p>
        </w:tc>
        <w:tc>
          <w:tcPr>
            <w:tcW w:w="6789" w:type="dxa"/>
            <w:vAlign w:val="center"/>
          </w:tcPr>
          <w:p w14:paraId="4DE9D896">
            <w:pPr>
              <w:pStyle w:val="24"/>
              <w:spacing w:after="0" w:line="360" w:lineRule="auto"/>
              <w:ind w:firstLine="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u w:val="none"/>
                <w:lang w:eastAsia="zh-CN"/>
              </w:rPr>
              <w:t>岭头公司旧村全面改造融资AG0129054地块项目、周边市政道路及配套、地质灾害配套防治工程全过程造价咨询服务</w:t>
            </w:r>
          </w:p>
        </w:tc>
      </w:tr>
      <w:tr w14:paraId="0C7F42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53" w:type="dxa"/>
            <w:vAlign w:val="center"/>
          </w:tcPr>
          <w:p w14:paraId="51DDB5F1">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1.1.5</w:t>
            </w:r>
          </w:p>
        </w:tc>
        <w:tc>
          <w:tcPr>
            <w:tcW w:w="2074" w:type="dxa"/>
            <w:vAlign w:val="center"/>
          </w:tcPr>
          <w:p w14:paraId="106D65DE">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项目建设地点</w:t>
            </w:r>
          </w:p>
        </w:tc>
        <w:tc>
          <w:tcPr>
            <w:tcW w:w="6789" w:type="dxa"/>
            <w:vAlign w:val="center"/>
          </w:tcPr>
          <w:p w14:paraId="76447F5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详见招标公告</w:t>
            </w:r>
          </w:p>
        </w:tc>
      </w:tr>
      <w:tr w14:paraId="2C3CA6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14:paraId="19BD6DDA">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1.1.6</w:t>
            </w:r>
          </w:p>
        </w:tc>
        <w:tc>
          <w:tcPr>
            <w:tcW w:w="2074" w:type="dxa"/>
            <w:vAlign w:val="center"/>
          </w:tcPr>
          <w:p w14:paraId="125036B2">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项目建设规模</w:t>
            </w:r>
          </w:p>
        </w:tc>
        <w:tc>
          <w:tcPr>
            <w:tcW w:w="6789" w:type="dxa"/>
            <w:vAlign w:val="center"/>
          </w:tcPr>
          <w:p w14:paraId="0AECC5D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详见招标公告</w:t>
            </w:r>
          </w:p>
        </w:tc>
      </w:tr>
      <w:tr w14:paraId="287ED7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14:paraId="1CBA67D3">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1.1.7</w:t>
            </w:r>
          </w:p>
        </w:tc>
        <w:tc>
          <w:tcPr>
            <w:tcW w:w="2074" w:type="dxa"/>
            <w:vAlign w:val="center"/>
          </w:tcPr>
          <w:p w14:paraId="0A44157A">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工程项目施工预计开工日期和建设周期</w:t>
            </w:r>
          </w:p>
        </w:tc>
        <w:tc>
          <w:tcPr>
            <w:tcW w:w="6789" w:type="dxa"/>
            <w:vAlign w:val="center"/>
          </w:tcPr>
          <w:p w14:paraId="0A00ADD3">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t>施工工期为业主下达开工令或开工报告审批之日起至整体竣工验收（包含规定要求的全部专项验收）完成。</w:t>
            </w:r>
          </w:p>
        </w:tc>
      </w:tr>
      <w:tr w14:paraId="42EE43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14:paraId="7E436D0E">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1.1.8</w:t>
            </w:r>
          </w:p>
        </w:tc>
        <w:tc>
          <w:tcPr>
            <w:tcW w:w="2074" w:type="dxa"/>
            <w:vAlign w:val="center"/>
          </w:tcPr>
          <w:p w14:paraId="5DA35473">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建筑安装工程费</w:t>
            </w:r>
          </w:p>
        </w:tc>
        <w:tc>
          <w:tcPr>
            <w:tcW w:w="6789" w:type="dxa"/>
            <w:vAlign w:val="center"/>
          </w:tcPr>
          <w:p w14:paraId="0D3B225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详见招标公告</w:t>
            </w:r>
          </w:p>
        </w:tc>
      </w:tr>
      <w:tr w14:paraId="67D54E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14:paraId="4B22C308">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w:t>
            </w:r>
          </w:p>
        </w:tc>
        <w:tc>
          <w:tcPr>
            <w:tcW w:w="2074" w:type="dxa"/>
            <w:vAlign w:val="center"/>
          </w:tcPr>
          <w:p w14:paraId="45B2CAD9">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资金来源及比例</w:t>
            </w:r>
          </w:p>
        </w:tc>
        <w:tc>
          <w:tcPr>
            <w:tcW w:w="6789" w:type="dxa"/>
            <w:vAlign w:val="center"/>
          </w:tcPr>
          <w:p w14:paraId="2B73B9A0">
            <w:pPr>
              <w:snapToGrid w:val="0"/>
              <w:spacing w:line="360" w:lineRule="auto"/>
              <w:rPr>
                <w:rFonts w:ascii="宋体" w:hAnsi="宋体" w:cs="宋体"/>
                <w:color w:val="auto"/>
                <w:szCs w:val="21"/>
                <w:highlight w:val="none"/>
              </w:rPr>
            </w:pPr>
            <w:r>
              <w:rPr>
                <w:rFonts w:hint="eastAsia" w:ascii="宋体" w:hAnsi="宋体"/>
                <w:color w:val="auto"/>
                <w:szCs w:val="21"/>
                <w:highlight w:val="none"/>
              </w:rPr>
              <w:t>企业自筹，比例</w:t>
            </w:r>
            <w:r>
              <w:rPr>
                <w:rFonts w:ascii="宋体" w:hAnsi="宋体"/>
                <w:color w:val="auto"/>
                <w:szCs w:val="21"/>
                <w:highlight w:val="none"/>
                <w:u w:val="single"/>
              </w:rPr>
              <w:t>100%</w:t>
            </w:r>
          </w:p>
        </w:tc>
      </w:tr>
      <w:tr w14:paraId="49017E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14:paraId="50DF5E3F">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1.2.2</w:t>
            </w:r>
          </w:p>
        </w:tc>
        <w:tc>
          <w:tcPr>
            <w:tcW w:w="2074" w:type="dxa"/>
            <w:vAlign w:val="center"/>
          </w:tcPr>
          <w:p w14:paraId="256F9FCD">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资金落实情况</w:t>
            </w:r>
          </w:p>
        </w:tc>
        <w:tc>
          <w:tcPr>
            <w:tcW w:w="6789" w:type="dxa"/>
            <w:vAlign w:val="center"/>
          </w:tcPr>
          <w:p w14:paraId="20F7306D">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已落实</w:t>
            </w:r>
          </w:p>
        </w:tc>
      </w:tr>
      <w:tr w14:paraId="791553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14:paraId="0B9364B8">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1.3.1</w:t>
            </w:r>
          </w:p>
        </w:tc>
        <w:tc>
          <w:tcPr>
            <w:tcW w:w="2074" w:type="dxa"/>
            <w:vAlign w:val="center"/>
          </w:tcPr>
          <w:p w14:paraId="4EF6A1AB">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招标范围</w:t>
            </w:r>
          </w:p>
        </w:tc>
        <w:tc>
          <w:tcPr>
            <w:tcW w:w="6789" w:type="dxa"/>
            <w:vAlign w:val="center"/>
          </w:tcPr>
          <w:p w14:paraId="33242120">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详见招标公告</w:t>
            </w:r>
          </w:p>
        </w:tc>
      </w:tr>
      <w:tr w14:paraId="7B3D24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14:paraId="208EC7C2">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1.3.2</w:t>
            </w:r>
          </w:p>
        </w:tc>
        <w:tc>
          <w:tcPr>
            <w:tcW w:w="2074" w:type="dxa"/>
            <w:vAlign w:val="center"/>
          </w:tcPr>
          <w:p w14:paraId="4C334E10">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服务期限</w:t>
            </w:r>
          </w:p>
        </w:tc>
        <w:tc>
          <w:tcPr>
            <w:tcW w:w="6789" w:type="dxa"/>
            <w:vAlign w:val="center"/>
          </w:tcPr>
          <w:p w14:paraId="3A7FDE69">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详见招标公告</w:t>
            </w:r>
          </w:p>
        </w:tc>
      </w:tr>
      <w:tr w14:paraId="4A0E76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14:paraId="24E3440F">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1.3.3</w:t>
            </w:r>
          </w:p>
        </w:tc>
        <w:tc>
          <w:tcPr>
            <w:tcW w:w="2074" w:type="dxa"/>
            <w:vAlign w:val="center"/>
          </w:tcPr>
          <w:p w14:paraId="18422665">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质量标准</w:t>
            </w:r>
          </w:p>
        </w:tc>
        <w:tc>
          <w:tcPr>
            <w:tcW w:w="6789" w:type="dxa"/>
            <w:vAlign w:val="center"/>
          </w:tcPr>
          <w:p w14:paraId="62B3BE7E">
            <w:pPr>
              <w:snapToGrid w:val="0"/>
              <w:spacing w:line="360" w:lineRule="auto"/>
              <w:rPr>
                <w:rFonts w:ascii="宋体" w:hAnsi="宋体" w:cs="宋体"/>
                <w:color w:val="auto"/>
                <w:kern w:val="2"/>
                <w:sz w:val="21"/>
                <w:szCs w:val="21"/>
                <w:highlight w:val="none"/>
              </w:rPr>
            </w:pPr>
            <w:r>
              <w:rPr>
                <w:rFonts w:hint="eastAsia" w:ascii="宋体" w:hAnsi="宋体" w:cs="宋体"/>
                <w:color w:val="auto"/>
                <w:szCs w:val="21"/>
                <w:highlight w:val="none"/>
              </w:rPr>
              <w:t>详见招标公告</w:t>
            </w:r>
            <w:r>
              <w:rPr>
                <w:rFonts w:hint="eastAsia" w:ascii="宋体" w:hAnsi="宋体" w:cs="宋体"/>
                <w:color w:val="auto"/>
                <w:szCs w:val="21"/>
                <w:highlight w:val="none"/>
                <w:lang w:eastAsia="zh-CN"/>
              </w:rPr>
              <w:t>。</w:t>
            </w:r>
          </w:p>
        </w:tc>
      </w:tr>
      <w:tr w14:paraId="055B80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14:paraId="61FB38BF">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1.4.1</w:t>
            </w:r>
          </w:p>
        </w:tc>
        <w:tc>
          <w:tcPr>
            <w:tcW w:w="2074" w:type="dxa"/>
            <w:vAlign w:val="center"/>
          </w:tcPr>
          <w:p w14:paraId="4A08E6ED">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投标人资质条件、能力、信誉</w:t>
            </w:r>
          </w:p>
        </w:tc>
        <w:tc>
          <w:tcPr>
            <w:tcW w:w="6789" w:type="dxa"/>
            <w:vAlign w:val="center"/>
          </w:tcPr>
          <w:p w14:paraId="26CFE5BB">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（1）资质要求：</w:t>
            </w:r>
            <w:r>
              <w:rPr>
                <w:rFonts w:hint="eastAsia" w:ascii="宋体" w:hAnsi="宋体" w:cs="宋体"/>
                <w:color w:val="auto"/>
                <w:szCs w:val="21"/>
                <w:highlight w:val="none"/>
                <w:u w:val="single"/>
              </w:rPr>
              <w:t>详见招标公告“3.投标人资格要求”</w:t>
            </w:r>
            <w:r>
              <w:rPr>
                <w:rFonts w:hint="eastAsia" w:ascii="宋体" w:hAnsi="宋体" w:cs="宋体"/>
                <w:color w:val="auto"/>
                <w:szCs w:val="21"/>
                <w:highlight w:val="none"/>
              </w:rPr>
              <w:t>。</w:t>
            </w:r>
          </w:p>
          <w:p w14:paraId="5EB19311">
            <w:pPr>
              <w:snapToGrid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（2）财务要求：</w:t>
            </w:r>
            <w:r>
              <w:rPr>
                <w:rFonts w:hint="eastAsia" w:ascii="宋体" w:hAnsi="宋体" w:cs="宋体"/>
                <w:color w:val="auto"/>
                <w:szCs w:val="21"/>
                <w:highlight w:val="none"/>
                <w:u w:val="single"/>
                <w:lang w:val="en-US" w:eastAsia="zh-CN"/>
              </w:rPr>
              <w:t>本项目不适用。</w:t>
            </w:r>
          </w:p>
          <w:p w14:paraId="0962585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（3）业绩要求：</w:t>
            </w:r>
            <w:r>
              <w:rPr>
                <w:rFonts w:hint="eastAsia" w:ascii="宋体" w:hAnsi="宋体" w:cs="宋体"/>
                <w:color w:val="auto"/>
                <w:szCs w:val="21"/>
                <w:highlight w:val="none"/>
                <w:u w:val="single"/>
                <w:lang w:val="en-US" w:eastAsia="zh-CN"/>
              </w:rPr>
              <w:t>本项目不适用。</w:t>
            </w:r>
          </w:p>
          <w:p w14:paraId="736A16F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（4）信誉要求：</w:t>
            </w:r>
            <w:r>
              <w:rPr>
                <w:rFonts w:hint="eastAsia" w:ascii="宋体" w:hAnsi="宋体" w:cs="宋体"/>
                <w:color w:val="auto"/>
                <w:szCs w:val="21"/>
                <w:highlight w:val="none"/>
                <w:u w:val="single"/>
                <w:lang w:val="en-US" w:eastAsia="zh-CN"/>
              </w:rPr>
              <w:t>本项目不适用。</w:t>
            </w:r>
          </w:p>
          <w:p w14:paraId="3401408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（5）项目负责人的资格要求：</w:t>
            </w:r>
            <w:r>
              <w:rPr>
                <w:rFonts w:hint="eastAsia" w:ascii="宋体" w:hAnsi="宋体" w:cs="宋体"/>
                <w:color w:val="auto"/>
                <w:szCs w:val="21"/>
                <w:highlight w:val="none"/>
                <w:u w:val="single"/>
              </w:rPr>
              <w:t>详见招标公告“3.</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投标人资格要求”</w:t>
            </w:r>
            <w:r>
              <w:rPr>
                <w:rFonts w:hint="eastAsia" w:ascii="宋体" w:hAnsi="宋体" w:cs="宋体"/>
                <w:color w:val="auto"/>
                <w:szCs w:val="21"/>
                <w:highlight w:val="none"/>
              </w:rPr>
              <w:t>。</w:t>
            </w:r>
          </w:p>
          <w:p w14:paraId="63317AC4">
            <w:pPr>
              <w:snapToGrid w:val="0"/>
              <w:spacing w:line="360" w:lineRule="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（6）其他要求：</w:t>
            </w:r>
            <w:r>
              <w:rPr>
                <w:rFonts w:hint="eastAsia" w:ascii="宋体" w:hAnsi="宋体" w:cs="宋体"/>
                <w:color w:val="auto"/>
                <w:szCs w:val="21"/>
                <w:highlight w:val="none"/>
                <w:u w:val="single"/>
              </w:rPr>
              <w:t>详见招标公告“3.</w:t>
            </w:r>
            <w:r>
              <w:rPr>
                <w:rFonts w:hint="eastAsia" w:ascii="宋体" w:hAnsi="宋体" w:cs="宋体"/>
                <w:color w:val="auto"/>
                <w:szCs w:val="21"/>
                <w:highlight w:val="none"/>
                <w:u w:val="single"/>
                <w:lang w:val="en-US" w:eastAsia="zh-CN"/>
              </w:rPr>
              <w:t>1、3.4</w:t>
            </w:r>
            <w:r>
              <w:rPr>
                <w:rFonts w:hint="eastAsia" w:ascii="宋体" w:hAnsi="宋体" w:cs="宋体"/>
                <w:color w:val="auto"/>
                <w:szCs w:val="21"/>
                <w:highlight w:val="none"/>
                <w:u w:val="single"/>
              </w:rPr>
              <w:t>投标人资格要求”</w:t>
            </w:r>
            <w:r>
              <w:rPr>
                <w:rFonts w:hint="eastAsia" w:ascii="宋体" w:hAnsi="宋体" w:cs="宋体"/>
                <w:color w:val="auto"/>
                <w:szCs w:val="21"/>
                <w:highlight w:val="none"/>
              </w:rPr>
              <w:t>。</w:t>
            </w:r>
          </w:p>
        </w:tc>
      </w:tr>
      <w:tr w14:paraId="1479A3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14:paraId="61833473">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1.4.2</w:t>
            </w:r>
          </w:p>
        </w:tc>
        <w:tc>
          <w:tcPr>
            <w:tcW w:w="2074" w:type="dxa"/>
            <w:vAlign w:val="center"/>
          </w:tcPr>
          <w:p w14:paraId="6142B53F">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是否接受联合体投标</w:t>
            </w:r>
          </w:p>
        </w:tc>
        <w:tc>
          <w:tcPr>
            <w:tcW w:w="6789" w:type="dxa"/>
            <w:vAlign w:val="center"/>
          </w:tcPr>
          <w:p w14:paraId="0C60BB0B">
            <w:pPr>
              <w:topLinePunct/>
              <w:spacing w:line="360" w:lineRule="auto"/>
              <w:rPr>
                <w:rFonts w:ascii="宋体" w:hAnsi="宋体" w:cs="宋体"/>
                <w:color w:val="auto"/>
                <w:szCs w:val="21"/>
                <w:highlight w:val="none"/>
              </w:rPr>
            </w:pPr>
            <w:r>
              <w:rPr>
                <w:rFonts w:hint="eastAsia" w:ascii="宋体" w:hAnsi="宋体" w:cs="宋体"/>
                <w:color w:val="auto"/>
                <w:szCs w:val="21"/>
                <w:highlight w:val="none"/>
              </w:rPr>
              <w:t>■不接受</w:t>
            </w:r>
          </w:p>
          <w:p w14:paraId="3A044400">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□接受。</w:t>
            </w:r>
          </w:p>
        </w:tc>
      </w:tr>
      <w:tr w14:paraId="2B4675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14:paraId="2ADC3B1B">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1.4.3</w:t>
            </w:r>
          </w:p>
        </w:tc>
        <w:tc>
          <w:tcPr>
            <w:tcW w:w="2074" w:type="dxa"/>
            <w:vAlign w:val="center"/>
          </w:tcPr>
          <w:p w14:paraId="4A60C08F">
            <w:pPr>
              <w:keepNext w:val="0"/>
              <w:keepLines w:val="0"/>
              <w:pageBreakBefore w:val="0"/>
              <w:kinsoku/>
              <w:wordWrap/>
              <w:overflowPunct/>
              <w:topLinePunct w:val="0"/>
              <w:autoSpaceDE/>
              <w:autoSpaceDN/>
              <w:bidi w:val="0"/>
              <w:adjustRightInd/>
              <w:snapToGrid w:val="0"/>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投标人不得存在的其他情形</w:t>
            </w:r>
          </w:p>
        </w:tc>
        <w:tc>
          <w:tcPr>
            <w:tcW w:w="6789" w:type="dxa"/>
            <w:vAlign w:val="center"/>
          </w:tcPr>
          <w:p w14:paraId="0915593A">
            <w:pPr>
              <w:keepNext w:val="0"/>
              <w:keepLines w:val="0"/>
              <w:pageBreakBefore w:val="0"/>
              <w:kinsoku/>
              <w:wordWrap/>
              <w:overflowPunct/>
              <w:topLinePunct w:val="0"/>
              <w:autoSpaceDE/>
              <w:autoSpaceDN/>
              <w:bidi w:val="0"/>
              <w:adjustRightInd/>
              <w:spacing w:line="360" w:lineRule="auto"/>
              <w:contextualSpacing/>
              <w:textAlignment w:val="auto"/>
              <w:rPr>
                <w:rFonts w:hint="eastAsia" w:ascii="宋体" w:hAnsi="宋体" w:cs="宋体"/>
                <w:color w:val="auto"/>
                <w:szCs w:val="21"/>
                <w:highlight w:val="none"/>
              </w:rPr>
            </w:pPr>
            <w:r>
              <w:rPr>
                <w:rFonts w:hint="eastAsia" w:ascii="宋体" w:hAnsi="宋体" w:cs="宋体"/>
                <w:color w:val="auto"/>
                <w:szCs w:val="21"/>
                <w:highlight w:val="none"/>
              </w:rPr>
              <w:t>（1）为招标人不具有独立法人资格的附属机构（单位）；</w:t>
            </w:r>
          </w:p>
          <w:p w14:paraId="3046DEE9">
            <w:pPr>
              <w:keepNext w:val="0"/>
              <w:keepLines w:val="0"/>
              <w:pageBreakBefore w:val="0"/>
              <w:kinsoku/>
              <w:wordWrap/>
              <w:overflowPunct/>
              <w:topLinePunct w:val="0"/>
              <w:autoSpaceDE/>
              <w:autoSpaceDN/>
              <w:bidi w:val="0"/>
              <w:adjustRightInd/>
              <w:spacing w:line="360" w:lineRule="auto"/>
              <w:contextualSpacing/>
              <w:textAlignment w:val="auto"/>
              <w:rPr>
                <w:rFonts w:hint="eastAsia" w:ascii="宋体" w:hAnsi="宋体" w:cs="宋体"/>
                <w:color w:val="auto"/>
                <w:szCs w:val="21"/>
                <w:highlight w:val="none"/>
              </w:rPr>
            </w:pPr>
            <w:r>
              <w:rPr>
                <w:rFonts w:hint="eastAsia" w:ascii="宋体" w:hAnsi="宋体" w:cs="宋体"/>
                <w:color w:val="auto"/>
                <w:szCs w:val="21"/>
                <w:highlight w:val="none"/>
              </w:rPr>
              <w:t>（2）与招标人存在利害关系且可能影响招标公正性；</w:t>
            </w:r>
          </w:p>
          <w:p w14:paraId="7B857CCF">
            <w:pPr>
              <w:keepNext w:val="0"/>
              <w:keepLines w:val="0"/>
              <w:pageBreakBefore w:val="0"/>
              <w:kinsoku/>
              <w:wordWrap/>
              <w:overflowPunct/>
              <w:topLinePunct w:val="0"/>
              <w:autoSpaceDE/>
              <w:autoSpaceDN/>
              <w:bidi w:val="0"/>
              <w:adjustRightInd/>
              <w:spacing w:line="360" w:lineRule="auto"/>
              <w:contextualSpacing/>
              <w:textAlignment w:val="auto"/>
              <w:rPr>
                <w:rFonts w:hint="eastAsia" w:ascii="宋体" w:hAnsi="宋体" w:cs="宋体"/>
                <w:color w:val="auto"/>
                <w:szCs w:val="21"/>
                <w:highlight w:val="none"/>
              </w:rPr>
            </w:pPr>
            <w:r>
              <w:rPr>
                <w:rFonts w:hint="eastAsia" w:ascii="宋体" w:hAnsi="宋体" w:cs="宋体"/>
                <w:color w:val="auto"/>
                <w:szCs w:val="21"/>
                <w:highlight w:val="none"/>
              </w:rPr>
              <w:t>（3）与本招标项目的其他投标人为同一个单位负责人；</w:t>
            </w:r>
          </w:p>
          <w:p w14:paraId="7EC3C36C">
            <w:pPr>
              <w:keepNext w:val="0"/>
              <w:keepLines w:val="0"/>
              <w:pageBreakBefore w:val="0"/>
              <w:kinsoku/>
              <w:wordWrap/>
              <w:overflowPunct/>
              <w:topLinePunct w:val="0"/>
              <w:autoSpaceDE/>
              <w:autoSpaceDN/>
              <w:bidi w:val="0"/>
              <w:adjustRightInd/>
              <w:spacing w:line="360" w:lineRule="auto"/>
              <w:contextualSpacing/>
              <w:textAlignment w:val="auto"/>
              <w:rPr>
                <w:rFonts w:hint="eastAsia" w:ascii="宋体" w:hAnsi="宋体" w:cs="宋体"/>
                <w:color w:val="auto"/>
                <w:szCs w:val="21"/>
                <w:highlight w:val="none"/>
              </w:rPr>
            </w:pPr>
            <w:r>
              <w:rPr>
                <w:rFonts w:hint="eastAsia" w:ascii="宋体" w:hAnsi="宋体" w:cs="宋体"/>
                <w:color w:val="auto"/>
                <w:szCs w:val="21"/>
                <w:highlight w:val="none"/>
              </w:rPr>
              <w:t>（4）与本招标项目的其他投标人存在控股、管理关系；</w:t>
            </w:r>
          </w:p>
          <w:p w14:paraId="287BBBB7">
            <w:pPr>
              <w:keepNext w:val="0"/>
              <w:keepLines w:val="0"/>
              <w:pageBreakBefore w:val="0"/>
              <w:kinsoku/>
              <w:wordWrap/>
              <w:overflowPunct/>
              <w:topLinePunct w:val="0"/>
              <w:autoSpaceDE/>
              <w:autoSpaceDN/>
              <w:bidi w:val="0"/>
              <w:adjustRightInd/>
              <w:spacing w:line="360" w:lineRule="auto"/>
              <w:contextualSpacing/>
              <w:textAlignment w:val="auto"/>
              <w:rPr>
                <w:rFonts w:hint="eastAsia" w:ascii="宋体" w:hAnsi="宋体" w:cs="宋体"/>
                <w:color w:val="auto"/>
                <w:szCs w:val="21"/>
                <w:highlight w:val="none"/>
              </w:rPr>
            </w:pPr>
            <w:r>
              <w:rPr>
                <w:rFonts w:hint="eastAsia" w:ascii="宋体" w:hAnsi="宋体" w:cs="宋体"/>
                <w:color w:val="auto"/>
                <w:szCs w:val="21"/>
                <w:highlight w:val="none"/>
              </w:rPr>
              <w:t>（5）为本招标项目的代建人；</w:t>
            </w:r>
          </w:p>
          <w:p w14:paraId="10DE85F0">
            <w:pPr>
              <w:keepNext w:val="0"/>
              <w:keepLines w:val="0"/>
              <w:pageBreakBefore w:val="0"/>
              <w:kinsoku/>
              <w:wordWrap/>
              <w:overflowPunct/>
              <w:topLinePunct w:val="0"/>
              <w:autoSpaceDE/>
              <w:autoSpaceDN/>
              <w:bidi w:val="0"/>
              <w:adjustRightInd/>
              <w:spacing w:line="360" w:lineRule="auto"/>
              <w:contextualSpacing/>
              <w:textAlignment w:val="auto"/>
              <w:rPr>
                <w:rFonts w:hint="eastAsia" w:ascii="宋体" w:hAnsi="宋体" w:cs="宋体"/>
                <w:color w:val="auto"/>
                <w:szCs w:val="21"/>
                <w:highlight w:val="none"/>
              </w:rPr>
            </w:pPr>
            <w:r>
              <w:rPr>
                <w:rFonts w:hint="eastAsia" w:ascii="宋体" w:hAnsi="宋体" w:cs="宋体"/>
                <w:color w:val="auto"/>
                <w:szCs w:val="21"/>
                <w:highlight w:val="none"/>
              </w:rPr>
              <w:t>（6）为本招标项目的招标代理机构；</w:t>
            </w:r>
          </w:p>
          <w:p w14:paraId="67DDF5FE">
            <w:pPr>
              <w:keepNext w:val="0"/>
              <w:keepLines w:val="0"/>
              <w:pageBreakBefore w:val="0"/>
              <w:kinsoku/>
              <w:wordWrap/>
              <w:overflowPunct/>
              <w:topLinePunct w:val="0"/>
              <w:autoSpaceDE/>
              <w:autoSpaceDN/>
              <w:bidi w:val="0"/>
              <w:adjustRightInd/>
              <w:spacing w:line="360" w:lineRule="auto"/>
              <w:contextualSpacing/>
              <w:textAlignment w:val="auto"/>
              <w:rPr>
                <w:rFonts w:hint="eastAsia" w:ascii="宋体" w:hAnsi="宋体" w:cs="宋体"/>
                <w:color w:val="auto"/>
                <w:szCs w:val="21"/>
                <w:highlight w:val="none"/>
              </w:rPr>
            </w:pPr>
            <w:r>
              <w:rPr>
                <w:rFonts w:hint="eastAsia" w:ascii="宋体" w:hAnsi="宋体" w:cs="宋体"/>
                <w:color w:val="auto"/>
                <w:szCs w:val="21"/>
                <w:highlight w:val="none"/>
              </w:rPr>
              <w:t>（7）与本招标项目的代建人或招标代理机构同为一个法定代表人；</w:t>
            </w:r>
          </w:p>
          <w:p w14:paraId="0CBE79C5">
            <w:pPr>
              <w:keepNext w:val="0"/>
              <w:keepLines w:val="0"/>
              <w:pageBreakBefore w:val="0"/>
              <w:kinsoku/>
              <w:wordWrap/>
              <w:overflowPunct/>
              <w:topLinePunct w:val="0"/>
              <w:autoSpaceDE/>
              <w:autoSpaceDN/>
              <w:bidi w:val="0"/>
              <w:adjustRightInd/>
              <w:spacing w:line="360" w:lineRule="auto"/>
              <w:contextualSpacing/>
              <w:textAlignment w:val="auto"/>
              <w:rPr>
                <w:rFonts w:hint="eastAsia" w:ascii="宋体" w:hAnsi="宋体" w:cs="宋体"/>
                <w:color w:val="auto"/>
                <w:szCs w:val="21"/>
                <w:highlight w:val="none"/>
              </w:rPr>
            </w:pPr>
            <w:r>
              <w:rPr>
                <w:rFonts w:hint="eastAsia" w:ascii="宋体" w:hAnsi="宋体" w:cs="宋体"/>
                <w:color w:val="auto"/>
                <w:szCs w:val="21"/>
                <w:highlight w:val="none"/>
              </w:rPr>
              <w:t>（8）与本招标项目的代建人或招标代理机构存在控股或参股关系；</w:t>
            </w:r>
          </w:p>
          <w:p w14:paraId="17E606A7">
            <w:pPr>
              <w:keepNext w:val="0"/>
              <w:keepLines w:val="0"/>
              <w:pageBreakBefore w:val="0"/>
              <w:kinsoku/>
              <w:wordWrap/>
              <w:overflowPunct/>
              <w:topLinePunct w:val="0"/>
              <w:autoSpaceDE/>
              <w:autoSpaceDN/>
              <w:bidi w:val="0"/>
              <w:adjustRightInd/>
              <w:spacing w:line="360" w:lineRule="auto"/>
              <w:contextualSpacing/>
              <w:textAlignment w:val="auto"/>
              <w:rPr>
                <w:rFonts w:hint="eastAsia" w:ascii="宋体" w:hAnsi="宋体" w:cs="宋体"/>
                <w:color w:val="auto"/>
                <w:szCs w:val="21"/>
                <w:highlight w:val="none"/>
              </w:rPr>
            </w:pPr>
            <w:r>
              <w:rPr>
                <w:rFonts w:hint="eastAsia" w:ascii="宋体" w:hAnsi="宋体" w:cs="宋体"/>
                <w:color w:val="auto"/>
                <w:szCs w:val="21"/>
                <w:highlight w:val="none"/>
              </w:rPr>
              <w:t>（9）与本招标项目的施工承包人以及建筑材料、建筑构配件和设备供应商有隶属关系或者其他利害关系；</w:t>
            </w:r>
          </w:p>
          <w:p w14:paraId="5C089599">
            <w:pPr>
              <w:keepNext w:val="0"/>
              <w:keepLines w:val="0"/>
              <w:pageBreakBefore w:val="0"/>
              <w:kinsoku/>
              <w:wordWrap/>
              <w:overflowPunct/>
              <w:topLinePunct w:val="0"/>
              <w:autoSpaceDE/>
              <w:autoSpaceDN/>
              <w:bidi w:val="0"/>
              <w:adjustRightInd/>
              <w:spacing w:line="360" w:lineRule="auto"/>
              <w:contextualSpacing/>
              <w:textAlignment w:val="auto"/>
              <w:rPr>
                <w:rFonts w:hint="eastAsia" w:ascii="宋体" w:hAnsi="宋体" w:cs="宋体"/>
                <w:color w:val="auto"/>
                <w:szCs w:val="21"/>
                <w:highlight w:val="none"/>
              </w:rPr>
            </w:pPr>
            <w:r>
              <w:rPr>
                <w:rFonts w:hint="eastAsia" w:ascii="宋体" w:hAnsi="宋体" w:cs="宋体"/>
                <w:color w:val="auto"/>
                <w:szCs w:val="21"/>
                <w:highlight w:val="none"/>
              </w:rPr>
              <w:t>（10）被依法暂停或者取消投标资格；</w:t>
            </w:r>
          </w:p>
          <w:p w14:paraId="539307A5">
            <w:pPr>
              <w:keepNext w:val="0"/>
              <w:keepLines w:val="0"/>
              <w:pageBreakBefore w:val="0"/>
              <w:kinsoku/>
              <w:wordWrap/>
              <w:overflowPunct/>
              <w:topLinePunct w:val="0"/>
              <w:autoSpaceDE/>
              <w:autoSpaceDN/>
              <w:bidi w:val="0"/>
              <w:adjustRightInd/>
              <w:spacing w:line="360" w:lineRule="auto"/>
              <w:contextualSpacing/>
              <w:textAlignment w:val="auto"/>
              <w:rPr>
                <w:rFonts w:hint="eastAsia" w:ascii="宋体" w:hAnsi="宋体" w:cs="宋体"/>
                <w:color w:val="auto"/>
                <w:szCs w:val="21"/>
                <w:highlight w:val="none"/>
              </w:rPr>
            </w:pPr>
            <w:r>
              <w:rPr>
                <w:rFonts w:hint="eastAsia" w:ascii="宋体" w:hAnsi="宋体" w:cs="宋体"/>
                <w:color w:val="auto"/>
                <w:szCs w:val="21"/>
                <w:highlight w:val="none"/>
              </w:rPr>
              <w:t>（11）被责令停产停业、暂扣或者吊销许可证、暂扣或者吊销执照；</w:t>
            </w:r>
          </w:p>
          <w:p w14:paraId="6F0F220D">
            <w:pPr>
              <w:keepNext w:val="0"/>
              <w:keepLines w:val="0"/>
              <w:pageBreakBefore w:val="0"/>
              <w:kinsoku/>
              <w:wordWrap/>
              <w:overflowPunct/>
              <w:topLinePunct w:val="0"/>
              <w:autoSpaceDE/>
              <w:autoSpaceDN/>
              <w:bidi w:val="0"/>
              <w:adjustRightInd/>
              <w:spacing w:line="360" w:lineRule="auto"/>
              <w:contextualSpacing/>
              <w:textAlignment w:val="auto"/>
              <w:rPr>
                <w:rFonts w:hint="eastAsia" w:ascii="宋体" w:hAnsi="宋体" w:cs="宋体"/>
                <w:color w:val="auto"/>
                <w:szCs w:val="21"/>
                <w:highlight w:val="none"/>
              </w:rPr>
            </w:pPr>
            <w:r>
              <w:rPr>
                <w:rFonts w:hint="eastAsia" w:ascii="宋体" w:hAnsi="宋体" w:cs="宋体"/>
                <w:color w:val="auto"/>
                <w:szCs w:val="21"/>
                <w:highlight w:val="none"/>
              </w:rPr>
              <w:t>（12）进入清算程序，或被宣告破产，或其他丧失履约能力的情形；</w:t>
            </w:r>
          </w:p>
          <w:p w14:paraId="57B962F1">
            <w:pPr>
              <w:keepNext w:val="0"/>
              <w:keepLines w:val="0"/>
              <w:pageBreakBefore w:val="0"/>
              <w:kinsoku/>
              <w:wordWrap/>
              <w:overflowPunct/>
              <w:topLinePunct w:val="0"/>
              <w:autoSpaceDE/>
              <w:autoSpaceDN/>
              <w:bidi w:val="0"/>
              <w:adjustRightInd/>
              <w:spacing w:line="360" w:lineRule="auto"/>
              <w:contextualSpacing/>
              <w:textAlignment w:val="auto"/>
              <w:rPr>
                <w:rFonts w:hint="eastAsia" w:ascii="宋体" w:hAnsi="宋体" w:cs="宋体"/>
                <w:color w:val="auto"/>
                <w:szCs w:val="21"/>
                <w:highlight w:val="none"/>
              </w:rPr>
            </w:pPr>
            <w:r>
              <w:rPr>
                <w:rFonts w:hint="eastAsia" w:ascii="宋体" w:hAnsi="宋体" w:cs="宋体"/>
                <w:color w:val="auto"/>
                <w:szCs w:val="21"/>
                <w:highlight w:val="none"/>
              </w:rPr>
              <w:t>（13）被工商行政管理机关</w:t>
            </w:r>
            <w:r>
              <w:rPr>
                <w:rFonts w:hint="eastAsia" w:ascii="宋体" w:hAnsi="宋体" w:cs="宋体"/>
                <w:color w:val="auto"/>
                <w:szCs w:val="21"/>
                <w:highlight w:val="none"/>
                <w:lang w:eastAsia="zh-CN"/>
              </w:rPr>
              <w:t>在国家企业信用信息公示系统</w:t>
            </w:r>
            <w:r>
              <w:rPr>
                <w:rFonts w:hint="eastAsia" w:ascii="宋体" w:hAnsi="宋体" w:cs="宋体"/>
                <w:color w:val="auto"/>
                <w:szCs w:val="21"/>
                <w:highlight w:val="none"/>
              </w:rPr>
              <w:t>中列入严重违法失信企业名单；</w:t>
            </w:r>
          </w:p>
          <w:p w14:paraId="1995A7AF">
            <w:pPr>
              <w:keepNext w:val="0"/>
              <w:keepLines w:val="0"/>
              <w:pageBreakBefore w:val="0"/>
              <w:kinsoku/>
              <w:wordWrap/>
              <w:overflowPunct/>
              <w:topLinePunct w:val="0"/>
              <w:autoSpaceDE/>
              <w:autoSpaceDN/>
              <w:bidi w:val="0"/>
              <w:adjustRightInd/>
              <w:spacing w:line="360" w:lineRule="auto"/>
              <w:contextualSpacing/>
              <w:textAlignment w:val="auto"/>
              <w:rPr>
                <w:rFonts w:hint="eastAsia" w:ascii="宋体" w:hAnsi="宋体" w:cs="宋体"/>
                <w:color w:val="auto"/>
                <w:szCs w:val="21"/>
                <w:highlight w:val="none"/>
              </w:rPr>
            </w:pPr>
            <w:r>
              <w:rPr>
                <w:rFonts w:hint="eastAsia" w:ascii="宋体" w:hAnsi="宋体" w:cs="宋体"/>
                <w:color w:val="auto"/>
                <w:szCs w:val="21"/>
                <w:highlight w:val="none"/>
              </w:rPr>
              <w:t>（14）被最高人民法院在“信用中国”网站（www.creditchina.gov.cn）或各级信用信息共享平 台中列入失信被执行人名单；</w:t>
            </w:r>
          </w:p>
          <w:p w14:paraId="4AC7688E">
            <w:pPr>
              <w:keepNext w:val="0"/>
              <w:keepLines w:val="0"/>
              <w:pageBreakBefore w:val="0"/>
              <w:kinsoku/>
              <w:wordWrap/>
              <w:overflowPunct/>
              <w:topLinePunct w:val="0"/>
              <w:autoSpaceDE/>
              <w:autoSpaceDN/>
              <w:bidi w:val="0"/>
              <w:adjustRightInd/>
              <w:spacing w:line="360" w:lineRule="auto"/>
              <w:contextualSpacing/>
              <w:textAlignment w:val="auto"/>
              <w:rPr>
                <w:rFonts w:hint="eastAsia" w:ascii="宋体" w:hAnsi="宋体" w:cs="宋体"/>
                <w:color w:val="auto"/>
                <w:szCs w:val="21"/>
                <w:highlight w:val="none"/>
              </w:rPr>
            </w:pPr>
            <w:r>
              <w:rPr>
                <w:rFonts w:hint="eastAsia" w:ascii="宋体" w:hAnsi="宋体" w:cs="宋体"/>
                <w:color w:val="auto"/>
                <w:szCs w:val="21"/>
                <w:highlight w:val="none"/>
              </w:rPr>
              <w:t>（15）在近三年内投标人或其法定代表人、拟委任的项目负责人有行贿犯罪行为的；</w:t>
            </w:r>
          </w:p>
          <w:p w14:paraId="68FC81D8">
            <w:pPr>
              <w:keepNext w:val="0"/>
              <w:keepLines w:val="0"/>
              <w:pageBreakBefore w:val="0"/>
              <w:kinsoku/>
              <w:wordWrap/>
              <w:overflowPunct/>
              <w:topLinePunct w:val="0"/>
              <w:autoSpaceDE/>
              <w:autoSpaceDN/>
              <w:bidi w:val="0"/>
              <w:adjustRightInd/>
              <w:spacing w:line="360" w:lineRule="auto"/>
              <w:contextualSpacing/>
              <w:textAlignment w:val="auto"/>
              <w:rPr>
                <w:rFonts w:ascii="宋体" w:hAnsi="宋体" w:eastAsia="宋体" w:cs="宋体"/>
                <w:color w:val="auto"/>
                <w:kern w:val="2"/>
                <w:sz w:val="21"/>
                <w:szCs w:val="21"/>
                <w:highlight w:val="none"/>
              </w:rPr>
            </w:pPr>
            <w:r>
              <w:rPr>
                <w:rFonts w:hint="eastAsia" w:ascii="宋体" w:hAnsi="宋体" w:cs="宋体"/>
                <w:color w:val="auto"/>
                <w:szCs w:val="21"/>
                <w:highlight w:val="none"/>
              </w:rPr>
              <w:t>（16）法律法规或投标人须知前附表规定的其他情形。</w:t>
            </w:r>
          </w:p>
        </w:tc>
      </w:tr>
      <w:tr w14:paraId="29990B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14:paraId="5FA418D0">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1.9.1</w:t>
            </w:r>
          </w:p>
        </w:tc>
        <w:tc>
          <w:tcPr>
            <w:tcW w:w="2074" w:type="dxa"/>
            <w:vAlign w:val="center"/>
          </w:tcPr>
          <w:p w14:paraId="464F6BD5">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6789" w:type="dxa"/>
            <w:vAlign w:val="center"/>
          </w:tcPr>
          <w:p w14:paraId="77F98A8F">
            <w:pPr>
              <w:pStyle w:val="10"/>
              <w:topLinePunct/>
              <w:spacing w:line="360" w:lineRule="auto"/>
              <w:rPr>
                <w:rFonts w:hAnsi="宋体" w:cs="宋体"/>
                <w:color w:val="auto"/>
                <w:kern w:val="2"/>
                <w:sz w:val="21"/>
                <w:szCs w:val="21"/>
                <w:highlight w:val="none"/>
              </w:rPr>
            </w:pPr>
            <w:r>
              <w:rPr>
                <w:rFonts w:hint="eastAsia" w:hAnsi="宋体" w:cs="宋体"/>
                <w:color w:val="auto"/>
                <w:kern w:val="2"/>
                <w:sz w:val="21"/>
                <w:szCs w:val="21"/>
                <w:highlight w:val="none"/>
              </w:rPr>
              <w:t>■不组织</w:t>
            </w:r>
          </w:p>
          <w:p w14:paraId="0957F6C2">
            <w:pPr>
              <w:pStyle w:val="10"/>
              <w:topLinePunct/>
              <w:spacing w:line="360" w:lineRule="auto"/>
              <w:rPr>
                <w:rFonts w:hAnsi="宋体" w:cs="宋体"/>
                <w:color w:val="auto"/>
                <w:kern w:val="2"/>
                <w:sz w:val="21"/>
                <w:szCs w:val="21"/>
                <w:highlight w:val="none"/>
                <w:u w:val="single"/>
              </w:rPr>
            </w:pPr>
            <w:r>
              <w:rPr>
                <w:rFonts w:hint="eastAsia" w:hAnsi="宋体" w:cs="宋体"/>
                <w:color w:val="auto"/>
                <w:kern w:val="2"/>
                <w:sz w:val="21"/>
                <w:szCs w:val="21"/>
                <w:highlight w:val="none"/>
                <w:u w:val="single"/>
              </w:rPr>
              <w:t>1、投标人自行对工程现场和周围环境进行现场考察，投标人应充分重视和仔细地进行这种考察，以获取那些须投标人自己负责的有关编制投标和签署合同所需的所有资料。一旦中标，这种考察即被认为其结果已在中标文件中得到充分反映。考察现场的费用由投标人自己承担。</w:t>
            </w:r>
          </w:p>
          <w:p w14:paraId="7241D519">
            <w:pPr>
              <w:pStyle w:val="10"/>
              <w:topLinePunct/>
              <w:spacing w:line="360" w:lineRule="auto"/>
              <w:rPr>
                <w:rFonts w:hAnsi="宋体" w:cs="宋体"/>
                <w:color w:val="auto"/>
                <w:kern w:val="2"/>
                <w:sz w:val="21"/>
                <w:szCs w:val="21"/>
                <w:highlight w:val="none"/>
                <w:u w:val="single"/>
              </w:rPr>
            </w:pPr>
            <w:r>
              <w:rPr>
                <w:rFonts w:hint="eastAsia" w:hAnsi="宋体" w:cs="宋体"/>
                <w:color w:val="auto"/>
                <w:kern w:val="2"/>
                <w:sz w:val="21"/>
                <w:szCs w:val="21"/>
                <w:highlight w:val="none"/>
                <w:u w:val="single"/>
              </w:rPr>
              <w:t>2、投标人及其代表必须承担那些进入现场后，由于他们的行为所造成的人身伤害（不管是否致命）、财产损失或损坏，以及其他任何原因造成的损失、损坏或费用。发包人在投标人及其代表考察过程中不负任何责任。</w:t>
            </w:r>
          </w:p>
          <w:p w14:paraId="2C24643D">
            <w:pPr>
              <w:pStyle w:val="10"/>
              <w:topLinePunct/>
              <w:spacing w:line="360" w:lineRule="auto"/>
              <w:rPr>
                <w:rFonts w:hAnsi="宋体" w:cs="宋体"/>
                <w:color w:val="auto"/>
                <w:kern w:val="2"/>
                <w:sz w:val="21"/>
                <w:szCs w:val="21"/>
                <w:highlight w:val="none"/>
                <w:u w:val="single"/>
              </w:rPr>
            </w:pPr>
            <w:r>
              <w:rPr>
                <w:rFonts w:hint="eastAsia" w:hAnsi="宋体" w:cs="宋体"/>
                <w:color w:val="auto"/>
                <w:kern w:val="2"/>
                <w:sz w:val="21"/>
                <w:szCs w:val="21"/>
                <w:highlight w:val="none"/>
                <w:u w:val="single"/>
              </w:rPr>
              <w:t>3、由发包人提供的资料和数据，只是为了使投标人能够利用发包人现有的资料。发包人对投标人由此而作出的推论、解释和结论概不负责。</w:t>
            </w:r>
          </w:p>
          <w:p w14:paraId="1BD576FC">
            <w:pPr>
              <w:pStyle w:val="10"/>
              <w:topLinePunct/>
              <w:spacing w:line="360" w:lineRule="auto"/>
              <w:rPr>
                <w:rFonts w:hAnsi="宋体" w:cs="宋体"/>
                <w:color w:val="auto"/>
                <w:kern w:val="2"/>
                <w:sz w:val="21"/>
                <w:szCs w:val="21"/>
                <w:highlight w:val="none"/>
                <w:u w:val="single"/>
              </w:rPr>
            </w:pPr>
            <w:r>
              <w:rPr>
                <w:rFonts w:hint="eastAsia" w:hAnsi="宋体" w:cs="宋体"/>
                <w:color w:val="auto"/>
                <w:kern w:val="2"/>
                <w:sz w:val="21"/>
                <w:szCs w:val="21"/>
                <w:highlight w:val="none"/>
                <w:u w:val="single"/>
              </w:rPr>
              <w:t>4、不论投标结果如何，投标人应承担其投标文件编制与递交所涉及的一切费用，发包人对上述费用不负任何责任。</w:t>
            </w:r>
          </w:p>
          <w:p w14:paraId="33AB2EEA">
            <w:pPr>
              <w:pStyle w:val="10"/>
              <w:topLinePunct/>
              <w:spacing w:line="360" w:lineRule="auto"/>
              <w:rPr>
                <w:rFonts w:hAnsi="宋体" w:cs="宋体"/>
                <w:color w:val="auto"/>
                <w:kern w:val="2"/>
                <w:sz w:val="21"/>
                <w:szCs w:val="21"/>
                <w:highlight w:val="none"/>
              </w:rPr>
            </w:pPr>
            <w:r>
              <w:rPr>
                <w:rFonts w:hint="eastAsia" w:hAnsi="宋体" w:cs="宋体"/>
                <w:color w:val="auto"/>
                <w:kern w:val="2"/>
                <w:sz w:val="21"/>
                <w:szCs w:val="21"/>
                <w:highlight w:val="none"/>
              </w:rPr>
              <w:t>□组织，踏勘时间：</w:t>
            </w:r>
          </w:p>
          <w:p w14:paraId="43312292">
            <w:pPr>
              <w:pStyle w:val="10"/>
              <w:topLinePunct/>
              <w:spacing w:line="360" w:lineRule="auto"/>
              <w:rPr>
                <w:rFonts w:hAnsi="宋体" w:cs="宋体"/>
                <w:color w:val="auto"/>
                <w:kern w:val="2"/>
                <w:sz w:val="21"/>
                <w:szCs w:val="21"/>
                <w:highlight w:val="none"/>
              </w:rPr>
            </w:pPr>
            <w:r>
              <w:rPr>
                <w:rFonts w:hint="eastAsia" w:hAnsi="宋体" w:cs="宋体"/>
                <w:color w:val="auto"/>
                <w:kern w:val="2"/>
                <w:sz w:val="21"/>
                <w:szCs w:val="21"/>
                <w:highlight w:val="none"/>
              </w:rPr>
              <w:t>踏勘集中地点：</w:t>
            </w:r>
          </w:p>
        </w:tc>
      </w:tr>
      <w:tr w14:paraId="60DCB8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14:paraId="0D6ABCC1">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1.10.1</w:t>
            </w:r>
          </w:p>
        </w:tc>
        <w:tc>
          <w:tcPr>
            <w:tcW w:w="2074" w:type="dxa"/>
            <w:vAlign w:val="center"/>
          </w:tcPr>
          <w:p w14:paraId="1A520743">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投标预备会</w:t>
            </w:r>
          </w:p>
        </w:tc>
        <w:tc>
          <w:tcPr>
            <w:tcW w:w="6789" w:type="dxa"/>
            <w:vAlign w:val="center"/>
          </w:tcPr>
          <w:p w14:paraId="28FBE299">
            <w:pPr>
              <w:pStyle w:val="10"/>
              <w:topLinePunct/>
              <w:spacing w:line="360" w:lineRule="auto"/>
              <w:rPr>
                <w:rFonts w:hAnsi="宋体" w:cs="宋体"/>
                <w:color w:val="auto"/>
                <w:kern w:val="2"/>
                <w:sz w:val="21"/>
                <w:szCs w:val="21"/>
                <w:highlight w:val="none"/>
              </w:rPr>
            </w:pPr>
            <w:r>
              <w:rPr>
                <w:rFonts w:hint="eastAsia" w:hAnsi="宋体" w:cs="宋体"/>
                <w:color w:val="auto"/>
                <w:kern w:val="2"/>
                <w:sz w:val="21"/>
                <w:szCs w:val="21"/>
                <w:highlight w:val="none"/>
              </w:rPr>
              <w:t>■不召开</w:t>
            </w:r>
          </w:p>
          <w:p w14:paraId="285A12EA">
            <w:pPr>
              <w:spacing w:line="360" w:lineRule="auto"/>
              <w:rPr>
                <w:rFonts w:ascii="宋体" w:hAnsi="宋体" w:cs="宋体"/>
                <w:color w:val="auto"/>
                <w:szCs w:val="21"/>
                <w:highlight w:val="none"/>
              </w:rPr>
            </w:pPr>
            <w:r>
              <w:rPr>
                <w:rFonts w:hint="eastAsia" w:ascii="宋体" w:hAnsi="宋体" w:cs="宋体"/>
                <w:color w:val="auto"/>
                <w:szCs w:val="21"/>
                <w:highlight w:val="none"/>
              </w:rPr>
              <w:t>□召开，召开时间：</w:t>
            </w:r>
          </w:p>
          <w:p w14:paraId="23208264">
            <w:pPr>
              <w:spacing w:line="360" w:lineRule="auto"/>
              <w:rPr>
                <w:rFonts w:ascii="宋体" w:hAnsi="宋体" w:cs="宋体"/>
                <w:color w:val="auto"/>
                <w:szCs w:val="21"/>
                <w:highlight w:val="none"/>
              </w:rPr>
            </w:pPr>
            <w:r>
              <w:rPr>
                <w:rFonts w:hint="eastAsia" w:ascii="宋体" w:hAnsi="宋体" w:cs="宋体"/>
                <w:color w:val="auto"/>
                <w:szCs w:val="21"/>
                <w:highlight w:val="none"/>
              </w:rPr>
              <w:t>召开地点：</w:t>
            </w:r>
          </w:p>
        </w:tc>
      </w:tr>
      <w:tr w14:paraId="7195E0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Merge w:val="restart"/>
            <w:vAlign w:val="center"/>
          </w:tcPr>
          <w:p w14:paraId="13C86352">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1.10.2</w:t>
            </w:r>
          </w:p>
        </w:tc>
        <w:tc>
          <w:tcPr>
            <w:tcW w:w="2074" w:type="dxa"/>
            <w:vMerge w:val="restart"/>
            <w:vAlign w:val="center"/>
          </w:tcPr>
          <w:p w14:paraId="515D0A9F">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投标人在投标预备会前提出问题</w:t>
            </w:r>
          </w:p>
        </w:tc>
        <w:tc>
          <w:tcPr>
            <w:tcW w:w="6789" w:type="dxa"/>
            <w:vAlign w:val="center"/>
          </w:tcPr>
          <w:p w14:paraId="5B00A1F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u w:val="single"/>
              </w:rPr>
              <w:t xml:space="preserve"> / （本项目不召开投标预备会）</w:t>
            </w:r>
          </w:p>
        </w:tc>
      </w:tr>
      <w:tr w14:paraId="2116B3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Merge w:val="continue"/>
            <w:vAlign w:val="center"/>
          </w:tcPr>
          <w:p w14:paraId="6912728C">
            <w:pPr>
              <w:snapToGrid w:val="0"/>
              <w:spacing w:line="360" w:lineRule="auto"/>
              <w:jc w:val="center"/>
              <w:rPr>
                <w:rFonts w:ascii="宋体" w:hAnsi="宋体" w:cs="宋体"/>
                <w:color w:val="auto"/>
                <w:szCs w:val="21"/>
                <w:highlight w:val="none"/>
              </w:rPr>
            </w:pPr>
          </w:p>
        </w:tc>
        <w:tc>
          <w:tcPr>
            <w:tcW w:w="2074" w:type="dxa"/>
            <w:vMerge w:val="continue"/>
            <w:vAlign w:val="center"/>
          </w:tcPr>
          <w:p w14:paraId="7CC98806">
            <w:pPr>
              <w:snapToGrid w:val="0"/>
              <w:spacing w:line="360" w:lineRule="auto"/>
              <w:jc w:val="center"/>
              <w:rPr>
                <w:rFonts w:ascii="宋体" w:hAnsi="宋体" w:cs="宋体"/>
                <w:color w:val="auto"/>
                <w:szCs w:val="21"/>
                <w:highlight w:val="none"/>
              </w:rPr>
            </w:pPr>
          </w:p>
        </w:tc>
        <w:tc>
          <w:tcPr>
            <w:tcW w:w="6789" w:type="dxa"/>
            <w:vAlign w:val="center"/>
          </w:tcPr>
          <w:p w14:paraId="187B674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形式：</w:t>
            </w:r>
            <w:r>
              <w:rPr>
                <w:rFonts w:hint="eastAsia" w:ascii="宋体" w:hAnsi="宋体" w:cs="宋体"/>
                <w:color w:val="auto"/>
                <w:szCs w:val="21"/>
                <w:highlight w:val="none"/>
                <w:u w:val="single"/>
              </w:rPr>
              <w:t xml:space="preserve"> / （本项目不召开投标预备会）</w:t>
            </w:r>
          </w:p>
        </w:tc>
      </w:tr>
      <w:tr w14:paraId="379C89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14:paraId="396F30EB">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1.10.3</w:t>
            </w:r>
          </w:p>
        </w:tc>
        <w:tc>
          <w:tcPr>
            <w:tcW w:w="2074" w:type="dxa"/>
            <w:vAlign w:val="center"/>
          </w:tcPr>
          <w:p w14:paraId="79DF2581">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招标文件澄清发出的形式</w:t>
            </w:r>
          </w:p>
        </w:tc>
        <w:tc>
          <w:tcPr>
            <w:tcW w:w="6789" w:type="dxa"/>
            <w:vAlign w:val="center"/>
          </w:tcPr>
          <w:p w14:paraId="364496F5">
            <w:pPr>
              <w:snapToGrid w:val="0"/>
              <w:spacing w:line="360" w:lineRule="auto"/>
              <w:rPr>
                <w:rFonts w:ascii="宋体" w:hAnsi="宋体" w:cs="宋体"/>
                <w:color w:val="auto"/>
                <w:szCs w:val="21"/>
                <w:highlight w:val="none"/>
                <w:u w:val="single"/>
              </w:rPr>
            </w:pPr>
            <w:r>
              <w:rPr>
                <w:rFonts w:hint="eastAsia" w:ascii="宋体" w:hAnsi="宋体"/>
                <w:color w:val="auto"/>
                <w:szCs w:val="21"/>
                <w:highlight w:val="none"/>
              </w:rPr>
              <w:t>在广州交易集团有限公司（广州公共资源交易中心）网站“招标答疑”专区发布，一经在发布，视作已发放给所有投标人。</w:t>
            </w:r>
          </w:p>
        </w:tc>
      </w:tr>
      <w:tr w14:paraId="013401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14:paraId="5C68B6E4">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1.12.1</w:t>
            </w:r>
          </w:p>
        </w:tc>
        <w:tc>
          <w:tcPr>
            <w:tcW w:w="2074" w:type="dxa"/>
            <w:vAlign w:val="center"/>
          </w:tcPr>
          <w:p w14:paraId="57394486">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实质性要求和条件</w:t>
            </w:r>
          </w:p>
        </w:tc>
        <w:tc>
          <w:tcPr>
            <w:tcW w:w="6789" w:type="dxa"/>
            <w:vAlign w:val="center"/>
          </w:tcPr>
          <w:p w14:paraId="6959B5B1">
            <w:pPr>
              <w:pStyle w:val="10"/>
              <w:topLinePunct/>
              <w:snapToGrid w:val="0"/>
              <w:spacing w:line="360" w:lineRule="auto"/>
              <w:rPr>
                <w:rFonts w:hAnsi="宋体" w:cs="宋体"/>
                <w:color w:val="auto"/>
                <w:kern w:val="2"/>
                <w:sz w:val="21"/>
                <w:szCs w:val="21"/>
                <w:highlight w:val="none"/>
              </w:rPr>
            </w:pPr>
            <w:r>
              <w:rPr>
                <w:rFonts w:hint="eastAsia" w:hAnsi="宋体" w:cs="宋体"/>
                <w:color w:val="auto"/>
                <w:kern w:val="2"/>
                <w:sz w:val="21"/>
                <w:szCs w:val="21"/>
                <w:highlight w:val="none"/>
                <w:u w:val="single"/>
              </w:rPr>
              <w:t xml:space="preserve">  /  </w:t>
            </w:r>
          </w:p>
        </w:tc>
      </w:tr>
      <w:tr w14:paraId="128DF9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14:paraId="2993B7AD">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1.12.3</w:t>
            </w:r>
          </w:p>
        </w:tc>
        <w:tc>
          <w:tcPr>
            <w:tcW w:w="2074" w:type="dxa"/>
            <w:vAlign w:val="center"/>
          </w:tcPr>
          <w:p w14:paraId="2541C9A1">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偏差</w:t>
            </w:r>
          </w:p>
        </w:tc>
        <w:tc>
          <w:tcPr>
            <w:tcW w:w="6789" w:type="dxa"/>
            <w:vAlign w:val="center"/>
          </w:tcPr>
          <w:p w14:paraId="2E71F788">
            <w:pPr>
              <w:spacing w:line="360" w:lineRule="auto"/>
              <w:rPr>
                <w:rFonts w:ascii="宋体" w:hAnsi="宋体" w:cs="宋体"/>
                <w:color w:val="auto"/>
                <w:szCs w:val="21"/>
                <w:highlight w:val="none"/>
              </w:rPr>
            </w:pPr>
            <w:r>
              <w:rPr>
                <w:rFonts w:hint="eastAsia" w:ascii="宋体" w:hAnsi="宋体" w:cs="宋体"/>
                <w:color w:val="auto"/>
                <w:szCs w:val="21"/>
                <w:highlight w:val="none"/>
              </w:rPr>
              <w:t>■不允许</w:t>
            </w:r>
          </w:p>
          <w:p w14:paraId="12B2BD1E">
            <w:pPr>
              <w:pStyle w:val="10"/>
              <w:topLinePunct/>
              <w:spacing w:line="360" w:lineRule="auto"/>
              <w:rPr>
                <w:rFonts w:hAnsi="宋体" w:cs="宋体"/>
                <w:color w:val="auto"/>
                <w:kern w:val="2"/>
                <w:sz w:val="21"/>
                <w:szCs w:val="21"/>
                <w:highlight w:val="none"/>
              </w:rPr>
            </w:pPr>
            <w:r>
              <w:rPr>
                <w:rFonts w:hint="eastAsia" w:hAnsi="宋体" w:cs="宋体"/>
                <w:color w:val="auto"/>
                <w:kern w:val="2"/>
                <w:sz w:val="21"/>
                <w:szCs w:val="21"/>
                <w:highlight w:val="none"/>
              </w:rPr>
              <w:t>□允许，偏差范围：</w:t>
            </w:r>
          </w:p>
          <w:p w14:paraId="15E177EC">
            <w:pPr>
              <w:pStyle w:val="10"/>
              <w:topLinePunct/>
              <w:spacing w:line="360" w:lineRule="auto"/>
              <w:rPr>
                <w:rFonts w:hAnsi="宋体" w:cs="宋体"/>
                <w:color w:val="auto"/>
                <w:kern w:val="2"/>
                <w:sz w:val="21"/>
                <w:szCs w:val="21"/>
                <w:highlight w:val="none"/>
              </w:rPr>
            </w:pPr>
            <w:r>
              <w:rPr>
                <w:rFonts w:hint="eastAsia" w:hAnsi="宋体" w:cs="宋体"/>
                <w:color w:val="auto"/>
                <w:kern w:val="2"/>
                <w:sz w:val="21"/>
                <w:szCs w:val="21"/>
                <w:highlight w:val="none"/>
              </w:rPr>
              <w:t>偏差幅度：</w:t>
            </w:r>
          </w:p>
        </w:tc>
      </w:tr>
      <w:tr w14:paraId="40AB91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14:paraId="594FF155">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2.1</w:t>
            </w:r>
          </w:p>
        </w:tc>
        <w:tc>
          <w:tcPr>
            <w:tcW w:w="2074" w:type="dxa"/>
            <w:vAlign w:val="center"/>
          </w:tcPr>
          <w:p w14:paraId="5422A8DF">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构成招标文件的其他资料</w:t>
            </w:r>
          </w:p>
        </w:tc>
        <w:tc>
          <w:tcPr>
            <w:tcW w:w="6789" w:type="dxa"/>
            <w:vAlign w:val="center"/>
          </w:tcPr>
          <w:p w14:paraId="4FA972F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 </w:t>
            </w:r>
          </w:p>
        </w:tc>
      </w:tr>
      <w:tr w14:paraId="0A6BE2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Merge w:val="restart"/>
            <w:vAlign w:val="center"/>
          </w:tcPr>
          <w:p w14:paraId="44243892">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2.2.1</w:t>
            </w:r>
          </w:p>
        </w:tc>
        <w:tc>
          <w:tcPr>
            <w:tcW w:w="2074" w:type="dxa"/>
            <w:vMerge w:val="restart"/>
            <w:vAlign w:val="center"/>
          </w:tcPr>
          <w:p w14:paraId="289929C6">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投标人要求澄清招标文件</w:t>
            </w:r>
          </w:p>
        </w:tc>
        <w:tc>
          <w:tcPr>
            <w:tcW w:w="6789" w:type="dxa"/>
            <w:vAlign w:val="center"/>
          </w:tcPr>
          <w:p w14:paraId="7FEFC649">
            <w:pPr>
              <w:spacing w:line="360" w:lineRule="auto"/>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u w:val="single"/>
              </w:rPr>
              <w:t>在提交投标文件截止时间18天前提出。</w:t>
            </w:r>
          </w:p>
        </w:tc>
      </w:tr>
      <w:tr w14:paraId="0B08C7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Merge w:val="continue"/>
            <w:vAlign w:val="center"/>
          </w:tcPr>
          <w:p w14:paraId="727E9AE6">
            <w:pPr>
              <w:snapToGrid w:val="0"/>
              <w:spacing w:line="360" w:lineRule="auto"/>
              <w:jc w:val="center"/>
              <w:rPr>
                <w:rFonts w:ascii="宋体" w:hAnsi="宋体" w:cs="宋体"/>
                <w:color w:val="auto"/>
                <w:szCs w:val="21"/>
                <w:highlight w:val="none"/>
              </w:rPr>
            </w:pPr>
          </w:p>
        </w:tc>
        <w:tc>
          <w:tcPr>
            <w:tcW w:w="2074" w:type="dxa"/>
            <w:vMerge w:val="continue"/>
            <w:vAlign w:val="center"/>
          </w:tcPr>
          <w:p w14:paraId="0CD70263">
            <w:pPr>
              <w:snapToGrid w:val="0"/>
              <w:spacing w:line="360" w:lineRule="auto"/>
              <w:jc w:val="center"/>
              <w:rPr>
                <w:rFonts w:ascii="宋体" w:hAnsi="宋体" w:cs="宋体"/>
                <w:color w:val="auto"/>
                <w:szCs w:val="21"/>
                <w:highlight w:val="none"/>
              </w:rPr>
            </w:pPr>
          </w:p>
        </w:tc>
        <w:tc>
          <w:tcPr>
            <w:tcW w:w="6789" w:type="dxa"/>
            <w:vAlign w:val="center"/>
          </w:tcPr>
          <w:p w14:paraId="33B17222">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形式：1、招标答疑采用网上答疑方式进行。投标人若对招标文件有疑问的，可在规定的时间内通过广州交易集团有限公司（广州公共资源交易中心）网站进入提问区域将问题提交给招标人或招标代理人，提交问题时一律不得署名。</w:t>
            </w:r>
          </w:p>
          <w:p w14:paraId="798A7C79">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网上答疑的操作指南为：登陆广州交易集团有限公司（广州公共资源交易中心）网站→进入“我是投标人”→进入“新建设工程交易平台”→进入“我的投标”→进入“招标答疑提问”→通过项目编号或名称找到所需的项目→在上述的答疑时间内点击“答疑提问”进入到提问区域→无记名或匿名提出问题。</w:t>
            </w:r>
          </w:p>
          <w:p w14:paraId="2E3F7685">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投标人疑问通过网上提交。具体操作方法详见《房建市政全流程电子化项目操作专章》。</w:t>
            </w:r>
          </w:p>
          <w:p w14:paraId="33A8B14D">
            <w:pPr>
              <w:spacing w:line="360" w:lineRule="auto"/>
              <w:rPr>
                <w:rFonts w:ascii="宋体" w:hAnsi="宋体" w:cs="宋体"/>
                <w:color w:val="auto"/>
                <w:kern w:val="2"/>
                <w:sz w:val="21"/>
                <w:szCs w:val="21"/>
                <w:highlight w:val="none"/>
              </w:rPr>
            </w:pPr>
            <w:r>
              <w:rPr>
                <w:rFonts w:hint="eastAsia" w:ascii="宋体" w:hAnsi="宋体" w:eastAsia="宋体" w:cs="宋体"/>
                <w:color w:val="auto"/>
                <w:szCs w:val="21"/>
                <w:highlight w:val="none"/>
                <w:u w:val="single"/>
              </w:rPr>
              <w:t>2、投标人应在投标截止时间18日前停止网上提问。招标人应在投标截止时间15日前解答投标人对招标文件提出的疑问，形成答疑纪要，方可在广州交易集团有限公司（广州公共资源交易中心）网站答疑纪要专区发布。</w:t>
            </w:r>
          </w:p>
        </w:tc>
      </w:tr>
      <w:tr w14:paraId="5A5E9F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14:paraId="29976502">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2.2.2</w:t>
            </w:r>
          </w:p>
        </w:tc>
        <w:tc>
          <w:tcPr>
            <w:tcW w:w="2074" w:type="dxa"/>
            <w:vAlign w:val="center"/>
          </w:tcPr>
          <w:p w14:paraId="530A62CF">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招标文件澄清发出的形式</w:t>
            </w:r>
          </w:p>
        </w:tc>
        <w:tc>
          <w:tcPr>
            <w:tcW w:w="6789" w:type="dxa"/>
            <w:vAlign w:val="center"/>
          </w:tcPr>
          <w:p w14:paraId="7A2D200E">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在递交投标文件截止时间15天前；在广州交易集团有限公司（广州公共资源交易中心）网站通过答疑纪要专区网上公开发布。</w:t>
            </w:r>
          </w:p>
        </w:tc>
      </w:tr>
      <w:tr w14:paraId="78C8E2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Merge w:val="restart"/>
            <w:vAlign w:val="center"/>
          </w:tcPr>
          <w:p w14:paraId="20C2D529">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2.2.3</w:t>
            </w:r>
          </w:p>
        </w:tc>
        <w:tc>
          <w:tcPr>
            <w:tcW w:w="2074" w:type="dxa"/>
            <w:vMerge w:val="restart"/>
            <w:vAlign w:val="center"/>
          </w:tcPr>
          <w:p w14:paraId="2AFE05C1">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投标人确认收到招标文件澄清</w:t>
            </w:r>
          </w:p>
        </w:tc>
        <w:tc>
          <w:tcPr>
            <w:tcW w:w="6789" w:type="dxa"/>
            <w:vAlign w:val="center"/>
          </w:tcPr>
          <w:p w14:paraId="18F8BA4C">
            <w:pPr>
              <w:spacing w:line="360" w:lineRule="auto"/>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u w:val="single"/>
              </w:rPr>
              <w:t>从招标文件澄清及答疑文件发布之日起即视为投标人已确认收到。</w:t>
            </w:r>
          </w:p>
        </w:tc>
      </w:tr>
      <w:tr w14:paraId="754D3B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Merge w:val="continue"/>
            <w:vAlign w:val="center"/>
          </w:tcPr>
          <w:p w14:paraId="586E3688">
            <w:pPr>
              <w:snapToGrid w:val="0"/>
              <w:spacing w:line="360" w:lineRule="auto"/>
              <w:jc w:val="center"/>
              <w:rPr>
                <w:rFonts w:ascii="宋体" w:hAnsi="宋体" w:cs="宋体"/>
                <w:color w:val="auto"/>
                <w:szCs w:val="21"/>
                <w:highlight w:val="none"/>
              </w:rPr>
            </w:pPr>
          </w:p>
        </w:tc>
        <w:tc>
          <w:tcPr>
            <w:tcW w:w="2074" w:type="dxa"/>
            <w:vMerge w:val="continue"/>
            <w:vAlign w:val="center"/>
          </w:tcPr>
          <w:p w14:paraId="329EB381">
            <w:pPr>
              <w:snapToGrid w:val="0"/>
              <w:spacing w:line="360" w:lineRule="auto"/>
              <w:jc w:val="center"/>
              <w:rPr>
                <w:rFonts w:ascii="宋体" w:hAnsi="宋体" w:cs="宋体"/>
                <w:color w:val="auto"/>
                <w:szCs w:val="21"/>
                <w:highlight w:val="none"/>
              </w:rPr>
            </w:pPr>
          </w:p>
        </w:tc>
        <w:tc>
          <w:tcPr>
            <w:tcW w:w="6789" w:type="dxa"/>
            <w:vAlign w:val="center"/>
          </w:tcPr>
          <w:p w14:paraId="1F310127">
            <w:pPr>
              <w:spacing w:line="360" w:lineRule="auto"/>
              <w:rPr>
                <w:rFonts w:ascii="宋体" w:hAnsi="宋体" w:cs="宋体"/>
                <w:color w:val="auto"/>
                <w:szCs w:val="21"/>
                <w:highlight w:val="none"/>
              </w:rPr>
            </w:pPr>
            <w:r>
              <w:rPr>
                <w:rFonts w:hint="eastAsia" w:ascii="宋体" w:hAnsi="宋体" w:cs="宋体"/>
                <w:color w:val="auto"/>
                <w:szCs w:val="21"/>
                <w:highlight w:val="none"/>
              </w:rPr>
              <w:t>形式：</w:t>
            </w:r>
            <w:r>
              <w:rPr>
                <w:rFonts w:hint="eastAsia" w:ascii="宋体" w:hAnsi="宋体" w:cs="宋体"/>
                <w:color w:val="auto"/>
                <w:szCs w:val="21"/>
                <w:highlight w:val="none"/>
                <w:u w:val="single"/>
              </w:rPr>
              <w:t>招标文件澄清（招标答疑纪要）一经在广州交易集团有限公司（广州公共资源交易中心）网站发布，视作已发放给所有投标人，无需确认。</w:t>
            </w:r>
          </w:p>
        </w:tc>
      </w:tr>
      <w:tr w14:paraId="66DC6A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14:paraId="2B0C943C">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2.3.1</w:t>
            </w:r>
          </w:p>
        </w:tc>
        <w:tc>
          <w:tcPr>
            <w:tcW w:w="2074" w:type="dxa"/>
            <w:vAlign w:val="center"/>
          </w:tcPr>
          <w:p w14:paraId="554090E3">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招标文件修改发出的形式</w:t>
            </w:r>
          </w:p>
        </w:tc>
        <w:tc>
          <w:tcPr>
            <w:tcW w:w="6789" w:type="dxa"/>
            <w:vAlign w:val="center"/>
          </w:tcPr>
          <w:p w14:paraId="313D6FAD">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以补充公告或项目答疑澄清的方式在广州交易集团有限公司（广州公共资源交易中心）网站发布</w:t>
            </w:r>
          </w:p>
        </w:tc>
      </w:tr>
      <w:tr w14:paraId="5C50E6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Merge w:val="restart"/>
            <w:vAlign w:val="center"/>
          </w:tcPr>
          <w:p w14:paraId="227660A6">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2.3.2</w:t>
            </w:r>
          </w:p>
        </w:tc>
        <w:tc>
          <w:tcPr>
            <w:tcW w:w="2074" w:type="dxa"/>
            <w:vMerge w:val="restart"/>
            <w:vAlign w:val="center"/>
          </w:tcPr>
          <w:p w14:paraId="00CE9ACA">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投标人确认收到招标文件修改</w:t>
            </w:r>
          </w:p>
        </w:tc>
        <w:tc>
          <w:tcPr>
            <w:tcW w:w="6789" w:type="dxa"/>
            <w:vAlign w:val="center"/>
          </w:tcPr>
          <w:p w14:paraId="24E42364">
            <w:pPr>
              <w:snapToGrid w:val="0"/>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none"/>
              </w:rPr>
              <w:t>时间：</w:t>
            </w:r>
            <w:r>
              <w:rPr>
                <w:rFonts w:hint="eastAsia" w:ascii="宋体" w:hAnsi="宋体" w:eastAsia="宋体" w:cs="宋体"/>
                <w:color w:val="auto"/>
                <w:szCs w:val="21"/>
                <w:highlight w:val="none"/>
                <w:u w:val="single"/>
              </w:rPr>
              <w:t>从招标文件澄清及答疑文件发布之日起即视为投标人已确认收到。</w:t>
            </w:r>
          </w:p>
        </w:tc>
      </w:tr>
      <w:tr w14:paraId="1B94C2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Merge w:val="continue"/>
            <w:vAlign w:val="center"/>
          </w:tcPr>
          <w:p w14:paraId="4CBABEB5">
            <w:pPr>
              <w:snapToGrid w:val="0"/>
              <w:spacing w:line="360" w:lineRule="auto"/>
              <w:jc w:val="center"/>
              <w:rPr>
                <w:rFonts w:ascii="宋体" w:hAnsi="宋体" w:cs="宋体"/>
                <w:color w:val="auto"/>
                <w:szCs w:val="21"/>
                <w:highlight w:val="none"/>
              </w:rPr>
            </w:pPr>
          </w:p>
        </w:tc>
        <w:tc>
          <w:tcPr>
            <w:tcW w:w="2074" w:type="dxa"/>
            <w:vMerge w:val="continue"/>
            <w:vAlign w:val="center"/>
          </w:tcPr>
          <w:p w14:paraId="743A0E95">
            <w:pPr>
              <w:snapToGrid w:val="0"/>
              <w:spacing w:line="360" w:lineRule="auto"/>
              <w:jc w:val="center"/>
              <w:rPr>
                <w:rFonts w:ascii="宋体" w:hAnsi="宋体" w:cs="宋体"/>
                <w:color w:val="auto"/>
                <w:szCs w:val="21"/>
                <w:highlight w:val="none"/>
              </w:rPr>
            </w:pPr>
          </w:p>
        </w:tc>
        <w:tc>
          <w:tcPr>
            <w:tcW w:w="6789" w:type="dxa"/>
            <w:vAlign w:val="center"/>
          </w:tcPr>
          <w:p w14:paraId="3337C47C">
            <w:pPr>
              <w:snapToGrid w:val="0"/>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none"/>
              </w:rPr>
              <w:t>形式：</w:t>
            </w:r>
            <w:r>
              <w:rPr>
                <w:rFonts w:hint="eastAsia" w:ascii="宋体" w:hAnsi="宋体" w:eastAsia="宋体" w:cs="宋体"/>
                <w:color w:val="auto"/>
                <w:szCs w:val="21"/>
                <w:highlight w:val="none"/>
                <w:u w:val="single"/>
              </w:rPr>
              <w:t>招标文件修改一经在广州交易集团有限公司（广州公共资源交易中心）网站发布，视作已发放给所有投标人，无需确认。潜在投标人应自行关注招标公告公布的网站公告，投标人自行下载，招标人不再一一通知。投标人因自身贻误行为导致投标失败的，责任自负。</w:t>
            </w:r>
          </w:p>
        </w:tc>
      </w:tr>
      <w:tr w14:paraId="338824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14:paraId="5CB1CD9E">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3.1.1</w:t>
            </w:r>
          </w:p>
        </w:tc>
        <w:tc>
          <w:tcPr>
            <w:tcW w:w="2074" w:type="dxa"/>
            <w:vAlign w:val="center"/>
          </w:tcPr>
          <w:p w14:paraId="77C61121">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构成投标文件的其他资料</w:t>
            </w:r>
          </w:p>
        </w:tc>
        <w:tc>
          <w:tcPr>
            <w:tcW w:w="6789" w:type="dxa"/>
            <w:vAlign w:val="center"/>
          </w:tcPr>
          <w:p w14:paraId="486FD631">
            <w:pPr>
              <w:snapToGrid w:val="0"/>
              <w:spacing w:line="360" w:lineRule="auto"/>
              <w:rPr>
                <w:rFonts w:ascii="宋体" w:hAnsi="宋体" w:cs="宋体"/>
                <w:color w:val="auto"/>
                <w:szCs w:val="21"/>
                <w:highlight w:val="none"/>
              </w:rPr>
            </w:pPr>
            <w:r>
              <w:rPr>
                <w:rFonts w:hint="eastAsia" w:ascii="宋体" w:hAnsi="宋体" w:eastAsia="宋体" w:cs="宋体"/>
                <w:color w:val="auto"/>
                <w:szCs w:val="21"/>
                <w:highlight w:val="none"/>
                <w:u w:val="single"/>
              </w:rPr>
              <w:t>满足项目评审需要。具体内容要求按投标文件格式填写，如无提供格式则由投标人自拟。</w:t>
            </w:r>
          </w:p>
        </w:tc>
      </w:tr>
      <w:tr w14:paraId="5C5CCD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14:paraId="6CAE4B71">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3.2.1</w:t>
            </w:r>
          </w:p>
        </w:tc>
        <w:tc>
          <w:tcPr>
            <w:tcW w:w="2074" w:type="dxa"/>
            <w:vAlign w:val="center"/>
          </w:tcPr>
          <w:p w14:paraId="22254667">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增值税税金的计算方法</w:t>
            </w:r>
          </w:p>
        </w:tc>
        <w:tc>
          <w:tcPr>
            <w:tcW w:w="6789" w:type="dxa"/>
            <w:vAlign w:val="center"/>
          </w:tcPr>
          <w:p w14:paraId="5F4F3247">
            <w:pPr>
              <w:snapToGrid w:val="0"/>
              <w:spacing w:line="360" w:lineRule="auto"/>
              <w:rPr>
                <w:rFonts w:ascii="宋体" w:hAnsi="宋体" w:cs="宋体"/>
                <w:color w:val="auto"/>
                <w:szCs w:val="21"/>
                <w:highlight w:val="none"/>
                <w:u w:val="single"/>
              </w:rPr>
            </w:pPr>
            <w:r>
              <w:rPr>
                <w:rFonts w:hint="eastAsia" w:ascii="宋体" w:hAnsi="宋体" w:eastAsia="宋体" w:cs="宋体"/>
                <w:color w:val="auto"/>
                <w:szCs w:val="21"/>
                <w:highlight w:val="none"/>
                <w:u w:val="single"/>
              </w:rPr>
              <w:t>按国家税务机关的规定执行。</w:t>
            </w:r>
          </w:p>
        </w:tc>
      </w:tr>
      <w:tr w14:paraId="071414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14:paraId="4C6FA02E">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3.2.3</w:t>
            </w:r>
          </w:p>
        </w:tc>
        <w:tc>
          <w:tcPr>
            <w:tcW w:w="2074" w:type="dxa"/>
            <w:vAlign w:val="center"/>
          </w:tcPr>
          <w:p w14:paraId="5248FBBC">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报价方式</w:t>
            </w:r>
          </w:p>
        </w:tc>
        <w:tc>
          <w:tcPr>
            <w:tcW w:w="6789" w:type="dxa"/>
            <w:vAlign w:val="center"/>
          </w:tcPr>
          <w:p w14:paraId="778F9C9A">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投标人自行报价（以“元”为单位，精确到小数位后2位）。</w:t>
            </w:r>
          </w:p>
          <w:p w14:paraId="02A2D672">
            <w:pPr>
              <w:snapToGrid w:val="0"/>
              <w:spacing w:line="360" w:lineRule="auto"/>
              <w:rPr>
                <w:rFonts w:hint="eastAsia" w:ascii="宋体" w:hAnsi="宋体"/>
                <w:color w:val="auto"/>
                <w:szCs w:val="21"/>
                <w:highlight w:val="none"/>
                <w:u w:val="single"/>
              </w:rPr>
            </w:pPr>
            <w:r>
              <w:rPr>
                <w:rFonts w:hint="eastAsia" w:ascii="宋体" w:hAnsi="宋体"/>
                <w:color w:val="auto"/>
                <w:szCs w:val="21"/>
                <w:highlight w:val="none"/>
                <w:u w:val="single"/>
                <w:lang w:val="en-US" w:eastAsia="zh-CN"/>
              </w:rPr>
              <w:t>标段1：</w:t>
            </w:r>
            <w:r>
              <w:rPr>
                <w:rFonts w:hint="eastAsia" w:ascii="宋体" w:hAnsi="宋体" w:cs="宋体"/>
                <w:color w:val="auto"/>
                <w:highlight w:val="none"/>
                <w:u w:val="single"/>
              </w:rPr>
              <w:t>本</w:t>
            </w:r>
            <w:r>
              <w:rPr>
                <w:rFonts w:hint="eastAsia" w:ascii="宋体" w:hAnsi="宋体" w:cs="宋体"/>
                <w:color w:val="auto"/>
                <w:highlight w:val="none"/>
                <w:u w:val="single"/>
                <w:lang w:val="en-US" w:eastAsia="zh-CN"/>
              </w:rPr>
              <w:t>标段</w:t>
            </w:r>
            <w:r>
              <w:rPr>
                <w:rFonts w:hint="eastAsia" w:ascii="宋体" w:hAnsi="宋体" w:cs="宋体"/>
                <w:color w:val="auto"/>
                <w:highlight w:val="none"/>
                <w:u w:val="single"/>
              </w:rPr>
              <w:t>的咨询服务费</w:t>
            </w:r>
            <w:r>
              <w:rPr>
                <w:rFonts w:hint="eastAsia" w:ascii="宋体" w:hAnsi="宋体"/>
                <w:color w:val="auto"/>
                <w:szCs w:val="21"/>
                <w:highlight w:val="none"/>
                <w:u w:val="single"/>
              </w:rPr>
              <w:t>采用综合单价包干的方式，按照《建设工程规划许可证》批准的总建筑面积（投标时按招标人暂定的建筑面积133730.63</w:t>
            </w:r>
            <w:r>
              <w:rPr>
                <w:rFonts w:hint="eastAsia" w:ascii="宋体" w:hAnsi="宋体" w:cs="宋体"/>
                <w:color w:val="auto"/>
                <w:highlight w:val="none"/>
                <w:u w:val="single"/>
              </w:rPr>
              <w:t>平方米</w:t>
            </w:r>
            <w:r>
              <w:rPr>
                <w:rFonts w:hint="eastAsia" w:ascii="宋体" w:hAnsi="宋体"/>
                <w:color w:val="auto"/>
                <w:szCs w:val="21"/>
                <w:highlight w:val="none"/>
                <w:u w:val="single"/>
              </w:rPr>
              <w:t>，综合包干单价投标报价不得高于</w:t>
            </w:r>
            <w:r>
              <w:rPr>
                <w:rFonts w:hint="eastAsia" w:ascii="宋体" w:hAnsi="宋体"/>
                <w:b/>
                <w:bCs/>
                <w:color w:val="auto"/>
                <w:szCs w:val="21"/>
                <w:highlight w:val="none"/>
                <w:u w:val="single"/>
                <w:lang w:val="en-US" w:eastAsia="zh-CN"/>
              </w:rPr>
              <w:t>15</w:t>
            </w:r>
            <w:r>
              <w:rPr>
                <w:rFonts w:hint="eastAsia" w:ascii="宋体" w:hAnsi="宋体"/>
                <w:b/>
                <w:bCs/>
                <w:color w:val="auto"/>
                <w:szCs w:val="21"/>
                <w:highlight w:val="none"/>
                <w:u w:val="single"/>
              </w:rPr>
              <w:t>元/平方米</w:t>
            </w:r>
            <w:r>
              <w:rPr>
                <w:rFonts w:hint="eastAsia" w:ascii="宋体" w:hAnsi="宋体"/>
                <w:color w:val="auto"/>
                <w:szCs w:val="21"/>
                <w:highlight w:val="none"/>
                <w:u w:val="single"/>
              </w:rPr>
              <w:t>。）乘以中标综合包干单价结算，该单价</w:t>
            </w:r>
            <w:bookmarkStart w:id="10" w:name="_Hlk50112849"/>
            <w:r>
              <w:rPr>
                <w:rFonts w:hint="eastAsia" w:ascii="宋体" w:hAnsi="宋体"/>
                <w:color w:val="auto"/>
                <w:szCs w:val="21"/>
                <w:highlight w:val="none"/>
                <w:u w:val="single"/>
              </w:rPr>
              <w:t>包括但不限于承包方履行合同所必须的所有成本费用（包括调研费）、预期可得全部收益和承包方应承担的一切税费，包括但不限于派出负责人出席各种成本会议及后勤保障人员、设备等完成约定期限及咨询范围工作的全部人力、物力费用以及技术资料费、现场管理费、企业管理费、利润和税金等合同所涉及的正常服务和附加酬金。具体按合同相关条款约定。</w:t>
            </w:r>
            <w:bookmarkEnd w:id="10"/>
          </w:p>
          <w:p w14:paraId="0AD4EF70">
            <w:pPr>
              <w:snapToGrid w:val="0"/>
              <w:spacing w:line="360" w:lineRule="auto"/>
              <w:rPr>
                <w:rFonts w:hint="eastAsia" w:eastAsia="宋体"/>
                <w:highlight w:val="none"/>
                <w:lang w:val="en-US" w:eastAsia="zh-CN"/>
              </w:rPr>
            </w:pPr>
            <w:r>
              <w:rPr>
                <w:rFonts w:hint="eastAsia" w:ascii="宋体" w:hAnsi="宋体" w:eastAsia="宋体"/>
                <w:color w:val="auto"/>
                <w:szCs w:val="21"/>
                <w:highlight w:val="none"/>
                <w:u w:val="single"/>
                <w:lang w:val="en-US" w:eastAsia="zh-CN"/>
              </w:rPr>
              <w:t>标段2：</w:t>
            </w:r>
            <w:r>
              <w:rPr>
                <w:rFonts w:hint="eastAsia" w:ascii="宋体" w:hAnsi="宋体" w:eastAsia="宋体"/>
                <w:color w:val="auto"/>
                <w:szCs w:val="21"/>
                <w:highlight w:val="none"/>
                <w:u w:val="single"/>
              </w:rPr>
              <w:t>本</w:t>
            </w:r>
            <w:r>
              <w:rPr>
                <w:rFonts w:hint="eastAsia" w:ascii="宋体" w:hAnsi="宋体" w:eastAsia="宋体"/>
                <w:color w:val="auto"/>
                <w:szCs w:val="21"/>
                <w:highlight w:val="none"/>
                <w:u w:val="single"/>
                <w:lang w:val="en-US" w:eastAsia="zh-CN"/>
              </w:rPr>
              <w:t>标段</w:t>
            </w:r>
            <w:r>
              <w:rPr>
                <w:rFonts w:hint="eastAsia" w:ascii="宋体" w:hAnsi="宋体" w:eastAsia="宋体"/>
                <w:color w:val="auto"/>
                <w:szCs w:val="21"/>
                <w:highlight w:val="none"/>
                <w:u w:val="single"/>
              </w:rPr>
              <w:t>的咨询服务费采用综合</w:t>
            </w:r>
            <w:r>
              <w:rPr>
                <w:rFonts w:hint="eastAsia" w:ascii="宋体" w:hAnsi="宋体" w:eastAsia="宋体"/>
                <w:color w:val="auto"/>
                <w:szCs w:val="21"/>
                <w:highlight w:val="none"/>
                <w:u w:val="single"/>
                <w:lang w:val="en-US" w:eastAsia="zh-CN"/>
              </w:rPr>
              <w:t>费率</w:t>
            </w:r>
            <w:r>
              <w:rPr>
                <w:rFonts w:hint="eastAsia" w:ascii="宋体" w:hAnsi="宋体" w:eastAsia="宋体"/>
                <w:color w:val="auto"/>
                <w:szCs w:val="21"/>
                <w:highlight w:val="none"/>
                <w:u w:val="single"/>
              </w:rPr>
              <w:t>包干的方式</w:t>
            </w:r>
            <w:r>
              <w:rPr>
                <w:rFonts w:hint="eastAsia" w:ascii="宋体" w:hAnsi="宋体" w:eastAsia="宋体"/>
                <w:color w:val="auto"/>
                <w:szCs w:val="21"/>
                <w:highlight w:val="none"/>
                <w:u w:val="single"/>
                <w:lang w:eastAsia="zh-CN"/>
              </w:rPr>
              <w:t>，</w:t>
            </w:r>
            <w:r>
              <w:rPr>
                <w:rFonts w:hint="eastAsia" w:ascii="宋体" w:hAnsi="宋体" w:eastAsia="宋体"/>
                <w:color w:val="auto"/>
                <w:szCs w:val="21"/>
                <w:highlight w:val="none"/>
                <w:u w:val="single"/>
                <w:lang w:val="en-US" w:eastAsia="zh-CN"/>
              </w:rPr>
              <w:t>中</w:t>
            </w:r>
            <w:r>
              <w:rPr>
                <w:rFonts w:hint="eastAsia" w:ascii="宋体" w:hAnsi="宋体" w:eastAsia="宋体"/>
                <w:color w:val="auto"/>
                <w:szCs w:val="21"/>
                <w:highlight w:val="none"/>
                <w:u w:val="single"/>
              </w:rPr>
              <w:t>标综合</w:t>
            </w:r>
            <w:r>
              <w:rPr>
                <w:rFonts w:hint="eastAsia" w:ascii="宋体" w:hAnsi="宋体" w:eastAsia="宋体"/>
                <w:color w:val="auto"/>
                <w:szCs w:val="21"/>
                <w:highlight w:val="none"/>
                <w:u w:val="single"/>
                <w:lang w:val="en-US" w:eastAsia="zh-CN"/>
              </w:rPr>
              <w:t>包干费率</w:t>
            </w:r>
            <w:r>
              <w:rPr>
                <w:rFonts w:hint="eastAsia" w:ascii="宋体" w:hAnsi="宋体"/>
                <w:color w:val="auto"/>
                <w:szCs w:val="21"/>
                <w:highlight w:val="none"/>
                <w:u w:val="single"/>
              </w:rPr>
              <w:t>包括但不限于承包方履行合同所必须的所有成本费用（包括调研费）、预期可得全部收益和承包方应承担的一切税费，包括但不限于派出负责人出席各种成本会议及后勤保障人员、设备等完成约定期限及咨询范围工作的全部人力、物力费用以及技术资料费、现场管理费、企业管理费、利润和税金等合同所涉及的正常服务和附加酬金。具体按合同相关条款约定。</w:t>
            </w:r>
          </w:p>
        </w:tc>
      </w:tr>
      <w:tr w14:paraId="5B015F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14:paraId="18A1D216">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3.2.4</w:t>
            </w:r>
          </w:p>
        </w:tc>
        <w:tc>
          <w:tcPr>
            <w:tcW w:w="2074" w:type="dxa"/>
            <w:vAlign w:val="center"/>
          </w:tcPr>
          <w:p w14:paraId="36487553">
            <w:pPr>
              <w:snapToGrid w:val="0"/>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最高投标限价</w:t>
            </w:r>
          </w:p>
        </w:tc>
        <w:tc>
          <w:tcPr>
            <w:tcW w:w="6789" w:type="dxa"/>
            <w:vAlign w:val="center"/>
          </w:tcPr>
          <w:p w14:paraId="3EFDC451">
            <w:pPr>
              <w:spacing w:line="360" w:lineRule="auto"/>
              <w:rPr>
                <w:rFonts w:ascii="宋体" w:hAnsi="宋体" w:cs="宋体"/>
                <w:color w:val="auto"/>
                <w:szCs w:val="21"/>
                <w:highlight w:val="none"/>
              </w:rPr>
            </w:pPr>
            <w:r>
              <w:rPr>
                <w:rFonts w:hint="eastAsia" w:ascii="宋体" w:hAnsi="宋体" w:cs="宋体"/>
                <w:color w:val="auto"/>
                <w:szCs w:val="21"/>
                <w:highlight w:val="none"/>
              </w:rPr>
              <w:t>□无</w:t>
            </w:r>
          </w:p>
          <w:p w14:paraId="38961250">
            <w:pPr>
              <w:snapToGrid w:val="0"/>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■有，</w:t>
            </w:r>
            <w:r>
              <w:rPr>
                <w:rFonts w:hint="eastAsia" w:ascii="宋体" w:hAnsi="宋体" w:eastAsia="宋体" w:cs="Times New Roman"/>
                <w:color w:val="auto"/>
                <w:szCs w:val="21"/>
                <w:highlight w:val="none"/>
                <w:lang w:val="en-US" w:eastAsia="zh-CN"/>
              </w:rPr>
              <w:t>标段1：2</w:t>
            </w:r>
            <w:r>
              <w:rPr>
                <w:rFonts w:hint="eastAsia" w:ascii="宋体" w:hAnsi="宋体" w:cs="Times New Roman"/>
                <w:color w:val="auto"/>
                <w:szCs w:val="21"/>
                <w:highlight w:val="none"/>
                <w:lang w:val="en-US" w:eastAsia="zh-CN"/>
              </w:rPr>
              <w:t>,</w:t>
            </w:r>
            <w:r>
              <w:rPr>
                <w:rFonts w:hint="eastAsia" w:ascii="宋体" w:hAnsi="宋体" w:eastAsia="宋体" w:cs="Times New Roman"/>
                <w:color w:val="auto"/>
                <w:szCs w:val="21"/>
                <w:highlight w:val="none"/>
                <w:lang w:val="en-US" w:eastAsia="zh-CN"/>
              </w:rPr>
              <w:t>005</w:t>
            </w:r>
            <w:r>
              <w:rPr>
                <w:rFonts w:hint="eastAsia" w:ascii="宋体" w:hAnsi="宋体" w:cs="Times New Roman"/>
                <w:color w:val="auto"/>
                <w:szCs w:val="21"/>
                <w:highlight w:val="none"/>
                <w:lang w:val="en-US" w:eastAsia="zh-CN"/>
              </w:rPr>
              <w:t>,</w:t>
            </w:r>
            <w:r>
              <w:rPr>
                <w:rFonts w:hint="eastAsia" w:ascii="宋体" w:hAnsi="宋体" w:eastAsia="宋体" w:cs="Times New Roman"/>
                <w:color w:val="auto"/>
                <w:szCs w:val="21"/>
                <w:highlight w:val="none"/>
                <w:lang w:val="en-US" w:eastAsia="zh-CN"/>
              </w:rPr>
              <w:t>959.45</w:t>
            </w:r>
            <w:r>
              <w:rPr>
                <w:rFonts w:hint="eastAsia" w:ascii="宋体" w:hAnsi="宋体" w:eastAsia="宋体" w:cs="Times New Roman"/>
                <w:color w:val="auto"/>
                <w:szCs w:val="21"/>
                <w:highlight w:val="none"/>
              </w:rPr>
              <w:t>元</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综合单价限价15</w:t>
            </w:r>
            <w:r>
              <w:rPr>
                <w:rFonts w:hint="eastAsia" w:ascii="宋体" w:hAnsi="宋体" w:eastAsia="宋体" w:cs="Times New Roman"/>
                <w:color w:val="auto"/>
                <w:szCs w:val="21"/>
                <w:highlight w:val="none"/>
              </w:rPr>
              <w:t>元</w:t>
            </w:r>
            <w:r>
              <w:rPr>
                <w:rFonts w:hint="eastAsia" w:ascii="宋体" w:hAnsi="宋体" w:cs="Times New Roman"/>
                <w:color w:val="auto"/>
                <w:szCs w:val="21"/>
                <w:highlight w:val="none"/>
                <w:lang w:val="en-US" w:eastAsia="zh-CN"/>
              </w:rPr>
              <w:t>/平方米</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投标人的投标报价不得超过</w:t>
            </w:r>
            <w:r>
              <w:rPr>
                <w:rFonts w:hint="eastAsia" w:ascii="宋体" w:hAnsi="宋体" w:eastAsia="宋体" w:cs="Times New Roman"/>
                <w:color w:val="auto"/>
                <w:szCs w:val="21"/>
                <w:highlight w:val="none"/>
                <w:lang w:val="en-US" w:eastAsia="zh-CN"/>
              </w:rPr>
              <w:t>本标段</w:t>
            </w:r>
            <w:r>
              <w:rPr>
                <w:rFonts w:hint="eastAsia" w:ascii="宋体" w:hAnsi="宋体" w:eastAsia="宋体" w:cs="Times New Roman"/>
                <w:color w:val="auto"/>
                <w:szCs w:val="21"/>
                <w:highlight w:val="none"/>
              </w:rPr>
              <w:t>的最高投标限价</w:t>
            </w:r>
            <w:r>
              <w:rPr>
                <w:rFonts w:hint="eastAsia" w:ascii="宋体" w:hAnsi="宋体" w:eastAsia="宋体" w:cs="Times New Roman"/>
                <w:color w:val="auto"/>
                <w:szCs w:val="21"/>
                <w:highlight w:val="none"/>
                <w:lang w:val="en-US" w:eastAsia="zh-CN"/>
              </w:rPr>
              <w:t>及综合单价限价</w:t>
            </w:r>
            <w:r>
              <w:rPr>
                <w:rFonts w:hint="eastAsia" w:ascii="宋体" w:hAnsi="宋体" w:eastAsia="宋体" w:cs="Times New Roman"/>
                <w:color w:val="auto"/>
                <w:szCs w:val="21"/>
                <w:highlight w:val="none"/>
              </w:rPr>
              <w:t>，否则由评标委员会作无效标处理。</w:t>
            </w:r>
          </w:p>
          <w:p w14:paraId="03341DD2">
            <w:pPr>
              <w:snapToGrid w:val="0"/>
              <w:spacing w:line="360" w:lineRule="auto"/>
              <w:rPr>
                <w:rFonts w:ascii="宋体" w:hAnsi="宋体" w:cs="宋体"/>
                <w:color w:val="auto"/>
                <w:szCs w:val="21"/>
                <w:highlight w:val="none"/>
              </w:rPr>
            </w:pPr>
            <w:r>
              <w:rPr>
                <w:rFonts w:hint="eastAsia" w:ascii="宋体" w:hAnsi="宋体" w:eastAsia="宋体" w:cs="Times New Roman"/>
                <w:color w:val="auto"/>
                <w:szCs w:val="21"/>
                <w:highlight w:val="none"/>
                <w:lang w:val="en-US" w:eastAsia="zh-CN"/>
              </w:rPr>
              <w:t>标段2：</w:t>
            </w:r>
            <w:r>
              <w:rPr>
                <w:rFonts w:hint="eastAsia" w:ascii="宋体" w:hAnsi="宋体" w:cs="Times New Roman"/>
                <w:color w:val="auto"/>
                <w:szCs w:val="21"/>
                <w:highlight w:val="none"/>
                <w:lang w:val="en-US" w:eastAsia="zh-CN"/>
              </w:rPr>
              <w:t>2,854,468.37</w:t>
            </w:r>
            <w:r>
              <w:rPr>
                <w:rFonts w:hint="eastAsia" w:ascii="宋体" w:hAnsi="宋体" w:eastAsia="宋体" w:cs="Times New Roman"/>
                <w:color w:val="auto"/>
                <w:szCs w:val="21"/>
                <w:highlight w:val="none"/>
              </w:rPr>
              <w:t>元</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投标人的投标报价不得超过</w:t>
            </w:r>
            <w:r>
              <w:rPr>
                <w:rFonts w:hint="eastAsia" w:ascii="宋体" w:hAnsi="宋体" w:eastAsia="宋体" w:cs="Times New Roman"/>
                <w:color w:val="auto"/>
                <w:szCs w:val="21"/>
                <w:highlight w:val="none"/>
                <w:lang w:val="en-US" w:eastAsia="zh-CN"/>
              </w:rPr>
              <w:t>本标段</w:t>
            </w:r>
            <w:r>
              <w:rPr>
                <w:rFonts w:hint="eastAsia" w:ascii="宋体" w:hAnsi="宋体" w:eastAsia="宋体" w:cs="Times New Roman"/>
                <w:color w:val="auto"/>
                <w:szCs w:val="21"/>
                <w:highlight w:val="none"/>
              </w:rPr>
              <w:t>的最高投标限价，否则由评标委员会作无效标处理。</w:t>
            </w:r>
          </w:p>
        </w:tc>
      </w:tr>
      <w:tr w14:paraId="49A4E9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53" w:type="dxa"/>
            <w:vAlign w:val="center"/>
          </w:tcPr>
          <w:p w14:paraId="5BC04E63">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3.2.5</w:t>
            </w:r>
          </w:p>
        </w:tc>
        <w:tc>
          <w:tcPr>
            <w:tcW w:w="2074" w:type="dxa"/>
            <w:vAlign w:val="center"/>
          </w:tcPr>
          <w:p w14:paraId="16AA8CC5">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投标报价的其他要求</w:t>
            </w:r>
          </w:p>
        </w:tc>
        <w:tc>
          <w:tcPr>
            <w:tcW w:w="6789" w:type="dxa"/>
            <w:vAlign w:val="center"/>
          </w:tcPr>
          <w:p w14:paraId="7D2F7F9D">
            <w:pPr>
              <w:snapToGrid w:val="0"/>
              <w:spacing w:line="360" w:lineRule="auto"/>
              <w:rPr>
                <w:rFonts w:ascii="宋体" w:hAnsi="宋体"/>
                <w:color w:val="auto"/>
                <w:szCs w:val="21"/>
                <w:highlight w:val="none"/>
              </w:rPr>
            </w:pPr>
            <w:r>
              <w:rPr>
                <w:rFonts w:hint="eastAsia" w:ascii="宋体" w:hAnsi="宋体"/>
                <w:color w:val="auto"/>
                <w:szCs w:val="21"/>
                <w:highlight w:val="none"/>
              </w:rPr>
              <w:t>1、投标报价超过最高投标限价</w:t>
            </w:r>
            <w:r>
              <w:rPr>
                <w:rFonts w:hint="eastAsia" w:ascii="宋体" w:hAnsi="宋体"/>
                <w:color w:val="auto"/>
                <w:szCs w:val="21"/>
                <w:highlight w:val="none"/>
                <w:lang w:eastAsia="zh-CN"/>
              </w:rPr>
              <w:t>（总价）</w:t>
            </w:r>
            <w:r>
              <w:rPr>
                <w:rFonts w:hint="eastAsia" w:ascii="宋体" w:hAnsi="宋体" w:cs="宋体"/>
                <w:color w:val="auto"/>
                <w:szCs w:val="21"/>
                <w:highlight w:val="none"/>
              </w:rPr>
              <w:t>及综合单价限价</w:t>
            </w:r>
            <w:r>
              <w:rPr>
                <w:rFonts w:hint="eastAsia" w:ascii="宋体" w:hAnsi="宋体"/>
                <w:color w:val="auto"/>
                <w:szCs w:val="21"/>
                <w:highlight w:val="none"/>
              </w:rPr>
              <w:t>的投标文件将被否决其投标。</w:t>
            </w:r>
          </w:p>
          <w:p w14:paraId="73B8845B">
            <w:pPr>
              <w:pStyle w:val="9"/>
              <w:spacing w:line="360" w:lineRule="auto"/>
              <w:jc w:val="both"/>
              <w:rPr>
                <w:rFonts w:ascii="宋体" w:hAnsi="宋体"/>
                <w:color w:val="auto"/>
                <w:szCs w:val="21"/>
                <w:highlight w:val="none"/>
              </w:rPr>
            </w:pPr>
            <w:r>
              <w:rPr>
                <w:rFonts w:hint="eastAsia" w:ascii="宋体" w:hAnsi="宋体"/>
                <w:color w:val="auto"/>
                <w:szCs w:val="21"/>
                <w:highlight w:val="none"/>
              </w:rPr>
              <w:t>2、本项目合同的造价咨询服务范围为本招标文件规定的全部服务范围。投标人的报价，一般应是其按招标文件完成造价咨询服务的所有费用。投标人必须详细审阅全部招标文件及相关参考资料,充分考虑职责和义务,全面地理解招标文件对投标报价的要求,并按招标人提出的条件及内容进行报价。</w:t>
            </w:r>
          </w:p>
          <w:p w14:paraId="57736407">
            <w:pPr>
              <w:pStyle w:val="9"/>
              <w:spacing w:line="360" w:lineRule="auto"/>
              <w:jc w:val="both"/>
              <w:rPr>
                <w:rFonts w:hint="eastAsia" w:ascii="宋体" w:hAnsi="宋体"/>
                <w:color w:val="auto"/>
                <w:szCs w:val="21"/>
                <w:highlight w:val="none"/>
              </w:rPr>
            </w:pPr>
            <w:r>
              <w:rPr>
                <w:rFonts w:hint="eastAsia" w:ascii="宋体" w:hAnsi="宋体"/>
                <w:color w:val="auto"/>
                <w:szCs w:val="21"/>
                <w:highlight w:val="none"/>
              </w:rPr>
              <w:t>3.投标人对项目的各项报价必须以招标文件资料为依据；</w:t>
            </w:r>
          </w:p>
          <w:p w14:paraId="33DECC74">
            <w:pPr>
              <w:pStyle w:val="9"/>
              <w:spacing w:line="360" w:lineRule="auto"/>
              <w:jc w:val="both"/>
              <w:rPr>
                <w:rFonts w:hint="eastAsia" w:ascii="宋体" w:hAnsi="宋体"/>
                <w:color w:val="auto"/>
                <w:szCs w:val="21"/>
                <w:highlight w:val="none"/>
              </w:rPr>
            </w:pPr>
            <w:r>
              <w:rPr>
                <w:rFonts w:hint="eastAsia" w:ascii="宋体" w:hAnsi="宋体"/>
                <w:color w:val="auto"/>
                <w:szCs w:val="21"/>
                <w:highlight w:val="none"/>
              </w:rPr>
              <w:t>4.投标人报价应包含造价咨询单位在造价咨询服务实施中应缴纳的一切税费。如果本工程能获得政府减免税费的政策，则招标人在支付中按照政府规定的税率扣减相应的税费。</w:t>
            </w:r>
          </w:p>
          <w:p w14:paraId="155480E8">
            <w:pPr>
              <w:pStyle w:val="9"/>
              <w:spacing w:line="360" w:lineRule="auto"/>
              <w:jc w:val="both"/>
              <w:rPr>
                <w:rFonts w:hint="eastAsia" w:ascii="宋体" w:hAnsi="宋体"/>
                <w:color w:val="auto"/>
                <w:szCs w:val="21"/>
                <w:highlight w:val="none"/>
              </w:rPr>
            </w:pPr>
            <w:r>
              <w:rPr>
                <w:rFonts w:hint="eastAsia" w:ascii="宋体" w:hAnsi="宋体"/>
                <w:color w:val="auto"/>
                <w:szCs w:val="21"/>
                <w:highlight w:val="none"/>
              </w:rPr>
              <w:t>6.除合同规定调整外，投标人所报的</w:t>
            </w:r>
            <w:r>
              <w:rPr>
                <w:rFonts w:hint="eastAsia" w:ascii="宋体" w:hAnsi="宋体"/>
                <w:color w:val="auto"/>
                <w:szCs w:val="21"/>
                <w:highlight w:val="none"/>
                <w:u w:val="single"/>
              </w:rPr>
              <w:t>综合单价</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费率</w:t>
            </w:r>
            <w:r>
              <w:rPr>
                <w:rFonts w:hint="eastAsia" w:ascii="宋体" w:hAnsi="宋体"/>
                <w:color w:val="auto"/>
                <w:szCs w:val="21"/>
                <w:highlight w:val="none"/>
              </w:rPr>
              <w:t>在合同实施期间不因价格变动而调整。</w:t>
            </w:r>
          </w:p>
          <w:p w14:paraId="166E5F75">
            <w:pPr>
              <w:pStyle w:val="9"/>
              <w:spacing w:line="360" w:lineRule="auto"/>
              <w:jc w:val="both"/>
              <w:rPr>
                <w:rFonts w:hint="eastAsia" w:ascii="宋体" w:hAnsi="宋体"/>
                <w:color w:val="auto"/>
                <w:szCs w:val="21"/>
                <w:highlight w:val="none"/>
              </w:rPr>
            </w:pPr>
            <w:r>
              <w:rPr>
                <w:rFonts w:hint="eastAsia" w:ascii="宋体" w:hAnsi="宋体"/>
                <w:color w:val="auto"/>
                <w:szCs w:val="21"/>
                <w:highlight w:val="none"/>
              </w:rPr>
              <w:t>7.投标文件的报价合价全部用人民币表示。</w:t>
            </w:r>
          </w:p>
          <w:p w14:paraId="51111E47">
            <w:pPr>
              <w:snapToGrid w:val="0"/>
              <w:spacing w:line="360" w:lineRule="auto"/>
              <w:rPr>
                <w:rFonts w:hint="eastAsia" w:ascii="宋体" w:hAnsi="宋体" w:eastAsia="宋体" w:cs="宋体"/>
                <w:color w:val="auto"/>
                <w:szCs w:val="21"/>
                <w:highlight w:val="none"/>
                <w:u w:val="single"/>
                <w:lang w:eastAsia="zh-CN"/>
              </w:rPr>
            </w:pPr>
            <w:r>
              <w:rPr>
                <w:rFonts w:ascii="宋体" w:hAnsi="宋体"/>
                <w:color w:val="auto"/>
                <w:szCs w:val="21"/>
                <w:highlight w:val="none"/>
              </w:rPr>
              <w:t>8</w:t>
            </w:r>
            <w:r>
              <w:rPr>
                <w:rFonts w:hint="eastAsia" w:ascii="宋体" w:hAnsi="宋体"/>
                <w:color w:val="auto"/>
                <w:szCs w:val="21"/>
                <w:highlight w:val="none"/>
              </w:rPr>
              <w:t xml:space="preserve">、最终结算金额以招标人审定结算价为准；如遇审计部门审计，本项目最终结算价款以审计部门的审计结果为准，若本项目财务决算或审计时对该结算价有核减，承包方（中标人）应返还相应数额的费用。具体按合同条款约定。 </w:t>
            </w:r>
          </w:p>
        </w:tc>
      </w:tr>
      <w:tr w14:paraId="303EA2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14:paraId="14E29854">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3.3.1</w:t>
            </w:r>
          </w:p>
        </w:tc>
        <w:tc>
          <w:tcPr>
            <w:tcW w:w="2074" w:type="dxa"/>
            <w:vAlign w:val="center"/>
          </w:tcPr>
          <w:p w14:paraId="011F9C3B">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6789" w:type="dxa"/>
            <w:vAlign w:val="center"/>
          </w:tcPr>
          <w:p w14:paraId="59B7EC39">
            <w:pPr>
              <w:snapToGrid w:val="0"/>
              <w:spacing w:line="360" w:lineRule="auto"/>
              <w:rPr>
                <w:rFonts w:ascii="宋体" w:hAnsi="宋体" w:cs="宋体"/>
                <w:color w:val="auto"/>
                <w:szCs w:val="21"/>
                <w:highlight w:val="none"/>
              </w:rPr>
            </w:pPr>
            <w:bookmarkStart w:id="11" w:name="_Toc300834946"/>
            <w:bookmarkStart w:id="12" w:name="_Toc361508582"/>
            <w:bookmarkStart w:id="13" w:name="_Toc352691470"/>
            <w:bookmarkStart w:id="14" w:name="_Toc384308207"/>
            <w:bookmarkStart w:id="15" w:name="_Toc369531512"/>
            <w:bookmarkStart w:id="16" w:name="_Toc1789"/>
            <w:r>
              <w:rPr>
                <w:rFonts w:hint="eastAsia" w:ascii="宋体" w:hAnsi="宋体" w:cs="宋体"/>
                <w:color w:val="auto"/>
                <w:szCs w:val="21"/>
                <w:highlight w:val="none"/>
                <w:u w:val="single"/>
              </w:rPr>
              <w:t>90</w:t>
            </w:r>
            <w:r>
              <w:rPr>
                <w:rFonts w:hint="eastAsia" w:ascii="宋体" w:hAnsi="宋体" w:cs="宋体"/>
                <w:color w:val="auto"/>
                <w:szCs w:val="21"/>
                <w:highlight w:val="none"/>
              </w:rPr>
              <w:t>日历天（从投标截止之日算起）。</w:t>
            </w:r>
          </w:p>
        </w:tc>
      </w:tr>
      <w:bookmarkEnd w:id="11"/>
      <w:bookmarkEnd w:id="12"/>
      <w:bookmarkEnd w:id="13"/>
      <w:bookmarkEnd w:id="14"/>
      <w:bookmarkEnd w:id="15"/>
      <w:bookmarkEnd w:id="16"/>
      <w:tr w14:paraId="3E440E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14:paraId="768964A9">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3.4.1</w:t>
            </w:r>
          </w:p>
        </w:tc>
        <w:tc>
          <w:tcPr>
            <w:tcW w:w="2074" w:type="dxa"/>
            <w:vAlign w:val="center"/>
          </w:tcPr>
          <w:p w14:paraId="6ACD5E09">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投标保证金</w:t>
            </w:r>
          </w:p>
        </w:tc>
        <w:tc>
          <w:tcPr>
            <w:tcW w:w="6789" w:type="dxa"/>
            <w:vAlign w:val="center"/>
          </w:tcPr>
          <w:p w14:paraId="072750DD">
            <w:pPr>
              <w:pStyle w:val="10"/>
              <w:topLinePunct/>
              <w:spacing w:line="360" w:lineRule="auto"/>
              <w:rPr>
                <w:rFonts w:hAnsi="宋体" w:cs="宋体"/>
                <w:color w:val="auto"/>
                <w:kern w:val="2"/>
                <w:sz w:val="21"/>
                <w:szCs w:val="21"/>
                <w:highlight w:val="none"/>
              </w:rPr>
            </w:pPr>
            <w:r>
              <w:rPr>
                <w:rFonts w:hint="eastAsia" w:hAnsi="宋体" w:cs="宋体"/>
                <w:color w:val="auto"/>
                <w:kern w:val="2"/>
                <w:sz w:val="21"/>
                <w:szCs w:val="21"/>
                <w:highlight w:val="none"/>
              </w:rPr>
              <w:t>1、是否要求投标人递交投标保证金：</w:t>
            </w:r>
          </w:p>
          <w:p w14:paraId="3DD9748F">
            <w:pPr>
              <w:pStyle w:val="10"/>
              <w:topLinePunct/>
              <w:spacing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■不要求递交投标保证金。</w:t>
            </w:r>
          </w:p>
          <w:p w14:paraId="0BFD5532">
            <w:pPr>
              <w:pStyle w:val="10"/>
              <w:topLinePunct/>
              <w:spacing w:line="360" w:lineRule="auto"/>
              <w:rPr>
                <w:rFonts w:hAnsi="宋体" w:cs="宋体"/>
                <w:color w:val="auto"/>
                <w:kern w:val="2"/>
                <w:sz w:val="21"/>
                <w:szCs w:val="21"/>
                <w:highlight w:val="none"/>
                <w:u w:val="single"/>
              </w:rPr>
            </w:pPr>
            <w:r>
              <w:rPr>
                <w:rFonts w:hint="eastAsia" w:hAnsi="宋体" w:cs="宋体"/>
                <w:color w:val="auto"/>
                <w:kern w:val="2"/>
                <w:sz w:val="21"/>
                <w:szCs w:val="21"/>
                <w:highlight w:val="none"/>
              </w:rPr>
              <w:t>□要求</w:t>
            </w:r>
          </w:p>
        </w:tc>
      </w:tr>
      <w:tr w14:paraId="00522F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14:paraId="4ECDC538">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3.4.4</w:t>
            </w:r>
          </w:p>
        </w:tc>
        <w:tc>
          <w:tcPr>
            <w:tcW w:w="2074" w:type="dxa"/>
            <w:vAlign w:val="center"/>
          </w:tcPr>
          <w:p w14:paraId="04E04EFA">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其他可以不予退还投标保证金的情形</w:t>
            </w:r>
          </w:p>
        </w:tc>
        <w:tc>
          <w:tcPr>
            <w:tcW w:w="6789" w:type="dxa"/>
            <w:vAlign w:val="center"/>
          </w:tcPr>
          <w:p w14:paraId="06304FA1">
            <w:pPr>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w:t>
            </w:r>
          </w:p>
        </w:tc>
      </w:tr>
      <w:tr w14:paraId="2AFBD3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14:paraId="530F2787">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3.5</w:t>
            </w:r>
          </w:p>
        </w:tc>
        <w:tc>
          <w:tcPr>
            <w:tcW w:w="2074" w:type="dxa"/>
            <w:vAlign w:val="center"/>
          </w:tcPr>
          <w:p w14:paraId="7E0E4F58">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资格审查资料的特殊要求</w:t>
            </w:r>
          </w:p>
        </w:tc>
        <w:tc>
          <w:tcPr>
            <w:tcW w:w="6789" w:type="dxa"/>
            <w:vAlign w:val="center"/>
          </w:tcPr>
          <w:p w14:paraId="666BFFB9">
            <w:pPr>
              <w:pStyle w:val="10"/>
              <w:topLinePunct/>
              <w:spacing w:line="360" w:lineRule="auto"/>
              <w:rPr>
                <w:rFonts w:hAnsi="宋体" w:cs="宋体"/>
                <w:color w:val="auto"/>
                <w:kern w:val="2"/>
                <w:sz w:val="21"/>
                <w:szCs w:val="21"/>
                <w:highlight w:val="none"/>
              </w:rPr>
            </w:pPr>
            <w:r>
              <w:rPr>
                <w:rFonts w:hint="eastAsia" w:hAnsi="宋体" w:cs="宋体"/>
                <w:color w:val="auto"/>
                <w:kern w:val="2"/>
                <w:sz w:val="21"/>
                <w:szCs w:val="21"/>
                <w:highlight w:val="none"/>
              </w:rPr>
              <w:t>■无</w:t>
            </w:r>
          </w:p>
          <w:p w14:paraId="69F0E671">
            <w:pPr>
              <w:pStyle w:val="10"/>
              <w:topLinePunct/>
              <w:spacing w:line="360" w:lineRule="auto"/>
              <w:rPr>
                <w:rFonts w:hAnsi="宋体" w:cs="宋体"/>
                <w:color w:val="auto"/>
                <w:kern w:val="2"/>
                <w:sz w:val="21"/>
                <w:szCs w:val="21"/>
                <w:highlight w:val="none"/>
                <w:u w:val="single"/>
              </w:rPr>
            </w:pPr>
            <w:r>
              <w:rPr>
                <w:rFonts w:hint="eastAsia" w:hAnsi="宋体" w:cs="宋体"/>
                <w:color w:val="auto"/>
                <w:kern w:val="2"/>
                <w:sz w:val="21"/>
                <w:szCs w:val="21"/>
                <w:highlight w:val="none"/>
              </w:rPr>
              <w:t>□有，具体要求：</w:t>
            </w:r>
          </w:p>
        </w:tc>
      </w:tr>
      <w:tr w14:paraId="048573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14:paraId="24CE9F67">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3.6.1</w:t>
            </w:r>
          </w:p>
        </w:tc>
        <w:tc>
          <w:tcPr>
            <w:tcW w:w="2074" w:type="dxa"/>
            <w:vAlign w:val="center"/>
          </w:tcPr>
          <w:p w14:paraId="0C0125F2">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是否允许递交备选投标方案</w:t>
            </w:r>
          </w:p>
        </w:tc>
        <w:tc>
          <w:tcPr>
            <w:tcW w:w="6789" w:type="dxa"/>
            <w:vAlign w:val="center"/>
          </w:tcPr>
          <w:p w14:paraId="4766B419">
            <w:pPr>
              <w:pStyle w:val="10"/>
              <w:topLinePunct/>
              <w:spacing w:line="360" w:lineRule="auto"/>
              <w:rPr>
                <w:rFonts w:hAnsi="宋体" w:cs="宋体"/>
                <w:color w:val="auto"/>
                <w:kern w:val="2"/>
                <w:sz w:val="21"/>
                <w:szCs w:val="21"/>
                <w:highlight w:val="none"/>
              </w:rPr>
            </w:pPr>
            <w:r>
              <w:rPr>
                <w:rFonts w:hint="eastAsia" w:hAnsi="宋体" w:cs="宋体"/>
                <w:color w:val="auto"/>
                <w:kern w:val="2"/>
                <w:sz w:val="21"/>
                <w:szCs w:val="21"/>
                <w:highlight w:val="none"/>
              </w:rPr>
              <w:t>■不允许</w:t>
            </w:r>
          </w:p>
          <w:p w14:paraId="30182594">
            <w:pPr>
              <w:spacing w:line="360" w:lineRule="auto"/>
              <w:rPr>
                <w:rFonts w:ascii="宋体" w:hAnsi="宋体" w:cs="宋体"/>
                <w:color w:val="auto"/>
                <w:szCs w:val="21"/>
                <w:highlight w:val="none"/>
              </w:rPr>
            </w:pPr>
            <w:r>
              <w:rPr>
                <w:rFonts w:hint="eastAsia" w:ascii="宋体" w:hAnsi="宋体" w:cs="宋体"/>
                <w:color w:val="auto"/>
                <w:szCs w:val="21"/>
                <w:highlight w:val="none"/>
              </w:rPr>
              <w:t>□允许</w:t>
            </w:r>
          </w:p>
        </w:tc>
      </w:tr>
      <w:tr w14:paraId="08DFC3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14:paraId="41A97288">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3.7.3</w:t>
            </w:r>
          </w:p>
        </w:tc>
        <w:tc>
          <w:tcPr>
            <w:tcW w:w="2074" w:type="dxa"/>
            <w:vAlign w:val="center"/>
          </w:tcPr>
          <w:p w14:paraId="1D316B9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投标文件所附证书证件要求</w:t>
            </w:r>
          </w:p>
        </w:tc>
        <w:tc>
          <w:tcPr>
            <w:tcW w:w="6789" w:type="dxa"/>
            <w:vAlign w:val="center"/>
          </w:tcPr>
          <w:p w14:paraId="53BD9A78">
            <w:pPr>
              <w:pStyle w:val="10"/>
              <w:topLinePunct/>
              <w:spacing w:line="360" w:lineRule="auto"/>
              <w:rPr>
                <w:rFonts w:hAnsi="宋体" w:cs="宋体"/>
                <w:color w:val="auto"/>
                <w:kern w:val="2"/>
                <w:sz w:val="21"/>
                <w:szCs w:val="21"/>
                <w:highlight w:val="none"/>
                <w:u w:val="single"/>
              </w:rPr>
            </w:pPr>
            <w:r>
              <w:rPr>
                <w:rFonts w:hint="eastAsia" w:hAnsi="宋体" w:cs="宋体"/>
                <w:color w:val="auto"/>
                <w:kern w:val="2"/>
                <w:sz w:val="21"/>
                <w:szCs w:val="21"/>
                <w:highlight w:val="none"/>
                <w:u w:val="single"/>
              </w:rPr>
              <w:t>证书证件需为清晰扫描件，并采用单位数字证书，按照招标文件要求在相应位置加盖电子印章。</w:t>
            </w:r>
          </w:p>
        </w:tc>
      </w:tr>
      <w:tr w14:paraId="673CEE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14:paraId="735D34BB">
            <w:pP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3.7.3</w:t>
            </w:r>
          </w:p>
        </w:tc>
        <w:tc>
          <w:tcPr>
            <w:tcW w:w="2074" w:type="dxa"/>
            <w:vAlign w:val="center"/>
          </w:tcPr>
          <w:p w14:paraId="4371A965">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投标文件签字或盖章要求</w:t>
            </w:r>
          </w:p>
        </w:tc>
        <w:tc>
          <w:tcPr>
            <w:tcW w:w="6789" w:type="dxa"/>
            <w:vAlign w:val="center"/>
          </w:tcPr>
          <w:p w14:paraId="08E43016">
            <w:pPr>
              <w:pStyle w:val="10"/>
              <w:topLinePunct/>
              <w:spacing w:line="360" w:lineRule="auto"/>
              <w:rPr>
                <w:rFonts w:hint="eastAsia" w:ascii="宋体" w:hAnsi="宋体" w:eastAsia="宋体" w:cs="宋体"/>
                <w:color w:val="auto"/>
                <w:kern w:val="2"/>
                <w:sz w:val="21"/>
                <w:szCs w:val="21"/>
                <w:highlight w:val="none"/>
                <w:u w:val="single"/>
              </w:rPr>
            </w:pPr>
            <w:r>
              <w:rPr>
                <w:rFonts w:hint="eastAsia" w:ascii="宋体" w:hAnsi="宋体" w:cs="宋体"/>
                <w:color w:val="auto"/>
                <w:kern w:val="2"/>
                <w:sz w:val="21"/>
                <w:szCs w:val="21"/>
                <w:highlight w:val="none"/>
                <w:u w:val="single"/>
              </w:rPr>
              <w:t>投标文件中需法定代表人、代理人签字或加盖电子印章的，应加盖个人电子印章或在线下完成后扫描上传。投标文件按招标文件要求加盖单位电子印章。相关操作详见广州交易集团有限公司（广州公共资源交易中心）网站发布的最新版操作指引。</w:t>
            </w:r>
          </w:p>
        </w:tc>
      </w:tr>
      <w:tr w14:paraId="0B1644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14:paraId="296B56A8">
            <w:pP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4.1.1</w:t>
            </w:r>
          </w:p>
        </w:tc>
        <w:tc>
          <w:tcPr>
            <w:tcW w:w="2074" w:type="dxa"/>
            <w:vAlign w:val="center"/>
          </w:tcPr>
          <w:p w14:paraId="771EF0D5">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投标文件加密要求</w:t>
            </w:r>
          </w:p>
        </w:tc>
        <w:tc>
          <w:tcPr>
            <w:tcW w:w="6789" w:type="dxa"/>
            <w:vAlign w:val="center"/>
          </w:tcPr>
          <w:p w14:paraId="7FD9C07E">
            <w:pPr>
              <w:pStyle w:val="10"/>
              <w:topLinePunct/>
              <w:snapToGrid w:val="0"/>
              <w:spacing w:line="360" w:lineRule="auto"/>
              <w:rPr>
                <w:rFonts w:hAnsi="宋体" w:cs="宋体"/>
                <w:color w:val="auto"/>
                <w:kern w:val="2"/>
                <w:sz w:val="21"/>
                <w:szCs w:val="21"/>
                <w:highlight w:val="none"/>
                <w:u w:val="single"/>
              </w:rPr>
            </w:pPr>
            <w:r>
              <w:rPr>
                <w:rFonts w:hint="eastAsia" w:hAnsi="宋体" w:cs="宋体"/>
                <w:color w:val="auto"/>
                <w:kern w:val="2"/>
                <w:sz w:val="21"/>
                <w:szCs w:val="21"/>
                <w:highlight w:val="none"/>
                <w:u w:val="single"/>
              </w:rPr>
              <w:t>网上递交的电子投标文件须进行加密。具体操作详见广州交易集团有限公司（广州公共资源交易中心）网站发布的最新版操作指引。</w:t>
            </w:r>
          </w:p>
        </w:tc>
      </w:tr>
      <w:tr w14:paraId="775CCC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14:paraId="3E328527">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4.1.2</w:t>
            </w:r>
          </w:p>
        </w:tc>
        <w:tc>
          <w:tcPr>
            <w:tcW w:w="2074" w:type="dxa"/>
            <w:vAlign w:val="center"/>
          </w:tcPr>
          <w:p w14:paraId="57BE7412">
            <w:pPr>
              <w:snapToGrid w:val="0"/>
              <w:spacing w:line="360" w:lineRule="auto"/>
              <w:jc w:val="center"/>
              <w:rPr>
                <w:rFonts w:ascii="宋体" w:hAnsi="宋体" w:cs="宋体"/>
                <w:color w:val="auto"/>
                <w:szCs w:val="21"/>
                <w:highlight w:val="none"/>
                <w:shd w:val="clear" w:color="FFFFFF" w:fill="D9D9D9"/>
              </w:rPr>
            </w:pPr>
            <w:r>
              <w:rPr>
                <w:rFonts w:hint="eastAsia" w:ascii="宋体" w:hAnsi="宋体" w:cs="宋体"/>
                <w:color w:val="auto"/>
                <w:szCs w:val="21"/>
                <w:highlight w:val="none"/>
              </w:rPr>
              <w:t>封套上应载明的信息</w:t>
            </w:r>
          </w:p>
        </w:tc>
        <w:tc>
          <w:tcPr>
            <w:tcW w:w="6789" w:type="dxa"/>
            <w:vAlign w:val="center"/>
          </w:tcPr>
          <w:p w14:paraId="3B37B026">
            <w:pPr>
              <w:keepNext w:val="0"/>
              <w:keepLines w:val="0"/>
              <w:widowControl w:val="0"/>
              <w:suppressLineNumbers w:val="0"/>
              <w:spacing w:before="0" w:beforeAutospacing="0" w:after="0" w:afterAutospacing="0" w:line="360" w:lineRule="auto"/>
              <w:ind w:right="105" w:rightChars="50"/>
              <w:rPr>
                <w:rFonts w:hint="eastAsia" w:hAnsi="宋体" w:cs="宋体"/>
                <w:color w:val="auto"/>
                <w:sz w:val="21"/>
                <w:szCs w:val="21"/>
                <w:highlight w:val="none"/>
              </w:rPr>
            </w:pPr>
            <w:r>
              <w:rPr>
                <w:rFonts w:hint="eastAsia" w:hAnsi="宋体" w:cs="宋体"/>
                <w:color w:val="auto"/>
                <w:sz w:val="21"/>
                <w:szCs w:val="21"/>
                <w:highlight w:val="none"/>
              </w:rPr>
              <w:t>如有提交投标文件光盘备用，封套上应注明如下信息：</w:t>
            </w:r>
          </w:p>
          <w:p w14:paraId="5F9C4781">
            <w:pPr>
              <w:keepNext w:val="0"/>
              <w:keepLines w:val="0"/>
              <w:widowControl w:val="0"/>
              <w:suppressLineNumbers w:val="0"/>
              <w:spacing w:before="0" w:beforeAutospacing="0" w:after="0" w:afterAutospacing="0" w:line="360" w:lineRule="auto"/>
              <w:ind w:right="105" w:rightChars="50"/>
              <w:rPr>
                <w:rFonts w:hint="eastAsia" w:hAnsi="宋体" w:cs="宋体"/>
                <w:color w:val="auto"/>
                <w:sz w:val="21"/>
                <w:szCs w:val="21"/>
                <w:highlight w:val="none"/>
                <w:u w:val="single"/>
              </w:rPr>
            </w:pPr>
            <w:r>
              <w:rPr>
                <w:rFonts w:hint="eastAsia" w:hAnsi="宋体" w:cs="宋体"/>
                <w:color w:val="auto"/>
                <w:sz w:val="21"/>
                <w:szCs w:val="21"/>
                <w:highlight w:val="none"/>
              </w:rPr>
              <w:t>招标人名称：</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u w:val="single"/>
              </w:rPr>
              <w:t xml:space="preserve"> </w:t>
            </w:r>
          </w:p>
          <w:p w14:paraId="1A25F918">
            <w:pPr>
              <w:keepNext w:val="0"/>
              <w:keepLines w:val="0"/>
              <w:widowControl w:val="0"/>
              <w:suppressLineNumbers w:val="0"/>
              <w:spacing w:before="0" w:beforeAutospacing="0" w:after="0" w:afterAutospacing="0" w:line="360" w:lineRule="auto"/>
              <w:ind w:right="105" w:rightChars="50"/>
              <w:rPr>
                <w:rFonts w:hint="eastAsia" w:hAnsi="宋体" w:cs="宋体"/>
                <w:color w:val="auto"/>
                <w:sz w:val="21"/>
                <w:szCs w:val="21"/>
                <w:highlight w:val="none"/>
              </w:rPr>
            </w:pPr>
            <w:r>
              <w:rPr>
                <w:rFonts w:hint="eastAsia" w:hAnsi="宋体" w:cs="宋体"/>
                <w:color w:val="auto"/>
                <w:sz w:val="21"/>
                <w:szCs w:val="21"/>
                <w:highlight w:val="none"/>
                <w:u w:val="single"/>
              </w:rPr>
              <w:t xml:space="preserve">          （项目名称）     </w:t>
            </w:r>
            <w:r>
              <w:rPr>
                <w:rFonts w:hint="eastAsia" w:hAnsi="宋体" w:cs="宋体"/>
                <w:color w:val="auto"/>
                <w:sz w:val="21"/>
                <w:szCs w:val="21"/>
                <w:highlight w:val="none"/>
              </w:rPr>
              <w:t>投标文件</w:t>
            </w:r>
          </w:p>
          <w:p w14:paraId="460DA175">
            <w:pPr>
              <w:keepNext w:val="0"/>
              <w:keepLines w:val="0"/>
              <w:widowControl w:val="0"/>
              <w:suppressLineNumbers w:val="0"/>
              <w:spacing w:before="0" w:beforeAutospacing="0" w:after="0" w:afterAutospacing="0" w:line="360" w:lineRule="auto"/>
              <w:ind w:right="105" w:rightChars="50"/>
              <w:rPr>
                <w:rFonts w:hint="eastAsia" w:hAnsi="宋体" w:cs="宋体"/>
                <w:color w:val="auto"/>
                <w:sz w:val="21"/>
                <w:szCs w:val="21"/>
                <w:highlight w:val="none"/>
              </w:rPr>
            </w:pPr>
            <w:r>
              <w:rPr>
                <w:rFonts w:hint="eastAsia" w:hAnsi="宋体" w:cs="宋体"/>
                <w:color w:val="auto"/>
                <w:sz w:val="21"/>
                <w:szCs w:val="21"/>
                <w:highlight w:val="none"/>
              </w:rPr>
              <w:t>投标人名称：</w:t>
            </w:r>
            <w:r>
              <w:rPr>
                <w:rFonts w:hint="eastAsia" w:hAnsi="宋体" w:cs="宋体"/>
                <w:color w:val="auto"/>
                <w:sz w:val="21"/>
                <w:szCs w:val="21"/>
                <w:highlight w:val="none"/>
                <w:u w:val="single"/>
              </w:rPr>
              <w:t xml:space="preserve">              </w:t>
            </w:r>
          </w:p>
          <w:p w14:paraId="4AB6A56D">
            <w:pPr>
              <w:keepNext w:val="0"/>
              <w:keepLines w:val="0"/>
              <w:widowControl/>
              <w:suppressLineNumbers w:val="0"/>
              <w:spacing w:before="0" w:beforeAutospacing="0" w:after="0" w:afterAutospacing="0" w:line="360" w:lineRule="auto"/>
              <w:ind w:right="105" w:rightChars="50"/>
              <w:rPr>
                <w:rFonts w:hint="eastAsia" w:hAnsi="宋体" w:cs="宋体"/>
                <w:color w:val="auto"/>
                <w:sz w:val="21"/>
                <w:szCs w:val="21"/>
                <w:highlight w:val="none"/>
              </w:rPr>
            </w:pPr>
            <w:r>
              <w:rPr>
                <w:rFonts w:hint="eastAsia" w:hAnsi="宋体" w:cs="宋体"/>
                <w:color w:val="auto"/>
                <w:sz w:val="21"/>
                <w:szCs w:val="21"/>
                <w:highlight w:val="none"/>
              </w:rPr>
              <w:t>投标人地址：</w:t>
            </w:r>
            <w:r>
              <w:rPr>
                <w:rFonts w:hint="eastAsia" w:hAnsi="宋体" w:cs="宋体"/>
                <w:color w:val="auto"/>
                <w:sz w:val="21"/>
                <w:szCs w:val="21"/>
                <w:highlight w:val="none"/>
                <w:u w:val="single"/>
              </w:rPr>
              <w:t xml:space="preserve">              </w:t>
            </w:r>
          </w:p>
          <w:p w14:paraId="6B38BAAE">
            <w:pPr>
              <w:pStyle w:val="10"/>
              <w:topLinePunct/>
              <w:snapToGrid w:val="0"/>
              <w:spacing w:line="360" w:lineRule="auto"/>
              <w:rPr>
                <w:rFonts w:hAnsi="宋体" w:cs="宋体"/>
                <w:color w:val="auto"/>
                <w:kern w:val="2"/>
                <w:sz w:val="21"/>
                <w:szCs w:val="21"/>
                <w:highlight w:val="none"/>
              </w:rPr>
            </w:pPr>
            <w:r>
              <w:rPr>
                <w:rFonts w:hint="eastAsia" w:hAnsi="宋体" w:cs="宋体"/>
                <w:color w:val="auto"/>
                <w:sz w:val="21"/>
                <w:szCs w:val="21"/>
                <w:highlight w:val="none"/>
              </w:rPr>
              <w:t>在</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年</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月</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日</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时前不得开启（按投标截止时间）</w:t>
            </w:r>
          </w:p>
        </w:tc>
      </w:tr>
      <w:tr w14:paraId="23E94A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14:paraId="315361BE">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4.2.1</w:t>
            </w:r>
          </w:p>
        </w:tc>
        <w:tc>
          <w:tcPr>
            <w:tcW w:w="2074" w:type="dxa"/>
            <w:vAlign w:val="center"/>
          </w:tcPr>
          <w:p w14:paraId="5023E3FB">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投标截止时间</w:t>
            </w:r>
          </w:p>
        </w:tc>
        <w:tc>
          <w:tcPr>
            <w:tcW w:w="6789" w:type="dxa"/>
            <w:vAlign w:val="center"/>
          </w:tcPr>
          <w:p w14:paraId="72A75D79">
            <w:pPr>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2025年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时  分</w:t>
            </w:r>
          </w:p>
          <w:p w14:paraId="4559EB5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（详见广州交易集团有限公司（广州公共资源交易中心）网站信息）</w:t>
            </w:r>
          </w:p>
        </w:tc>
      </w:tr>
      <w:tr w14:paraId="144883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14:paraId="0A32AFBE">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4.2.2</w:t>
            </w:r>
          </w:p>
        </w:tc>
        <w:tc>
          <w:tcPr>
            <w:tcW w:w="2074" w:type="dxa"/>
            <w:vAlign w:val="center"/>
          </w:tcPr>
          <w:p w14:paraId="624E4C49">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递交投标文件地点</w:t>
            </w:r>
          </w:p>
        </w:tc>
        <w:tc>
          <w:tcPr>
            <w:tcW w:w="6789" w:type="dxa"/>
            <w:vAlign w:val="center"/>
          </w:tcPr>
          <w:p w14:paraId="03A8F5C9">
            <w:pPr>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1.递交方式：网上递交投标文件 </w:t>
            </w:r>
          </w:p>
          <w:p w14:paraId="5EE5DD89">
            <w:pPr>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2.递交投标文件的起始时间：（详见广州交易集团有限公司（广州公共资源交易中心）网站信息）。 </w:t>
            </w:r>
          </w:p>
          <w:p w14:paraId="7C053D42">
            <w:pPr>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截止时间：（详见广州交易集团有限公司（广州公共资源交易中心）网站信息） </w:t>
            </w:r>
          </w:p>
          <w:p w14:paraId="47818C68">
            <w:pPr>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3.地点：广州交易集团有限公司（广州公共资源交易中心）网站。 </w:t>
            </w:r>
          </w:p>
          <w:p w14:paraId="3D411A4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4.上述时间及地点是否有改变， 请密切留意招标答疑纪要的相关信息。</w:t>
            </w:r>
          </w:p>
        </w:tc>
      </w:tr>
      <w:tr w14:paraId="1125C5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14:paraId="3DF5F694">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4.2.3</w:t>
            </w:r>
          </w:p>
        </w:tc>
        <w:tc>
          <w:tcPr>
            <w:tcW w:w="2074" w:type="dxa"/>
            <w:vAlign w:val="center"/>
          </w:tcPr>
          <w:p w14:paraId="49E435E1">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投标文件是否退还</w:t>
            </w:r>
          </w:p>
        </w:tc>
        <w:tc>
          <w:tcPr>
            <w:tcW w:w="6789" w:type="dxa"/>
            <w:vAlign w:val="center"/>
          </w:tcPr>
          <w:p w14:paraId="006C3F34">
            <w:pPr>
              <w:pStyle w:val="10"/>
              <w:topLinePunct/>
              <w:spacing w:line="360" w:lineRule="auto"/>
              <w:rPr>
                <w:rFonts w:hAnsi="宋体" w:cs="宋体"/>
                <w:color w:val="auto"/>
                <w:kern w:val="2"/>
                <w:sz w:val="21"/>
                <w:szCs w:val="21"/>
                <w:highlight w:val="none"/>
              </w:rPr>
            </w:pPr>
            <w:r>
              <w:rPr>
                <w:rFonts w:hint="eastAsia" w:hAnsi="宋体" w:cs="宋体"/>
                <w:color w:val="auto"/>
                <w:kern w:val="2"/>
                <w:sz w:val="21"/>
                <w:szCs w:val="21"/>
                <w:highlight w:val="none"/>
              </w:rPr>
              <w:t>■否</w:t>
            </w:r>
          </w:p>
          <w:p w14:paraId="560FDE06">
            <w:pPr>
              <w:pStyle w:val="10"/>
              <w:topLinePunct/>
              <w:spacing w:line="360" w:lineRule="auto"/>
              <w:rPr>
                <w:rFonts w:hAnsi="宋体" w:cs="宋体"/>
                <w:color w:val="auto"/>
                <w:kern w:val="2"/>
                <w:sz w:val="21"/>
                <w:szCs w:val="21"/>
                <w:highlight w:val="none"/>
              </w:rPr>
            </w:pPr>
            <w:r>
              <w:rPr>
                <w:rFonts w:hint="eastAsia" w:hAnsi="宋体" w:cs="宋体"/>
                <w:color w:val="auto"/>
                <w:kern w:val="2"/>
                <w:sz w:val="21"/>
                <w:szCs w:val="21"/>
                <w:highlight w:val="none"/>
              </w:rPr>
              <w:t>□是，退还时间：</w:t>
            </w:r>
          </w:p>
        </w:tc>
      </w:tr>
      <w:tr w14:paraId="11463A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14:paraId="4DB0F50A">
            <w:pP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5.1</w:t>
            </w:r>
          </w:p>
        </w:tc>
        <w:tc>
          <w:tcPr>
            <w:tcW w:w="2074" w:type="dxa"/>
            <w:vAlign w:val="center"/>
          </w:tcPr>
          <w:p w14:paraId="314D09B5">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开标时间和地点</w:t>
            </w:r>
          </w:p>
        </w:tc>
        <w:tc>
          <w:tcPr>
            <w:tcW w:w="6789" w:type="dxa"/>
            <w:vAlign w:val="center"/>
          </w:tcPr>
          <w:p w14:paraId="062A2D80">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开标时间：</w:t>
            </w:r>
            <w:r>
              <w:rPr>
                <w:rFonts w:hint="eastAsia" w:ascii="宋体" w:hAnsi="宋体" w:cs="宋体"/>
                <w:color w:val="auto"/>
                <w:szCs w:val="21"/>
                <w:highlight w:val="none"/>
                <w:u w:val="single"/>
              </w:rPr>
              <w:t>同投标截止时间</w:t>
            </w:r>
          </w:p>
          <w:p w14:paraId="03D2E62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开标地点：广州交易集团有限公司（广州公共资源交易中心，</w:t>
            </w:r>
            <w:r>
              <w:rPr>
                <w:rFonts w:hint="eastAsia" w:ascii="宋体" w:hAnsi="宋体" w:cs="宋体"/>
                <w:color w:val="auto"/>
                <w:szCs w:val="21"/>
                <w:highlight w:val="none"/>
                <w:u w:val="single"/>
              </w:rPr>
              <w:t>详见广州交易集团有限公司（广州公共资源交易中心）网站信息），并邀请所有投标人的法定代表人或其委托代理人准时参加，投标人若不参加开标会，视为认可开标结果。</w:t>
            </w:r>
          </w:p>
        </w:tc>
      </w:tr>
      <w:tr w14:paraId="228533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14:paraId="03744E61">
            <w:pP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5.2</w:t>
            </w:r>
          </w:p>
        </w:tc>
        <w:tc>
          <w:tcPr>
            <w:tcW w:w="2074" w:type="dxa"/>
            <w:vAlign w:val="center"/>
          </w:tcPr>
          <w:p w14:paraId="5E45F1D4">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开标程序</w:t>
            </w:r>
          </w:p>
        </w:tc>
        <w:tc>
          <w:tcPr>
            <w:tcW w:w="6789" w:type="dxa"/>
            <w:vAlign w:val="center"/>
          </w:tcPr>
          <w:p w14:paraId="39D8BACF">
            <w:pPr>
              <w:snapToGrid w:val="0"/>
              <w:spacing w:line="360" w:lineRule="auto"/>
              <w:rPr>
                <w:color w:val="auto"/>
                <w:szCs w:val="21"/>
                <w:highlight w:val="none"/>
              </w:rPr>
            </w:pPr>
            <w:r>
              <w:rPr>
                <w:rFonts w:hint="eastAsia"/>
                <w:color w:val="auto"/>
                <w:szCs w:val="21"/>
                <w:highlight w:val="none"/>
              </w:rPr>
              <w:t>电子招投标项目开标按下列程序进行：</w:t>
            </w:r>
          </w:p>
          <w:p w14:paraId="76439DB0">
            <w:pPr>
              <w:snapToGrid w:val="0"/>
              <w:spacing w:line="360" w:lineRule="auto"/>
              <w:rPr>
                <w:color w:val="auto"/>
                <w:szCs w:val="21"/>
                <w:highlight w:val="none"/>
                <w:u w:val="single"/>
              </w:rPr>
            </w:pPr>
            <w:r>
              <w:rPr>
                <w:rFonts w:hint="eastAsia"/>
                <w:color w:val="auto"/>
                <w:szCs w:val="21"/>
                <w:highlight w:val="none"/>
                <w:u w:val="single"/>
              </w:rPr>
              <w:t>5.2.1主持人按下列程序进行开标：</w:t>
            </w:r>
          </w:p>
          <w:p w14:paraId="57C4CCA0">
            <w:pPr>
              <w:snapToGrid w:val="0"/>
              <w:spacing w:line="360" w:lineRule="auto"/>
              <w:rPr>
                <w:color w:val="auto"/>
                <w:szCs w:val="21"/>
                <w:highlight w:val="none"/>
                <w:u w:val="single"/>
              </w:rPr>
            </w:pPr>
            <w:r>
              <w:rPr>
                <w:rFonts w:hint="eastAsia"/>
                <w:color w:val="auto"/>
                <w:szCs w:val="21"/>
                <w:highlight w:val="none"/>
                <w:u w:val="single"/>
              </w:rPr>
              <w:t>（1）宣布开标纪律；</w:t>
            </w:r>
          </w:p>
          <w:p w14:paraId="3FE38A9F">
            <w:pPr>
              <w:snapToGrid w:val="0"/>
              <w:spacing w:line="360" w:lineRule="auto"/>
              <w:rPr>
                <w:color w:val="auto"/>
                <w:szCs w:val="21"/>
                <w:highlight w:val="none"/>
                <w:u w:val="single"/>
              </w:rPr>
            </w:pPr>
            <w:r>
              <w:rPr>
                <w:rFonts w:hint="eastAsia"/>
                <w:color w:val="auto"/>
                <w:szCs w:val="21"/>
                <w:highlight w:val="none"/>
                <w:u w:val="single"/>
              </w:rPr>
              <w:t>（</w:t>
            </w:r>
            <w:r>
              <w:rPr>
                <w:rFonts w:hint="eastAsia"/>
                <w:color w:val="auto"/>
                <w:szCs w:val="21"/>
                <w:highlight w:val="none"/>
                <w:u w:val="single"/>
                <w:lang w:val="en-US" w:eastAsia="zh-CN"/>
              </w:rPr>
              <w:t>2</w:t>
            </w:r>
            <w:r>
              <w:rPr>
                <w:rFonts w:hint="eastAsia"/>
                <w:color w:val="auto"/>
                <w:szCs w:val="21"/>
                <w:highlight w:val="none"/>
                <w:u w:val="single"/>
              </w:rPr>
              <w:t>）宣布开标人、唱标人、记录人、监标人等有关人员姓名；</w:t>
            </w:r>
          </w:p>
          <w:p w14:paraId="2DD54D59">
            <w:pPr>
              <w:snapToGrid w:val="0"/>
              <w:spacing w:line="360" w:lineRule="auto"/>
              <w:rPr>
                <w:color w:val="auto"/>
                <w:szCs w:val="21"/>
                <w:highlight w:val="none"/>
                <w:u w:val="single"/>
              </w:rPr>
            </w:pPr>
            <w:r>
              <w:rPr>
                <w:rFonts w:hint="eastAsia"/>
                <w:color w:val="auto"/>
                <w:szCs w:val="21"/>
                <w:highlight w:val="none"/>
                <w:u w:val="single"/>
              </w:rPr>
              <w:t>（</w:t>
            </w:r>
            <w:r>
              <w:rPr>
                <w:rFonts w:hint="eastAsia"/>
                <w:color w:val="auto"/>
                <w:szCs w:val="21"/>
                <w:highlight w:val="none"/>
                <w:u w:val="single"/>
                <w:lang w:val="en-US" w:eastAsia="zh-CN"/>
              </w:rPr>
              <w:t>3</w:t>
            </w:r>
            <w:r>
              <w:rPr>
                <w:rFonts w:hint="eastAsia"/>
                <w:color w:val="auto"/>
                <w:szCs w:val="21"/>
                <w:highlight w:val="none"/>
                <w:u w:val="single"/>
              </w:rPr>
              <w:t>）投标人通过电子招标投标交易平台对已递交的电子投标文件进行解密，公布招标项目名称、投标人名称、投标保证金的递交情况、投标报价、服务期限及其他内容，并记录在案；</w:t>
            </w:r>
          </w:p>
          <w:p w14:paraId="0C460A97">
            <w:pPr>
              <w:snapToGrid w:val="0"/>
              <w:spacing w:line="360" w:lineRule="auto"/>
              <w:rPr>
                <w:color w:val="auto"/>
                <w:szCs w:val="21"/>
                <w:highlight w:val="none"/>
                <w:u w:val="single"/>
              </w:rPr>
            </w:pPr>
            <w:r>
              <w:rPr>
                <w:rFonts w:hint="eastAsia"/>
                <w:color w:val="auto"/>
                <w:szCs w:val="21"/>
                <w:highlight w:val="none"/>
                <w:u w:val="single"/>
              </w:rPr>
              <w:t>（</w:t>
            </w:r>
            <w:r>
              <w:rPr>
                <w:rFonts w:hint="eastAsia"/>
                <w:color w:val="auto"/>
                <w:szCs w:val="21"/>
                <w:highlight w:val="none"/>
                <w:u w:val="single"/>
                <w:lang w:val="en-US" w:eastAsia="zh-CN"/>
              </w:rPr>
              <w:t>4</w:t>
            </w:r>
            <w:r>
              <w:rPr>
                <w:rFonts w:hint="eastAsia"/>
                <w:color w:val="auto"/>
                <w:szCs w:val="21"/>
                <w:highlight w:val="none"/>
                <w:u w:val="single"/>
              </w:rPr>
              <w:t>）投标人代表、招标人代表、监标人、记录人等有关人员在开标记录上签字确认；若有关人员不签字的，不影响开标程序；</w:t>
            </w:r>
          </w:p>
          <w:p w14:paraId="49701025">
            <w:pPr>
              <w:snapToGrid w:val="0"/>
              <w:spacing w:line="360" w:lineRule="auto"/>
              <w:rPr>
                <w:color w:val="auto"/>
                <w:szCs w:val="21"/>
                <w:highlight w:val="none"/>
                <w:u w:val="single"/>
              </w:rPr>
            </w:pPr>
            <w:r>
              <w:rPr>
                <w:rFonts w:hint="eastAsia"/>
                <w:color w:val="auto"/>
                <w:szCs w:val="21"/>
                <w:highlight w:val="none"/>
                <w:u w:val="single"/>
              </w:rPr>
              <w:t>（</w:t>
            </w:r>
            <w:r>
              <w:rPr>
                <w:rFonts w:hint="eastAsia"/>
                <w:color w:val="auto"/>
                <w:szCs w:val="21"/>
                <w:highlight w:val="none"/>
                <w:u w:val="single"/>
                <w:lang w:val="en-US" w:eastAsia="zh-CN"/>
              </w:rPr>
              <w:t>5</w:t>
            </w:r>
            <w:r>
              <w:rPr>
                <w:rFonts w:hint="eastAsia"/>
                <w:color w:val="auto"/>
                <w:szCs w:val="21"/>
                <w:highlight w:val="none"/>
                <w:u w:val="single"/>
              </w:rPr>
              <w:t>）开标结束。</w:t>
            </w:r>
          </w:p>
          <w:p w14:paraId="25BD75FB">
            <w:pPr>
              <w:snapToGrid w:val="0"/>
              <w:spacing w:line="360" w:lineRule="auto"/>
              <w:rPr>
                <w:color w:val="auto"/>
                <w:szCs w:val="21"/>
                <w:highlight w:val="none"/>
                <w:u w:val="single"/>
              </w:rPr>
            </w:pPr>
            <w:r>
              <w:rPr>
                <w:rFonts w:hint="eastAsia"/>
                <w:color w:val="auto"/>
                <w:szCs w:val="21"/>
                <w:highlight w:val="none"/>
                <w:u w:val="single"/>
              </w:rPr>
              <w:t xml:space="preserve"> 5.2.2投标截止时间前未完成投标文件传输的或因投标人之外的原因造成投标文件未解密的或未在投标截止时间后</w:t>
            </w:r>
            <w:r>
              <w:rPr>
                <w:rFonts w:hint="eastAsia"/>
                <w:b/>
                <w:bCs/>
                <w:color w:val="auto"/>
                <w:szCs w:val="21"/>
                <w:highlight w:val="none"/>
                <w:u w:val="single"/>
                <w:lang w:val="en-US" w:eastAsia="zh-CN"/>
              </w:rPr>
              <w:t>一</w:t>
            </w:r>
            <w:r>
              <w:rPr>
                <w:rFonts w:hint="eastAsia"/>
                <w:b/>
                <w:bCs/>
                <w:color w:val="auto"/>
                <w:szCs w:val="21"/>
                <w:highlight w:val="none"/>
                <w:u w:val="single"/>
              </w:rPr>
              <w:t>小时</w:t>
            </w:r>
            <w:r>
              <w:rPr>
                <w:rFonts w:hint="eastAsia"/>
                <w:b/>
                <w:bCs/>
                <w:color w:val="auto"/>
                <w:szCs w:val="21"/>
                <w:highlight w:val="none"/>
                <w:u w:val="single"/>
                <w:lang w:val="en-US" w:eastAsia="zh-CN"/>
              </w:rPr>
              <w:t>内</w:t>
            </w:r>
            <w:r>
              <w:rPr>
                <w:rFonts w:hint="eastAsia"/>
                <w:color w:val="auto"/>
                <w:szCs w:val="21"/>
                <w:highlight w:val="none"/>
                <w:u w:val="single"/>
              </w:rPr>
              <w:t>解密的，视为投标人其撤回投标文件。因投标人原因造成投标文件未解密的，或因</w:t>
            </w:r>
            <w:r>
              <w:rPr>
                <w:color w:val="auto"/>
                <w:szCs w:val="21"/>
                <w:highlight w:val="none"/>
                <w:u w:val="single"/>
              </w:rPr>
              <w:t>投标人原因</w:t>
            </w:r>
            <w:r>
              <w:rPr>
                <w:rFonts w:hint="eastAsia"/>
                <w:color w:val="auto"/>
                <w:szCs w:val="21"/>
                <w:highlight w:val="none"/>
                <w:u w:val="single"/>
              </w:rPr>
              <w:t>解密失败</w:t>
            </w:r>
            <w:r>
              <w:rPr>
                <w:color w:val="auto"/>
                <w:szCs w:val="21"/>
                <w:highlight w:val="none"/>
                <w:u w:val="single"/>
              </w:rPr>
              <w:t>且</w:t>
            </w:r>
            <w:r>
              <w:rPr>
                <w:rFonts w:hint="eastAsia"/>
                <w:color w:val="auto"/>
                <w:szCs w:val="21"/>
                <w:highlight w:val="none"/>
                <w:u w:val="single"/>
              </w:rPr>
              <w:t>未</w:t>
            </w:r>
            <w:r>
              <w:rPr>
                <w:color w:val="auto"/>
                <w:szCs w:val="21"/>
                <w:highlight w:val="none"/>
                <w:u w:val="single"/>
              </w:rPr>
              <w:t>递交电子光盘</w:t>
            </w:r>
            <w:r>
              <w:rPr>
                <w:rFonts w:hint="eastAsia"/>
                <w:color w:val="auto"/>
                <w:szCs w:val="21"/>
                <w:highlight w:val="none"/>
                <w:u w:val="single"/>
              </w:rPr>
              <w:t>或</w:t>
            </w:r>
            <w:r>
              <w:rPr>
                <w:color w:val="auto"/>
                <w:szCs w:val="21"/>
                <w:highlight w:val="none"/>
                <w:u w:val="single"/>
              </w:rPr>
              <w:t>递交的电子光盘不能读取的</w:t>
            </w:r>
            <w:r>
              <w:rPr>
                <w:rFonts w:hint="eastAsia"/>
                <w:color w:val="auto"/>
                <w:szCs w:val="21"/>
                <w:highlight w:val="none"/>
                <w:u w:val="single"/>
              </w:rPr>
              <w:t>，视为撤销其投标文件。</w:t>
            </w:r>
          </w:p>
          <w:p w14:paraId="602E504C">
            <w:pPr>
              <w:snapToGrid w:val="0"/>
              <w:spacing w:line="360" w:lineRule="auto"/>
              <w:rPr>
                <w:color w:val="auto"/>
                <w:szCs w:val="21"/>
                <w:highlight w:val="none"/>
              </w:rPr>
            </w:pPr>
            <w:r>
              <w:rPr>
                <w:rFonts w:hint="eastAsia"/>
                <w:color w:val="auto"/>
                <w:szCs w:val="21"/>
                <w:highlight w:val="none"/>
                <w:u w:val="single"/>
              </w:rPr>
              <w:t>5.2.3开标时，两个（含两个）以上的投标人加密打包投标文件电脑机器特征码一致的，不参与下一程序，并由评标委员会否决其投标。</w:t>
            </w:r>
          </w:p>
        </w:tc>
      </w:tr>
      <w:tr w14:paraId="162B51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53" w:type="dxa"/>
            <w:vAlign w:val="center"/>
          </w:tcPr>
          <w:p w14:paraId="10C77D6F">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6.1.1</w:t>
            </w:r>
          </w:p>
        </w:tc>
        <w:tc>
          <w:tcPr>
            <w:tcW w:w="2074" w:type="dxa"/>
            <w:vAlign w:val="center"/>
          </w:tcPr>
          <w:p w14:paraId="595D8A5A">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评标委员会的组建</w:t>
            </w:r>
          </w:p>
        </w:tc>
        <w:tc>
          <w:tcPr>
            <w:tcW w:w="6789" w:type="dxa"/>
            <w:vAlign w:val="center"/>
          </w:tcPr>
          <w:p w14:paraId="4E84E52E">
            <w:pPr>
              <w:snapToGrid w:val="0"/>
              <w:spacing w:line="360" w:lineRule="auto"/>
              <w:rPr>
                <w:rFonts w:ascii="宋体" w:hAnsi="宋体" w:cs="宋体"/>
                <w:color w:val="auto"/>
                <w:szCs w:val="21"/>
                <w:highlight w:val="none"/>
              </w:rPr>
            </w:pPr>
            <w:r>
              <w:rPr>
                <w:rFonts w:hint="eastAsia" w:ascii="宋体" w:hAnsi="宋体" w:cs="宋体"/>
                <w:color w:val="auto"/>
                <w:highlight w:val="none"/>
              </w:rPr>
              <w:t>评标委员会由招标人依法组建，其中抽取的专家从广东省综合评标评审专家库随机抽取，不少于成员总数的三分之二。</w:t>
            </w:r>
          </w:p>
        </w:tc>
      </w:tr>
      <w:tr w14:paraId="3291C4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14:paraId="255DAB46">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6.3.2</w:t>
            </w:r>
          </w:p>
        </w:tc>
        <w:tc>
          <w:tcPr>
            <w:tcW w:w="2074" w:type="dxa"/>
            <w:vAlign w:val="center"/>
          </w:tcPr>
          <w:p w14:paraId="25DE5170">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评标委员会推荐中标候选人的人数</w:t>
            </w:r>
          </w:p>
        </w:tc>
        <w:tc>
          <w:tcPr>
            <w:tcW w:w="6789" w:type="dxa"/>
            <w:vAlign w:val="center"/>
          </w:tcPr>
          <w:p w14:paraId="7478C10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推荐中标候选人：</w:t>
            </w:r>
            <w:r>
              <w:rPr>
                <w:rFonts w:hint="eastAsia" w:ascii="宋体" w:hAnsi="宋体" w:cs="宋体"/>
                <w:color w:val="auto"/>
                <w:szCs w:val="21"/>
                <w:highlight w:val="none"/>
                <w:u w:val="single"/>
              </w:rPr>
              <w:t xml:space="preserve"> 3 名</w:t>
            </w:r>
          </w:p>
        </w:tc>
      </w:tr>
      <w:tr w14:paraId="578164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14:paraId="53965CD4">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7.1</w:t>
            </w:r>
          </w:p>
        </w:tc>
        <w:tc>
          <w:tcPr>
            <w:tcW w:w="2074" w:type="dxa"/>
            <w:vAlign w:val="center"/>
          </w:tcPr>
          <w:p w14:paraId="53C5F037">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中标候选人公示媒介及期限</w:t>
            </w:r>
          </w:p>
        </w:tc>
        <w:tc>
          <w:tcPr>
            <w:tcW w:w="6789" w:type="dxa"/>
            <w:vAlign w:val="center"/>
          </w:tcPr>
          <w:p w14:paraId="5605DCB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公示媒介：</w:t>
            </w:r>
            <w:r>
              <w:rPr>
                <w:rFonts w:hint="eastAsia" w:ascii="宋体" w:hAnsi="宋体" w:cs="宋体"/>
                <w:color w:val="auto"/>
                <w:szCs w:val="21"/>
                <w:highlight w:val="none"/>
                <w:u w:val="single"/>
              </w:rPr>
              <w:t>广州交易集团有限公司（广州公共资源交易中心）网站、中国招标投标公共服务平台</w:t>
            </w:r>
          </w:p>
          <w:p w14:paraId="65A94A6B">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公示期限：</w:t>
            </w:r>
            <w:r>
              <w:rPr>
                <w:rFonts w:hint="eastAsia" w:ascii="宋体" w:hAnsi="宋体" w:cs="宋体"/>
                <w:color w:val="auto"/>
                <w:szCs w:val="21"/>
                <w:highlight w:val="none"/>
                <w:u w:val="single"/>
              </w:rPr>
              <w:t>3</w:t>
            </w:r>
            <w:r>
              <w:rPr>
                <w:rFonts w:hint="eastAsia" w:ascii="宋体" w:hAnsi="宋体" w:cs="宋体"/>
                <w:color w:val="auto"/>
                <w:szCs w:val="21"/>
                <w:highlight w:val="none"/>
              </w:rPr>
              <w:t>日</w:t>
            </w:r>
          </w:p>
        </w:tc>
      </w:tr>
      <w:tr w14:paraId="3B8093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14:paraId="55741EE5">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7.4</w:t>
            </w:r>
          </w:p>
        </w:tc>
        <w:tc>
          <w:tcPr>
            <w:tcW w:w="2074" w:type="dxa"/>
            <w:vAlign w:val="center"/>
          </w:tcPr>
          <w:p w14:paraId="07BFAAE2">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是否授权评标委员会确定中标人</w:t>
            </w:r>
          </w:p>
        </w:tc>
        <w:tc>
          <w:tcPr>
            <w:tcW w:w="6789" w:type="dxa"/>
            <w:vAlign w:val="center"/>
          </w:tcPr>
          <w:p w14:paraId="252F06F2">
            <w:pPr>
              <w:spacing w:line="360" w:lineRule="auto"/>
              <w:rPr>
                <w:rFonts w:ascii="宋体" w:hAnsi="宋体" w:cs="宋体"/>
                <w:color w:val="auto"/>
                <w:szCs w:val="21"/>
                <w:highlight w:val="none"/>
              </w:rPr>
            </w:pPr>
            <w:r>
              <w:rPr>
                <w:rFonts w:hint="eastAsia" w:ascii="宋体" w:hAnsi="宋体" w:cs="宋体"/>
                <w:color w:val="auto"/>
                <w:szCs w:val="21"/>
                <w:highlight w:val="none"/>
              </w:rPr>
              <w:t>□是</w:t>
            </w:r>
          </w:p>
          <w:p w14:paraId="6DD036BC">
            <w:pPr>
              <w:spacing w:line="360" w:lineRule="auto"/>
              <w:rPr>
                <w:rFonts w:ascii="宋体" w:hAnsi="宋体" w:cs="宋体"/>
                <w:color w:val="auto"/>
                <w:szCs w:val="21"/>
                <w:highlight w:val="none"/>
              </w:rPr>
            </w:pPr>
            <w:r>
              <w:rPr>
                <w:rFonts w:hint="eastAsia" w:ascii="宋体" w:hAnsi="宋体" w:cs="宋体"/>
                <w:color w:val="auto"/>
                <w:szCs w:val="21"/>
                <w:highlight w:val="none"/>
              </w:rPr>
              <w:t>■否</w:t>
            </w:r>
          </w:p>
        </w:tc>
      </w:tr>
      <w:tr w14:paraId="75E749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14:paraId="44009294">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7.6.1</w:t>
            </w:r>
          </w:p>
        </w:tc>
        <w:tc>
          <w:tcPr>
            <w:tcW w:w="2074" w:type="dxa"/>
            <w:vAlign w:val="center"/>
          </w:tcPr>
          <w:p w14:paraId="0263F813">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6789" w:type="dxa"/>
            <w:vAlign w:val="center"/>
          </w:tcPr>
          <w:p w14:paraId="4F416E85">
            <w:pPr>
              <w:pStyle w:val="10"/>
              <w:topLinePunct/>
              <w:spacing w:line="360" w:lineRule="auto"/>
              <w:rPr>
                <w:rFonts w:hAnsi="宋体" w:cs="宋体"/>
                <w:b w:val="0"/>
                <w:bCs/>
                <w:color w:val="auto"/>
                <w:kern w:val="2"/>
                <w:sz w:val="21"/>
                <w:szCs w:val="21"/>
                <w:highlight w:val="none"/>
              </w:rPr>
            </w:pPr>
            <w:r>
              <w:rPr>
                <w:rFonts w:hint="eastAsia" w:hAnsi="宋体" w:cs="宋体"/>
                <w:b w:val="0"/>
                <w:bCs/>
                <w:color w:val="auto"/>
                <w:kern w:val="2"/>
                <w:sz w:val="21"/>
                <w:szCs w:val="21"/>
                <w:highlight w:val="none"/>
              </w:rPr>
              <w:t>是否要求中标人提交履约保证金：</w:t>
            </w:r>
          </w:p>
          <w:p w14:paraId="075E67C6">
            <w:pPr>
              <w:pStyle w:val="10"/>
              <w:topLinePunct/>
              <w:spacing w:line="360" w:lineRule="auto"/>
              <w:rPr>
                <w:rFonts w:hAnsi="宋体" w:cs="宋体"/>
                <w:bCs/>
                <w:color w:val="auto"/>
                <w:kern w:val="2"/>
                <w:sz w:val="21"/>
                <w:szCs w:val="21"/>
                <w:highlight w:val="none"/>
              </w:rPr>
            </w:pPr>
            <w:r>
              <w:rPr>
                <w:rFonts w:hint="eastAsia" w:hAnsi="宋体" w:cs="宋体"/>
                <w:bCs/>
                <w:color w:val="auto"/>
                <w:sz w:val="21"/>
                <w:szCs w:val="21"/>
                <w:highlight w:val="none"/>
              </w:rPr>
              <w:t>□</w:t>
            </w:r>
            <w:r>
              <w:rPr>
                <w:rFonts w:hint="eastAsia" w:hAnsi="宋体" w:cs="宋体"/>
                <w:b w:val="0"/>
                <w:bCs/>
                <w:color w:val="auto"/>
                <w:kern w:val="2"/>
                <w:sz w:val="21"/>
                <w:szCs w:val="21"/>
                <w:highlight w:val="none"/>
              </w:rPr>
              <w:t>要求，履约保证金的形式：</w:t>
            </w:r>
          </w:p>
          <w:p w14:paraId="266C6B51">
            <w:pPr>
              <w:pStyle w:val="10"/>
              <w:topLinePunct/>
              <w:spacing w:line="360" w:lineRule="auto"/>
              <w:rPr>
                <w:rFonts w:hAnsi="宋体" w:cs="宋体"/>
                <w:color w:val="auto"/>
                <w:kern w:val="2"/>
                <w:sz w:val="21"/>
                <w:szCs w:val="21"/>
                <w:highlight w:val="none"/>
              </w:rPr>
            </w:pPr>
            <w:r>
              <w:rPr>
                <w:rFonts w:hint="eastAsia" w:hAnsi="宋体" w:cs="宋体"/>
                <w:b/>
                <w:color w:val="auto"/>
                <w:kern w:val="2"/>
                <w:sz w:val="21"/>
                <w:szCs w:val="21"/>
                <w:highlight w:val="none"/>
              </w:rPr>
              <w:t>■不要求</w:t>
            </w:r>
          </w:p>
        </w:tc>
      </w:tr>
      <w:tr w14:paraId="20892D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14:paraId="3CCA9462">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2074" w:type="dxa"/>
            <w:vAlign w:val="center"/>
          </w:tcPr>
          <w:p w14:paraId="46F68381">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是否采用电子招标投标</w:t>
            </w:r>
          </w:p>
        </w:tc>
        <w:tc>
          <w:tcPr>
            <w:tcW w:w="6789" w:type="dxa"/>
            <w:vAlign w:val="center"/>
          </w:tcPr>
          <w:p w14:paraId="6D4117C2">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□否</w:t>
            </w:r>
          </w:p>
          <w:p w14:paraId="75E661F8">
            <w:pPr>
              <w:spacing w:line="360" w:lineRule="auto"/>
              <w:rPr>
                <w:rFonts w:hint="eastAsia" w:ascii="宋体" w:hAnsi="宋体" w:eastAsia="宋体" w:cs="宋体"/>
                <w:color w:val="auto"/>
                <w:szCs w:val="21"/>
                <w:highlight w:val="none"/>
                <w:u w:val="single"/>
              </w:rPr>
            </w:pPr>
            <w:r>
              <w:rPr>
                <w:rFonts w:hint="eastAsia" w:hAnsi="宋体" w:cs="宋体"/>
                <w:b/>
                <w:color w:val="auto"/>
                <w:kern w:val="2"/>
                <w:sz w:val="21"/>
                <w:szCs w:val="21"/>
                <w:highlight w:val="none"/>
              </w:rPr>
              <w:t>■</w:t>
            </w:r>
            <w:r>
              <w:rPr>
                <w:rFonts w:hint="eastAsia" w:ascii="宋体" w:hAnsi="宋体" w:eastAsia="宋体" w:cs="宋体"/>
                <w:color w:val="auto"/>
                <w:szCs w:val="21"/>
                <w:highlight w:val="none"/>
                <w:u w:val="single"/>
              </w:rPr>
              <w:t>是，具体要求：</w:t>
            </w:r>
          </w:p>
          <w:p w14:paraId="77E4B4DE">
            <w:pPr>
              <w:spacing w:line="360" w:lineRule="auto"/>
              <w:ind w:left="0" w:leftChars="0"/>
              <w:rPr>
                <w:color w:val="auto"/>
                <w:szCs w:val="21"/>
                <w:highlight w:val="none"/>
                <w:u w:val="single"/>
              </w:rPr>
            </w:pPr>
            <w:r>
              <w:rPr>
                <w:rFonts w:hint="eastAsia" w:ascii="宋体" w:hAnsi="宋体" w:cs="Courier New"/>
                <w:color w:val="auto"/>
                <w:szCs w:val="21"/>
                <w:highlight w:val="none"/>
                <w:u w:val="single"/>
              </w:rPr>
              <w:t>1.</w:t>
            </w:r>
            <w:r>
              <w:rPr>
                <w:rFonts w:hint="eastAsia"/>
                <w:color w:val="auto"/>
                <w:szCs w:val="21"/>
                <w:highlight w:val="none"/>
                <w:u w:val="single"/>
              </w:rPr>
              <w:t>具体操作详见附件《房屋建筑和市政基础设施工程全流程电子化项目专章》。</w:t>
            </w:r>
          </w:p>
          <w:p w14:paraId="3FC4BEB0">
            <w:pPr>
              <w:spacing w:line="360" w:lineRule="auto"/>
              <w:ind w:firstLine="0" w:firstLineChars="0"/>
              <w:rPr>
                <w:rFonts w:ascii="宋体" w:hAnsi="宋体" w:cs="Courier New"/>
                <w:color w:val="auto"/>
                <w:szCs w:val="21"/>
                <w:highlight w:val="none"/>
                <w:u w:val="single"/>
              </w:rPr>
            </w:pPr>
            <w:r>
              <w:rPr>
                <w:rFonts w:hint="eastAsia" w:ascii="宋体" w:hAnsi="宋体" w:cs="Courier New"/>
                <w:color w:val="auto"/>
                <w:szCs w:val="21"/>
                <w:highlight w:val="none"/>
                <w:u w:val="single"/>
              </w:rPr>
              <w:t>2.提交投标文件光盘备用</w:t>
            </w:r>
          </w:p>
          <w:p w14:paraId="2D509BDE">
            <w:pPr>
              <w:spacing w:line="360" w:lineRule="auto"/>
              <w:ind w:firstLine="0" w:firstLineChars="0"/>
              <w:rPr>
                <w:color w:val="auto"/>
                <w:szCs w:val="21"/>
                <w:highlight w:val="none"/>
                <w:u w:val="single"/>
              </w:rPr>
            </w:pPr>
            <w:r>
              <w:rPr>
                <w:rFonts w:hint="eastAsia"/>
                <w:color w:val="auto"/>
                <w:szCs w:val="21"/>
                <w:highlight w:val="none"/>
                <w:u w:val="single"/>
              </w:rPr>
              <w:t>投标人可按《房屋建筑和市政基础设施工程全流程电子化项目专章》的操作方法制作的非加密的电子投标文件刻入光盘（1份），在规定</w:t>
            </w:r>
            <w:r>
              <w:rPr>
                <w:color w:val="auto"/>
                <w:szCs w:val="21"/>
                <w:highlight w:val="none"/>
                <w:u w:val="single"/>
              </w:rPr>
              <w:t>的时间、地点</w:t>
            </w:r>
            <w:r>
              <w:rPr>
                <w:rFonts w:hint="eastAsia"/>
                <w:color w:val="auto"/>
                <w:szCs w:val="21"/>
                <w:highlight w:val="none"/>
                <w:u w:val="single"/>
              </w:rPr>
              <w:t>提交备用，投标人递交投标文件备用光盘时</w:t>
            </w:r>
            <w:r>
              <w:rPr>
                <w:rFonts w:hint="eastAsia"/>
                <w:b/>
                <w:bCs/>
                <w:color w:val="auto"/>
                <w:szCs w:val="21"/>
                <w:highlight w:val="none"/>
                <w:u w:val="single"/>
              </w:rPr>
              <w:t>应出示法定代表人证明书、法定代表人授权委托书（授权代表递交时出具）及</w:t>
            </w:r>
            <w:r>
              <w:rPr>
                <w:rFonts w:hint="eastAsia"/>
                <w:b/>
                <w:bCs/>
                <w:color w:val="auto"/>
                <w:szCs w:val="21"/>
                <w:highlight w:val="none"/>
                <w:u w:val="single"/>
                <w:lang w:val="en-US" w:eastAsia="zh-CN"/>
              </w:rPr>
              <w:t>本人</w:t>
            </w:r>
            <w:r>
              <w:rPr>
                <w:rFonts w:hint="eastAsia"/>
                <w:b/>
                <w:bCs/>
                <w:color w:val="auto"/>
                <w:szCs w:val="21"/>
                <w:highlight w:val="none"/>
                <w:u w:val="single"/>
              </w:rPr>
              <w:t>身份证原件。</w:t>
            </w:r>
            <w:r>
              <w:rPr>
                <w:rFonts w:hint="eastAsia"/>
                <w:color w:val="auto"/>
                <w:szCs w:val="21"/>
                <w:highlight w:val="none"/>
                <w:u w:val="single"/>
              </w:rPr>
              <w:t>刻录好的投标文件光盘密封在密封袋中，并在封口处加盖投标人单位公章。密封袋上应写明的内容见投标人须知前附表要求4.1.2。现场递交的投标文件（光盘）不得加密。光盘（投标文件）无法读取或导入的，则视为未提交备用投标文件光盘。如果投标人没有按规定通过交易平台网上递交电子投标文件的，不再读取提交的光盘。</w:t>
            </w:r>
          </w:p>
          <w:p w14:paraId="476EB32C">
            <w:pPr>
              <w:spacing w:line="360" w:lineRule="auto"/>
              <w:ind w:firstLine="0" w:firstLineChars="0"/>
              <w:rPr>
                <w:color w:val="auto"/>
                <w:szCs w:val="21"/>
                <w:highlight w:val="none"/>
                <w:u w:val="single"/>
              </w:rPr>
            </w:pPr>
            <w:r>
              <w:rPr>
                <w:rFonts w:hint="eastAsia"/>
                <w:color w:val="auto"/>
                <w:szCs w:val="21"/>
                <w:highlight w:val="none"/>
                <w:u w:val="single"/>
              </w:rPr>
              <w:t>3.补救方案</w:t>
            </w:r>
          </w:p>
          <w:p w14:paraId="566E1076">
            <w:pPr>
              <w:spacing w:line="360" w:lineRule="auto"/>
              <w:rPr>
                <w:color w:val="auto"/>
                <w:szCs w:val="21"/>
                <w:highlight w:val="none"/>
                <w:u w:val="single"/>
              </w:rPr>
            </w:pPr>
            <w:r>
              <w:rPr>
                <w:rFonts w:hint="eastAsia"/>
                <w:color w:val="auto"/>
                <w:szCs w:val="21"/>
                <w:highlight w:val="none"/>
                <w:u w:val="single"/>
              </w:rPr>
              <w:t>（1）投标文件解密失败的补救方案：</w:t>
            </w:r>
          </w:p>
          <w:p w14:paraId="0A1DED02">
            <w:pPr>
              <w:spacing w:line="360" w:lineRule="auto"/>
              <w:ind w:firstLine="0" w:firstLineChars="0"/>
              <w:rPr>
                <w:color w:val="auto"/>
                <w:szCs w:val="21"/>
                <w:highlight w:val="none"/>
                <w:u w:val="single"/>
              </w:rPr>
            </w:pPr>
            <w:r>
              <w:rPr>
                <w:rFonts w:hint="eastAsia"/>
                <w:color w:val="auto"/>
                <w:szCs w:val="21"/>
                <w:highlight w:val="none"/>
                <w:u w:val="single"/>
              </w:rPr>
              <w:t>在规定时间内，因投标人之外原因（指</w:t>
            </w:r>
            <w:r>
              <w:rPr>
                <w:color w:val="auto"/>
                <w:szCs w:val="21"/>
                <w:highlight w:val="none"/>
                <w:u w:val="single"/>
              </w:rPr>
              <w:t>网络瘫痪</w:t>
            </w:r>
            <w:r>
              <w:rPr>
                <w:rFonts w:hint="eastAsia"/>
                <w:color w:val="auto"/>
                <w:szCs w:val="21"/>
                <w:highlight w:val="none"/>
                <w:u w:val="single"/>
              </w:rPr>
              <w:t>、服务器损坏、交易系统故障短期无法恢复等因素）导致的电子投标文件解密失败，在开标现场读取光盘内容，继续开标程序。评标委员会对其投标文件的评审以光盘内容为准。因</w:t>
            </w:r>
            <w:r>
              <w:rPr>
                <w:color w:val="auto"/>
                <w:szCs w:val="21"/>
                <w:highlight w:val="none"/>
                <w:u w:val="single"/>
              </w:rPr>
              <w:t>投标人原因</w:t>
            </w:r>
            <w:r>
              <w:rPr>
                <w:rFonts w:hint="eastAsia"/>
                <w:color w:val="auto"/>
                <w:szCs w:val="21"/>
                <w:highlight w:val="none"/>
                <w:u w:val="single"/>
              </w:rPr>
              <w:t>解密失败</w:t>
            </w:r>
            <w:r>
              <w:rPr>
                <w:color w:val="auto"/>
                <w:szCs w:val="21"/>
                <w:highlight w:val="none"/>
                <w:u w:val="single"/>
              </w:rPr>
              <w:t>且</w:t>
            </w:r>
            <w:r>
              <w:rPr>
                <w:rFonts w:hint="eastAsia"/>
                <w:color w:val="auto"/>
                <w:szCs w:val="21"/>
                <w:highlight w:val="none"/>
                <w:u w:val="single"/>
              </w:rPr>
              <w:t>未</w:t>
            </w:r>
            <w:r>
              <w:rPr>
                <w:color w:val="auto"/>
                <w:szCs w:val="21"/>
                <w:highlight w:val="none"/>
                <w:u w:val="single"/>
              </w:rPr>
              <w:t>递交电子光盘</w:t>
            </w:r>
            <w:r>
              <w:rPr>
                <w:rFonts w:hint="eastAsia"/>
                <w:color w:val="auto"/>
                <w:szCs w:val="21"/>
                <w:highlight w:val="none"/>
                <w:u w:val="single"/>
              </w:rPr>
              <w:t>或递交</w:t>
            </w:r>
            <w:r>
              <w:rPr>
                <w:color w:val="auto"/>
                <w:szCs w:val="21"/>
                <w:highlight w:val="none"/>
                <w:u w:val="single"/>
              </w:rPr>
              <w:t>的电子光盘</w:t>
            </w:r>
            <w:r>
              <w:rPr>
                <w:rFonts w:hint="eastAsia"/>
                <w:color w:val="auto"/>
                <w:szCs w:val="21"/>
                <w:highlight w:val="none"/>
                <w:u w:val="single"/>
              </w:rPr>
              <w:t>不能</w:t>
            </w:r>
            <w:r>
              <w:rPr>
                <w:color w:val="auto"/>
                <w:szCs w:val="21"/>
                <w:highlight w:val="none"/>
                <w:u w:val="single"/>
              </w:rPr>
              <w:t>读取的，视为撤回投标文件。</w:t>
            </w:r>
          </w:p>
          <w:p w14:paraId="21D9E9BC">
            <w:pPr>
              <w:spacing w:line="360" w:lineRule="auto"/>
              <w:rPr>
                <w:color w:val="auto"/>
                <w:szCs w:val="21"/>
                <w:highlight w:val="none"/>
                <w:u w:val="single"/>
              </w:rPr>
            </w:pPr>
            <w:r>
              <w:rPr>
                <w:rFonts w:hint="eastAsia"/>
                <w:color w:val="auto"/>
                <w:szCs w:val="21"/>
                <w:highlight w:val="none"/>
                <w:u w:val="single"/>
              </w:rPr>
              <w:t>（2）评标时突发情况的补救方案</w:t>
            </w:r>
          </w:p>
          <w:p w14:paraId="5EABA1DE">
            <w:pPr>
              <w:spacing w:line="360" w:lineRule="auto"/>
              <w:ind w:firstLine="0" w:firstLineChars="0"/>
              <w:rPr>
                <w:color w:val="auto"/>
                <w:szCs w:val="21"/>
                <w:highlight w:val="none"/>
                <w:u w:val="single"/>
              </w:rPr>
            </w:pPr>
            <w:r>
              <w:rPr>
                <w:rFonts w:hint="eastAsia"/>
                <w:color w:val="auto"/>
                <w:szCs w:val="21"/>
                <w:highlight w:val="none"/>
                <w:u w:val="single"/>
              </w:rPr>
              <w:t>若遇不可抗力发生（如：网络瘫痪、服务器损坏、交易系统故障短期无法恢复等因素），由评标委员会开启递交的全部投标文件光盘，并按光盘内容进行评审。</w:t>
            </w:r>
          </w:p>
          <w:p w14:paraId="49D4C759">
            <w:pPr>
              <w:spacing w:line="360" w:lineRule="auto"/>
              <w:rPr>
                <w:rFonts w:ascii="宋体" w:hAnsi="宋体" w:cs="宋体"/>
                <w:color w:val="auto"/>
                <w:szCs w:val="21"/>
                <w:highlight w:val="none"/>
                <w:u w:val="single"/>
              </w:rPr>
            </w:pPr>
            <w:r>
              <w:rPr>
                <w:rFonts w:hint="eastAsia"/>
                <w:color w:val="auto"/>
                <w:szCs w:val="21"/>
                <w:highlight w:val="none"/>
                <w:u w:val="single"/>
              </w:rPr>
              <w:t>（3）除发生上述情况外，开标评标均以投标人通过交易平台网上递交的电子投标文件为准。</w:t>
            </w:r>
          </w:p>
        </w:tc>
      </w:tr>
      <w:tr w14:paraId="7BFA7B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14:paraId="3E2887A1">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8863" w:type="dxa"/>
            <w:gridSpan w:val="2"/>
            <w:vAlign w:val="center"/>
          </w:tcPr>
          <w:p w14:paraId="578A7564">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需要补充的其他内容</w:t>
            </w:r>
          </w:p>
        </w:tc>
      </w:tr>
      <w:tr w14:paraId="0EE035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14:paraId="1A962A50">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10.1</w:t>
            </w:r>
          </w:p>
        </w:tc>
        <w:tc>
          <w:tcPr>
            <w:tcW w:w="2074" w:type="dxa"/>
            <w:vAlign w:val="center"/>
          </w:tcPr>
          <w:p w14:paraId="01616725">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招标失败情形</w:t>
            </w:r>
          </w:p>
        </w:tc>
        <w:tc>
          <w:tcPr>
            <w:tcW w:w="6789" w:type="dxa"/>
            <w:vAlign w:val="center"/>
          </w:tcPr>
          <w:p w14:paraId="13453FC8">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本项目采用资格后审方式，满足资格审查合格条件或通过初步评审的投标人不足3名时为招标失败。招标人分析招标失败原因，修正招标方案，报有关管理部门核准后，重新组织招标。</w:t>
            </w:r>
          </w:p>
        </w:tc>
      </w:tr>
      <w:tr w14:paraId="7F2491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14:paraId="447C7C83">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10.2</w:t>
            </w:r>
          </w:p>
        </w:tc>
        <w:tc>
          <w:tcPr>
            <w:tcW w:w="2074" w:type="dxa"/>
            <w:vAlign w:val="center"/>
          </w:tcPr>
          <w:p w14:paraId="3F2FA77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特别提示</w:t>
            </w:r>
          </w:p>
        </w:tc>
        <w:tc>
          <w:tcPr>
            <w:tcW w:w="6789" w:type="dxa"/>
            <w:vAlign w:val="center"/>
          </w:tcPr>
          <w:p w14:paraId="582510E7">
            <w:pPr>
              <w:widowControl/>
              <w:shd w:val="clear" w:color="auto" w:fill="auto"/>
              <w:snapToGrid w:val="0"/>
              <w:spacing w:line="360" w:lineRule="auto"/>
              <w:rPr>
                <w:rFonts w:ascii="宋体" w:hAnsi="宋体"/>
                <w:color w:val="auto"/>
                <w:szCs w:val="21"/>
                <w:highlight w:val="none"/>
              </w:rPr>
            </w:pPr>
            <w:r>
              <w:rPr>
                <w:rFonts w:ascii="宋体" w:hAnsi="宋体"/>
                <w:color w:val="auto"/>
                <w:szCs w:val="21"/>
                <w:highlight w:val="none"/>
              </w:rPr>
              <w:t>投标人在本项目招标人的工程项目中存在下列行为的，将被拒绝一</w:t>
            </w:r>
            <w:r>
              <w:rPr>
                <w:rFonts w:hint="eastAsia" w:ascii="宋体" w:hAnsi="宋体"/>
                <w:color w:val="auto"/>
                <w:szCs w:val="21"/>
                <w:highlight w:val="none"/>
              </w:rPr>
              <w:t>年</w:t>
            </w:r>
            <w:r>
              <w:rPr>
                <w:rFonts w:ascii="宋体" w:hAnsi="宋体"/>
                <w:color w:val="auto"/>
                <w:szCs w:val="21"/>
                <w:highlight w:val="none"/>
              </w:rPr>
              <w:t>内参与我单位后续工程投标。（注：拒绝投标时限由招标人视严重程度确定，最低三个月起，自招标人发出通知之日起计）：</w:t>
            </w:r>
          </w:p>
          <w:p w14:paraId="55FB1B6D">
            <w:pPr>
              <w:widowControl/>
              <w:shd w:val="clear" w:color="auto" w:fill="auto"/>
              <w:snapToGrid w:val="0"/>
              <w:spacing w:line="360" w:lineRule="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将中标工程转包或者违法分包的；</w:t>
            </w:r>
          </w:p>
          <w:p w14:paraId="5020935C">
            <w:pPr>
              <w:widowControl/>
              <w:shd w:val="clear" w:color="auto" w:fill="auto"/>
              <w:snapToGrid w:val="0"/>
              <w:spacing w:line="360" w:lineRule="auto"/>
              <w:rPr>
                <w:rFonts w:ascii="宋体" w:hAnsi="宋体"/>
                <w:color w:val="auto"/>
                <w:szCs w:val="21"/>
                <w:highlight w:val="none"/>
              </w:rPr>
            </w:pPr>
            <w:r>
              <w:rPr>
                <w:rFonts w:ascii="宋体" w:hAnsi="宋体"/>
                <w:color w:val="auto"/>
                <w:szCs w:val="21"/>
                <w:highlight w:val="none"/>
              </w:rPr>
              <w:t>2.</w:t>
            </w:r>
            <w:r>
              <w:rPr>
                <w:rFonts w:hint="eastAsia"/>
                <w:color w:val="auto"/>
                <w:highlight w:val="none"/>
              </w:rPr>
              <w:t xml:space="preserve"> </w:t>
            </w:r>
            <w:r>
              <w:rPr>
                <w:rFonts w:hint="eastAsia" w:ascii="宋体" w:hAnsi="宋体"/>
                <w:color w:val="auto"/>
                <w:szCs w:val="21"/>
                <w:highlight w:val="none"/>
              </w:rPr>
              <w:t>存在因过错行为被生效法律文书认定承担违约或侵权责任的；</w:t>
            </w:r>
          </w:p>
          <w:p w14:paraId="52828A1B">
            <w:pPr>
              <w:widowControl/>
              <w:shd w:val="clear" w:color="auto" w:fill="auto"/>
              <w:snapToGrid w:val="0"/>
              <w:spacing w:line="360" w:lineRule="auto"/>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存在围标或串标情形的；</w:t>
            </w:r>
          </w:p>
          <w:p w14:paraId="49F22E8C">
            <w:pPr>
              <w:snapToGrid w:val="0"/>
              <w:spacing w:line="360" w:lineRule="auto"/>
              <w:rPr>
                <w:rFonts w:ascii="宋体" w:hAnsi="宋体" w:cs="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存在弄虚作假骗取中标情形的；</w:t>
            </w:r>
          </w:p>
        </w:tc>
      </w:tr>
      <w:tr w14:paraId="49FCBB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14:paraId="32977353">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10.3</w:t>
            </w:r>
          </w:p>
        </w:tc>
        <w:tc>
          <w:tcPr>
            <w:tcW w:w="2074" w:type="dxa"/>
            <w:vAlign w:val="center"/>
          </w:tcPr>
          <w:p w14:paraId="1383674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其他费用</w:t>
            </w:r>
          </w:p>
        </w:tc>
        <w:tc>
          <w:tcPr>
            <w:tcW w:w="6789" w:type="dxa"/>
            <w:vAlign w:val="center"/>
          </w:tcPr>
          <w:p w14:paraId="026BB2F2">
            <w:pPr>
              <w:spacing w:line="360" w:lineRule="auto"/>
              <w:rPr>
                <w:rFonts w:ascii="宋体" w:hAnsi="宋体" w:cs="宋体"/>
                <w:color w:val="auto"/>
                <w:szCs w:val="21"/>
                <w:highlight w:val="none"/>
              </w:rPr>
            </w:pPr>
            <w:r>
              <w:rPr>
                <w:rFonts w:hint="eastAsia" w:ascii="宋体" w:hAnsi="宋体" w:cs="宋体"/>
                <w:color w:val="auto"/>
                <w:szCs w:val="21"/>
                <w:highlight w:val="none"/>
              </w:rPr>
              <w:t>每标段的中标人向招标代理机构支付招标代理费20000元和代缴广州交易集团有限公司（广州公共资源交易中心）交易服务费，其费用包含在中标人报价中，由招标代理单位和广州公共资源交易中心向中标人开具发票，招标人不再另行支付。</w:t>
            </w:r>
          </w:p>
        </w:tc>
      </w:tr>
      <w:tr w14:paraId="3CD09B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Align w:val="center"/>
          </w:tcPr>
          <w:p w14:paraId="177E5648">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10.4</w:t>
            </w:r>
          </w:p>
        </w:tc>
        <w:tc>
          <w:tcPr>
            <w:tcW w:w="2074" w:type="dxa"/>
            <w:vAlign w:val="center"/>
          </w:tcPr>
          <w:p w14:paraId="644A2DA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招标人拒绝接收其投标文件情况</w:t>
            </w:r>
          </w:p>
        </w:tc>
        <w:tc>
          <w:tcPr>
            <w:tcW w:w="6789" w:type="dxa"/>
            <w:vAlign w:val="center"/>
          </w:tcPr>
          <w:p w14:paraId="54EB0314">
            <w:pPr>
              <w:pStyle w:val="24"/>
              <w:spacing w:after="0" w:line="360" w:lineRule="auto"/>
              <w:ind w:firstLine="0"/>
              <w:rPr>
                <w:rFonts w:ascii="宋体" w:hAnsi="宋体" w:cs="宋体"/>
                <w:color w:val="auto"/>
                <w:kern w:val="2"/>
                <w:sz w:val="21"/>
                <w:szCs w:val="21"/>
                <w:highlight w:val="none"/>
              </w:rPr>
            </w:pPr>
            <w:r>
              <w:rPr>
                <w:rFonts w:hint="eastAsia" w:ascii="宋体" w:hAnsi="宋体" w:cs="宋体"/>
                <w:color w:val="auto"/>
                <w:kern w:val="2"/>
                <w:sz w:val="21"/>
                <w:szCs w:val="21"/>
                <w:highlight w:val="none"/>
              </w:rPr>
              <w:t>在投标截止期后逾期上传递交电子投标文件的；</w:t>
            </w:r>
          </w:p>
        </w:tc>
      </w:tr>
      <w:tr w14:paraId="57CAFB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88" w:hRule="atLeast"/>
          <w:jc w:val="center"/>
        </w:trPr>
        <w:tc>
          <w:tcPr>
            <w:tcW w:w="853" w:type="dxa"/>
            <w:vAlign w:val="center"/>
          </w:tcPr>
          <w:p w14:paraId="164AFCB4">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10.5</w:t>
            </w:r>
          </w:p>
        </w:tc>
        <w:tc>
          <w:tcPr>
            <w:tcW w:w="2074" w:type="dxa"/>
            <w:vAlign w:val="center"/>
          </w:tcPr>
          <w:p w14:paraId="234E085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投标文件公开</w:t>
            </w:r>
          </w:p>
        </w:tc>
        <w:tc>
          <w:tcPr>
            <w:tcW w:w="6789" w:type="dxa"/>
            <w:vAlign w:val="center"/>
          </w:tcPr>
          <w:p w14:paraId="60F4BC5F">
            <w:pPr>
              <w:pStyle w:val="24"/>
              <w:spacing w:after="0" w:line="360" w:lineRule="auto"/>
              <w:ind w:firstLine="0"/>
              <w:rPr>
                <w:rFonts w:ascii="宋体" w:hAnsi="宋体" w:cs="宋体"/>
                <w:color w:val="auto"/>
                <w:kern w:val="2"/>
                <w:sz w:val="21"/>
                <w:szCs w:val="21"/>
                <w:highlight w:val="none"/>
              </w:rPr>
            </w:pPr>
            <w:r>
              <w:rPr>
                <w:rFonts w:hint="eastAsia" w:ascii="宋体" w:hAnsi="宋体" w:eastAsia="宋体" w:cs="宋体"/>
                <w:color w:val="auto"/>
                <w:kern w:val="2"/>
                <w:sz w:val="21"/>
                <w:szCs w:val="21"/>
                <w:highlight w:val="none"/>
              </w:rPr>
              <w:t>在产生中标候选人后，招标人将中标候选人的投标文件商务部分的人员、业绩、奖项等资料在广州交易集团有限公司（广州公共资源交易中心）网站。</w:t>
            </w:r>
          </w:p>
        </w:tc>
      </w:tr>
      <w:tr w14:paraId="042206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88" w:hRule="atLeast"/>
          <w:jc w:val="center"/>
        </w:trPr>
        <w:tc>
          <w:tcPr>
            <w:tcW w:w="853" w:type="dxa"/>
            <w:vAlign w:val="center"/>
          </w:tcPr>
          <w:p w14:paraId="190C1E43">
            <w:pPr>
              <w:pStyle w:val="24"/>
              <w:spacing w:after="0" w:line="360" w:lineRule="auto"/>
              <w:ind w:firstLine="0"/>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10.6</w:t>
            </w:r>
          </w:p>
        </w:tc>
        <w:tc>
          <w:tcPr>
            <w:tcW w:w="2074" w:type="dxa"/>
            <w:vAlign w:val="center"/>
          </w:tcPr>
          <w:p w14:paraId="333554FC">
            <w:pPr>
              <w:pStyle w:val="24"/>
              <w:spacing w:after="0" w:line="360" w:lineRule="auto"/>
              <w:ind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第一中标候选人放弃中标资格情形</w:t>
            </w:r>
          </w:p>
        </w:tc>
        <w:tc>
          <w:tcPr>
            <w:tcW w:w="6789" w:type="dxa"/>
            <w:vAlign w:val="bottom"/>
          </w:tcPr>
          <w:p w14:paraId="6EA068F7">
            <w:pPr>
              <w:pStyle w:val="24"/>
              <w:spacing w:after="0" w:line="360" w:lineRule="auto"/>
              <w:ind w:firstLine="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r w14:paraId="5DD6FB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88" w:hRule="atLeast"/>
          <w:jc w:val="center"/>
        </w:trPr>
        <w:tc>
          <w:tcPr>
            <w:tcW w:w="853" w:type="dxa"/>
            <w:vAlign w:val="center"/>
          </w:tcPr>
          <w:p w14:paraId="2966D40C">
            <w:pPr>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10.7</w:t>
            </w:r>
          </w:p>
        </w:tc>
        <w:tc>
          <w:tcPr>
            <w:tcW w:w="2074" w:type="dxa"/>
            <w:vAlign w:val="center"/>
          </w:tcPr>
          <w:p w14:paraId="4DD2C5C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补交纸质投标文件</w:t>
            </w:r>
          </w:p>
        </w:tc>
        <w:tc>
          <w:tcPr>
            <w:tcW w:w="6789" w:type="dxa"/>
            <w:vAlign w:val="center"/>
          </w:tcPr>
          <w:p w14:paraId="5F2CD3CA">
            <w:pPr>
              <w:pStyle w:val="24"/>
              <w:spacing w:after="0" w:line="360" w:lineRule="auto"/>
              <w:ind w:firstLine="0"/>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u w:val="none"/>
              </w:rPr>
              <w:t>中标人需向招标人提交纸质版投标文件。中标通知书发出之日起10天内，补送一正两副与交易平台网上递交的电子投标文件一致的书面投标文件（加盖公章）及一份与书面投标文件一致的用“Microsoft Word ”或“PDF”格式制作的电子文件（光盘）给招标人。</w:t>
            </w:r>
          </w:p>
        </w:tc>
      </w:tr>
    </w:tbl>
    <w:p w14:paraId="1170100F">
      <w:pPr>
        <w:pageBreakBefore/>
        <w:spacing w:line="360" w:lineRule="auto"/>
        <w:outlineLvl w:val="1"/>
        <w:rPr>
          <w:rFonts w:ascii="宋体" w:hAnsi="宋体" w:cs="宋体"/>
          <w:b/>
          <w:color w:val="auto"/>
          <w:sz w:val="24"/>
          <w:szCs w:val="24"/>
          <w:highlight w:val="none"/>
        </w:rPr>
      </w:pPr>
      <w:r>
        <w:rPr>
          <w:rFonts w:hint="eastAsia" w:ascii="宋体" w:hAnsi="宋体" w:cs="宋体"/>
          <w:b/>
          <w:bCs/>
          <w:color w:val="auto"/>
          <w:spacing w:val="1"/>
          <w:position w:val="-1"/>
          <w:sz w:val="24"/>
          <w:szCs w:val="24"/>
          <w:highlight w:val="none"/>
        </w:rPr>
        <w:t>1</w:t>
      </w:r>
      <w:r>
        <w:rPr>
          <w:rFonts w:hint="eastAsia" w:ascii="宋体" w:hAnsi="宋体" w:cs="宋体"/>
          <w:b/>
          <w:bCs/>
          <w:color w:val="auto"/>
          <w:position w:val="-1"/>
          <w:sz w:val="24"/>
          <w:szCs w:val="24"/>
          <w:highlight w:val="none"/>
        </w:rPr>
        <w:t>.</w:t>
      </w:r>
      <w:r>
        <w:rPr>
          <w:rFonts w:hint="eastAsia" w:ascii="宋体" w:hAnsi="宋体" w:cs="宋体"/>
          <w:b/>
          <w:color w:val="auto"/>
          <w:spacing w:val="2"/>
          <w:position w:val="-1"/>
          <w:sz w:val="24"/>
          <w:szCs w:val="24"/>
          <w:highlight w:val="none"/>
        </w:rPr>
        <w:t>总则</w:t>
      </w:r>
    </w:p>
    <w:p w14:paraId="6173B102">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1.1招标项目概况</w:t>
      </w:r>
    </w:p>
    <w:p w14:paraId="592A271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1.1.1根据《中华人民共和国招标投标法》、《中华人民共和国招标投标法实施条例》等有关法律、法规和规章的规定，本招标项目已具备招标条件，现对其进行招标。</w:t>
      </w:r>
    </w:p>
    <w:p w14:paraId="4EF9A94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1.1.2招标人：见投标人须知前附表。</w:t>
      </w:r>
    </w:p>
    <w:p w14:paraId="4204EFB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1.1.3招标代理机构：见投标人须知前附表。</w:t>
      </w:r>
    </w:p>
    <w:p w14:paraId="7848C5C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1.1.4招标项目名称：见投标人须知前附表。</w:t>
      </w:r>
    </w:p>
    <w:p w14:paraId="1A9B555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1.1.5项目建设地点：见投标人须知前附表。</w:t>
      </w:r>
    </w:p>
    <w:p w14:paraId="509C47D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1.1.6项目建设规模：见投标人须知前附表。</w:t>
      </w:r>
    </w:p>
    <w:p w14:paraId="3152FC7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1.1.7工程项目施工预计开工日期和建设周期：见投标人须知前附表。</w:t>
      </w:r>
    </w:p>
    <w:p w14:paraId="0BA3AB6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1.1.8建筑安装工程费/工程概算：见投标人须知前附表。</w:t>
      </w:r>
    </w:p>
    <w:p w14:paraId="0569049B">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1.2招标项目的资金来源和落实情况</w:t>
      </w:r>
    </w:p>
    <w:p w14:paraId="39D8357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1.2.1资金来源及比例：见投标人须知前附表。</w:t>
      </w:r>
    </w:p>
    <w:p w14:paraId="6B48E14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1.2.2资金落实情况：见投标人须知前附表。</w:t>
      </w:r>
    </w:p>
    <w:p w14:paraId="796D9E03">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1.3 招标范围、服务期限和质量标准</w:t>
      </w:r>
    </w:p>
    <w:p w14:paraId="03193B2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1.3.1招标范围：见投标人须知前附表。</w:t>
      </w:r>
    </w:p>
    <w:p w14:paraId="3302775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1.3.2服务期限：见投标人须知前附表。</w:t>
      </w:r>
    </w:p>
    <w:p w14:paraId="696B435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1.3.3质量标准：见投标人须知前附表。</w:t>
      </w:r>
    </w:p>
    <w:p w14:paraId="33DB9E3D">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1.4投标人资格要求</w:t>
      </w:r>
    </w:p>
    <w:p w14:paraId="74EC02A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1.4.1投标人应具备承担本招标项目资质条件、能力和信誉：</w:t>
      </w:r>
    </w:p>
    <w:p w14:paraId="2BB93708">
      <w:pPr>
        <w:spacing w:line="360" w:lineRule="auto"/>
        <w:ind w:firstLine="480" w:firstLineChars="200"/>
        <w:rPr>
          <w:rFonts w:ascii="宋体" w:hAnsi="宋体" w:cs="宋体"/>
          <w:strike w:val="0"/>
          <w:dstrike w:val="0"/>
          <w:color w:val="auto"/>
          <w:sz w:val="24"/>
          <w:szCs w:val="24"/>
          <w:highlight w:val="none"/>
          <w:u w:val="none"/>
        </w:rPr>
      </w:pPr>
      <w:r>
        <w:rPr>
          <w:rFonts w:hint="eastAsia" w:ascii="宋体" w:hAnsi="宋体" w:cs="宋体"/>
          <w:strike w:val="0"/>
          <w:dstrike w:val="0"/>
          <w:color w:val="auto"/>
          <w:sz w:val="24"/>
          <w:szCs w:val="24"/>
          <w:highlight w:val="none"/>
          <w:u w:val="none"/>
        </w:rPr>
        <w:t>（1）资质要求：见投标人须知前附表；</w:t>
      </w:r>
    </w:p>
    <w:p w14:paraId="2852CB20">
      <w:pPr>
        <w:spacing w:line="360" w:lineRule="auto"/>
        <w:ind w:firstLine="480" w:firstLineChars="200"/>
        <w:rPr>
          <w:rFonts w:ascii="宋体" w:hAnsi="宋体" w:cs="宋体"/>
          <w:strike w:val="0"/>
          <w:dstrike w:val="0"/>
          <w:color w:val="auto"/>
          <w:sz w:val="24"/>
          <w:szCs w:val="24"/>
          <w:highlight w:val="none"/>
        </w:rPr>
      </w:pPr>
      <w:r>
        <w:rPr>
          <w:rFonts w:hint="eastAsia" w:ascii="宋体" w:hAnsi="宋体" w:cs="宋体"/>
          <w:strike w:val="0"/>
          <w:dstrike w:val="0"/>
          <w:color w:val="auto"/>
          <w:sz w:val="24"/>
          <w:szCs w:val="24"/>
          <w:highlight w:val="none"/>
        </w:rPr>
        <w:t>（2）财务要求：见投标人须知前附表；</w:t>
      </w:r>
    </w:p>
    <w:p w14:paraId="33B34517">
      <w:pPr>
        <w:spacing w:line="360" w:lineRule="auto"/>
        <w:ind w:firstLine="480" w:firstLineChars="200"/>
        <w:rPr>
          <w:rFonts w:ascii="宋体" w:hAnsi="宋体" w:cs="宋体"/>
          <w:strike w:val="0"/>
          <w:dstrike w:val="0"/>
          <w:color w:val="auto"/>
          <w:sz w:val="24"/>
          <w:szCs w:val="24"/>
          <w:highlight w:val="none"/>
        </w:rPr>
      </w:pPr>
      <w:r>
        <w:rPr>
          <w:rFonts w:hint="eastAsia" w:ascii="宋体" w:hAnsi="宋体" w:cs="宋体"/>
          <w:strike w:val="0"/>
          <w:dstrike w:val="0"/>
          <w:color w:val="auto"/>
          <w:sz w:val="24"/>
          <w:szCs w:val="24"/>
          <w:highlight w:val="none"/>
        </w:rPr>
        <w:t>（3）业绩要求：见投标人须知前附表；</w:t>
      </w:r>
    </w:p>
    <w:p w14:paraId="465DBA7F">
      <w:pPr>
        <w:spacing w:line="360" w:lineRule="auto"/>
        <w:ind w:firstLine="480" w:firstLineChars="200"/>
        <w:rPr>
          <w:rFonts w:ascii="宋体" w:hAnsi="宋体" w:cs="宋体"/>
          <w:strike w:val="0"/>
          <w:dstrike w:val="0"/>
          <w:color w:val="auto"/>
          <w:sz w:val="24"/>
          <w:szCs w:val="24"/>
          <w:highlight w:val="none"/>
        </w:rPr>
      </w:pPr>
      <w:r>
        <w:rPr>
          <w:rFonts w:hint="eastAsia" w:ascii="宋体" w:hAnsi="宋体" w:cs="宋体"/>
          <w:strike w:val="0"/>
          <w:dstrike w:val="0"/>
          <w:color w:val="auto"/>
          <w:sz w:val="24"/>
          <w:szCs w:val="24"/>
          <w:highlight w:val="none"/>
        </w:rPr>
        <w:t>（4）信誉要求：见投标人须知前附表；</w:t>
      </w:r>
    </w:p>
    <w:p w14:paraId="74916A5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（5）项目负责人的资格要求：见投标人须知前附表；</w:t>
      </w:r>
    </w:p>
    <w:p w14:paraId="6052EBD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）其他要求：见投标人须知前附表。</w:t>
      </w:r>
    </w:p>
    <w:p w14:paraId="21E7303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1.4.2投标人须知前附表规定接受联合体投标的，联合体除应符合本章第1.4.1 项和投标人须知前附表的要求外，还应遵守以下规定：</w:t>
      </w:r>
    </w:p>
    <w:p w14:paraId="00DD73B5">
      <w:pPr>
        <w:spacing w:line="360" w:lineRule="auto"/>
        <w:ind w:firstLine="480" w:firstLineChars="200"/>
        <w:rPr>
          <w:rFonts w:ascii="宋体" w:hAnsi="宋体" w:cs="宋体"/>
          <w:strike/>
          <w:color w:val="auto"/>
          <w:sz w:val="24"/>
          <w:szCs w:val="24"/>
          <w:highlight w:val="none"/>
        </w:rPr>
      </w:pPr>
      <w:r>
        <w:rPr>
          <w:rFonts w:hint="eastAsia" w:ascii="宋体" w:hAnsi="宋体" w:cs="宋体"/>
          <w:strike/>
          <w:color w:val="auto"/>
          <w:sz w:val="24"/>
          <w:szCs w:val="24"/>
          <w:highlight w:val="none"/>
        </w:rPr>
        <w:t>（1）联合体各方应按招标文件提供的格式签订联合体协议书，明确联合体牵头人和各方权利义务，并承诺就中标项目向招标人承担连带责任；</w:t>
      </w:r>
    </w:p>
    <w:p w14:paraId="5D02E5DB">
      <w:pPr>
        <w:spacing w:line="360" w:lineRule="auto"/>
        <w:ind w:firstLine="480" w:firstLineChars="200"/>
        <w:rPr>
          <w:rFonts w:ascii="宋体" w:hAnsi="宋体" w:cs="宋体"/>
          <w:strike/>
          <w:color w:val="auto"/>
          <w:sz w:val="24"/>
          <w:szCs w:val="24"/>
          <w:highlight w:val="none"/>
        </w:rPr>
      </w:pPr>
      <w:r>
        <w:rPr>
          <w:rFonts w:hint="eastAsia" w:ascii="宋体" w:hAnsi="宋体" w:cs="宋体"/>
          <w:strike/>
          <w:color w:val="auto"/>
          <w:sz w:val="24"/>
          <w:szCs w:val="24"/>
          <w:highlight w:val="none"/>
        </w:rPr>
        <w:t>（2）由同一专业的单位组成的联合体，按照资质等级较低的单位确定资质等级；</w:t>
      </w:r>
    </w:p>
    <w:p w14:paraId="2ECC48DA">
      <w:pPr>
        <w:spacing w:line="360" w:lineRule="auto"/>
        <w:ind w:firstLine="480" w:firstLineChars="200"/>
        <w:rPr>
          <w:rFonts w:ascii="宋体" w:hAnsi="宋体" w:cs="宋体"/>
          <w:strike/>
          <w:color w:val="auto"/>
          <w:sz w:val="24"/>
          <w:szCs w:val="24"/>
          <w:highlight w:val="none"/>
        </w:rPr>
      </w:pPr>
      <w:r>
        <w:rPr>
          <w:rFonts w:hint="eastAsia" w:ascii="宋体" w:hAnsi="宋体" w:cs="宋体"/>
          <w:strike/>
          <w:color w:val="auto"/>
          <w:sz w:val="24"/>
          <w:szCs w:val="24"/>
          <w:highlight w:val="none"/>
        </w:rPr>
        <w:t>（3）联合体各方不得再以自己名义单独或参加其他联合体在本招标项目中投标，否则各相关投标均无效。</w:t>
      </w:r>
    </w:p>
    <w:p w14:paraId="4B3227B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1.4.3投标人不得存在下列情形之一：</w:t>
      </w:r>
    </w:p>
    <w:p w14:paraId="645C0667">
      <w:pPr>
        <w:spacing w:before="0" w:line="360" w:lineRule="auto"/>
        <w:ind w:left="0" w:righ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见投标人须知前附表。</w:t>
      </w:r>
    </w:p>
    <w:p w14:paraId="79AC274E">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1.5费用承担</w:t>
      </w:r>
    </w:p>
    <w:p w14:paraId="12231B8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投标人准备和参加投标活动发生的费用自理。</w:t>
      </w:r>
    </w:p>
    <w:p w14:paraId="79D61025">
      <w:pPr>
        <w:spacing w:line="360" w:lineRule="auto"/>
        <w:ind w:firstLine="486" w:firstLineChars="200"/>
        <w:rPr>
          <w:rFonts w:ascii="宋体" w:hAnsi="宋体" w:cs="宋体"/>
          <w:b/>
          <w:color w:val="auto"/>
          <w:sz w:val="24"/>
          <w:szCs w:val="24"/>
          <w:highlight w:val="none"/>
        </w:rPr>
      </w:pPr>
      <w:r>
        <w:rPr>
          <w:rFonts w:hint="eastAsia" w:ascii="宋体" w:hAnsi="宋体" w:cs="宋体"/>
          <w:b/>
          <w:color w:val="auto"/>
          <w:spacing w:val="1"/>
          <w:sz w:val="24"/>
          <w:szCs w:val="24"/>
          <w:highlight w:val="none"/>
        </w:rPr>
        <w:t>1</w:t>
      </w:r>
      <w:r>
        <w:rPr>
          <w:rFonts w:hint="eastAsia" w:ascii="宋体" w:hAnsi="宋体" w:cs="宋体"/>
          <w:b/>
          <w:color w:val="auto"/>
          <w:sz w:val="24"/>
          <w:szCs w:val="24"/>
          <w:highlight w:val="none"/>
        </w:rPr>
        <w:t>.6保密</w:t>
      </w:r>
    </w:p>
    <w:p w14:paraId="2AD2D7C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参与招标投标活动</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各</w:t>
      </w:r>
      <w:r>
        <w:rPr>
          <w:rFonts w:hint="eastAsia" w:ascii="宋体" w:hAnsi="宋体" w:cs="宋体"/>
          <w:color w:val="auto"/>
          <w:spacing w:val="-2"/>
          <w:sz w:val="24"/>
          <w:szCs w:val="24"/>
          <w:highlight w:val="none"/>
        </w:rPr>
        <w:t>方</w:t>
      </w:r>
      <w:r>
        <w:rPr>
          <w:rFonts w:hint="eastAsia" w:ascii="宋体" w:hAnsi="宋体" w:cs="宋体"/>
          <w:color w:val="auto"/>
          <w:sz w:val="24"/>
          <w:szCs w:val="24"/>
          <w:highlight w:val="none"/>
        </w:rPr>
        <w:t>应对招标文件和投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中的商业和技术等</w:t>
      </w:r>
      <w:r>
        <w:rPr>
          <w:rFonts w:hint="eastAsia" w:ascii="宋体" w:hAnsi="宋体" w:cs="宋体"/>
          <w:color w:val="auto"/>
          <w:spacing w:val="-2"/>
          <w:sz w:val="24"/>
          <w:szCs w:val="24"/>
          <w:highlight w:val="none"/>
        </w:rPr>
        <w:t>秘</w:t>
      </w:r>
      <w:r>
        <w:rPr>
          <w:rFonts w:hint="eastAsia" w:ascii="宋体" w:hAnsi="宋体" w:cs="宋体"/>
          <w:color w:val="auto"/>
          <w:sz w:val="24"/>
          <w:szCs w:val="24"/>
          <w:highlight w:val="none"/>
        </w:rPr>
        <w:t>密</w:t>
      </w:r>
      <w:r>
        <w:rPr>
          <w:rFonts w:hint="eastAsia" w:ascii="宋体" w:hAnsi="宋体" w:cs="宋体"/>
          <w:color w:val="auto"/>
          <w:spacing w:val="-2"/>
          <w:sz w:val="24"/>
          <w:szCs w:val="24"/>
          <w:highlight w:val="none"/>
        </w:rPr>
        <w:t>保</w:t>
      </w:r>
      <w:r>
        <w:rPr>
          <w:rFonts w:hint="eastAsia" w:ascii="宋体" w:hAnsi="宋体" w:cs="宋体"/>
          <w:color w:val="auto"/>
          <w:sz w:val="24"/>
          <w:szCs w:val="24"/>
          <w:highlight w:val="none"/>
        </w:rPr>
        <w:t>密，否则应承担相</w:t>
      </w:r>
      <w:r>
        <w:rPr>
          <w:rFonts w:hint="eastAsia" w:ascii="宋体" w:hAnsi="宋体" w:cs="宋体"/>
          <w:color w:val="auto"/>
          <w:spacing w:val="-2"/>
          <w:sz w:val="24"/>
          <w:szCs w:val="24"/>
          <w:highlight w:val="none"/>
        </w:rPr>
        <w:t>应</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法</w:t>
      </w:r>
      <w:r>
        <w:rPr>
          <w:rFonts w:hint="eastAsia" w:ascii="宋体" w:hAnsi="宋体" w:cs="宋体"/>
          <w:color w:val="auto"/>
          <w:sz w:val="24"/>
          <w:szCs w:val="24"/>
          <w:highlight w:val="none"/>
        </w:rPr>
        <w:t>律</w:t>
      </w:r>
      <w:r>
        <w:rPr>
          <w:rFonts w:hint="eastAsia" w:ascii="宋体" w:hAnsi="宋体" w:cs="宋体"/>
          <w:color w:val="auto"/>
          <w:spacing w:val="-2"/>
          <w:sz w:val="24"/>
          <w:szCs w:val="24"/>
          <w:highlight w:val="none"/>
        </w:rPr>
        <w:t>责</w:t>
      </w:r>
      <w:r>
        <w:rPr>
          <w:rFonts w:hint="eastAsia" w:ascii="宋体" w:hAnsi="宋体" w:cs="宋体"/>
          <w:color w:val="auto"/>
          <w:sz w:val="24"/>
          <w:szCs w:val="24"/>
          <w:highlight w:val="none"/>
        </w:rPr>
        <w:t>任。</w:t>
      </w:r>
    </w:p>
    <w:p w14:paraId="2B105428">
      <w:pPr>
        <w:spacing w:line="360" w:lineRule="auto"/>
        <w:ind w:firstLine="486" w:firstLineChars="200"/>
        <w:rPr>
          <w:rFonts w:ascii="宋体" w:hAnsi="宋体" w:cs="宋体"/>
          <w:b/>
          <w:color w:val="auto"/>
          <w:sz w:val="24"/>
          <w:szCs w:val="24"/>
          <w:highlight w:val="none"/>
        </w:rPr>
      </w:pPr>
      <w:r>
        <w:rPr>
          <w:rFonts w:hint="eastAsia" w:ascii="宋体" w:hAnsi="宋体" w:cs="宋体"/>
          <w:b/>
          <w:color w:val="auto"/>
          <w:spacing w:val="1"/>
          <w:sz w:val="24"/>
          <w:szCs w:val="24"/>
          <w:highlight w:val="none"/>
        </w:rPr>
        <w:t>1</w:t>
      </w:r>
      <w:r>
        <w:rPr>
          <w:rFonts w:hint="eastAsia" w:ascii="宋体" w:hAnsi="宋体" w:cs="宋体"/>
          <w:b/>
          <w:color w:val="auto"/>
          <w:spacing w:val="-1"/>
          <w:sz w:val="24"/>
          <w:szCs w:val="24"/>
          <w:highlight w:val="none"/>
        </w:rPr>
        <w:t>.</w:t>
      </w:r>
      <w:r>
        <w:rPr>
          <w:rFonts w:hint="eastAsia" w:ascii="宋体" w:hAnsi="宋体" w:cs="宋体"/>
          <w:b/>
          <w:color w:val="auto"/>
          <w:sz w:val="24"/>
          <w:szCs w:val="24"/>
          <w:highlight w:val="none"/>
        </w:rPr>
        <w:t>7语言文字</w:t>
      </w:r>
    </w:p>
    <w:p w14:paraId="79A91C2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招标</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文</w:t>
      </w:r>
      <w:r>
        <w:rPr>
          <w:rFonts w:hint="eastAsia" w:ascii="宋体" w:hAnsi="宋体" w:cs="宋体"/>
          <w:color w:val="auto"/>
          <w:sz w:val="24"/>
          <w:szCs w:val="24"/>
          <w:highlight w:val="none"/>
        </w:rPr>
        <w:t>件</w:t>
      </w:r>
      <w:r>
        <w:rPr>
          <w:rFonts w:hint="eastAsia" w:ascii="宋体" w:hAnsi="宋体" w:cs="宋体"/>
          <w:color w:val="auto"/>
          <w:spacing w:val="-2"/>
          <w:sz w:val="24"/>
          <w:szCs w:val="24"/>
          <w:highlight w:val="none"/>
        </w:rPr>
        <w:t>使</w:t>
      </w:r>
      <w:r>
        <w:rPr>
          <w:rFonts w:hint="eastAsia" w:ascii="宋体" w:hAnsi="宋体" w:cs="宋体"/>
          <w:color w:val="auto"/>
          <w:sz w:val="24"/>
          <w:szCs w:val="24"/>
          <w:highlight w:val="none"/>
        </w:rPr>
        <w:t>用</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语</w:t>
      </w:r>
      <w:r>
        <w:rPr>
          <w:rFonts w:hint="eastAsia" w:ascii="宋体" w:hAnsi="宋体" w:cs="宋体"/>
          <w:color w:val="auto"/>
          <w:spacing w:val="-2"/>
          <w:sz w:val="24"/>
          <w:szCs w:val="24"/>
          <w:highlight w:val="none"/>
        </w:rPr>
        <w:t>言</w:t>
      </w:r>
      <w:r>
        <w:rPr>
          <w:rFonts w:hint="eastAsia" w:ascii="宋体" w:hAnsi="宋体" w:cs="宋体"/>
          <w:color w:val="auto"/>
          <w:sz w:val="24"/>
          <w:szCs w:val="24"/>
          <w:highlight w:val="none"/>
        </w:rPr>
        <w:t>文字</w:t>
      </w:r>
      <w:r>
        <w:rPr>
          <w:rFonts w:hint="eastAsia" w:ascii="宋体" w:hAnsi="宋体" w:cs="宋体"/>
          <w:color w:val="auto"/>
          <w:spacing w:val="-2"/>
          <w:sz w:val="24"/>
          <w:szCs w:val="24"/>
          <w:highlight w:val="none"/>
        </w:rPr>
        <w:t>为</w:t>
      </w:r>
      <w:r>
        <w:rPr>
          <w:rFonts w:hint="eastAsia" w:ascii="宋体" w:hAnsi="宋体" w:cs="宋体"/>
          <w:color w:val="auto"/>
          <w:sz w:val="24"/>
          <w:szCs w:val="24"/>
          <w:highlight w:val="none"/>
        </w:rPr>
        <w:t>中</w:t>
      </w:r>
      <w:r>
        <w:rPr>
          <w:rFonts w:hint="eastAsia" w:ascii="宋体" w:hAnsi="宋体" w:cs="宋体"/>
          <w:color w:val="auto"/>
          <w:spacing w:val="-2"/>
          <w:sz w:val="24"/>
          <w:szCs w:val="24"/>
          <w:highlight w:val="none"/>
        </w:rPr>
        <w:t>文</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专</w:t>
      </w:r>
      <w:r>
        <w:rPr>
          <w:rFonts w:hint="eastAsia" w:ascii="宋体" w:hAnsi="宋体" w:cs="宋体"/>
          <w:color w:val="auto"/>
          <w:sz w:val="24"/>
          <w:szCs w:val="24"/>
          <w:highlight w:val="none"/>
        </w:rPr>
        <w:t>用</w:t>
      </w:r>
      <w:r>
        <w:rPr>
          <w:rFonts w:hint="eastAsia" w:ascii="宋体" w:hAnsi="宋体" w:cs="宋体"/>
          <w:color w:val="auto"/>
          <w:spacing w:val="-2"/>
          <w:sz w:val="24"/>
          <w:szCs w:val="24"/>
          <w:highlight w:val="none"/>
        </w:rPr>
        <w:t>术</w:t>
      </w:r>
      <w:r>
        <w:rPr>
          <w:rFonts w:hint="eastAsia" w:ascii="宋体" w:hAnsi="宋体" w:cs="宋体"/>
          <w:color w:val="auto"/>
          <w:sz w:val="24"/>
          <w:szCs w:val="24"/>
          <w:highlight w:val="none"/>
        </w:rPr>
        <w:t>语</w:t>
      </w:r>
      <w:r>
        <w:rPr>
          <w:rFonts w:hint="eastAsia" w:ascii="宋体" w:hAnsi="宋体" w:cs="宋体"/>
          <w:color w:val="auto"/>
          <w:spacing w:val="-2"/>
          <w:sz w:val="24"/>
          <w:szCs w:val="24"/>
          <w:highlight w:val="none"/>
        </w:rPr>
        <w:t>使</w:t>
      </w:r>
      <w:r>
        <w:rPr>
          <w:rFonts w:hint="eastAsia" w:ascii="宋体" w:hAnsi="宋体" w:cs="宋体"/>
          <w:color w:val="auto"/>
          <w:sz w:val="24"/>
          <w:szCs w:val="24"/>
          <w:highlight w:val="none"/>
        </w:rPr>
        <w:t>用外</w:t>
      </w:r>
      <w:r>
        <w:rPr>
          <w:rFonts w:hint="eastAsia" w:ascii="宋体" w:hAnsi="宋体" w:cs="宋体"/>
          <w:color w:val="auto"/>
          <w:spacing w:val="-2"/>
          <w:sz w:val="24"/>
          <w:szCs w:val="24"/>
          <w:highlight w:val="none"/>
        </w:rPr>
        <w:t>文</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应</w:t>
      </w:r>
      <w:r>
        <w:rPr>
          <w:rFonts w:hint="eastAsia" w:ascii="宋体" w:hAnsi="宋体" w:cs="宋体"/>
          <w:color w:val="auto"/>
          <w:spacing w:val="-2"/>
          <w:sz w:val="24"/>
          <w:szCs w:val="24"/>
          <w:highlight w:val="none"/>
        </w:rPr>
        <w:t>附</w:t>
      </w:r>
      <w:r>
        <w:rPr>
          <w:rFonts w:hint="eastAsia" w:ascii="宋体" w:hAnsi="宋体" w:cs="宋体"/>
          <w:color w:val="auto"/>
          <w:sz w:val="24"/>
          <w:szCs w:val="24"/>
          <w:highlight w:val="none"/>
        </w:rPr>
        <w:t>有</w:t>
      </w:r>
      <w:r>
        <w:rPr>
          <w:rFonts w:hint="eastAsia" w:ascii="宋体" w:hAnsi="宋体" w:cs="宋体"/>
          <w:color w:val="auto"/>
          <w:spacing w:val="-2"/>
          <w:sz w:val="24"/>
          <w:szCs w:val="24"/>
          <w:highlight w:val="none"/>
        </w:rPr>
        <w:t>中</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注</w:t>
      </w:r>
      <w:r>
        <w:rPr>
          <w:rFonts w:hint="eastAsia" w:ascii="宋体" w:hAnsi="宋体" w:cs="宋体"/>
          <w:color w:val="auto"/>
          <w:sz w:val="24"/>
          <w:szCs w:val="24"/>
          <w:highlight w:val="none"/>
        </w:rPr>
        <w:t>释。</w:t>
      </w:r>
    </w:p>
    <w:p w14:paraId="4198D53F">
      <w:pPr>
        <w:spacing w:line="360" w:lineRule="auto"/>
        <w:ind w:firstLine="486" w:firstLineChars="200"/>
        <w:rPr>
          <w:rFonts w:ascii="宋体" w:hAnsi="宋体" w:cs="宋体"/>
          <w:b/>
          <w:color w:val="auto"/>
          <w:sz w:val="24"/>
          <w:szCs w:val="24"/>
          <w:highlight w:val="none"/>
        </w:rPr>
      </w:pPr>
      <w:r>
        <w:rPr>
          <w:rFonts w:hint="eastAsia" w:ascii="宋体" w:hAnsi="宋体" w:cs="宋体"/>
          <w:b/>
          <w:color w:val="auto"/>
          <w:spacing w:val="1"/>
          <w:sz w:val="24"/>
          <w:szCs w:val="24"/>
          <w:highlight w:val="none"/>
        </w:rPr>
        <w:t>1</w:t>
      </w:r>
      <w:r>
        <w:rPr>
          <w:rFonts w:hint="eastAsia" w:ascii="宋体" w:hAnsi="宋体" w:cs="宋体"/>
          <w:b/>
          <w:color w:val="auto"/>
          <w:spacing w:val="-1"/>
          <w:sz w:val="24"/>
          <w:szCs w:val="24"/>
          <w:highlight w:val="none"/>
        </w:rPr>
        <w:t>.</w:t>
      </w:r>
      <w:r>
        <w:rPr>
          <w:rFonts w:hint="eastAsia" w:ascii="宋体" w:hAnsi="宋体" w:cs="宋体"/>
          <w:b/>
          <w:color w:val="auto"/>
          <w:sz w:val="24"/>
          <w:szCs w:val="24"/>
          <w:highlight w:val="none"/>
        </w:rPr>
        <w:t>8计量单位</w:t>
      </w:r>
    </w:p>
    <w:p w14:paraId="75C90EA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所有</w:t>
      </w:r>
      <w:r>
        <w:rPr>
          <w:rFonts w:hint="eastAsia" w:ascii="宋体" w:hAnsi="宋体" w:cs="宋体"/>
          <w:color w:val="auto"/>
          <w:spacing w:val="-2"/>
          <w:sz w:val="24"/>
          <w:szCs w:val="24"/>
          <w:highlight w:val="none"/>
        </w:rPr>
        <w:t>计</w:t>
      </w:r>
      <w:r>
        <w:rPr>
          <w:rFonts w:hint="eastAsia" w:ascii="宋体" w:hAnsi="宋体" w:cs="宋体"/>
          <w:color w:val="auto"/>
          <w:sz w:val="24"/>
          <w:szCs w:val="24"/>
          <w:highlight w:val="none"/>
        </w:rPr>
        <w:t>量</w:t>
      </w:r>
      <w:r>
        <w:rPr>
          <w:rFonts w:hint="eastAsia" w:ascii="宋体" w:hAnsi="宋体" w:cs="宋体"/>
          <w:color w:val="auto"/>
          <w:spacing w:val="-2"/>
          <w:sz w:val="24"/>
          <w:szCs w:val="24"/>
          <w:highlight w:val="none"/>
        </w:rPr>
        <w:t>均</w:t>
      </w:r>
      <w:r>
        <w:rPr>
          <w:rFonts w:hint="eastAsia" w:ascii="宋体" w:hAnsi="宋体" w:cs="宋体"/>
          <w:color w:val="auto"/>
          <w:sz w:val="24"/>
          <w:szCs w:val="24"/>
          <w:highlight w:val="none"/>
        </w:rPr>
        <w:t>采</w:t>
      </w:r>
      <w:r>
        <w:rPr>
          <w:rFonts w:hint="eastAsia" w:ascii="宋体" w:hAnsi="宋体" w:cs="宋体"/>
          <w:color w:val="auto"/>
          <w:spacing w:val="-2"/>
          <w:sz w:val="24"/>
          <w:szCs w:val="24"/>
          <w:highlight w:val="none"/>
        </w:rPr>
        <w:t>用</w:t>
      </w:r>
      <w:r>
        <w:rPr>
          <w:rFonts w:hint="eastAsia" w:ascii="宋体" w:hAnsi="宋体" w:cs="宋体"/>
          <w:color w:val="auto"/>
          <w:sz w:val="24"/>
          <w:szCs w:val="24"/>
          <w:highlight w:val="none"/>
        </w:rPr>
        <w:t>中</w:t>
      </w:r>
      <w:r>
        <w:rPr>
          <w:rFonts w:hint="eastAsia" w:ascii="宋体" w:hAnsi="宋体" w:cs="宋体"/>
          <w:color w:val="auto"/>
          <w:spacing w:val="-2"/>
          <w:sz w:val="24"/>
          <w:szCs w:val="24"/>
          <w:highlight w:val="none"/>
        </w:rPr>
        <w:t>华</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民</w:t>
      </w:r>
      <w:r>
        <w:rPr>
          <w:rFonts w:hint="eastAsia" w:ascii="宋体" w:hAnsi="宋体" w:cs="宋体"/>
          <w:color w:val="auto"/>
          <w:sz w:val="24"/>
          <w:szCs w:val="24"/>
          <w:highlight w:val="none"/>
        </w:rPr>
        <w:t>共和</w:t>
      </w:r>
      <w:r>
        <w:rPr>
          <w:rFonts w:hint="eastAsia" w:ascii="宋体" w:hAnsi="宋体" w:cs="宋体"/>
          <w:color w:val="auto"/>
          <w:spacing w:val="-2"/>
          <w:sz w:val="24"/>
          <w:szCs w:val="24"/>
          <w:highlight w:val="none"/>
        </w:rPr>
        <w:t>国</w:t>
      </w:r>
      <w:r>
        <w:rPr>
          <w:rFonts w:hint="eastAsia" w:ascii="宋体" w:hAnsi="宋体" w:cs="宋体"/>
          <w:color w:val="auto"/>
          <w:sz w:val="24"/>
          <w:szCs w:val="24"/>
          <w:highlight w:val="none"/>
        </w:rPr>
        <w:t>法</w:t>
      </w:r>
      <w:r>
        <w:rPr>
          <w:rFonts w:hint="eastAsia" w:ascii="宋体" w:hAnsi="宋体" w:cs="宋体"/>
          <w:color w:val="auto"/>
          <w:spacing w:val="-2"/>
          <w:sz w:val="24"/>
          <w:szCs w:val="24"/>
          <w:highlight w:val="none"/>
        </w:rPr>
        <w:t>定</w:t>
      </w:r>
      <w:r>
        <w:rPr>
          <w:rFonts w:hint="eastAsia" w:ascii="宋体" w:hAnsi="宋体" w:cs="宋体"/>
          <w:color w:val="auto"/>
          <w:sz w:val="24"/>
          <w:szCs w:val="24"/>
          <w:highlight w:val="none"/>
        </w:rPr>
        <w:t>计</w:t>
      </w:r>
      <w:r>
        <w:rPr>
          <w:rFonts w:hint="eastAsia" w:ascii="宋体" w:hAnsi="宋体" w:cs="宋体"/>
          <w:color w:val="auto"/>
          <w:spacing w:val="-2"/>
          <w:sz w:val="24"/>
          <w:szCs w:val="24"/>
          <w:highlight w:val="none"/>
        </w:rPr>
        <w:t>量</w:t>
      </w:r>
      <w:r>
        <w:rPr>
          <w:rFonts w:hint="eastAsia" w:ascii="宋体" w:hAnsi="宋体" w:cs="宋体"/>
          <w:color w:val="auto"/>
          <w:sz w:val="24"/>
          <w:szCs w:val="24"/>
          <w:highlight w:val="none"/>
        </w:rPr>
        <w:t>单</w:t>
      </w:r>
      <w:r>
        <w:rPr>
          <w:rFonts w:hint="eastAsia" w:ascii="宋体" w:hAnsi="宋体" w:cs="宋体"/>
          <w:color w:val="auto"/>
          <w:spacing w:val="-2"/>
          <w:sz w:val="24"/>
          <w:szCs w:val="24"/>
          <w:highlight w:val="none"/>
        </w:rPr>
        <w:t>位</w:t>
      </w:r>
      <w:r>
        <w:rPr>
          <w:rFonts w:hint="eastAsia" w:ascii="宋体" w:hAnsi="宋体" w:cs="宋体"/>
          <w:color w:val="auto"/>
          <w:sz w:val="24"/>
          <w:szCs w:val="24"/>
          <w:highlight w:val="none"/>
        </w:rPr>
        <w:t>。</w:t>
      </w:r>
    </w:p>
    <w:p w14:paraId="0717794C">
      <w:pPr>
        <w:spacing w:line="360" w:lineRule="auto"/>
        <w:ind w:firstLine="486" w:firstLineChars="200"/>
        <w:rPr>
          <w:rFonts w:ascii="宋体" w:hAnsi="宋体" w:cs="宋体"/>
          <w:b/>
          <w:strike/>
          <w:dstrike w:val="0"/>
          <w:color w:val="auto"/>
          <w:sz w:val="24"/>
          <w:szCs w:val="24"/>
          <w:highlight w:val="none"/>
        </w:rPr>
      </w:pPr>
      <w:r>
        <w:rPr>
          <w:rFonts w:hint="eastAsia" w:ascii="宋体" w:hAnsi="宋体" w:cs="宋体"/>
          <w:b/>
          <w:strike/>
          <w:dstrike w:val="0"/>
          <w:color w:val="auto"/>
          <w:spacing w:val="1"/>
          <w:sz w:val="24"/>
          <w:szCs w:val="24"/>
          <w:highlight w:val="none"/>
        </w:rPr>
        <w:t>1</w:t>
      </w:r>
      <w:r>
        <w:rPr>
          <w:rFonts w:hint="eastAsia" w:ascii="宋体" w:hAnsi="宋体" w:cs="宋体"/>
          <w:b/>
          <w:strike/>
          <w:dstrike w:val="0"/>
          <w:color w:val="auto"/>
          <w:sz w:val="24"/>
          <w:szCs w:val="24"/>
          <w:highlight w:val="none"/>
        </w:rPr>
        <w:t>.9踏勘现场</w:t>
      </w:r>
    </w:p>
    <w:p w14:paraId="755C03BB">
      <w:pPr>
        <w:spacing w:line="360" w:lineRule="auto"/>
        <w:ind w:firstLine="480" w:firstLineChars="200"/>
        <w:rPr>
          <w:rFonts w:ascii="宋体" w:hAnsi="宋体" w:cs="宋体"/>
          <w:strike/>
          <w:dstrike w:val="0"/>
          <w:color w:val="auto"/>
          <w:sz w:val="24"/>
          <w:szCs w:val="24"/>
          <w:highlight w:val="none"/>
        </w:rPr>
      </w:pPr>
      <w:r>
        <w:rPr>
          <w:rFonts w:hint="eastAsia" w:ascii="宋体" w:hAnsi="宋体" w:cs="宋体"/>
          <w:strike/>
          <w:dstrike w:val="0"/>
          <w:color w:val="auto"/>
          <w:sz w:val="24"/>
          <w:szCs w:val="24"/>
          <w:highlight w:val="none"/>
        </w:rPr>
        <w:t>1.9.1投标人须知前附表规定组织踏勘现场的，招标人按投标人须知前附表规定的时间、地点组织投标人踏勘项目现场。部分投标人未按时参加踏勘现场的，不影响踏勘现场的正常进行。</w:t>
      </w:r>
    </w:p>
    <w:p w14:paraId="7BD2788F">
      <w:pPr>
        <w:spacing w:line="360" w:lineRule="auto"/>
        <w:ind w:firstLine="480" w:firstLineChars="200"/>
        <w:rPr>
          <w:rFonts w:ascii="宋体" w:hAnsi="宋体" w:cs="宋体"/>
          <w:strike/>
          <w:dstrike w:val="0"/>
          <w:color w:val="auto"/>
          <w:sz w:val="24"/>
          <w:szCs w:val="24"/>
          <w:highlight w:val="none"/>
        </w:rPr>
      </w:pPr>
      <w:r>
        <w:rPr>
          <w:rFonts w:hint="eastAsia" w:ascii="宋体" w:hAnsi="宋体" w:cs="宋体"/>
          <w:strike/>
          <w:dstrike w:val="0"/>
          <w:color w:val="auto"/>
          <w:sz w:val="24"/>
          <w:szCs w:val="24"/>
          <w:highlight w:val="none"/>
        </w:rPr>
        <w:t>1.9.2投</w:t>
      </w:r>
      <w:r>
        <w:rPr>
          <w:rFonts w:hint="eastAsia" w:ascii="宋体" w:hAnsi="宋体" w:cs="宋体"/>
          <w:strike/>
          <w:dstrike w:val="0"/>
          <w:color w:val="auto"/>
          <w:spacing w:val="-2"/>
          <w:sz w:val="24"/>
          <w:szCs w:val="24"/>
          <w:highlight w:val="none"/>
        </w:rPr>
        <w:t>标</w:t>
      </w:r>
      <w:r>
        <w:rPr>
          <w:rFonts w:hint="eastAsia" w:ascii="宋体" w:hAnsi="宋体" w:cs="宋体"/>
          <w:strike/>
          <w:dstrike w:val="0"/>
          <w:color w:val="auto"/>
          <w:sz w:val="24"/>
          <w:szCs w:val="24"/>
          <w:highlight w:val="none"/>
        </w:rPr>
        <w:t>人</w:t>
      </w:r>
      <w:r>
        <w:rPr>
          <w:rFonts w:hint="eastAsia" w:ascii="宋体" w:hAnsi="宋体" w:cs="宋体"/>
          <w:strike/>
          <w:dstrike w:val="0"/>
          <w:color w:val="auto"/>
          <w:spacing w:val="-2"/>
          <w:sz w:val="24"/>
          <w:szCs w:val="24"/>
          <w:highlight w:val="none"/>
        </w:rPr>
        <w:t>踏</w:t>
      </w:r>
      <w:r>
        <w:rPr>
          <w:rFonts w:hint="eastAsia" w:ascii="宋体" w:hAnsi="宋体" w:cs="宋体"/>
          <w:strike/>
          <w:dstrike w:val="0"/>
          <w:color w:val="auto"/>
          <w:sz w:val="24"/>
          <w:szCs w:val="24"/>
          <w:highlight w:val="none"/>
        </w:rPr>
        <w:t>勘</w:t>
      </w:r>
      <w:r>
        <w:rPr>
          <w:rFonts w:hint="eastAsia" w:ascii="宋体" w:hAnsi="宋体" w:cs="宋体"/>
          <w:strike/>
          <w:dstrike w:val="0"/>
          <w:color w:val="auto"/>
          <w:spacing w:val="-2"/>
          <w:sz w:val="24"/>
          <w:szCs w:val="24"/>
          <w:highlight w:val="none"/>
        </w:rPr>
        <w:t>现</w:t>
      </w:r>
      <w:r>
        <w:rPr>
          <w:rFonts w:hint="eastAsia" w:ascii="宋体" w:hAnsi="宋体" w:cs="宋体"/>
          <w:strike/>
          <w:dstrike w:val="0"/>
          <w:color w:val="auto"/>
          <w:sz w:val="24"/>
          <w:szCs w:val="24"/>
          <w:highlight w:val="none"/>
        </w:rPr>
        <w:t>场</w:t>
      </w:r>
      <w:r>
        <w:rPr>
          <w:rFonts w:hint="eastAsia" w:ascii="宋体" w:hAnsi="宋体" w:cs="宋体"/>
          <w:strike/>
          <w:dstrike w:val="0"/>
          <w:color w:val="auto"/>
          <w:spacing w:val="-2"/>
          <w:sz w:val="24"/>
          <w:szCs w:val="24"/>
          <w:highlight w:val="none"/>
        </w:rPr>
        <w:t>发生</w:t>
      </w:r>
      <w:r>
        <w:rPr>
          <w:rFonts w:hint="eastAsia" w:ascii="宋体" w:hAnsi="宋体" w:cs="宋体"/>
          <w:strike/>
          <w:dstrike w:val="0"/>
          <w:color w:val="auto"/>
          <w:sz w:val="24"/>
          <w:szCs w:val="24"/>
          <w:highlight w:val="none"/>
        </w:rPr>
        <w:t>的费</w:t>
      </w:r>
      <w:r>
        <w:rPr>
          <w:rFonts w:hint="eastAsia" w:ascii="宋体" w:hAnsi="宋体" w:cs="宋体"/>
          <w:strike/>
          <w:dstrike w:val="0"/>
          <w:color w:val="auto"/>
          <w:spacing w:val="-2"/>
          <w:sz w:val="24"/>
          <w:szCs w:val="24"/>
          <w:highlight w:val="none"/>
        </w:rPr>
        <w:t>用</w:t>
      </w:r>
      <w:r>
        <w:rPr>
          <w:rFonts w:hint="eastAsia" w:ascii="宋体" w:hAnsi="宋体" w:cs="宋体"/>
          <w:strike/>
          <w:dstrike w:val="0"/>
          <w:color w:val="auto"/>
          <w:sz w:val="24"/>
          <w:szCs w:val="24"/>
          <w:highlight w:val="none"/>
        </w:rPr>
        <w:t>自</w:t>
      </w:r>
      <w:r>
        <w:rPr>
          <w:rFonts w:hint="eastAsia" w:ascii="宋体" w:hAnsi="宋体" w:cs="宋体"/>
          <w:strike/>
          <w:dstrike w:val="0"/>
          <w:color w:val="auto"/>
          <w:spacing w:val="-2"/>
          <w:sz w:val="24"/>
          <w:szCs w:val="24"/>
          <w:highlight w:val="none"/>
        </w:rPr>
        <w:t>理</w:t>
      </w:r>
      <w:r>
        <w:rPr>
          <w:rFonts w:hint="eastAsia" w:ascii="宋体" w:hAnsi="宋体" w:cs="宋体"/>
          <w:strike/>
          <w:dstrike w:val="0"/>
          <w:color w:val="auto"/>
          <w:sz w:val="24"/>
          <w:szCs w:val="24"/>
          <w:highlight w:val="none"/>
        </w:rPr>
        <w:t>。</w:t>
      </w:r>
    </w:p>
    <w:p w14:paraId="784EDEFD">
      <w:pPr>
        <w:spacing w:line="360" w:lineRule="auto"/>
        <w:ind w:firstLine="480" w:firstLineChars="200"/>
        <w:rPr>
          <w:rFonts w:ascii="宋体" w:hAnsi="宋体" w:cs="宋体"/>
          <w:strike/>
          <w:dstrike w:val="0"/>
          <w:color w:val="auto"/>
          <w:sz w:val="24"/>
          <w:szCs w:val="24"/>
          <w:highlight w:val="none"/>
        </w:rPr>
      </w:pPr>
      <w:r>
        <w:rPr>
          <w:rFonts w:hint="eastAsia" w:ascii="宋体" w:hAnsi="宋体" w:cs="宋体"/>
          <w:strike/>
          <w:dstrike w:val="0"/>
          <w:color w:val="auto"/>
          <w:sz w:val="24"/>
          <w:szCs w:val="24"/>
          <w:highlight w:val="none"/>
        </w:rPr>
        <w:t>1.9.3除</w:t>
      </w:r>
      <w:r>
        <w:rPr>
          <w:rFonts w:hint="eastAsia" w:ascii="宋体" w:hAnsi="宋体" w:cs="宋体"/>
          <w:strike/>
          <w:dstrike w:val="0"/>
          <w:color w:val="auto"/>
          <w:spacing w:val="-2"/>
          <w:sz w:val="24"/>
          <w:szCs w:val="24"/>
          <w:highlight w:val="none"/>
        </w:rPr>
        <w:t>招</w:t>
      </w:r>
      <w:r>
        <w:rPr>
          <w:rFonts w:hint="eastAsia" w:ascii="宋体" w:hAnsi="宋体" w:cs="宋体"/>
          <w:strike/>
          <w:dstrike w:val="0"/>
          <w:color w:val="auto"/>
          <w:sz w:val="24"/>
          <w:szCs w:val="24"/>
          <w:highlight w:val="none"/>
        </w:rPr>
        <w:t>标</w:t>
      </w:r>
      <w:r>
        <w:rPr>
          <w:rFonts w:hint="eastAsia" w:ascii="宋体" w:hAnsi="宋体" w:cs="宋体"/>
          <w:strike/>
          <w:dstrike w:val="0"/>
          <w:color w:val="auto"/>
          <w:spacing w:val="-2"/>
          <w:sz w:val="24"/>
          <w:szCs w:val="24"/>
          <w:highlight w:val="none"/>
        </w:rPr>
        <w:t>人</w:t>
      </w:r>
      <w:r>
        <w:rPr>
          <w:rFonts w:hint="eastAsia" w:ascii="宋体" w:hAnsi="宋体" w:cs="宋体"/>
          <w:strike/>
          <w:dstrike w:val="0"/>
          <w:color w:val="auto"/>
          <w:sz w:val="24"/>
          <w:szCs w:val="24"/>
          <w:highlight w:val="none"/>
        </w:rPr>
        <w:t>的</w:t>
      </w:r>
      <w:r>
        <w:rPr>
          <w:rFonts w:hint="eastAsia" w:ascii="宋体" w:hAnsi="宋体" w:cs="宋体"/>
          <w:strike/>
          <w:dstrike w:val="0"/>
          <w:color w:val="auto"/>
          <w:spacing w:val="-2"/>
          <w:sz w:val="24"/>
          <w:szCs w:val="24"/>
          <w:highlight w:val="none"/>
        </w:rPr>
        <w:t>原</w:t>
      </w:r>
      <w:r>
        <w:rPr>
          <w:rFonts w:hint="eastAsia" w:ascii="宋体" w:hAnsi="宋体" w:cs="宋体"/>
          <w:strike/>
          <w:dstrike w:val="0"/>
          <w:color w:val="auto"/>
          <w:sz w:val="24"/>
          <w:szCs w:val="24"/>
          <w:highlight w:val="none"/>
        </w:rPr>
        <w:t>因</w:t>
      </w:r>
      <w:r>
        <w:rPr>
          <w:rFonts w:hint="eastAsia" w:ascii="宋体" w:hAnsi="宋体" w:cs="宋体"/>
          <w:strike/>
          <w:dstrike w:val="0"/>
          <w:color w:val="auto"/>
          <w:spacing w:val="-2"/>
          <w:sz w:val="24"/>
          <w:szCs w:val="24"/>
          <w:highlight w:val="none"/>
        </w:rPr>
        <w:t>外，</w:t>
      </w:r>
      <w:r>
        <w:rPr>
          <w:rFonts w:hint="eastAsia" w:ascii="宋体" w:hAnsi="宋体" w:cs="宋体"/>
          <w:strike/>
          <w:dstrike w:val="0"/>
          <w:color w:val="auto"/>
          <w:sz w:val="24"/>
          <w:szCs w:val="24"/>
          <w:highlight w:val="none"/>
        </w:rPr>
        <w:t>投标</w:t>
      </w:r>
      <w:r>
        <w:rPr>
          <w:rFonts w:hint="eastAsia" w:ascii="宋体" w:hAnsi="宋体" w:cs="宋体"/>
          <w:strike/>
          <w:dstrike w:val="0"/>
          <w:color w:val="auto"/>
          <w:spacing w:val="-2"/>
          <w:sz w:val="24"/>
          <w:szCs w:val="24"/>
          <w:highlight w:val="none"/>
        </w:rPr>
        <w:t>人</w:t>
      </w:r>
      <w:r>
        <w:rPr>
          <w:rFonts w:hint="eastAsia" w:ascii="宋体" w:hAnsi="宋体" w:cs="宋体"/>
          <w:strike/>
          <w:dstrike w:val="0"/>
          <w:color w:val="auto"/>
          <w:sz w:val="24"/>
          <w:szCs w:val="24"/>
          <w:highlight w:val="none"/>
        </w:rPr>
        <w:t>自</w:t>
      </w:r>
      <w:r>
        <w:rPr>
          <w:rFonts w:hint="eastAsia" w:ascii="宋体" w:hAnsi="宋体" w:cs="宋体"/>
          <w:strike/>
          <w:dstrike w:val="0"/>
          <w:color w:val="auto"/>
          <w:spacing w:val="-2"/>
          <w:sz w:val="24"/>
          <w:szCs w:val="24"/>
          <w:highlight w:val="none"/>
        </w:rPr>
        <w:t>行</w:t>
      </w:r>
      <w:r>
        <w:rPr>
          <w:rFonts w:hint="eastAsia" w:ascii="宋体" w:hAnsi="宋体" w:cs="宋体"/>
          <w:strike/>
          <w:dstrike w:val="0"/>
          <w:color w:val="auto"/>
          <w:sz w:val="24"/>
          <w:szCs w:val="24"/>
          <w:highlight w:val="none"/>
        </w:rPr>
        <w:t>负</w:t>
      </w:r>
      <w:r>
        <w:rPr>
          <w:rFonts w:hint="eastAsia" w:ascii="宋体" w:hAnsi="宋体" w:cs="宋体"/>
          <w:strike/>
          <w:dstrike w:val="0"/>
          <w:color w:val="auto"/>
          <w:spacing w:val="-2"/>
          <w:sz w:val="24"/>
          <w:szCs w:val="24"/>
          <w:highlight w:val="none"/>
        </w:rPr>
        <w:t>责</w:t>
      </w:r>
      <w:r>
        <w:rPr>
          <w:rFonts w:hint="eastAsia" w:ascii="宋体" w:hAnsi="宋体" w:cs="宋体"/>
          <w:strike/>
          <w:dstrike w:val="0"/>
          <w:color w:val="auto"/>
          <w:sz w:val="24"/>
          <w:szCs w:val="24"/>
          <w:highlight w:val="none"/>
        </w:rPr>
        <w:t>在</w:t>
      </w:r>
      <w:r>
        <w:rPr>
          <w:rFonts w:hint="eastAsia" w:ascii="宋体" w:hAnsi="宋体" w:cs="宋体"/>
          <w:strike/>
          <w:dstrike w:val="0"/>
          <w:color w:val="auto"/>
          <w:spacing w:val="-2"/>
          <w:sz w:val="24"/>
          <w:szCs w:val="24"/>
          <w:highlight w:val="none"/>
        </w:rPr>
        <w:t>踏</w:t>
      </w:r>
      <w:r>
        <w:rPr>
          <w:rFonts w:hint="eastAsia" w:ascii="宋体" w:hAnsi="宋体" w:cs="宋体"/>
          <w:strike/>
          <w:dstrike w:val="0"/>
          <w:color w:val="auto"/>
          <w:sz w:val="24"/>
          <w:szCs w:val="24"/>
          <w:highlight w:val="none"/>
        </w:rPr>
        <w:t>勘</w:t>
      </w:r>
      <w:r>
        <w:rPr>
          <w:rFonts w:hint="eastAsia" w:ascii="宋体" w:hAnsi="宋体" w:cs="宋体"/>
          <w:strike/>
          <w:dstrike w:val="0"/>
          <w:color w:val="auto"/>
          <w:spacing w:val="-2"/>
          <w:sz w:val="24"/>
          <w:szCs w:val="24"/>
          <w:highlight w:val="none"/>
        </w:rPr>
        <w:t>现</w:t>
      </w:r>
      <w:r>
        <w:rPr>
          <w:rFonts w:hint="eastAsia" w:ascii="宋体" w:hAnsi="宋体" w:cs="宋体"/>
          <w:strike/>
          <w:dstrike w:val="0"/>
          <w:color w:val="auto"/>
          <w:sz w:val="24"/>
          <w:szCs w:val="24"/>
          <w:highlight w:val="none"/>
        </w:rPr>
        <w:t>场中</w:t>
      </w:r>
      <w:r>
        <w:rPr>
          <w:rFonts w:hint="eastAsia" w:ascii="宋体" w:hAnsi="宋体" w:cs="宋体"/>
          <w:strike/>
          <w:dstrike w:val="0"/>
          <w:color w:val="auto"/>
          <w:spacing w:val="-2"/>
          <w:sz w:val="24"/>
          <w:szCs w:val="24"/>
          <w:highlight w:val="none"/>
        </w:rPr>
        <w:t>所</w:t>
      </w:r>
      <w:r>
        <w:rPr>
          <w:rFonts w:hint="eastAsia" w:ascii="宋体" w:hAnsi="宋体" w:cs="宋体"/>
          <w:strike/>
          <w:dstrike w:val="0"/>
          <w:color w:val="auto"/>
          <w:sz w:val="24"/>
          <w:szCs w:val="24"/>
          <w:highlight w:val="none"/>
        </w:rPr>
        <w:t>发</w:t>
      </w:r>
      <w:r>
        <w:rPr>
          <w:rFonts w:hint="eastAsia" w:ascii="宋体" w:hAnsi="宋体" w:cs="宋体"/>
          <w:strike/>
          <w:dstrike w:val="0"/>
          <w:color w:val="auto"/>
          <w:spacing w:val="-2"/>
          <w:sz w:val="24"/>
          <w:szCs w:val="24"/>
          <w:highlight w:val="none"/>
        </w:rPr>
        <w:t>生</w:t>
      </w:r>
      <w:r>
        <w:rPr>
          <w:rFonts w:hint="eastAsia" w:ascii="宋体" w:hAnsi="宋体" w:cs="宋体"/>
          <w:strike/>
          <w:dstrike w:val="0"/>
          <w:color w:val="auto"/>
          <w:sz w:val="24"/>
          <w:szCs w:val="24"/>
          <w:highlight w:val="none"/>
        </w:rPr>
        <w:t>的</w:t>
      </w:r>
      <w:r>
        <w:rPr>
          <w:rFonts w:hint="eastAsia" w:ascii="宋体" w:hAnsi="宋体" w:cs="宋体"/>
          <w:strike/>
          <w:dstrike w:val="0"/>
          <w:color w:val="auto"/>
          <w:spacing w:val="-2"/>
          <w:sz w:val="24"/>
          <w:szCs w:val="24"/>
          <w:highlight w:val="none"/>
        </w:rPr>
        <w:t>人</w:t>
      </w:r>
      <w:r>
        <w:rPr>
          <w:rFonts w:hint="eastAsia" w:ascii="宋体" w:hAnsi="宋体" w:cs="宋体"/>
          <w:strike/>
          <w:dstrike w:val="0"/>
          <w:color w:val="auto"/>
          <w:sz w:val="24"/>
          <w:szCs w:val="24"/>
          <w:highlight w:val="none"/>
        </w:rPr>
        <w:t>员</w:t>
      </w:r>
      <w:r>
        <w:rPr>
          <w:rFonts w:hint="eastAsia" w:ascii="宋体" w:hAnsi="宋体" w:cs="宋体"/>
          <w:strike/>
          <w:dstrike w:val="0"/>
          <w:color w:val="auto"/>
          <w:spacing w:val="-2"/>
          <w:sz w:val="24"/>
          <w:szCs w:val="24"/>
          <w:highlight w:val="none"/>
        </w:rPr>
        <w:t>伤</w:t>
      </w:r>
      <w:r>
        <w:rPr>
          <w:rFonts w:hint="eastAsia" w:ascii="宋体" w:hAnsi="宋体" w:cs="宋体"/>
          <w:strike/>
          <w:dstrike w:val="0"/>
          <w:color w:val="auto"/>
          <w:sz w:val="24"/>
          <w:szCs w:val="24"/>
          <w:highlight w:val="none"/>
        </w:rPr>
        <w:t>亡</w:t>
      </w:r>
      <w:r>
        <w:rPr>
          <w:rFonts w:hint="eastAsia" w:ascii="宋体" w:hAnsi="宋体" w:cs="宋体"/>
          <w:strike/>
          <w:dstrike w:val="0"/>
          <w:color w:val="auto"/>
          <w:spacing w:val="-2"/>
          <w:sz w:val="24"/>
          <w:szCs w:val="24"/>
          <w:highlight w:val="none"/>
        </w:rPr>
        <w:t>和</w:t>
      </w:r>
      <w:r>
        <w:rPr>
          <w:rFonts w:hint="eastAsia" w:ascii="宋体" w:hAnsi="宋体" w:cs="宋体"/>
          <w:strike/>
          <w:dstrike w:val="0"/>
          <w:color w:val="auto"/>
          <w:sz w:val="24"/>
          <w:szCs w:val="24"/>
          <w:highlight w:val="none"/>
        </w:rPr>
        <w:t>财产</w:t>
      </w:r>
      <w:r>
        <w:rPr>
          <w:rFonts w:hint="eastAsia" w:ascii="宋体" w:hAnsi="宋体" w:cs="宋体"/>
          <w:strike/>
          <w:dstrike w:val="0"/>
          <w:color w:val="auto"/>
          <w:spacing w:val="-2"/>
          <w:sz w:val="24"/>
          <w:szCs w:val="24"/>
          <w:highlight w:val="none"/>
        </w:rPr>
        <w:t>损</w:t>
      </w:r>
      <w:r>
        <w:rPr>
          <w:rFonts w:hint="eastAsia" w:ascii="宋体" w:hAnsi="宋体" w:cs="宋体"/>
          <w:strike/>
          <w:dstrike w:val="0"/>
          <w:color w:val="auto"/>
          <w:sz w:val="24"/>
          <w:szCs w:val="24"/>
          <w:highlight w:val="none"/>
        </w:rPr>
        <w:t>失。</w:t>
      </w:r>
    </w:p>
    <w:p w14:paraId="6204E4E2">
      <w:pPr>
        <w:spacing w:line="360" w:lineRule="auto"/>
        <w:ind w:firstLine="480" w:firstLineChars="200"/>
        <w:rPr>
          <w:rFonts w:ascii="宋体" w:hAnsi="宋体" w:cs="宋体"/>
          <w:strike/>
          <w:dstrike w:val="0"/>
          <w:color w:val="auto"/>
          <w:sz w:val="24"/>
          <w:szCs w:val="24"/>
          <w:highlight w:val="none"/>
        </w:rPr>
      </w:pPr>
      <w:r>
        <w:rPr>
          <w:rFonts w:hint="eastAsia" w:ascii="宋体" w:hAnsi="宋体" w:cs="宋体"/>
          <w:strike/>
          <w:dstrike w:val="0"/>
          <w:color w:val="auto"/>
          <w:sz w:val="24"/>
          <w:szCs w:val="24"/>
          <w:highlight w:val="none"/>
        </w:rPr>
        <w:t>1.9.4招标人在踏勘现场中介绍的工程场地和相关的周边环境情况，供投标人在编制投标文件时参考，招标人不对投标人据此作出的判断和决策负责。</w:t>
      </w:r>
    </w:p>
    <w:p w14:paraId="07643716">
      <w:pPr>
        <w:spacing w:line="360" w:lineRule="auto"/>
        <w:ind w:firstLine="486" w:firstLineChars="200"/>
        <w:rPr>
          <w:rFonts w:ascii="宋体" w:hAnsi="宋体" w:cs="宋体"/>
          <w:b/>
          <w:strike/>
          <w:dstrike w:val="0"/>
          <w:color w:val="auto"/>
          <w:sz w:val="24"/>
          <w:szCs w:val="24"/>
          <w:highlight w:val="none"/>
        </w:rPr>
      </w:pPr>
      <w:r>
        <w:rPr>
          <w:rFonts w:hint="eastAsia" w:ascii="宋体" w:hAnsi="宋体" w:cs="宋体"/>
          <w:b/>
          <w:strike/>
          <w:dstrike w:val="0"/>
          <w:color w:val="auto"/>
          <w:spacing w:val="1"/>
          <w:sz w:val="24"/>
          <w:szCs w:val="24"/>
          <w:highlight w:val="none"/>
        </w:rPr>
        <w:t>1</w:t>
      </w:r>
      <w:r>
        <w:rPr>
          <w:rFonts w:hint="eastAsia" w:ascii="宋体" w:hAnsi="宋体" w:cs="宋体"/>
          <w:b/>
          <w:strike/>
          <w:dstrike w:val="0"/>
          <w:color w:val="auto"/>
          <w:spacing w:val="-1"/>
          <w:sz w:val="24"/>
          <w:szCs w:val="24"/>
          <w:highlight w:val="none"/>
        </w:rPr>
        <w:t>.1</w:t>
      </w:r>
      <w:r>
        <w:rPr>
          <w:rFonts w:hint="eastAsia" w:ascii="宋体" w:hAnsi="宋体" w:cs="宋体"/>
          <w:b/>
          <w:strike/>
          <w:dstrike w:val="0"/>
          <w:color w:val="auto"/>
          <w:sz w:val="24"/>
          <w:szCs w:val="24"/>
          <w:highlight w:val="none"/>
        </w:rPr>
        <w:t>0投标预备会</w:t>
      </w:r>
    </w:p>
    <w:p w14:paraId="7A8BE81D">
      <w:pPr>
        <w:spacing w:line="360" w:lineRule="auto"/>
        <w:ind w:firstLine="480" w:firstLineChars="200"/>
        <w:rPr>
          <w:rFonts w:ascii="宋体" w:hAnsi="宋体" w:cs="宋体"/>
          <w:strike/>
          <w:dstrike w:val="0"/>
          <w:color w:val="auto"/>
          <w:sz w:val="24"/>
          <w:szCs w:val="24"/>
          <w:highlight w:val="none"/>
        </w:rPr>
      </w:pPr>
      <w:r>
        <w:rPr>
          <w:rFonts w:hint="eastAsia" w:ascii="宋体" w:hAnsi="宋体" w:cs="宋体"/>
          <w:strike/>
          <w:dstrike w:val="0"/>
          <w:color w:val="auto"/>
          <w:sz w:val="24"/>
          <w:szCs w:val="24"/>
          <w:highlight w:val="none"/>
        </w:rPr>
        <w:t>1.10.1投</w:t>
      </w:r>
      <w:r>
        <w:rPr>
          <w:rFonts w:hint="eastAsia" w:ascii="宋体" w:hAnsi="宋体" w:cs="宋体"/>
          <w:strike/>
          <w:dstrike w:val="0"/>
          <w:color w:val="auto"/>
          <w:spacing w:val="-2"/>
          <w:sz w:val="24"/>
          <w:szCs w:val="24"/>
          <w:highlight w:val="none"/>
        </w:rPr>
        <w:t>标</w:t>
      </w:r>
      <w:r>
        <w:rPr>
          <w:rFonts w:hint="eastAsia" w:ascii="宋体" w:hAnsi="宋体" w:cs="宋体"/>
          <w:strike/>
          <w:dstrike w:val="0"/>
          <w:color w:val="auto"/>
          <w:sz w:val="24"/>
          <w:szCs w:val="24"/>
          <w:highlight w:val="none"/>
        </w:rPr>
        <w:t>人须知前附</w:t>
      </w:r>
      <w:r>
        <w:rPr>
          <w:rFonts w:hint="eastAsia" w:ascii="宋体" w:hAnsi="宋体" w:cs="宋体"/>
          <w:strike/>
          <w:dstrike w:val="0"/>
          <w:color w:val="auto"/>
          <w:spacing w:val="-2"/>
          <w:sz w:val="24"/>
          <w:szCs w:val="24"/>
          <w:highlight w:val="none"/>
        </w:rPr>
        <w:t>表</w:t>
      </w:r>
      <w:r>
        <w:rPr>
          <w:rFonts w:hint="eastAsia" w:ascii="宋体" w:hAnsi="宋体" w:cs="宋体"/>
          <w:strike/>
          <w:dstrike w:val="0"/>
          <w:color w:val="auto"/>
          <w:sz w:val="24"/>
          <w:szCs w:val="24"/>
          <w:highlight w:val="none"/>
        </w:rPr>
        <w:t>规定召开投标预备会</w:t>
      </w:r>
      <w:r>
        <w:rPr>
          <w:rFonts w:hint="eastAsia" w:ascii="宋体" w:hAnsi="宋体" w:cs="宋体"/>
          <w:strike/>
          <w:dstrike w:val="0"/>
          <w:color w:val="auto"/>
          <w:spacing w:val="-2"/>
          <w:sz w:val="24"/>
          <w:szCs w:val="24"/>
          <w:highlight w:val="none"/>
        </w:rPr>
        <w:t>的，</w:t>
      </w:r>
      <w:r>
        <w:rPr>
          <w:rFonts w:hint="eastAsia" w:ascii="宋体" w:hAnsi="宋体" w:cs="宋体"/>
          <w:strike/>
          <w:dstrike w:val="0"/>
          <w:color w:val="auto"/>
          <w:sz w:val="24"/>
          <w:szCs w:val="24"/>
          <w:highlight w:val="none"/>
        </w:rPr>
        <w:t>招标人按投标人须知</w:t>
      </w:r>
      <w:r>
        <w:rPr>
          <w:rFonts w:hint="eastAsia" w:ascii="宋体" w:hAnsi="宋体" w:cs="宋体"/>
          <w:strike/>
          <w:dstrike w:val="0"/>
          <w:color w:val="auto"/>
          <w:spacing w:val="-2"/>
          <w:sz w:val="24"/>
          <w:szCs w:val="24"/>
          <w:highlight w:val="none"/>
        </w:rPr>
        <w:t>前附</w:t>
      </w:r>
      <w:r>
        <w:rPr>
          <w:rFonts w:hint="eastAsia" w:ascii="宋体" w:hAnsi="宋体" w:cs="宋体"/>
          <w:strike/>
          <w:dstrike w:val="0"/>
          <w:color w:val="auto"/>
          <w:sz w:val="24"/>
          <w:szCs w:val="24"/>
          <w:highlight w:val="none"/>
        </w:rPr>
        <w:t>表规定的时间 和地</w:t>
      </w:r>
      <w:r>
        <w:rPr>
          <w:rFonts w:hint="eastAsia" w:ascii="宋体" w:hAnsi="宋体" w:cs="宋体"/>
          <w:strike/>
          <w:dstrike w:val="0"/>
          <w:color w:val="auto"/>
          <w:spacing w:val="-2"/>
          <w:sz w:val="24"/>
          <w:szCs w:val="24"/>
          <w:highlight w:val="none"/>
        </w:rPr>
        <w:t>点</w:t>
      </w:r>
      <w:r>
        <w:rPr>
          <w:rFonts w:hint="eastAsia" w:ascii="宋体" w:hAnsi="宋体" w:cs="宋体"/>
          <w:strike/>
          <w:dstrike w:val="0"/>
          <w:color w:val="auto"/>
          <w:sz w:val="24"/>
          <w:szCs w:val="24"/>
          <w:highlight w:val="none"/>
        </w:rPr>
        <w:t>召</w:t>
      </w:r>
      <w:r>
        <w:rPr>
          <w:rFonts w:hint="eastAsia" w:ascii="宋体" w:hAnsi="宋体" w:cs="宋体"/>
          <w:strike/>
          <w:dstrike w:val="0"/>
          <w:color w:val="auto"/>
          <w:spacing w:val="-2"/>
          <w:sz w:val="24"/>
          <w:szCs w:val="24"/>
          <w:highlight w:val="none"/>
        </w:rPr>
        <w:t>开</w:t>
      </w:r>
      <w:r>
        <w:rPr>
          <w:rFonts w:hint="eastAsia" w:ascii="宋体" w:hAnsi="宋体" w:cs="宋体"/>
          <w:strike/>
          <w:dstrike w:val="0"/>
          <w:color w:val="auto"/>
          <w:sz w:val="24"/>
          <w:szCs w:val="24"/>
          <w:highlight w:val="none"/>
        </w:rPr>
        <w:t>投</w:t>
      </w:r>
      <w:r>
        <w:rPr>
          <w:rFonts w:hint="eastAsia" w:ascii="宋体" w:hAnsi="宋体" w:cs="宋体"/>
          <w:strike/>
          <w:dstrike w:val="0"/>
          <w:color w:val="auto"/>
          <w:spacing w:val="-2"/>
          <w:sz w:val="24"/>
          <w:szCs w:val="24"/>
          <w:highlight w:val="none"/>
        </w:rPr>
        <w:t>标</w:t>
      </w:r>
      <w:r>
        <w:rPr>
          <w:rFonts w:hint="eastAsia" w:ascii="宋体" w:hAnsi="宋体" w:cs="宋体"/>
          <w:strike/>
          <w:dstrike w:val="0"/>
          <w:color w:val="auto"/>
          <w:sz w:val="24"/>
          <w:szCs w:val="24"/>
          <w:highlight w:val="none"/>
        </w:rPr>
        <w:t>预</w:t>
      </w:r>
      <w:r>
        <w:rPr>
          <w:rFonts w:hint="eastAsia" w:ascii="宋体" w:hAnsi="宋体" w:cs="宋体"/>
          <w:strike/>
          <w:dstrike w:val="0"/>
          <w:color w:val="auto"/>
          <w:spacing w:val="-2"/>
          <w:sz w:val="24"/>
          <w:szCs w:val="24"/>
          <w:highlight w:val="none"/>
        </w:rPr>
        <w:t>备</w:t>
      </w:r>
      <w:r>
        <w:rPr>
          <w:rFonts w:hint="eastAsia" w:ascii="宋体" w:hAnsi="宋体" w:cs="宋体"/>
          <w:strike/>
          <w:dstrike w:val="0"/>
          <w:color w:val="auto"/>
          <w:sz w:val="24"/>
          <w:szCs w:val="24"/>
          <w:highlight w:val="none"/>
        </w:rPr>
        <w:t>会</w:t>
      </w:r>
      <w:r>
        <w:rPr>
          <w:rFonts w:hint="eastAsia" w:ascii="宋体" w:hAnsi="宋体" w:cs="宋体"/>
          <w:strike/>
          <w:dstrike w:val="0"/>
          <w:color w:val="auto"/>
          <w:spacing w:val="-2"/>
          <w:sz w:val="24"/>
          <w:szCs w:val="24"/>
          <w:highlight w:val="none"/>
        </w:rPr>
        <w:t>，</w:t>
      </w:r>
      <w:r>
        <w:rPr>
          <w:rFonts w:hint="eastAsia" w:ascii="宋体" w:hAnsi="宋体" w:cs="宋体"/>
          <w:strike/>
          <w:dstrike w:val="0"/>
          <w:color w:val="auto"/>
          <w:sz w:val="24"/>
          <w:szCs w:val="24"/>
          <w:highlight w:val="none"/>
        </w:rPr>
        <w:t>澄清</w:t>
      </w:r>
      <w:r>
        <w:rPr>
          <w:rFonts w:hint="eastAsia" w:ascii="宋体" w:hAnsi="宋体" w:cs="宋体"/>
          <w:strike/>
          <w:dstrike w:val="0"/>
          <w:color w:val="auto"/>
          <w:spacing w:val="-2"/>
          <w:sz w:val="24"/>
          <w:szCs w:val="24"/>
          <w:highlight w:val="none"/>
        </w:rPr>
        <w:t>投</w:t>
      </w:r>
      <w:r>
        <w:rPr>
          <w:rFonts w:hint="eastAsia" w:ascii="宋体" w:hAnsi="宋体" w:cs="宋体"/>
          <w:strike/>
          <w:dstrike w:val="0"/>
          <w:color w:val="auto"/>
          <w:sz w:val="24"/>
          <w:szCs w:val="24"/>
          <w:highlight w:val="none"/>
        </w:rPr>
        <w:t>标</w:t>
      </w:r>
      <w:r>
        <w:rPr>
          <w:rFonts w:hint="eastAsia" w:ascii="宋体" w:hAnsi="宋体" w:cs="宋体"/>
          <w:strike/>
          <w:dstrike w:val="0"/>
          <w:color w:val="auto"/>
          <w:spacing w:val="-2"/>
          <w:sz w:val="24"/>
          <w:szCs w:val="24"/>
          <w:highlight w:val="none"/>
        </w:rPr>
        <w:t>人</w:t>
      </w:r>
      <w:r>
        <w:rPr>
          <w:rFonts w:hint="eastAsia" w:ascii="宋体" w:hAnsi="宋体" w:cs="宋体"/>
          <w:strike/>
          <w:dstrike w:val="0"/>
          <w:color w:val="auto"/>
          <w:sz w:val="24"/>
          <w:szCs w:val="24"/>
          <w:highlight w:val="none"/>
        </w:rPr>
        <w:t>提</w:t>
      </w:r>
      <w:r>
        <w:rPr>
          <w:rFonts w:hint="eastAsia" w:ascii="宋体" w:hAnsi="宋体" w:cs="宋体"/>
          <w:strike/>
          <w:dstrike w:val="0"/>
          <w:color w:val="auto"/>
          <w:spacing w:val="-2"/>
          <w:sz w:val="24"/>
          <w:szCs w:val="24"/>
          <w:highlight w:val="none"/>
        </w:rPr>
        <w:t>出</w:t>
      </w:r>
      <w:r>
        <w:rPr>
          <w:rFonts w:hint="eastAsia" w:ascii="宋体" w:hAnsi="宋体" w:cs="宋体"/>
          <w:strike/>
          <w:dstrike w:val="0"/>
          <w:color w:val="auto"/>
          <w:sz w:val="24"/>
          <w:szCs w:val="24"/>
          <w:highlight w:val="none"/>
        </w:rPr>
        <w:t>的</w:t>
      </w:r>
      <w:r>
        <w:rPr>
          <w:rFonts w:hint="eastAsia" w:ascii="宋体" w:hAnsi="宋体" w:cs="宋体"/>
          <w:strike/>
          <w:dstrike w:val="0"/>
          <w:color w:val="auto"/>
          <w:spacing w:val="-2"/>
          <w:sz w:val="24"/>
          <w:szCs w:val="24"/>
          <w:highlight w:val="none"/>
        </w:rPr>
        <w:t>问</w:t>
      </w:r>
      <w:r>
        <w:rPr>
          <w:rFonts w:hint="eastAsia" w:ascii="宋体" w:hAnsi="宋体" w:cs="宋体"/>
          <w:strike/>
          <w:dstrike w:val="0"/>
          <w:color w:val="auto"/>
          <w:sz w:val="24"/>
          <w:szCs w:val="24"/>
          <w:highlight w:val="none"/>
        </w:rPr>
        <w:t>题。</w:t>
      </w:r>
    </w:p>
    <w:p w14:paraId="177F0358">
      <w:pPr>
        <w:spacing w:line="360" w:lineRule="auto"/>
        <w:ind w:firstLine="480" w:firstLineChars="200"/>
        <w:rPr>
          <w:rFonts w:ascii="宋体" w:hAnsi="宋体" w:cs="宋体"/>
          <w:strike/>
          <w:dstrike w:val="0"/>
          <w:color w:val="auto"/>
          <w:sz w:val="24"/>
          <w:szCs w:val="24"/>
          <w:highlight w:val="none"/>
        </w:rPr>
      </w:pPr>
      <w:r>
        <w:rPr>
          <w:rFonts w:hint="eastAsia" w:ascii="宋体" w:hAnsi="宋体" w:cs="宋体"/>
          <w:strike/>
          <w:dstrike w:val="0"/>
          <w:color w:val="auto"/>
          <w:sz w:val="24"/>
          <w:szCs w:val="24"/>
          <w:highlight w:val="none"/>
        </w:rPr>
        <w:t>1.10.2投</w:t>
      </w:r>
      <w:r>
        <w:rPr>
          <w:rFonts w:hint="eastAsia" w:ascii="宋体" w:hAnsi="宋体" w:cs="宋体"/>
          <w:strike/>
          <w:dstrike w:val="0"/>
          <w:color w:val="auto"/>
          <w:spacing w:val="-2"/>
          <w:sz w:val="24"/>
          <w:szCs w:val="24"/>
          <w:highlight w:val="none"/>
        </w:rPr>
        <w:t>标</w:t>
      </w:r>
      <w:r>
        <w:rPr>
          <w:rFonts w:hint="eastAsia" w:ascii="宋体" w:hAnsi="宋体" w:cs="宋体"/>
          <w:strike/>
          <w:dstrike w:val="0"/>
          <w:color w:val="auto"/>
          <w:sz w:val="24"/>
          <w:szCs w:val="24"/>
          <w:highlight w:val="none"/>
        </w:rPr>
        <w:t>人应按投标</w:t>
      </w:r>
      <w:r>
        <w:rPr>
          <w:rFonts w:hint="eastAsia" w:ascii="宋体" w:hAnsi="宋体" w:cs="宋体"/>
          <w:strike/>
          <w:dstrike w:val="0"/>
          <w:color w:val="auto"/>
          <w:spacing w:val="-2"/>
          <w:sz w:val="24"/>
          <w:szCs w:val="24"/>
          <w:highlight w:val="none"/>
        </w:rPr>
        <w:t>人</w:t>
      </w:r>
      <w:r>
        <w:rPr>
          <w:rFonts w:hint="eastAsia" w:ascii="宋体" w:hAnsi="宋体" w:cs="宋体"/>
          <w:strike/>
          <w:dstrike w:val="0"/>
          <w:color w:val="auto"/>
          <w:sz w:val="24"/>
          <w:szCs w:val="24"/>
          <w:highlight w:val="none"/>
        </w:rPr>
        <w:t>须知前附表规定的时</w:t>
      </w:r>
      <w:r>
        <w:rPr>
          <w:rFonts w:hint="eastAsia" w:ascii="宋体" w:hAnsi="宋体" w:cs="宋体"/>
          <w:strike/>
          <w:dstrike w:val="0"/>
          <w:color w:val="auto"/>
          <w:spacing w:val="-2"/>
          <w:sz w:val="24"/>
          <w:szCs w:val="24"/>
          <w:highlight w:val="none"/>
        </w:rPr>
        <w:t>间和</w:t>
      </w:r>
      <w:r>
        <w:rPr>
          <w:rFonts w:hint="eastAsia" w:ascii="宋体" w:hAnsi="宋体" w:cs="宋体"/>
          <w:strike/>
          <w:dstrike w:val="0"/>
          <w:color w:val="auto"/>
          <w:sz w:val="24"/>
          <w:szCs w:val="24"/>
          <w:highlight w:val="none"/>
        </w:rPr>
        <w:t>形式将提出的问题送</w:t>
      </w:r>
      <w:r>
        <w:rPr>
          <w:rFonts w:hint="eastAsia" w:ascii="宋体" w:hAnsi="宋体" w:cs="宋体"/>
          <w:strike/>
          <w:dstrike w:val="0"/>
          <w:color w:val="auto"/>
          <w:spacing w:val="-2"/>
          <w:sz w:val="24"/>
          <w:szCs w:val="24"/>
          <w:highlight w:val="none"/>
        </w:rPr>
        <w:t>达招</w:t>
      </w:r>
      <w:r>
        <w:rPr>
          <w:rFonts w:hint="eastAsia" w:ascii="宋体" w:hAnsi="宋体" w:cs="宋体"/>
          <w:strike/>
          <w:dstrike w:val="0"/>
          <w:color w:val="auto"/>
          <w:sz w:val="24"/>
          <w:szCs w:val="24"/>
          <w:highlight w:val="none"/>
        </w:rPr>
        <w:t>标人，以便招标人</w:t>
      </w:r>
      <w:r>
        <w:rPr>
          <w:rFonts w:hint="eastAsia" w:ascii="宋体" w:hAnsi="宋体" w:cs="宋体"/>
          <w:strike/>
          <w:dstrike w:val="0"/>
          <w:color w:val="auto"/>
          <w:spacing w:val="-2"/>
          <w:sz w:val="24"/>
          <w:szCs w:val="24"/>
          <w:highlight w:val="none"/>
        </w:rPr>
        <w:t>在</w:t>
      </w:r>
      <w:r>
        <w:rPr>
          <w:rFonts w:hint="eastAsia" w:ascii="宋体" w:hAnsi="宋体" w:cs="宋体"/>
          <w:strike/>
          <w:dstrike w:val="0"/>
          <w:color w:val="auto"/>
          <w:sz w:val="24"/>
          <w:szCs w:val="24"/>
          <w:highlight w:val="none"/>
        </w:rPr>
        <w:t>会</w:t>
      </w:r>
      <w:r>
        <w:rPr>
          <w:rFonts w:hint="eastAsia" w:ascii="宋体" w:hAnsi="宋体" w:cs="宋体"/>
          <w:strike/>
          <w:dstrike w:val="0"/>
          <w:color w:val="auto"/>
          <w:spacing w:val="-2"/>
          <w:sz w:val="24"/>
          <w:szCs w:val="24"/>
          <w:highlight w:val="none"/>
        </w:rPr>
        <w:t>议</w:t>
      </w:r>
      <w:r>
        <w:rPr>
          <w:rFonts w:hint="eastAsia" w:ascii="宋体" w:hAnsi="宋体" w:cs="宋体"/>
          <w:strike/>
          <w:dstrike w:val="0"/>
          <w:color w:val="auto"/>
          <w:sz w:val="24"/>
          <w:szCs w:val="24"/>
          <w:highlight w:val="none"/>
        </w:rPr>
        <w:t>期</w:t>
      </w:r>
      <w:r>
        <w:rPr>
          <w:rFonts w:hint="eastAsia" w:ascii="宋体" w:hAnsi="宋体" w:cs="宋体"/>
          <w:strike/>
          <w:dstrike w:val="0"/>
          <w:color w:val="auto"/>
          <w:spacing w:val="-2"/>
          <w:sz w:val="24"/>
          <w:szCs w:val="24"/>
          <w:highlight w:val="none"/>
        </w:rPr>
        <w:t>间</w:t>
      </w:r>
      <w:r>
        <w:rPr>
          <w:rFonts w:hint="eastAsia" w:ascii="宋体" w:hAnsi="宋体" w:cs="宋体"/>
          <w:strike/>
          <w:dstrike w:val="0"/>
          <w:color w:val="auto"/>
          <w:sz w:val="24"/>
          <w:szCs w:val="24"/>
          <w:highlight w:val="none"/>
        </w:rPr>
        <w:t>澄</w:t>
      </w:r>
      <w:r>
        <w:rPr>
          <w:rFonts w:hint="eastAsia" w:ascii="宋体" w:hAnsi="宋体" w:cs="宋体"/>
          <w:strike/>
          <w:dstrike w:val="0"/>
          <w:color w:val="auto"/>
          <w:spacing w:val="-2"/>
          <w:sz w:val="24"/>
          <w:szCs w:val="24"/>
          <w:highlight w:val="none"/>
        </w:rPr>
        <w:t>清</w:t>
      </w:r>
      <w:r>
        <w:rPr>
          <w:rFonts w:hint="eastAsia" w:ascii="宋体" w:hAnsi="宋体" w:cs="宋体"/>
          <w:strike/>
          <w:dstrike w:val="0"/>
          <w:color w:val="auto"/>
          <w:sz w:val="24"/>
          <w:szCs w:val="24"/>
          <w:highlight w:val="none"/>
        </w:rPr>
        <w:t>。</w:t>
      </w:r>
    </w:p>
    <w:p w14:paraId="6A2794F1">
      <w:pPr>
        <w:spacing w:line="360" w:lineRule="auto"/>
        <w:ind w:firstLine="480" w:firstLineChars="200"/>
        <w:rPr>
          <w:rFonts w:ascii="宋体" w:hAnsi="宋体" w:cs="宋体"/>
          <w:strike/>
          <w:dstrike w:val="0"/>
          <w:color w:val="auto"/>
          <w:sz w:val="24"/>
          <w:szCs w:val="24"/>
          <w:highlight w:val="none"/>
        </w:rPr>
      </w:pPr>
      <w:r>
        <w:rPr>
          <w:rFonts w:hint="eastAsia" w:ascii="宋体" w:hAnsi="宋体" w:cs="宋体"/>
          <w:strike/>
          <w:dstrike w:val="0"/>
          <w:color w:val="auto"/>
          <w:sz w:val="24"/>
          <w:szCs w:val="24"/>
          <w:highlight w:val="none"/>
        </w:rPr>
        <w:t>1.10.3投</w:t>
      </w:r>
      <w:r>
        <w:rPr>
          <w:rFonts w:hint="eastAsia" w:ascii="宋体" w:hAnsi="宋体" w:cs="宋体"/>
          <w:strike/>
          <w:dstrike w:val="0"/>
          <w:color w:val="auto"/>
          <w:spacing w:val="-2"/>
          <w:sz w:val="24"/>
          <w:szCs w:val="24"/>
          <w:highlight w:val="none"/>
        </w:rPr>
        <w:t>标</w:t>
      </w:r>
      <w:r>
        <w:rPr>
          <w:rFonts w:hint="eastAsia" w:ascii="宋体" w:hAnsi="宋体" w:cs="宋体"/>
          <w:strike/>
          <w:dstrike w:val="0"/>
          <w:color w:val="auto"/>
          <w:sz w:val="24"/>
          <w:szCs w:val="24"/>
          <w:highlight w:val="none"/>
        </w:rPr>
        <w:t>预备会后，</w:t>
      </w:r>
      <w:r>
        <w:rPr>
          <w:rFonts w:hint="eastAsia" w:ascii="宋体" w:hAnsi="宋体" w:cs="宋体"/>
          <w:strike/>
          <w:dstrike w:val="0"/>
          <w:color w:val="auto"/>
          <w:spacing w:val="-2"/>
          <w:sz w:val="24"/>
          <w:szCs w:val="24"/>
          <w:highlight w:val="none"/>
        </w:rPr>
        <w:t>招</w:t>
      </w:r>
      <w:r>
        <w:rPr>
          <w:rFonts w:hint="eastAsia" w:ascii="宋体" w:hAnsi="宋体" w:cs="宋体"/>
          <w:strike/>
          <w:dstrike w:val="0"/>
          <w:color w:val="auto"/>
          <w:sz w:val="24"/>
          <w:szCs w:val="24"/>
          <w:highlight w:val="none"/>
        </w:rPr>
        <w:t>标人将对投标人所提</w:t>
      </w:r>
      <w:r>
        <w:rPr>
          <w:rFonts w:hint="eastAsia" w:ascii="宋体" w:hAnsi="宋体" w:cs="宋体"/>
          <w:strike/>
          <w:dstrike w:val="0"/>
          <w:color w:val="auto"/>
          <w:spacing w:val="-2"/>
          <w:sz w:val="24"/>
          <w:szCs w:val="24"/>
          <w:highlight w:val="none"/>
        </w:rPr>
        <w:t>问题</w:t>
      </w:r>
      <w:r>
        <w:rPr>
          <w:rFonts w:hint="eastAsia" w:ascii="宋体" w:hAnsi="宋体" w:cs="宋体"/>
          <w:strike/>
          <w:dstrike w:val="0"/>
          <w:color w:val="auto"/>
          <w:sz w:val="24"/>
          <w:szCs w:val="24"/>
          <w:highlight w:val="none"/>
        </w:rPr>
        <w:t>的澄清，以投标人须</w:t>
      </w:r>
      <w:r>
        <w:rPr>
          <w:rFonts w:hint="eastAsia" w:ascii="宋体" w:hAnsi="宋体" w:cs="宋体"/>
          <w:strike/>
          <w:dstrike w:val="0"/>
          <w:color w:val="auto"/>
          <w:spacing w:val="-2"/>
          <w:sz w:val="24"/>
          <w:szCs w:val="24"/>
          <w:highlight w:val="none"/>
        </w:rPr>
        <w:t>知前</w:t>
      </w:r>
      <w:r>
        <w:rPr>
          <w:rFonts w:hint="eastAsia" w:ascii="宋体" w:hAnsi="宋体" w:cs="宋体"/>
          <w:strike/>
          <w:dstrike w:val="0"/>
          <w:color w:val="auto"/>
          <w:sz w:val="24"/>
          <w:szCs w:val="24"/>
          <w:highlight w:val="none"/>
        </w:rPr>
        <w:t>附表规定的形式通</w:t>
      </w:r>
      <w:r>
        <w:rPr>
          <w:rFonts w:hint="eastAsia" w:ascii="宋体" w:hAnsi="宋体" w:cs="宋体"/>
          <w:strike/>
          <w:dstrike w:val="0"/>
          <w:color w:val="auto"/>
          <w:spacing w:val="-2"/>
          <w:sz w:val="24"/>
          <w:szCs w:val="24"/>
          <w:highlight w:val="none"/>
        </w:rPr>
        <w:t>知</w:t>
      </w:r>
      <w:r>
        <w:rPr>
          <w:rFonts w:hint="eastAsia" w:ascii="宋体" w:hAnsi="宋体" w:cs="宋体"/>
          <w:strike/>
          <w:dstrike w:val="0"/>
          <w:color w:val="auto"/>
          <w:sz w:val="24"/>
          <w:szCs w:val="24"/>
          <w:highlight w:val="none"/>
        </w:rPr>
        <w:t>所</w:t>
      </w:r>
      <w:r>
        <w:rPr>
          <w:rFonts w:hint="eastAsia" w:ascii="宋体" w:hAnsi="宋体" w:cs="宋体"/>
          <w:strike/>
          <w:dstrike w:val="0"/>
          <w:color w:val="auto"/>
          <w:spacing w:val="-2"/>
          <w:sz w:val="24"/>
          <w:szCs w:val="24"/>
          <w:highlight w:val="none"/>
        </w:rPr>
        <w:t>有</w:t>
      </w:r>
      <w:r>
        <w:rPr>
          <w:rFonts w:hint="eastAsia" w:ascii="宋体" w:hAnsi="宋体" w:cs="宋体"/>
          <w:strike/>
          <w:dstrike w:val="0"/>
          <w:color w:val="auto"/>
          <w:sz w:val="24"/>
          <w:szCs w:val="24"/>
          <w:highlight w:val="none"/>
        </w:rPr>
        <w:t>购</w:t>
      </w:r>
      <w:r>
        <w:rPr>
          <w:rFonts w:hint="eastAsia" w:ascii="宋体" w:hAnsi="宋体" w:cs="宋体"/>
          <w:strike/>
          <w:dstrike w:val="0"/>
          <w:color w:val="auto"/>
          <w:spacing w:val="-2"/>
          <w:sz w:val="24"/>
          <w:szCs w:val="24"/>
          <w:highlight w:val="none"/>
        </w:rPr>
        <w:t>买</w:t>
      </w:r>
      <w:r>
        <w:rPr>
          <w:rFonts w:hint="eastAsia" w:ascii="宋体" w:hAnsi="宋体" w:cs="宋体"/>
          <w:strike/>
          <w:dstrike w:val="0"/>
          <w:color w:val="auto"/>
          <w:sz w:val="24"/>
          <w:szCs w:val="24"/>
          <w:highlight w:val="none"/>
        </w:rPr>
        <w:t>招</w:t>
      </w:r>
      <w:r>
        <w:rPr>
          <w:rFonts w:hint="eastAsia" w:ascii="宋体" w:hAnsi="宋体" w:cs="宋体"/>
          <w:strike/>
          <w:dstrike w:val="0"/>
          <w:color w:val="auto"/>
          <w:spacing w:val="-2"/>
          <w:sz w:val="24"/>
          <w:szCs w:val="24"/>
          <w:highlight w:val="none"/>
        </w:rPr>
        <w:t>标</w:t>
      </w:r>
      <w:r>
        <w:rPr>
          <w:rFonts w:hint="eastAsia" w:ascii="宋体" w:hAnsi="宋体" w:cs="宋体"/>
          <w:strike/>
          <w:dstrike w:val="0"/>
          <w:color w:val="auto"/>
          <w:sz w:val="24"/>
          <w:szCs w:val="24"/>
          <w:highlight w:val="none"/>
        </w:rPr>
        <w:t>文</w:t>
      </w:r>
      <w:r>
        <w:rPr>
          <w:rFonts w:hint="eastAsia" w:ascii="宋体" w:hAnsi="宋体" w:cs="宋体"/>
          <w:strike/>
          <w:dstrike w:val="0"/>
          <w:color w:val="auto"/>
          <w:spacing w:val="-2"/>
          <w:sz w:val="24"/>
          <w:szCs w:val="24"/>
          <w:highlight w:val="none"/>
        </w:rPr>
        <w:t>件</w:t>
      </w:r>
      <w:r>
        <w:rPr>
          <w:rFonts w:hint="eastAsia" w:ascii="宋体" w:hAnsi="宋体" w:cs="宋体"/>
          <w:strike/>
          <w:dstrike w:val="0"/>
          <w:color w:val="auto"/>
          <w:sz w:val="24"/>
          <w:szCs w:val="24"/>
          <w:highlight w:val="none"/>
        </w:rPr>
        <w:t>的投</w:t>
      </w:r>
      <w:r>
        <w:rPr>
          <w:rFonts w:hint="eastAsia" w:ascii="宋体" w:hAnsi="宋体" w:cs="宋体"/>
          <w:strike/>
          <w:dstrike w:val="0"/>
          <w:color w:val="auto"/>
          <w:spacing w:val="-2"/>
          <w:sz w:val="24"/>
          <w:szCs w:val="24"/>
          <w:highlight w:val="none"/>
        </w:rPr>
        <w:t>标</w:t>
      </w:r>
      <w:r>
        <w:rPr>
          <w:rFonts w:hint="eastAsia" w:ascii="宋体" w:hAnsi="宋体" w:cs="宋体"/>
          <w:strike/>
          <w:dstrike w:val="0"/>
          <w:color w:val="auto"/>
          <w:sz w:val="24"/>
          <w:szCs w:val="24"/>
          <w:highlight w:val="none"/>
        </w:rPr>
        <w:t>人</w:t>
      </w:r>
      <w:r>
        <w:rPr>
          <w:rFonts w:hint="eastAsia" w:ascii="宋体" w:hAnsi="宋体" w:cs="宋体"/>
          <w:strike/>
          <w:dstrike w:val="0"/>
          <w:color w:val="auto"/>
          <w:spacing w:val="-2"/>
          <w:sz w:val="24"/>
          <w:szCs w:val="24"/>
          <w:highlight w:val="none"/>
        </w:rPr>
        <w:t>。</w:t>
      </w:r>
      <w:r>
        <w:rPr>
          <w:rFonts w:hint="eastAsia" w:ascii="宋体" w:hAnsi="宋体" w:cs="宋体"/>
          <w:strike/>
          <w:dstrike w:val="0"/>
          <w:color w:val="auto"/>
          <w:sz w:val="24"/>
          <w:szCs w:val="24"/>
          <w:highlight w:val="none"/>
        </w:rPr>
        <w:t>该</w:t>
      </w:r>
      <w:r>
        <w:rPr>
          <w:rFonts w:hint="eastAsia" w:ascii="宋体" w:hAnsi="宋体" w:cs="宋体"/>
          <w:strike/>
          <w:dstrike w:val="0"/>
          <w:color w:val="auto"/>
          <w:spacing w:val="-2"/>
          <w:sz w:val="24"/>
          <w:szCs w:val="24"/>
          <w:highlight w:val="none"/>
        </w:rPr>
        <w:t>澄</w:t>
      </w:r>
      <w:r>
        <w:rPr>
          <w:rFonts w:hint="eastAsia" w:ascii="宋体" w:hAnsi="宋体" w:cs="宋体"/>
          <w:strike/>
          <w:dstrike w:val="0"/>
          <w:color w:val="auto"/>
          <w:sz w:val="24"/>
          <w:szCs w:val="24"/>
          <w:highlight w:val="none"/>
        </w:rPr>
        <w:t>清</w:t>
      </w:r>
      <w:r>
        <w:rPr>
          <w:rFonts w:hint="eastAsia" w:ascii="宋体" w:hAnsi="宋体" w:cs="宋体"/>
          <w:strike/>
          <w:dstrike w:val="0"/>
          <w:color w:val="auto"/>
          <w:spacing w:val="-2"/>
          <w:sz w:val="24"/>
          <w:szCs w:val="24"/>
          <w:highlight w:val="none"/>
        </w:rPr>
        <w:t>内</w:t>
      </w:r>
      <w:r>
        <w:rPr>
          <w:rFonts w:hint="eastAsia" w:ascii="宋体" w:hAnsi="宋体" w:cs="宋体"/>
          <w:strike/>
          <w:dstrike w:val="0"/>
          <w:color w:val="auto"/>
          <w:sz w:val="24"/>
          <w:szCs w:val="24"/>
          <w:highlight w:val="none"/>
        </w:rPr>
        <w:t>容</w:t>
      </w:r>
      <w:r>
        <w:rPr>
          <w:rFonts w:hint="eastAsia" w:ascii="宋体" w:hAnsi="宋体" w:cs="宋体"/>
          <w:strike/>
          <w:dstrike w:val="0"/>
          <w:color w:val="auto"/>
          <w:spacing w:val="-2"/>
          <w:sz w:val="24"/>
          <w:szCs w:val="24"/>
          <w:highlight w:val="none"/>
        </w:rPr>
        <w:t>为</w:t>
      </w:r>
      <w:r>
        <w:rPr>
          <w:rFonts w:hint="eastAsia" w:ascii="宋体" w:hAnsi="宋体" w:cs="宋体"/>
          <w:strike/>
          <w:dstrike w:val="0"/>
          <w:color w:val="auto"/>
          <w:sz w:val="24"/>
          <w:szCs w:val="24"/>
          <w:highlight w:val="none"/>
        </w:rPr>
        <w:t>招标</w:t>
      </w:r>
      <w:r>
        <w:rPr>
          <w:rFonts w:hint="eastAsia" w:ascii="宋体" w:hAnsi="宋体" w:cs="宋体"/>
          <w:strike/>
          <w:dstrike w:val="0"/>
          <w:color w:val="auto"/>
          <w:spacing w:val="-2"/>
          <w:sz w:val="24"/>
          <w:szCs w:val="24"/>
          <w:highlight w:val="none"/>
        </w:rPr>
        <w:t>文</w:t>
      </w:r>
      <w:r>
        <w:rPr>
          <w:rFonts w:hint="eastAsia" w:ascii="宋体" w:hAnsi="宋体" w:cs="宋体"/>
          <w:strike/>
          <w:dstrike w:val="0"/>
          <w:color w:val="auto"/>
          <w:sz w:val="24"/>
          <w:szCs w:val="24"/>
          <w:highlight w:val="none"/>
        </w:rPr>
        <w:t>件</w:t>
      </w:r>
      <w:r>
        <w:rPr>
          <w:rFonts w:hint="eastAsia" w:ascii="宋体" w:hAnsi="宋体" w:cs="宋体"/>
          <w:strike/>
          <w:dstrike w:val="0"/>
          <w:color w:val="auto"/>
          <w:spacing w:val="-2"/>
          <w:sz w:val="24"/>
          <w:szCs w:val="24"/>
          <w:highlight w:val="none"/>
        </w:rPr>
        <w:t>的</w:t>
      </w:r>
      <w:r>
        <w:rPr>
          <w:rFonts w:hint="eastAsia" w:ascii="宋体" w:hAnsi="宋体" w:cs="宋体"/>
          <w:strike/>
          <w:dstrike w:val="0"/>
          <w:color w:val="auto"/>
          <w:sz w:val="24"/>
          <w:szCs w:val="24"/>
          <w:highlight w:val="none"/>
        </w:rPr>
        <w:t>组</w:t>
      </w:r>
      <w:r>
        <w:rPr>
          <w:rFonts w:hint="eastAsia" w:ascii="宋体" w:hAnsi="宋体" w:cs="宋体"/>
          <w:strike/>
          <w:dstrike w:val="0"/>
          <w:color w:val="auto"/>
          <w:spacing w:val="-2"/>
          <w:sz w:val="24"/>
          <w:szCs w:val="24"/>
          <w:highlight w:val="none"/>
        </w:rPr>
        <w:t>成</w:t>
      </w:r>
      <w:r>
        <w:rPr>
          <w:rFonts w:hint="eastAsia" w:ascii="宋体" w:hAnsi="宋体" w:cs="宋体"/>
          <w:strike/>
          <w:dstrike w:val="0"/>
          <w:color w:val="auto"/>
          <w:sz w:val="24"/>
          <w:szCs w:val="24"/>
          <w:highlight w:val="none"/>
        </w:rPr>
        <w:t>部</w:t>
      </w:r>
      <w:r>
        <w:rPr>
          <w:rFonts w:hint="eastAsia" w:ascii="宋体" w:hAnsi="宋体" w:cs="宋体"/>
          <w:strike/>
          <w:dstrike w:val="0"/>
          <w:color w:val="auto"/>
          <w:spacing w:val="-2"/>
          <w:sz w:val="24"/>
          <w:szCs w:val="24"/>
          <w:highlight w:val="none"/>
        </w:rPr>
        <w:t>分</w:t>
      </w:r>
      <w:r>
        <w:rPr>
          <w:rFonts w:hint="eastAsia" w:ascii="宋体" w:hAnsi="宋体" w:cs="宋体"/>
          <w:strike/>
          <w:dstrike w:val="0"/>
          <w:color w:val="auto"/>
          <w:sz w:val="24"/>
          <w:szCs w:val="24"/>
          <w:highlight w:val="none"/>
        </w:rPr>
        <w:t>。</w:t>
      </w:r>
    </w:p>
    <w:p w14:paraId="3F098E92">
      <w:pPr>
        <w:spacing w:line="360" w:lineRule="auto"/>
        <w:ind w:firstLine="486" w:firstLineChars="200"/>
        <w:rPr>
          <w:rFonts w:ascii="宋体" w:hAnsi="宋体" w:cs="宋体"/>
          <w:b/>
          <w:color w:val="auto"/>
          <w:sz w:val="24"/>
          <w:szCs w:val="24"/>
          <w:highlight w:val="none"/>
        </w:rPr>
      </w:pPr>
      <w:r>
        <w:rPr>
          <w:rFonts w:hint="eastAsia" w:ascii="宋体" w:hAnsi="宋体" w:cs="宋体"/>
          <w:b/>
          <w:color w:val="auto"/>
          <w:spacing w:val="1"/>
          <w:position w:val="-1"/>
          <w:sz w:val="24"/>
          <w:szCs w:val="24"/>
          <w:highlight w:val="none"/>
        </w:rPr>
        <w:t>1</w:t>
      </w:r>
      <w:r>
        <w:rPr>
          <w:rFonts w:hint="eastAsia" w:ascii="宋体" w:hAnsi="宋体" w:cs="宋体"/>
          <w:b/>
          <w:color w:val="auto"/>
          <w:position w:val="-1"/>
          <w:sz w:val="24"/>
          <w:szCs w:val="24"/>
          <w:highlight w:val="none"/>
        </w:rPr>
        <w:t>.</w:t>
      </w:r>
      <w:r>
        <w:rPr>
          <w:rFonts w:hint="eastAsia" w:ascii="宋体" w:hAnsi="宋体" w:cs="宋体"/>
          <w:b/>
          <w:color w:val="auto"/>
          <w:spacing w:val="-12"/>
          <w:position w:val="-1"/>
          <w:sz w:val="24"/>
          <w:szCs w:val="24"/>
          <w:highlight w:val="none"/>
        </w:rPr>
        <w:t>1</w:t>
      </w:r>
      <w:r>
        <w:rPr>
          <w:rFonts w:hint="eastAsia" w:ascii="宋体" w:hAnsi="宋体" w:cs="宋体"/>
          <w:b/>
          <w:color w:val="auto"/>
          <w:position w:val="-1"/>
          <w:sz w:val="24"/>
          <w:szCs w:val="24"/>
          <w:highlight w:val="none"/>
        </w:rPr>
        <w:t>1分包</w:t>
      </w:r>
    </w:p>
    <w:p w14:paraId="259BE981">
      <w:pPr>
        <w:spacing w:line="360" w:lineRule="auto"/>
        <w:ind w:firstLine="484" w:firstLineChars="200"/>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本项目严禁分包。</w:t>
      </w:r>
    </w:p>
    <w:p w14:paraId="45E9020D">
      <w:pPr>
        <w:spacing w:line="360" w:lineRule="auto"/>
        <w:ind w:firstLine="486" w:firstLineChars="200"/>
        <w:rPr>
          <w:rFonts w:ascii="宋体" w:hAnsi="宋体" w:cs="宋体"/>
          <w:b/>
          <w:color w:val="auto"/>
          <w:sz w:val="24"/>
          <w:szCs w:val="24"/>
          <w:highlight w:val="none"/>
        </w:rPr>
      </w:pPr>
      <w:r>
        <w:rPr>
          <w:rFonts w:hint="eastAsia" w:ascii="宋体" w:hAnsi="宋体" w:cs="宋体"/>
          <w:b/>
          <w:color w:val="auto"/>
          <w:spacing w:val="1"/>
          <w:sz w:val="24"/>
          <w:szCs w:val="24"/>
          <w:highlight w:val="none"/>
        </w:rPr>
        <w:t>1</w:t>
      </w:r>
      <w:r>
        <w:rPr>
          <w:rFonts w:hint="eastAsia" w:ascii="宋体" w:hAnsi="宋体" w:cs="宋体"/>
          <w:b/>
          <w:color w:val="auto"/>
          <w:sz w:val="24"/>
          <w:szCs w:val="24"/>
          <w:highlight w:val="none"/>
        </w:rPr>
        <w:t>.</w:t>
      </w:r>
      <w:r>
        <w:rPr>
          <w:rFonts w:hint="eastAsia" w:ascii="宋体" w:hAnsi="宋体" w:cs="宋体"/>
          <w:b/>
          <w:color w:val="auto"/>
          <w:spacing w:val="-2"/>
          <w:sz w:val="24"/>
          <w:szCs w:val="24"/>
          <w:highlight w:val="none"/>
        </w:rPr>
        <w:t>1</w:t>
      </w:r>
      <w:r>
        <w:rPr>
          <w:rFonts w:hint="eastAsia" w:ascii="宋体" w:hAnsi="宋体" w:cs="宋体"/>
          <w:b/>
          <w:color w:val="auto"/>
          <w:sz w:val="24"/>
          <w:szCs w:val="24"/>
          <w:highlight w:val="none"/>
        </w:rPr>
        <w:t>2响应和偏差</w:t>
      </w:r>
    </w:p>
    <w:p w14:paraId="6D541F5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1.12</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1</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文</w:t>
      </w:r>
      <w:r>
        <w:rPr>
          <w:rFonts w:hint="eastAsia" w:ascii="宋体" w:hAnsi="宋体" w:cs="宋体"/>
          <w:color w:val="auto"/>
          <w:sz w:val="24"/>
          <w:szCs w:val="24"/>
          <w:highlight w:val="none"/>
        </w:rPr>
        <w:t>件</w:t>
      </w:r>
      <w:r>
        <w:rPr>
          <w:rFonts w:hint="eastAsia" w:ascii="宋体" w:hAnsi="宋体" w:cs="宋体"/>
          <w:color w:val="auto"/>
          <w:spacing w:val="-2"/>
          <w:sz w:val="24"/>
          <w:szCs w:val="24"/>
          <w:highlight w:val="none"/>
        </w:rPr>
        <w:t>应</w:t>
      </w:r>
      <w:r>
        <w:rPr>
          <w:rFonts w:hint="eastAsia" w:ascii="宋体" w:hAnsi="宋体" w:cs="宋体"/>
          <w:color w:val="auto"/>
          <w:sz w:val="24"/>
          <w:szCs w:val="24"/>
          <w:highlight w:val="none"/>
        </w:rPr>
        <w:t>当</w:t>
      </w:r>
      <w:r>
        <w:rPr>
          <w:rFonts w:hint="eastAsia" w:ascii="宋体" w:hAnsi="宋体" w:cs="宋体"/>
          <w:color w:val="auto"/>
          <w:spacing w:val="-2"/>
          <w:sz w:val="24"/>
          <w:szCs w:val="24"/>
          <w:highlight w:val="none"/>
        </w:rPr>
        <w:t>对</w:t>
      </w:r>
      <w:r>
        <w:rPr>
          <w:rFonts w:hint="eastAsia" w:ascii="宋体" w:hAnsi="宋体" w:cs="宋体"/>
          <w:color w:val="auto"/>
          <w:sz w:val="24"/>
          <w:szCs w:val="24"/>
          <w:highlight w:val="none"/>
        </w:rPr>
        <w:t>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文件</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实</w:t>
      </w:r>
      <w:r>
        <w:rPr>
          <w:rFonts w:hint="eastAsia" w:ascii="宋体" w:hAnsi="宋体" w:cs="宋体"/>
          <w:color w:val="auto"/>
          <w:spacing w:val="-2"/>
          <w:sz w:val="24"/>
          <w:szCs w:val="24"/>
          <w:highlight w:val="none"/>
        </w:rPr>
        <w:t>质</w:t>
      </w:r>
      <w:r>
        <w:rPr>
          <w:rFonts w:hint="eastAsia" w:ascii="宋体" w:hAnsi="宋体" w:cs="宋体"/>
          <w:color w:val="auto"/>
          <w:sz w:val="24"/>
          <w:szCs w:val="24"/>
          <w:highlight w:val="none"/>
        </w:rPr>
        <w:t>性</w:t>
      </w:r>
      <w:r>
        <w:rPr>
          <w:rFonts w:hint="eastAsia" w:ascii="宋体" w:hAnsi="宋体" w:cs="宋体"/>
          <w:color w:val="auto"/>
          <w:spacing w:val="-2"/>
          <w:sz w:val="24"/>
          <w:szCs w:val="24"/>
          <w:highlight w:val="none"/>
        </w:rPr>
        <w:t>要</w:t>
      </w:r>
      <w:r>
        <w:rPr>
          <w:rFonts w:hint="eastAsia" w:ascii="宋体" w:hAnsi="宋体" w:cs="宋体"/>
          <w:color w:val="auto"/>
          <w:sz w:val="24"/>
          <w:szCs w:val="24"/>
          <w:highlight w:val="none"/>
        </w:rPr>
        <w:t>求</w:t>
      </w:r>
      <w:r>
        <w:rPr>
          <w:rFonts w:hint="eastAsia" w:ascii="宋体" w:hAnsi="宋体" w:cs="宋体"/>
          <w:color w:val="auto"/>
          <w:spacing w:val="-2"/>
          <w:sz w:val="24"/>
          <w:szCs w:val="24"/>
          <w:highlight w:val="none"/>
        </w:rPr>
        <w:t>和</w:t>
      </w:r>
      <w:r>
        <w:rPr>
          <w:rFonts w:hint="eastAsia" w:ascii="宋体" w:hAnsi="宋体" w:cs="宋体"/>
          <w:color w:val="auto"/>
          <w:sz w:val="24"/>
          <w:szCs w:val="24"/>
          <w:highlight w:val="none"/>
        </w:rPr>
        <w:t>条</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作出</w:t>
      </w:r>
      <w:r>
        <w:rPr>
          <w:rFonts w:hint="eastAsia" w:ascii="宋体" w:hAnsi="宋体" w:cs="宋体"/>
          <w:color w:val="auto"/>
          <w:spacing w:val="-2"/>
          <w:sz w:val="24"/>
          <w:szCs w:val="24"/>
          <w:highlight w:val="none"/>
        </w:rPr>
        <w:t>满</w:t>
      </w:r>
      <w:r>
        <w:rPr>
          <w:rFonts w:hint="eastAsia" w:ascii="宋体" w:hAnsi="宋体" w:cs="宋体"/>
          <w:color w:val="auto"/>
          <w:sz w:val="24"/>
          <w:szCs w:val="24"/>
          <w:highlight w:val="none"/>
        </w:rPr>
        <w:t>足</w:t>
      </w:r>
      <w:r>
        <w:rPr>
          <w:rFonts w:hint="eastAsia" w:ascii="宋体" w:hAnsi="宋体" w:cs="宋体"/>
          <w:color w:val="auto"/>
          <w:spacing w:val="-2"/>
          <w:sz w:val="24"/>
          <w:szCs w:val="24"/>
          <w:highlight w:val="none"/>
        </w:rPr>
        <w:t>性</w:t>
      </w:r>
      <w:r>
        <w:rPr>
          <w:rFonts w:hint="eastAsia" w:ascii="宋体" w:hAnsi="宋体" w:cs="宋体"/>
          <w:color w:val="auto"/>
          <w:sz w:val="24"/>
          <w:szCs w:val="24"/>
          <w:highlight w:val="none"/>
        </w:rPr>
        <w:t>或</w:t>
      </w:r>
      <w:r>
        <w:rPr>
          <w:rFonts w:hint="eastAsia" w:ascii="宋体" w:hAnsi="宋体" w:cs="宋体"/>
          <w:color w:val="auto"/>
          <w:spacing w:val="-2"/>
          <w:sz w:val="24"/>
          <w:szCs w:val="24"/>
          <w:highlight w:val="none"/>
        </w:rPr>
        <w:t>更</w:t>
      </w:r>
      <w:r>
        <w:rPr>
          <w:rFonts w:hint="eastAsia" w:ascii="宋体" w:hAnsi="宋体" w:cs="宋体"/>
          <w:color w:val="auto"/>
          <w:sz w:val="24"/>
          <w:szCs w:val="24"/>
          <w:highlight w:val="none"/>
        </w:rPr>
        <w:t>有</w:t>
      </w:r>
      <w:r>
        <w:rPr>
          <w:rFonts w:hint="eastAsia" w:ascii="宋体" w:hAnsi="宋体" w:cs="宋体"/>
          <w:color w:val="auto"/>
          <w:spacing w:val="-2"/>
          <w:sz w:val="24"/>
          <w:szCs w:val="24"/>
          <w:highlight w:val="none"/>
        </w:rPr>
        <w:t>利</w:t>
      </w:r>
      <w:r>
        <w:rPr>
          <w:rFonts w:hint="eastAsia" w:ascii="宋体" w:hAnsi="宋体" w:cs="宋体"/>
          <w:color w:val="auto"/>
          <w:sz w:val="24"/>
          <w:szCs w:val="24"/>
          <w:highlight w:val="none"/>
        </w:rPr>
        <w:t>于</w:t>
      </w:r>
      <w:r>
        <w:rPr>
          <w:rFonts w:hint="eastAsia" w:ascii="宋体" w:hAnsi="宋体" w:cs="宋体"/>
          <w:color w:val="auto"/>
          <w:spacing w:val="-2"/>
          <w:sz w:val="24"/>
          <w:szCs w:val="24"/>
          <w:highlight w:val="none"/>
        </w:rPr>
        <w:t>招</w:t>
      </w:r>
      <w:r>
        <w:rPr>
          <w:rFonts w:hint="eastAsia" w:ascii="宋体" w:hAnsi="宋体" w:cs="宋体"/>
          <w:color w:val="auto"/>
          <w:sz w:val="24"/>
          <w:szCs w:val="24"/>
          <w:highlight w:val="none"/>
        </w:rPr>
        <w:t>标人</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响</w:t>
      </w:r>
      <w:r>
        <w:rPr>
          <w:rFonts w:hint="eastAsia" w:ascii="宋体" w:hAnsi="宋体" w:cs="宋体"/>
          <w:color w:val="auto"/>
          <w:spacing w:val="-2"/>
          <w:sz w:val="24"/>
          <w:szCs w:val="24"/>
          <w:highlight w:val="none"/>
        </w:rPr>
        <w:t>应</w:t>
      </w:r>
      <w:r>
        <w:rPr>
          <w:rFonts w:hint="eastAsia" w:ascii="宋体" w:hAnsi="宋体" w:cs="宋体"/>
          <w:color w:val="auto"/>
          <w:sz w:val="24"/>
          <w:szCs w:val="24"/>
          <w:highlight w:val="none"/>
        </w:rPr>
        <w:t>，否则</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将</w:t>
      </w:r>
      <w:r>
        <w:rPr>
          <w:rFonts w:hint="eastAsia" w:ascii="宋体" w:hAnsi="宋体" w:cs="宋体"/>
          <w:color w:val="auto"/>
          <w:spacing w:val="-2"/>
          <w:sz w:val="24"/>
          <w:szCs w:val="24"/>
          <w:highlight w:val="none"/>
        </w:rPr>
        <w:t>被</w:t>
      </w:r>
      <w:r>
        <w:rPr>
          <w:rFonts w:hint="eastAsia" w:ascii="宋体" w:hAnsi="宋体" w:cs="宋体"/>
          <w:color w:val="auto"/>
          <w:sz w:val="24"/>
          <w:szCs w:val="24"/>
          <w:highlight w:val="none"/>
        </w:rPr>
        <w:t>否决</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实</w:t>
      </w:r>
      <w:r>
        <w:rPr>
          <w:rFonts w:hint="eastAsia" w:ascii="宋体" w:hAnsi="宋体" w:cs="宋体"/>
          <w:color w:val="auto"/>
          <w:spacing w:val="-2"/>
          <w:sz w:val="24"/>
          <w:szCs w:val="24"/>
          <w:highlight w:val="none"/>
        </w:rPr>
        <w:t>质</w:t>
      </w:r>
      <w:r>
        <w:rPr>
          <w:rFonts w:hint="eastAsia" w:ascii="宋体" w:hAnsi="宋体" w:cs="宋体"/>
          <w:color w:val="auto"/>
          <w:sz w:val="24"/>
          <w:szCs w:val="24"/>
          <w:highlight w:val="none"/>
        </w:rPr>
        <w:t>性</w:t>
      </w:r>
      <w:r>
        <w:rPr>
          <w:rFonts w:hint="eastAsia" w:ascii="宋体" w:hAnsi="宋体" w:cs="宋体"/>
          <w:color w:val="auto"/>
          <w:spacing w:val="-2"/>
          <w:sz w:val="24"/>
          <w:szCs w:val="24"/>
          <w:highlight w:val="none"/>
        </w:rPr>
        <w:t>要</w:t>
      </w:r>
      <w:r>
        <w:rPr>
          <w:rFonts w:hint="eastAsia" w:ascii="宋体" w:hAnsi="宋体" w:cs="宋体"/>
          <w:color w:val="auto"/>
          <w:sz w:val="24"/>
          <w:szCs w:val="24"/>
          <w:highlight w:val="none"/>
        </w:rPr>
        <w:t>求</w:t>
      </w:r>
      <w:r>
        <w:rPr>
          <w:rFonts w:hint="eastAsia" w:ascii="宋体" w:hAnsi="宋体" w:cs="宋体"/>
          <w:color w:val="auto"/>
          <w:spacing w:val="-2"/>
          <w:sz w:val="24"/>
          <w:szCs w:val="24"/>
          <w:highlight w:val="none"/>
        </w:rPr>
        <w:t>和</w:t>
      </w:r>
      <w:r>
        <w:rPr>
          <w:rFonts w:hint="eastAsia" w:ascii="宋体" w:hAnsi="宋体" w:cs="宋体"/>
          <w:color w:val="auto"/>
          <w:sz w:val="24"/>
          <w:szCs w:val="24"/>
          <w:highlight w:val="none"/>
        </w:rPr>
        <w:t>条</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见投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须</w:t>
      </w:r>
      <w:r>
        <w:rPr>
          <w:rFonts w:hint="eastAsia" w:ascii="宋体" w:hAnsi="宋体" w:cs="宋体"/>
          <w:color w:val="auto"/>
          <w:sz w:val="24"/>
          <w:szCs w:val="24"/>
          <w:highlight w:val="none"/>
        </w:rPr>
        <w:t>知</w:t>
      </w:r>
      <w:r>
        <w:rPr>
          <w:rFonts w:hint="eastAsia" w:ascii="宋体" w:hAnsi="宋体" w:cs="宋体"/>
          <w:color w:val="auto"/>
          <w:spacing w:val="-2"/>
          <w:sz w:val="24"/>
          <w:szCs w:val="24"/>
          <w:highlight w:val="none"/>
        </w:rPr>
        <w:t>前</w:t>
      </w:r>
      <w:r>
        <w:rPr>
          <w:rFonts w:hint="eastAsia" w:ascii="宋体" w:hAnsi="宋体" w:cs="宋体"/>
          <w:color w:val="auto"/>
          <w:sz w:val="24"/>
          <w:szCs w:val="24"/>
          <w:highlight w:val="none"/>
        </w:rPr>
        <w:t>附</w:t>
      </w:r>
      <w:r>
        <w:rPr>
          <w:rFonts w:hint="eastAsia" w:ascii="宋体" w:hAnsi="宋体" w:cs="宋体"/>
          <w:color w:val="auto"/>
          <w:spacing w:val="-2"/>
          <w:sz w:val="24"/>
          <w:szCs w:val="24"/>
          <w:highlight w:val="none"/>
        </w:rPr>
        <w:t>表</w:t>
      </w:r>
      <w:r>
        <w:rPr>
          <w:rFonts w:hint="eastAsia" w:ascii="宋体" w:hAnsi="宋体" w:cs="宋体"/>
          <w:color w:val="auto"/>
          <w:sz w:val="24"/>
          <w:szCs w:val="24"/>
          <w:highlight w:val="none"/>
        </w:rPr>
        <w:t>。</w:t>
      </w:r>
    </w:p>
    <w:p w14:paraId="13D69BC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1.12.2投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应</w:t>
      </w:r>
      <w:r>
        <w:rPr>
          <w:rFonts w:hint="eastAsia" w:ascii="宋体" w:hAnsi="宋体" w:cs="宋体"/>
          <w:color w:val="auto"/>
          <w:sz w:val="24"/>
          <w:szCs w:val="24"/>
          <w:highlight w:val="none"/>
        </w:rPr>
        <w:t>根</w:t>
      </w:r>
      <w:r>
        <w:rPr>
          <w:rFonts w:hint="eastAsia" w:ascii="宋体" w:hAnsi="宋体" w:cs="宋体"/>
          <w:color w:val="auto"/>
          <w:spacing w:val="-2"/>
          <w:sz w:val="24"/>
          <w:szCs w:val="24"/>
          <w:highlight w:val="none"/>
        </w:rPr>
        <w:t>据</w:t>
      </w:r>
      <w:r>
        <w:rPr>
          <w:rFonts w:hint="eastAsia" w:ascii="宋体" w:hAnsi="宋体" w:cs="宋体"/>
          <w:color w:val="auto"/>
          <w:sz w:val="24"/>
          <w:szCs w:val="24"/>
          <w:highlight w:val="none"/>
        </w:rPr>
        <w:t>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文件</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要</w:t>
      </w:r>
      <w:r>
        <w:rPr>
          <w:rFonts w:hint="eastAsia" w:ascii="宋体" w:hAnsi="宋体" w:cs="宋体"/>
          <w:color w:val="auto"/>
          <w:spacing w:val="-2"/>
          <w:sz w:val="24"/>
          <w:szCs w:val="24"/>
          <w:highlight w:val="none"/>
        </w:rPr>
        <w:t>求</w:t>
      </w:r>
      <w:r>
        <w:rPr>
          <w:rFonts w:hint="eastAsia" w:ascii="宋体" w:hAnsi="宋体" w:cs="宋体"/>
          <w:color w:val="auto"/>
          <w:sz w:val="24"/>
          <w:szCs w:val="24"/>
          <w:highlight w:val="none"/>
        </w:rPr>
        <w:t>提</w:t>
      </w:r>
      <w:r>
        <w:rPr>
          <w:rFonts w:hint="eastAsia" w:ascii="宋体" w:hAnsi="宋体" w:cs="宋体"/>
          <w:color w:val="auto"/>
          <w:spacing w:val="-2"/>
          <w:sz w:val="24"/>
          <w:szCs w:val="24"/>
          <w:highlight w:val="none"/>
        </w:rPr>
        <w:t>供</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服务技术方案</w:t>
      </w:r>
      <w:r>
        <w:rPr>
          <w:rFonts w:hint="eastAsia" w:ascii="宋体" w:hAnsi="宋体" w:cs="宋体"/>
          <w:color w:val="auto"/>
          <w:spacing w:val="-2"/>
          <w:sz w:val="24"/>
          <w:szCs w:val="24"/>
          <w:highlight w:val="none"/>
        </w:rPr>
        <w:t>等</w:t>
      </w:r>
      <w:r>
        <w:rPr>
          <w:rFonts w:hint="eastAsia" w:ascii="宋体" w:hAnsi="宋体" w:cs="宋体"/>
          <w:color w:val="auto"/>
          <w:sz w:val="24"/>
          <w:szCs w:val="24"/>
          <w:highlight w:val="none"/>
        </w:rPr>
        <w:t>内</w:t>
      </w:r>
      <w:r>
        <w:rPr>
          <w:rFonts w:hint="eastAsia" w:ascii="宋体" w:hAnsi="宋体" w:cs="宋体"/>
          <w:color w:val="auto"/>
          <w:spacing w:val="-2"/>
          <w:sz w:val="24"/>
          <w:szCs w:val="24"/>
          <w:highlight w:val="none"/>
        </w:rPr>
        <w:t>容</w:t>
      </w:r>
      <w:r>
        <w:rPr>
          <w:rFonts w:hint="eastAsia" w:ascii="宋体" w:hAnsi="宋体" w:cs="宋体"/>
          <w:color w:val="auto"/>
          <w:sz w:val="24"/>
          <w:szCs w:val="24"/>
          <w:highlight w:val="none"/>
        </w:rPr>
        <w:t>以</w:t>
      </w:r>
      <w:r>
        <w:rPr>
          <w:rFonts w:hint="eastAsia" w:ascii="宋体" w:hAnsi="宋体" w:cs="宋体"/>
          <w:color w:val="auto"/>
          <w:spacing w:val="-2"/>
          <w:sz w:val="24"/>
          <w:szCs w:val="24"/>
          <w:highlight w:val="none"/>
        </w:rPr>
        <w:t>对</w:t>
      </w:r>
      <w:r>
        <w:rPr>
          <w:rFonts w:hint="eastAsia" w:ascii="宋体" w:hAnsi="宋体" w:cs="宋体"/>
          <w:color w:val="auto"/>
          <w:sz w:val="24"/>
          <w:szCs w:val="24"/>
          <w:highlight w:val="none"/>
        </w:rPr>
        <w:t>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作出</w:t>
      </w:r>
      <w:r>
        <w:rPr>
          <w:rFonts w:hint="eastAsia" w:ascii="宋体" w:hAnsi="宋体" w:cs="宋体"/>
          <w:color w:val="auto"/>
          <w:spacing w:val="-2"/>
          <w:sz w:val="24"/>
          <w:szCs w:val="24"/>
          <w:highlight w:val="none"/>
        </w:rPr>
        <w:t>响</w:t>
      </w:r>
      <w:r>
        <w:rPr>
          <w:rFonts w:hint="eastAsia" w:ascii="宋体" w:hAnsi="宋体" w:cs="宋体"/>
          <w:color w:val="auto"/>
          <w:sz w:val="24"/>
          <w:szCs w:val="24"/>
          <w:highlight w:val="none"/>
        </w:rPr>
        <w:t>应。</w:t>
      </w:r>
    </w:p>
    <w:p w14:paraId="61B1E90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1.12.</w:t>
      </w:r>
      <w:r>
        <w:rPr>
          <w:rFonts w:hint="default" w:ascii="宋体" w:hAnsi="宋体" w:cs="宋体"/>
          <w:color w:val="auto"/>
          <w:sz w:val="24"/>
          <w:szCs w:val="24"/>
          <w:highlight w:val="none"/>
          <w:lang w:val="en-US"/>
        </w:rPr>
        <w:t>3</w:t>
      </w:r>
      <w:r>
        <w:rPr>
          <w:rFonts w:hint="eastAsia" w:ascii="宋体" w:hAnsi="宋体" w:cs="宋体"/>
          <w:color w:val="auto"/>
          <w:sz w:val="24"/>
          <w:szCs w:val="24"/>
          <w:highlight w:val="none"/>
        </w:rPr>
        <w:t>投标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须知</w:t>
      </w:r>
      <w:r>
        <w:rPr>
          <w:rFonts w:hint="eastAsia" w:ascii="宋体" w:hAnsi="宋体" w:cs="宋体"/>
          <w:color w:val="auto"/>
          <w:spacing w:val="-2"/>
          <w:sz w:val="24"/>
          <w:szCs w:val="24"/>
          <w:highlight w:val="none"/>
        </w:rPr>
        <w:t>前</w:t>
      </w:r>
      <w:r>
        <w:rPr>
          <w:rFonts w:hint="eastAsia" w:ascii="宋体" w:hAnsi="宋体" w:cs="宋体"/>
          <w:color w:val="auto"/>
          <w:sz w:val="24"/>
          <w:szCs w:val="24"/>
          <w:highlight w:val="none"/>
        </w:rPr>
        <w:t>附</w:t>
      </w:r>
      <w:r>
        <w:rPr>
          <w:rFonts w:hint="eastAsia" w:ascii="宋体" w:hAnsi="宋体" w:cs="宋体"/>
          <w:color w:val="auto"/>
          <w:spacing w:val="-2"/>
          <w:sz w:val="24"/>
          <w:szCs w:val="24"/>
          <w:highlight w:val="none"/>
        </w:rPr>
        <w:t>表</w:t>
      </w:r>
      <w:r>
        <w:rPr>
          <w:rFonts w:hint="eastAsia" w:ascii="宋体" w:hAnsi="宋体" w:cs="宋体"/>
          <w:color w:val="auto"/>
          <w:sz w:val="24"/>
          <w:szCs w:val="24"/>
          <w:highlight w:val="none"/>
        </w:rPr>
        <w:t>允许投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文件</w:t>
      </w:r>
      <w:r>
        <w:rPr>
          <w:rFonts w:hint="eastAsia" w:ascii="宋体" w:hAnsi="宋体" w:cs="宋体"/>
          <w:color w:val="auto"/>
          <w:spacing w:val="-2"/>
          <w:sz w:val="24"/>
          <w:szCs w:val="24"/>
          <w:highlight w:val="none"/>
        </w:rPr>
        <w:t>偏</w:t>
      </w:r>
      <w:r>
        <w:rPr>
          <w:rFonts w:hint="eastAsia" w:ascii="宋体" w:hAnsi="宋体" w:cs="宋体"/>
          <w:color w:val="auto"/>
          <w:sz w:val="24"/>
          <w:szCs w:val="24"/>
          <w:highlight w:val="none"/>
        </w:rPr>
        <w:t>离招</w:t>
      </w:r>
      <w:r>
        <w:rPr>
          <w:rFonts w:hint="eastAsia" w:ascii="宋体" w:hAnsi="宋体" w:cs="宋体"/>
          <w:color w:val="auto"/>
          <w:spacing w:val="-2"/>
          <w:sz w:val="24"/>
          <w:szCs w:val="24"/>
          <w:highlight w:val="none"/>
        </w:rPr>
        <w:t>标文</w:t>
      </w:r>
      <w:r>
        <w:rPr>
          <w:rFonts w:hint="eastAsia" w:ascii="宋体" w:hAnsi="宋体" w:cs="宋体"/>
          <w:color w:val="auto"/>
          <w:sz w:val="24"/>
          <w:szCs w:val="24"/>
          <w:highlight w:val="none"/>
        </w:rPr>
        <w:t>件某些</w:t>
      </w:r>
      <w:r>
        <w:rPr>
          <w:rFonts w:hint="eastAsia" w:ascii="宋体" w:hAnsi="宋体" w:cs="宋体"/>
          <w:color w:val="auto"/>
          <w:spacing w:val="-2"/>
          <w:sz w:val="24"/>
          <w:szCs w:val="24"/>
          <w:highlight w:val="none"/>
        </w:rPr>
        <w:t>要</w:t>
      </w:r>
      <w:r>
        <w:rPr>
          <w:rFonts w:hint="eastAsia" w:ascii="宋体" w:hAnsi="宋体" w:cs="宋体"/>
          <w:color w:val="auto"/>
          <w:sz w:val="24"/>
          <w:szCs w:val="24"/>
          <w:highlight w:val="none"/>
        </w:rPr>
        <w:t>求的</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偏差</w:t>
      </w:r>
      <w:r>
        <w:rPr>
          <w:rFonts w:hint="eastAsia" w:ascii="宋体" w:hAnsi="宋体" w:cs="宋体"/>
          <w:color w:val="auto"/>
          <w:spacing w:val="-2"/>
          <w:sz w:val="24"/>
          <w:szCs w:val="24"/>
          <w:highlight w:val="none"/>
        </w:rPr>
        <w:t>应当</w:t>
      </w:r>
      <w:r>
        <w:rPr>
          <w:rFonts w:hint="eastAsia" w:ascii="宋体" w:hAnsi="宋体" w:cs="宋体"/>
          <w:color w:val="auto"/>
          <w:sz w:val="24"/>
          <w:szCs w:val="24"/>
          <w:highlight w:val="none"/>
        </w:rPr>
        <w:t>符合招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文件规定</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偏</w:t>
      </w:r>
      <w:r>
        <w:rPr>
          <w:rFonts w:hint="eastAsia" w:ascii="宋体" w:hAnsi="宋体" w:cs="宋体"/>
          <w:color w:val="auto"/>
          <w:spacing w:val="-2"/>
          <w:sz w:val="24"/>
          <w:szCs w:val="24"/>
          <w:highlight w:val="none"/>
        </w:rPr>
        <w:t>差</w:t>
      </w:r>
      <w:r>
        <w:rPr>
          <w:rFonts w:hint="eastAsia" w:ascii="宋体" w:hAnsi="宋体" w:cs="宋体"/>
          <w:color w:val="auto"/>
          <w:sz w:val="24"/>
          <w:szCs w:val="24"/>
          <w:highlight w:val="none"/>
        </w:rPr>
        <w:t>范</w:t>
      </w:r>
      <w:r>
        <w:rPr>
          <w:rFonts w:hint="eastAsia" w:ascii="宋体" w:hAnsi="宋体" w:cs="宋体"/>
          <w:color w:val="auto"/>
          <w:spacing w:val="-2"/>
          <w:sz w:val="24"/>
          <w:szCs w:val="24"/>
          <w:highlight w:val="none"/>
        </w:rPr>
        <w:t>围</w:t>
      </w:r>
      <w:r>
        <w:rPr>
          <w:rFonts w:hint="eastAsia" w:ascii="宋体" w:hAnsi="宋体" w:cs="宋体"/>
          <w:color w:val="auto"/>
          <w:sz w:val="24"/>
          <w:szCs w:val="24"/>
          <w:highlight w:val="none"/>
        </w:rPr>
        <w:t>和</w:t>
      </w:r>
      <w:r>
        <w:rPr>
          <w:rFonts w:hint="eastAsia" w:ascii="宋体" w:hAnsi="宋体" w:cs="宋体"/>
          <w:color w:val="auto"/>
          <w:spacing w:val="-2"/>
          <w:sz w:val="24"/>
          <w:szCs w:val="24"/>
          <w:highlight w:val="none"/>
        </w:rPr>
        <w:t>幅</w:t>
      </w:r>
      <w:r>
        <w:rPr>
          <w:rFonts w:hint="eastAsia" w:ascii="宋体" w:hAnsi="宋体" w:cs="宋体"/>
          <w:color w:val="auto"/>
          <w:sz w:val="24"/>
          <w:szCs w:val="24"/>
          <w:highlight w:val="none"/>
        </w:rPr>
        <w:t>度。</w:t>
      </w:r>
    </w:p>
    <w:p w14:paraId="74DF3433">
      <w:pPr>
        <w:spacing w:line="360" w:lineRule="auto"/>
        <w:ind w:firstLine="486" w:firstLineChars="200"/>
        <w:outlineLvl w:val="1"/>
        <w:rPr>
          <w:rFonts w:hint="eastAsia" w:ascii="宋体" w:hAnsi="宋体" w:eastAsia="宋体" w:cs="宋体"/>
          <w:b/>
          <w:bCs/>
          <w:color w:val="auto"/>
          <w:spacing w:val="1"/>
          <w:position w:val="-1"/>
          <w:sz w:val="24"/>
          <w:szCs w:val="24"/>
          <w:highlight w:val="none"/>
        </w:rPr>
      </w:pPr>
      <w:r>
        <w:rPr>
          <w:rFonts w:hint="eastAsia" w:ascii="宋体" w:hAnsi="宋体" w:eastAsia="宋体" w:cs="宋体"/>
          <w:b/>
          <w:bCs/>
          <w:color w:val="auto"/>
          <w:spacing w:val="1"/>
          <w:position w:val="-1"/>
          <w:sz w:val="24"/>
          <w:szCs w:val="24"/>
          <w:highlight w:val="none"/>
        </w:rPr>
        <w:t>2.招标文件</w:t>
      </w:r>
    </w:p>
    <w:p w14:paraId="474B77EB">
      <w:pPr>
        <w:spacing w:line="360" w:lineRule="auto"/>
        <w:ind w:firstLine="484" w:firstLineChars="200"/>
        <w:rPr>
          <w:rFonts w:ascii="宋体" w:hAnsi="宋体" w:cs="宋体"/>
          <w:color w:val="auto"/>
          <w:sz w:val="24"/>
          <w:szCs w:val="24"/>
          <w:highlight w:val="none"/>
        </w:rPr>
      </w:pPr>
      <w:r>
        <w:rPr>
          <w:rFonts w:hint="eastAsia" w:ascii="宋体" w:hAnsi="宋体" w:cs="宋体"/>
          <w:color w:val="auto"/>
          <w:spacing w:val="1"/>
          <w:sz w:val="24"/>
          <w:szCs w:val="24"/>
          <w:highlight w:val="none"/>
        </w:rPr>
        <w:t>2</w:t>
      </w:r>
      <w:r>
        <w:rPr>
          <w:rFonts w:hint="eastAsia" w:ascii="宋体" w:hAnsi="宋体" w:cs="宋体"/>
          <w:color w:val="auto"/>
          <w:sz w:val="24"/>
          <w:szCs w:val="24"/>
          <w:highlight w:val="none"/>
        </w:rPr>
        <w:t>.1招标文件</w:t>
      </w:r>
      <w:r>
        <w:rPr>
          <w:rFonts w:hint="eastAsia" w:ascii="宋体" w:hAnsi="宋体" w:cs="宋体"/>
          <w:color w:val="auto"/>
          <w:spacing w:val="-3"/>
          <w:sz w:val="24"/>
          <w:szCs w:val="24"/>
          <w:highlight w:val="none"/>
        </w:rPr>
        <w:t>的</w:t>
      </w:r>
      <w:r>
        <w:rPr>
          <w:rFonts w:hint="eastAsia" w:ascii="宋体" w:hAnsi="宋体" w:cs="宋体"/>
          <w:color w:val="auto"/>
          <w:sz w:val="24"/>
          <w:szCs w:val="24"/>
          <w:highlight w:val="none"/>
        </w:rPr>
        <w:t>组成</w:t>
      </w:r>
    </w:p>
    <w:p w14:paraId="2F7E2CAC">
      <w:pPr>
        <w:spacing w:line="360" w:lineRule="auto"/>
        <w:ind w:firstLine="480" w:firstLineChars="200"/>
        <w:rPr>
          <w:rFonts w:ascii="宋体" w:hAnsi="宋体" w:cs="宋体"/>
          <w:color w:val="auto"/>
          <w:sz w:val="24"/>
          <w:szCs w:val="24"/>
          <w:highlight w:val="none"/>
        </w:rPr>
      </w:pPr>
      <w:r>
        <w:rPr>
          <w:rFonts w:hint="default" w:ascii="宋体" w:hAnsi="宋体" w:cs="宋体"/>
          <w:color w:val="auto"/>
          <w:sz w:val="24"/>
          <w:szCs w:val="24"/>
          <w:highlight w:val="none"/>
        </w:rPr>
        <w:t>本招</w:t>
      </w:r>
      <w:r>
        <w:rPr>
          <w:rFonts w:hint="default" w:ascii="宋体" w:hAnsi="宋体" w:cs="宋体"/>
          <w:color w:val="auto"/>
          <w:spacing w:val="0"/>
          <w:sz w:val="24"/>
          <w:szCs w:val="24"/>
          <w:highlight w:val="none"/>
        </w:rPr>
        <w:t>标</w:t>
      </w:r>
      <w:r>
        <w:rPr>
          <w:rFonts w:hint="default" w:ascii="宋体" w:hAnsi="宋体" w:cs="宋体"/>
          <w:color w:val="auto"/>
          <w:sz w:val="24"/>
          <w:szCs w:val="24"/>
          <w:highlight w:val="none"/>
        </w:rPr>
        <w:t>文</w:t>
      </w:r>
      <w:r>
        <w:rPr>
          <w:rFonts w:hint="default" w:ascii="宋体" w:hAnsi="宋体" w:cs="宋体"/>
          <w:color w:val="auto"/>
          <w:spacing w:val="0"/>
          <w:sz w:val="24"/>
          <w:szCs w:val="24"/>
          <w:highlight w:val="none"/>
        </w:rPr>
        <w:t>件</w:t>
      </w:r>
      <w:r>
        <w:rPr>
          <w:rFonts w:hint="default" w:ascii="宋体" w:hAnsi="宋体" w:cs="宋体"/>
          <w:color w:val="auto"/>
          <w:sz w:val="24"/>
          <w:szCs w:val="24"/>
          <w:highlight w:val="none"/>
        </w:rPr>
        <w:t>包</w:t>
      </w:r>
      <w:r>
        <w:rPr>
          <w:rFonts w:hint="default" w:ascii="宋体" w:hAnsi="宋体" w:cs="宋体"/>
          <w:color w:val="auto"/>
          <w:spacing w:val="0"/>
          <w:sz w:val="24"/>
          <w:szCs w:val="24"/>
          <w:highlight w:val="none"/>
        </w:rPr>
        <w:t>括</w:t>
      </w:r>
      <w:r>
        <w:rPr>
          <w:rFonts w:hint="default" w:ascii="宋体" w:hAnsi="宋体" w:cs="宋体"/>
          <w:color w:val="auto"/>
          <w:sz w:val="24"/>
          <w:szCs w:val="24"/>
          <w:highlight w:val="none"/>
        </w:rPr>
        <w:t>：</w:t>
      </w:r>
    </w:p>
    <w:p w14:paraId="03B5588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公</w:t>
      </w:r>
      <w:r>
        <w:rPr>
          <w:rFonts w:hint="eastAsia" w:ascii="宋体" w:hAnsi="宋体" w:cs="宋体"/>
          <w:color w:val="auto"/>
          <w:spacing w:val="-2"/>
          <w:sz w:val="24"/>
          <w:szCs w:val="24"/>
          <w:highlight w:val="none"/>
        </w:rPr>
        <w:t>告</w:t>
      </w:r>
    </w:p>
    <w:p w14:paraId="2AD8722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须</w:t>
      </w:r>
      <w:r>
        <w:rPr>
          <w:rFonts w:hint="eastAsia" w:ascii="宋体" w:hAnsi="宋体" w:cs="宋体"/>
          <w:color w:val="auto"/>
          <w:sz w:val="24"/>
          <w:szCs w:val="24"/>
          <w:highlight w:val="none"/>
        </w:rPr>
        <w:t>知；</w:t>
      </w:r>
    </w:p>
    <w:p w14:paraId="2301FC9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评</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办</w:t>
      </w:r>
      <w:r>
        <w:rPr>
          <w:rFonts w:hint="eastAsia" w:ascii="宋体" w:hAnsi="宋体" w:cs="宋体"/>
          <w:color w:val="auto"/>
          <w:spacing w:val="-2"/>
          <w:sz w:val="24"/>
          <w:szCs w:val="24"/>
          <w:highlight w:val="none"/>
        </w:rPr>
        <w:t>法</w:t>
      </w:r>
      <w:r>
        <w:rPr>
          <w:rFonts w:hint="eastAsia" w:ascii="宋体" w:hAnsi="宋体" w:cs="宋体"/>
          <w:color w:val="auto"/>
          <w:sz w:val="24"/>
          <w:szCs w:val="24"/>
          <w:highlight w:val="none"/>
        </w:rPr>
        <w:t>；</w:t>
      </w:r>
    </w:p>
    <w:p w14:paraId="28FAB87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合</w:t>
      </w:r>
      <w:r>
        <w:rPr>
          <w:rFonts w:hint="eastAsia" w:ascii="宋体" w:hAnsi="宋体" w:cs="宋体"/>
          <w:color w:val="auto"/>
          <w:spacing w:val="-2"/>
          <w:sz w:val="24"/>
          <w:szCs w:val="24"/>
          <w:highlight w:val="none"/>
        </w:rPr>
        <w:t>同</w:t>
      </w:r>
      <w:r>
        <w:rPr>
          <w:rFonts w:hint="eastAsia" w:ascii="宋体" w:hAnsi="宋体" w:cs="宋体"/>
          <w:color w:val="auto"/>
          <w:sz w:val="24"/>
          <w:szCs w:val="24"/>
          <w:highlight w:val="none"/>
        </w:rPr>
        <w:t>条</w:t>
      </w:r>
      <w:r>
        <w:rPr>
          <w:rFonts w:hint="eastAsia" w:ascii="宋体" w:hAnsi="宋体" w:cs="宋体"/>
          <w:color w:val="auto"/>
          <w:spacing w:val="-2"/>
          <w:sz w:val="24"/>
          <w:szCs w:val="24"/>
          <w:highlight w:val="none"/>
        </w:rPr>
        <w:t>款</w:t>
      </w:r>
      <w:r>
        <w:rPr>
          <w:rFonts w:hint="eastAsia" w:ascii="宋体" w:hAnsi="宋体" w:cs="宋体"/>
          <w:color w:val="auto"/>
          <w:sz w:val="24"/>
          <w:szCs w:val="24"/>
          <w:highlight w:val="none"/>
        </w:rPr>
        <w:t>及</w:t>
      </w:r>
      <w:r>
        <w:rPr>
          <w:rFonts w:hint="eastAsia" w:ascii="宋体" w:hAnsi="宋体" w:cs="宋体"/>
          <w:color w:val="auto"/>
          <w:spacing w:val="-2"/>
          <w:sz w:val="24"/>
          <w:szCs w:val="24"/>
          <w:highlight w:val="none"/>
        </w:rPr>
        <w:t>格</w:t>
      </w:r>
      <w:r>
        <w:rPr>
          <w:rFonts w:hint="eastAsia" w:ascii="宋体" w:hAnsi="宋体" w:cs="宋体"/>
          <w:color w:val="auto"/>
          <w:sz w:val="24"/>
          <w:szCs w:val="24"/>
          <w:highlight w:val="none"/>
        </w:rPr>
        <w:t>式；</w:t>
      </w:r>
    </w:p>
    <w:p w14:paraId="45385EE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委</w:t>
      </w:r>
      <w:r>
        <w:rPr>
          <w:rFonts w:hint="eastAsia" w:ascii="宋体" w:hAnsi="宋体" w:cs="宋体"/>
          <w:color w:val="auto"/>
          <w:spacing w:val="-2"/>
          <w:sz w:val="24"/>
          <w:szCs w:val="24"/>
          <w:highlight w:val="none"/>
        </w:rPr>
        <w:t>托</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要</w:t>
      </w:r>
      <w:r>
        <w:rPr>
          <w:rFonts w:hint="eastAsia" w:ascii="宋体" w:hAnsi="宋体" w:cs="宋体"/>
          <w:color w:val="auto"/>
          <w:sz w:val="24"/>
          <w:szCs w:val="24"/>
          <w:highlight w:val="none"/>
        </w:rPr>
        <w:t>求；</w:t>
      </w:r>
    </w:p>
    <w:p w14:paraId="36213FC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格</w:t>
      </w:r>
      <w:r>
        <w:rPr>
          <w:rFonts w:hint="eastAsia" w:ascii="宋体" w:hAnsi="宋体" w:cs="宋体"/>
          <w:color w:val="auto"/>
          <w:spacing w:val="-2"/>
          <w:sz w:val="24"/>
          <w:szCs w:val="24"/>
          <w:highlight w:val="none"/>
        </w:rPr>
        <w:t>式</w:t>
      </w:r>
      <w:r>
        <w:rPr>
          <w:rFonts w:hint="eastAsia" w:ascii="宋体" w:hAnsi="宋体" w:cs="宋体"/>
          <w:color w:val="auto"/>
          <w:sz w:val="24"/>
          <w:szCs w:val="24"/>
          <w:highlight w:val="none"/>
        </w:rPr>
        <w:t>；</w:t>
      </w:r>
    </w:p>
    <w:p w14:paraId="2BBC7C1F">
      <w:pPr>
        <w:spacing w:before="0" w:line="360" w:lineRule="auto"/>
        <w:ind w:left="0" w:right="0" w:firstLine="480" w:firstLineChars="200"/>
        <w:jc w:val="left"/>
        <w:rPr>
          <w:rFonts w:hint="default" w:ascii="宋体" w:hAnsi="宋体" w:cs="宋体"/>
          <w:color w:val="auto"/>
          <w:sz w:val="24"/>
          <w:szCs w:val="24"/>
          <w:highlight w:val="none"/>
        </w:rPr>
      </w:pPr>
      <w:r>
        <w:rPr>
          <w:rFonts w:hint="eastAsia" w:ascii="宋体" w:hAnsi="宋体" w:cs="宋体"/>
          <w:color w:val="auto"/>
          <w:sz w:val="24"/>
          <w:szCs w:val="24"/>
          <w:highlight w:val="none"/>
        </w:rPr>
        <w:t>（7</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须</w:t>
      </w:r>
      <w:r>
        <w:rPr>
          <w:rFonts w:hint="eastAsia" w:ascii="宋体" w:hAnsi="宋体" w:cs="宋体"/>
          <w:color w:val="auto"/>
          <w:sz w:val="24"/>
          <w:szCs w:val="24"/>
          <w:highlight w:val="none"/>
        </w:rPr>
        <w:t>知</w:t>
      </w:r>
      <w:r>
        <w:rPr>
          <w:rFonts w:hint="eastAsia" w:ascii="宋体" w:hAnsi="宋体" w:cs="宋体"/>
          <w:color w:val="auto"/>
          <w:spacing w:val="-2"/>
          <w:sz w:val="24"/>
          <w:szCs w:val="24"/>
          <w:highlight w:val="none"/>
        </w:rPr>
        <w:t>前</w:t>
      </w:r>
      <w:r>
        <w:rPr>
          <w:rFonts w:hint="eastAsia" w:ascii="宋体" w:hAnsi="宋体" w:cs="宋体"/>
          <w:color w:val="auto"/>
          <w:sz w:val="24"/>
          <w:szCs w:val="24"/>
          <w:highlight w:val="none"/>
        </w:rPr>
        <w:t>附</w:t>
      </w:r>
      <w:r>
        <w:rPr>
          <w:rFonts w:hint="eastAsia" w:ascii="宋体" w:hAnsi="宋体" w:cs="宋体"/>
          <w:color w:val="auto"/>
          <w:spacing w:val="-2"/>
          <w:sz w:val="24"/>
          <w:szCs w:val="24"/>
          <w:highlight w:val="none"/>
        </w:rPr>
        <w:t>表规</w:t>
      </w:r>
      <w:r>
        <w:rPr>
          <w:rFonts w:hint="eastAsia" w:ascii="宋体" w:hAnsi="宋体" w:cs="宋体"/>
          <w:color w:val="auto"/>
          <w:sz w:val="24"/>
          <w:szCs w:val="24"/>
          <w:highlight w:val="none"/>
        </w:rPr>
        <w:t>定的</w:t>
      </w:r>
      <w:r>
        <w:rPr>
          <w:rFonts w:hint="eastAsia" w:ascii="宋体" w:hAnsi="宋体" w:cs="宋体"/>
          <w:color w:val="auto"/>
          <w:spacing w:val="-2"/>
          <w:sz w:val="24"/>
          <w:szCs w:val="24"/>
          <w:highlight w:val="none"/>
        </w:rPr>
        <w:t>其</w:t>
      </w:r>
      <w:r>
        <w:rPr>
          <w:rFonts w:hint="eastAsia" w:ascii="宋体" w:hAnsi="宋体" w:cs="宋体"/>
          <w:color w:val="auto"/>
          <w:sz w:val="24"/>
          <w:szCs w:val="24"/>
          <w:highlight w:val="none"/>
        </w:rPr>
        <w:t>他</w:t>
      </w:r>
      <w:r>
        <w:rPr>
          <w:rFonts w:hint="eastAsia" w:ascii="宋体" w:hAnsi="宋体" w:cs="宋体"/>
          <w:color w:val="auto"/>
          <w:spacing w:val="-2"/>
          <w:sz w:val="24"/>
          <w:szCs w:val="24"/>
          <w:highlight w:val="none"/>
        </w:rPr>
        <w:t>资</w:t>
      </w:r>
      <w:r>
        <w:rPr>
          <w:rFonts w:hint="eastAsia" w:ascii="宋体" w:hAnsi="宋体" w:cs="宋体"/>
          <w:color w:val="auto"/>
          <w:sz w:val="24"/>
          <w:szCs w:val="24"/>
          <w:highlight w:val="none"/>
        </w:rPr>
        <w:t>料。</w:t>
      </w:r>
      <w:r>
        <w:rPr>
          <w:rFonts w:hint="default" w:ascii="宋体" w:hAnsi="宋体" w:cs="宋体"/>
          <w:color w:val="auto"/>
          <w:spacing w:val="0"/>
          <w:sz w:val="24"/>
          <w:szCs w:val="24"/>
          <w:highlight w:val="none"/>
        </w:rPr>
        <w:t>（</w:t>
      </w:r>
      <w:r>
        <w:rPr>
          <w:rFonts w:hint="default" w:ascii="宋体" w:hAnsi="宋体" w:cs="宋体"/>
          <w:color w:val="auto"/>
          <w:sz w:val="24"/>
          <w:szCs w:val="24"/>
          <w:highlight w:val="none"/>
        </w:rPr>
        <w:t>投</w:t>
      </w:r>
      <w:r>
        <w:rPr>
          <w:rFonts w:hint="default" w:ascii="宋体" w:hAnsi="宋体" w:cs="宋体"/>
          <w:color w:val="auto"/>
          <w:spacing w:val="0"/>
          <w:sz w:val="24"/>
          <w:szCs w:val="24"/>
          <w:highlight w:val="none"/>
        </w:rPr>
        <w:t>标</w:t>
      </w:r>
      <w:r>
        <w:rPr>
          <w:rFonts w:hint="default" w:ascii="宋体" w:hAnsi="宋体" w:cs="宋体"/>
          <w:color w:val="auto"/>
          <w:sz w:val="24"/>
          <w:szCs w:val="24"/>
          <w:highlight w:val="none"/>
        </w:rPr>
        <w:t>人</w:t>
      </w:r>
      <w:r>
        <w:rPr>
          <w:rFonts w:hint="default" w:ascii="宋体" w:hAnsi="宋体" w:cs="宋体"/>
          <w:color w:val="auto"/>
          <w:spacing w:val="0"/>
          <w:sz w:val="24"/>
          <w:szCs w:val="24"/>
          <w:highlight w:val="none"/>
        </w:rPr>
        <w:t>须</w:t>
      </w:r>
      <w:r>
        <w:rPr>
          <w:rFonts w:hint="default" w:ascii="宋体" w:hAnsi="宋体" w:cs="宋体"/>
          <w:color w:val="auto"/>
          <w:sz w:val="24"/>
          <w:szCs w:val="24"/>
          <w:highlight w:val="none"/>
        </w:rPr>
        <w:t>知</w:t>
      </w:r>
      <w:r>
        <w:rPr>
          <w:rFonts w:hint="default" w:ascii="宋体" w:hAnsi="宋体" w:cs="宋体"/>
          <w:color w:val="auto"/>
          <w:spacing w:val="0"/>
          <w:sz w:val="24"/>
          <w:szCs w:val="24"/>
          <w:highlight w:val="none"/>
        </w:rPr>
        <w:t>前</w:t>
      </w:r>
      <w:r>
        <w:rPr>
          <w:rFonts w:hint="default" w:ascii="宋体" w:hAnsi="宋体" w:cs="宋体"/>
          <w:color w:val="auto"/>
          <w:sz w:val="24"/>
          <w:szCs w:val="24"/>
          <w:highlight w:val="none"/>
        </w:rPr>
        <w:t>附</w:t>
      </w:r>
      <w:r>
        <w:rPr>
          <w:rFonts w:hint="default" w:ascii="宋体" w:hAnsi="宋体" w:cs="宋体"/>
          <w:color w:val="auto"/>
          <w:spacing w:val="0"/>
          <w:sz w:val="24"/>
          <w:szCs w:val="24"/>
          <w:highlight w:val="none"/>
        </w:rPr>
        <w:t>表规</w:t>
      </w:r>
      <w:r>
        <w:rPr>
          <w:rFonts w:hint="default" w:ascii="宋体" w:hAnsi="宋体" w:cs="宋体"/>
          <w:color w:val="auto"/>
          <w:sz w:val="24"/>
          <w:szCs w:val="24"/>
          <w:highlight w:val="none"/>
        </w:rPr>
        <w:t>定的</w:t>
      </w:r>
      <w:r>
        <w:rPr>
          <w:rFonts w:hint="default" w:ascii="宋体" w:hAnsi="宋体" w:cs="宋体"/>
          <w:color w:val="auto"/>
          <w:spacing w:val="0"/>
          <w:sz w:val="24"/>
          <w:szCs w:val="24"/>
          <w:highlight w:val="none"/>
        </w:rPr>
        <w:t>其</w:t>
      </w:r>
      <w:r>
        <w:rPr>
          <w:rFonts w:hint="default" w:ascii="宋体" w:hAnsi="宋体" w:cs="宋体"/>
          <w:color w:val="auto"/>
          <w:sz w:val="24"/>
          <w:szCs w:val="24"/>
          <w:highlight w:val="none"/>
        </w:rPr>
        <w:t>他</w:t>
      </w:r>
      <w:r>
        <w:rPr>
          <w:rFonts w:hint="default" w:ascii="宋体" w:hAnsi="宋体" w:cs="宋体"/>
          <w:color w:val="auto"/>
          <w:spacing w:val="0"/>
          <w:sz w:val="24"/>
          <w:szCs w:val="24"/>
          <w:highlight w:val="none"/>
        </w:rPr>
        <w:t>资</w:t>
      </w:r>
      <w:r>
        <w:rPr>
          <w:rFonts w:hint="default" w:ascii="宋体" w:hAnsi="宋体" w:cs="宋体"/>
          <w:color w:val="auto"/>
          <w:sz w:val="24"/>
          <w:szCs w:val="24"/>
          <w:highlight w:val="none"/>
        </w:rPr>
        <w:t xml:space="preserve">料或投标人认为有必要提交的其他资料）。 </w:t>
      </w:r>
    </w:p>
    <w:p w14:paraId="3799EEE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w:t>
      </w:r>
      <w:r>
        <w:rPr>
          <w:rFonts w:hint="eastAsia" w:ascii="宋体" w:hAnsi="宋体" w:cs="宋体"/>
          <w:color w:val="auto"/>
          <w:spacing w:val="-2"/>
          <w:sz w:val="24"/>
          <w:szCs w:val="24"/>
          <w:highlight w:val="none"/>
        </w:rPr>
        <w:t>本章</w:t>
      </w:r>
      <w:r>
        <w:rPr>
          <w:rFonts w:hint="eastAsia" w:ascii="宋体" w:hAnsi="宋体" w:cs="宋体"/>
          <w:color w:val="auto"/>
          <w:sz w:val="24"/>
          <w:szCs w:val="24"/>
          <w:highlight w:val="none"/>
        </w:rPr>
        <w:t>第1.</w:t>
      </w:r>
      <w:r>
        <w:rPr>
          <w:rFonts w:hint="eastAsia" w:ascii="宋体" w:hAnsi="宋体" w:cs="宋体"/>
          <w:color w:val="auto"/>
          <w:spacing w:val="-2"/>
          <w:sz w:val="24"/>
          <w:szCs w:val="24"/>
          <w:highlight w:val="none"/>
        </w:rPr>
        <w:t>1</w:t>
      </w:r>
      <w:r>
        <w:rPr>
          <w:rFonts w:hint="eastAsia" w:ascii="宋体" w:hAnsi="宋体" w:cs="宋体"/>
          <w:color w:val="auto"/>
          <w:sz w:val="24"/>
          <w:szCs w:val="24"/>
          <w:highlight w:val="none"/>
        </w:rPr>
        <w:t>0 款</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第2</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2</w:t>
      </w:r>
      <w:r>
        <w:rPr>
          <w:rFonts w:hint="eastAsia" w:ascii="宋体" w:hAnsi="宋体" w:cs="宋体"/>
          <w:color w:val="auto"/>
          <w:spacing w:val="-2"/>
          <w:sz w:val="24"/>
          <w:szCs w:val="24"/>
          <w:highlight w:val="none"/>
        </w:rPr>
        <w:t>款和</w:t>
      </w:r>
      <w:r>
        <w:rPr>
          <w:rFonts w:hint="eastAsia" w:ascii="宋体" w:hAnsi="宋体" w:cs="宋体"/>
          <w:color w:val="auto"/>
          <w:sz w:val="24"/>
          <w:szCs w:val="24"/>
          <w:highlight w:val="none"/>
        </w:rPr>
        <w:t>第2</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3</w:t>
      </w:r>
      <w:r>
        <w:rPr>
          <w:rFonts w:hint="eastAsia" w:ascii="宋体" w:hAnsi="宋体" w:cs="宋体"/>
          <w:color w:val="auto"/>
          <w:spacing w:val="-2"/>
          <w:sz w:val="24"/>
          <w:szCs w:val="24"/>
          <w:highlight w:val="none"/>
        </w:rPr>
        <w:t>款</w:t>
      </w:r>
      <w:r>
        <w:rPr>
          <w:rFonts w:hint="eastAsia" w:ascii="宋体" w:hAnsi="宋体" w:cs="宋体"/>
          <w:color w:val="auto"/>
          <w:sz w:val="24"/>
          <w:szCs w:val="24"/>
          <w:highlight w:val="none"/>
        </w:rPr>
        <w:t>对招</w:t>
      </w:r>
      <w:r>
        <w:rPr>
          <w:rFonts w:hint="eastAsia" w:ascii="宋体" w:hAnsi="宋体" w:cs="宋体"/>
          <w:color w:val="auto"/>
          <w:spacing w:val="-2"/>
          <w:sz w:val="24"/>
          <w:szCs w:val="24"/>
          <w:highlight w:val="none"/>
        </w:rPr>
        <w:t>标文</w:t>
      </w:r>
      <w:r>
        <w:rPr>
          <w:rFonts w:hint="eastAsia" w:ascii="宋体" w:hAnsi="宋体" w:cs="宋体"/>
          <w:color w:val="auto"/>
          <w:sz w:val="24"/>
          <w:szCs w:val="24"/>
          <w:highlight w:val="none"/>
        </w:rPr>
        <w:t>件所</w:t>
      </w:r>
      <w:r>
        <w:rPr>
          <w:rFonts w:hint="eastAsia" w:ascii="宋体" w:hAnsi="宋体" w:cs="宋体"/>
          <w:color w:val="auto"/>
          <w:spacing w:val="-2"/>
          <w:sz w:val="24"/>
          <w:szCs w:val="24"/>
          <w:highlight w:val="none"/>
        </w:rPr>
        <w:t>作</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澄</w:t>
      </w:r>
      <w:r>
        <w:rPr>
          <w:rFonts w:hint="eastAsia" w:ascii="宋体" w:hAnsi="宋体" w:cs="宋体"/>
          <w:color w:val="auto"/>
          <w:sz w:val="24"/>
          <w:szCs w:val="24"/>
          <w:highlight w:val="none"/>
        </w:rPr>
        <w:t>清</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修</w:t>
      </w:r>
      <w:r>
        <w:rPr>
          <w:rFonts w:hint="eastAsia" w:ascii="宋体" w:hAnsi="宋体" w:cs="宋体"/>
          <w:color w:val="auto"/>
          <w:spacing w:val="-2"/>
          <w:sz w:val="24"/>
          <w:szCs w:val="24"/>
          <w:highlight w:val="none"/>
        </w:rPr>
        <w:t>改</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构</w:t>
      </w:r>
      <w:r>
        <w:rPr>
          <w:rFonts w:hint="eastAsia" w:ascii="宋体" w:hAnsi="宋体" w:cs="宋体"/>
          <w:color w:val="auto"/>
          <w:sz w:val="24"/>
          <w:szCs w:val="24"/>
          <w:highlight w:val="none"/>
        </w:rPr>
        <w:t>成招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的组成</w:t>
      </w:r>
      <w:r>
        <w:rPr>
          <w:rFonts w:hint="eastAsia" w:ascii="宋体" w:hAnsi="宋体" w:cs="宋体"/>
          <w:color w:val="auto"/>
          <w:spacing w:val="-2"/>
          <w:sz w:val="24"/>
          <w:szCs w:val="24"/>
          <w:highlight w:val="none"/>
        </w:rPr>
        <w:t>部</w:t>
      </w:r>
      <w:r>
        <w:rPr>
          <w:rFonts w:hint="eastAsia" w:ascii="宋体" w:hAnsi="宋体" w:cs="宋体"/>
          <w:color w:val="auto"/>
          <w:sz w:val="24"/>
          <w:szCs w:val="24"/>
          <w:highlight w:val="none"/>
        </w:rPr>
        <w:t>分。</w:t>
      </w:r>
    </w:p>
    <w:p w14:paraId="74827132">
      <w:pPr>
        <w:spacing w:line="360" w:lineRule="auto"/>
        <w:ind w:firstLine="486" w:firstLineChars="200"/>
        <w:rPr>
          <w:rFonts w:ascii="宋体" w:hAnsi="宋体" w:cs="宋体"/>
          <w:b/>
          <w:color w:val="auto"/>
          <w:sz w:val="24"/>
          <w:szCs w:val="24"/>
          <w:highlight w:val="none"/>
        </w:rPr>
      </w:pPr>
      <w:r>
        <w:rPr>
          <w:rFonts w:hint="eastAsia" w:ascii="宋体" w:hAnsi="宋体" w:cs="宋体"/>
          <w:b/>
          <w:color w:val="auto"/>
          <w:spacing w:val="1"/>
          <w:sz w:val="24"/>
          <w:szCs w:val="24"/>
          <w:highlight w:val="none"/>
        </w:rPr>
        <w:t>2</w:t>
      </w:r>
      <w:r>
        <w:rPr>
          <w:rFonts w:hint="eastAsia" w:ascii="宋体" w:hAnsi="宋体" w:cs="宋体"/>
          <w:b/>
          <w:color w:val="auto"/>
          <w:sz w:val="24"/>
          <w:szCs w:val="24"/>
          <w:highlight w:val="none"/>
        </w:rPr>
        <w:t>.2招标文件</w:t>
      </w:r>
      <w:r>
        <w:rPr>
          <w:rFonts w:hint="eastAsia" w:ascii="宋体" w:hAnsi="宋体" w:cs="宋体"/>
          <w:b/>
          <w:color w:val="auto"/>
          <w:spacing w:val="-3"/>
          <w:sz w:val="24"/>
          <w:szCs w:val="24"/>
          <w:highlight w:val="none"/>
        </w:rPr>
        <w:t>的</w:t>
      </w:r>
      <w:r>
        <w:rPr>
          <w:rFonts w:hint="eastAsia" w:ascii="宋体" w:hAnsi="宋体" w:cs="宋体"/>
          <w:b/>
          <w:color w:val="auto"/>
          <w:sz w:val="24"/>
          <w:szCs w:val="24"/>
          <w:highlight w:val="none"/>
        </w:rPr>
        <w:t>澄清</w:t>
      </w:r>
    </w:p>
    <w:p w14:paraId="4293864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2.2.1投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应</w:t>
      </w:r>
      <w:r>
        <w:rPr>
          <w:rFonts w:hint="eastAsia" w:ascii="宋体" w:hAnsi="宋体" w:cs="宋体"/>
          <w:color w:val="auto"/>
          <w:sz w:val="24"/>
          <w:szCs w:val="24"/>
          <w:highlight w:val="none"/>
        </w:rPr>
        <w:t>仔</w:t>
      </w:r>
      <w:r>
        <w:rPr>
          <w:rFonts w:hint="eastAsia" w:ascii="宋体" w:hAnsi="宋体" w:cs="宋体"/>
          <w:color w:val="auto"/>
          <w:spacing w:val="-2"/>
          <w:sz w:val="24"/>
          <w:szCs w:val="24"/>
          <w:highlight w:val="none"/>
        </w:rPr>
        <w:t>细</w:t>
      </w:r>
      <w:r>
        <w:rPr>
          <w:rFonts w:hint="eastAsia" w:ascii="宋体" w:hAnsi="宋体" w:cs="宋体"/>
          <w:color w:val="auto"/>
          <w:sz w:val="24"/>
          <w:szCs w:val="24"/>
          <w:highlight w:val="none"/>
        </w:rPr>
        <w:t>阅</w:t>
      </w:r>
      <w:r>
        <w:rPr>
          <w:rFonts w:hint="eastAsia" w:ascii="宋体" w:hAnsi="宋体" w:cs="宋体"/>
          <w:color w:val="auto"/>
          <w:spacing w:val="-2"/>
          <w:sz w:val="24"/>
          <w:szCs w:val="24"/>
          <w:highlight w:val="none"/>
        </w:rPr>
        <w:t>读和</w:t>
      </w:r>
      <w:r>
        <w:rPr>
          <w:rFonts w:hint="eastAsia" w:ascii="宋体" w:hAnsi="宋体" w:cs="宋体"/>
          <w:color w:val="auto"/>
          <w:sz w:val="24"/>
          <w:szCs w:val="24"/>
          <w:highlight w:val="none"/>
        </w:rPr>
        <w:t>检查</w:t>
      </w:r>
      <w:r>
        <w:rPr>
          <w:rFonts w:hint="eastAsia" w:ascii="宋体" w:hAnsi="宋体" w:cs="宋体"/>
          <w:color w:val="auto"/>
          <w:spacing w:val="-2"/>
          <w:sz w:val="24"/>
          <w:szCs w:val="24"/>
          <w:highlight w:val="none"/>
        </w:rPr>
        <w:t>招</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文</w:t>
      </w:r>
      <w:r>
        <w:rPr>
          <w:rFonts w:hint="eastAsia" w:ascii="宋体" w:hAnsi="宋体" w:cs="宋体"/>
          <w:color w:val="auto"/>
          <w:sz w:val="24"/>
          <w:szCs w:val="24"/>
          <w:highlight w:val="none"/>
        </w:rPr>
        <w:t>件</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全</w:t>
      </w:r>
      <w:r>
        <w:rPr>
          <w:rFonts w:hint="eastAsia" w:ascii="宋体" w:hAnsi="宋体" w:cs="宋体"/>
          <w:color w:val="auto"/>
          <w:spacing w:val="-2"/>
          <w:sz w:val="24"/>
          <w:szCs w:val="24"/>
          <w:highlight w:val="none"/>
        </w:rPr>
        <w:t>部</w:t>
      </w:r>
      <w:r>
        <w:rPr>
          <w:rFonts w:hint="eastAsia" w:ascii="宋体" w:hAnsi="宋体" w:cs="宋体"/>
          <w:color w:val="auto"/>
          <w:sz w:val="24"/>
          <w:szCs w:val="24"/>
          <w:highlight w:val="none"/>
        </w:rPr>
        <w:t>内</w:t>
      </w:r>
      <w:r>
        <w:rPr>
          <w:rFonts w:hint="eastAsia" w:ascii="宋体" w:hAnsi="宋体" w:cs="宋体"/>
          <w:color w:val="auto"/>
          <w:spacing w:val="-2"/>
          <w:sz w:val="24"/>
          <w:szCs w:val="24"/>
          <w:highlight w:val="none"/>
        </w:rPr>
        <w:t>容</w:t>
      </w:r>
      <w:r>
        <w:rPr>
          <w:rFonts w:hint="eastAsia" w:ascii="宋体" w:hAnsi="宋体" w:cs="宋体"/>
          <w:color w:val="auto"/>
          <w:spacing w:val="-38"/>
          <w:sz w:val="24"/>
          <w:szCs w:val="24"/>
          <w:highlight w:val="none"/>
        </w:rPr>
        <w:t>。</w:t>
      </w:r>
      <w:r>
        <w:rPr>
          <w:rFonts w:hint="eastAsia" w:ascii="宋体" w:hAnsi="宋体" w:cs="宋体"/>
          <w:color w:val="auto"/>
          <w:sz w:val="24"/>
          <w:szCs w:val="24"/>
          <w:highlight w:val="none"/>
        </w:rPr>
        <w:t>如</w:t>
      </w:r>
      <w:r>
        <w:rPr>
          <w:rFonts w:hint="eastAsia" w:ascii="宋体" w:hAnsi="宋体" w:cs="宋体"/>
          <w:color w:val="auto"/>
          <w:spacing w:val="-2"/>
          <w:sz w:val="24"/>
          <w:szCs w:val="24"/>
          <w:highlight w:val="none"/>
        </w:rPr>
        <w:t>发</w:t>
      </w:r>
      <w:r>
        <w:rPr>
          <w:rFonts w:hint="eastAsia" w:ascii="宋体" w:hAnsi="宋体" w:cs="宋体"/>
          <w:color w:val="auto"/>
          <w:sz w:val="24"/>
          <w:szCs w:val="24"/>
          <w:highlight w:val="none"/>
        </w:rPr>
        <w:t>现</w:t>
      </w:r>
      <w:r>
        <w:rPr>
          <w:rFonts w:hint="eastAsia" w:ascii="宋体" w:hAnsi="宋体" w:cs="宋体"/>
          <w:color w:val="auto"/>
          <w:spacing w:val="-2"/>
          <w:sz w:val="24"/>
          <w:szCs w:val="24"/>
          <w:highlight w:val="none"/>
        </w:rPr>
        <w:t>缺</w:t>
      </w:r>
      <w:r>
        <w:rPr>
          <w:rFonts w:hint="eastAsia" w:ascii="宋体" w:hAnsi="宋体" w:cs="宋体"/>
          <w:color w:val="auto"/>
          <w:sz w:val="24"/>
          <w:szCs w:val="24"/>
          <w:highlight w:val="none"/>
        </w:rPr>
        <w:t>页</w:t>
      </w:r>
      <w:r>
        <w:rPr>
          <w:rFonts w:hint="eastAsia" w:ascii="宋体" w:hAnsi="宋体" w:cs="宋体"/>
          <w:color w:val="auto"/>
          <w:spacing w:val="-2"/>
          <w:sz w:val="24"/>
          <w:szCs w:val="24"/>
          <w:highlight w:val="none"/>
        </w:rPr>
        <w:t>或</w:t>
      </w:r>
      <w:r>
        <w:rPr>
          <w:rFonts w:hint="eastAsia" w:ascii="宋体" w:hAnsi="宋体" w:cs="宋体"/>
          <w:color w:val="auto"/>
          <w:sz w:val="24"/>
          <w:szCs w:val="24"/>
          <w:highlight w:val="none"/>
        </w:rPr>
        <w:t>附</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不全</w:t>
      </w:r>
      <w:r>
        <w:rPr>
          <w:rFonts w:hint="eastAsia" w:ascii="宋体" w:hAnsi="宋体" w:cs="宋体"/>
          <w:color w:val="auto"/>
          <w:spacing w:val="-41"/>
          <w:sz w:val="24"/>
          <w:szCs w:val="24"/>
          <w:highlight w:val="none"/>
        </w:rPr>
        <w:t>，</w:t>
      </w:r>
      <w:r>
        <w:rPr>
          <w:rFonts w:hint="eastAsia" w:ascii="宋体" w:hAnsi="宋体" w:cs="宋体"/>
          <w:color w:val="auto"/>
          <w:sz w:val="24"/>
          <w:szCs w:val="24"/>
          <w:highlight w:val="none"/>
        </w:rPr>
        <w:t>应及</w:t>
      </w:r>
      <w:r>
        <w:rPr>
          <w:rFonts w:hint="eastAsia" w:ascii="宋体" w:hAnsi="宋体" w:cs="宋体"/>
          <w:color w:val="auto"/>
          <w:spacing w:val="-2"/>
          <w:sz w:val="24"/>
          <w:szCs w:val="24"/>
          <w:highlight w:val="none"/>
        </w:rPr>
        <w:t>时</w:t>
      </w:r>
      <w:r>
        <w:rPr>
          <w:rFonts w:hint="eastAsia" w:ascii="宋体" w:hAnsi="宋体" w:cs="宋体"/>
          <w:color w:val="auto"/>
          <w:sz w:val="24"/>
          <w:szCs w:val="24"/>
          <w:highlight w:val="none"/>
        </w:rPr>
        <w:t>向招 标人提出，以便</w:t>
      </w:r>
      <w:r>
        <w:rPr>
          <w:rFonts w:hint="eastAsia" w:ascii="宋体" w:hAnsi="宋体" w:cs="宋体"/>
          <w:color w:val="auto"/>
          <w:spacing w:val="-2"/>
          <w:sz w:val="24"/>
          <w:szCs w:val="24"/>
          <w:highlight w:val="none"/>
        </w:rPr>
        <w:t>补</w:t>
      </w:r>
      <w:r>
        <w:rPr>
          <w:rFonts w:hint="eastAsia" w:ascii="宋体" w:hAnsi="宋体" w:cs="宋体"/>
          <w:color w:val="auto"/>
          <w:sz w:val="24"/>
          <w:szCs w:val="24"/>
          <w:highlight w:val="none"/>
        </w:rPr>
        <w:t>齐。</w:t>
      </w:r>
      <w:r>
        <w:rPr>
          <w:rFonts w:hint="eastAsia" w:ascii="宋体" w:hAnsi="宋体" w:cs="宋体"/>
          <w:color w:val="auto"/>
          <w:spacing w:val="-2"/>
          <w:sz w:val="24"/>
          <w:szCs w:val="24"/>
          <w:highlight w:val="none"/>
        </w:rPr>
        <w:t>如</w:t>
      </w:r>
      <w:r>
        <w:rPr>
          <w:rFonts w:hint="eastAsia" w:ascii="宋体" w:hAnsi="宋体" w:cs="宋体"/>
          <w:color w:val="auto"/>
          <w:sz w:val="24"/>
          <w:szCs w:val="24"/>
          <w:highlight w:val="none"/>
        </w:rPr>
        <w:t>有疑问，应按投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人须</w:t>
      </w:r>
      <w:r>
        <w:rPr>
          <w:rFonts w:hint="eastAsia" w:ascii="宋体" w:hAnsi="宋体" w:cs="宋体"/>
          <w:color w:val="auto"/>
          <w:spacing w:val="-2"/>
          <w:sz w:val="24"/>
          <w:szCs w:val="24"/>
          <w:highlight w:val="none"/>
        </w:rPr>
        <w:t>知</w:t>
      </w:r>
      <w:r>
        <w:rPr>
          <w:rFonts w:hint="eastAsia" w:ascii="宋体" w:hAnsi="宋体" w:cs="宋体"/>
          <w:color w:val="auto"/>
          <w:sz w:val="24"/>
          <w:szCs w:val="24"/>
          <w:highlight w:val="none"/>
        </w:rPr>
        <w:t>前附表规定的时</w:t>
      </w:r>
      <w:r>
        <w:rPr>
          <w:rFonts w:hint="eastAsia" w:ascii="宋体" w:hAnsi="宋体" w:cs="宋体"/>
          <w:color w:val="auto"/>
          <w:spacing w:val="-2"/>
          <w:sz w:val="24"/>
          <w:szCs w:val="24"/>
          <w:highlight w:val="none"/>
        </w:rPr>
        <w:t>间</w:t>
      </w:r>
      <w:r>
        <w:rPr>
          <w:rFonts w:hint="eastAsia" w:ascii="宋体" w:hAnsi="宋体" w:cs="宋体"/>
          <w:color w:val="auto"/>
          <w:sz w:val="24"/>
          <w:szCs w:val="24"/>
          <w:highlight w:val="none"/>
        </w:rPr>
        <w:t>和形</w:t>
      </w:r>
      <w:r>
        <w:rPr>
          <w:rFonts w:hint="eastAsia" w:ascii="宋体" w:hAnsi="宋体" w:cs="宋体"/>
          <w:color w:val="auto"/>
          <w:spacing w:val="-2"/>
          <w:sz w:val="24"/>
          <w:szCs w:val="24"/>
          <w:highlight w:val="none"/>
        </w:rPr>
        <w:t>式</w:t>
      </w:r>
      <w:r>
        <w:rPr>
          <w:rFonts w:hint="eastAsia" w:ascii="宋体" w:hAnsi="宋体" w:cs="宋体"/>
          <w:color w:val="auto"/>
          <w:sz w:val="24"/>
          <w:szCs w:val="24"/>
          <w:highlight w:val="none"/>
        </w:rPr>
        <w:t>将提出的问题</w:t>
      </w:r>
      <w:r>
        <w:rPr>
          <w:rFonts w:hint="eastAsia" w:ascii="宋体" w:hAnsi="宋体" w:cs="宋体"/>
          <w:color w:val="auto"/>
          <w:spacing w:val="-2"/>
          <w:sz w:val="24"/>
          <w:szCs w:val="24"/>
          <w:highlight w:val="none"/>
        </w:rPr>
        <w:t>送</w:t>
      </w:r>
      <w:r>
        <w:rPr>
          <w:rFonts w:hint="eastAsia" w:ascii="宋体" w:hAnsi="宋体" w:cs="宋体"/>
          <w:color w:val="auto"/>
          <w:sz w:val="24"/>
          <w:szCs w:val="24"/>
          <w:highlight w:val="none"/>
        </w:rPr>
        <w:t>达招标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要</w:t>
      </w:r>
      <w:r>
        <w:rPr>
          <w:rFonts w:hint="eastAsia" w:ascii="宋体" w:hAnsi="宋体" w:cs="宋体"/>
          <w:color w:val="auto"/>
          <w:sz w:val="24"/>
          <w:szCs w:val="24"/>
          <w:highlight w:val="none"/>
        </w:rPr>
        <w:t>求</w:t>
      </w:r>
      <w:r>
        <w:rPr>
          <w:rFonts w:hint="eastAsia" w:ascii="宋体" w:hAnsi="宋体" w:cs="宋体"/>
          <w:color w:val="auto"/>
          <w:spacing w:val="-2"/>
          <w:sz w:val="24"/>
          <w:szCs w:val="24"/>
          <w:highlight w:val="none"/>
        </w:rPr>
        <w:t>招</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对</w:t>
      </w:r>
      <w:r>
        <w:rPr>
          <w:rFonts w:hint="eastAsia" w:ascii="宋体" w:hAnsi="宋体" w:cs="宋体"/>
          <w:color w:val="auto"/>
          <w:spacing w:val="-2"/>
          <w:sz w:val="24"/>
          <w:szCs w:val="24"/>
          <w:highlight w:val="none"/>
        </w:rPr>
        <w:t>招</w:t>
      </w:r>
      <w:r>
        <w:rPr>
          <w:rFonts w:hint="eastAsia" w:ascii="宋体" w:hAnsi="宋体" w:cs="宋体"/>
          <w:color w:val="auto"/>
          <w:sz w:val="24"/>
          <w:szCs w:val="24"/>
          <w:highlight w:val="none"/>
        </w:rPr>
        <w:t>标文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予</w:t>
      </w:r>
      <w:r>
        <w:rPr>
          <w:rFonts w:hint="eastAsia" w:ascii="宋体" w:hAnsi="宋体" w:cs="宋体"/>
          <w:color w:val="auto"/>
          <w:spacing w:val="-2"/>
          <w:sz w:val="24"/>
          <w:szCs w:val="24"/>
          <w:highlight w:val="none"/>
        </w:rPr>
        <w:t>以</w:t>
      </w:r>
      <w:r>
        <w:rPr>
          <w:rFonts w:hint="eastAsia" w:ascii="宋体" w:hAnsi="宋体" w:cs="宋体"/>
          <w:color w:val="auto"/>
          <w:sz w:val="24"/>
          <w:szCs w:val="24"/>
          <w:highlight w:val="none"/>
        </w:rPr>
        <w:t>澄</w:t>
      </w:r>
      <w:r>
        <w:rPr>
          <w:rFonts w:hint="eastAsia" w:ascii="宋体" w:hAnsi="宋体" w:cs="宋体"/>
          <w:color w:val="auto"/>
          <w:spacing w:val="-2"/>
          <w:sz w:val="24"/>
          <w:szCs w:val="24"/>
          <w:highlight w:val="none"/>
        </w:rPr>
        <w:t>清</w:t>
      </w:r>
      <w:r>
        <w:rPr>
          <w:rFonts w:hint="eastAsia" w:ascii="宋体" w:hAnsi="宋体" w:cs="宋体"/>
          <w:color w:val="auto"/>
          <w:sz w:val="24"/>
          <w:szCs w:val="24"/>
          <w:highlight w:val="none"/>
        </w:rPr>
        <w:t>。</w:t>
      </w:r>
    </w:p>
    <w:p w14:paraId="5525DD0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2.2.2招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澄</w:t>
      </w:r>
      <w:r>
        <w:rPr>
          <w:rFonts w:hint="eastAsia" w:ascii="宋体" w:hAnsi="宋体" w:cs="宋体"/>
          <w:color w:val="auto"/>
          <w:sz w:val="24"/>
          <w:szCs w:val="24"/>
          <w:highlight w:val="none"/>
        </w:rPr>
        <w:t>清</w:t>
      </w:r>
      <w:r>
        <w:rPr>
          <w:rFonts w:hint="eastAsia" w:ascii="宋体" w:hAnsi="宋体" w:cs="宋体"/>
          <w:color w:val="auto"/>
          <w:spacing w:val="-2"/>
          <w:sz w:val="24"/>
          <w:szCs w:val="24"/>
          <w:highlight w:val="none"/>
        </w:rPr>
        <w:t>以投</w:t>
      </w:r>
      <w:r>
        <w:rPr>
          <w:rFonts w:hint="eastAsia" w:ascii="宋体" w:hAnsi="宋体" w:cs="宋体"/>
          <w:color w:val="auto"/>
          <w:sz w:val="24"/>
          <w:szCs w:val="24"/>
          <w:highlight w:val="none"/>
        </w:rPr>
        <w:t>标人</w:t>
      </w:r>
      <w:r>
        <w:rPr>
          <w:rFonts w:hint="eastAsia" w:ascii="宋体" w:hAnsi="宋体" w:cs="宋体"/>
          <w:color w:val="auto"/>
          <w:spacing w:val="-2"/>
          <w:sz w:val="24"/>
          <w:szCs w:val="24"/>
          <w:highlight w:val="none"/>
        </w:rPr>
        <w:t>须</w:t>
      </w:r>
      <w:r>
        <w:rPr>
          <w:rFonts w:hint="eastAsia" w:ascii="宋体" w:hAnsi="宋体" w:cs="宋体"/>
          <w:color w:val="auto"/>
          <w:sz w:val="24"/>
          <w:szCs w:val="24"/>
          <w:highlight w:val="none"/>
        </w:rPr>
        <w:t>知</w:t>
      </w:r>
      <w:r>
        <w:rPr>
          <w:rFonts w:hint="eastAsia" w:ascii="宋体" w:hAnsi="宋体" w:cs="宋体"/>
          <w:color w:val="auto"/>
          <w:spacing w:val="-2"/>
          <w:sz w:val="24"/>
          <w:szCs w:val="24"/>
          <w:highlight w:val="none"/>
        </w:rPr>
        <w:t>前</w:t>
      </w:r>
      <w:r>
        <w:rPr>
          <w:rFonts w:hint="eastAsia" w:ascii="宋体" w:hAnsi="宋体" w:cs="宋体"/>
          <w:color w:val="auto"/>
          <w:sz w:val="24"/>
          <w:szCs w:val="24"/>
          <w:highlight w:val="none"/>
        </w:rPr>
        <w:t>附</w:t>
      </w:r>
      <w:r>
        <w:rPr>
          <w:rFonts w:hint="eastAsia" w:ascii="宋体" w:hAnsi="宋体" w:cs="宋体"/>
          <w:color w:val="auto"/>
          <w:spacing w:val="-2"/>
          <w:sz w:val="24"/>
          <w:szCs w:val="24"/>
          <w:highlight w:val="none"/>
        </w:rPr>
        <w:t>表</w:t>
      </w:r>
      <w:r>
        <w:rPr>
          <w:rFonts w:hint="eastAsia" w:ascii="宋体" w:hAnsi="宋体" w:cs="宋体"/>
          <w:color w:val="auto"/>
          <w:sz w:val="24"/>
          <w:szCs w:val="24"/>
          <w:highlight w:val="none"/>
        </w:rPr>
        <w:t>规</w:t>
      </w:r>
      <w:r>
        <w:rPr>
          <w:rFonts w:hint="eastAsia" w:ascii="宋体" w:hAnsi="宋体" w:cs="宋体"/>
          <w:color w:val="auto"/>
          <w:spacing w:val="-2"/>
          <w:sz w:val="24"/>
          <w:szCs w:val="24"/>
          <w:highlight w:val="none"/>
        </w:rPr>
        <w:t>定</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形</w:t>
      </w:r>
      <w:r>
        <w:rPr>
          <w:rFonts w:hint="eastAsia" w:ascii="宋体" w:hAnsi="宋体" w:cs="宋体"/>
          <w:color w:val="auto"/>
          <w:sz w:val="24"/>
          <w:szCs w:val="24"/>
          <w:highlight w:val="none"/>
        </w:rPr>
        <w:t>式发</w:t>
      </w:r>
      <w:r>
        <w:rPr>
          <w:rFonts w:hint="eastAsia" w:ascii="宋体" w:hAnsi="宋体" w:cs="宋体"/>
          <w:color w:val="auto"/>
          <w:spacing w:val="-2"/>
          <w:sz w:val="24"/>
          <w:szCs w:val="24"/>
          <w:highlight w:val="none"/>
        </w:rPr>
        <w:t>给所有</w:t>
      </w:r>
      <w:r>
        <w:rPr>
          <w:rFonts w:hint="eastAsia" w:ascii="宋体" w:hAnsi="宋体" w:cs="宋体"/>
          <w:strike/>
          <w:dstrike w:val="0"/>
          <w:color w:val="auto"/>
          <w:spacing w:val="-2"/>
          <w:sz w:val="24"/>
          <w:szCs w:val="24"/>
          <w:highlight w:val="none"/>
        </w:rPr>
        <w:t>购买招标文件的</w:t>
      </w:r>
      <w:r>
        <w:rPr>
          <w:rFonts w:hint="eastAsia" w:ascii="宋体" w:hAnsi="宋体" w:cs="宋体"/>
          <w:color w:val="auto"/>
          <w:spacing w:val="-2"/>
          <w:sz w:val="24"/>
          <w:szCs w:val="24"/>
          <w:highlight w:val="none"/>
        </w:rPr>
        <w:t>投标人</w:t>
      </w:r>
      <w:r>
        <w:rPr>
          <w:rFonts w:hint="eastAsia" w:ascii="宋体" w:hAnsi="宋体" w:cs="宋体"/>
          <w:color w:val="auto"/>
          <w:spacing w:val="-22"/>
          <w:sz w:val="24"/>
          <w:szCs w:val="24"/>
          <w:highlight w:val="none"/>
        </w:rPr>
        <w:t>，</w:t>
      </w:r>
      <w:r>
        <w:rPr>
          <w:rFonts w:hint="eastAsia" w:ascii="宋体" w:hAnsi="宋体" w:cs="宋体"/>
          <w:color w:val="auto"/>
          <w:sz w:val="24"/>
          <w:szCs w:val="24"/>
          <w:highlight w:val="none"/>
        </w:rPr>
        <w:t>但不指</w:t>
      </w:r>
      <w:r>
        <w:rPr>
          <w:rFonts w:hint="eastAsia" w:ascii="宋体" w:hAnsi="宋体" w:cs="宋体"/>
          <w:color w:val="auto"/>
          <w:spacing w:val="-2"/>
          <w:sz w:val="24"/>
          <w:szCs w:val="24"/>
          <w:highlight w:val="none"/>
        </w:rPr>
        <w:t>明</w:t>
      </w:r>
      <w:r>
        <w:rPr>
          <w:rFonts w:hint="eastAsia" w:ascii="宋体" w:hAnsi="宋体" w:cs="宋体"/>
          <w:color w:val="auto"/>
          <w:sz w:val="24"/>
          <w:szCs w:val="24"/>
          <w:highlight w:val="none"/>
        </w:rPr>
        <w:t>澄</w:t>
      </w:r>
      <w:r>
        <w:rPr>
          <w:rFonts w:hint="eastAsia" w:ascii="宋体" w:hAnsi="宋体" w:cs="宋体"/>
          <w:color w:val="auto"/>
          <w:spacing w:val="-2"/>
          <w:sz w:val="24"/>
          <w:szCs w:val="24"/>
          <w:highlight w:val="none"/>
        </w:rPr>
        <w:t>清</w:t>
      </w:r>
      <w:r>
        <w:rPr>
          <w:rFonts w:hint="eastAsia" w:ascii="宋体" w:hAnsi="宋体" w:cs="宋体"/>
          <w:color w:val="auto"/>
          <w:sz w:val="24"/>
          <w:szCs w:val="24"/>
          <w:highlight w:val="none"/>
        </w:rPr>
        <w:t>问</w:t>
      </w:r>
      <w:r>
        <w:rPr>
          <w:rFonts w:hint="eastAsia" w:ascii="宋体" w:hAnsi="宋体" w:cs="宋体"/>
          <w:color w:val="auto"/>
          <w:spacing w:val="-2"/>
          <w:sz w:val="24"/>
          <w:szCs w:val="24"/>
          <w:highlight w:val="none"/>
        </w:rPr>
        <w:t>题</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来</w:t>
      </w:r>
      <w:r>
        <w:rPr>
          <w:rFonts w:hint="eastAsia" w:ascii="宋体" w:hAnsi="宋体" w:cs="宋体"/>
          <w:color w:val="auto"/>
          <w:sz w:val="24"/>
          <w:szCs w:val="24"/>
          <w:highlight w:val="none"/>
        </w:rPr>
        <w:t>源</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澄清</w:t>
      </w:r>
      <w:r>
        <w:rPr>
          <w:rFonts w:hint="eastAsia" w:ascii="宋体" w:hAnsi="宋体" w:cs="宋体"/>
          <w:color w:val="auto"/>
          <w:spacing w:val="-2"/>
          <w:sz w:val="24"/>
          <w:szCs w:val="24"/>
          <w:highlight w:val="none"/>
        </w:rPr>
        <w:t>发</w:t>
      </w:r>
      <w:r>
        <w:rPr>
          <w:rFonts w:hint="eastAsia" w:ascii="宋体" w:hAnsi="宋体" w:cs="宋体"/>
          <w:color w:val="auto"/>
          <w:sz w:val="24"/>
          <w:szCs w:val="24"/>
          <w:highlight w:val="none"/>
        </w:rPr>
        <w:t>出</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时</w:t>
      </w:r>
      <w:r>
        <w:rPr>
          <w:rFonts w:hint="eastAsia" w:ascii="宋体" w:hAnsi="宋体" w:cs="宋体"/>
          <w:color w:val="auto"/>
          <w:spacing w:val="-2"/>
          <w:sz w:val="24"/>
          <w:szCs w:val="24"/>
          <w:highlight w:val="none"/>
        </w:rPr>
        <w:t>间</w:t>
      </w:r>
      <w:r>
        <w:rPr>
          <w:rFonts w:hint="eastAsia" w:ascii="宋体" w:hAnsi="宋体" w:cs="宋体"/>
          <w:color w:val="auto"/>
          <w:sz w:val="24"/>
          <w:szCs w:val="24"/>
          <w:highlight w:val="none"/>
        </w:rPr>
        <w:t>距</w:t>
      </w:r>
      <w:r>
        <w:rPr>
          <w:rFonts w:hint="eastAsia" w:ascii="宋体" w:hAnsi="宋体" w:cs="宋体"/>
          <w:color w:val="auto"/>
          <w:spacing w:val="-2"/>
          <w:sz w:val="24"/>
          <w:szCs w:val="24"/>
          <w:highlight w:val="none"/>
        </w:rPr>
        <w:t>本</w:t>
      </w:r>
      <w:r>
        <w:rPr>
          <w:rFonts w:hint="eastAsia" w:ascii="宋体" w:hAnsi="宋体" w:cs="宋体"/>
          <w:color w:val="auto"/>
          <w:sz w:val="24"/>
          <w:szCs w:val="24"/>
          <w:highlight w:val="none"/>
        </w:rPr>
        <w:t>章第4.2.1</w:t>
      </w:r>
      <w:r>
        <w:rPr>
          <w:rFonts w:hint="eastAsia" w:ascii="宋体" w:hAnsi="宋体" w:cs="宋体"/>
          <w:color w:val="auto"/>
          <w:spacing w:val="-2"/>
          <w:sz w:val="24"/>
          <w:szCs w:val="24"/>
          <w:highlight w:val="none"/>
        </w:rPr>
        <w:t>项</w:t>
      </w:r>
      <w:r>
        <w:rPr>
          <w:rFonts w:hint="eastAsia" w:ascii="宋体" w:hAnsi="宋体" w:cs="宋体"/>
          <w:color w:val="auto"/>
          <w:sz w:val="24"/>
          <w:szCs w:val="24"/>
          <w:highlight w:val="none"/>
        </w:rPr>
        <w:t>规</w:t>
      </w:r>
      <w:r>
        <w:rPr>
          <w:rFonts w:hint="eastAsia" w:ascii="宋体" w:hAnsi="宋体" w:cs="宋体"/>
          <w:color w:val="auto"/>
          <w:spacing w:val="-2"/>
          <w:sz w:val="24"/>
          <w:szCs w:val="24"/>
          <w:highlight w:val="none"/>
        </w:rPr>
        <w:t>定</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截</w:t>
      </w:r>
      <w:r>
        <w:rPr>
          <w:rFonts w:hint="eastAsia" w:ascii="宋体" w:hAnsi="宋体" w:cs="宋体"/>
          <w:color w:val="auto"/>
          <w:sz w:val="24"/>
          <w:szCs w:val="24"/>
          <w:highlight w:val="none"/>
        </w:rPr>
        <w:t>止</w:t>
      </w:r>
      <w:r>
        <w:rPr>
          <w:rFonts w:hint="eastAsia" w:ascii="宋体" w:hAnsi="宋体" w:cs="宋体"/>
          <w:color w:val="auto"/>
          <w:spacing w:val="-2"/>
          <w:sz w:val="24"/>
          <w:szCs w:val="24"/>
          <w:highlight w:val="none"/>
        </w:rPr>
        <w:t>时</w:t>
      </w:r>
      <w:r>
        <w:rPr>
          <w:rFonts w:hint="eastAsia" w:ascii="宋体" w:hAnsi="宋体" w:cs="宋体"/>
          <w:color w:val="auto"/>
          <w:sz w:val="24"/>
          <w:szCs w:val="24"/>
          <w:highlight w:val="none"/>
        </w:rPr>
        <w:t>间不足15</w:t>
      </w:r>
      <w:r>
        <w:rPr>
          <w:rFonts w:hint="eastAsia" w:ascii="宋体" w:hAnsi="宋体" w:cs="宋体"/>
          <w:color w:val="auto"/>
          <w:spacing w:val="-2"/>
          <w:sz w:val="24"/>
          <w:szCs w:val="24"/>
          <w:highlight w:val="none"/>
        </w:rPr>
        <w:t>日的，</w:t>
      </w:r>
      <w:r>
        <w:rPr>
          <w:rFonts w:hint="eastAsia" w:ascii="宋体" w:hAnsi="宋体" w:cs="宋体"/>
          <w:color w:val="auto"/>
          <w:position w:val="-1"/>
          <w:sz w:val="24"/>
          <w:szCs w:val="24"/>
          <w:highlight w:val="none"/>
        </w:rPr>
        <w:t>并且</w:t>
      </w:r>
      <w:r>
        <w:rPr>
          <w:rFonts w:hint="eastAsia" w:ascii="宋体" w:hAnsi="宋体" w:cs="宋体"/>
          <w:color w:val="auto"/>
          <w:spacing w:val="-2"/>
          <w:position w:val="-1"/>
          <w:sz w:val="24"/>
          <w:szCs w:val="24"/>
          <w:highlight w:val="none"/>
        </w:rPr>
        <w:t>澄</w:t>
      </w:r>
      <w:r>
        <w:rPr>
          <w:rFonts w:hint="eastAsia" w:ascii="宋体" w:hAnsi="宋体" w:cs="宋体"/>
          <w:color w:val="auto"/>
          <w:position w:val="-1"/>
          <w:sz w:val="24"/>
          <w:szCs w:val="24"/>
          <w:highlight w:val="none"/>
        </w:rPr>
        <w:t>清</w:t>
      </w:r>
      <w:r>
        <w:rPr>
          <w:rFonts w:hint="eastAsia" w:ascii="宋体" w:hAnsi="宋体" w:cs="宋体"/>
          <w:color w:val="auto"/>
          <w:spacing w:val="-2"/>
          <w:position w:val="-1"/>
          <w:sz w:val="24"/>
          <w:szCs w:val="24"/>
          <w:highlight w:val="none"/>
        </w:rPr>
        <w:t>内</w:t>
      </w:r>
      <w:r>
        <w:rPr>
          <w:rFonts w:hint="eastAsia" w:ascii="宋体" w:hAnsi="宋体" w:cs="宋体"/>
          <w:color w:val="auto"/>
          <w:position w:val="-1"/>
          <w:sz w:val="24"/>
          <w:szCs w:val="24"/>
          <w:highlight w:val="none"/>
        </w:rPr>
        <w:t>容</w:t>
      </w:r>
      <w:r>
        <w:rPr>
          <w:rFonts w:hint="eastAsia" w:ascii="宋体" w:hAnsi="宋体" w:cs="宋体"/>
          <w:color w:val="auto"/>
          <w:spacing w:val="-2"/>
          <w:position w:val="-1"/>
          <w:sz w:val="24"/>
          <w:szCs w:val="24"/>
          <w:highlight w:val="none"/>
        </w:rPr>
        <w:t>可</w:t>
      </w:r>
      <w:r>
        <w:rPr>
          <w:rFonts w:hint="eastAsia" w:ascii="宋体" w:hAnsi="宋体" w:cs="宋体"/>
          <w:color w:val="auto"/>
          <w:position w:val="-1"/>
          <w:sz w:val="24"/>
          <w:szCs w:val="24"/>
          <w:highlight w:val="none"/>
        </w:rPr>
        <w:t>能</w:t>
      </w:r>
      <w:r>
        <w:rPr>
          <w:rFonts w:hint="eastAsia" w:ascii="宋体" w:hAnsi="宋体" w:cs="宋体"/>
          <w:color w:val="auto"/>
          <w:spacing w:val="-2"/>
          <w:position w:val="-1"/>
          <w:sz w:val="24"/>
          <w:szCs w:val="24"/>
          <w:highlight w:val="none"/>
        </w:rPr>
        <w:t>影</w:t>
      </w:r>
      <w:r>
        <w:rPr>
          <w:rFonts w:hint="eastAsia" w:ascii="宋体" w:hAnsi="宋体" w:cs="宋体"/>
          <w:color w:val="auto"/>
          <w:position w:val="-1"/>
          <w:sz w:val="24"/>
          <w:szCs w:val="24"/>
          <w:highlight w:val="none"/>
        </w:rPr>
        <w:t>响</w:t>
      </w:r>
      <w:r>
        <w:rPr>
          <w:rFonts w:hint="eastAsia" w:ascii="宋体" w:hAnsi="宋体" w:cs="宋体"/>
          <w:color w:val="auto"/>
          <w:spacing w:val="-2"/>
          <w:position w:val="-1"/>
          <w:sz w:val="24"/>
          <w:szCs w:val="24"/>
          <w:highlight w:val="none"/>
        </w:rPr>
        <w:t>投</w:t>
      </w:r>
      <w:r>
        <w:rPr>
          <w:rFonts w:hint="eastAsia" w:ascii="宋体" w:hAnsi="宋体" w:cs="宋体"/>
          <w:color w:val="auto"/>
          <w:position w:val="-1"/>
          <w:sz w:val="24"/>
          <w:szCs w:val="24"/>
          <w:highlight w:val="none"/>
        </w:rPr>
        <w:t>标文</w:t>
      </w:r>
      <w:r>
        <w:rPr>
          <w:rFonts w:hint="eastAsia" w:ascii="宋体" w:hAnsi="宋体" w:cs="宋体"/>
          <w:color w:val="auto"/>
          <w:spacing w:val="-2"/>
          <w:position w:val="-1"/>
          <w:sz w:val="24"/>
          <w:szCs w:val="24"/>
          <w:highlight w:val="none"/>
        </w:rPr>
        <w:t>件</w:t>
      </w:r>
      <w:r>
        <w:rPr>
          <w:rFonts w:hint="eastAsia" w:ascii="宋体" w:hAnsi="宋体" w:cs="宋体"/>
          <w:color w:val="auto"/>
          <w:position w:val="-1"/>
          <w:sz w:val="24"/>
          <w:szCs w:val="24"/>
          <w:highlight w:val="none"/>
        </w:rPr>
        <w:t>编</w:t>
      </w:r>
      <w:r>
        <w:rPr>
          <w:rFonts w:hint="eastAsia" w:ascii="宋体" w:hAnsi="宋体" w:cs="宋体"/>
          <w:color w:val="auto"/>
          <w:spacing w:val="-2"/>
          <w:position w:val="-1"/>
          <w:sz w:val="24"/>
          <w:szCs w:val="24"/>
          <w:highlight w:val="none"/>
        </w:rPr>
        <w:t>制</w:t>
      </w:r>
      <w:r>
        <w:rPr>
          <w:rFonts w:hint="eastAsia" w:ascii="宋体" w:hAnsi="宋体" w:cs="宋体"/>
          <w:color w:val="auto"/>
          <w:position w:val="-1"/>
          <w:sz w:val="24"/>
          <w:szCs w:val="24"/>
          <w:highlight w:val="none"/>
        </w:rPr>
        <w:t>的</w:t>
      </w:r>
      <w:r>
        <w:rPr>
          <w:rFonts w:hint="eastAsia" w:ascii="宋体" w:hAnsi="宋体" w:cs="宋体"/>
          <w:color w:val="auto"/>
          <w:spacing w:val="-2"/>
          <w:position w:val="-1"/>
          <w:sz w:val="24"/>
          <w:szCs w:val="24"/>
          <w:highlight w:val="none"/>
        </w:rPr>
        <w:t>，</w:t>
      </w:r>
      <w:r>
        <w:rPr>
          <w:rFonts w:hint="eastAsia" w:ascii="宋体" w:hAnsi="宋体" w:cs="宋体"/>
          <w:color w:val="auto"/>
          <w:position w:val="-1"/>
          <w:sz w:val="24"/>
          <w:szCs w:val="24"/>
          <w:highlight w:val="none"/>
        </w:rPr>
        <w:t>将</w:t>
      </w:r>
      <w:r>
        <w:rPr>
          <w:rFonts w:hint="eastAsia" w:ascii="宋体" w:hAnsi="宋体" w:cs="宋体"/>
          <w:color w:val="auto"/>
          <w:spacing w:val="-2"/>
          <w:position w:val="-1"/>
          <w:sz w:val="24"/>
          <w:szCs w:val="24"/>
          <w:highlight w:val="none"/>
        </w:rPr>
        <w:t>相</w:t>
      </w:r>
      <w:r>
        <w:rPr>
          <w:rFonts w:hint="eastAsia" w:ascii="宋体" w:hAnsi="宋体" w:cs="宋体"/>
          <w:color w:val="auto"/>
          <w:position w:val="-1"/>
          <w:sz w:val="24"/>
          <w:szCs w:val="24"/>
          <w:highlight w:val="none"/>
        </w:rPr>
        <w:t>应</w:t>
      </w:r>
      <w:r>
        <w:rPr>
          <w:rFonts w:hint="eastAsia" w:ascii="宋体" w:hAnsi="宋体" w:cs="宋体"/>
          <w:color w:val="auto"/>
          <w:spacing w:val="-2"/>
          <w:position w:val="-1"/>
          <w:sz w:val="24"/>
          <w:szCs w:val="24"/>
          <w:highlight w:val="none"/>
        </w:rPr>
        <w:t>延</w:t>
      </w:r>
      <w:r>
        <w:rPr>
          <w:rFonts w:hint="eastAsia" w:ascii="宋体" w:hAnsi="宋体" w:cs="宋体"/>
          <w:color w:val="auto"/>
          <w:position w:val="-1"/>
          <w:sz w:val="24"/>
          <w:szCs w:val="24"/>
          <w:highlight w:val="none"/>
        </w:rPr>
        <w:t>长投</w:t>
      </w:r>
      <w:r>
        <w:rPr>
          <w:rFonts w:hint="eastAsia" w:ascii="宋体" w:hAnsi="宋体" w:cs="宋体"/>
          <w:color w:val="auto"/>
          <w:spacing w:val="-2"/>
          <w:position w:val="-1"/>
          <w:sz w:val="24"/>
          <w:szCs w:val="24"/>
          <w:highlight w:val="none"/>
        </w:rPr>
        <w:t>标</w:t>
      </w:r>
      <w:r>
        <w:rPr>
          <w:rFonts w:hint="eastAsia" w:ascii="宋体" w:hAnsi="宋体" w:cs="宋体"/>
          <w:color w:val="auto"/>
          <w:position w:val="-1"/>
          <w:sz w:val="24"/>
          <w:szCs w:val="24"/>
          <w:highlight w:val="none"/>
        </w:rPr>
        <w:t>截</w:t>
      </w:r>
      <w:r>
        <w:rPr>
          <w:rFonts w:hint="eastAsia" w:ascii="宋体" w:hAnsi="宋体" w:cs="宋体"/>
          <w:color w:val="auto"/>
          <w:spacing w:val="-2"/>
          <w:position w:val="-1"/>
          <w:sz w:val="24"/>
          <w:szCs w:val="24"/>
          <w:highlight w:val="none"/>
        </w:rPr>
        <w:t>止</w:t>
      </w:r>
      <w:r>
        <w:rPr>
          <w:rFonts w:hint="eastAsia" w:ascii="宋体" w:hAnsi="宋体" w:cs="宋体"/>
          <w:color w:val="auto"/>
          <w:position w:val="-1"/>
          <w:sz w:val="24"/>
          <w:szCs w:val="24"/>
          <w:highlight w:val="none"/>
        </w:rPr>
        <w:t>时</w:t>
      </w:r>
      <w:r>
        <w:rPr>
          <w:rFonts w:hint="eastAsia" w:ascii="宋体" w:hAnsi="宋体" w:cs="宋体"/>
          <w:color w:val="auto"/>
          <w:spacing w:val="-2"/>
          <w:position w:val="-1"/>
          <w:sz w:val="24"/>
          <w:szCs w:val="24"/>
          <w:highlight w:val="none"/>
        </w:rPr>
        <w:t>间</w:t>
      </w:r>
      <w:r>
        <w:rPr>
          <w:rFonts w:hint="eastAsia" w:ascii="宋体" w:hAnsi="宋体" w:cs="宋体"/>
          <w:color w:val="auto"/>
          <w:position w:val="-1"/>
          <w:sz w:val="24"/>
          <w:szCs w:val="24"/>
          <w:highlight w:val="none"/>
        </w:rPr>
        <w:t>。</w:t>
      </w:r>
    </w:p>
    <w:p w14:paraId="4467D62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2.2.3投标人在收到澄清后，应按投标人须知前附表规定的时间和形式通知招标人，确认已收到该澄清。</w:t>
      </w:r>
    </w:p>
    <w:p w14:paraId="79460B7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2.2.4除</w:t>
      </w:r>
      <w:r>
        <w:rPr>
          <w:rFonts w:hint="eastAsia" w:ascii="宋体" w:hAnsi="宋体" w:cs="宋体"/>
          <w:color w:val="auto"/>
          <w:spacing w:val="-2"/>
          <w:sz w:val="24"/>
          <w:szCs w:val="24"/>
          <w:highlight w:val="none"/>
        </w:rPr>
        <w:t>非</w:t>
      </w:r>
      <w:r>
        <w:rPr>
          <w:rFonts w:hint="eastAsia" w:ascii="宋体" w:hAnsi="宋体" w:cs="宋体"/>
          <w:color w:val="auto"/>
          <w:sz w:val="24"/>
          <w:szCs w:val="24"/>
          <w:highlight w:val="none"/>
        </w:rPr>
        <w:t>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认</w:t>
      </w:r>
      <w:r>
        <w:rPr>
          <w:rFonts w:hint="eastAsia" w:ascii="宋体" w:hAnsi="宋体" w:cs="宋体"/>
          <w:color w:val="auto"/>
          <w:sz w:val="24"/>
          <w:szCs w:val="24"/>
          <w:highlight w:val="none"/>
        </w:rPr>
        <w:t>为</w:t>
      </w:r>
      <w:r>
        <w:rPr>
          <w:rFonts w:hint="eastAsia" w:ascii="宋体" w:hAnsi="宋体" w:cs="宋体"/>
          <w:color w:val="auto"/>
          <w:spacing w:val="-2"/>
          <w:sz w:val="24"/>
          <w:szCs w:val="24"/>
          <w:highlight w:val="none"/>
        </w:rPr>
        <w:t>确有</w:t>
      </w:r>
      <w:r>
        <w:rPr>
          <w:rFonts w:hint="eastAsia" w:ascii="宋体" w:hAnsi="宋体" w:cs="宋体"/>
          <w:color w:val="auto"/>
          <w:sz w:val="24"/>
          <w:szCs w:val="24"/>
          <w:highlight w:val="none"/>
        </w:rPr>
        <w:t>必要</w:t>
      </w:r>
      <w:r>
        <w:rPr>
          <w:rFonts w:hint="eastAsia" w:ascii="宋体" w:hAnsi="宋体" w:cs="宋体"/>
          <w:color w:val="auto"/>
          <w:spacing w:val="-2"/>
          <w:sz w:val="24"/>
          <w:szCs w:val="24"/>
          <w:highlight w:val="none"/>
        </w:rPr>
        <w:t>答</w:t>
      </w:r>
      <w:r>
        <w:rPr>
          <w:rFonts w:hint="eastAsia" w:ascii="宋体" w:hAnsi="宋体" w:cs="宋体"/>
          <w:color w:val="auto"/>
          <w:sz w:val="24"/>
          <w:szCs w:val="24"/>
          <w:highlight w:val="none"/>
        </w:rPr>
        <w:t>复</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否</w:t>
      </w:r>
      <w:r>
        <w:rPr>
          <w:rFonts w:hint="eastAsia" w:ascii="宋体" w:hAnsi="宋体" w:cs="宋体"/>
          <w:color w:val="auto"/>
          <w:spacing w:val="-2"/>
          <w:sz w:val="24"/>
          <w:szCs w:val="24"/>
          <w:highlight w:val="none"/>
        </w:rPr>
        <w:t>则</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招</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有权</w:t>
      </w:r>
      <w:r>
        <w:rPr>
          <w:rFonts w:hint="eastAsia" w:ascii="宋体" w:hAnsi="宋体" w:cs="宋体"/>
          <w:color w:val="auto"/>
          <w:spacing w:val="-2"/>
          <w:sz w:val="24"/>
          <w:szCs w:val="24"/>
          <w:highlight w:val="none"/>
        </w:rPr>
        <w:t>拒</w:t>
      </w:r>
      <w:r>
        <w:rPr>
          <w:rFonts w:hint="eastAsia" w:ascii="宋体" w:hAnsi="宋体" w:cs="宋体"/>
          <w:color w:val="auto"/>
          <w:sz w:val="24"/>
          <w:szCs w:val="24"/>
          <w:highlight w:val="none"/>
        </w:rPr>
        <w:t>绝</w:t>
      </w:r>
      <w:r>
        <w:rPr>
          <w:rFonts w:hint="eastAsia" w:ascii="宋体" w:hAnsi="宋体" w:cs="宋体"/>
          <w:color w:val="auto"/>
          <w:spacing w:val="-2"/>
          <w:sz w:val="24"/>
          <w:szCs w:val="24"/>
          <w:highlight w:val="none"/>
        </w:rPr>
        <w:t>回</w:t>
      </w:r>
      <w:r>
        <w:rPr>
          <w:rFonts w:hint="eastAsia" w:ascii="宋体" w:hAnsi="宋体" w:cs="宋体"/>
          <w:color w:val="auto"/>
          <w:sz w:val="24"/>
          <w:szCs w:val="24"/>
          <w:highlight w:val="none"/>
        </w:rPr>
        <w:t>复</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在</w:t>
      </w:r>
      <w:r>
        <w:rPr>
          <w:rFonts w:hint="eastAsia" w:ascii="宋体" w:hAnsi="宋体" w:cs="宋体"/>
          <w:color w:val="auto"/>
          <w:spacing w:val="-2"/>
          <w:sz w:val="24"/>
          <w:szCs w:val="24"/>
          <w:highlight w:val="none"/>
        </w:rPr>
        <w:t>本</w:t>
      </w:r>
      <w:r>
        <w:rPr>
          <w:rFonts w:hint="eastAsia" w:ascii="宋体" w:hAnsi="宋体" w:cs="宋体"/>
          <w:color w:val="auto"/>
          <w:sz w:val="24"/>
          <w:szCs w:val="24"/>
          <w:highlight w:val="none"/>
        </w:rPr>
        <w:t>章第2.</w:t>
      </w:r>
      <w:r>
        <w:rPr>
          <w:rFonts w:hint="eastAsia" w:ascii="宋体" w:hAnsi="宋体" w:cs="宋体"/>
          <w:color w:val="auto"/>
          <w:spacing w:val="-2"/>
          <w:sz w:val="24"/>
          <w:szCs w:val="24"/>
          <w:highlight w:val="none"/>
        </w:rPr>
        <w:t>2</w:t>
      </w:r>
      <w:r>
        <w:rPr>
          <w:rFonts w:hint="eastAsia" w:ascii="宋体" w:hAnsi="宋体" w:cs="宋体"/>
          <w:color w:val="auto"/>
          <w:sz w:val="24"/>
          <w:szCs w:val="24"/>
          <w:highlight w:val="none"/>
        </w:rPr>
        <w:t>.1项规定</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时</w:t>
      </w:r>
      <w:r>
        <w:rPr>
          <w:rFonts w:hint="eastAsia" w:ascii="宋体" w:hAnsi="宋体" w:cs="宋体"/>
          <w:color w:val="auto"/>
          <w:spacing w:val="-2"/>
          <w:sz w:val="24"/>
          <w:szCs w:val="24"/>
          <w:highlight w:val="none"/>
        </w:rPr>
        <w:t>间</w:t>
      </w:r>
      <w:r>
        <w:rPr>
          <w:rFonts w:hint="eastAsia" w:ascii="宋体" w:hAnsi="宋体" w:cs="宋体"/>
          <w:color w:val="auto"/>
          <w:sz w:val="24"/>
          <w:szCs w:val="24"/>
          <w:highlight w:val="none"/>
        </w:rPr>
        <w:t>后</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任</w:t>
      </w:r>
      <w:r>
        <w:rPr>
          <w:rFonts w:hint="eastAsia" w:ascii="宋体" w:hAnsi="宋体" w:cs="宋体"/>
          <w:color w:val="auto"/>
          <w:spacing w:val="-2"/>
          <w:sz w:val="24"/>
          <w:szCs w:val="24"/>
          <w:highlight w:val="none"/>
        </w:rPr>
        <w:t>何</w:t>
      </w:r>
      <w:r>
        <w:rPr>
          <w:rFonts w:hint="eastAsia" w:ascii="宋体" w:hAnsi="宋体" w:cs="宋体"/>
          <w:color w:val="auto"/>
          <w:sz w:val="24"/>
          <w:szCs w:val="24"/>
          <w:highlight w:val="none"/>
        </w:rPr>
        <w:t>澄</w:t>
      </w:r>
      <w:r>
        <w:rPr>
          <w:rFonts w:hint="eastAsia" w:ascii="宋体" w:hAnsi="宋体" w:cs="宋体"/>
          <w:color w:val="auto"/>
          <w:spacing w:val="-2"/>
          <w:sz w:val="24"/>
          <w:szCs w:val="24"/>
          <w:highlight w:val="none"/>
        </w:rPr>
        <w:t>清</w:t>
      </w:r>
      <w:r>
        <w:rPr>
          <w:rFonts w:hint="eastAsia" w:ascii="宋体" w:hAnsi="宋体" w:cs="宋体"/>
          <w:color w:val="auto"/>
          <w:sz w:val="24"/>
          <w:szCs w:val="24"/>
          <w:highlight w:val="none"/>
        </w:rPr>
        <w:t>要求。</w:t>
      </w:r>
    </w:p>
    <w:p w14:paraId="5C5E46D5">
      <w:pPr>
        <w:spacing w:line="360" w:lineRule="auto"/>
        <w:ind w:firstLine="486" w:firstLineChars="200"/>
        <w:rPr>
          <w:rFonts w:ascii="宋体" w:hAnsi="宋体" w:cs="宋体"/>
          <w:b/>
          <w:color w:val="auto"/>
          <w:sz w:val="24"/>
          <w:szCs w:val="24"/>
          <w:highlight w:val="none"/>
        </w:rPr>
      </w:pPr>
      <w:r>
        <w:rPr>
          <w:rFonts w:hint="eastAsia" w:ascii="宋体" w:hAnsi="宋体" w:cs="宋体"/>
          <w:b/>
          <w:color w:val="auto"/>
          <w:spacing w:val="1"/>
          <w:sz w:val="24"/>
          <w:szCs w:val="24"/>
          <w:highlight w:val="none"/>
        </w:rPr>
        <w:t>2</w:t>
      </w:r>
      <w:r>
        <w:rPr>
          <w:rFonts w:hint="eastAsia" w:ascii="宋体" w:hAnsi="宋体" w:cs="宋体"/>
          <w:b/>
          <w:color w:val="auto"/>
          <w:sz w:val="24"/>
          <w:szCs w:val="24"/>
          <w:highlight w:val="none"/>
        </w:rPr>
        <w:t>.3招标文件的修改</w:t>
      </w:r>
    </w:p>
    <w:p w14:paraId="59AE56B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2.3.1招标人以投标人须知前附表规定的形式修改招标文件，并通知所有</w:t>
      </w:r>
      <w:r>
        <w:rPr>
          <w:rFonts w:hint="eastAsia" w:ascii="宋体" w:hAnsi="宋体" w:cs="宋体"/>
          <w:strike/>
          <w:dstrike w:val="0"/>
          <w:color w:val="auto"/>
          <w:sz w:val="24"/>
          <w:szCs w:val="24"/>
          <w:highlight w:val="none"/>
        </w:rPr>
        <w:t>已购买招标文件的</w:t>
      </w:r>
      <w:r>
        <w:rPr>
          <w:rFonts w:hint="eastAsia" w:ascii="宋体" w:hAnsi="宋体" w:cs="宋体"/>
          <w:color w:val="auto"/>
          <w:sz w:val="24"/>
          <w:szCs w:val="24"/>
          <w:highlight w:val="none"/>
        </w:rPr>
        <w:t>投标人。修改招标文件的时间距本章第 4.2.1 项规定的投标截止时间不足 15 日的，并且修改内容可能影响投标文件编制的，将相应延长投标截止时间。</w:t>
      </w:r>
    </w:p>
    <w:p w14:paraId="61DFAE01">
      <w:pPr>
        <w:spacing w:line="360" w:lineRule="auto"/>
        <w:ind w:firstLine="480" w:firstLineChars="200"/>
        <w:rPr>
          <w:rFonts w:ascii="宋体" w:hAnsi="宋体" w:cs="宋体"/>
          <w:color w:val="auto"/>
          <w:sz w:val="28"/>
          <w:szCs w:val="28"/>
          <w:highlight w:val="none"/>
        </w:rPr>
      </w:pPr>
      <w:r>
        <w:rPr>
          <w:rFonts w:hint="eastAsia" w:ascii="宋体" w:hAnsi="宋体" w:cs="宋体"/>
          <w:color w:val="auto"/>
          <w:sz w:val="24"/>
          <w:szCs w:val="24"/>
          <w:highlight w:val="none"/>
        </w:rPr>
        <w:t>2.3.2</w:t>
      </w:r>
      <w:r>
        <w:rPr>
          <w:rFonts w:hint="eastAsia"/>
          <w:color w:val="auto"/>
          <w:sz w:val="24"/>
          <w:szCs w:val="28"/>
          <w:highlight w:val="none"/>
          <w:u w:val="single"/>
        </w:rPr>
        <w:t>招标文件修改一经在广州交易集团有限公司（广州公共资源交易中心）网站发布，视作已发放给所有投标人，无需确认。潜在投标人应自行关注招标公告公布的网站公告，招标人不再一一通知。投标人因自身贻误行为导致投标失败的，责任自负</w:t>
      </w:r>
      <w:r>
        <w:rPr>
          <w:rFonts w:hint="eastAsia" w:ascii="宋体" w:hAnsi="宋体" w:cs="宋体"/>
          <w:color w:val="auto"/>
          <w:sz w:val="28"/>
          <w:szCs w:val="28"/>
          <w:highlight w:val="none"/>
        </w:rPr>
        <w:t>。</w:t>
      </w:r>
    </w:p>
    <w:p w14:paraId="647778F2">
      <w:pPr>
        <w:spacing w:line="360" w:lineRule="auto"/>
        <w:ind w:firstLine="486" w:firstLineChars="200"/>
        <w:rPr>
          <w:rFonts w:ascii="宋体" w:hAnsi="宋体" w:cs="宋体"/>
          <w:b/>
          <w:color w:val="auto"/>
          <w:sz w:val="24"/>
          <w:szCs w:val="24"/>
          <w:highlight w:val="none"/>
        </w:rPr>
      </w:pPr>
      <w:r>
        <w:rPr>
          <w:rFonts w:hint="eastAsia" w:ascii="宋体" w:hAnsi="宋体" w:cs="宋体"/>
          <w:b/>
          <w:color w:val="auto"/>
          <w:spacing w:val="1"/>
          <w:sz w:val="24"/>
          <w:szCs w:val="24"/>
          <w:highlight w:val="none"/>
        </w:rPr>
        <w:t>2</w:t>
      </w:r>
      <w:r>
        <w:rPr>
          <w:rFonts w:hint="eastAsia" w:ascii="宋体" w:hAnsi="宋体" w:cs="宋体"/>
          <w:b/>
          <w:color w:val="auto"/>
          <w:sz w:val="24"/>
          <w:szCs w:val="24"/>
          <w:highlight w:val="none"/>
        </w:rPr>
        <w:t>.4招标文件</w:t>
      </w:r>
      <w:r>
        <w:rPr>
          <w:rFonts w:hint="eastAsia" w:ascii="宋体" w:hAnsi="宋体" w:cs="宋体"/>
          <w:b/>
          <w:color w:val="auto"/>
          <w:spacing w:val="-3"/>
          <w:sz w:val="24"/>
          <w:szCs w:val="24"/>
          <w:highlight w:val="none"/>
        </w:rPr>
        <w:t>的</w:t>
      </w:r>
      <w:r>
        <w:rPr>
          <w:rFonts w:hint="eastAsia" w:ascii="宋体" w:hAnsi="宋体" w:cs="宋体"/>
          <w:b/>
          <w:color w:val="auto"/>
          <w:sz w:val="24"/>
          <w:szCs w:val="24"/>
          <w:highlight w:val="none"/>
        </w:rPr>
        <w:t>异议</w:t>
      </w:r>
    </w:p>
    <w:p w14:paraId="5E5E3CF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或</w:t>
      </w:r>
      <w:r>
        <w:rPr>
          <w:rFonts w:hint="eastAsia" w:ascii="宋体" w:hAnsi="宋体" w:cs="宋体"/>
          <w:color w:val="auto"/>
          <w:spacing w:val="-2"/>
          <w:sz w:val="24"/>
          <w:szCs w:val="24"/>
          <w:highlight w:val="none"/>
        </w:rPr>
        <w:t>者</w:t>
      </w:r>
      <w:r>
        <w:rPr>
          <w:rFonts w:hint="eastAsia" w:ascii="宋体" w:hAnsi="宋体" w:cs="宋体"/>
          <w:color w:val="auto"/>
          <w:sz w:val="24"/>
          <w:szCs w:val="24"/>
          <w:highlight w:val="none"/>
        </w:rPr>
        <w:t>其</w:t>
      </w:r>
      <w:r>
        <w:rPr>
          <w:rFonts w:hint="eastAsia" w:ascii="宋体" w:hAnsi="宋体" w:cs="宋体"/>
          <w:color w:val="auto"/>
          <w:spacing w:val="-2"/>
          <w:sz w:val="24"/>
          <w:szCs w:val="24"/>
          <w:highlight w:val="none"/>
        </w:rPr>
        <w:t>他</w:t>
      </w:r>
      <w:r>
        <w:rPr>
          <w:rFonts w:hint="eastAsia" w:ascii="宋体" w:hAnsi="宋体" w:cs="宋体"/>
          <w:color w:val="auto"/>
          <w:sz w:val="24"/>
          <w:szCs w:val="24"/>
          <w:highlight w:val="none"/>
        </w:rPr>
        <w:t>利</w:t>
      </w:r>
      <w:r>
        <w:rPr>
          <w:rFonts w:hint="eastAsia" w:ascii="宋体" w:hAnsi="宋体" w:cs="宋体"/>
          <w:color w:val="auto"/>
          <w:spacing w:val="-2"/>
          <w:sz w:val="24"/>
          <w:szCs w:val="24"/>
          <w:highlight w:val="none"/>
        </w:rPr>
        <w:t>害</w:t>
      </w:r>
      <w:r>
        <w:rPr>
          <w:rFonts w:hint="eastAsia" w:ascii="宋体" w:hAnsi="宋体" w:cs="宋体"/>
          <w:color w:val="auto"/>
          <w:sz w:val="24"/>
          <w:szCs w:val="24"/>
          <w:highlight w:val="none"/>
        </w:rPr>
        <w:t>关</w:t>
      </w:r>
      <w:r>
        <w:rPr>
          <w:rFonts w:hint="eastAsia" w:ascii="宋体" w:hAnsi="宋体" w:cs="宋体"/>
          <w:color w:val="auto"/>
          <w:spacing w:val="-2"/>
          <w:sz w:val="24"/>
          <w:szCs w:val="24"/>
          <w:highlight w:val="none"/>
        </w:rPr>
        <w:t>系</w:t>
      </w:r>
      <w:r>
        <w:rPr>
          <w:rFonts w:hint="eastAsia" w:ascii="宋体" w:hAnsi="宋体" w:cs="宋体"/>
          <w:color w:val="auto"/>
          <w:sz w:val="24"/>
          <w:szCs w:val="24"/>
          <w:highlight w:val="none"/>
        </w:rPr>
        <w:t>人对</w:t>
      </w:r>
      <w:r>
        <w:rPr>
          <w:rFonts w:hint="eastAsia" w:ascii="宋体" w:hAnsi="宋体" w:cs="宋体"/>
          <w:color w:val="auto"/>
          <w:spacing w:val="-2"/>
          <w:sz w:val="24"/>
          <w:szCs w:val="24"/>
          <w:highlight w:val="none"/>
        </w:rPr>
        <w:t>招</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文</w:t>
      </w:r>
      <w:r>
        <w:rPr>
          <w:rFonts w:hint="eastAsia" w:ascii="宋体" w:hAnsi="宋体" w:cs="宋体"/>
          <w:color w:val="auto"/>
          <w:sz w:val="24"/>
          <w:szCs w:val="24"/>
          <w:highlight w:val="none"/>
        </w:rPr>
        <w:t>件</w:t>
      </w:r>
      <w:r>
        <w:rPr>
          <w:rFonts w:hint="eastAsia" w:ascii="宋体" w:hAnsi="宋体" w:cs="宋体"/>
          <w:color w:val="auto"/>
          <w:spacing w:val="-2"/>
          <w:sz w:val="24"/>
          <w:szCs w:val="24"/>
          <w:highlight w:val="none"/>
        </w:rPr>
        <w:t>有</w:t>
      </w:r>
      <w:r>
        <w:rPr>
          <w:rFonts w:hint="eastAsia" w:ascii="宋体" w:hAnsi="宋体" w:cs="宋体"/>
          <w:color w:val="auto"/>
          <w:sz w:val="24"/>
          <w:szCs w:val="24"/>
          <w:highlight w:val="none"/>
        </w:rPr>
        <w:t>异</w:t>
      </w:r>
      <w:r>
        <w:rPr>
          <w:rFonts w:hint="eastAsia" w:ascii="宋体" w:hAnsi="宋体" w:cs="宋体"/>
          <w:color w:val="auto"/>
          <w:spacing w:val="-2"/>
          <w:sz w:val="24"/>
          <w:szCs w:val="24"/>
          <w:highlight w:val="none"/>
        </w:rPr>
        <w:t>议的</w:t>
      </w:r>
      <w:r>
        <w:rPr>
          <w:rFonts w:hint="eastAsia" w:ascii="宋体" w:hAnsi="宋体" w:cs="宋体"/>
          <w:color w:val="auto"/>
          <w:spacing w:val="-74"/>
          <w:sz w:val="24"/>
          <w:szCs w:val="24"/>
          <w:highlight w:val="none"/>
        </w:rPr>
        <w:t>，</w:t>
      </w:r>
      <w:r>
        <w:rPr>
          <w:rFonts w:hint="eastAsia" w:ascii="宋体" w:hAnsi="宋体" w:cs="宋体"/>
          <w:color w:val="auto"/>
          <w:spacing w:val="-2"/>
          <w:sz w:val="24"/>
          <w:szCs w:val="24"/>
          <w:highlight w:val="none"/>
        </w:rPr>
        <w:t>应</w:t>
      </w:r>
      <w:r>
        <w:rPr>
          <w:rFonts w:hint="eastAsia" w:ascii="宋体" w:hAnsi="宋体" w:cs="宋体"/>
          <w:color w:val="auto"/>
          <w:sz w:val="24"/>
          <w:szCs w:val="24"/>
          <w:highlight w:val="none"/>
        </w:rPr>
        <w:t>当在</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截</w:t>
      </w:r>
      <w:r>
        <w:rPr>
          <w:rFonts w:hint="eastAsia" w:ascii="宋体" w:hAnsi="宋体" w:cs="宋体"/>
          <w:color w:val="auto"/>
          <w:sz w:val="24"/>
          <w:szCs w:val="24"/>
          <w:highlight w:val="none"/>
        </w:rPr>
        <w:t>止</w:t>
      </w:r>
      <w:r>
        <w:rPr>
          <w:rFonts w:hint="eastAsia" w:ascii="宋体" w:hAnsi="宋体" w:cs="宋体"/>
          <w:color w:val="auto"/>
          <w:spacing w:val="-2"/>
          <w:sz w:val="24"/>
          <w:szCs w:val="24"/>
          <w:highlight w:val="none"/>
        </w:rPr>
        <w:t>时</w:t>
      </w:r>
      <w:r>
        <w:rPr>
          <w:rFonts w:hint="eastAsia" w:ascii="宋体" w:hAnsi="宋体" w:cs="宋体"/>
          <w:color w:val="auto"/>
          <w:sz w:val="24"/>
          <w:szCs w:val="24"/>
          <w:highlight w:val="none"/>
        </w:rPr>
        <w:t xml:space="preserve">间 </w:t>
      </w:r>
      <w:r>
        <w:rPr>
          <w:rFonts w:hint="eastAsia" w:ascii="宋体" w:hAnsi="宋体" w:cs="宋体"/>
          <w:color w:val="auto"/>
          <w:spacing w:val="-2"/>
          <w:sz w:val="24"/>
          <w:szCs w:val="24"/>
          <w:highlight w:val="none"/>
        </w:rPr>
        <w:t>1</w:t>
      </w:r>
      <w:r>
        <w:rPr>
          <w:rFonts w:hint="eastAsia" w:ascii="宋体" w:hAnsi="宋体" w:cs="宋体"/>
          <w:color w:val="auto"/>
          <w:sz w:val="24"/>
          <w:szCs w:val="24"/>
          <w:highlight w:val="none"/>
        </w:rPr>
        <w:t xml:space="preserve">0 </w:t>
      </w:r>
      <w:r>
        <w:rPr>
          <w:rFonts w:hint="eastAsia" w:ascii="宋体" w:hAnsi="宋体" w:cs="宋体"/>
          <w:color w:val="auto"/>
          <w:spacing w:val="-2"/>
          <w:sz w:val="24"/>
          <w:szCs w:val="24"/>
          <w:highlight w:val="none"/>
        </w:rPr>
        <w:t>日前</w:t>
      </w:r>
      <w:r>
        <w:rPr>
          <w:rFonts w:hint="eastAsia" w:ascii="宋体" w:hAnsi="宋体" w:cs="宋体"/>
          <w:color w:val="auto"/>
          <w:sz w:val="24"/>
          <w:szCs w:val="24"/>
          <w:highlight w:val="none"/>
        </w:rPr>
        <w:t>以书</w:t>
      </w:r>
      <w:r>
        <w:rPr>
          <w:rFonts w:hint="eastAsia" w:ascii="宋体" w:hAnsi="宋体" w:cs="宋体"/>
          <w:color w:val="auto"/>
          <w:spacing w:val="-2"/>
          <w:sz w:val="24"/>
          <w:szCs w:val="24"/>
          <w:highlight w:val="none"/>
        </w:rPr>
        <w:t>面</w:t>
      </w:r>
      <w:r>
        <w:rPr>
          <w:rFonts w:hint="eastAsia" w:ascii="宋体" w:hAnsi="宋体" w:cs="宋体"/>
          <w:color w:val="auto"/>
          <w:sz w:val="24"/>
          <w:szCs w:val="24"/>
          <w:highlight w:val="none"/>
        </w:rPr>
        <w:t>形式提出</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将</w:t>
      </w:r>
      <w:r>
        <w:rPr>
          <w:rFonts w:hint="eastAsia" w:ascii="宋体" w:hAnsi="宋体" w:cs="宋体"/>
          <w:color w:val="auto"/>
          <w:sz w:val="24"/>
          <w:szCs w:val="24"/>
          <w:highlight w:val="none"/>
        </w:rPr>
        <w:t>在</w:t>
      </w:r>
      <w:r>
        <w:rPr>
          <w:rFonts w:hint="eastAsia" w:ascii="宋体" w:hAnsi="宋体" w:cs="宋体"/>
          <w:color w:val="auto"/>
          <w:spacing w:val="-2"/>
          <w:sz w:val="24"/>
          <w:szCs w:val="24"/>
          <w:highlight w:val="none"/>
        </w:rPr>
        <w:t>收</w:t>
      </w:r>
      <w:r>
        <w:rPr>
          <w:rFonts w:hint="eastAsia" w:ascii="宋体" w:hAnsi="宋体" w:cs="宋体"/>
          <w:color w:val="auto"/>
          <w:sz w:val="24"/>
          <w:szCs w:val="24"/>
          <w:highlight w:val="none"/>
        </w:rPr>
        <w:t>到</w:t>
      </w:r>
      <w:r>
        <w:rPr>
          <w:rFonts w:hint="eastAsia" w:ascii="宋体" w:hAnsi="宋体" w:cs="宋体"/>
          <w:color w:val="auto"/>
          <w:spacing w:val="-2"/>
          <w:sz w:val="24"/>
          <w:szCs w:val="24"/>
          <w:highlight w:val="none"/>
        </w:rPr>
        <w:t>异</w:t>
      </w:r>
      <w:r>
        <w:rPr>
          <w:rFonts w:hint="eastAsia" w:ascii="宋体" w:hAnsi="宋体" w:cs="宋体"/>
          <w:color w:val="auto"/>
          <w:sz w:val="24"/>
          <w:szCs w:val="24"/>
          <w:highlight w:val="none"/>
        </w:rPr>
        <w:t>议之</w:t>
      </w:r>
      <w:r>
        <w:rPr>
          <w:rFonts w:hint="eastAsia" w:ascii="宋体" w:hAnsi="宋体" w:cs="宋体"/>
          <w:color w:val="auto"/>
          <w:spacing w:val="-2"/>
          <w:sz w:val="24"/>
          <w:szCs w:val="24"/>
          <w:highlight w:val="none"/>
        </w:rPr>
        <w:t>日</w:t>
      </w:r>
      <w:r>
        <w:rPr>
          <w:rFonts w:hint="eastAsia" w:ascii="宋体" w:hAnsi="宋体" w:cs="宋体"/>
          <w:color w:val="auto"/>
          <w:sz w:val="24"/>
          <w:szCs w:val="24"/>
          <w:highlight w:val="none"/>
        </w:rPr>
        <w:t>起 3日</w:t>
      </w:r>
      <w:r>
        <w:rPr>
          <w:rFonts w:hint="eastAsia" w:ascii="宋体" w:hAnsi="宋体" w:cs="宋体"/>
          <w:color w:val="auto"/>
          <w:spacing w:val="-2"/>
          <w:sz w:val="24"/>
          <w:szCs w:val="24"/>
          <w:highlight w:val="none"/>
        </w:rPr>
        <w:t>内</w:t>
      </w:r>
      <w:r>
        <w:rPr>
          <w:rFonts w:hint="eastAsia" w:ascii="宋体" w:hAnsi="宋体" w:cs="宋体"/>
          <w:color w:val="auto"/>
          <w:sz w:val="24"/>
          <w:szCs w:val="24"/>
          <w:highlight w:val="none"/>
        </w:rPr>
        <w:t>作</w:t>
      </w:r>
      <w:r>
        <w:rPr>
          <w:rFonts w:hint="eastAsia" w:ascii="宋体" w:hAnsi="宋体" w:cs="宋体"/>
          <w:color w:val="auto"/>
          <w:spacing w:val="-2"/>
          <w:sz w:val="24"/>
          <w:szCs w:val="24"/>
          <w:highlight w:val="none"/>
        </w:rPr>
        <w:t>出</w:t>
      </w:r>
      <w:r>
        <w:rPr>
          <w:rFonts w:hint="eastAsia" w:ascii="宋体" w:hAnsi="宋体" w:cs="宋体"/>
          <w:color w:val="auto"/>
          <w:sz w:val="24"/>
          <w:szCs w:val="24"/>
          <w:highlight w:val="none"/>
        </w:rPr>
        <w:t>答</w:t>
      </w:r>
      <w:r>
        <w:rPr>
          <w:rFonts w:hint="eastAsia" w:ascii="宋体" w:hAnsi="宋体" w:cs="宋体"/>
          <w:color w:val="auto"/>
          <w:spacing w:val="-2"/>
          <w:sz w:val="24"/>
          <w:szCs w:val="24"/>
          <w:highlight w:val="none"/>
        </w:rPr>
        <w:t>复</w:t>
      </w:r>
      <w:r>
        <w:rPr>
          <w:rFonts w:hint="eastAsia" w:ascii="宋体" w:hAnsi="宋体" w:cs="宋体"/>
          <w:color w:val="auto"/>
          <w:sz w:val="24"/>
          <w:szCs w:val="24"/>
          <w:highlight w:val="none"/>
        </w:rPr>
        <w:t>；作</w:t>
      </w:r>
      <w:r>
        <w:rPr>
          <w:rFonts w:hint="eastAsia" w:ascii="宋体" w:hAnsi="宋体" w:cs="宋体"/>
          <w:color w:val="auto"/>
          <w:spacing w:val="-2"/>
          <w:sz w:val="24"/>
          <w:szCs w:val="24"/>
          <w:highlight w:val="none"/>
        </w:rPr>
        <w:t>出</w:t>
      </w:r>
      <w:r>
        <w:rPr>
          <w:rFonts w:hint="eastAsia" w:ascii="宋体" w:hAnsi="宋体" w:cs="宋体"/>
          <w:color w:val="auto"/>
          <w:sz w:val="24"/>
          <w:szCs w:val="24"/>
          <w:highlight w:val="none"/>
        </w:rPr>
        <w:t>答</w:t>
      </w:r>
      <w:r>
        <w:rPr>
          <w:rFonts w:hint="eastAsia" w:ascii="宋体" w:hAnsi="宋体" w:cs="宋体"/>
          <w:color w:val="auto"/>
          <w:spacing w:val="-2"/>
          <w:sz w:val="24"/>
          <w:szCs w:val="24"/>
          <w:highlight w:val="none"/>
        </w:rPr>
        <w:t>复</w:t>
      </w:r>
      <w:r>
        <w:rPr>
          <w:rFonts w:hint="eastAsia" w:ascii="宋体" w:hAnsi="宋体" w:cs="宋体"/>
          <w:color w:val="auto"/>
          <w:sz w:val="24"/>
          <w:szCs w:val="24"/>
          <w:highlight w:val="none"/>
        </w:rPr>
        <w:t>前</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将</w:t>
      </w:r>
      <w:r>
        <w:rPr>
          <w:rFonts w:hint="eastAsia" w:ascii="宋体" w:hAnsi="宋体" w:cs="宋体"/>
          <w:color w:val="auto"/>
          <w:spacing w:val="-2"/>
          <w:sz w:val="24"/>
          <w:szCs w:val="24"/>
          <w:highlight w:val="none"/>
        </w:rPr>
        <w:t>暂</w:t>
      </w:r>
      <w:r>
        <w:rPr>
          <w:rFonts w:hint="eastAsia" w:ascii="宋体" w:hAnsi="宋体" w:cs="宋体"/>
          <w:color w:val="auto"/>
          <w:sz w:val="24"/>
          <w:szCs w:val="24"/>
          <w:highlight w:val="none"/>
        </w:rPr>
        <w:t>停</w:t>
      </w:r>
      <w:r>
        <w:rPr>
          <w:rFonts w:hint="eastAsia" w:ascii="宋体" w:hAnsi="宋体" w:cs="宋体"/>
          <w:color w:val="auto"/>
          <w:spacing w:val="-2"/>
          <w:sz w:val="24"/>
          <w:szCs w:val="24"/>
          <w:highlight w:val="none"/>
        </w:rPr>
        <w:t>招</w:t>
      </w:r>
      <w:r>
        <w:rPr>
          <w:rFonts w:hint="eastAsia" w:ascii="宋体" w:hAnsi="宋体" w:cs="宋体"/>
          <w:color w:val="auto"/>
          <w:sz w:val="24"/>
          <w:szCs w:val="24"/>
          <w:highlight w:val="none"/>
        </w:rPr>
        <w:t>标投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活</w:t>
      </w:r>
      <w:r>
        <w:rPr>
          <w:rFonts w:hint="eastAsia" w:ascii="宋体" w:hAnsi="宋体" w:cs="宋体"/>
          <w:color w:val="auto"/>
          <w:spacing w:val="-2"/>
          <w:sz w:val="24"/>
          <w:szCs w:val="24"/>
          <w:highlight w:val="none"/>
        </w:rPr>
        <w:t>动</w:t>
      </w:r>
      <w:r>
        <w:rPr>
          <w:rFonts w:hint="eastAsia" w:ascii="宋体" w:hAnsi="宋体" w:cs="宋体"/>
          <w:color w:val="auto"/>
          <w:sz w:val="24"/>
          <w:szCs w:val="24"/>
          <w:highlight w:val="none"/>
        </w:rPr>
        <w:t>。</w:t>
      </w:r>
    </w:p>
    <w:p w14:paraId="5687F825">
      <w:pPr>
        <w:spacing w:before="120" w:beforeLines="50" w:line="360" w:lineRule="auto"/>
        <w:outlineLvl w:val="1"/>
        <w:rPr>
          <w:rFonts w:ascii="宋体" w:hAnsi="宋体" w:cs="宋体"/>
          <w:b/>
          <w:bCs/>
          <w:color w:val="auto"/>
          <w:spacing w:val="1"/>
          <w:sz w:val="24"/>
          <w:szCs w:val="24"/>
          <w:highlight w:val="none"/>
        </w:rPr>
      </w:pPr>
      <w:r>
        <w:rPr>
          <w:rFonts w:hint="eastAsia" w:ascii="宋体" w:hAnsi="宋体" w:cs="宋体"/>
          <w:b/>
          <w:bCs/>
          <w:color w:val="auto"/>
          <w:spacing w:val="1"/>
          <w:sz w:val="24"/>
          <w:szCs w:val="24"/>
          <w:highlight w:val="none"/>
        </w:rPr>
        <w:t>3. 投标文件</w:t>
      </w:r>
    </w:p>
    <w:p w14:paraId="54FF9073">
      <w:pPr>
        <w:spacing w:line="360" w:lineRule="auto"/>
        <w:ind w:firstLine="484" w:firstLineChars="200"/>
        <w:rPr>
          <w:rFonts w:ascii="宋体" w:hAnsi="宋体" w:cs="宋体"/>
          <w:color w:val="auto"/>
          <w:sz w:val="24"/>
          <w:szCs w:val="24"/>
          <w:highlight w:val="none"/>
        </w:rPr>
      </w:pPr>
      <w:r>
        <w:rPr>
          <w:rFonts w:hint="eastAsia" w:ascii="宋体" w:hAnsi="宋体" w:cs="宋体"/>
          <w:color w:val="auto"/>
          <w:spacing w:val="1"/>
          <w:sz w:val="24"/>
          <w:szCs w:val="24"/>
          <w:highlight w:val="none"/>
        </w:rPr>
        <w:t>3</w:t>
      </w:r>
      <w:r>
        <w:rPr>
          <w:rFonts w:hint="eastAsia" w:ascii="宋体" w:hAnsi="宋体" w:cs="宋体"/>
          <w:color w:val="auto"/>
          <w:sz w:val="24"/>
          <w:szCs w:val="24"/>
          <w:highlight w:val="none"/>
        </w:rPr>
        <w:t>.1投标文件</w:t>
      </w:r>
      <w:r>
        <w:rPr>
          <w:rFonts w:hint="eastAsia" w:ascii="宋体" w:hAnsi="宋体" w:cs="宋体"/>
          <w:color w:val="auto"/>
          <w:spacing w:val="-3"/>
          <w:sz w:val="24"/>
          <w:szCs w:val="24"/>
          <w:highlight w:val="none"/>
        </w:rPr>
        <w:t>的</w:t>
      </w:r>
      <w:r>
        <w:rPr>
          <w:rFonts w:hint="eastAsia" w:ascii="宋体" w:hAnsi="宋体" w:cs="宋体"/>
          <w:color w:val="auto"/>
          <w:sz w:val="24"/>
          <w:szCs w:val="24"/>
          <w:highlight w:val="none"/>
        </w:rPr>
        <w:t>组成</w:t>
      </w:r>
    </w:p>
    <w:p w14:paraId="1FB46C5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1.1投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应</w:t>
      </w:r>
      <w:r>
        <w:rPr>
          <w:rFonts w:hint="eastAsia" w:ascii="宋体" w:hAnsi="宋体" w:cs="宋体"/>
          <w:color w:val="auto"/>
          <w:spacing w:val="-2"/>
          <w:sz w:val="24"/>
          <w:szCs w:val="24"/>
          <w:highlight w:val="none"/>
        </w:rPr>
        <w:t>包括</w:t>
      </w:r>
      <w:r>
        <w:rPr>
          <w:rFonts w:hint="eastAsia" w:ascii="宋体" w:hAnsi="宋体" w:cs="宋体"/>
          <w:color w:val="auto"/>
          <w:sz w:val="24"/>
          <w:szCs w:val="24"/>
          <w:highlight w:val="none"/>
        </w:rPr>
        <w:t>下列</w:t>
      </w:r>
      <w:r>
        <w:rPr>
          <w:rFonts w:hint="eastAsia" w:ascii="宋体" w:hAnsi="宋体" w:cs="宋体"/>
          <w:color w:val="auto"/>
          <w:spacing w:val="-2"/>
          <w:sz w:val="24"/>
          <w:szCs w:val="24"/>
          <w:highlight w:val="none"/>
        </w:rPr>
        <w:t>内</w:t>
      </w:r>
      <w:r>
        <w:rPr>
          <w:rFonts w:hint="eastAsia" w:ascii="宋体" w:hAnsi="宋体" w:cs="宋体"/>
          <w:color w:val="auto"/>
          <w:sz w:val="24"/>
          <w:szCs w:val="24"/>
          <w:highlight w:val="none"/>
        </w:rPr>
        <w:t>容：</w:t>
      </w:r>
    </w:p>
    <w:p w14:paraId="38427D7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投标函及投标函附录；</w:t>
      </w:r>
    </w:p>
    <w:p w14:paraId="7B75CBE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（2）投标报价书</w:t>
      </w:r>
    </w:p>
    <w:p w14:paraId="2A96DBA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法</w:t>
      </w:r>
      <w:r>
        <w:rPr>
          <w:rFonts w:hint="eastAsia" w:ascii="宋体" w:hAnsi="宋体" w:cs="宋体"/>
          <w:color w:val="auto"/>
          <w:spacing w:val="-2"/>
          <w:sz w:val="24"/>
          <w:szCs w:val="24"/>
          <w:highlight w:val="none"/>
        </w:rPr>
        <w:t>定</w:t>
      </w:r>
      <w:r>
        <w:rPr>
          <w:rFonts w:hint="eastAsia" w:ascii="宋体" w:hAnsi="宋体" w:cs="宋体"/>
          <w:color w:val="auto"/>
          <w:sz w:val="24"/>
          <w:szCs w:val="24"/>
          <w:highlight w:val="none"/>
        </w:rPr>
        <w:t>代</w:t>
      </w:r>
      <w:r>
        <w:rPr>
          <w:rFonts w:hint="eastAsia" w:ascii="宋体" w:hAnsi="宋体" w:cs="宋体"/>
          <w:color w:val="auto"/>
          <w:spacing w:val="-2"/>
          <w:sz w:val="24"/>
          <w:szCs w:val="24"/>
          <w:highlight w:val="none"/>
        </w:rPr>
        <w:t>表</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证明书及</w:t>
      </w:r>
      <w:r>
        <w:rPr>
          <w:rFonts w:hint="eastAsia" w:ascii="宋体" w:hAnsi="宋体" w:cs="宋体"/>
          <w:color w:val="auto"/>
          <w:sz w:val="24"/>
          <w:szCs w:val="24"/>
          <w:highlight w:val="none"/>
        </w:rPr>
        <w:t>授</w:t>
      </w:r>
      <w:r>
        <w:rPr>
          <w:rFonts w:hint="eastAsia" w:ascii="宋体" w:hAnsi="宋体" w:cs="宋体"/>
          <w:color w:val="auto"/>
          <w:spacing w:val="-2"/>
          <w:sz w:val="24"/>
          <w:szCs w:val="24"/>
          <w:highlight w:val="none"/>
        </w:rPr>
        <w:t>权</w:t>
      </w:r>
      <w:r>
        <w:rPr>
          <w:rFonts w:hint="eastAsia" w:ascii="宋体" w:hAnsi="宋体" w:cs="宋体"/>
          <w:color w:val="auto"/>
          <w:sz w:val="24"/>
          <w:szCs w:val="24"/>
          <w:highlight w:val="none"/>
        </w:rPr>
        <w:t>委</w:t>
      </w:r>
      <w:r>
        <w:rPr>
          <w:rFonts w:hint="eastAsia" w:ascii="宋体" w:hAnsi="宋体" w:cs="宋体"/>
          <w:color w:val="auto"/>
          <w:spacing w:val="-2"/>
          <w:sz w:val="24"/>
          <w:szCs w:val="24"/>
          <w:highlight w:val="none"/>
        </w:rPr>
        <w:t>托证明</w:t>
      </w:r>
      <w:r>
        <w:rPr>
          <w:rFonts w:hint="eastAsia" w:ascii="宋体" w:hAnsi="宋体" w:cs="宋体"/>
          <w:color w:val="auto"/>
          <w:sz w:val="24"/>
          <w:szCs w:val="24"/>
          <w:highlight w:val="none"/>
        </w:rPr>
        <w:t>书；</w:t>
      </w:r>
    </w:p>
    <w:p w14:paraId="7780EE0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资</w:t>
      </w:r>
      <w:r>
        <w:rPr>
          <w:rFonts w:hint="eastAsia" w:ascii="宋体" w:hAnsi="宋体" w:cs="宋体"/>
          <w:color w:val="auto"/>
          <w:spacing w:val="-2"/>
          <w:sz w:val="24"/>
          <w:szCs w:val="24"/>
          <w:highlight w:val="none"/>
        </w:rPr>
        <w:t>格</w:t>
      </w:r>
      <w:r>
        <w:rPr>
          <w:rFonts w:hint="eastAsia" w:ascii="宋体" w:hAnsi="宋体" w:cs="宋体"/>
          <w:color w:val="auto"/>
          <w:sz w:val="24"/>
          <w:szCs w:val="24"/>
          <w:highlight w:val="none"/>
        </w:rPr>
        <w:t>审</w:t>
      </w:r>
      <w:r>
        <w:rPr>
          <w:rFonts w:hint="eastAsia" w:ascii="宋体" w:hAnsi="宋体" w:cs="宋体"/>
          <w:color w:val="auto"/>
          <w:spacing w:val="-2"/>
          <w:sz w:val="24"/>
          <w:szCs w:val="24"/>
          <w:highlight w:val="none"/>
        </w:rPr>
        <w:t>查</w:t>
      </w:r>
      <w:r>
        <w:rPr>
          <w:rFonts w:hint="eastAsia" w:ascii="宋体" w:hAnsi="宋体" w:cs="宋体"/>
          <w:color w:val="auto"/>
          <w:sz w:val="24"/>
          <w:szCs w:val="24"/>
          <w:highlight w:val="none"/>
        </w:rPr>
        <w:t>资</w:t>
      </w:r>
      <w:r>
        <w:rPr>
          <w:rFonts w:hint="eastAsia" w:ascii="宋体" w:hAnsi="宋体" w:cs="宋体"/>
          <w:color w:val="auto"/>
          <w:spacing w:val="-2"/>
          <w:sz w:val="24"/>
          <w:szCs w:val="24"/>
          <w:highlight w:val="none"/>
        </w:rPr>
        <w:t>料</w:t>
      </w:r>
      <w:r>
        <w:rPr>
          <w:rFonts w:hint="eastAsia" w:ascii="宋体" w:hAnsi="宋体" w:cs="宋体"/>
          <w:color w:val="auto"/>
          <w:sz w:val="24"/>
          <w:szCs w:val="24"/>
          <w:highlight w:val="none"/>
        </w:rPr>
        <w:t>；</w:t>
      </w:r>
    </w:p>
    <w:p w14:paraId="0EB42D9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pacing w:val="-2"/>
          <w:sz w:val="24"/>
          <w:szCs w:val="24"/>
          <w:highlight w:val="none"/>
        </w:rPr>
        <w:t>）类似项目情况表</w:t>
      </w:r>
      <w:r>
        <w:rPr>
          <w:rFonts w:hint="eastAsia" w:ascii="宋体" w:hAnsi="宋体" w:cs="宋体"/>
          <w:color w:val="auto"/>
          <w:sz w:val="24"/>
          <w:szCs w:val="24"/>
          <w:highlight w:val="none"/>
        </w:rPr>
        <w:t>；</w:t>
      </w:r>
    </w:p>
    <w:p w14:paraId="3EE3B3C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cs="宋体"/>
          <w:color w:val="auto"/>
          <w:spacing w:val="-2"/>
          <w:sz w:val="24"/>
          <w:szCs w:val="24"/>
          <w:highlight w:val="none"/>
        </w:rPr>
        <w:t>）拟委任的主要人员汇总表；</w:t>
      </w:r>
    </w:p>
    <w:p w14:paraId="2A210407">
      <w:pPr>
        <w:spacing w:line="360" w:lineRule="auto"/>
        <w:ind w:firstLine="480" w:firstLineChars="200"/>
        <w:rPr>
          <w:rFonts w:hint="eastAsia" w:ascii="宋体" w:hAnsi="宋体" w:cs="宋体"/>
          <w:color w:val="auto"/>
          <w:spacing w:val="-2"/>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cs="宋体"/>
          <w:color w:val="auto"/>
          <w:spacing w:val="-2"/>
          <w:sz w:val="24"/>
          <w:szCs w:val="24"/>
          <w:highlight w:val="none"/>
        </w:rPr>
        <w:t>）主要人员简历表</w:t>
      </w:r>
    </w:p>
    <w:p w14:paraId="1860461B">
      <w:pPr>
        <w:spacing w:line="360" w:lineRule="auto"/>
        <w:ind w:firstLine="480" w:firstLineChars="200"/>
        <w:rPr>
          <w:rFonts w:hint="eastAsia" w:ascii="宋体" w:hAnsi="宋体" w:cs="宋体"/>
          <w:color w:val="auto"/>
          <w:spacing w:val="-2"/>
          <w:sz w:val="24"/>
          <w:szCs w:val="24"/>
          <w:highlight w:val="none"/>
          <w:lang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cs="宋体"/>
          <w:color w:val="auto"/>
          <w:spacing w:val="-2"/>
          <w:sz w:val="24"/>
          <w:szCs w:val="24"/>
          <w:highlight w:val="none"/>
        </w:rPr>
        <w:t>）</w:t>
      </w:r>
      <w:r>
        <w:rPr>
          <w:rFonts w:hint="eastAsia" w:ascii="宋体" w:hAnsi="宋体" w:cs="宋体"/>
          <w:color w:val="auto"/>
          <w:spacing w:val="-2"/>
          <w:sz w:val="24"/>
          <w:szCs w:val="24"/>
          <w:highlight w:val="none"/>
          <w:lang w:eastAsia="zh-CN"/>
        </w:rPr>
        <w:t>企业信誉及资信情况部分资料</w:t>
      </w:r>
    </w:p>
    <w:p w14:paraId="35338A69">
      <w:pPr>
        <w:spacing w:line="360" w:lineRule="auto"/>
        <w:ind w:firstLine="472" w:firstLineChars="200"/>
        <w:rPr>
          <w:rFonts w:ascii="宋体" w:hAnsi="宋体" w:cs="宋体"/>
          <w:color w:val="auto"/>
          <w:sz w:val="24"/>
          <w:szCs w:val="24"/>
          <w:highlight w:val="none"/>
        </w:rPr>
      </w:pPr>
      <w:r>
        <w:rPr>
          <w:rFonts w:hint="eastAsia" w:ascii="宋体" w:hAnsi="宋体" w:cs="宋体"/>
          <w:color w:val="auto"/>
          <w:spacing w:val="-2"/>
          <w:sz w:val="24"/>
          <w:szCs w:val="24"/>
          <w:highlight w:val="none"/>
          <w:lang w:eastAsia="zh-CN"/>
        </w:rPr>
        <w:t>（</w:t>
      </w:r>
      <w:r>
        <w:rPr>
          <w:rFonts w:hint="eastAsia" w:ascii="宋体" w:hAnsi="宋体" w:cs="宋体"/>
          <w:color w:val="auto"/>
          <w:spacing w:val="-2"/>
          <w:sz w:val="24"/>
          <w:szCs w:val="24"/>
          <w:highlight w:val="none"/>
          <w:lang w:val="en-US" w:eastAsia="zh-CN"/>
        </w:rPr>
        <w:t>9</w:t>
      </w:r>
      <w:r>
        <w:rPr>
          <w:rFonts w:hint="eastAsia" w:ascii="宋体" w:hAnsi="宋体" w:cs="宋体"/>
          <w:color w:val="auto"/>
          <w:spacing w:val="-2"/>
          <w:sz w:val="24"/>
          <w:szCs w:val="24"/>
          <w:highlight w:val="none"/>
          <w:lang w:eastAsia="zh-CN"/>
        </w:rPr>
        <w:t>）</w:t>
      </w:r>
      <w:r>
        <w:rPr>
          <w:rFonts w:hint="eastAsia" w:ascii="宋体" w:hAnsi="宋体" w:cs="宋体"/>
          <w:color w:val="auto"/>
          <w:spacing w:val="-2"/>
          <w:sz w:val="24"/>
          <w:szCs w:val="24"/>
          <w:highlight w:val="none"/>
        </w:rPr>
        <w:t>造价咨询服务</w:t>
      </w:r>
      <w:r>
        <w:rPr>
          <w:rFonts w:hint="eastAsia" w:ascii="宋体" w:hAnsi="宋体" w:cs="宋体"/>
          <w:color w:val="auto"/>
          <w:sz w:val="24"/>
          <w:szCs w:val="24"/>
          <w:highlight w:val="none"/>
        </w:rPr>
        <w:t>方案：根据招标人提供的技术要求及资料，编制有针对性的造价咨询服务方案；</w:t>
      </w:r>
    </w:p>
    <w:p w14:paraId="41C14F29">
      <w:pPr>
        <w:spacing w:line="360" w:lineRule="auto"/>
        <w:ind w:firstLine="472" w:firstLineChars="200"/>
        <w:rPr>
          <w:rFonts w:hint="eastAsia" w:ascii="宋体" w:hAnsi="宋体" w:cs="宋体"/>
          <w:color w:val="auto"/>
          <w:sz w:val="24"/>
          <w:szCs w:val="24"/>
          <w:highlight w:val="none"/>
        </w:rPr>
      </w:pPr>
      <w:r>
        <w:rPr>
          <w:rFonts w:hint="eastAsia" w:ascii="宋体" w:hAnsi="宋体" w:cs="宋体"/>
          <w:color w:val="auto"/>
          <w:spacing w:val="-2"/>
          <w:sz w:val="24"/>
          <w:szCs w:val="24"/>
          <w:highlight w:val="none"/>
          <w:lang w:eastAsia="zh-CN"/>
        </w:rPr>
        <w:t>（</w:t>
      </w:r>
      <w:r>
        <w:rPr>
          <w:rFonts w:hint="eastAsia" w:ascii="宋体" w:hAnsi="宋体" w:cs="宋体"/>
          <w:color w:val="auto"/>
          <w:spacing w:val="-2"/>
          <w:sz w:val="24"/>
          <w:szCs w:val="24"/>
          <w:highlight w:val="none"/>
          <w:lang w:val="en-US" w:eastAsia="zh-CN"/>
        </w:rPr>
        <w:t>10</w:t>
      </w:r>
      <w:r>
        <w:rPr>
          <w:rFonts w:hint="eastAsia" w:ascii="宋体" w:hAnsi="宋体" w:cs="宋体"/>
          <w:color w:val="auto"/>
          <w:spacing w:val="-2"/>
          <w:sz w:val="24"/>
          <w:szCs w:val="24"/>
          <w:highlight w:val="none"/>
          <w:lang w:eastAsia="zh-CN"/>
        </w:rPr>
        <w:t>）</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须</w:t>
      </w:r>
      <w:r>
        <w:rPr>
          <w:rFonts w:hint="eastAsia" w:ascii="宋体" w:hAnsi="宋体" w:cs="宋体"/>
          <w:color w:val="auto"/>
          <w:sz w:val="24"/>
          <w:szCs w:val="24"/>
          <w:highlight w:val="none"/>
        </w:rPr>
        <w:t>知</w:t>
      </w:r>
      <w:r>
        <w:rPr>
          <w:rFonts w:hint="eastAsia" w:ascii="宋体" w:hAnsi="宋体" w:cs="宋体"/>
          <w:color w:val="auto"/>
          <w:spacing w:val="-2"/>
          <w:sz w:val="24"/>
          <w:szCs w:val="24"/>
          <w:highlight w:val="none"/>
        </w:rPr>
        <w:t>前</w:t>
      </w:r>
      <w:r>
        <w:rPr>
          <w:rFonts w:hint="eastAsia" w:ascii="宋体" w:hAnsi="宋体" w:cs="宋体"/>
          <w:color w:val="auto"/>
          <w:sz w:val="24"/>
          <w:szCs w:val="24"/>
          <w:highlight w:val="none"/>
        </w:rPr>
        <w:t>附</w:t>
      </w:r>
      <w:r>
        <w:rPr>
          <w:rFonts w:hint="eastAsia" w:ascii="宋体" w:hAnsi="宋体" w:cs="宋体"/>
          <w:color w:val="auto"/>
          <w:spacing w:val="-2"/>
          <w:sz w:val="24"/>
          <w:szCs w:val="24"/>
          <w:highlight w:val="none"/>
        </w:rPr>
        <w:t>表规</w:t>
      </w:r>
      <w:r>
        <w:rPr>
          <w:rFonts w:hint="eastAsia" w:ascii="宋体" w:hAnsi="宋体" w:cs="宋体"/>
          <w:color w:val="auto"/>
          <w:sz w:val="24"/>
          <w:szCs w:val="24"/>
          <w:highlight w:val="none"/>
        </w:rPr>
        <w:t>定的</w:t>
      </w:r>
      <w:r>
        <w:rPr>
          <w:rFonts w:hint="eastAsia" w:ascii="宋体" w:hAnsi="宋体" w:cs="宋体"/>
          <w:color w:val="auto"/>
          <w:spacing w:val="-2"/>
          <w:sz w:val="24"/>
          <w:szCs w:val="24"/>
          <w:highlight w:val="none"/>
        </w:rPr>
        <w:t>其</w:t>
      </w:r>
      <w:r>
        <w:rPr>
          <w:rFonts w:hint="eastAsia" w:ascii="宋体" w:hAnsi="宋体" w:cs="宋体"/>
          <w:color w:val="auto"/>
          <w:sz w:val="24"/>
          <w:szCs w:val="24"/>
          <w:highlight w:val="none"/>
        </w:rPr>
        <w:t>他</w:t>
      </w:r>
      <w:r>
        <w:rPr>
          <w:rFonts w:hint="eastAsia" w:ascii="宋体" w:hAnsi="宋体" w:cs="宋体"/>
          <w:color w:val="auto"/>
          <w:spacing w:val="-2"/>
          <w:sz w:val="24"/>
          <w:szCs w:val="24"/>
          <w:highlight w:val="none"/>
        </w:rPr>
        <w:t>资</w:t>
      </w:r>
      <w:r>
        <w:rPr>
          <w:rFonts w:hint="eastAsia" w:ascii="宋体" w:hAnsi="宋体" w:cs="宋体"/>
          <w:color w:val="auto"/>
          <w:sz w:val="24"/>
          <w:szCs w:val="24"/>
          <w:highlight w:val="none"/>
        </w:rPr>
        <w:t>料。投标人在评标过程</w:t>
      </w:r>
      <w:r>
        <w:rPr>
          <w:rFonts w:hint="eastAsia" w:ascii="宋体" w:hAnsi="宋体" w:cs="宋体"/>
          <w:color w:val="auto"/>
          <w:spacing w:val="-2"/>
          <w:sz w:val="24"/>
          <w:szCs w:val="24"/>
          <w:highlight w:val="none"/>
        </w:rPr>
        <w:t>中</w:t>
      </w:r>
      <w:r>
        <w:rPr>
          <w:rFonts w:hint="eastAsia" w:ascii="宋体" w:hAnsi="宋体" w:cs="宋体"/>
          <w:color w:val="auto"/>
          <w:sz w:val="24"/>
          <w:szCs w:val="24"/>
          <w:highlight w:val="none"/>
        </w:rPr>
        <w:t>作</w:t>
      </w:r>
      <w:r>
        <w:rPr>
          <w:rFonts w:hint="eastAsia" w:ascii="宋体" w:hAnsi="宋体" w:cs="宋体"/>
          <w:color w:val="auto"/>
          <w:spacing w:val="-2"/>
          <w:sz w:val="24"/>
          <w:szCs w:val="24"/>
          <w:highlight w:val="none"/>
        </w:rPr>
        <w:t>出</w:t>
      </w:r>
      <w:r>
        <w:rPr>
          <w:rFonts w:hint="eastAsia" w:ascii="宋体" w:hAnsi="宋体" w:cs="宋体"/>
          <w:color w:val="auto"/>
          <w:sz w:val="24"/>
          <w:szCs w:val="24"/>
          <w:highlight w:val="none"/>
        </w:rPr>
        <w:t>的符合法律法规和</w:t>
      </w:r>
      <w:r>
        <w:rPr>
          <w:rFonts w:hint="eastAsia" w:ascii="宋体" w:hAnsi="宋体" w:cs="宋体"/>
          <w:color w:val="auto"/>
          <w:spacing w:val="-2"/>
          <w:sz w:val="24"/>
          <w:szCs w:val="24"/>
          <w:highlight w:val="none"/>
        </w:rPr>
        <w:t>招</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文</w:t>
      </w:r>
      <w:r>
        <w:rPr>
          <w:rFonts w:hint="eastAsia" w:ascii="宋体" w:hAnsi="宋体" w:cs="宋体"/>
          <w:color w:val="auto"/>
          <w:sz w:val="24"/>
          <w:szCs w:val="24"/>
          <w:highlight w:val="none"/>
        </w:rPr>
        <w:t>件规定的澄清确认</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构</w:t>
      </w:r>
      <w:r>
        <w:rPr>
          <w:rFonts w:hint="eastAsia" w:ascii="宋体" w:hAnsi="宋体" w:cs="宋体"/>
          <w:color w:val="auto"/>
          <w:spacing w:val="-2"/>
          <w:sz w:val="24"/>
          <w:szCs w:val="24"/>
          <w:highlight w:val="none"/>
        </w:rPr>
        <w:t>成</w:t>
      </w:r>
      <w:r>
        <w:rPr>
          <w:rFonts w:hint="eastAsia" w:ascii="宋体" w:hAnsi="宋体" w:cs="宋体"/>
          <w:color w:val="auto"/>
          <w:sz w:val="24"/>
          <w:szCs w:val="24"/>
          <w:highlight w:val="none"/>
        </w:rPr>
        <w:t>投标文件的组成部</w:t>
      </w:r>
      <w:r>
        <w:rPr>
          <w:rFonts w:hint="eastAsia" w:ascii="宋体" w:hAnsi="宋体" w:cs="宋体"/>
          <w:color w:val="auto"/>
          <w:spacing w:val="-2"/>
          <w:sz w:val="24"/>
          <w:szCs w:val="24"/>
          <w:highlight w:val="none"/>
        </w:rPr>
        <w:t>分</w:t>
      </w:r>
      <w:r>
        <w:rPr>
          <w:rFonts w:hint="eastAsia" w:ascii="宋体" w:hAnsi="宋体" w:cs="宋体"/>
          <w:color w:val="auto"/>
          <w:sz w:val="24"/>
          <w:szCs w:val="24"/>
          <w:highlight w:val="none"/>
        </w:rPr>
        <w:t>。</w:t>
      </w:r>
    </w:p>
    <w:p w14:paraId="1E22808C">
      <w:pPr>
        <w:spacing w:line="360" w:lineRule="auto"/>
        <w:ind w:firstLine="480" w:firstLineChars="200"/>
        <w:rPr>
          <w:rFonts w:ascii="宋体" w:hAnsi="宋体" w:cs="宋体"/>
          <w:strike w:val="0"/>
          <w:dstrike w:val="0"/>
          <w:color w:val="auto"/>
          <w:sz w:val="24"/>
          <w:szCs w:val="24"/>
          <w:highlight w:val="none"/>
        </w:rPr>
      </w:pPr>
      <w:r>
        <w:rPr>
          <w:rFonts w:hint="eastAsia" w:ascii="宋体" w:hAnsi="宋体" w:cs="宋体"/>
          <w:strike w:val="0"/>
          <w:dstrike w:val="0"/>
          <w:color w:val="auto"/>
          <w:position w:val="-1"/>
          <w:sz w:val="24"/>
          <w:szCs w:val="24"/>
          <w:highlight w:val="none"/>
        </w:rPr>
        <w:t>3.1.2投</w:t>
      </w:r>
      <w:r>
        <w:rPr>
          <w:rFonts w:hint="eastAsia" w:ascii="宋体" w:hAnsi="宋体" w:cs="宋体"/>
          <w:strike w:val="0"/>
          <w:dstrike w:val="0"/>
          <w:color w:val="auto"/>
          <w:spacing w:val="-2"/>
          <w:position w:val="-1"/>
          <w:sz w:val="24"/>
          <w:szCs w:val="24"/>
          <w:highlight w:val="none"/>
        </w:rPr>
        <w:t>标</w:t>
      </w:r>
      <w:r>
        <w:rPr>
          <w:rFonts w:hint="eastAsia" w:ascii="宋体" w:hAnsi="宋体" w:cs="宋体"/>
          <w:strike w:val="0"/>
          <w:dstrike w:val="0"/>
          <w:color w:val="auto"/>
          <w:position w:val="-1"/>
          <w:sz w:val="24"/>
          <w:szCs w:val="24"/>
          <w:highlight w:val="none"/>
        </w:rPr>
        <w:t>人</w:t>
      </w:r>
      <w:r>
        <w:rPr>
          <w:rFonts w:hint="eastAsia" w:ascii="宋体" w:hAnsi="宋体" w:cs="宋体"/>
          <w:strike w:val="0"/>
          <w:dstrike w:val="0"/>
          <w:color w:val="auto"/>
          <w:spacing w:val="-2"/>
          <w:position w:val="-1"/>
          <w:sz w:val="24"/>
          <w:szCs w:val="24"/>
          <w:highlight w:val="none"/>
        </w:rPr>
        <w:t>须</w:t>
      </w:r>
      <w:r>
        <w:rPr>
          <w:rFonts w:hint="eastAsia" w:ascii="宋体" w:hAnsi="宋体" w:cs="宋体"/>
          <w:strike w:val="0"/>
          <w:dstrike w:val="0"/>
          <w:color w:val="auto"/>
          <w:position w:val="-1"/>
          <w:sz w:val="24"/>
          <w:szCs w:val="24"/>
          <w:highlight w:val="none"/>
        </w:rPr>
        <w:t>知</w:t>
      </w:r>
      <w:r>
        <w:rPr>
          <w:rFonts w:hint="eastAsia" w:ascii="宋体" w:hAnsi="宋体" w:cs="宋体"/>
          <w:strike w:val="0"/>
          <w:dstrike w:val="0"/>
          <w:color w:val="auto"/>
          <w:spacing w:val="-2"/>
          <w:position w:val="-1"/>
          <w:sz w:val="24"/>
          <w:szCs w:val="24"/>
          <w:highlight w:val="none"/>
        </w:rPr>
        <w:t>前</w:t>
      </w:r>
      <w:r>
        <w:rPr>
          <w:rFonts w:hint="eastAsia" w:ascii="宋体" w:hAnsi="宋体" w:cs="宋体"/>
          <w:strike w:val="0"/>
          <w:dstrike w:val="0"/>
          <w:color w:val="auto"/>
          <w:position w:val="-1"/>
          <w:sz w:val="24"/>
          <w:szCs w:val="24"/>
          <w:highlight w:val="none"/>
        </w:rPr>
        <w:t>附</w:t>
      </w:r>
      <w:r>
        <w:rPr>
          <w:rFonts w:hint="eastAsia" w:ascii="宋体" w:hAnsi="宋体" w:cs="宋体"/>
          <w:strike w:val="0"/>
          <w:dstrike w:val="0"/>
          <w:color w:val="auto"/>
          <w:spacing w:val="-2"/>
          <w:position w:val="-1"/>
          <w:sz w:val="24"/>
          <w:szCs w:val="24"/>
          <w:highlight w:val="none"/>
        </w:rPr>
        <w:t>表规</w:t>
      </w:r>
      <w:r>
        <w:rPr>
          <w:rFonts w:hint="eastAsia" w:ascii="宋体" w:hAnsi="宋体" w:cs="宋体"/>
          <w:strike w:val="0"/>
          <w:dstrike w:val="0"/>
          <w:color w:val="auto"/>
          <w:position w:val="-1"/>
          <w:sz w:val="24"/>
          <w:szCs w:val="24"/>
          <w:highlight w:val="none"/>
        </w:rPr>
        <w:t>定不</w:t>
      </w:r>
      <w:r>
        <w:rPr>
          <w:rFonts w:hint="eastAsia" w:ascii="宋体" w:hAnsi="宋体" w:cs="宋体"/>
          <w:strike w:val="0"/>
          <w:dstrike w:val="0"/>
          <w:color w:val="auto"/>
          <w:spacing w:val="-2"/>
          <w:position w:val="-1"/>
          <w:sz w:val="24"/>
          <w:szCs w:val="24"/>
          <w:highlight w:val="none"/>
        </w:rPr>
        <w:t>接</w:t>
      </w:r>
      <w:r>
        <w:rPr>
          <w:rFonts w:hint="eastAsia" w:ascii="宋体" w:hAnsi="宋体" w:cs="宋体"/>
          <w:strike w:val="0"/>
          <w:dstrike w:val="0"/>
          <w:color w:val="auto"/>
          <w:position w:val="-1"/>
          <w:sz w:val="24"/>
          <w:szCs w:val="24"/>
          <w:highlight w:val="none"/>
        </w:rPr>
        <w:t>受</w:t>
      </w:r>
      <w:r>
        <w:rPr>
          <w:rFonts w:hint="eastAsia" w:ascii="宋体" w:hAnsi="宋体" w:cs="宋体"/>
          <w:strike w:val="0"/>
          <w:dstrike w:val="0"/>
          <w:color w:val="auto"/>
          <w:spacing w:val="-2"/>
          <w:position w:val="-1"/>
          <w:sz w:val="24"/>
          <w:szCs w:val="24"/>
          <w:highlight w:val="none"/>
        </w:rPr>
        <w:t>联</w:t>
      </w:r>
      <w:r>
        <w:rPr>
          <w:rFonts w:hint="eastAsia" w:ascii="宋体" w:hAnsi="宋体" w:cs="宋体"/>
          <w:strike w:val="0"/>
          <w:dstrike w:val="0"/>
          <w:color w:val="auto"/>
          <w:position w:val="-1"/>
          <w:sz w:val="24"/>
          <w:szCs w:val="24"/>
          <w:highlight w:val="none"/>
        </w:rPr>
        <w:t>合</w:t>
      </w:r>
      <w:r>
        <w:rPr>
          <w:rFonts w:hint="eastAsia" w:ascii="宋体" w:hAnsi="宋体" w:cs="宋体"/>
          <w:strike w:val="0"/>
          <w:dstrike w:val="0"/>
          <w:color w:val="auto"/>
          <w:spacing w:val="-2"/>
          <w:position w:val="-1"/>
          <w:sz w:val="24"/>
          <w:szCs w:val="24"/>
          <w:highlight w:val="none"/>
        </w:rPr>
        <w:t>体</w:t>
      </w:r>
      <w:r>
        <w:rPr>
          <w:rFonts w:hint="eastAsia" w:ascii="宋体" w:hAnsi="宋体" w:cs="宋体"/>
          <w:strike w:val="0"/>
          <w:dstrike w:val="0"/>
          <w:color w:val="auto"/>
          <w:position w:val="-1"/>
          <w:sz w:val="24"/>
          <w:szCs w:val="24"/>
          <w:highlight w:val="none"/>
        </w:rPr>
        <w:t>投</w:t>
      </w:r>
      <w:r>
        <w:rPr>
          <w:rFonts w:hint="eastAsia" w:ascii="宋体" w:hAnsi="宋体" w:cs="宋体"/>
          <w:strike w:val="0"/>
          <w:dstrike w:val="0"/>
          <w:color w:val="auto"/>
          <w:spacing w:val="-2"/>
          <w:position w:val="-1"/>
          <w:sz w:val="24"/>
          <w:szCs w:val="24"/>
          <w:highlight w:val="none"/>
        </w:rPr>
        <w:t>标</w:t>
      </w:r>
      <w:r>
        <w:rPr>
          <w:rFonts w:hint="eastAsia" w:ascii="宋体" w:hAnsi="宋体" w:cs="宋体"/>
          <w:strike w:val="0"/>
          <w:dstrike w:val="0"/>
          <w:color w:val="auto"/>
          <w:position w:val="-1"/>
          <w:sz w:val="24"/>
          <w:szCs w:val="24"/>
          <w:highlight w:val="none"/>
        </w:rPr>
        <w:t>的</w:t>
      </w:r>
      <w:r>
        <w:rPr>
          <w:rFonts w:hint="eastAsia" w:ascii="宋体" w:hAnsi="宋体" w:cs="宋体"/>
          <w:strike w:val="0"/>
          <w:dstrike w:val="0"/>
          <w:color w:val="auto"/>
          <w:spacing w:val="-10"/>
          <w:position w:val="-1"/>
          <w:sz w:val="24"/>
          <w:szCs w:val="24"/>
          <w:highlight w:val="none"/>
        </w:rPr>
        <w:t>，</w:t>
      </w:r>
      <w:r>
        <w:rPr>
          <w:rFonts w:hint="eastAsia" w:ascii="宋体" w:hAnsi="宋体" w:cs="宋体"/>
          <w:strike w:val="0"/>
          <w:dstrike w:val="0"/>
          <w:color w:val="auto"/>
          <w:position w:val="-1"/>
          <w:sz w:val="24"/>
          <w:szCs w:val="24"/>
          <w:highlight w:val="none"/>
        </w:rPr>
        <w:t>或投</w:t>
      </w:r>
      <w:r>
        <w:rPr>
          <w:rFonts w:hint="eastAsia" w:ascii="宋体" w:hAnsi="宋体" w:cs="宋体"/>
          <w:strike w:val="0"/>
          <w:dstrike w:val="0"/>
          <w:color w:val="auto"/>
          <w:spacing w:val="-2"/>
          <w:position w:val="-1"/>
          <w:sz w:val="24"/>
          <w:szCs w:val="24"/>
          <w:highlight w:val="none"/>
        </w:rPr>
        <w:t>标</w:t>
      </w:r>
      <w:r>
        <w:rPr>
          <w:rFonts w:hint="eastAsia" w:ascii="宋体" w:hAnsi="宋体" w:cs="宋体"/>
          <w:strike w:val="0"/>
          <w:dstrike w:val="0"/>
          <w:color w:val="auto"/>
          <w:position w:val="-1"/>
          <w:sz w:val="24"/>
          <w:szCs w:val="24"/>
          <w:highlight w:val="none"/>
        </w:rPr>
        <w:t>人</w:t>
      </w:r>
      <w:r>
        <w:rPr>
          <w:rFonts w:hint="eastAsia" w:ascii="宋体" w:hAnsi="宋体" w:cs="宋体"/>
          <w:strike w:val="0"/>
          <w:dstrike w:val="0"/>
          <w:color w:val="auto"/>
          <w:spacing w:val="-2"/>
          <w:position w:val="-1"/>
          <w:sz w:val="24"/>
          <w:szCs w:val="24"/>
          <w:highlight w:val="none"/>
        </w:rPr>
        <w:t>没</w:t>
      </w:r>
      <w:r>
        <w:rPr>
          <w:rFonts w:hint="eastAsia" w:ascii="宋体" w:hAnsi="宋体" w:cs="宋体"/>
          <w:strike w:val="0"/>
          <w:dstrike w:val="0"/>
          <w:color w:val="auto"/>
          <w:position w:val="-1"/>
          <w:sz w:val="24"/>
          <w:szCs w:val="24"/>
          <w:highlight w:val="none"/>
        </w:rPr>
        <w:t>有</w:t>
      </w:r>
      <w:r>
        <w:rPr>
          <w:rFonts w:hint="eastAsia" w:ascii="宋体" w:hAnsi="宋体" w:cs="宋体"/>
          <w:strike w:val="0"/>
          <w:dstrike w:val="0"/>
          <w:color w:val="auto"/>
          <w:spacing w:val="-2"/>
          <w:position w:val="-1"/>
          <w:sz w:val="24"/>
          <w:szCs w:val="24"/>
          <w:highlight w:val="none"/>
        </w:rPr>
        <w:t>组</w:t>
      </w:r>
      <w:r>
        <w:rPr>
          <w:rFonts w:hint="eastAsia" w:ascii="宋体" w:hAnsi="宋体" w:cs="宋体"/>
          <w:strike w:val="0"/>
          <w:dstrike w:val="0"/>
          <w:color w:val="auto"/>
          <w:position w:val="-1"/>
          <w:sz w:val="24"/>
          <w:szCs w:val="24"/>
          <w:highlight w:val="none"/>
        </w:rPr>
        <w:t>成</w:t>
      </w:r>
      <w:r>
        <w:rPr>
          <w:rFonts w:hint="eastAsia" w:ascii="宋体" w:hAnsi="宋体" w:cs="宋体"/>
          <w:strike w:val="0"/>
          <w:dstrike w:val="0"/>
          <w:color w:val="auto"/>
          <w:spacing w:val="-2"/>
          <w:position w:val="-1"/>
          <w:sz w:val="24"/>
          <w:szCs w:val="24"/>
          <w:highlight w:val="none"/>
        </w:rPr>
        <w:t>联</w:t>
      </w:r>
      <w:r>
        <w:rPr>
          <w:rFonts w:hint="eastAsia" w:ascii="宋体" w:hAnsi="宋体" w:cs="宋体"/>
          <w:strike w:val="0"/>
          <w:dstrike w:val="0"/>
          <w:color w:val="auto"/>
          <w:position w:val="-1"/>
          <w:sz w:val="24"/>
          <w:szCs w:val="24"/>
          <w:highlight w:val="none"/>
        </w:rPr>
        <w:t>合</w:t>
      </w:r>
      <w:r>
        <w:rPr>
          <w:rFonts w:hint="eastAsia" w:ascii="宋体" w:hAnsi="宋体" w:cs="宋体"/>
          <w:strike w:val="0"/>
          <w:dstrike w:val="0"/>
          <w:color w:val="auto"/>
          <w:spacing w:val="-2"/>
          <w:position w:val="-1"/>
          <w:sz w:val="24"/>
          <w:szCs w:val="24"/>
          <w:highlight w:val="none"/>
        </w:rPr>
        <w:t>体</w:t>
      </w:r>
      <w:r>
        <w:rPr>
          <w:rFonts w:hint="eastAsia" w:ascii="宋体" w:hAnsi="宋体" w:cs="宋体"/>
          <w:strike w:val="0"/>
          <w:dstrike w:val="0"/>
          <w:color w:val="auto"/>
          <w:position w:val="-1"/>
          <w:sz w:val="24"/>
          <w:szCs w:val="24"/>
          <w:highlight w:val="none"/>
        </w:rPr>
        <w:t>的</w:t>
      </w:r>
      <w:r>
        <w:rPr>
          <w:rFonts w:hint="eastAsia" w:ascii="宋体" w:hAnsi="宋体" w:cs="宋体"/>
          <w:strike w:val="0"/>
          <w:dstrike w:val="0"/>
          <w:color w:val="auto"/>
          <w:spacing w:val="-7"/>
          <w:position w:val="-1"/>
          <w:sz w:val="24"/>
          <w:szCs w:val="24"/>
          <w:highlight w:val="none"/>
        </w:rPr>
        <w:t>，</w:t>
      </w:r>
      <w:r>
        <w:rPr>
          <w:rFonts w:hint="eastAsia" w:ascii="宋体" w:hAnsi="宋体" w:cs="宋体"/>
          <w:strike w:val="0"/>
          <w:dstrike w:val="0"/>
          <w:color w:val="auto"/>
          <w:spacing w:val="-2"/>
          <w:position w:val="-1"/>
          <w:sz w:val="24"/>
          <w:szCs w:val="24"/>
          <w:highlight w:val="none"/>
        </w:rPr>
        <w:t>投</w:t>
      </w:r>
      <w:r>
        <w:rPr>
          <w:rFonts w:hint="eastAsia" w:ascii="宋体" w:hAnsi="宋体" w:cs="宋体"/>
          <w:strike w:val="0"/>
          <w:dstrike w:val="0"/>
          <w:color w:val="auto"/>
          <w:position w:val="-1"/>
          <w:sz w:val="24"/>
          <w:szCs w:val="24"/>
          <w:highlight w:val="none"/>
        </w:rPr>
        <w:t>标</w:t>
      </w:r>
      <w:r>
        <w:rPr>
          <w:rFonts w:hint="eastAsia" w:ascii="宋体" w:hAnsi="宋体" w:cs="宋体"/>
          <w:strike w:val="0"/>
          <w:dstrike w:val="0"/>
          <w:color w:val="auto"/>
          <w:spacing w:val="-2"/>
          <w:position w:val="-1"/>
          <w:sz w:val="24"/>
          <w:szCs w:val="24"/>
          <w:highlight w:val="none"/>
        </w:rPr>
        <w:t>文</w:t>
      </w:r>
      <w:r>
        <w:rPr>
          <w:rFonts w:hint="eastAsia" w:ascii="宋体" w:hAnsi="宋体" w:cs="宋体"/>
          <w:strike w:val="0"/>
          <w:dstrike w:val="0"/>
          <w:color w:val="auto"/>
          <w:position w:val="-1"/>
          <w:sz w:val="24"/>
          <w:szCs w:val="24"/>
          <w:highlight w:val="none"/>
        </w:rPr>
        <w:t>件</w:t>
      </w:r>
      <w:r>
        <w:rPr>
          <w:rFonts w:hint="eastAsia" w:ascii="宋体" w:hAnsi="宋体" w:cs="宋体"/>
          <w:strike w:val="0"/>
          <w:dstrike w:val="0"/>
          <w:color w:val="auto"/>
          <w:sz w:val="24"/>
          <w:szCs w:val="24"/>
          <w:highlight w:val="none"/>
        </w:rPr>
        <w:t>不包</w:t>
      </w:r>
      <w:r>
        <w:rPr>
          <w:rFonts w:hint="eastAsia" w:ascii="宋体" w:hAnsi="宋体" w:cs="宋体"/>
          <w:strike w:val="0"/>
          <w:dstrike w:val="0"/>
          <w:color w:val="auto"/>
          <w:spacing w:val="-2"/>
          <w:sz w:val="24"/>
          <w:szCs w:val="24"/>
          <w:highlight w:val="none"/>
        </w:rPr>
        <w:t>括</w:t>
      </w:r>
      <w:r>
        <w:rPr>
          <w:rFonts w:hint="eastAsia" w:ascii="宋体" w:hAnsi="宋体" w:cs="宋体"/>
          <w:strike w:val="0"/>
          <w:dstrike w:val="0"/>
          <w:color w:val="auto"/>
          <w:sz w:val="24"/>
          <w:szCs w:val="24"/>
          <w:highlight w:val="none"/>
        </w:rPr>
        <w:t>本</w:t>
      </w:r>
      <w:r>
        <w:rPr>
          <w:rFonts w:hint="eastAsia" w:ascii="宋体" w:hAnsi="宋体" w:cs="宋体"/>
          <w:strike w:val="0"/>
          <w:dstrike w:val="0"/>
          <w:color w:val="auto"/>
          <w:spacing w:val="-2"/>
          <w:sz w:val="24"/>
          <w:szCs w:val="24"/>
          <w:highlight w:val="none"/>
        </w:rPr>
        <w:t>章</w:t>
      </w:r>
      <w:r>
        <w:rPr>
          <w:rFonts w:hint="eastAsia" w:ascii="宋体" w:hAnsi="宋体" w:cs="宋体"/>
          <w:strike w:val="0"/>
          <w:dstrike w:val="0"/>
          <w:color w:val="auto"/>
          <w:sz w:val="24"/>
          <w:szCs w:val="24"/>
          <w:highlight w:val="none"/>
        </w:rPr>
        <w:t>所</w:t>
      </w:r>
      <w:r>
        <w:rPr>
          <w:rFonts w:hint="eastAsia" w:ascii="宋体" w:hAnsi="宋体" w:cs="宋体"/>
          <w:strike w:val="0"/>
          <w:dstrike w:val="0"/>
          <w:color w:val="auto"/>
          <w:spacing w:val="-2"/>
          <w:sz w:val="24"/>
          <w:szCs w:val="24"/>
          <w:highlight w:val="none"/>
        </w:rPr>
        <w:t>指</w:t>
      </w:r>
      <w:r>
        <w:rPr>
          <w:rFonts w:hint="eastAsia" w:ascii="宋体" w:hAnsi="宋体" w:cs="宋体"/>
          <w:strike w:val="0"/>
          <w:dstrike w:val="0"/>
          <w:color w:val="auto"/>
          <w:sz w:val="24"/>
          <w:szCs w:val="24"/>
          <w:highlight w:val="none"/>
        </w:rPr>
        <w:t>的</w:t>
      </w:r>
      <w:r>
        <w:rPr>
          <w:rFonts w:hint="eastAsia" w:ascii="宋体" w:hAnsi="宋体" w:cs="宋体"/>
          <w:strike w:val="0"/>
          <w:dstrike w:val="0"/>
          <w:color w:val="auto"/>
          <w:spacing w:val="-2"/>
          <w:sz w:val="24"/>
          <w:szCs w:val="24"/>
          <w:highlight w:val="none"/>
        </w:rPr>
        <w:t>联</w:t>
      </w:r>
      <w:r>
        <w:rPr>
          <w:rFonts w:hint="eastAsia" w:ascii="宋体" w:hAnsi="宋体" w:cs="宋体"/>
          <w:strike w:val="0"/>
          <w:dstrike w:val="0"/>
          <w:color w:val="auto"/>
          <w:sz w:val="24"/>
          <w:szCs w:val="24"/>
          <w:highlight w:val="none"/>
        </w:rPr>
        <w:t>合</w:t>
      </w:r>
      <w:r>
        <w:rPr>
          <w:rFonts w:hint="eastAsia" w:ascii="宋体" w:hAnsi="宋体" w:cs="宋体"/>
          <w:strike w:val="0"/>
          <w:dstrike w:val="0"/>
          <w:color w:val="auto"/>
          <w:spacing w:val="-2"/>
          <w:sz w:val="24"/>
          <w:szCs w:val="24"/>
          <w:highlight w:val="none"/>
        </w:rPr>
        <w:t>体</w:t>
      </w:r>
      <w:r>
        <w:rPr>
          <w:rFonts w:hint="eastAsia" w:ascii="宋体" w:hAnsi="宋体" w:cs="宋体"/>
          <w:strike w:val="0"/>
          <w:dstrike w:val="0"/>
          <w:color w:val="auto"/>
          <w:sz w:val="24"/>
          <w:szCs w:val="24"/>
          <w:highlight w:val="none"/>
        </w:rPr>
        <w:t>协</w:t>
      </w:r>
      <w:r>
        <w:rPr>
          <w:rFonts w:hint="eastAsia" w:ascii="宋体" w:hAnsi="宋体" w:cs="宋体"/>
          <w:strike w:val="0"/>
          <w:dstrike w:val="0"/>
          <w:color w:val="auto"/>
          <w:spacing w:val="-2"/>
          <w:sz w:val="24"/>
          <w:szCs w:val="24"/>
          <w:highlight w:val="none"/>
        </w:rPr>
        <w:t>议</w:t>
      </w:r>
      <w:r>
        <w:rPr>
          <w:rFonts w:hint="eastAsia" w:ascii="宋体" w:hAnsi="宋体" w:cs="宋体"/>
          <w:strike w:val="0"/>
          <w:dstrike w:val="0"/>
          <w:color w:val="auto"/>
          <w:sz w:val="24"/>
          <w:szCs w:val="24"/>
          <w:highlight w:val="none"/>
        </w:rPr>
        <w:t>书。</w:t>
      </w:r>
    </w:p>
    <w:p w14:paraId="6D83F6B6">
      <w:pPr>
        <w:spacing w:line="360" w:lineRule="auto"/>
        <w:ind w:firstLine="480" w:firstLineChars="200"/>
        <w:rPr>
          <w:rFonts w:ascii="宋体" w:hAnsi="宋体" w:cs="宋体"/>
          <w:strike w:val="0"/>
          <w:dstrike w:val="0"/>
          <w:color w:val="auto"/>
          <w:sz w:val="24"/>
          <w:szCs w:val="24"/>
          <w:highlight w:val="none"/>
        </w:rPr>
      </w:pPr>
      <w:r>
        <w:rPr>
          <w:rFonts w:hint="eastAsia" w:ascii="宋体" w:hAnsi="宋体" w:cs="宋体"/>
          <w:strike w:val="0"/>
          <w:dstrike w:val="0"/>
          <w:color w:val="auto"/>
          <w:sz w:val="24"/>
          <w:szCs w:val="24"/>
          <w:highlight w:val="none"/>
        </w:rPr>
        <w:t>3.1.3投</w:t>
      </w:r>
      <w:r>
        <w:rPr>
          <w:rFonts w:hint="eastAsia" w:ascii="宋体" w:hAnsi="宋体" w:cs="宋体"/>
          <w:strike w:val="0"/>
          <w:dstrike w:val="0"/>
          <w:color w:val="auto"/>
          <w:spacing w:val="-2"/>
          <w:sz w:val="24"/>
          <w:szCs w:val="24"/>
          <w:highlight w:val="none"/>
        </w:rPr>
        <w:t>标</w:t>
      </w:r>
      <w:r>
        <w:rPr>
          <w:rFonts w:hint="eastAsia" w:ascii="宋体" w:hAnsi="宋体" w:cs="宋体"/>
          <w:strike w:val="0"/>
          <w:dstrike w:val="0"/>
          <w:color w:val="auto"/>
          <w:sz w:val="24"/>
          <w:szCs w:val="24"/>
          <w:highlight w:val="none"/>
        </w:rPr>
        <w:t>人</w:t>
      </w:r>
      <w:r>
        <w:rPr>
          <w:rFonts w:hint="eastAsia" w:ascii="宋体" w:hAnsi="宋体" w:cs="宋体"/>
          <w:strike w:val="0"/>
          <w:dstrike w:val="0"/>
          <w:color w:val="auto"/>
          <w:spacing w:val="-2"/>
          <w:sz w:val="24"/>
          <w:szCs w:val="24"/>
          <w:highlight w:val="none"/>
        </w:rPr>
        <w:t>须</w:t>
      </w:r>
      <w:r>
        <w:rPr>
          <w:rFonts w:hint="eastAsia" w:ascii="宋体" w:hAnsi="宋体" w:cs="宋体"/>
          <w:strike w:val="0"/>
          <w:dstrike w:val="0"/>
          <w:color w:val="auto"/>
          <w:sz w:val="24"/>
          <w:szCs w:val="24"/>
          <w:highlight w:val="none"/>
        </w:rPr>
        <w:t>知</w:t>
      </w:r>
      <w:r>
        <w:rPr>
          <w:rFonts w:hint="eastAsia" w:ascii="宋体" w:hAnsi="宋体" w:cs="宋体"/>
          <w:strike w:val="0"/>
          <w:dstrike w:val="0"/>
          <w:color w:val="auto"/>
          <w:spacing w:val="-2"/>
          <w:sz w:val="24"/>
          <w:szCs w:val="24"/>
          <w:highlight w:val="none"/>
        </w:rPr>
        <w:t>前</w:t>
      </w:r>
      <w:r>
        <w:rPr>
          <w:rFonts w:hint="eastAsia" w:ascii="宋体" w:hAnsi="宋体" w:cs="宋体"/>
          <w:strike w:val="0"/>
          <w:dstrike w:val="0"/>
          <w:color w:val="auto"/>
          <w:sz w:val="24"/>
          <w:szCs w:val="24"/>
          <w:highlight w:val="none"/>
        </w:rPr>
        <w:t>附</w:t>
      </w:r>
      <w:r>
        <w:rPr>
          <w:rFonts w:hint="eastAsia" w:ascii="宋体" w:hAnsi="宋体" w:cs="宋体"/>
          <w:strike w:val="0"/>
          <w:dstrike w:val="0"/>
          <w:color w:val="auto"/>
          <w:spacing w:val="-2"/>
          <w:sz w:val="24"/>
          <w:szCs w:val="24"/>
          <w:highlight w:val="none"/>
        </w:rPr>
        <w:t>表未</w:t>
      </w:r>
      <w:r>
        <w:rPr>
          <w:rFonts w:hint="eastAsia" w:ascii="宋体" w:hAnsi="宋体" w:cs="宋体"/>
          <w:strike w:val="0"/>
          <w:dstrike w:val="0"/>
          <w:color w:val="auto"/>
          <w:sz w:val="24"/>
          <w:szCs w:val="24"/>
          <w:highlight w:val="none"/>
        </w:rPr>
        <w:t>要求</w:t>
      </w:r>
      <w:r>
        <w:rPr>
          <w:rFonts w:hint="eastAsia" w:ascii="宋体" w:hAnsi="宋体" w:cs="宋体"/>
          <w:strike w:val="0"/>
          <w:dstrike w:val="0"/>
          <w:color w:val="auto"/>
          <w:spacing w:val="-2"/>
          <w:sz w:val="24"/>
          <w:szCs w:val="24"/>
          <w:highlight w:val="none"/>
        </w:rPr>
        <w:t>提</w:t>
      </w:r>
      <w:r>
        <w:rPr>
          <w:rFonts w:hint="eastAsia" w:ascii="宋体" w:hAnsi="宋体" w:cs="宋体"/>
          <w:strike w:val="0"/>
          <w:dstrike w:val="0"/>
          <w:color w:val="auto"/>
          <w:sz w:val="24"/>
          <w:szCs w:val="24"/>
          <w:highlight w:val="none"/>
        </w:rPr>
        <w:t>交</w:t>
      </w:r>
      <w:r>
        <w:rPr>
          <w:rFonts w:hint="eastAsia" w:ascii="宋体" w:hAnsi="宋体" w:cs="宋体"/>
          <w:strike w:val="0"/>
          <w:dstrike w:val="0"/>
          <w:color w:val="auto"/>
          <w:spacing w:val="-2"/>
          <w:sz w:val="24"/>
          <w:szCs w:val="24"/>
          <w:highlight w:val="none"/>
        </w:rPr>
        <w:t>投</w:t>
      </w:r>
      <w:r>
        <w:rPr>
          <w:rFonts w:hint="eastAsia" w:ascii="宋体" w:hAnsi="宋体" w:cs="宋体"/>
          <w:strike w:val="0"/>
          <w:dstrike w:val="0"/>
          <w:color w:val="auto"/>
          <w:sz w:val="24"/>
          <w:szCs w:val="24"/>
          <w:highlight w:val="none"/>
        </w:rPr>
        <w:t>标</w:t>
      </w:r>
      <w:r>
        <w:rPr>
          <w:rFonts w:hint="eastAsia" w:ascii="宋体" w:hAnsi="宋体" w:cs="宋体"/>
          <w:strike w:val="0"/>
          <w:dstrike w:val="0"/>
          <w:color w:val="auto"/>
          <w:spacing w:val="-2"/>
          <w:sz w:val="24"/>
          <w:szCs w:val="24"/>
          <w:highlight w:val="none"/>
        </w:rPr>
        <w:t>保</w:t>
      </w:r>
      <w:r>
        <w:rPr>
          <w:rFonts w:hint="eastAsia" w:ascii="宋体" w:hAnsi="宋体" w:cs="宋体"/>
          <w:strike w:val="0"/>
          <w:dstrike w:val="0"/>
          <w:color w:val="auto"/>
          <w:sz w:val="24"/>
          <w:szCs w:val="24"/>
          <w:highlight w:val="none"/>
        </w:rPr>
        <w:t>证</w:t>
      </w:r>
      <w:r>
        <w:rPr>
          <w:rFonts w:hint="eastAsia" w:ascii="宋体" w:hAnsi="宋体" w:cs="宋体"/>
          <w:strike w:val="0"/>
          <w:dstrike w:val="0"/>
          <w:color w:val="auto"/>
          <w:spacing w:val="-2"/>
          <w:sz w:val="24"/>
          <w:szCs w:val="24"/>
          <w:highlight w:val="none"/>
        </w:rPr>
        <w:t>金</w:t>
      </w:r>
      <w:r>
        <w:rPr>
          <w:rFonts w:hint="eastAsia" w:ascii="宋体" w:hAnsi="宋体" w:cs="宋体"/>
          <w:strike w:val="0"/>
          <w:dstrike w:val="0"/>
          <w:color w:val="auto"/>
          <w:sz w:val="24"/>
          <w:szCs w:val="24"/>
          <w:highlight w:val="none"/>
        </w:rPr>
        <w:t>的</w:t>
      </w:r>
      <w:r>
        <w:rPr>
          <w:rFonts w:hint="eastAsia" w:ascii="宋体" w:hAnsi="宋体" w:cs="宋体"/>
          <w:strike w:val="0"/>
          <w:dstrike w:val="0"/>
          <w:color w:val="auto"/>
          <w:spacing w:val="-2"/>
          <w:sz w:val="24"/>
          <w:szCs w:val="24"/>
          <w:highlight w:val="none"/>
        </w:rPr>
        <w:t>，</w:t>
      </w:r>
      <w:r>
        <w:rPr>
          <w:rFonts w:hint="eastAsia" w:ascii="宋体" w:hAnsi="宋体" w:cs="宋体"/>
          <w:strike w:val="0"/>
          <w:dstrike w:val="0"/>
          <w:color w:val="auto"/>
          <w:sz w:val="24"/>
          <w:szCs w:val="24"/>
          <w:highlight w:val="none"/>
        </w:rPr>
        <w:t>投标</w:t>
      </w:r>
      <w:r>
        <w:rPr>
          <w:rFonts w:hint="eastAsia" w:ascii="宋体" w:hAnsi="宋体" w:cs="宋体"/>
          <w:strike w:val="0"/>
          <w:dstrike w:val="0"/>
          <w:color w:val="auto"/>
          <w:spacing w:val="-2"/>
          <w:sz w:val="24"/>
          <w:szCs w:val="24"/>
          <w:highlight w:val="none"/>
        </w:rPr>
        <w:t>文</w:t>
      </w:r>
      <w:r>
        <w:rPr>
          <w:rFonts w:hint="eastAsia" w:ascii="宋体" w:hAnsi="宋体" w:cs="宋体"/>
          <w:strike w:val="0"/>
          <w:dstrike w:val="0"/>
          <w:color w:val="auto"/>
          <w:sz w:val="24"/>
          <w:szCs w:val="24"/>
          <w:highlight w:val="none"/>
        </w:rPr>
        <w:t>件</w:t>
      </w:r>
      <w:r>
        <w:rPr>
          <w:rFonts w:hint="eastAsia" w:ascii="宋体" w:hAnsi="宋体" w:cs="宋体"/>
          <w:strike w:val="0"/>
          <w:dstrike w:val="0"/>
          <w:color w:val="auto"/>
          <w:spacing w:val="-2"/>
          <w:sz w:val="24"/>
          <w:szCs w:val="24"/>
          <w:highlight w:val="none"/>
        </w:rPr>
        <w:t>不</w:t>
      </w:r>
      <w:r>
        <w:rPr>
          <w:rFonts w:hint="eastAsia" w:ascii="宋体" w:hAnsi="宋体" w:cs="宋体"/>
          <w:strike w:val="0"/>
          <w:dstrike w:val="0"/>
          <w:color w:val="auto"/>
          <w:sz w:val="24"/>
          <w:szCs w:val="24"/>
          <w:highlight w:val="none"/>
        </w:rPr>
        <w:t>包</w:t>
      </w:r>
      <w:r>
        <w:rPr>
          <w:rFonts w:hint="eastAsia" w:ascii="宋体" w:hAnsi="宋体" w:cs="宋体"/>
          <w:strike w:val="0"/>
          <w:dstrike w:val="0"/>
          <w:color w:val="auto"/>
          <w:spacing w:val="-2"/>
          <w:sz w:val="24"/>
          <w:szCs w:val="24"/>
          <w:highlight w:val="none"/>
        </w:rPr>
        <w:t>括</w:t>
      </w:r>
      <w:r>
        <w:rPr>
          <w:rFonts w:hint="eastAsia" w:ascii="宋体" w:hAnsi="宋体" w:cs="宋体"/>
          <w:strike w:val="0"/>
          <w:dstrike w:val="0"/>
          <w:color w:val="auto"/>
          <w:sz w:val="24"/>
          <w:szCs w:val="24"/>
          <w:highlight w:val="none"/>
        </w:rPr>
        <w:t>本</w:t>
      </w:r>
      <w:r>
        <w:rPr>
          <w:rFonts w:hint="eastAsia" w:ascii="宋体" w:hAnsi="宋体" w:cs="宋体"/>
          <w:strike w:val="0"/>
          <w:dstrike w:val="0"/>
          <w:color w:val="auto"/>
          <w:spacing w:val="-2"/>
          <w:sz w:val="24"/>
          <w:szCs w:val="24"/>
          <w:highlight w:val="none"/>
        </w:rPr>
        <w:t>章</w:t>
      </w:r>
      <w:r>
        <w:rPr>
          <w:rFonts w:hint="eastAsia" w:ascii="宋体" w:hAnsi="宋体" w:cs="宋体"/>
          <w:strike w:val="0"/>
          <w:dstrike w:val="0"/>
          <w:color w:val="auto"/>
          <w:sz w:val="24"/>
          <w:szCs w:val="24"/>
          <w:highlight w:val="none"/>
        </w:rPr>
        <w:t>所指的</w:t>
      </w:r>
      <w:r>
        <w:rPr>
          <w:rFonts w:hint="eastAsia" w:ascii="宋体" w:hAnsi="宋体" w:cs="宋体"/>
          <w:strike w:val="0"/>
          <w:dstrike w:val="0"/>
          <w:color w:val="auto"/>
          <w:spacing w:val="-2"/>
          <w:sz w:val="24"/>
          <w:szCs w:val="24"/>
          <w:highlight w:val="none"/>
        </w:rPr>
        <w:t>投</w:t>
      </w:r>
      <w:r>
        <w:rPr>
          <w:rFonts w:hint="eastAsia" w:ascii="宋体" w:hAnsi="宋体" w:cs="宋体"/>
          <w:strike w:val="0"/>
          <w:dstrike w:val="0"/>
          <w:color w:val="auto"/>
          <w:sz w:val="24"/>
          <w:szCs w:val="24"/>
          <w:highlight w:val="none"/>
        </w:rPr>
        <w:t>标</w:t>
      </w:r>
      <w:r>
        <w:rPr>
          <w:rFonts w:hint="eastAsia" w:ascii="宋体" w:hAnsi="宋体" w:cs="宋体"/>
          <w:strike w:val="0"/>
          <w:dstrike w:val="0"/>
          <w:color w:val="auto"/>
          <w:spacing w:val="-2"/>
          <w:sz w:val="24"/>
          <w:szCs w:val="24"/>
          <w:highlight w:val="none"/>
        </w:rPr>
        <w:t>保</w:t>
      </w:r>
      <w:r>
        <w:rPr>
          <w:rFonts w:hint="eastAsia" w:ascii="宋体" w:hAnsi="宋体" w:cs="宋体"/>
          <w:strike w:val="0"/>
          <w:dstrike w:val="0"/>
          <w:color w:val="auto"/>
          <w:sz w:val="24"/>
          <w:szCs w:val="24"/>
          <w:highlight w:val="none"/>
        </w:rPr>
        <w:t>证</w:t>
      </w:r>
      <w:r>
        <w:rPr>
          <w:rFonts w:hint="eastAsia" w:ascii="宋体" w:hAnsi="宋体" w:cs="宋体"/>
          <w:strike w:val="0"/>
          <w:dstrike w:val="0"/>
          <w:color w:val="auto"/>
          <w:spacing w:val="-2"/>
          <w:sz w:val="24"/>
          <w:szCs w:val="24"/>
          <w:highlight w:val="none"/>
        </w:rPr>
        <w:t>金</w:t>
      </w:r>
      <w:r>
        <w:rPr>
          <w:rFonts w:hint="eastAsia" w:ascii="宋体" w:hAnsi="宋体" w:cs="宋体"/>
          <w:strike w:val="0"/>
          <w:dstrike w:val="0"/>
          <w:color w:val="auto"/>
          <w:sz w:val="24"/>
          <w:szCs w:val="24"/>
          <w:highlight w:val="none"/>
        </w:rPr>
        <w:t>。</w:t>
      </w:r>
    </w:p>
    <w:p w14:paraId="57CDC65F">
      <w:pPr>
        <w:spacing w:line="360" w:lineRule="auto"/>
        <w:ind w:firstLine="484" w:firstLineChars="200"/>
        <w:rPr>
          <w:rFonts w:ascii="宋体" w:hAnsi="宋体" w:cs="宋体"/>
          <w:color w:val="auto"/>
          <w:sz w:val="24"/>
          <w:szCs w:val="24"/>
          <w:highlight w:val="none"/>
        </w:rPr>
      </w:pPr>
      <w:r>
        <w:rPr>
          <w:rFonts w:hint="eastAsia" w:ascii="宋体" w:hAnsi="宋体" w:cs="宋体"/>
          <w:color w:val="auto"/>
          <w:spacing w:val="1"/>
          <w:sz w:val="24"/>
          <w:szCs w:val="24"/>
          <w:highlight w:val="none"/>
        </w:rPr>
        <w:t>3</w:t>
      </w:r>
      <w:r>
        <w:rPr>
          <w:rFonts w:hint="eastAsia" w:ascii="宋体" w:hAnsi="宋体" w:cs="宋体"/>
          <w:color w:val="auto"/>
          <w:sz w:val="24"/>
          <w:szCs w:val="24"/>
          <w:highlight w:val="none"/>
        </w:rPr>
        <w:t>.2投标报价</w:t>
      </w:r>
    </w:p>
    <w:p w14:paraId="1A8E509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3.2.1投标报价应包括国家规定的增值税税金，除投标人须知前附表另有规定外，增值税税金按一般计税方法计算。投标人应按第六章“投标文件格式”的要求在投标函中进行报价并填写投标报价表。</w:t>
      </w:r>
    </w:p>
    <w:p w14:paraId="0337738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3.2.2 投标人应充分了解该项目的总体情况以及影响投标报价的其他要素。</w:t>
      </w:r>
    </w:p>
    <w:p w14:paraId="4902872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3.2.3 本项目的报价方式见投标人须知前附表。投标人在投标截止时间前修改投标函中的投标报价总额，应同时修改投标文件“投标报价表”中的相应报价。此修改须符合本章第4.3款的有关要求。</w:t>
      </w:r>
    </w:p>
    <w:p w14:paraId="50D4816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3.2.4 招标人设有最高投标限价的，投标人的投标报价不得超过</w:t>
      </w:r>
      <w:r>
        <w:rPr>
          <w:rFonts w:hint="eastAsia" w:ascii="宋体" w:hAnsi="宋体" w:cs="宋体"/>
          <w:color w:val="auto"/>
          <w:kern w:val="0"/>
          <w:sz w:val="24"/>
          <w:highlight w:val="none"/>
        </w:rPr>
        <w:t>最高投标限价</w:t>
      </w:r>
      <w:r>
        <w:rPr>
          <w:rFonts w:hint="eastAsia" w:ascii="宋体" w:hAnsi="宋体" w:cs="宋体"/>
          <w:color w:val="auto"/>
          <w:sz w:val="24"/>
          <w:szCs w:val="24"/>
          <w:highlight w:val="none"/>
        </w:rPr>
        <w:t>，</w:t>
      </w:r>
      <w:r>
        <w:rPr>
          <w:rFonts w:hint="eastAsia" w:ascii="宋体" w:hAnsi="宋体" w:cs="宋体"/>
          <w:color w:val="auto"/>
          <w:kern w:val="0"/>
          <w:sz w:val="24"/>
          <w:highlight w:val="none"/>
        </w:rPr>
        <w:t>最高投标限价</w:t>
      </w:r>
      <w:r>
        <w:rPr>
          <w:rFonts w:hint="eastAsia" w:ascii="宋体" w:hAnsi="宋体" w:cs="宋体"/>
          <w:color w:val="auto"/>
          <w:sz w:val="24"/>
          <w:szCs w:val="24"/>
          <w:highlight w:val="none"/>
        </w:rPr>
        <w:t>在投标</w:t>
      </w:r>
      <w:bookmarkStart w:id="17" w:name="_Toc300834965"/>
      <w:bookmarkStart w:id="18" w:name="_Toc247513968"/>
      <w:bookmarkStart w:id="19" w:name="_Toc10429"/>
      <w:bookmarkStart w:id="20" w:name="_Toc369531531"/>
      <w:bookmarkStart w:id="21" w:name="_Toc152045544"/>
      <w:bookmarkStart w:id="22" w:name="_Toc152042320"/>
      <w:bookmarkStart w:id="23" w:name="_Toc352691488"/>
      <w:bookmarkStart w:id="24" w:name="_Toc361508600"/>
      <w:bookmarkStart w:id="25" w:name="_Toc144974512"/>
      <w:bookmarkStart w:id="26" w:name="_Toc384308225"/>
      <w:bookmarkStart w:id="27" w:name="_Toc247527569"/>
      <w:r>
        <w:rPr>
          <w:rFonts w:hint="eastAsia" w:ascii="宋体" w:hAnsi="宋体" w:cs="宋体"/>
          <w:color w:val="auto"/>
          <w:sz w:val="24"/>
          <w:szCs w:val="24"/>
          <w:highlight w:val="none"/>
        </w:rPr>
        <w:t>人须知前附表中载明。</w:t>
      </w:r>
      <w:bookmarkEnd w:id="17"/>
      <w:bookmarkEnd w:id="18"/>
      <w:bookmarkEnd w:id="19"/>
      <w:bookmarkEnd w:id="20"/>
      <w:bookmarkEnd w:id="21"/>
      <w:bookmarkEnd w:id="22"/>
      <w:bookmarkEnd w:id="23"/>
      <w:bookmarkEnd w:id="24"/>
      <w:bookmarkEnd w:id="25"/>
      <w:bookmarkEnd w:id="26"/>
      <w:bookmarkEnd w:id="27"/>
    </w:p>
    <w:p w14:paraId="2592306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3.2.5 投标报价的其他要求见投标人须知前附表。</w:t>
      </w:r>
    </w:p>
    <w:p w14:paraId="66A22106">
      <w:pPr>
        <w:spacing w:line="360" w:lineRule="auto"/>
        <w:ind w:firstLine="480" w:firstLineChars="200"/>
        <w:rPr>
          <w:rFonts w:hint="eastAsia" w:ascii="宋体" w:hAnsi="宋体" w:eastAsia="宋体" w:cs="宋体"/>
          <w:color w:val="auto"/>
          <w:sz w:val="24"/>
          <w:szCs w:val="24"/>
          <w:highlight w:val="none"/>
        </w:rPr>
      </w:pPr>
      <w:bookmarkStart w:id="28" w:name="_Toc6641"/>
      <w:bookmarkStart w:id="29" w:name="_Toc2166"/>
      <w:bookmarkStart w:id="30" w:name="_Toc35513449"/>
      <w:bookmarkStart w:id="31" w:name="_Toc29230"/>
      <w:r>
        <w:rPr>
          <w:rFonts w:hint="eastAsia" w:ascii="宋体" w:hAnsi="宋体" w:eastAsia="宋体" w:cs="宋体"/>
          <w:color w:val="auto"/>
          <w:sz w:val="24"/>
          <w:szCs w:val="24"/>
          <w:highlight w:val="none"/>
        </w:rPr>
        <w:t>3.3 投标有效期</w:t>
      </w:r>
      <w:bookmarkEnd w:id="28"/>
      <w:bookmarkEnd w:id="29"/>
      <w:bookmarkEnd w:id="30"/>
      <w:bookmarkEnd w:id="31"/>
    </w:p>
    <w:p w14:paraId="447C22A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除投标人须知前附表另有规定外，投标有效期为90天。</w:t>
      </w:r>
    </w:p>
    <w:p w14:paraId="6FEAE1F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在投标有效期内，投标人撤销投标文件的，应承担招标文件和法律规定的责任。</w:t>
      </w:r>
    </w:p>
    <w:p w14:paraId="68064AB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出现特殊情况需要延长投标有效期的，招标人以书面形式通知所有投标人延长投标有效期。投标人应予以书面答复，同意延长的，</w:t>
      </w:r>
      <w:r>
        <w:rPr>
          <w:rFonts w:hint="eastAsia" w:ascii="宋体" w:hAnsi="宋体" w:eastAsia="宋体" w:cs="宋体"/>
          <w:strike/>
          <w:dstrike w:val="0"/>
          <w:color w:val="auto"/>
          <w:sz w:val="24"/>
          <w:szCs w:val="24"/>
          <w:highlight w:val="none"/>
        </w:rPr>
        <w:t>应相应延长其投标保证金的有效期，但</w:t>
      </w:r>
      <w:r>
        <w:rPr>
          <w:rFonts w:hint="eastAsia" w:ascii="宋体" w:hAnsi="宋体" w:eastAsia="宋体" w:cs="宋体"/>
          <w:color w:val="auto"/>
          <w:sz w:val="24"/>
          <w:szCs w:val="24"/>
          <w:highlight w:val="none"/>
        </w:rPr>
        <w:t>不得要求或被允许修改其投标文件；投标人拒绝延长的，其投标失效</w:t>
      </w:r>
      <w:r>
        <w:rPr>
          <w:rFonts w:hint="eastAsia" w:ascii="宋体" w:hAnsi="宋体" w:eastAsia="宋体" w:cs="宋体"/>
          <w:strike/>
          <w:dstrike w:val="0"/>
          <w:color w:val="auto"/>
          <w:sz w:val="24"/>
          <w:szCs w:val="24"/>
          <w:highlight w:val="none"/>
        </w:rPr>
        <w:t>，但投标人有权收回其投标保证金及以现金或者支票形式递交的投标保证金的银行同期存款利息</w:t>
      </w:r>
      <w:r>
        <w:rPr>
          <w:rFonts w:hint="eastAsia" w:ascii="宋体" w:hAnsi="宋体" w:eastAsia="宋体" w:cs="宋体"/>
          <w:color w:val="auto"/>
          <w:sz w:val="24"/>
          <w:szCs w:val="24"/>
          <w:highlight w:val="none"/>
        </w:rPr>
        <w:t>。</w:t>
      </w:r>
    </w:p>
    <w:p w14:paraId="2215502F">
      <w:pPr>
        <w:spacing w:line="360" w:lineRule="auto"/>
        <w:ind w:firstLine="484" w:firstLineChars="200"/>
        <w:rPr>
          <w:rFonts w:ascii="宋体" w:hAnsi="宋体" w:cs="宋体"/>
          <w:strike/>
          <w:dstrike w:val="0"/>
          <w:color w:val="auto"/>
          <w:sz w:val="24"/>
          <w:szCs w:val="24"/>
          <w:highlight w:val="none"/>
        </w:rPr>
      </w:pPr>
      <w:r>
        <w:rPr>
          <w:rFonts w:hint="eastAsia" w:ascii="宋体" w:hAnsi="宋体" w:cs="宋体"/>
          <w:strike/>
          <w:dstrike w:val="0"/>
          <w:color w:val="auto"/>
          <w:spacing w:val="1"/>
          <w:sz w:val="24"/>
          <w:szCs w:val="24"/>
          <w:highlight w:val="none"/>
        </w:rPr>
        <w:t>3</w:t>
      </w:r>
      <w:r>
        <w:rPr>
          <w:rFonts w:hint="eastAsia" w:ascii="宋体" w:hAnsi="宋体" w:cs="宋体"/>
          <w:strike/>
          <w:dstrike w:val="0"/>
          <w:color w:val="auto"/>
          <w:sz w:val="24"/>
          <w:szCs w:val="24"/>
          <w:highlight w:val="none"/>
        </w:rPr>
        <w:t>.4投标保证金</w:t>
      </w:r>
    </w:p>
    <w:p w14:paraId="6FE0C2C5">
      <w:pPr>
        <w:spacing w:line="360" w:lineRule="auto"/>
        <w:ind w:firstLine="480" w:firstLineChars="200"/>
        <w:rPr>
          <w:rFonts w:ascii="宋体" w:hAnsi="宋体" w:cs="宋体"/>
          <w:strike/>
          <w:dstrike w:val="0"/>
          <w:color w:val="auto"/>
          <w:sz w:val="24"/>
          <w:szCs w:val="24"/>
          <w:highlight w:val="none"/>
        </w:rPr>
      </w:pPr>
      <w:r>
        <w:rPr>
          <w:rFonts w:hint="eastAsia" w:ascii="宋体" w:hAnsi="宋体" w:cs="宋体"/>
          <w:strike/>
          <w:dstrike w:val="0"/>
          <w:color w:val="auto"/>
          <w:sz w:val="24"/>
          <w:szCs w:val="24"/>
          <w:highlight w:val="none"/>
        </w:rPr>
        <w:t>3.4.1投标人在递交投标文件的同时，应按投标人须知前附表规定的金额、形式和第六章“投标文件格式”规定的投标保证金格式递交投标保证金，并作为其投标文件的组成部分。</w:t>
      </w:r>
      <w:r>
        <w:rPr>
          <w:rFonts w:hint="eastAsia" w:ascii="宋体" w:hAnsi="宋体" w:cs="宋体"/>
          <w:b/>
          <w:bCs/>
          <w:strike/>
          <w:dstrike w:val="0"/>
          <w:color w:val="auto"/>
          <w:sz w:val="24"/>
          <w:szCs w:val="24"/>
          <w:highlight w:val="none"/>
        </w:rPr>
        <w:t>境内投标人以现金或者支票形式提交的投标保证金，应当从其基本账户转出并在投标文件中附上基本账户开户证明</w:t>
      </w:r>
      <w:r>
        <w:rPr>
          <w:rFonts w:hint="eastAsia" w:ascii="宋体" w:hAnsi="宋体" w:cs="宋体"/>
          <w:strike/>
          <w:dstrike w:val="0"/>
          <w:color w:val="auto"/>
          <w:sz w:val="24"/>
          <w:szCs w:val="24"/>
          <w:highlight w:val="none"/>
        </w:rPr>
        <w:t>。联合体投标的，其投标保证金可以由牵头人递交，并应符合投标人须知前附表的规定。</w:t>
      </w:r>
    </w:p>
    <w:p w14:paraId="40BF14B8">
      <w:pPr>
        <w:spacing w:line="360" w:lineRule="auto"/>
        <w:ind w:firstLine="480" w:firstLineChars="200"/>
        <w:rPr>
          <w:rFonts w:ascii="宋体" w:hAnsi="宋体" w:cs="宋体"/>
          <w:strike/>
          <w:dstrike w:val="0"/>
          <w:color w:val="auto"/>
          <w:sz w:val="24"/>
          <w:szCs w:val="24"/>
          <w:highlight w:val="none"/>
        </w:rPr>
      </w:pPr>
      <w:r>
        <w:rPr>
          <w:rFonts w:hint="eastAsia" w:ascii="宋体" w:hAnsi="宋体" w:cs="宋体"/>
          <w:strike/>
          <w:dstrike w:val="0"/>
          <w:color w:val="auto"/>
          <w:position w:val="-1"/>
          <w:sz w:val="24"/>
          <w:szCs w:val="24"/>
          <w:highlight w:val="none"/>
        </w:rPr>
        <w:t>3.4.2</w:t>
      </w:r>
      <w:r>
        <w:rPr>
          <w:rFonts w:hint="eastAsia" w:ascii="宋体" w:hAnsi="宋体" w:cs="宋体"/>
          <w:strike/>
          <w:dstrike w:val="0"/>
          <w:color w:val="auto"/>
          <w:spacing w:val="-6"/>
          <w:sz w:val="24"/>
          <w:szCs w:val="24"/>
          <w:highlight w:val="none"/>
        </w:rPr>
        <w:t>投标人不按本章第 3.4.1 项要求提交投标保证金的，评标委员会将否决其投标</w:t>
      </w:r>
      <w:r>
        <w:rPr>
          <w:rFonts w:hint="eastAsia" w:ascii="宋体" w:hAnsi="宋体" w:cs="宋体"/>
          <w:strike/>
          <w:dstrike w:val="0"/>
          <w:color w:val="auto"/>
          <w:position w:val="-1"/>
          <w:sz w:val="24"/>
          <w:szCs w:val="24"/>
          <w:highlight w:val="none"/>
        </w:rPr>
        <w:t>。</w:t>
      </w:r>
    </w:p>
    <w:p w14:paraId="67EACC28">
      <w:pPr>
        <w:spacing w:line="360" w:lineRule="auto"/>
        <w:ind w:firstLine="480" w:firstLineChars="200"/>
        <w:rPr>
          <w:rFonts w:ascii="宋体" w:hAnsi="宋体" w:cs="宋体"/>
          <w:strike/>
          <w:dstrike w:val="0"/>
          <w:color w:val="auto"/>
          <w:sz w:val="24"/>
          <w:szCs w:val="24"/>
          <w:highlight w:val="none"/>
        </w:rPr>
      </w:pPr>
      <w:r>
        <w:rPr>
          <w:rFonts w:hint="eastAsia" w:ascii="宋体" w:hAnsi="宋体" w:cs="宋体"/>
          <w:strike/>
          <w:dstrike w:val="0"/>
          <w:color w:val="auto"/>
          <w:sz w:val="24"/>
          <w:szCs w:val="24"/>
          <w:highlight w:val="none"/>
        </w:rPr>
        <w:t>3.4.3招标人最迟将在与中标人签订合同后5日内，向未中标的投标人和中标人退还投标保证金。投标保证金以现金或者支票形式递交的，还应退还银行同期存款利息。</w:t>
      </w:r>
    </w:p>
    <w:p w14:paraId="5191A4B1">
      <w:pPr>
        <w:spacing w:line="360" w:lineRule="auto"/>
        <w:ind w:firstLine="480" w:firstLineChars="200"/>
        <w:rPr>
          <w:rFonts w:ascii="宋体" w:hAnsi="宋体" w:cs="宋体"/>
          <w:strike/>
          <w:dstrike w:val="0"/>
          <w:color w:val="auto"/>
          <w:sz w:val="24"/>
          <w:szCs w:val="24"/>
          <w:highlight w:val="none"/>
        </w:rPr>
      </w:pPr>
      <w:r>
        <w:rPr>
          <w:rFonts w:hint="eastAsia" w:ascii="宋体" w:hAnsi="宋体" w:cs="宋体"/>
          <w:strike/>
          <w:dstrike w:val="0"/>
          <w:color w:val="auto"/>
          <w:sz w:val="24"/>
          <w:szCs w:val="24"/>
          <w:highlight w:val="none"/>
        </w:rPr>
        <w:t>3.4.4有</w:t>
      </w:r>
      <w:r>
        <w:rPr>
          <w:rFonts w:hint="eastAsia" w:ascii="宋体" w:hAnsi="宋体" w:cs="宋体"/>
          <w:strike/>
          <w:dstrike w:val="0"/>
          <w:color w:val="auto"/>
          <w:spacing w:val="-2"/>
          <w:sz w:val="24"/>
          <w:szCs w:val="24"/>
          <w:highlight w:val="none"/>
        </w:rPr>
        <w:t>下</w:t>
      </w:r>
      <w:r>
        <w:rPr>
          <w:rFonts w:hint="eastAsia" w:ascii="宋体" w:hAnsi="宋体" w:cs="宋体"/>
          <w:strike/>
          <w:dstrike w:val="0"/>
          <w:color w:val="auto"/>
          <w:sz w:val="24"/>
          <w:szCs w:val="24"/>
          <w:highlight w:val="none"/>
        </w:rPr>
        <w:t>列</w:t>
      </w:r>
      <w:r>
        <w:rPr>
          <w:rFonts w:hint="eastAsia" w:ascii="宋体" w:hAnsi="宋体" w:cs="宋体"/>
          <w:strike/>
          <w:dstrike w:val="0"/>
          <w:color w:val="auto"/>
          <w:spacing w:val="-2"/>
          <w:sz w:val="24"/>
          <w:szCs w:val="24"/>
          <w:highlight w:val="none"/>
        </w:rPr>
        <w:t>情</w:t>
      </w:r>
      <w:r>
        <w:rPr>
          <w:rFonts w:hint="eastAsia" w:ascii="宋体" w:hAnsi="宋体" w:cs="宋体"/>
          <w:strike/>
          <w:dstrike w:val="0"/>
          <w:color w:val="auto"/>
          <w:sz w:val="24"/>
          <w:szCs w:val="24"/>
          <w:highlight w:val="none"/>
        </w:rPr>
        <w:t>形</w:t>
      </w:r>
      <w:r>
        <w:rPr>
          <w:rFonts w:hint="eastAsia" w:ascii="宋体" w:hAnsi="宋体" w:cs="宋体"/>
          <w:strike/>
          <w:dstrike w:val="0"/>
          <w:color w:val="auto"/>
          <w:spacing w:val="-2"/>
          <w:sz w:val="24"/>
          <w:szCs w:val="24"/>
          <w:highlight w:val="none"/>
        </w:rPr>
        <w:t>之</w:t>
      </w:r>
      <w:r>
        <w:rPr>
          <w:rFonts w:hint="eastAsia" w:ascii="宋体" w:hAnsi="宋体" w:cs="宋体"/>
          <w:strike/>
          <w:dstrike w:val="0"/>
          <w:color w:val="auto"/>
          <w:sz w:val="24"/>
          <w:szCs w:val="24"/>
          <w:highlight w:val="none"/>
        </w:rPr>
        <w:t>一</w:t>
      </w:r>
      <w:r>
        <w:rPr>
          <w:rFonts w:hint="eastAsia" w:ascii="宋体" w:hAnsi="宋体" w:cs="宋体"/>
          <w:strike/>
          <w:dstrike w:val="0"/>
          <w:color w:val="auto"/>
          <w:spacing w:val="-2"/>
          <w:sz w:val="24"/>
          <w:szCs w:val="24"/>
          <w:highlight w:val="none"/>
        </w:rPr>
        <w:t>的，</w:t>
      </w:r>
      <w:r>
        <w:rPr>
          <w:rFonts w:hint="eastAsia" w:ascii="宋体" w:hAnsi="宋体" w:cs="宋体"/>
          <w:strike/>
          <w:dstrike w:val="0"/>
          <w:color w:val="auto"/>
          <w:sz w:val="24"/>
          <w:szCs w:val="24"/>
          <w:highlight w:val="none"/>
        </w:rPr>
        <w:t>投标</w:t>
      </w:r>
      <w:r>
        <w:rPr>
          <w:rFonts w:hint="eastAsia" w:ascii="宋体" w:hAnsi="宋体" w:cs="宋体"/>
          <w:strike/>
          <w:dstrike w:val="0"/>
          <w:color w:val="auto"/>
          <w:spacing w:val="-2"/>
          <w:sz w:val="24"/>
          <w:szCs w:val="24"/>
          <w:highlight w:val="none"/>
        </w:rPr>
        <w:t>保</w:t>
      </w:r>
      <w:r>
        <w:rPr>
          <w:rFonts w:hint="eastAsia" w:ascii="宋体" w:hAnsi="宋体" w:cs="宋体"/>
          <w:strike/>
          <w:dstrike w:val="0"/>
          <w:color w:val="auto"/>
          <w:sz w:val="24"/>
          <w:szCs w:val="24"/>
          <w:highlight w:val="none"/>
        </w:rPr>
        <w:t>证</w:t>
      </w:r>
      <w:r>
        <w:rPr>
          <w:rFonts w:hint="eastAsia" w:ascii="宋体" w:hAnsi="宋体" w:cs="宋体"/>
          <w:strike/>
          <w:dstrike w:val="0"/>
          <w:color w:val="auto"/>
          <w:spacing w:val="-2"/>
          <w:sz w:val="24"/>
          <w:szCs w:val="24"/>
          <w:highlight w:val="none"/>
        </w:rPr>
        <w:t>金</w:t>
      </w:r>
      <w:r>
        <w:rPr>
          <w:rFonts w:hint="eastAsia" w:ascii="宋体" w:hAnsi="宋体" w:cs="宋体"/>
          <w:strike/>
          <w:dstrike w:val="0"/>
          <w:color w:val="auto"/>
          <w:sz w:val="24"/>
          <w:szCs w:val="24"/>
          <w:highlight w:val="none"/>
        </w:rPr>
        <w:t>将</w:t>
      </w:r>
      <w:r>
        <w:rPr>
          <w:rFonts w:hint="eastAsia" w:ascii="宋体" w:hAnsi="宋体" w:cs="宋体"/>
          <w:strike/>
          <w:dstrike w:val="0"/>
          <w:color w:val="auto"/>
          <w:spacing w:val="-2"/>
          <w:sz w:val="24"/>
          <w:szCs w:val="24"/>
          <w:highlight w:val="none"/>
        </w:rPr>
        <w:t>不</w:t>
      </w:r>
      <w:r>
        <w:rPr>
          <w:rFonts w:hint="eastAsia" w:ascii="宋体" w:hAnsi="宋体" w:cs="宋体"/>
          <w:strike/>
          <w:dstrike w:val="0"/>
          <w:color w:val="auto"/>
          <w:sz w:val="24"/>
          <w:szCs w:val="24"/>
          <w:highlight w:val="none"/>
        </w:rPr>
        <w:t>予</w:t>
      </w:r>
      <w:r>
        <w:rPr>
          <w:rFonts w:hint="eastAsia" w:ascii="宋体" w:hAnsi="宋体" w:cs="宋体"/>
          <w:strike/>
          <w:dstrike w:val="0"/>
          <w:color w:val="auto"/>
          <w:spacing w:val="-2"/>
          <w:sz w:val="24"/>
          <w:szCs w:val="24"/>
          <w:highlight w:val="none"/>
        </w:rPr>
        <w:t>退</w:t>
      </w:r>
      <w:r>
        <w:rPr>
          <w:rFonts w:hint="eastAsia" w:ascii="宋体" w:hAnsi="宋体" w:cs="宋体"/>
          <w:strike/>
          <w:dstrike w:val="0"/>
          <w:color w:val="auto"/>
          <w:sz w:val="24"/>
          <w:szCs w:val="24"/>
          <w:highlight w:val="none"/>
        </w:rPr>
        <w:t>还：</w:t>
      </w:r>
    </w:p>
    <w:p w14:paraId="16B55ABA">
      <w:pPr>
        <w:spacing w:line="360" w:lineRule="auto"/>
        <w:ind w:firstLine="480" w:firstLineChars="200"/>
        <w:rPr>
          <w:rFonts w:ascii="宋体" w:hAnsi="宋体" w:cs="宋体"/>
          <w:strike/>
          <w:dstrike w:val="0"/>
          <w:color w:val="auto"/>
          <w:sz w:val="24"/>
          <w:szCs w:val="24"/>
          <w:highlight w:val="none"/>
        </w:rPr>
      </w:pPr>
      <w:r>
        <w:rPr>
          <w:rFonts w:hint="eastAsia" w:ascii="宋体" w:hAnsi="宋体" w:cs="宋体"/>
          <w:strike/>
          <w:dstrike w:val="0"/>
          <w:color w:val="auto"/>
          <w:sz w:val="24"/>
          <w:szCs w:val="24"/>
          <w:highlight w:val="none"/>
        </w:rPr>
        <w:t>（1</w:t>
      </w:r>
      <w:r>
        <w:rPr>
          <w:rFonts w:hint="eastAsia" w:ascii="宋体" w:hAnsi="宋体" w:cs="宋体"/>
          <w:strike/>
          <w:dstrike w:val="0"/>
          <w:color w:val="auto"/>
          <w:spacing w:val="-2"/>
          <w:sz w:val="24"/>
          <w:szCs w:val="24"/>
          <w:highlight w:val="none"/>
        </w:rPr>
        <w:t>）</w:t>
      </w:r>
      <w:r>
        <w:rPr>
          <w:rFonts w:hint="eastAsia" w:ascii="宋体" w:hAnsi="宋体" w:cs="宋体"/>
          <w:strike/>
          <w:dstrike w:val="0"/>
          <w:color w:val="auto"/>
          <w:sz w:val="24"/>
          <w:szCs w:val="24"/>
          <w:highlight w:val="none"/>
        </w:rPr>
        <w:t>投</w:t>
      </w:r>
      <w:r>
        <w:rPr>
          <w:rFonts w:hint="eastAsia" w:ascii="宋体" w:hAnsi="宋体" w:cs="宋体"/>
          <w:strike/>
          <w:dstrike w:val="0"/>
          <w:color w:val="auto"/>
          <w:spacing w:val="-2"/>
          <w:sz w:val="24"/>
          <w:szCs w:val="24"/>
          <w:highlight w:val="none"/>
        </w:rPr>
        <w:t>标</w:t>
      </w:r>
      <w:r>
        <w:rPr>
          <w:rFonts w:hint="eastAsia" w:ascii="宋体" w:hAnsi="宋体" w:cs="宋体"/>
          <w:strike/>
          <w:dstrike w:val="0"/>
          <w:color w:val="auto"/>
          <w:sz w:val="24"/>
          <w:szCs w:val="24"/>
          <w:highlight w:val="none"/>
        </w:rPr>
        <w:t>人</w:t>
      </w:r>
      <w:r>
        <w:rPr>
          <w:rFonts w:hint="eastAsia" w:ascii="宋体" w:hAnsi="宋体" w:cs="宋体"/>
          <w:strike/>
          <w:dstrike w:val="0"/>
          <w:color w:val="auto"/>
          <w:spacing w:val="-2"/>
          <w:sz w:val="24"/>
          <w:szCs w:val="24"/>
          <w:highlight w:val="none"/>
        </w:rPr>
        <w:t>在</w:t>
      </w:r>
      <w:r>
        <w:rPr>
          <w:rFonts w:hint="eastAsia" w:ascii="宋体" w:hAnsi="宋体" w:cs="宋体"/>
          <w:strike/>
          <w:dstrike w:val="0"/>
          <w:color w:val="auto"/>
          <w:sz w:val="24"/>
          <w:szCs w:val="24"/>
          <w:highlight w:val="none"/>
        </w:rPr>
        <w:t>投</w:t>
      </w:r>
      <w:r>
        <w:rPr>
          <w:rFonts w:hint="eastAsia" w:ascii="宋体" w:hAnsi="宋体" w:cs="宋体"/>
          <w:strike/>
          <w:dstrike w:val="0"/>
          <w:color w:val="auto"/>
          <w:spacing w:val="-2"/>
          <w:sz w:val="24"/>
          <w:szCs w:val="24"/>
          <w:highlight w:val="none"/>
        </w:rPr>
        <w:t>标</w:t>
      </w:r>
      <w:r>
        <w:rPr>
          <w:rFonts w:hint="eastAsia" w:ascii="宋体" w:hAnsi="宋体" w:cs="宋体"/>
          <w:strike/>
          <w:dstrike w:val="0"/>
          <w:color w:val="auto"/>
          <w:sz w:val="24"/>
          <w:szCs w:val="24"/>
          <w:highlight w:val="none"/>
        </w:rPr>
        <w:t>有</w:t>
      </w:r>
      <w:r>
        <w:rPr>
          <w:rFonts w:hint="eastAsia" w:ascii="宋体" w:hAnsi="宋体" w:cs="宋体"/>
          <w:strike/>
          <w:dstrike w:val="0"/>
          <w:color w:val="auto"/>
          <w:spacing w:val="-2"/>
          <w:sz w:val="24"/>
          <w:szCs w:val="24"/>
          <w:highlight w:val="none"/>
        </w:rPr>
        <w:t>效期</w:t>
      </w:r>
      <w:r>
        <w:rPr>
          <w:rFonts w:hint="eastAsia" w:ascii="宋体" w:hAnsi="宋体" w:cs="宋体"/>
          <w:strike/>
          <w:dstrike w:val="0"/>
          <w:color w:val="auto"/>
          <w:sz w:val="24"/>
          <w:szCs w:val="24"/>
          <w:highlight w:val="none"/>
        </w:rPr>
        <w:t>内撤</w:t>
      </w:r>
      <w:r>
        <w:rPr>
          <w:rFonts w:hint="eastAsia" w:ascii="宋体" w:hAnsi="宋体" w:cs="宋体"/>
          <w:strike/>
          <w:dstrike w:val="0"/>
          <w:color w:val="auto"/>
          <w:spacing w:val="-2"/>
          <w:sz w:val="24"/>
          <w:szCs w:val="24"/>
          <w:highlight w:val="none"/>
        </w:rPr>
        <w:t>销</w:t>
      </w:r>
      <w:r>
        <w:rPr>
          <w:rFonts w:hint="eastAsia" w:ascii="宋体" w:hAnsi="宋体" w:cs="宋体"/>
          <w:strike/>
          <w:dstrike w:val="0"/>
          <w:color w:val="auto"/>
          <w:sz w:val="24"/>
          <w:szCs w:val="24"/>
          <w:highlight w:val="none"/>
        </w:rPr>
        <w:t>投</w:t>
      </w:r>
      <w:r>
        <w:rPr>
          <w:rFonts w:hint="eastAsia" w:ascii="宋体" w:hAnsi="宋体" w:cs="宋体"/>
          <w:strike/>
          <w:dstrike w:val="0"/>
          <w:color w:val="auto"/>
          <w:spacing w:val="-2"/>
          <w:sz w:val="24"/>
          <w:szCs w:val="24"/>
          <w:highlight w:val="none"/>
        </w:rPr>
        <w:t>标</w:t>
      </w:r>
      <w:r>
        <w:rPr>
          <w:rFonts w:hint="eastAsia" w:ascii="宋体" w:hAnsi="宋体" w:cs="宋体"/>
          <w:strike/>
          <w:dstrike w:val="0"/>
          <w:color w:val="auto"/>
          <w:sz w:val="24"/>
          <w:szCs w:val="24"/>
          <w:highlight w:val="none"/>
        </w:rPr>
        <w:t>文</w:t>
      </w:r>
      <w:r>
        <w:rPr>
          <w:rFonts w:hint="eastAsia" w:ascii="宋体" w:hAnsi="宋体" w:cs="宋体"/>
          <w:strike/>
          <w:dstrike w:val="0"/>
          <w:color w:val="auto"/>
          <w:spacing w:val="-2"/>
          <w:sz w:val="24"/>
          <w:szCs w:val="24"/>
          <w:highlight w:val="none"/>
        </w:rPr>
        <w:t>件</w:t>
      </w:r>
      <w:r>
        <w:rPr>
          <w:rFonts w:hint="eastAsia" w:ascii="宋体" w:hAnsi="宋体" w:cs="宋体"/>
          <w:strike/>
          <w:dstrike w:val="0"/>
          <w:color w:val="auto"/>
          <w:sz w:val="24"/>
          <w:szCs w:val="24"/>
          <w:highlight w:val="none"/>
        </w:rPr>
        <w:t>；</w:t>
      </w:r>
    </w:p>
    <w:p w14:paraId="2CFBAAE8">
      <w:pPr>
        <w:spacing w:line="360" w:lineRule="auto"/>
        <w:ind w:firstLine="480" w:firstLineChars="200"/>
        <w:rPr>
          <w:rFonts w:ascii="宋体" w:hAnsi="宋体" w:cs="宋体"/>
          <w:strike/>
          <w:dstrike w:val="0"/>
          <w:color w:val="auto"/>
          <w:sz w:val="24"/>
          <w:szCs w:val="24"/>
          <w:highlight w:val="none"/>
        </w:rPr>
      </w:pPr>
      <w:r>
        <w:rPr>
          <w:rFonts w:hint="eastAsia" w:ascii="宋体" w:hAnsi="宋体" w:cs="宋体"/>
          <w:strike/>
          <w:dstrike w:val="0"/>
          <w:color w:val="auto"/>
          <w:sz w:val="24"/>
          <w:szCs w:val="24"/>
          <w:highlight w:val="none"/>
        </w:rPr>
        <w:t>（2）中标人在收到</w:t>
      </w:r>
      <w:r>
        <w:rPr>
          <w:rFonts w:hint="eastAsia" w:ascii="宋体" w:hAnsi="宋体" w:cs="宋体"/>
          <w:strike/>
          <w:dstrike w:val="0"/>
          <w:color w:val="auto"/>
          <w:spacing w:val="-2"/>
          <w:sz w:val="24"/>
          <w:szCs w:val="24"/>
          <w:highlight w:val="none"/>
        </w:rPr>
        <w:t>中</w:t>
      </w:r>
      <w:r>
        <w:rPr>
          <w:rFonts w:hint="eastAsia" w:ascii="宋体" w:hAnsi="宋体" w:cs="宋体"/>
          <w:strike/>
          <w:dstrike w:val="0"/>
          <w:color w:val="auto"/>
          <w:sz w:val="24"/>
          <w:szCs w:val="24"/>
          <w:highlight w:val="none"/>
        </w:rPr>
        <w:t>标</w:t>
      </w:r>
      <w:r>
        <w:rPr>
          <w:rFonts w:hint="eastAsia" w:ascii="宋体" w:hAnsi="宋体" w:cs="宋体"/>
          <w:strike/>
          <w:dstrike w:val="0"/>
          <w:color w:val="auto"/>
          <w:spacing w:val="-2"/>
          <w:sz w:val="24"/>
          <w:szCs w:val="24"/>
          <w:highlight w:val="none"/>
        </w:rPr>
        <w:t>通</w:t>
      </w:r>
      <w:r>
        <w:rPr>
          <w:rFonts w:hint="eastAsia" w:ascii="宋体" w:hAnsi="宋体" w:cs="宋体"/>
          <w:strike/>
          <w:dstrike w:val="0"/>
          <w:color w:val="auto"/>
          <w:sz w:val="24"/>
          <w:szCs w:val="24"/>
          <w:highlight w:val="none"/>
        </w:rPr>
        <w:t>知书后，无正当</w:t>
      </w:r>
      <w:r>
        <w:rPr>
          <w:rFonts w:hint="eastAsia" w:ascii="宋体" w:hAnsi="宋体" w:cs="宋体"/>
          <w:strike/>
          <w:dstrike w:val="0"/>
          <w:color w:val="auto"/>
          <w:spacing w:val="-2"/>
          <w:sz w:val="24"/>
          <w:szCs w:val="24"/>
          <w:highlight w:val="none"/>
        </w:rPr>
        <w:t>理</w:t>
      </w:r>
      <w:r>
        <w:rPr>
          <w:rFonts w:hint="eastAsia" w:ascii="宋体" w:hAnsi="宋体" w:cs="宋体"/>
          <w:strike/>
          <w:dstrike w:val="0"/>
          <w:color w:val="auto"/>
          <w:sz w:val="24"/>
          <w:szCs w:val="24"/>
          <w:highlight w:val="none"/>
        </w:rPr>
        <w:t>由不</w:t>
      </w:r>
      <w:r>
        <w:rPr>
          <w:rFonts w:hint="eastAsia" w:ascii="宋体" w:hAnsi="宋体" w:cs="宋体"/>
          <w:strike/>
          <w:dstrike w:val="0"/>
          <w:color w:val="auto"/>
          <w:spacing w:val="-2"/>
          <w:sz w:val="24"/>
          <w:szCs w:val="24"/>
          <w:highlight w:val="none"/>
        </w:rPr>
        <w:t>与</w:t>
      </w:r>
      <w:r>
        <w:rPr>
          <w:rFonts w:hint="eastAsia" w:ascii="宋体" w:hAnsi="宋体" w:cs="宋体"/>
          <w:strike/>
          <w:dstrike w:val="0"/>
          <w:color w:val="auto"/>
          <w:sz w:val="24"/>
          <w:szCs w:val="24"/>
          <w:highlight w:val="none"/>
        </w:rPr>
        <w:t>招标人订立合同</w:t>
      </w:r>
      <w:r>
        <w:rPr>
          <w:rFonts w:hint="eastAsia" w:ascii="宋体" w:hAnsi="宋体" w:cs="宋体"/>
          <w:strike/>
          <w:dstrike w:val="0"/>
          <w:color w:val="auto"/>
          <w:spacing w:val="-2"/>
          <w:sz w:val="24"/>
          <w:szCs w:val="24"/>
          <w:highlight w:val="none"/>
        </w:rPr>
        <w:t>，</w:t>
      </w:r>
      <w:r>
        <w:rPr>
          <w:rFonts w:hint="eastAsia" w:ascii="宋体" w:hAnsi="宋体" w:cs="宋体"/>
          <w:strike/>
          <w:dstrike w:val="0"/>
          <w:color w:val="auto"/>
          <w:sz w:val="24"/>
          <w:szCs w:val="24"/>
          <w:highlight w:val="none"/>
        </w:rPr>
        <w:t>在签</w:t>
      </w:r>
      <w:r>
        <w:rPr>
          <w:rFonts w:hint="eastAsia" w:ascii="宋体" w:hAnsi="宋体" w:cs="宋体"/>
          <w:strike/>
          <w:dstrike w:val="0"/>
          <w:color w:val="auto"/>
          <w:spacing w:val="-2"/>
          <w:sz w:val="24"/>
          <w:szCs w:val="24"/>
          <w:highlight w:val="none"/>
        </w:rPr>
        <w:t>订</w:t>
      </w:r>
      <w:r>
        <w:rPr>
          <w:rFonts w:hint="eastAsia" w:ascii="宋体" w:hAnsi="宋体" w:cs="宋体"/>
          <w:strike/>
          <w:dstrike w:val="0"/>
          <w:color w:val="auto"/>
          <w:sz w:val="24"/>
          <w:szCs w:val="24"/>
          <w:highlight w:val="none"/>
        </w:rPr>
        <w:t>合同时向招标 人提</w:t>
      </w:r>
      <w:r>
        <w:rPr>
          <w:rFonts w:hint="eastAsia" w:ascii="宋体" w:hAnsi="宋体" w:cs="宋体"/>
          <w:strike/>
          <w:dstrike w:val="0"/>
          <w:color w:val="auto"/>
          <w:spacing w:val="-2"/>
          <w:sz w:val="24"/>
          <w:szCs w:val="24"/>
          <w:highlight w:val="none"/>
        </w:rPr>
        <w:t>出</w:t>
      </w:r>
      <w:r>
        <w:rPr>
          <w:rFonts w:hint="eastAsia" w:ascii="宋体" w:hAnsi="宋体" w:cs="宋体"/>
          <w:strike/>
          <w:dstrike w:val="0"/>
          <w:color w:val="auto"/>
          <w:sz w:val="24"/>
          <w:szCs w:val="24"/>
          <w:highlight w:val="none"/>
        </w:rPr>
        <w:t>附</w:t>
      </w:r>
      <w:r>
        <w:rPr>
          <w:rFonts w:hint="eastAsia" w:ascii="宋体" w:hAnsi="宋体" w:cs="宋体"/>
          <w:strike/>
          <w:dstrike w:val="0"/>
          <w:color w:val="auto"/>
          <w:spacing w:val="-2"/>
          <w:sz w:val="24"/>
          <w:szCs w:val="24"/>
          <w:highlight w:val="none"/>
        </w:rPr>
        <w:t>加</w:t>
      </w:r>
      <w:r>
        <w:rPr>
          <w:rFonts w:hint="eastAsia" w:ascii="宋体" w:hAnsi="宋体" w:cs="宋体"/>
          <w:strike/>
          <w:dstrike w:val="0"/>
          <w:color w:val="auto"/>
          <w:sz w:val="24"/>
          <w:szCs w:val="24"/>
          <w:highlight w:val="none"/>
        </w:rPr>
        <w:t>条</w:t>
      </w:r>
      <w:r>
        <w:rPr>
          <w:rFonts w:hint="eastAsia" w:ascii="宋体" w:hAnsi="宋体" w:cs="宋体"/>
          <w:strike/>
          <w:dstrike w:val="0"/>
          <w:color w:val="auto"/>
          <w:spacing w:val="-2"/>
          <w:sz w:val="24"/>
          <w:szCs w:val="24"/>
          <w:highlight w:val="none"/>
        </w:rPr>
        <w:t>件</w:t>
      </w:r>
      <w:r>
        <w:rPr>
          <w:rFonts w:hint="eastAsia" w:ascii="宋体" w:hAnsi="宋体" w:cs="宋体"/>
          <w:strike/>
          <w:dstrike w:val="0"/>
          <w:color w:val="auto"/>
          <w:sz w:val="24"/>
          <w:szCs w:val="24"/>
          <w:highlight w:val="none"/>
        </w:rPr>
        <w:t>，</w:t>
      </w:r>
      <w:r>
        <w:rPr>
          <w:rFonts w:hint="eastAsia" w:ascii="宋体" w:hAnsi="宋体" w:cs="宋体"/>
          <w:strike/>
          <w:dstrike w:val="0"/>
          <w:color w:val="auto"/>
          <w:spacing w:val="-2"/>
          <w:sz w:val="24"/>
          <w:szCs w:val="24"/>
          <w:highlight w:val="none"/>
        </w:rPr>
        <w:t>或</w:t>
      </w:r>
      <w:r>
        <w:rPr>
          <w:rFonts w:hint="eastAsia" w:ascii="宋体" w:hAnsi="宋体" w:cs="宋体"/>
          <w:strike/>
          <w:dstrike w:val="0"/>
          <w:color w:val="auto"/>
          <w:sz w:val="24"/>
          <w:szCs w:val="24"/>
          <w:highlight w:val="none"/>
        </w:rPr>
        <w:t>者</w:t>
      </w:r>
      <w:r>
        <w:rPr>
          <w:rFonts w:hint="eastAsia" w:ascii="宋体" w:hAnsi="宋体" w:cs="宋体"/>
          <w:strike/>
          <w:dstrike w:val="0"/>
          <w:color w:val="auto"/>
          <w:spacing w:val="-2"/>
          <w:sz w:val="24"/>
          <w:szCs w:val="24"/>
          <w:highlight w:val="none"/>
        </w:rPr>
        <w:t>不</w:t>
      </w:r>
      <w:r>
        <w:rPr>
          <w:rFonts w:hint="eastAsia" w:ascii="宋体" w:hAnsi="宋体" w:cs="宋体"/>
          <w:strike/>
          <w:dstrike w:val="0"/>
          <w:color w:val="auto"/>
          <w:sz w:val="24"/>
          <w:szCs w:val="24"/>
          <w:highlight w:val="none"/>
        </w:rPr>
        <w:t>按照</w:t>
      </w:r>
      <w:r>
        <w:rPr>
          <w:rFonts w:hint="eastAsia" w:ascii="宋体" w:hAnsi="宋体" w:cs="宋体"/>
          <w:strike/>
          <w:dstrike w:val="0"/>
          <w:color w:val="auto"/>
          <w:spacing w:val="-2"/>
          <w:sz w:val="24"/>
          <w:szCs w:val="24"/>
          <w:highlight w:val="none"/>
        </w:rPr>
        <w:t>招</w:t>
      </w:r>
      <w:r>
        <w:rPr>
          <w:rFonts w:hint="eastAsia" w:ascii="宋体" w:hAnsi="宋体" w:cs="宋体"/>
          <w:strike/>
          <w:dstrike w:val="0"/>
          <w:color w:val="auto"/>
          <w:sz w:val="24"/>
          <w:szCs w:val="24"/>
          <w:highlight w:val="none"/>
        </w:rPr>
        <w:t>标</w:t>
      </w:r>
      <w:r>
        <w:rPr>
          <w:rFonts w:hint="eastAsia" w:ascii="宋体" w:hAnsi="宋体" w:cs="宋体"/>
          <w:strike/>
          <w:dstrike w:val="0"/>
          <w:color w:val="auto"/>
          <w:spacing w:val="-2"/>
          <w:sz w:val="24"/>
          <w:szCs w:val="24"/>
          <w:highlight w:val="none"/>
        </w:rPr>
        <w:t>文</w:t>
      </w:r>
      <w:r>
        <w:rPr>
          <w:rFonts w:hint="eastAsia" w:ascii="宋体" w:hAnsi="宋体" w:cs="宋体"/>
          <w:strike/>
          <w:dstrike w:val="0"/>
          <w:color w:val="auto"/>
          <w:sz w:val="24"/>
          <w:szCs w:val="24"/>
          <w:highlight w:val="none"/>
        </w:rPr>
        <w:t>件</w:t>
      </w:r>
      <w:r>
        <w:rPr>
          <w:rFonts w:hint="eastAsia" w:ascii="宋体" w:hAnsi="宋体" w:cs="宋体"/>
          <w:strike/>
          <w:dstrike w:val="0"/>
          <w:color w:val="auto"/>
          <w:spacing w:val="-2"/>
          <w:sz w:val="24"/>
          <w:szCs w:val="24"/>
          <w:highlight w:val="none"/>
        </w:rPr>
        <w:t>要</w:t>
      </w:r>
      <w:r>
        <w:rPr>
          <w:rFonts w:hint="eastAsia" w:ascii="宋体" w:hAnsi="宋体" w:cs="宋体"/>
          <w:strike/>
          <w:dstrike w:val="0"/>
          <w:color w:val="auto"/>
          <w:sz w:val="24"/>
          <w:szCs w:val="24"/>
          <w:highlight w:val="none"/>
        </w:rPr>
        <w:t>求</w:t>
      </w:r>
      <w:r>
        <w:rPr>
          <w:rFonts w:hint="eastAsia" w:ascii="宋体" w:hAnsi="宋体" w:cs="宋体"/>
          <w:strike/>
          <w:dstrike w:val="0"/>
          <w:color w:val="auto"/>
          <w:spacing w:val="-2"/>
          <w:sz w:val="24"/>
          <w:szCs w:val="24"/>
          <w:highlight w:val="none"/>
        </w:rPr>
        <w:t>提</w:t>
      </w:r>
      <w:r>
        <w:rPr>
          <w:rFonts w:hint="eastAsia" w:ascii="宋体" w:hAnsi="宋体" w:cs="宋体"/>
          <w:strike/>
          <w:dstrike w:val="0"/>
          <w:color w:val="auto"/>
          <w:sz w:val="24"/>
          <w:szCs w:val="24"/>
          <w:highlight w:val="none"/>
        </w:rPr>
        <w:t>交</w:t>
      </w:r>
      <w:r>
        <w:rPr>
          <w:rFonts w:hint="eastAsia" w:ascii="宋体" w:hAnsi="宋体" w:cs="宋体"/>
          <w:strike/>
          <w:dstrike w:val="0"/>
          <w:color w:val="auto"/>
          <w:spacing w:val="-2"/>
          <w:sz w:val="24"/>
          <w:szCs w:val="24"/>
          <w:highlight w:val="none"/>
        </w:rPr>
        <w:t>履</w:t>
      </w:r>
      <w:r>
        <w:rPr>
          <w:rFonts w:hint="eastAsia" w:ascii="宋体" w:hAnsi="宋体" w:cs="宋体"/>
          <w:strike/>
          <w:dstrike w:val="0"/>
          <w:color w:val="auto"/>
          <w:sz w:val="24"/>
          <w:szCs w:val="24"/>
          <w:highlight w:val="none"/>
        </w:rPr>
        <w:t>约保</w:t>
      </w:r>
      <w:r>
        <w:rPr>
          <w:rFonts w:hint="eastAsia" w:ascii="宋体" w:hAnsi="宋体" w:cs="宋体"/>
          <w:strike/>
          <w:dstrike w:val="0"/>
          <w:color w:val="auto"/>
          <w:spacing w:val="-2"/>
          <w:sz w:val="24"/>
          <w:szCs w:val="24"/>
          <w:highlight w:val="none"/>
        </w:rPr>
        <w:t>证</w:t>
      </w:r>
      <w:r>
        <w:rPr>
          <w:rFonts w:hint="eastAsia" w:ascii="宋体" w:hAnsi="宋体" w:cs="宋体"/>
          <w:strike/>
          <w:dstrike w:val="0"/>
          <w:color w:val="auto"/>
          <w:sz w:val="24"/>
          <w:szCs w:val="24"/>
          <w:highlight w:val="none"/>
        </w:rPr>
        <w:t>金；</w:t>
      </w:r>
    </w:p>
    <w:p w14:paraId="0B1D336F">
      <w:pPr>
        <w:spacing w:line="360" w:lineRule="auto"/>
        <w:ind w:firstLine="480" w:firstLineChars="200"/>
        <w:rPr>
          <w:rFonts w:ascii="宋体" w:hAnsi="宋体" w:cs="宋体"/>
          <w:strike/>
          <w:dstrike w:val="0"/>
          <w:color w:val="auto"/>
          <w:sz w:val="24"/>
          <w:szCs w:val="24"/>
          <w:highlight w:val="none"/>
        </w:rPr>
      </w:pPr>
      <w:r>
        <w:rPr>
          <w:rFonts w:hint="eastAsia" w:ascii="宋体" w:hAnsi="宋体" w:cs="宋体"/>
          <w:strike/>
          <w:dstrike w:val="0"/>
          <w:color w:val="auto"/>
          <w:sz w:val="24"/>
          <w:szCs w:val="24"/>
          <w:highlight w:val="none"/>
        </w:rPr>
        <w:t>（3</w:t>
      </w:r>
      <w:r>
        <w:rPr>
          <w:rFonts w:hint="eastAsia" w:ascii="宋体" w:hAnsi="宋体" w:cs="宋体"/>
          <w:strike/>
          <w:dstrike w:val="0"/>
          <w:color w:val="auto"/>
          <w:spacing w:val="-2"/>
          <w:sz w:val="24"/>
          <w:szCs w:val="24"/>
          <w:highlight w:val="none"/>
        </w:rPr>
        <w:t>）</w:t>
      </w:r>
      <w:r>
        <w:rPr>
          <w:rFonts w:hint="eastAsia" w:ascii="宋体" w:hAnsi="宋体" w:cs="宋体"/>
          <w:strike/>
          <w:dstrike w:val="0"/>
          <w:color w:val="auto"/>
          <w:sz w:val="24"/>
          <w:szCs w:val="24"/>
          <w:highlight w:val="none"/>
        </w:rPr>
        <w:t>发</w:t>
      </w:r>
      <w:r>
        <w:rPr>
          <w:rFonts w:hint="eastAsia" w:ascii="宋体" w:hAnsi="宋体" w:cs="宋体"/>
          <w:strike/>
          <w:dstrike w:val="0"/>
          <w:color w:val="auto"/>
          <w:spacing w:val="-2"/>
          <w:sz w:val="24"/>
          <w:szCs w:val="24"/>
          <w:highlight w:val="none"/>
        </w:rPr>
        <w:t>生</w:t>
      </w:r>
      <w:r>
        <w:rPr>
          <w:rFonts w:hint="eastAsia" w:ascii="宋体" w:hAnsi="宋体" w:cs="宋体"/>
          <w:strike/>
          <w:dstrike w:val="0"/>
          <w:color w:val="auto"/>
          <w:sz w:val="24"/>
          <w:szCs w:val="24"/>
          <w:highlight w:val="none"/>
        </w:rPr>
        <w:t>投</w:t>
      </w:r>
      <w:r>
        <w:rPr>
          <w:rFonts w:hint="eastAsia" w:ascii="宋体" w:hAnsi="宋体" w:cs="宋体"/>
          <w:strike/>
          <w:dstrike w:val="0"/>
          <w:color w:val="auto"/>
          <w:spacing w:val="-2"/>
          <w:sz w:val="24"/>
          <w:szCs w:val="24"/>
          <w:highlight w:val="none"/>
        </w:rPr>
        <w:t>标</w:t>
      </w:r>
      <w:r>
        <w:rPr>
          <w:rFonts w:hint="eastAsia" w:ascii="宋体" w:hAnsi="宋体" w:cs="宋体"/>
          <w:strike/>
          <w:dstrike w:val="0"/>
          <w:color w:val="auto"/>
          <w:sz w:val="24"/>
          <w:szCs w:val="24"/>
          <w:highlight w:val="none"/>
        </w:rPr>
        <w:t>人</w:t>
      </w:r>
      <w:r>
        <w:rPr>
          <w:rFonts w:hint="eastAsia" w:ascii="宋体" w:hAnsi="宋体" w:cs="宋体"/>
          <w:strike/>
          <w:dstrike w:val="0"/>
          <w:color w:val="auto"/>
          <w:spacing w:val="-2"/>
          <w:sz w:val="24"/>
          <w:szCs w:val="24"/>
          <w:highlight w:val="none"/>
        </w:rPr>
        <w:t>须</w:t>
      </w:r>
      <w:r>
        <w:rPr>
          <w:rFonts w:hint="eastAsia" w:ascii="宋体" w:hAnsi="宋体" w:cs="宋体"/>
          <w:strike/>
          <w:dstrike w:val="0"/>
          <w:color w:val="auto"/>
          <w:sz w:val="24"/>
          <w:szCs w:val="24"/>
          <w:highlight w:val="none"/>
        </w:rPr>
        <w:t>知</w:t>
      </w:r>
      <w:r>
        <w:rPr>
          <w:rFonts w:hint="eastAsia" w:ascii="宋体" w:hAnsi="宋体" w:cs="宋体"/>
          <w:strike/>
          <w:dstrike w:val="0"/>
          <w:color w:val="auto"/>
          <w:spacing w:val="-2"/>
          <w:sz w:val="24"/>
          <w:szCs w:val="24"/>
          <w:highlight w:val="none"/>
        </w:rPr>
        <w:t>前附</w:t>
      </w:r>
      <w:r>
        <w:rPr>
          <w:rFonts w:hint="eastAsia" w:ascii="宋体" w:hAnsi="宋体" w:cs="宋体"/>
          <w:strike/>
          <w:dstrike w:val="0"/>
          <w:color w:val="auto"/>
          <w:sz w:val="24"/>
          <w:szCs w:val="24"/>
          <w:highlight w:val="none"/>
        </w:rPr>
        <w:t>表规</w:t>
      </w:r>
      <w:r>
        <w:rPr>
          <w:rFonts w:hint="eastAsia" w:ascii="宋体" w:hAnsi="宋体" w:cs="宋体"/>
          <w:strike/>
          <w:dstrike w:val="0"/>
          <w:color w:val="auto"/>
          <w:spacing w:val="-2"/>
          <w:sz w:val="24"/>
          <w:szCs w:val="24"/>
          <w:highlight w:val="none"/>
        </w:rPr>
        <w:t>定</w:t>
      </w:r>
      <w:r>
        <w:rPr>
          <w:rFonts w:hint="eastAsia" w:ascii="宋体" w:hAnsi="宋体" w:cs="宋体"/>
          <w:strike/>
          <w:dstrike w:val="0"/>
          <w:color w:val="auto"/>
          <w:sz w:val="24"/>
          <w:szCs w:val="24"/>
          <w:highlight w:val="none"/>
        </w:rPr>
        <w:t>的</w:t>
      </w:r>
      <w:r>
        <w:rPr>
          <w:rFonts w:hint="eastAsia" w:ascii="宋体" w:hAnsi="宋体" w:cs="宋体"/>
          <w:strike/>
          <w:dstrike w:val="0"/>
          <w:color w:val="auto"/>
          <w:spacing w:val="-2"/>
          <w:sz w:val="24"/>
          <w:szCs w:val="24"/>
          <w:highlight w:val="none"/>
        </w:rPr>
        <w:t>其</w:t>
      </w:r>
      <w:r>
        <w:rPr>
          <w:rFonts w:hint="eastAsia" w:ascii="宋体" w:hAnsi="宋体" w:cs="宋体"/>
          <w:strike/>
          <w:dstrike w:val="0"/>
          <w:color w:val="auto"/>
          <w:sz w:val="24"/>
          <w:szCs w:val="24"/>
          <w:highlight w:val="none"/>
        </w:rPr>
        <w:t>他</w:t>
      </w:r>
      <w:r>
        <w:rPr>
          <w:rFonts w:hint="eastAsia" w:ascii="宋体" w:hAnsi="宋体" w:cs="宋体"/>
          <w:strike/>
          <w:dstrike w:val="0"/>
          <w:color w:val="auto"/>
          <w:spacing w:val="-2"/>
          <w:sz w:val="24"/>
          <w:szCs w:val="24"/>
          <w:highlight w:val="none"/>
        </w:rPr>
        <w:t>可</w:t>
      </w:r>
      <w:r>
        <w:rPr>
          <w:rFonts w:hint="eastAsia" w:ascii="宋体" w:hAnsi="宋体" w:cs="宋体"/>
          <w:strike/>
          <w:dstrike w:val="0"/>
          <w:color w:val="auto"/>
          <w:sz w:val="24"/>
          <w:szCs w:val="24"/>
          <w:highlight w:val="none"/>
        </w:rPr>
        <w:t>以</w:t>
      </w:r>
      <w:r>
        <w:rPr>
          <w:rFonts w:hint="eastAsia" w:ascii="宋体" w:hAnsi="宋体" w:cs="宋体"/>
          <w:strike/>
          <w:dstrike w:val="0"/>
          <w:color w:val="auto"/>
          <w:spacing w:val="-2"/>
          <w:sz w:val="24"/>
          <w:szCs w:val="24"/>
          <w:highlight w:val="none"/>
        </w:rPr>
        <w:t>不</w:t>
      </w:r>
      <w:r>
        <w:rPr>
          <w:rFonts w:hint="eastAsia" w:ascii="宋体" w:hAnsi="宋体" w:cs="宋体"/>
          <w:strike/>
          <w:dstrike w:val="0"/>
          <w:color w:val="auto"/>
          <w:sz w:val="24"/>
          <w:szCs w:val="24"/>
          <w:highlight w:val="none"/>
        </w:rPr>
        <w:t>予</w:t>
      </w:r>
      <w:r>
        <w:rPr>
          <w:rFonts w:hint="eastAsia" w:ascii="宋体" w:hAnsi="宋体" w:cs="宋体"/>
          <w:strike/>
          <w:dstrike w:val="0"/>
          <w:color w:val="auto"/>
          <w:spacing w:val="-2"/>
          <w:sz w:val="24"/>
          <w:szCs w:val="24"/>
          <w:highlight w:val="none"/>
        </w:rPr>
        <w:t>退</w:t>
      </w:r>
      <w:r>
        <w:rPr>
          <w:rFonts w:hint="eastAsia" w:ascii="宋体" w:hAnsi="宋体" w:cs="宋体"/>
          <w:strike/>
          <w:dstrike w:val="0"/>
          <w:color w:val="auto"/>
          <w:sz w:val="24"/>
          <w:szCs w:val="24"/>
          <w:highlight w:val="none"/>
        </w:rPr>
        <w:t>还投</w:t>
      </w:r>
      <w:r>
        <w:rPr>
          <w:rFonts w:hint="eastAsia" w:ascii="宋体" w:hAnsi="宋体" w:cs="宋体"/>
          <w:strike/>
          <w:dstrike w:val="0"/>
          <w:color w:val="auto"/>
          <w:spacing w:val="-2"/>
          <w:sz w:val="24"/>
          <w:szCs w:val="24"/>
          <w:highlight w:val="none"/>
        </w:rPr>
        <w:t>标</w:t>
      </w:r>
      <w:r>
        <w:rPr>
          <w:rFonts w:hint="eastAsia" w:ascii="宋体" w:hAnsi="宋体" w:cs="宋体"/>
          <w:strike/>
          <w:dstrike w:val="0"/>
          <w:color w:val="auto"/>
          <w:sz w:val="24"/>
          <w:szCs w:val="24"/>
          <w:highlight w:val="none"/>
        </w:rPr>
        <w:t>保</w:t>
      </w:r>
      <w:r>
        <w:rPr>
          <w:rFonts w:hint="eastAsia" w:ascii="宋体" w:hAnsi="宋体" w:cs="宋体"/>
          <w:strike/>
          <w:dstrike w:val="0"/>
          <w:color w:val="auto"/>
          <w:spacing w:val="-2"/>
          <w:sz w:val="24"/>
          <w:szCs w:val="24"/>
          <w:highlight w:val="none"/>
        </w:rPr>
        <w:t>证</w:t>
      </w:r>
      <w:r>
        <w:rPr>
          <w:rFonts w:hint="eastAsia" w:ascii="宋体" w:hAnsi="宋体" w:cs="宋体"/>
          <w:strike/>
          <w:dstrike w:val="0"/>
          <w:color w:val="auto"/>
          <w:sz w:val="24"/>
          <w:szCs w:val="24"/>
          <w:highlight w:val="none"/>
        </w:rPr>
        <w:t>金</w:t>
      </w:r>
      <w:r>
        <w:rPr>
          <w:rFonts w:hint="eastAsia" w:ascii="宋体" w:hAnsi="宋体" w:cs="宋体"/>
          <w:strike/>
          <w:dstrike w:val="0"/>
          <w:color w:val="auto"/>
          <w:spacing w:val="-2"/>
          <w:sz w:val="24"/>
          <w:szCs w:val="24"/>
          <w:highlight w:val="none"/>
        </w:rPr>
        <w:t>的</w:t>
      </w:r>
      <w:r>
        <w:rPr>
          <w:rFonts w:hint="eastAsia" w:ascii="宋体" w:hAnsi="宋体" w:cs="宋体"/>
          <w:strike/>
          <w:dstrike w:val="0"/>
          <w:color w:val="auto"/>
          <w:sz w:val="24"/>
          <w:szCs w:val="24"/>
          <w:highlight w:val="none"/>
        </w:rPr>
        <w:t>情</w:t>
      </w:r>
      <w:r>
        <w:rPr>
          <w:rFonts w:hint="eastAsia" w:ascii="宋体" w:hAnsi="宋体" w:cs="宋体"/>
          <w:strike/>
          <w:dstrike w:val="0"/>
          <w:color w:val="auto"/>
          <w:spacing w:val="-2"/>
          <w:sz w:val="24"/>
          <w:szCs w:val="24"/>
          <w:highlight w:val="none"/>
        </w:rPr>
        <w:t>形</w:t>
      </w:r>
      <w:r>
        <w:rPr>
          <w:rFonts w:hint="eastAsia" w:ascii="宋体" w:hAnsi="宋体" w:cs="宋体"/>
          <w:strike/>
          <w:dstrike w:val="0"/>
          <w:color w:val="auto"/>
          <w:sz w:val="24"/>
          <w:szCs w:val="24"/>
          <w:highlight w:val="none"/>
        </w:rPr>
        <w:t>。</w:t>
      </w:r>
    </w:p>
    <w:p w14:paraId="625DFAC7">
      <w:pPr>
        <w:spacing w:line="360" w:lineRule="auto"/>
        <w:ind w:firstLine="484" w:firstLineChars="200"/>
        <w:rPr>
          <w:rFonts w:ascii="宋体" w:hAnsi="宋体" w:cs="宋体"/>
          <w:color w:val="auto"/>
          <w:sz w:val="24"/>
          <w:szCs w:val="24"/>
          <w:highlight w:val="none"/>
        </w:rPr>
      </w:pPr>
      <w:r>
        <w:rPr>
          <w:rFonts w:hint="eastAsia" w:ascii="宋体" w:hAnsi="宋体" w:cs="宋体"/>
          <w:color w:val="auto"/>
          <w:spacing w:val="1"/>
          <w:sz w:val="24"/>
          <w:szCs w:val="24"/>
          <w:highlight w:val="none"/>
        </w:rPr>
        <w:t>3</w:t>
      </w:r>
      <w:r>
        <w:rPr>
          <w:rFonts w:hint="eastAsia" w:ascii="宋体" w:hAnsi="宋体" w:cs="宋体"/>
          <w:color w:val="auto"/>
          <w:sz w:val="24"/>
          <w:szCs w:val="24"/>
          <w:highlight w:val="none"/>
        </w:rPr>
        <w:t>.5资格审查</w:t>
      </w:r>
      <w:r>
        <w:rPr>
          <w:rFonts w:hint="eastAsia" w:ascii="宋体" w:hAnsi="宋体" w:cs="宋体"/>
          <w:color w:val="auto"/>
          <w:spacing w:val="-3"/>
          <w:sz w:val="24"/>
          <w:szCs w:val="24"/>
          <w:highlight w:val="none"/>
        </w:rPr>
        <w:t>资</w:t>
      </w:r>
      <w:r>
        <w:rPr>
          <w:rFonts w:hint="eastAsia" w:ascii="宋体" w:hAnsi="宋体" w:cs="宋体"/>
          <w:color w:val="auto"/>
          <w:sz w:val="24"/>
          <w:szCs w:val="24"/>
          <w:highlight w:val="none"/>
        </w:rPr>
        <w:t>料</w:t>
      </w:r>
      <w:r>
        <w:rPr>
          <w:rFonts w:hint="eastAsia" w:ascii="宋体" w:hAnsi="宋体" w:cs="宋体"/>
          <w:color w:val="auto"/>
          <w:spacing w:val="-3"/>
          <w:sz w:val="24"/>
          <w:szCs w:val="24"/>
          <w:highlight w:val="none"/>
        </w:rPr>
        <w:t>（</w:t>
      </w:r>
      <w:r>
        <w:rPr>
          <w:rFonts w:hint="eastAsia" w:ascii="宋体" w:hAnsi="宋体" w:cs="宋体"/>
          <w:color w:val="auto"/>
          <w:sz w:val="24"/>
          <w:szCs w:val="24"/>
          <w:highlight w:val="none"/>
        </w:rPr>
        <w:t>适用于</w:t>
      </w:r>
      <w:r>
        <w:rPr>
          <w:rFonts w:hint="eastAsia" w:ascii="宋体" w:hAnsi="宋体" w:cs="宋体"/>
          <w:color w:val="auto"/>
          <w:spacing w:val="-3"/>
          <w:sz w:val="24"/>
          <w:szCs w:val="24"/>
          <w:highlight w:val="none"/>
        </w:rPr>
        <w:t>未</w:t>
      </w:r>
      <w:r>
        <w:rPr>
          <w:rFonts w:hint="eastAsia" w:ascii="宋体" w:hAnsi="宋体" w:cs="宋体"/>
          <w:color w:val="auto"/>
          <w:sz w:val="24"/>
          <w:szCs w:val="24"/>
          <w:highlight w:val="none"/>
        </w:rPr>
        <w:t>进行</w:t>
      </w:r>
      <w:r>
        <w:rPr>
          <w:rFonts w:hint="eastAsia" w:ascii="宋体" w:hAnsi="宋体" w:cs="宋体"/>
          <w:color w:val="auto"/>
          <w:spacing w:val="-3"/>
          <w:sz w:val="24"/>
          <w:szCs w:val="24"/>
          <w:highlight w:val="none"/>
        </w:rPr>
        <w:t>资格</w:t>
      </w:r>
      <w:r>
        <w:rPr>
          <w:rFonts w:hint="eastAsia" w:ascii="宋体" w:hAnsi="宋体" w:cs="宋体"/>
          <w:color w:val="auto"/>
          <w:sz w:val="24"/>
          <w:szCs w:val="24"/>
          <w:highlight w:val="none"/>
        </w:rPr>
        <w:t>预审的）</w:t>
      </w:r>
    </w:p>
    <w:p w14:paraId="25ED689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除投标人须知前附</w:t>
      </w:r>
      <w:r>
        <w:rPr>
          <w:rFonts w:hint="eastAsia" w:ascii="宋体" w:hAnsi="宋体" w:cs="宋体"/>
          <w:color w:val="auto"/>
          <w:spacing w:val="-2"/>
          <w:sz w:val="24"/>
          <w:szCs w:val="24"/>
          <w:highlight w:val="none"/>
        </w:rPr>
        <w:t>表</w:t>
      </w:r>
      <w:r>
        <w:rPr>
          <w:rFonts w:hint="eastAsia" w:ascii="宋体" w:hAnsi="宋体" w:cs="宋体"/>
          <w:color w:val="auto"/>
          <w:sz w:val="24"/>
          <w:szCs w:val="24"/>
          <w:highlight w:val="none"/>
        </w:rPr>
        <w:t>另</w:t>
      </w:r>
      <w:r>
        <w:rPr>
          <w:rFonts w:hint="eastAsia" w:ascii="宋体" w:hAnsi="宋体" w:cs="宋体"/>
          <w:color w:val="auto"/>
          <w:spacing w:val="-2"/>
          <w:sz w:val="24"/>
          <w:szCs w:val="24"/>
          <w:highlight w:val="none"/>
        </w:rPr>
        <w:t>有</w:t>
      </w:r>
      <w:r>
        <w:rPr>
          <w:rFonts w:hint="eastAsia" w:ascii="宋体" w:hAnsi="宋体" w:cs="宋体"/>
          <w:color w:val="auto"/>
          <w:sz w:val="24"/>
          <w:szCs w:val="24"/>
          <w:highlight w:val="none"/>
        </w:rPr>
        <w:t>规定外，投标人应</w:t>
      </w:r>
      <w:r>
        <w:rPr>
          <w:rFonts w:hint="eastAsia" w:ascii="宋体" w:hAnsi="宋体" w:cs="宋体"/>
          <w:color w:val="auto"/>
          <w:spacing w:val="-2"/>
          <w:sz w:val="24"/>
          <w:szCs w:val="24"/>
          <w:highlight w:val="none"/>
        </w:rPr>
        <w:t>按</w:t>
      </w:r>
      <w:r>
        <w:rPr>
          <w:rFonts w:hint="eastAsia" w:ascii="宋体" w:hAnsi="宋体" w:cs="宋体"/>
          <w:color w:val="auto"/>
          <w:sz w:val="24"/>
          <w:szCs w:val="24"/>
          <w:highlight w:val="none"/>
        </w:rPr>
        <w:t>下</w:t>
      </w:r>
      <w:r>
        <w:rPr>
          <w:rFonts w:hint="eastAsia" w:ascii="宋体" w:hAnsi="宋体" w:cs="宋体"/>
          <w:color w:val="auto"/>
          <w:spacing w:val="-2"/>
          <w:sz w:val="24"/>
          <w:szCs w:val="24"/>
          <w:highlight w:val="none"/>
        </w:rPr>
        <w:t>列</w:t>
      </w:r>
      <w:r>
        <w:rPr>
          <w:rFonts w:hint="eastAsia" w:ascii="宋体" w:hAnsi="宋体" w:cs="宋体"/>
          <w:color w:val="auto"/>
          <w:sz w:val="24"/>
          <w:szCs w:val="24"/>
          <w:highlight w:val="none"/>
        </w:rPr>
        <w:t>规定提供资格审查</w:t>
      </w:r>
      <w:r>
        <w:rPr>
          <w:rFonts w:hint="eastAsia" w:ascii="宋体" w:hAnsi="宋体" w:cs="宋体"/>
          <w:color w:val="auto"/>
          <w:spacing w:val="-2"/>
          <w:sz w:val="24"/>
          <w:szCs w:val="24"/>
          <w:highlight w:val="none"/>
        </w:rPr>
        <w:t>资</w:t>
      </w:r>
      <w:r>
        <w:rPr>
          <w:rFonts w:hint="eastAsia" w:ascii="宋体" w:hAnsi="宋体" w:cs="宋体"/>
          <w:color w:val="auto"/>
          <w:sz w:val="24"/>
          <w:szCs w:val="24"/>
          <w:highlight w:val="none"/>
        </w:rPr>
        <w:t>料</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以证明其满足本</w:t>
      </w:r>
      <w:r>
        <w:rPr>
          <w:rFonts w:hint="eastAsia" w:ascii="宋体" w:hAnsi="宋体" w:cs="宋体"/>
          <w:color w:val="auto"/>
          <w:spacing w:val="-2"/>
          <w:sz w:val="24"/>
          <w:szCs w:val="24"/>
          <w:highlight w:val="none"/>
        </w:rPr>
        <w:t>章</w:t>
      </w:r>
      <w:r>
        <w:rPr>
          <w:rFonts w:hint="eastAsia" w:ascii="宋体" w:hAnsi="宋体" w:cs="宋体"/>
          <w:color w:val="auto"/>
          <w:sz w:val="24"/>
          <w:szCs w:val="24"/>
          <w:highlight w:val="none"/>
        </w:rPr>
        <w:t>第1.4款</w:t>
      </w:r>
      <w:r>
        <w:rPr>
          <w:rFonts w:hint="eastAsia" w:ascii="宋体" w:hAnsi="宋体" w:cs="宋体"/>
          <w:color w:val="auto"/>
          <w:spacing w:val="-2"/>
          <w:sz w:val="24"/>
          <w:szCs w:val="24"/>
          <w:highlight w:val="none"/>
        </w:rPr>
        <w:t>规</w:t>
      </w:r>
      <w:r>
        <w:rPr>
          <w:rFonts w:hint="eastAsia" w:ascii="宋体" w:hAnsi="宋体" w:cs="宋体"/>
          <w:color w:val="auto"/>
          <w:sz w:val="24"/>
          <w:szCs w:val="24"/>
          <w:highlight w:val="none"/>
        </w:rPr>
        <w:t>定</w:t>
      </w:r>
      <w:r>
        <w:rPr>
          <w:rFonts w:hint="eastAsia" w:ascii="宋体" w:hAnsi="宋体" w:cs="宋体"/>
          <w:color w:val="auto"/>
          <w:spacing w:val="-2"/>
          <w:sz w:val="24"/>
          <w:szCs w:val="24"/>
          <w:highlight w:val="none"/>
        </w:rPr>
        <w:t>的</w:t>
      </w:r>
      <w:r>
        <w:rPr>
          <w:rFonts w:hint="eastAsia" w:ascii="宋体" w:hAnsi="宋体" w:cs="宋体"/>
          <w:strike w:val="0"/>
          <w:dstrike w:val="0"/>
          <w:color w:val="auto"/>
          <w:sz w:val="24"/>
          <w:szCs w:val="24"/>
          <w:highlight w:val="none"/>
        </w:rPr>
        <w:t>资</w:t>
      </w:r>
      <w:r>
        <w:rPr>
          <w:rFonts w:hint="eastAsia" w:ascii="宋体" w:hAnsi="宋体" w:cs="宋体"/>
          <w:strike w:val="0"/>
          <w:dstrike w:val="0"/>
          <w:color w:val="auto"/>
          <w:spacing w:val="-2"/>
          <w:sz w:val="24"/>
          <w:szCs w:val="24"/>
          <w:highlight w:val="none"/>
        </w:rPr>
        <w:t>质</w:t>
      </w:r>
      <w:r>
        <w:rPr>
          <w:rFonts w:hint="eastAsia" w:ascii="宋体" w:hAnsi="宋体" w:cs="宋体"/>
          <w:strike w:val="0"/>
          <w:dstrike w:val="0"/>
          <w:color w:val="auto"/>
          <w:sz w:val="24"/>
          <w:szCs w:val="24"/>
          <w:highlight w:val="none"/>
        </w:rPr>
        <w:t>、财</w:t>
      </w:r>
      <w:r>
        <w:rPr>
          <w:rFonts w:hint="eastAsia" w:ascii="宋体" w:hAnsi="宋体" w:cs="宋体"/>
          <w:strike w:val="0"/>
          <w:dstrike w:val="0"/>
          <w:color w:val="auto"/>
          <w:spacing w:val="-2"/>
          <w:sz w:val="24"/>
          <w:szCs w:val="24"/>
          <w:highlight w:val="none"/>
        </w:rPr>
        <w:t>务</w:t>
      </w:r>
      <w:r>
        <w:rPr>
          <w:rFonts w:hint="eastAsia" w:ascii="宋体" w:hAnsi="宋体" w:cs="宋体"/>
          <w:strike w:val="0"/>
          <w:dstrike w:val="0"/>
          <w:color w:val="auto"/>
          <w:sz w:val="24"/>
          <w:szCs w:val="24"/>
          <w:highlight w:val="none"/>
        </w:rPr>
        <w:t>、</w:t>
      </w:r>
      <w:r>
        <w:rPr>
          <w:rFonts w:hint="eastAsia" w:ascii="宋体" w:hAnsi="宋体" w:cs="宋体"/>
          <w:strike w:val="0"/>
          <w:dstrike w:val="0"/>
          <w:color w:val="auto"/>
          <w:spacing w:val="-2"/>
          <w:sz w:val="24"/>
          <w:szCs w:val="24"/>
          <w:highlight w:val="none"/>
        </w:rPr>
        <w:t>业</w:t>
      </w:r>
      <w:r>
        <w:rPr>
          <w:rFonts w:hint="eastAsia" w:ascii="宋体" w:hAnsi="宋体" w:cs="宋体"/>
          <w:strike w:val="0"/>
          <w:dstrike w:val="0"/>
          <w:color w:val="auto"/>
          <w:sz w:val="24"/>
          <w:szCs w:val="24"/>
          <w:highlight w:val="none"/>
        </w:rPr>
        <w:t>绩</w:t>
      </w:r>
      <w:r>
        <w:rPr>
          <w:rFonts w:hint="eastAsia" w:ascii="宋体" w:hAnsi="宋体" w:cs="宋体"/>
          <w:strike w:val="0"/>
          <w:dstrike w:val="0"/>
          <w:color w:val="auto"/>
          <w:spacing w:val="-2"/>
          <w:sz w:val="24"/>
          <w:szCs w:val="24"/>
          <w:highlight w:val="none"/>
        </w:rPr>
        <w:t>、</w:t>
      </w:r>
      <w:r>
        <w:rPr>
          <w:rFonts w:hint="eastAsia" w:ascii="宋体" w:hAnsi="宋体" w:cs="宋体"/>
          <w:strike w:val="0"/>
          <w:dstrike w:val="0"/>
          <w:color w:val="auto"/>
          <w:sz w:val="24"/>
          <w:szCs w:val="24"/>
          <w:highlight w:val="none"/>
        </w:rPr>
        <w:t>信</w:t>
      </w:r>
      <w:r>
        <w:rPr>
          <w:rFonts w:hint="eastAsia" w:ascii="宋体" w:hAnsi="宋体" w:cs="宋体"/>
          <w:strike w:val="0"/>
          <w:dstrike w:val="0"/>
          <w:color w:val="auto"/>
          <w:spacing w:val="-2"/>
          <w:sz w:val="24"/>
          <w:szCs w:val="24"/>
          <w:highlight w:val="none"/>
        </w:rPr>
        <w:t>誉</w:t>
      </w:r>
      <w:r>
        <w:rPr>
          <w:rFonts w:hint="eastAsia" w:ascii="宋体" w:hAnsi="宋体" w:cs="宋体"/>
          <w:strike w:val="0"/>
          <w:dstrike w:val="0"/>
          <w:color w:val="auto"/>
          <w:sz w:val="24"/>
          <w:szCs w:val="24"/>
          <w:highlight w:val="none"/>
        </w:rPr>
        <w:t>等</w:t>
      </w:r>
      <w:r>
        <w:rPr>
          <w:rFonts w:hint="eastAsia" w:ascii="宋体" w:hAnsi="宋体" w:cs="宋体"/>
          <w:color w:val="auto"/>
          <w:spacing w:val="-2"/>
          <w:sz w:val="24"/>
          <w:szCs w:val="24"/>
          <w:highlight w:val="none"/>
        </w:rPr>
        <w:t>要</w:t>
      </w:r>
      <w:r>
        <w:rPr>
          <w:rFonts w:hint="eastAsia" w:ascii="宋体" w:hAnsi="宋体" w:cs="宋体"/>
          <w:color w:val="auto"/>
          <w:sz w:val="24"/>
          <w:szCs w:val="24"/>
          <w:highlight w:val="none"/>
        </w:rPr>
        <w:t>求。</w:t>
      </w:r>
    </w:p>
    <w:p w14:paraId="25E2B1C1">
      <w:pPr>
        <w:spacing w:line="360" w:lineRule="auto"/>
        <w:ind w:left="0" w:righ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3.5.1企业法人营业执照或事业单位法人证书；</w:t>
      </w:r>
    </w:p>
    <w:p w14:paraId="1747F526">
      <w:pPr>
        <w:spacing w:line="360" w:lineRule="auto"/>
        <w:ind w:left="0" w:righ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3.5.2</w:t>
      </w:r>
      <w:r>
        <w:rPr>
          <w:rFonts w:hint="eastAsia" w:ascii="宋体" w:hAnsi="宋体" w:eastAsia="宋体" w:cs="宋体"/>
          <w:color w:val="auto"/>
          <w:sz w:val="24"/>
          <w:szCs w:val="24"/>
          <w:highlight w:val="none"/>
        </w:rPr>
        <w:t xml:space="preserve"> “近年财务状况表”</w:t>
      </w:r>
      <w:r>
        <w:rPr>
          <w:rFonts w:hint="eastAsia" w:ascii="宋体" w:hAnsi="宋体" w:cs="宋体"/>
          <w:color w:val="auto"/>
          <w:sz w:val="24"/>
          <w:szCs w:val="24"/>
          <w:highlight w:val="none"/>
        </w:rPr>
        <w:t>（本项目不作要求）</w:t>
      </w:r>
    </w:p>
    <w:p w14:paraId="73162C0A">
      <w:pPr>
        <w:spacing w:line="360" w:lineRule="auto"/>
        <w:ind w:left="0" w:righ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3.5.</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拟委派项目负责人相关证书；</w:t>
      </w:r>
    </w:p>
    <w:p w14:paraId="49BDE85B">
      <w:pPr>
        <w:spacing w:line="360" w:lineRule="auto"/>
        <w:ind w:left="0" w:righ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3.5.</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rPr>
        <w:t>近年发生的诉讼及仲裁情况</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rPr>
        <w:t>（本项目不作要求）</w:t>
      </w:r>
    </w:p>
    <w:p w14:paraId="56039B00">
      <w:pPr>
        <w:spacing w:line="360" w:lineRule="auto"/>
        <w:ind w:left="0" w:leftChars="0" w:righ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3.5.</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投标人在广州市住建行业信用管理平台建立了企业信用档案网页截图及项目负责人属于企业信用档案中在册人员打印页。</w:t>
      </w:r>
    </w:p>
    <w:p w14:paraId="009F8BC6">
      <w:pPr>
        <w:spacing w:line="360" w:lineRule="auto"/>
        <w:ind w:left="0" w:righ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3.5.</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按照招标公告的附件一的内容签署盖章的投标人声明（原件）扫描件；</w:t>
      </w:r>
    </w:p>
    <w:p w14:paraId="707E8E58">
      <w:pPr>
        <w:spacing w:line="360" w:lineRule="auto"/>
        <w:ind w:left="0" w:right="0" w:firstLine="480" w:firstLineChars="200"/>
        <w:jc w:val="left"/>
        <w:rPr>
          <w:rFonts w:ascii="宋体" w:hAnsi="宋体" w:cs="宋体"/>
          <w:b/>
          <w:color w:val="auto"/>
          <w:sz w:val="24"/>
          <w:highlight w:val="none"/>
          <w:u w:val="single"/>
        </w:rPr>
      </w:pPr>
      <w:r>
        <w:rPr>
          <w:rFonts w:hint="eastAsia" w:ascii="宋体" w:hAnsi="宋体" w:cs="宋体"/>
          <w:color w:val="auto"/>
          <w:sz w:val="24"/>
          <w:szCs w:val="24"/>
          <w:highlight w:val="none"/>
        </w:rPr>
        <w:t>3.5.</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投标人认为需要提交的其他资料。</w:t>
      </w:r>
    </w:p>
    <w:p w14:paraId="56F571C3">
      <w:pPr>
        <w:spacing w:line="360" w:lineRule="auto"/>
        <w:ind w:firstLine="484" w:firstLineChars="200"/>
        <w:rPr>
          <w:rFonts w:ascii="宋体" w:hAnsi="宋体" w:cs="宋体"/>
          <w:color w:val="auto"/>
          <w:sz w:val="24"/>
          <w:szCs w:val="24"/>
          <w:highlight w:val="none"/>
        </w:rPr>
      </w:pPr>
      <w:r>
        <w:rPr>
          <w:rFonts w:hint="eastAsia" w:ascii="宋体" w:hAnsi="宋体" w:cs="宋体"/>
          <w:color w:val="auto"/>
          <w:spacing w:val="1"/>
          <w:sz w:val="24"/>
          <w:szCs w:val="24"/>
          <w:highlight w:val="none"/>
        </w:rPr>
        <w:t>3</w:t>
      </w:r>
      <w:r>
        <w:rPr>
          <w:rFonts w:hint="eastAsia" w:ascii="宋体" w:hAnsi="宋体" w:cs="宋体"/>
          <w:color w:val="auto"/>
          <w:sz w:val="24"/>
          <w:szCs w:val="24"/>
          <w:highlight w:val="none"/>
        </w:rPr>
        <w:t>.6备选投标</w:t>
      </w:r>
      <w:r>
        <w:rPr>
          <w:rFonts w:hint="eastAsia" w:ascii="宋体" w:hAnsi="宋体" w:cs="宋体"/>
          <w:color w:val="auto"/>
          <w:spacing w:val="-3"/>
          <w:sz w:val="24"/>
          <w:szCs w:val="24"/>
          <w:highlight w:val="none"/>
        </w:rPr>
        <w:t>方</w:t>
      </w:r>
      <w:r>
        <w:rPr>
          <w:rFonts w:hint="eastAsia" w:ascii="宋体" w:hAnsi="宋体" w:cs="宋体"/>
          <w:color w:val="auto"/>
          <w:sz w:val="24"/>
          <w:szCs w:val="24"/>
          <w:highlight w:val="none"/>
        </w:rPr>
        <w:t>案</w:t>
      </w:r>
    </w:p>
    <w:p w14:paraId="1ABFB21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3.6.1除</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须</w:t>
      </w:r>
      <w:r>
        <w:rPr>
          <w:rFonts w:hint="eastAsia" w:ascii="宋体" w:hAnsi="宋体" w:cs="宋体"/>
          <w:color w:val="auto"/>
          <w:spacing w:val="-2"/>
          <w:sz w:val="24"/>
          <w:szCs w:val="24"/>
          <w:highlight w:val="none"/>
        </w:rPr>
        <w:t>知</w:t>
      </w:r>
      <w:r>
        <w:rPr>
          <w:rFonts w:hint="eastAsia" w:ascii="宋体" w:hAnsi="宋体" w:cs="宋体"/>
          <w:color w:val="auto"/>
          <w:sz w:val="24"/>
          <w:szCs w:val="24"/>
          <w:highlight w:val="none"/>
        </w:rPr>
        <w:t>前</w:t>
      </w:r>
      <w:r>
        <w:rPr>
          <w:rFonts w:hint="eastAsia" w:ascii="宋体" w:hAnsi="宋体" w:cs="宋体"/>
          <w:color w:val="auto"/>
          <w:spacing w:val="-2"/>
          <w:sz w:val="24"/>
          <w:szCs w:val="24"/>
          <w:highlight w:val="none"/>
        </w:rPr>
        <w:t>附表</w:t>
      </w:r>
      <w:r>
        <w:rPr>
          <w:rFonts w:hint="eastAsia" w:ascii="宋体" w:hAnsi="宋体" w:cs="宋体"/>
          <w:color w:val="auto"/>
          <w:sz w:val="24"/>
          <w:szCs w:val="24"/>
          <w:highlight w:val="none"/>
        </w:rPr>
        <w:t>规定</w:t>
      </w:r>
      <w:r>
        <w:rPr>
          <w:rFonts w:hint="eastAsia" w:ascii="宋体" w:hAnsi="宋体" w:cs="宋体"/>
          <w:color w:val="auto"/>
          <w:spacing w:val="-2"/>
          <w:sz w:val="24"/>
          <w:szCs w:val="24"/>
          <w:highlight w:val="none"/>
        </w:rPr>
        <w:t>允</w:t>
      </w:r>
      <w:r>
        <w:rPr>
          <w:rFonts w:hint="eastAsia" w:ascii="宋体" w:hAnsi="宋体" w:cs="宋体"/>
          <w:color w:val="auto"/>
          <w:sz w:val="24"/>
          <w:szCs w:val="24"/>
          <w:highlight w:val="none"/>
        </w:rPr>
        <w:t>许</w:t>
      </w:r>
      <w:r>
        <w:rPr>
          <w:rFonts w:hint="eastAsia" w:ascii="宋体" w:hAnsi="宋体" w:cs="宋体"/>
          <w:color w:val="auto"/>
          <w:spacing w:val="-2"/>
          <w:sz w:val="24"/>
          <w:szCs w:val="24"/>
          <w:highlight w:val="none"/>
        </w:rPr>
        <w:t>外</w:t>
      </w:r>
      <w:r>
        <w:rPr>
          <w:rFonts w:hint="eastAsia" w:ascii="宋体" w:hAnsi="宋体" w:cs="宋体"/>
          <w:color w:val="auto"/>
          <w:spacing w:val="-38"/>
          <w:sz w:val="24"/>
          <w:szCs w:val="24"/>
          <w:highlight w:val="none"/>
        </w:rPr>
        <w:t>，</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不</w:t>
      </w:r>
      <w:r>
        <w:rPr>
          <w:rFonts w:hint="eastAsia" w:ascii="宋体" w:hAnsi="宋体" w:cs="宋体"/>
          <w:color w:val="auto"/>
          <w:spacing w:val="-2"/>
          <w:sz w:val="24"/>
          <w:szCs w:val="24"/>
          <w:highlight w:val="none"/>
        </w:rPr>
        <w:t>得</w:t>
      </w:r>
      <w:r>
        <w:rPr>
          <w:rFonts w:hint="eastAsia" w:ascii="宋体" w:hAnsi="宋体" w:cs="宋体"/>
          <w:color w:val="auto"/>
          <w:sz w:val="24"/>
          <w:szCs w:val="24"/>
          <w:highlight w:val="none"/>
        </w:rPr>
        <w:t>递交</w:t>
      </w:r>
      <w:r>
        <w:rPr>
          <w:rFonts w:hint="eastAsia" w:ascii="宋体" w:hAnsi="宋体" w:cs="宋体"/>
          <w:color w:val="auto"/>
          <w:spacing w:val="-2"/>
          <w:sz w:val="24"/>
          <w:szCs w:val="24"/>
          <w:highlight w:val="none"/>
        </w:rPr>
        <w:t>备</w:t>
      </w:r>
      <w:r>
        <w:rPr>
          <w:rFonts w:hint="eastAsia" w:ascii="宋体" w:hAnsi="宋体" w:cs="宋体"/>
          <w:color w:val="auto"/>
          <w:sz w:val="24"/>
          <w:szCs w:val="24"/>
          <w:highlight w:val="none"/>
        </w:rPr>
        <w:t>选</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方</w:t>
      </w:r>
      <w:r>
        <w:rPr>
          <w:rFonts w:hint="eastAsia" w:ascii="宋体" w:hAnsi="宋体" w:cs="宋体"/>
          <w:color w:val="auto"/>
          <w:sz w:val="24"/>
          <w:szCs w:val="24"/>
          <w:highlight w:val="none"/>
        </w:rPr>
        <w:t>案</w:t>
      </w:r>
      <w:r>
        <w:rPr>
          <w:rFonts w:hint="eastAsia" w:ascii="宋体" w:hAnsi="宋体" w:cs="宋体"/>
          <w:color w:val="auto"/>
          <w:spacing w:val="-41"/>
          <w:sz w:val="24"/>
          <w:szCs w:val="24"/>
          <w:highlight w:val="none"/>
        </w:rPr>
        <w:t>，</w:t>
      </w:r>
      <w:r>
        <w:rPr>
          <w:rFonts w:hint="eastAsia" w:ascii="宋体" w:hAnsi="宋体" w:cs="宋体"/>
          <w:color w:val="auto"/>
          <w:sz w:val="24"/>
          <w:szCs w:val="24"/>
          <w:highlight w:val="none"/>
        </w:rPr>
        <w:t>否</w:t>
      </w:r>
      <w:r>
        <w:rPr>
          <w:rFonts w:hint="eastAsia" w:ascii="宋体" w:hAnsi="宋体" w:cs="宋体"/>
          <w:color w:val="auto"/>
          <w:spacing w:val="-2"/>
          <w:sz w:val="24"/>
          <w:szCs w:val="24"/>
          <w:highlight w:val="none"/>
        </w:rPr>
        <w:t>则</w:t>
      </w:r>
      <w:r>
        <w:rPr>
          <w:rFonts w:hint="eastAsia" w:ascii="宋体" w:hAnsi="宋体" w:cs="宋体"/>
          <w:color w:val="auto"/>
          <w:sz w:val="24"/>
          <w:szCs w:val="24"/>
          <w:highlight w:val="none"/>
        </w:rPr>
        <w:t>其投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将</w:t>
      </w:r>
      <w:r>
        <w:rPr>
          <w:rFonts w:hint="eastAsia" w:ascii="宋体" w:hAnsi="宋体" w:cs="宋体"/>
          <w:color w:val="auto"/>
          <w:spacing w:val="-2"/>
          <w:sz w:val="24"/>
          <w:szCs w:val="24"/>
          <w:highlight w:val="none"/>
        </w:rPr>
        <w:t>被</w:t>
      </w:r>
      <w:r>
        <w:rPr>
          <w:rFonts w:hint="eastAsia" w:ascii="宋体" w:hAnsi="宋体" w:cs="宋体"/>
          <w:color w:val="auto"/>
          <w:sz w:val="24"/>
          <w:szCs w:val="24"/>
          <w:highlight w:val="none"/>
        </w:rPr>
        <w:t>否决。</w:t>
      </w:r>
    </w:p>
    <w:p w14:paraId="3BBE026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3.6.2允许</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标人递交备</w:t>
      </w:r>
      <w:r>
        <w:rPr>
          <w:rFonts w:hint="eastAsia" w:ascii="宋体" w:hAnsi="宋体" w:cs="宋体"/>
          <w:color w:val="auto"/>
          <w:spacing w:val="-2"/>
          <w:sz w:val="24"/>
          <w:szCs w:val="24"/>
          <w:highlight w:val="none"/>
        </w:rPr>
        <w:t>选</w:t>
      </w:r>
      <w:r>
        <w:rPr>
          <w:rFonts w:hint="eastAsia" w:ascii="宋体" w:hAnsi="宋体" w:cs="宋体"/>
          <w:color w:val="auto"/>
          <w:sz w:val="24"/>
          <w:szCs w:val="24"/>
          <w:highlight w:val="none"/>
        </w:rPr>
        <w:t>投标方案的，只有</w:t>
      </w:r>
      <w:r>
        <w:rPr>
          <w:rFonts w:hint="eastAsia" w:ascii="宋体" w:hAnsi="宋体" w:cs="宋体"/>
          <w:color w:val="auto"/>
          <w:spacing w:val="-2"/>
          <w:sz w:val="24"/>
          <w:szCs w:val="24"/>
          <w:highlight w:val="none"/>
        </w:rPr>
        <w:t>中</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所递交的备选投标</w:t>
      </w:r>
      <w:r>
        <w:rPr>
          <w:rFonts w:hint="eastAsia" w:ascii="宋体" w:hAnsi="宋体" w:cs="宋体"/>
          <w:color w:val="auto"/>
          <w:spacing w:val="-2"/>
          <w:sz w:val="24"/>
          <w:szCs w:val="24"/>
          <w:highlight w:val="none"/>
        </w:rPr>
        <w:t>方</w:t>
      </w:r>
      <w:r>
        <w:rPr>
          <w:rFonts w:hint="eastAsia" w:ascii="宋体" w:hAnsi="宋体" w:cs="宋体"/>
          <w:color w:val="auto"/>
          <w:sz w:val="24"/>
          <w:szCs w:val="24"/>
          <w:highlight w:val="none"/>
        </w:rPr>
        <w:t>案</w:t>
      </w:r>
      <w:r>
        <w:rPr>
          <w:rFonts w:hint="eastAsia" w:ascii="宋体" w:hAnsi="宋体" w:cs="宋体"/>
          <w:color w:val="auto"/>
          <w:spacing w:val="-2"/>
          <w:sz w:val="24"/>
          <w:szCs w:val="24"/>
          <w:highlight w:val="none"/>
        </w:rPr>
        <w:t>方</w:t>
      </w:r>
      <w:r>
        <w:rPr>
          <w:rFonts w:hint="eastAsia" w:ascii="宋体" w:hAnsi="宋体" w:cs="宋体"/>
          <w:color w:val="auto"/>
          <w:sz w:val="24"/>
          <w:szCs w:val="24"/>
          <w:highlight w:val="none"/>
        </w:rPr>
        <w:t>可予以考虑。评标委员会认为</w:t>
      </w:r>
      <w:r>
        <w:rPr>
          <w:rFonts w:hint="eastAsia" w:ascii="宋体" w:hAnsi="宋体" w:cs="宋体"/>
          <w:color w:val="auto"/>
          <w:spacing w:val="-2"/>
          <w:sz w:val="24"/>
          <w:szCs w:val="24"/>
          <w:highlight w:val="none"/>
        </w:rPr>
        <w:t>中</w:t>
      </w:r>
      <w:r>
        <w:rPr>
          <w:rFonts w:hint="eastAsia" w:ascii="宋体" w:hAnsi="宋体" w:cs="宋体"/>
          <w:color w:val="auto"/>
          <w:sz w:val="24"/>
          <w:szCs w:val="24"/>
          <w:highlight w:val="none"/>
        </w:rPr>
        <w:t>标人</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备选投标方案优</w:t>
      </w:r>
      <w:r>
        <w:rPr>
          <w:rFonts w:hint="eastAsia" w:ascii="宋体" w:hAnsi="宋体" w:cs="宋体"/>
          <w:color w:val="auto"/>
          <w:spacing w:val="-2"/>
          <w:sz w:val="24"/>
          <w:szCs w:val="24"/>
          <w:highlight w:val="none"/>
        </w:rPr>
        <w:t>于</w:t>
      </w:r>
      <w:r>
        <w:rPr>
          <w:rFonts w:hint="eastAsia" w:ascii="宋体" w:hAnsi="宋体" w:cs="宋体"/>
          <w:color w:val="auto"/>
          <w:sz w:val="24"/>
          <w:szCs w:val="24"/>
          <w:highlight w:val="none"/>
        </w:rPr>
        <w:t>其按</w:t>
      </w:r>
      <w:r>
        <w:rPr>
          <w:rFonts w:hint="eastAsia" w:ascii="宋体" w:hAnsi="宋体" w:cs="宋体"/>
          <w:color w:val="auto"/>
          <w:spacing w:val="-2"/>
          <w:sz w:val="24"/>
          <w:szCs w:val="24"/>
          <w:highlight w:val="none"/>
        </w:rPr>
        <w:t>照</w:t>
      </w:r>
      <w:r>
        <w:rPr>
          <w:rFonts w:hint="eastAsia" w:ascii="宋体" w:hAnsi="宋体" w:cs="宋体"/>
          <w:color w:val="auto"/>
          <w:sz w:val="24"/>
          <w:szCs w:val="24"/>
          <w:highlight w:val="none"/>
        </w:rPr>
        <w:t>招标文件要求编</w:t>
      </w:r>
      <w:r>
        <w:rPr>
          <w:rFonts w:hint="eastAsia" w:ascii="宋体" w:hAnsi="宋体" w:cs="宋体"/>
          <w:color w:val="auto"/>
          <w:spacing w:val="-2"/>
          <w:sz w:val="24"/>
          <w:szCs w:val="24"/>
          <w:highlight w:val="none"/>
        </w:rPr>
        <w:t>制</w:t>
      </w:r>
      <w:r>
        <w:rPr>
          <w:rFonts w:hint="eastAsia" w:ascii="宋体" w:hAnsi="宋体" w:cs="宋体"/>
          <w:color w:val="auto"/>
          <w:sz w:val="24"/>
          <w:szCs w:val="24"/>
          <w:highlight w:val="none"/>
        </w:rPr>
        <w:t>的投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方案的，招标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可以接</w:t>
      </w:r>
      <w:r>
        <w:rPr>
          <w:rFonts w:hint="eastAsia" w:ascii="宋体" w:hAnsi="宋体" w:cs="宋体"/>
          <w:color w:val="auto"/>
          <w:spacing w:val="-2"/>
          <w:sz w:val="24"/>
          <w:szCs w:val="24"/>
          <w:highlight w:val="none"/>
        </w:rPr>
        <w:t>受</w:t>
      </w:r>
      <w:r>
        <w:rPr>
          <w:rFonts w:hint="eastAsia" w:ascii="宋体" w:hAnsi="宋体" w:cs="宋体"/>
          <w:color w:val="auto"/>
          <w:sz w:val="24"/>
          <w:szCs w:val="24"/>
          <w:highlight w:val="none"/>
        </w:rPr>
        <w:t>该</w:t>
      </w:r>
      <w:r>
        <w:rPr>
          <w:rFonts w:hint="eastAsia" w:ascii="宋体" w:hAnsi="宋体" w:cs="宋体"/>
          <w:color w:val="auto"/>
          <w:spacing w:val="-2"/>
          <w:sz w:val="24"/>
          <w:szCs w:val="24"/>
          <w:highlight w:val="none"/>
        </w:rPr>
        <w:t>备</w:t>
      </w:r>
      <w:r>
        <w:rPr>
          <w:rFonts w:hint="eastAsia" w:ascii="宋体" w:hAnsi="宋体" w:cs="宋体"/>
          <w:color w:val="auto"/>
          <w:sz w:val="24"/>
          <w:szCs w:val="24"/>
          <w:highlight w:val="none"/>
        </w:rPr>
        <w:t>选</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方</w:t>
      </w:r>
      <w:r>
        <w:rPr>
          <w:rFonts w:hint="eastAsia" w:ascii="宋体" w:hAnsi="宋体" w:cs="宋体"/>
          <w:color w:val="auto"/>
          <w:sz w:val="24"/>
          <w:szCs w:val="24"/>
          <w:highlight w:val="none"/>
        </w:rPr>
        <w:t>案。</w:t>
      </w:r>
    </w:p>
    <w:p w14:paraId="2E61E89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3.6.3投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提</w:t>
      </w:r>
      <w:r>
        <w:rPr>
          <w:rFonts w:hint="eastAsia" w:ascii="宋体" w:hAnsi="宋体" w:cs="宋体"/>
          <w:color w:val="auto"/>
          <w:sz w:val="24"/>
          <w:szCs w:val="24"/>
          <w:highlight w:val="none"/>
        </w:rPr>
        <w:t>供</w:t>
      </w:r>
      <w:r>
        <w:rPr>
          <w:rFonts w:hint="eastAsia" w:ascii="宋体" w:hAnsi="宋体" w:cs="宋体"/>
          <w:color w:val="auto"/>
          <w:spacing w:val="-2"/>
          <w:sz w:val="24"/>
          <w:szCs w:val="24"/>
          <w:highlight w:val="none"/>
        </w:rPr>
        <w:t>两</w:t>
      </w:r>
      <w:r>
        <w:rPr>
          <w:rFonts w:hint="eastAsia" w:ascii="宋体" w:hAnsi="宋体" w:cs="宋体"/>
          <w:color w:val="auto"/>
          <w:sz w:val="24"/>
          <w:szCs w:val="24"/>
          <w:highlight w:val="none"/>
        </w:rPr>
        <w:t>个</w:t>
      </w:r>
      <w:r>
        <w:rPr>
          <w:rFonts w:hint="eastAsia" w:ascii="宋体" w:hAnsi="宋体" w:cs="宋体"/>
          <w:color w:val="auto"/>
          <w:spacing w:val="-2"/>
          <w:sz w:val="24"/>
          <w:szCs w:val="24"/>
          <w:highlight w:val="none"/>
        </w:rPr>
        <w:t>或两</w:t>
      </w:r>
      <w:r>
        <w:rPr>
          <w:rFonts w:hint="eastAsia" w:ascii="宋体" w:hAnsi="宋体" w:cs="宋体"/>
          <w:color w:val="auto"/>
          <w:sz w:val="24"/>
          <w:szCs w:val="24"/>
          <w:highlight w:val="none"/>
        </w:rPr>
        <w:t>个以</w:t>
      </w:r>
      <w:r>
        <w:rPr>
          <w:rFonts w:hint="eastAsia" w:ascii="宋体" w:hAnsi="宋体" w:cs="宋体"/>
          <w:color w:val="auto"/>
          <w:spacing w:val="-2"/>
          <w:sz w:val="24"/>
          <w:szCs w:val="24"/>
          <w:highlight w:val="none"/>
        </w:rPr>
        <w:t>上</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报</w:t>
      </w:r>
      <w:r>
        <w:rPr>
          <w:rFonts w:hint="eastAsia" w:ascii="宋体" w:hAnsi="宋体" w:cs="宋体"/>
          <w:color w:val="auto"/>
          <w:spacing w:val="-2"/>
          <w:sz w:val="24"/>
          <w:szCs w:val="24"/>
          <w:highlight w:val="none"/>
        </w:rPr>
        <w:t>价</w:t>
      </w:r>
      <w:r>
        <w:rPr>
          <w:rFonts w:hint="eastAsia" w:ascii="宋体" w:hAnsi="宋体" w:cs="宋体"/>
          <w:color w:val="auto"/>
          <w:spacing w:val="-38"/>
          <w:sz w:val="24"/>
          <w:szCs w:val="24"/>
          <w:highlight w:val="none"/>
        </w:rPr>
        <w:t>，</w:t>
      </w:r>
      <w:r>
        <w:rPr>
          <w:rFonts w:hint="eastAsia" w:ascii="宋体" w:hAnsi="宋体" w:cs="宋体"/>
          <w:color w:val="auto"/>
          <w:spacing w:val="-2"/>
          <w:sz w:val="24"/>
          <w:szCs w:val="24"/>
          <w:highlight w:val="none"/>
        </w:rPr>
        <w:t>或</w:t>
      </w:r>
      <w:r>
        <w:rPr>
          <w:rFonts w:hint="eastAsia" w:ascii="宋体" w:hAnsi="宋体" w:cs="宋体"/>
          <w:color w:val="auto"/>
          <w:sz w:val="24"/>
          <w:szCs w:val="24"/>
          <w:highlight w:val="none"/>
        </w:rPr>
        <w:t>者</w:t>
      </w:r>
      <w:r>
        <w:rPr>
          <w:rFonts w:hint="eastAsia" w:ascii="宋体" w:hAnsi="宋体" w:cs="宋体"/>
          <w:color w:val="auto"/>
          <w:spacing w:val="-2"/>
          <w:sz w:val="24"/>
          <w:szCs w:val="24"/>
          <w:highlight w:val="none"/>
        </w:rPr>
        <w:t>在</w:t>
      </w:r>
      <w:r>
        <w:rPr>
          <w:rFonts w:hint="eastAsia" w:ascii="宋体" w:hAnsi="宋体" w:cs="宋体"/>
          <w:color w:val="auto"/>
          <w:sz w:val="24"/>
          <w:szCs w:val="24"/>
          <w:highlight w:val="none"/>
        </w:rPr>
        <w:t>投标</w:t>
      </w:r>
      <w:r>
        <w:rPr>
          <w:rFonts w:hint="eastAsia" w:ascii="宋体" w:hAnsi="宋体" w:cs="宋体"/>
          <w:color w:val="auto"/>
          <w:spacing w:val="-2"/>
          <w:sz w:val="24"/>
          <w:szCs w:val="24"/>
          <w:highlight w:val="none"/>
        </w:rPr>
        <w:t>文</w:t>
      </w:r>
      <w:r>
        <w:rPr>
          <w:rFonts w:hint="eastAsia" w:ascii="宋体" w:hAnsi="宋体" w:cs="宋体"/>
          <w:color w:val="auto"/>
          <w:sz w:val="24"/>
          <w:szCs w:val="24"/>
          <w:highlight w:val="none"/>
        </w:rPr>
        <w:t>件</w:t>
      </w:r>
      <w:r>
        <w:rPr>
          <w:rFonts w:hint="eastAsia" w:ascii="宋体" w:hAnsi="宋体" w:cs="宋体"/>
          <w:color w:val="auto"/>
          <w:spacing w:val="-2"/>
          <w:sz w:val="24"/>
          <w:szCs w:val="24"/>
          <w:highlight w:val="none"/>
        </w:rPr>
        <w:t>中</w:t>
      </w:r>
      <w:r>
        <w:rPr>
          <w:rFonts w:hint="eastAsia" w:ascii="宋体" w:hAnsi="宋体" w:cs="宋体"/>
          <w:color w:val="auto"/>
          <w:sz w:val="24"/>
          <w:szCs w:val="24"/>
          <w:highlight w:val="none"/>
        </w:rPr>
        <w:t>提</w:t>
      </w:r>
      <w:r>
        <w:rPr>
          <w:rFonts w:hint="eastAsia" w:ascii="宋体" w:hAnsi="宋体" w:cs="宋体"/>
          <w:color w:val="auto"/>
          <w:spacing w:val="-2"/>
          <w:sz w:val="24"/>
          <w:szCs w:val="24"/>
          <w:highlight w:val="none"/>
        </w:rPr>
        <w:t>供</w:t>
      </w:r>
      <w:r>
        <w:rPr>
          <w:rFonts w:hint="eastAsia" w:ascii="宋体" w:hAnsi="宋体" w:cs="宋体"/>
          <w:color w:val="auto"/>
          <w:sz w:val="24"/>
          <w:szCs w:val="24"/>
          <w:highlight w:val="none"/>
        </w:rPr>
        <w:t>一</w:t>
      </w:r>
      <w:r>
        <w:rPr>
          <w:rFonts w:hint="eastAsia" w:ascii="宋体" w:hAnsi="宋体" w:cs="宋体"/>
          <w:color w:val="auto"/>
          <w:spacing w:val="-2"/>
          <w:sz w:val="24"/>
          <w:szCs w:val="24"/>
          <w:highlight w:val="none"/>
        </w:rPr>
        <w:t>个</w:t>
      </w:r>
      <w:r>
        <w:rPr>
          <w:rFonts w:hint="eastAsia" w:ascii="宋体" w:hAnsi="宋体" w:cs="宋体"/>
          <w:color w:val="auto"/>
          <w:sz w:val="24"/>
          <w:szCs w:val="24"/>
          <w:highlight w:val="none"/>
        </w:rPr>
        <w:t>报</w:t>
      </w:r>
      <w:r>
        <w:rPr>
          <w:rFonts w:hint="eastAsia" w:ascii="宋体" w:hAnsi="宋体" w:cs="宋体"/>
          <w:color w:val="auto"/>
          <w:spacing w:val="-2"/>
          <w:sz w:val="24"/>
          <w:szCs w:val="24"/>
          <w:highlight w:val="none"/>
        </w:rPr>
        <w:t>价</w:t>
      </w:r>
      <w:r>
        <w:rPr>
          <w:rFonts w:hint="eastAsia" w:ascii="宋体" w:hAnsi="宋体" w:cs="宋体"/>
          <w:color w:val="auto"/>
          <w:spacing w:val="-38"/>
          <w:sz w:val="24"/>
          <w:szCs w:val="24"/>
          <w:highlight w:val="none"/>
        </w:rPr>
        <w:t>，</w:t>
      </w:r>
      <w:r>
        <w:rPr>
          <w:rFonts w:hint="eastAsia" w:ascii="宋体" w:hAnsi="宋体" w:cs="宋体"/>
          <w:color w:val="auto"/>
          <w:sz w:val="24"/>
          <w:szCs w:val="24"/>
          <w:highlight w:val="none"/>
        </w:rPr>
        <w:t>但</w:t>
      </w:r>
      <w:r>
        <w:rPr>
          <w:rFonts w:hint="eastAsia" w:ascii="宋体" w:hAnsi="宋体" w:cs="宋体"/>
          <w:color w:val="auto"/>
          <w:spacing w:val="-2"/>
          <w:sz w:val="24"/>
          <w:szCs w:val="24"/>
          <w:highlight w:val="none"/>
        </w:rPr>
        <w:t>同</w:t>
      </w:r>
      <w:r>
        <w:rPr>
          <w:rFonts w:hint="eastAsia" w:ascii="宋体" w:hAnsi="宋体" w:cs="宋体"/>
          <w:color w:val="auto"/>
          <w:sz w:val="24"/>
          <w:szCs w:val="24"/>
          <w:highlight w:val="none"/>
        </w:rPr>
        <w:t>时</w:t>
      </w:r>
      <w:r>
        <w:rPr>
          <w:rFonts w:hint="eastAsia" w:ascii="宋体" w:hAnsi="宋体" w:cs="宋体"/>
          <w:color w:val="auto"/>
          <w:spacing w:val="-2"/>
          <w:sz w:val="24"/>
          <w:szCs w:val="24"/>
          <w:highlight w:val="none"/>
        </w:rPr>
        <w:t>提</w:t>
      </w:r>
      <w:r>
        <w:rPr>
          <w:rFonts w:hint="eastAsia" w:ascii="宋体" w:hAnsi="宋体" w:cs="宋体"/>
          <w:color w:val="auto"/>
          <w:sz w:val="24"/>
          <w:szCs w:val="24"/>
          <w:highlight w:val="none"/>
        </w:rPr>
        <w:t>供两个</w:t>
      </w:r>
      <w:r>
        <w:rPr>
          <w:rFonts w:hint="eastAsia" w:ascii="宋体" w:hAnsi="宋体" w:cs="宋体"/>
          <w:color w:val="auto"/>
          <w:spacing w:val="-2"/>
          <w:sz w:val="24"/>
          <w:szCs w:val="24"/>
          <w:highlight w:val="none"/>
        </w:rPr>
        <w:t>或</w:t>
      </w:r>
      <w:r>
        <w:rPr>
          <w:rFonts w:hint="eastAsia" w:ascii="宋体" w:hAnsi="宋体" w:cs="宋体"/>
          <w:color w:val="auto"/>
          <w:sz w:val="24"/>
          <w:szCs w:val="24"/>
          <w:highlight w:val="none"/>
        </w:rPr>
        <w:t>两</w:t>
      </w:r>
      <w:r>
        <w:rPr>
          <w:rFonts w:hint="eastAsia" w:ascii="宋体" w:hAnsi="宋体" w:cs="宋体"/>
          <w:color w:val="auto"/>
          <w:spacing w:val="-2"/>
          <w:sz w:val="24"/>
          <w:szCs w:val="24"/>
          <w:highlight w:val="none"/>
        </w:rPr>
        <w:t>个</w:t>
      </w:r>
      <w:r>
        <w:rPr>
          <w:rFonts w:hint="eastAsia" w:ascii="宋体" w:hAnsi="宋体" w:cs="宋体"/>
          <w:color w:val="auto"/>
          <w:sz w:val="24"/>
          <w:szCs w:val="24"/>
          <w:highlight w:val="none"/>
        </w:rPr>
        <w:t>以</w:t>
      </w:r>
      <w:r>
        <w:rPr>
          <w:rFonts w:hint="eastAsia" w:ascii="宋体" w:hAnsi="宋体" w:cs="宋体"/>
          <w:color w:val="auto"/>
          <w:spacing w:val="-3"/>
          <w:sz w:val="24"/>
          <w:szCs w:val="24"/>
          <w:highlight w:val="none"/>
        </w:rPr>
        <w:t>上服务</w:t>
      </w:r>
      <w:r>
        <w:rPr>
          <w:rFonts w:hint="eastAsia" w:ascii="宋体" w:hAnsi="宋体" w:cs="宋体"/>
          <w:color w:val="auto"/>
          <w:sz w:val="24"/>
          <w:szCs w:val="24"/>
          <w:highlight w:val="none"/>
        </w:rPr>
        <w:t>方</w:t>
      </w:r>
      <w:r>
        <w:rPr>
          <w:rFonts w:hint="eastAsia" w:ascii="宋体" w:hAnsi="宋体" w:cs="宋体"/>
          <w:color w:val="auto"/>
          <w:spacing w:val="-2"/>
          <w:sz w:val="24"/>
          <w:szCs w:val="24"/>
          <w:highlight w:val="none"/>
        </w:rPr>
        <w:t>案</w:t>
      </w:r>
      <w:r>
        <w:rPr>
          <w:rFonts w:hint="eastAsia" w:ascii="宋体" w:hAnsi="宋体" w:cs="宋体"/>
          <w:color w:val="auto"/>
          <w:sz w:val="24"/>
          <w:szCs w:val="24"/>
          <w:highlight w:val="none"/>
        </w:rPr>
        <w:t>的</w:t>
      </w:r>
      <w:r>
        <w:rPr>
          <w:rFonts w:hint="eastAsia" w:ascii="宋体" w:hAnsi="宋体" w:cs="宋体"/>
          <w:color w:val="auto"/>
          <w:spacing w:val="1"/>
          <w:sz w:val="24"/>
          <w:szCs w:val="24"/>
          <w:highlight w:val="none"/>
        </w:rPr>
        <w:t>，</w:t>
      </w:r>
      <w:r>
        <w:rPr>
          <w:rFonts w:hint="eastAsia" w:ascii="宋体" w:hAnsi="宋体" w:cs="宋体"/>
          <w:color w:val="auto"/>
          <w:spacing w:val="-2"/>
          <w:sz w:val="24"/>
          <w:szCs w:val="24"/>
          <w:highlight w:val="none"/>
        </w:rPr>
        <w:t>视</w:t>
      </w:r>
      <w:r>
        <w:rPr>
          <w:rFonts w:hint="eastAsia" w:ascii="宋体" w:hAnsi="宋体" w:cs="宋体"/>
          <w:color w:val="auto"/>
          <w:sz w:val="24"/>
          <w:szCs w:val="24"/>
          <w:highlight w:val="none"/>
        </w:rPr>
        <w:t>为</w:t>
      </w:r>
      <w:r>
        <w:rPr>
          <w:rFonts w:hint="eastAsia" w:ascii="宋体" w:hAnsi="宋体" w:cs="宋体"/>
          <w:color w:val="auto"/>
          <w:spacing w:val="-2"/>
          <w:sz w:val="24"/>
          <w:szCs w:val="24"/>
          <w:highlight w:val="none"/>
        </w:rPr>
        <w:t>提</w:t>
      </w:r>
      <w:r>
        <w:rPr>
          <w:rFonts w:hint="eastAsia" w:ascii="宋体" w:hAnsi="宋体" w:cs="宋体"/>
          <w:color w:val="auto"/>
          <w:sz w:val="24"/>
          <w:szCs w:val="24"/>
          <w:highlight w:val="none"/>
        </w:rPr>
        <w:t>供</w:t>
      </w:r>
      <w:r>
        <w:rPr>
          <w:rFonts w:hint="eastAsia" w:ascii="宋体" w:hAnsi="宋体" w:cs="宋体"/>
          <w:color w:val="auto"/>
          <w:spacing w:val="-2"/>
          <w:sz w:val="24"/>
          <w:szCs w:val="24"/>
          <w:highlight w:val="none"/>
        </w:rPr>
        <w:t>备</w:t>
      </w:r>
      <w:r>
        <w:rPr>
          <w:rFonts w:hint="eastAsia" w:ascii="宋体" w:hAnsi="宋体" w:cs="宋体"/>
          <w:color w:val="auto"/>
          <w:sz w:val="24"/>
          <w:szCs w:val="24"/>
          <w:highlight w:val="none"/>
        </w:rPr>
        <w:t>选</w:t>
      </w:r>
      <w:r>
        <w:rPr>
          <w:rFonts w:hint="eastAsia" w:ascii="宋体" w:hAnsi="宋体" w:cs="宋体"/>
          <w:color w:val="auto"/>
          <w:spacing w:val="-2"/>
          <w:sz w:val="24"/>
          <w:szCs w:val="24"/>
          <w:highlight w:val="none"/>
        </w:rPr>
        <w:t>方</w:t>
      </w:r>
      <w:r>
        <w:rPr>
          <w:rFonts w:hint="eastAsia" w:ascii="宋体" w:hAnsi="宋体" w:cs="宋体"/>
          <w:color w:val="auto"/>
          <w:sz w:val="24"/>
          <w:szCs w:val="24"/>
          <w:highlight w:val="none"/>
        </w:rPr>
        <w:t>案。</w:t>
      </w:r>
    </w:p>
    <w:p w14:paraId="4AD07617">
      <w:pPr>
        <w:spacing w:line="360" w:lineRule="auto"/>
        <w:ind w:firstLine="484" w:firstLineChars="200"/>
        <w:rPr>
          <w:rFonts w:ascii="宋体" w:hAnsi="宋体" w:cs="宋体"/>
          <w:color w:val="auto"/>
          <w:sz w:val="24"/>
          <w:szCs w:val="24"/>
          <w:highlight w:val="none"/>
        </w:rPr>
      </w:pPr>
      <w:r>
        <w:rPr>
          <w:rFonts w:hint="eastAsia" w:ascii="宋体" w:hAnsi="宋体" w:cs="宋体"/>
          <w:color w:val="auto"/>
          <w:spacing w:val="1"/>
          <w:sz w:val="24"/>
          <w:szCs w:val="24"/>
          <w:highlight w:val="none"/>
        </w:rPr>
        <w:t>3</w:t>
      </w:r>
      <w:r>
        <w:rPr>
          <w:rFonts w:hint="eastAsia" w:ascii="宋体" w:hAnsi="宋体" w:cs="宋体"/>
          <w:color w:val="auto"/>
          <w:sz w:val="24"/>
          <w:szCs w:val="24"/>
          <w:highlight w:val="none"/>
        </w:rPr>
        <w:t>.7投标文件</w:t>
      </w:r>
      <w:r>
        <w:rPr>
          <w:rFonts w:hint="eastAsia" w:ascii="宋体" w:hAnsi="宋体" w:cs="宋体"/>
          <w:color w:val="auto"/>
          <w:spacing w:val="-3"/>
          <w:sz w:val="24"/>
          <w:szCs w:val="24"/>
          <w:highlight w:val="none"/>
        </w:rPr>
        <w:t>的</w:t>
      </w:r>
      <w:r>
        <w:rPr>
          <w:rFonts w:hint="eastAsia" w:ascii="宋体" w:hAnsi="宋体" w:cs="宋体"/>
          <w:color w:val="auto"/>
          <w:sz w:val="24"/>
          <w:szCs w:val="24"/>
          <w:highlight w:val="none"/>
        </w:rPr>
        <w:t>编制</w:t>
      </w:r>
    </w:p>
    <w:p w14:paraId="6F59C41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3.7.1投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应</w:t>
      </w:r>
      <w:r>
        <w:rPr>
          <w:rFonts w:hint="eastAsia" w:ascii="宋体" w:hAnsi="宋体" w:cs="宋体"/>
          <w:color w:val="auto"/>
          <w:spacing w:val="-2"/>
          <w:sz w:val="24"/>
          <w:szCs w:val="24"/>
          <w:highlight w:val="none"/>
        </w:rPr>
        <w:t>按</w:t>
      </w:r>
      <w:r>
        <w:rPr>
          <w:rFonts w:hint="eastAsia" w:ascii="宋体" w:hAnsi="宋体" w:cs="宋体"/>
          <w:color w:val="auto"/>
          <w:sz w:val="24"/>
          <w:szCs w:val="24"/>
          <w:highlight w:val="none"/>
        </w:rPr>
        <w:t>第</w:t>
      </w:r>
      <w:r>
        <w:rPr>
          <w:rFonts w:hint="eastAsia" w:ascii="宋体" w:hAnsi="宋体" w:cs="宋体"/>
          <w:color w:val="auto"/>
          <w:spacing w:val="-2"/>
          <w:sz w:val="24"/>
          <w:szCs w:val="24"/>
          <w:highlight w:val="none"/>
        </w:rPr>
        <w:t>六章</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格式</w:t>
      </w:r>
      <w:r>
        <w:rPr>
          <w:rFonts w:hint="eastAsia" w:ascii="宋体" w:hAnsi="宋体" w:cs="宋体"/>
          <w:color w:val="auto"/>
          <w:spacing w:val="-3"/>
          <w:sz w:val="24"/>
          <w:szCs w:val="24"/>
          <w:highlight w:val="none"/>
        </w:rPr>
        <w:t>”</w:t>
      </w:r>
      <w:r>
        <w:rPr>
          <w:rFonts w:hint="eastAsia" w:ascii="宋体" w:hAnsi="宋体" w:cs="宋体"/>
          <w:color w:val="auto"/>
          <w:sz w:val="24"/>
          <w:szCs w:val="24"/>
          <w:highlight w:val="none"/>
        </w:rPr>
        <w:t>进</w:t>
      </w:r>
      <w:r>
        <w:rPr>
          <w:rFonts w:hint="eastAsia" w:ascii="宋体" w:hAnsi="宋体" w:cs="宋体"/>
          <w:color w:val="auto"/>
          <w:spacing w:val="-2"/>
          <w:sz w:val="24"/>
          <w:szCs w:val="24"/>
          <w:highlight w:val="none"/>
        </w:rPr>
        <w:t>行</w:t>
      </w:r>
      <w:r>
        <w:rPr>
          <w:rFonts w:hint="eastAsia" w:ascii="宋体" w:hAnsi="宋体" w:cs="宋体"/>
          <w:color w:val="auto"/>
          <w:sz w:val="24"/>
          <w:szCs w:val="24"/>
          <w:highlight w:val="none"/>
        </w:rPr>
        <w:t>编</w:t>
      </w:r>
      <w:r>
        <w:rPr>
          <w:rFonts w:hint="eastAsia" w:ascii="宋体" w:hAnsi="宋体" w:cs="宋体"/>
          <w:color w:val="auto"/>
          <w:spacing w:val="-2"/>
          <w:sz w:val="24"/>
          <w:szCs w:val="24"/>
          <w:highlight w:val="none"/>
        </w:rPr>
        <w:t>写</w:t>
      </w:r>
      <w:r>
        <w:rPr>
          <w:rFonts w:hint="eastAsia" w:ascii="宋体" w:hAnsi="宋体" w:cs="宋体"/>
          <w:color w:val="auto"/>
          <w:spacing w:val="-17"/>
          <w:sz w:val="24"/>
          <w:szCs w:val="24"/>
          <w:highlight w:val="none"/>
        </w:rPr>
        <w:t>，</w:t>
      </w:r>
      <w:r>
        <w:rPr>
          <w:rFonts w:hint="eastAsia" w:ascii="宋体" w:hAnsi="宋体" w:cs="宋体"/>
          <w:color w:val="auto"/>
          <w:spacing w:val="-2"/>
          <w:sz w:val="24"/>
          <w:szCs w:val="24"/>
          <w:highlight w:val="none"/>
        </w:rPr>
        <w:t>如</w:t>
      </w:r>
      <w:r>
        <w:rPr>
          <w:rFonts w:hint="eastAsia" w:ascii="宋体" w:hAnsi="宋体" w:cs="宋体"/>
          <w:color w:val="auto"/>
          <w:sz w:val="24"/>
          <w:szCs w:val="24"/>
          <w:highlight w:val="none"/>
        </w:rPr>
        <w:t>有</w:t>
      </w:r>
      <w:r>
        <w:rPr>
          <w:rFonts w:hint="eastAsia" w:ascii="宋体" w:hAnsi="宋体" w:cs="宋体"/>
          <w:color w:val="auto"/>
          <w:spacing w:val="-2"/>
          <w:sz w:val="24"/>
          <w:szCs w:val="24"/>
          <w:highlight w:val="none"/>
        </w:rPr>
        <w:t>必</w:t>
      </w:r>
      <w:r>
        <w:rPr>
          <w:rFonts w:hint="eastAsia" w:ascii="宋体" w:hAnsi="宋体" w:cs="宋体"/>
          <w:color w:val="auto"/>
          <w:sz w:val="24"/>
          <w:szCs w:val="24"/>
          <w:highlight w:val="none"/>
        </w:rPr>
        <w:t>要</w:t>
      </w:r>
      <w:r>
        <w:rPr>
          <w:rFonts w:hint="eastAsia" w:ascii="宋体" w:hAnsi="宋体" w:cs="宋体"/>
          <w:color w:val="auto"/>
          <w:spacing w:val="-19"/>
          <w:sz w:val="24"/>
          <w:szCs w:val="24"/>
          <w:highlight w:val="none"/>
        </w:rPr>
        <w:t>，</w:t>
      </w:r>
      <w:r>
        <w:rPr>
          <w:rFonts w:hint="eastAsia" w:ascii="宋体" w:hAnsi="宋体" w:cs="宋体"/>
          <w:color w:val="auto"/>
          <w:sz w:val="24"/>
          <w:szCs w:val="24"/>
          <w:highlight w:val="none"/>
        </w:rPr>
        <w:t>可</w:t>
      </w:r>
      <w:r>
        <w:rPr>
          <w:rFonts w:hint="eastAsia" w:ascii="宋体" w:hAnsi="宋体" w:cs="宋体"/>
          <w:color w:val="auto"/>
          <w:spacing w:val="-2"/>
          <w:sz w:val="24"/>
          <w:szCs w:val="24"/>
          <w:highlight w:val="none"/>
        </w:rPr>
        <w:t>以</w:t>
      </w:r>
      <w:r>
        <w:rPr>
          <w:rFonts w:hint="eastAsia" w:ascii="宋体" w:hAnsi="宋体" w:cs="宋体"/>
          <w:color w:val="auto"/>
          <w:sz w:val="24"/>
          <w:szCs w:val="24"/>
          <w:highlight w:val="none"/>
        </w:rPr>
        <w:t>增</w:t>
      </w:r>
      <w:r>
        <w:rPr>
          <w:rFonts w:hint="eastAsia" w:ascii="宋体" w:hAnsi="宋体" w:cs="宋体"/>
          <w:color w:val="auto"/>
          <w:spacing w:val="-2"/>
          <w:sz w:val="24"/>
          <w:szCs w:val="24"/>
          <w:highlight w:val="none"/>
        </w:rPr>
        <w:t>加附</w:t>
      </w:r>
      <w:r>
        <w:rPr>
          <w:rFonts w:hint="eastAsia" w:ascii="宋体" w:hAnsi="宋体" w:cs="宋体"/>
          <w:color w:val="auto"/>
          <w:sz w:val="24"/>
          <w:szCs w:val="24"/>
          <w:highlight w:val="none"/>
        </w:rPr>
        <w:t>页</w:t>
      </w:r>
      <w:r>
        <w:rPr>
          <w:rFonts w:hint="eastAsia" w:ascii="宋体" w:hAnsi="宋体" w:cs="宋体"/>
          <w:color w:val="auto"/>
          <w:spacing w:val="-19"/>
          <w:sz w:val="24"/>
          <w:szCs w:val="24"/>
          <w:highlight w:val="none"/>
        </w:rPr>
        <w:t>，</w:t>
      </w:r>
      <w:r>
        <w:rPr>
          <w:rFonts w:hint="eastAsia" w:ascii="宋体" w:hAnsi="宋体" w:cs="宋体"/>
          <w:color w:val="auto"/>
          <w:sz w:val="24"/>
          <w:szCs w:val="24"/>
          <w:highlight w:val="none"/>
        </w:rPr>
        <w:t>作</w:t>
      </w:r>
      <w:r>
        <w:rPr>
          <w:rFonts w:hint="eastAsia" w:ascii="宋体" w:hAnsi="宋体" w:cs="宋体"/>
          <w:color w:val="auto"/>
          <w:spacing w:val="-2"/>
          <w:sz w:val="24"/>
          <w:szCs w:val="24"/>
          <w:highlight w:val="none"/>
        </w:rPr>
        <w:t>为</w:t>
      </w:r>
      <w:r>
        <w:rPr>
          <w:rFonts w:hint="eastAsia" w:ascii="宋体" w:hAnsi="宋体" w:cs="宋体"/>
          <w:color w:val="auto"/>
          <w:sz w:val="24"/>
          <w:szCs w:val="24"/>
          <w:highlight w:val="none"/>
        </w:rPr>
        <w:t>投标文件的组成部分</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其中</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投标函附录在满</w:t>
      </w:r>
      <w:r>
        <w:rPr>
          <w:rFonts w:hint="eastAsia" w:ascii="宋体" w:hAnsi="宋体" w:cs="宋体"/>
          <w:color w:val="auto"/>
          <w:spacing w:val="-2"/>
          <w:sz w:val="24"/>
          <w:szCs w:val="24"/>
          <w:highlight w:val="none"/>
        </w:rPr>
        <w:t>足</w:t>
      </w:r>
      <w:r>
        <w:rPr>
          <w:rFonts w:hint="eastAsia" w:ascii="宋体" w:hAnsi="宋体" w:cs="宋体"/>
          <w:color w:val="auto"/>
          <w:sz w:val="24"/>
          <w:szCs w:val="24"/>
          <w:highlight w:val="none"/>
        </w:rPr>
        <w:t>招标</w:t>
      </w:r>
      <w:r>
        <w:rPr>
          <w:rFonts w:hint="eastAsia" w:ascii="宋体" w:hAnsi="宋体" w:cs="宋体"/>
          <w:color w:val="auto"/>
          <w:spacing w:val="-2"/>
          <w:sz w:val="24"/>
          <w:szCs w:val="24"/>
          <w:highlight w:val="none"/>
        </w:rPr>
        <w:t>文</w:t>
      </w:r>
      <w:r>
        <w:rPr>
          <w:rFonts w:hint="eastAsia" w:ascii="宋体" w:hAnsi="宋体" w:cs="宋体"/>
          <w:color w:val="auto"/>
          <w:sz w:val="24"/>
          <w:szCs w:val="24"/>
          <w:highlight w:val="none"/>
        </w:rPr>
        <w:t>件实质性要求的</w:t>
      </w:r>
      <w:r>
        <w:rPr>
          <w:rFonts w:hint="eastAsia" w:ascii="宋体" w:hAnsi="宋体" w:cs="宋体"/>
          <w:color w:val="auto"/>
          <w:spacing w:val="-2"/>
          <w:sz w:val="24"/>
          <w:szCs w:val="24"/>
          <w:highlight w:val="none"/>
        </w:rPr>
        <w:t>基</w:t>
      </w:r>
      <w:r>
        <w:rPr>
          <w:rFonts w:hint="eastAsia" w:ascii="宋体" w:hAnsi="宋体" w:cs="宋体"/>
          <w:color w:val="auto"/>
          <w:sz w:val="24"/>
          <w:szCs w:val="24"/>
          <w:highlight w:val="none"/>
        </w:rPr>
        <w:t>础上</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可以提出比招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 件要</w:t>
      </w:r>
      <w:r>
        <w:rPr>
          <w:rFonts w:hint="eastAsia" w:ascii="宋体" w:hAnsi="宋体" w:cs="宋体"/>
          <w:color w:val="auto"/>
          <w:spacing w:val="-2"/>
          <w:sz w:val="24"/>
          <w:szCs w:val="24"/>
          <w:highlight w:val="none"/>
        </w:rPr>
        <w:t>求</w:t>
      </w:r>
      <w:r>
        <w:rPr>
          <w:rFonts w:hint="eastAsia" w:ascii="宋体" w:hAnsi="宋体" w:cs="宋体"/>
          <w:color w:val="auto"/>
          <w:sz w:val="24"/>
          <w:szCs w:val="24"/>
          <w:highlight w:val="none"/>
        </w:rPr>
        <w:t>更</w:t>
      </w:r>
      <w:r>
        <w:rPr>
          <w:rFonts w:hint="eastAsia" w:ascii="宋体" w:hAnsi="宋体" w:cs="宋体"/>
          <w:color w:val="auto"/>
          <w:spacing w:val="-2"/>
          <w:sz w:val="24"/>
          <w:szCs w:val="24"/>
          <w:highlight w:val="none"/>
        </w:rPr>
        <w:t>有</w:t>
      </w:r>
      <w:r>
        <w:rPr>
          <w:rFonts w:hint="eastAsia" w:ascii="宋体" w:hAnsi="宋体" w:cs="宋体"/>
          <w:color w:val="auto"/>
          <w:sz w:val="24"/>
          <w:szCs w:val="24"/>
          <w:highlight w:val="none"/>
        </w:rPr>
        <w:t>利</w:t>
      </w:r>
      <w:r>
        <w:rPr>
          <w:rFonts w:hint="eastAsia" w:ascii="宋体" w:hAnsi="宋体" w:cs="宋体"/>
          <w:color w:val="auto"/>
          <w:spacing w:val="-2"/>
          <w:sz w:val="24"/>
          <w:szCs w:val="24"/>
          <w:highlight w:val="none"/>
        </w:rPr>
        <w:t>于</w:t>
      </w:r>
      <w:r>
        <w:rPr>
          <w:rFonts w:hint="eastAsia" w:ascii="宋体" w:hAnsi="宋体" w:cs="宋体"/>
          <w:color w:val="auto"/>
          <w:sz w:val="24"/>
          <w:szCs w:val="24"/>
          <w:highlight w:val="none"/>
        </w:rPr>
        <w:t>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承诺。</w:t>
      </w:r>
    </w:p>
    <w:p w14:paraId="792E4BF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3.7.2投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应</w:t>
      </w:r>
      <w:r>
        <w:rPr>
          <w:rFonts w:hint="eastAsia" w:ascii="宋体" w:hAnsi="宋体" w:cs="宋体"/>
          <w:color w:val="auto"/>
          <w:spacing w:val="-2"/>
          <w:sz w:val="24"/>
          <w:szCs w:val="24"/>
          <w:highlight w:val="none"/>
        </w:rPr>
        <w:t>当</w:t>
      </w:r>
      <w:r>
        <w:rPr>
          <w:rFonts w:hint="eastAsia" w:ascii="宋体" w:hAnsi="宋体" w:cs="宋体"/>
          <w:color w:val="auto"/>
          <w:sz w:val="24"/>
          <w:szCs w:val="24"/>
          <w:highlight w:val="none"/>
        </w:rPr>
        <w:t>对</w:t>
      </w:r>
      <w:r>
        <w:rPr>
          <w:rFonts w:hint="eastAsia" w:ascii="宋体" w:hAnsi="宋体" w:cs="宋体"/>
          <w:color w:val="auto"/>
          <w:spacing w:val="-2"/>
          <w:sz w:val="24"/>
          <w:szCs w:val="24"/>
          <w:highlight w:val="none"/>
        </w:rPr>
        <w:t>招标</w:t>
      </w:r>
      <w:r>
        <w:rPr>
          <w:rFonts w:hint="eastAsia" w:ascii="宋体" w:hAnsi="宋体" w:cs="宋体"/>
          <w:color w:val="auto"/>
          <w:sz w:val="24"/>
          <w:szCs w:val="24"/>
          <w:highlight w:val="none"/>
        </w:rPr>
        <w:t>文件</w:t>
      </w:r>
      <w:r>
        <w:rPr>
          <w:rFonts w:hint="eastAsia" w:ascii="宋体" w:hAnsi="宋体" w:cs="宋体"/>
          <w:color w:val="auto"/>
          <w:spacing w:val="-2"/>
          <w:sz w:val="24"/>
          <w:szCs w:val="24"/>
          <w:highlight w:val="none"/>
        </w:rPr>
        <w:t>有</w:t>
      </w:r>
      <w:r>
        <w:rPr>
          <w:rFonts w:hint="eastAsia" w:ascii="宋体" w:hAnsi="宋体" w:cs="宋体"/>
          <w:color w:val="auto"/>
          <w:sz w:val="24"/>
          <w:szCs w:val="24"/>
          <w:highlight w:val="none"/>
        </w:rPr>
        <w:t>关</w:t>
      </w:r>
      <w:r>
        <w:rPr>
          <w:rFonts w:hint="eastAsia" w:ascii="宋体" w:hAnsi="宋体" w:cs="宋体"/>
          <w:color w:val="auto"/>
          <w:spacing w:val="-2"/>
          <w:sz w:val="24"/>
          <w:szCs w:val="24"/>
          <w:highlight w:val="none"/>
        </w:rPr>
        <w:t>服</w:t>
      </w:r>
      <w:r>
        <w:rPr>
          <w:rFonts w:hint="eastAsia" w:ascii="宋体" w:hAnsi="宋体" w:cs="宋体"/>
          <w:color w:val="auto"/>
          <w:sz w:val="24"/>
          <w:szCs w:val="24"/>
          <w:highlight w:val="none"/>
        </w:rPr>
        <w:t>务</w:t>
      </w:r>
      <w:r>
        <w:rPr>
          <w:rFonts w:hint="eastAsia" w:ascii="宋体" w:hAnsi="宋体" w:cs="宋体"/>
          <w:color w:val="auto"/>
          <w:spacing w:val="-2"/>
          <w:sz w:val="24"/>
          <w:szCs w:val="24"/>
          <w:highlight w:val="none"/>
        </w:rPr>
        <w:t>期限</w:t>
      </w:r>
      <w:r>
        <w:rPr>
          <w:rFonts w:hint="eastAsia" w:ascii="宋体" w:hAnsi="宋体" w:cs="宋体"/>
          <w:color w:val="auto"/>
          <w:spacing w:val="-26"/>
          <w:sz w:val="24"/>
          <w:szCs w:val="24"/>
          <w:highlight w:val="none"/>
        </w:rPr>
        <w:t>、</w:t>
      </w:r>
      <w:r>
        <w:rPr>
          <w:rFonts w:hint="eastAsia" w:ascii="宋体" w:hAnsi="宋体" w:cs="宋体"/>
          <w:color w:val="auto"/>
          <w:sz w:val="24"/>
          <w:szCs w:val="24"/>
          <w:highlight w:val="none"/>
        </w:rPr>
        <w:t>投标</w:t>
      </w:r>
      <w:r>
        <w:rPr>
          <w:rFonts w:hint="eastAsia" w:ascii="宋体" w:hAnsi="宋体" w:cs="宋体"/>
          <w:color w:val="auto"/>
          <w:spacing w:val="-2"/>
          <w:sz w:val="24"/>
          <w:szCs w:val="24"/>
          <w:highlight w:val="none"/>
        </w:rPr>
        <w:t>有</w:t>
      </w:r>
      <w:r>
        <w:rPr>
          <w:rFonts w:hint="eastAsia" w:ascii="宋体" w:hAnsi="宋体" w:cs="宋体"/>
          <w:color w:val="auto"/>
          <w:sz w:val="24"/>
          <w:szCs w:val="24"/>
          <w:highlight w:val="none"/>
        </w:rPr>
        <w:t>效</w:t>
      </w:r>
      <w:r>
        <w:rPr>
          <w:rFonts w:hint="eastAsia" w:ascii="宋体" w:hAnsi="宋体" w:cs="宋体"/>
          <w:color w:val="auto"/>
          <w:spacing w:val="-2"/>
          <w:sz w:val="24"/>
          <w:szCs w:val="24"/>
          <w:highlight w:val="none"/>
        </w:rPr>
        <w:t>期</w:t>
      </w:r>
      <w:r>
        <w:rPr>
          <w:rFonts w:hint="eastAsia" w:ascii="宋体" w:hAnsi="宋体" w:cs="宋体"/>
          <w:color w:val="auto"/>
          <w:spacing w:val="-26"/>
          <w:sz w:val="24"/>
          <w:szCs w:val="24"/>
          <w:highlight w:val="none"/>
        </w:rPr>
        <w:t>、</w:t>
      </w:r>
      <w:r>
        <w:rPr>
          <w:rFonts w:hint="eastAsia" w:ascii="宋体" w:hAnsi="宋体" w:cs="宋体"/>
          <w:color w:val="auto"/>
          <w:sz w:val="24"/>
          <w:szCs w:val="24"/>
          <w:highlight w:val="none"/>
        </w:rPr>
        <w:t>委</w:t>
      </w:r>
      <w:r>
        <w:rPr>
          <w:rFonts w:hint="eastAsia" w:ascii="宋体" w:hAnsi="宋体" w:cs="宋体"/>
          <w:color w:val="auto"/>
          <w:spacing w:val="-2"/>
          <w:sz w:val="24"/>
          <w:szCs w:val="24"/>
          <w:highlight w:val="none"/>
        </w:rPr>
        <w:t>托</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要</w:t>
      </w:r>
      <w:r>
        <w:rPr>
          <w:rFonts w:hint="eastAsia" w:ascii="宋体" w:hAnsi="宋体" w:cs="宋体"/>
          <w:color w:val="auto"/>
          <w:spacing w:val="-3"/>
          <w:sz w:val="24"/>
          <w:szCs w:val="24"/>
          <w:highlight w:val="none"/>
        </w:rPr>
        <w:t>求</w:t>
      </w:r>
      <w:r>
        <w:rPr>
          <w:rFonts w:hint="eastAsia" w:ascii="宋体" w:hAnsi="宋体" w:cs="宋体"/>
          <w:color w:val="auto"/>
          <w:spacing w:val="-24"/>
          <w:sz w:val="24"/>
          <w:szCs w:val="24"/>
          <w:highlight w:val="none"/>
        </w:rPr>
        <w:t>、</w:t>
      </w:r>
      <w:r>
        <w:rPr>
          <w:rFonts w:hint="eastAsia" w:ascii="宋体" w:hAnsi="宋体" w:cs="宋体"/>
          <w:color w:val="auto"/>
          <w:spacing w:val="-2"/>
          <w:sz w:val="24"/>
          <w:szCs w:val="24"/>
          <w:highlight w:val="none"/>
        </w:rPr>
        <w:t>招</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范</w:t>
      </w:r>
      <w:r>
        <w:rPr>
          <w:rFonts w:hint="eastAsia" w:ascii="宋体" w:hAnsi="宋体" w:cs="宋体"/>
          <w:color w:val="auto"/>
          <w:sz w:val="24"/>
          <w:szCs w:val="24"/>
          <w:highlight w:val="none"/>
        </w:rPr>
        <w:t>围等实质</w:t>
      </w:r>
      <w:r>
        <w:rPr>
          <w:rFonts w:hint="eastAsia" w:ascii="宋体" w:hAnsi="宋体" w:cs="宋体"/>
          <w:color w:val="auto"/>
          <w:spacing w:val="-2"/>
          <w:sz w:val="24"/>
          <w:szCs w:val="24"/>
          <w:highlight w:val="none"/>
        </w:rPr>
        <w:t>性</w:t>
      </w:r>
      <w:r>
        <w:rPr>
          <w:rFonts w:hint="eastAsia" w:ascii="宋体" w:hAnsi="宋体" w:cs="宋体"/>
          <w:color w:val="auto"/>
          <w:sz w:val="24"/>
          <w:szCs w:val="24"/>
          <w:highlight w:val="none"/>
        </w:rPr>
        <w:t>内</w:t>
      </w:r>
      <w:r>
        <w:rPr>
          <w:rFonts w:hint="eastAsia" w:ascii="宋体" w:hAnsi="宋体" w:cs="宋体"/>
          <w:color w:val="auto"/>
          <w:spacing w:val="-2"/>
          <w:sz w:val="24"/>
          <w:szCs w:val="24"/>
          <w:highlight w:val="none"/>
        </w:rPr>
        <w:t>容</w:t>
      </w:r>
      <w:r>
        <w:rPr>
          <w:rFonts w:hint="eastAsia" w:ascii="宋体" w:hAnsi="宋体" w:cs="宋体"/>
          <w:color w:val="auto"/>
          <w:sz w:val="24"/>
          <w:szCs w:val="24"/>
          <w:highlight w:val="none"/>
        </w:rPr>
        <w:t>作</w:t>
      </w:r>
      <w:r>
        <w:rPr>
          <w:rFonts w:hint="eastAsia" w:ascii="宋体" w:hAnsi="宋体" w:cs="宋体"/>
          <w:color w:val="auto"/>
          <w:spacing w:val="-2"/>
          <w:sz w:val="24"/>
          <w:szCs w:val="24"/>
          <w:highlight w:val="none"/>
        </w:rPr>
        <w:t>出</w:t>
      </w:r>
      <w:r>
        <w:rPr>
          <w:rFonts w:hint="eastAsia" w:ascii="宋体" w:hAnsi="宋体" w:cs="宋体"/>
          <w:color w:val="auto"/>
          <w:sz w:val="24"/>
          <w:szCs w:val="24"/>
          <w:highlight w:val="none"/>
        </w:rPr>
        <w:t>响</w:t>
      </w:r>
      <w:r>
        <w:rPr>
          <w:rFonts w:hint="eastAsia" w:ascii="宋体" w:hAnsi="宋体" w:cs="宋体"/>
          <w:color w:val="auto"/>
          <w:spacing w:val="-2"/>
          <w:sz w:val="24"/>
          <w:szCs w:val="24"/>
          <w:highlight w:val="none"/>
        </w:rPr>
        <w:t>应</w:t>
      </w:r>
      <w:r>
        <w:rPr>
          <w:rFonts w:hint="eastAsia" w:ascii="宋体" w:hAnsi="宋体" w:cs="宋体"/>
          <w:color w:val="auto"/>
          <w:sz w:val="24"/>
          <w:szCs w:val="24"/>
          <w:highlight w:val="none"/>
        </w:rPr>
        <w:t>。</w:t>
      </w:r>
    </w:p>
    <w:p w14:paraId="67493D0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w:t>
      </w:r>
      <w:r>
        <w:rPr>
          <w:rFonts w:hint="eastAsia" w:ascii="宋体" w:hAnsi="宋体" w:cs="宋体"/>
          <w:color w:val="auto"/>
          <w:spacing w:val="2"/>
          <w:sz w:val="24"/>
          <w:szCs w:val="24"/>
          <w:highlight w:val="none"/>
        </w:rPr>
        <w:t>3</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件全</w:t>
      </w:r>
      <w:r>
        <w:rPr>
          <w:rFonts w:hint="eastAsia" w:ascii="宋体" w:hAnsi="宋体" w:cs="宋体"/>
          <w:color w:val="auto"/>
          <w:sz w:val="24"/>
          <w:szCs w:val="24"/>
          <w:highlight w:val="none"/>
        </w:rPr>
        <w:t>部</w:t>
      </w:r>
      <w:r>
        <w:rPr>
          <w:rFonts w:hint="eastAsia" w:ascii="宋体" w:hAnsi="宋体" w:cs="宋体"/>
          <w:color w:val="auto"/>
          <w:spacing w:val="2"/>
          <w:sz w:val="24"/>
          <w:szCs w:val="24"/>
          <w:highlight w:val="none"/>
        </w:rPr>
        <w:t>采用电</w:t>
      </w:r>
      <w:r>
        <w:rPr>
          <w:rFonts w:hint="eastAsia" w:ascii="宋体" w:hAnsi="宋体" w:cs="宋体"/>
          <w:color w:val="auto"/>
          <w:sz w:val="24"/>
          <w:szCs w:val="24"/>
          <w:highlight w:val="none"/>
        </w:rPr>
        <w:t>子</w:t>
      </w:r>
      <w:r>
        <w:rPr>
          <w:rFonts w:hint="eastAsia" w:ascii="宋体" w:hAnsi="宋体" w:cs="宋体"/>
          <w:color w:val="auto"/>
          <w:spacing w:val="2"/>
          <w:sz w:val="24"/>
          <w:szCs w:val="24"/>
          <w:highlight w:val="none"/>
        </w:rPr>
        <w:t>文</w:t>
      </w:r>
      <w:r>
        <w:rPr>
          <w:rFonts w:hint="eastAsia" w:ascii="宋体" w:hAnsi="宋体" w:cs="宋体"/>
          <w:color w:val="auto"/>
          <w:sz w:val="24"/>
          <w:szCs w:val="24"/>
          <w:highlight w:val="none"/>
        </w:rPr>
        <w:t>档</w:t>
      </w:r>
      <w:r>
        <w:rPr>
          <w:rFonts w:hint="eastAsia" w:ascii="宋体" w:hAnsi="宋体" w:cs="宋体"/>
          <w:color w:val="auto"/>
          <w:spacing w:val="2"/>
          <w:sz w:val="24"/>
          <w:szCs w:val="24"/>
          <w:highlight w:val="none"/>
        </w:rPr>
        <w:t>，除</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须知前</w:t>
      </w:r>
      <w:r>
        <w:rPr>
          <w:rFonts w:hint="eastAsia" w:ascii="宋体" w:hAnsi="宋体" w:cs="宋体"/>
          <w:color w:val="auto"/>
          <w:sz w:val="24"/>
          <w:szCs w:val="24"/>
          <w:highlight w:val="none"/>
        </w:rPr>
        <w:t>附</w:t>
      </w:r>
      <w:r>
        <w:rPr>
          <w:rFonts w:hint="eastAsia" w:ascii="宋体" w:hAnsi="宋体" w:cs="宋体"/>
          <w:color w:val="auto"/>
          <w:spacing w:val="2"/>
          <w:sz w:val="24"/>
          <w:szCs w:val="24"/>
          <w:highlight w:val="none"/>
        </w:rPr>
        <w:t>表</w:t>
      </w:r>
      <w:r>
        <w:rPr>
          <w:rFonts w:hint="eastAsia" w:ascii="宋体" w:hAnsi="宋体" w:cs="宋体"/>
          <w:color w:val="auto"/>
          <w:sz w:val="24"/>
          <w:szCs w:val="24"/>
          <w:highlight w:val="none"/>
        </w:rPr>
        <w:t>另</w:t>
      </w:r>
      <w:r>
        <w:rPr>
          <w:rFonts w:hint="eastAsia" w:ascii="宋体" w:hAnsi="宋体" w:cs="宋体"/>
          <w:color w:val="auto"/>
          <w:spacing w:val="2"/>
          <w:sz w:val="24"/>
          <w:szCs w:val="24"/>
          <w:highlight w:val="none"/>
        </w:rPr>
        <w:t>有规</w:t>
      </w:r>
      <w:r>
        <w:rPr>
          <w:rFonts w:hint="eastAsia" w:ascii="宋体" w:hAnsi="宋体" w:cs="宋体"/>
          <w:color w:val="auto"/>
          <w:sz w:val="24"/>
          <w:szCs w:val="24"/>
          <w:highlight w:val="none"/>
        </w:rPr>
        <w:t>定</w:t>
      </w:r>
      <w:r>
        <w:rPr>
          <w:rFonts w:hint="eastAsia" w:ascii="宋体" w:hAnsi="宋体" w:cs="宋体"/>
          <w:color w:val="auto"/>
          <w:spacing w:val="2"/>
          <w:sz w:val="24"/>
          <w:szCs w:val="24"/>
          <w:highlight w:val="none"/>
        </w:rPr>
        <w:t>外</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投标文</w:t>
      </w:r>
      <w:r>
        <w:rPr>
          <w:rFonts w:hint="eastAsia" w:ascii="宋体" w:hAnsi="宋体" w:cs="宋体"/>
          <w:color w:val="auto"/>
          <w:sz w:val="24"/>
          <w:szCs w:val="24"/>
          <w:highlight w:val="none"/>
        </w:rPr>
        <w:t>件</w:t>
      </w:r>
      <w:r>
        <w:rPr>
          <w:rFonts w:hint="eastAsia" w:ascii="宋体" w:hAnsi="宋体" w:cs="宋体"/>
          <w:color w:val="auto"/>
          <w:spacing w:val="2"/>
          <w:sz w:val="24"/>
          <w:szCs w:val="24"/>
          <w:highlight w:val="none"/>
        </w:rPr>
        <w:t>所</w:t>
      </w:r>
      <w:r>
        <w:rPr>
          <w:rFonts w:hint="eastAsia" w:ascii="宋体" w:hAnsi="宋体" w:cs="宋体"/>
          <w:color w:val="auto"/>
          <w:sz w:val="24"/>
          <w:szCs w:val="24"/>
          <w:highlight w:val="none"/>
        </w:rPr>
        <w:t>附证书证件均为原</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扫描</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，并采用单位和</w:t>
      </w:r>
      <w:r>
        <w:rPr>
          <w:rFonts w:hint="eastAsia" w:ascii="宋体" w:hAnsi="宋体" w:cs="宋体"/>
          <w:color w:val="auto"/>
          <w:spacing w:val="-2"/>
          <w:sz w:val="24"/>
          <w:szCs w:val="24"/>
          <w:highlight w:val="none"/>
        </w:rPr>
        <w:t>个</w:t>
      </w:r>
      <w:r>
        <w:rPr>
          <w:rFonts w:hint="eastAsia" w:ascii="宋体" w:hAnsi="宋体" w:cs="宋体"/>
          <w:color w:val="auto"/>
          <w:sz w:val="24"/>
          <w:szCs w:val="24"/>
          <w:highlight w:val="none"/>
        </w:rPr>
        <w:t>人数</w:t>
      </w:r>
      <w:r>
        <w:rPr>
          <w:rFonts w:hint="eastAsia" w:ascii="宋体" w:hAnsi="宋体" w:cs="宋体"/>
          <w:color w:val="auto"/>
          <w:spacing w:val="-2"/>
          <w:sz w:val="24"/>
          <w:szCs w:val="24"/>
          <w:highlight w:val="none"/>
        </w:rPr>
        <w:t>字</w:t>
      </w:r>
      <w:r>
        <w:rPr>
          <w:rFonts w:hint="eastAsia" w:ascii="宋体" w:hAnsi="宋体" w:cs="宋体"/>
          <w:color w:val="auto"/>
          <w:sz w:val="24"/>
          <w:szCs w:val="24"/>
          <w:highlight w:val="none"/>
        </w:rPr>
        <w:t>证书，按招标文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要求</w:t>
      </w:r>
      <w:r>
        <w:rPr>
          <w:rFonts w:hint="eastAsia" w:ascii="宋体" w:hAnsi="宋体" w:cs="宋体"/>
          <w:color w:val="auto"/>
          <w:spacing w:val="-2"/>
          <w:sz w:val="24"/>
          <w:szCs w:val="24"/>
          <w:highlight w:val="none"/>
        </w:rPr>
        <w:t>在</w:t>
      </w:r>
      <w:r>
        <w:rPr>
          <w:rFonts w:hint="eastAsia" w:ascii="宋体" w:hAnsi="宋体" w:cs="宋体"/>
          <w:color w:val="auto"/>
          <w:sz w:val="24"/>
          <w:szCs w:val="24"/>
          <w:highlight w:val="none"/>
        </w:rPr>
        <w:t>相应位置加盖</w:t>
      </w:r>
      <w:r>
        <w:rPr>
          <w:rFonts w:hint="eastAsia" w:ascii="宋体" w:hAnsi="宋体" w:cs="宋体"/>
          <w:color w:val="auto"/>
          <w:spacing w:val="-2"/>
          <w:sz w:val="24"/>
          <w:szCs w:val="24"/>
          <w:highlight w:val="none"/>
        </w:rPr>
        <w:t>电</w:t>
      </w:r>
      <w:r>
        <w:rPr>
          <w:rFonts w:hint="eastAsia" w:ascii="宋体" w:hAnsi="宋体" w:cs="宋体"/>
          <w:color w:val="auto"/>
          <w:sz w:val="24"/>
          <w:szCs w:val="24"/>
          <w:highlight w:val="none"/>
        </w:rPr>
        <w:t>子印章。由投标人</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法定</w:t>
      </w:r>
      <w:r>
        <w:rPr>
          <w:rFonts w:hint="eastAsia" w:ascii="宋体" w:hAnsi="宋体" w:cs="宋体"/>
          <w:color w:val="auto"/>
          <w:spacing w:val="-2"/>
          <w:sz w:val="24"/>
          <w:szCs w:val="24"/>
          <w:highlight w:val="none"/>
        </w:rPr>
        <w:t>代</w:t>
      </w:r>
      <w:r>
        <w:rPr>
          <w:rFonts w:hint="eastAsia" w:ascii="宋体" w:hAnsi="宋体" w:cs="宋体"/>
          <w:color w:val="auto"/>
          <w:sz w:val="24"/>
          <w:szCs w:val="24"/>
          <w:highlight w:val="none"/>
        </w:rPr>
        <w:t>表人签字或加盖</w:t>
      </w:r>
      <w:r>
        <w:rPr>
          <w:rFonts w:hint="eastAsia" w:ascii="宋体" w:hAnsi="宋体" w:cs="宋体"/>
          <w:color w:val="auto"/>
          <w:spacing w:val="-2"/>
          <w:sz w:val="24"/>
          <w:szCs w:val="24"/>
          <w:highlight w:val="none"/>
        </w:rPr>
        <w:t>电</w:t>
      </w:r>
      <w:r>
        <w:rPr>
          <w:rFonts w:hint="eastAsia" w:ascii="宋体" w:hAnsi="宋体" w:cs="宋体"/>
          <w:color w:val="auto"/>
          <w:sz w:val="24"/>
          <w:szCs w:val="24"/>
          <w:highlight w:val="none"/>
        </w:rPr>
        <w:t>子印</w:t>
      </w:r>
      <w:r>
        <w:rPr>
          <w:rFonts w:hint="eastAsia" w:ascii="宋体" w:hAnsi="宋体" w:cs="宋体"/>
          <w:color w:val="auto"/>
          <w:spacing w:val="-2"/>
          <w:sz w:val="24"/>
          <w:szCs w:val="24"/>
          <w:highlight w:val="none"/>
        </w:rPr>
        <w:t>章</w:t>
      </w:r>
      <w:r>
        <w:rPr>
          <w:rFonts w:hint="eastAsia" w:ascii="宋体" w:hAnsi="宋体" w:cs="宋体"/>
          <w:color w:val="auto"/>
          <w:sz w:val="24"/>
          <w:szCs w:val="24"/>
          <w:highlight w:val="none"/>
        </w:rPr>
        <w:t>的，应附法定代</w:t>
      </w:r>
      <w:r>
        <w:rPr>
          <w:rFonts w:hint="eastAsia" w:ascii="宋体" w:hAnsi="宋体" w:cs="宋体"/>
          <w:color w:val="auto"/>
          <w:spacing w:val="-2"/>
          <w:sz w:val="24"/>
          <w:szCs w:val="24"/>
          <w:highlight w:val="none"/>
        </w:rPr>
        <w:t>表</w:t>
      </w:r>
      <w:r>
        <w:rPr>
          <w:rFonts w:hint="eastAsia" w:ascii="宋体" w:hAnsi="宋体" w:cs="宋体"/>
          <w:color w:val="auto"/>
          <w:sz w:val="24"/>
          <w:szCs w:val="24"/>
          <w:highlight w:val="none"/>
        </w:rPr>
        <w:t>人身</w:t>
      </w:r>
      <w:r>
        <w:rPr>
          <w:rFonts w:hint="eastAsia" w:ascii="宋体" w:hAnsi="宋体" w:cs="宋体"/>
          <w:color w:val="auto"/>
          <w:spacing w:val="-2"/>
          <w:sz w:val="24"/>
          <w:szCs w:val="24"/>
          <w:highlight w:val="none"/>
        </w:rPr>
        <w:t>份</w:t>
      </w:r>
      <w:r>
        <w:rPr>
          <w:rFonts w:hint="eastAsia" w:ascii="宋体" w:hAnsi="宋体" w:cs="宋体"/>
          <w:color w:val="auto"/>
          <w:sz w:val="24"/>
          <w:szCs w:val="24"/>
          <w:highlight w:val="none"/>
        </w:rPr>
        <w:t>证明，由代理</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签字或加盖电子印</w:t>
      </w:r>
      <w:r>
        <w:rPr>
          <w:rFonts w:hint="eastAsia" w:ascii="宋体" w:hAnsi="宋体" w:cs="宋体"/>
          <w:color w:val="auto"/>
          <w:spacing w:val="-2"/>
          <w:sz w:val="24"/>
          <w:szCs w:val="24"/>
          <w:highlight w:val="none"/>
        </w:rPr>
        <w:t>章</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应</w:t>
      </w:r>
      <w:r>
        <w:rPr>
          <w:rFonts w:hint="eastAsia" w:ascii="宋体" w:hAnsi="宋体" w:cs="宋体"/>
          <w:color w:val="auto"/>
          <w:sz w:val="24"/>
          <w:szCs w:val="24"/>
          <w:highlight w:val="none"/>
        </w:rPr>
        <w:t>附由法定代表人</w:t>
      </w:r>
      <w:r>
        <w:rPr>
          <w:rFonts w:hint="eastAsia" w:ascii="宋体" w:hAnsi="宋体" w:cs="宋体"/>
          <w:color w:val="auto"/>
          <w:spacing w:val="-2"/>
          <w:sz w:val="24"/>
          <w:szCs w:val="24"/>
          <w:highlight w:val="none"/>
        </w:rPr>
        <w:t>签</w:t>
      </w:r>
      <w:r>
        <w:rPr>
          <w:rFonts w:hint="eastAsia" w:ascii="宋体" w:hAnsi="宋体" w:cs="宋体"/>
          <w:color w:val="auto"/>
          <w:sz w:val="24"/>
          <w:szCs w:val="24"/>
          <w:highlight w:val="none"/>
        </w:rPr>
        <w:t>署的</w:t>
      </w:r>
      <w:r>
        <w:rPr>
          <w:rFonts w:hint="eastAsia" w:ascii="宋体" w:hAnsi="宋体" w:cs="宋体"/>
          <w:color w:val="auto"/>
          <w:spacing w:val="-2"/>
          <w:sz w:val="24"/>
          <w:szCs w:val="24"/>
          <w:highlight w:val="none"/>
        </w:rPr>
        <w:t>授</w:t>
      </w:r>
      <w:r>
        <w:rPr>
          <w:rFonts w:hint="eastAsia" w:ascii="宋体" w:hAnsi="宋体" w:cs="宋体"/>
          <w:color w:val="auto"/>
          <w:sz w:val="24"/>
          <w:szCs w:val="24"/>
          <w:highlight w:val="none"/>
        </w:rPr>
        <w:t>权委托书。签字</w:t>
      </w:r>
      <w:r>
        <w:rPr>
          <w:rFonts w:hint="eastAsia" w:ascii="宋体" w:hAnsi="宋体" w:cs="宋体"/>
          <w:color w:val="auto"/>
          <w:spacing w:val="-2"/>
          <w:sz w:val="24"/>
          <w:szCs w:val="24"/>
          <w:highlight w:val="none"/>
        </w:rPr>
        <w:t>或</w:t>
      </w:r>
      <w:r>
        <w:rPr>
          <w:rFonts w:hint="eastAsia" w:ascii="宋体" w:hAnsi="宋体" w:cs="宋体"/>
          <w:color w:val="auto"/>
          <w:sz w:val="24"/>
          <w:szCs w:val="24"/>
          <w:highlight w:val="none"/>
        </w:rPr>
        <w:t>盖章</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具体要求见投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人须知</w:t>
      </w:r>
      <w:r>
        <w:rPr>
          <w:rFonts w:hint="eastAsia" w:ascii="宋体" w:hAnsi="宋体" w:cs="宋体"/>
          <w:color w:val="auto"/>
          <w:spacing w:val="-2"/>
          <w:sz w:val="24"/>
          <w:szCs w:val="24"/>
          <w:highlight w:val="none"/>
        </w:rPr>
        <w:t>前</w:t>
      </w:r>
      <w:r>
        <w:rPr>
          <w:rFonts w:hint="eastAsia" w:ascii="宋体" w:hAnsi="宋体" w:cs="宋体"/>
          <w:color w:val="auto"/>
          <w:sz w:val="24"/>
          <w:szCs w:val="24"/>
          <w:highlight w:val="none"/>
        </w:rPr>
        <w:t>附</w:t>
      </w:r>
      <w:r>
        <w:rPr>
          <w:rFonts w:hint="eastAsia" w:ascii="宋体" w:hAnsi="宋体" w:cs="宋体"/>
          <w:color w:val="auto"/>
          <w:spacing w:val="-2"/>
          <w:sz w:val="24"/>
          <w:szCs w:val="24"/>
          <w:highlight w:val="none"/>
        </w:rPr>
        <w:t>表</w:t>
      </w:r>
      <w:r>
        <w:rPr>
          <w:rFonts w:hint="eastAsia" w:ascii="宋体" w:hAnsi="宋体" w:cs="宋体"/>
          <w:color w:val="auto"/>
          <w:sz w:val="24"/>
          <w:szCs w:val="24"/>
          <w:highlight w:val="none"/>
        </w:rPr>
        <w:t>。</w:t>
      </w:r>
    </w:p>
    <w:p w14:paraId="6611630D">
      <w:pPr>
        <w:spacing w:before="120" w:beforeLines="50" w:line="360" w:lineRule="auto"/>
        <w:outlineLvl w:val="1"/>
        <w:rPr>
          <w:rFonts w:ascii="宋体" w:hAnsi="宋体" w:cs="宋体"/>
          <w:b/>
          <w:bCs/>
          <w:color w:val="auto"/>
          <w:spacing w:val="1"/>
          <w:sz w:val="24"/>
          <w:szCs w:val="24"/>
          <w:highlight w:val="none"/>
        </w:rPr>
      </w:pPr>
      <w:r>
        <w:rPr>
          <w:rFonts w:hint="eastAsia" w:ascii="宋体" w:hAnsi="宋体" w:cs="宋体"/>
          <w:b/>
          <w:bCs/>
          <w:color w:val="auto"/>
          <w:spacing w:val="1"/>
          <w:sz w:val="24"/>
          <w:szCs w:val="24"/>
          <w:highlight w:val="none"/>
        </w:rPr>
        <w:t>4.投标</w:t>
      </w:r>
    </w:p>
    <w:p w14:paraId="17F46C9D">
      <w:pPr>
        <w:spacing w:line="360" w:lineRule="auto"/>
        <w:ind w:firstLine="484" w:firstLineChars="200"/>
        <w:rPr>
          <w:rFonts w:ascii="宋体" w:hAnsi="宋体" w:cs="宋体"/>
          <w:color w:val="auto"/>
          <w:sz w:val="24"/>
          <w:szCs w:val="24"/>
          <w:highlight w:val="none"/>
        </w:rPr>
      </w:pPr>
      <w:r>
        <w:rPr>
          <w:rFonts w:hint="eastAsia" w:ascii="宋体" w:hAnsi="宋体" w:cs="宋体"/>
          <w:color w:val="auto"/>
          <w:spacing w:val="1"/>
          <w:sz w:val="24"/>
          <w:szCs w:val="24"/>
          <w:highlight w:val="none"/>
        </w:rPr>
        <w:t>4</w:t>
      </w:r>
      <w:r>
        <w:rPr>
          <w:rFonts w:hint="eastAsia" w:ascii="宋体" w:hAnsi="宋体" w:cs="宋体"/>
          <w:color w:val="auto"/>
          <w:sz w:val="24"/>
          <w:szCs w:val="24"/>
          <w:highlight w:val="none"/>
        </w:rPr>
        <w:t>.1投标文件</w:t>
      </w:r>
      <w:r>
        <w:rPr>
          <w:rFonts w:hint="eastAsia" w:ascii="宋体" w:hAnsi="宋体" w:cs="宋体"/>
          <w:color w:val="auto"/>
          <w:spacing w:val="-3"/>
          <w:sz w:val="24"/>
          <w:szCs w:val="24"/>
          <w:highlight w:val="none"/>
        </w:rPr>
        <w:t>的</w:t>
      </w:r>
      <w:r>
        <w:rPr>
          <w:rFonts w:hint="eastAsia" w:ascii="宋体" w:hAnsi="宋体" w:cs="宋体"/>
          <w:color w:val="auto"/>
          <w:sz w:val="24"/>
          <w:szCs w:val="24"/>
          <w:highlight w:val="none"/>
        </w:rPr>
        <w:t>密</w:t>
      </w:r>
      <w:r>
        <w:rPr>
          <w:rFonts w:hint="eastAsia" w:ascii="宋体" w:hAnsi="宋体" w:cs="宋体"/>
          <w:color w:val="auto"/>
          <w:spacing w:val="-3"/>
          <w:sz w:val="24"/>
          <w:szCs w:val="24"/>
          <w:highlight w:val="none"/>
        </w:rPr>
        <w:t>封</w:t>
      </w:r>
      <w:r>
        <w:rPr>
          <w:rFonts w:hint="eastAsia" w:ascii="宋体" w:hAnsi="宋体" w:cs="宋体"/>
          <w:color w:val="auto"/>
          <w:sz w:val="24"/>
          <w:szCs w:val="24"/>
          <w:highlight w:val="none"/>
        </w:rPr>
        <w:t>和标记</w:t>
      </w:r>
    </w:p>
    <w:p w14:paraId="490D491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4.1.1投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应</w:t>
      </w:r>
      <w:r>
        <w:rPr>
          <w:rFonts w:hint="eastAsia" w:ascii="宋体" w:hAnsi="宋体" w:cs="宋体"/>
          <w:color w:val="auto"/>
          <w:sz w:val="24"/>
          <w:szCs w:val="24"/>
          <w:highlight w:val="none"/>
        </w:rPr>
        <w:t>当</w:t>
      </w:r>
      <w:r>
        <w:rPr>
          <w:rFonts w:hint="eastAsia" w:ascii="宋体" w:hAnsi="宋体" w:cs="宋体"/>
          <w:color w:val="auto"/>
          <w:spacing w:val="-2"/>
          <w:sz w:val="24"/>
          <w:szCs w:val="24"/>
          <w:highlight w:val="none"/>
        </w:rPr>
        <w:t>按</w:t>
      </w:r>
      <w:r>
        <w:rPr>
          <w:rFonts w:hint="eastAsia" w:ascii="宋体" w:hAnsi="宋体" w:cs="宋体"/>
          <w:color w:val="auto"/>
          <w:sz w:val="24"/>
          <w:szCs w:val="24"/>
          <w:highlight w:val="none"/>
        </w:rPr>
        <w:t>照招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和</w:t>
      </w:r>
      <w:r>
        <w:rPr>
          <w:rFonts w:hint="eastAsia" w:ascii="宋体" w:hAnsi="宋体" w:cs="宋体"/>
          <w:color w:val="auto"/>
          <w:spacing w:val="-2"/>
          <w:sz w:val="24"/>
          <w:szCs w:val="24"/>
          <w:highlight w:val="none"/>
        </w:rPr>
        <w:t>电</w:t>
      </w:r>
      <w:r>
        <w:rPr>
          <w:rFonts w:hint="eastAsia" w:ascii="宋体" w:hAnsi="宋体" w:cs="宋体"/>
          <w:color w:val="auto"/>
          <w:sz w:val="24"/>
          <w:szCs w:val="24"/>
          <w:highlight w:val="none"/>
        </w:rPr>
        <w:t>子</w:t>
      </w:r>
      <w:r>
        <w:rPr>
          <w:rFonts w:hint="eastAsia" w:ascii="宋体" w:hAnsi="宋体" w:cs="宋体"/>
          <w:color w:val="auto"/>
          <w:spacing w:val="-2"/>
          <w:sz w:val="24"/>
          <w:szCs w:val="24"/>
          <w:highlight w:val="none"/>
        </w:rPr>
        <w:t>招</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标交</w:t>
      </w:r>
      <w:r>
        <w:rPr>
          <w:rFonts w:hint="eastAsia" w:ascii="宋体" w:hAnsi="宋体" w:cs="宋体"/>
          <w:color w:val="auto"/>
          <w:spacing w:val="-2"/>
          <w:sz w:val="24"/>
          <w:szCs w:val="24"/>
          <w:highlight w:val="none"/>
        </w:rPr>
        <w:t>易</w:t>
      </w:r>
      <w:r>
        <w:rPr>
          <w:rFonts w:hint="eastAsia" w:ascii="宋体" w:hAnsi="宋体" w:cs="宋体"/>
          <w:color w:val="auto"/>
          <w:sz w:val="24"/>
          <w:szCs w:val="24"/>
          <w:highlight w:val="none"/>
        </w:rPr>
        <w:t>平</w:t>
      </w:r>
      <w:r>
        <w:rPr>
          <w:rFonts w:hint="eastAsia" w:ascii="宋体" w:hAnsi="宋体" w:cs="宋体"/>
          <w:color w:val="auto"/>
          <w:spacing w:val="-2"/>
          <w:sz w:val="24"/>
          <w:szCs w:val="24"/>
          <w:highlight w:val="none"/>
        </w:rPr>
        <w:t>台</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要</w:t>
      </w:r>
      <w:r>
        <w:rPr>
          <w:rFonts w:hint="eastAsia" w:ascii="宋体" w:hAnsi="宋体" w:cs="宋体"/>
          <w:color w:val="auto"/>
          <w:sz w:val="24"/>
          <w:szCs w:val="24"/>
          <w:highlight w:val="none"/>
        </w:rPr>
        <w:t>求</w:t>
      </w:r>
      <w:r>
        <w:rPr>
          <w:rFonts w:hint="eastAsia" w:ascii="宋体" w:hAnsi="宋体" w:cs="宋体"/>
          <w:color w:val="auto"/>
          <w:spacing w:val="-2"/>
          <w:sz w:val="24"/>
          <w:szCs w:val="24"/>
          <w:highlight w:val="none"/>
        </w:rPr>
        <w:t>加</w:t>
      </w:r>
      <w:r>
        <w:rPr>
          <w:rFonts w:hint="eastAsia" w:ascii="宋体" w:hAnsi="宋体" w:cs="宋体"/>
          <w:color w:val="auto"/>
          <w:sz w:val="24"/>
          <w:szCs w:val="24"/>
          <w:highlight w:val="none"/>
        </w:rPr>
        <w:t>密</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标文</w:t>
      </w:r>
      <w:r>
        <w:rPr>
          <w:rFonts w:hint="eastAsia" w:ascii="宋体" w:hAnsi="宋体" w:cs="宋体"/>
          <w:color w:val="auto"/>
          <w:spacing w:val="-2"/>
          <w:sz w:val="24"/>
          <w:szCs w:val="24"/>
          <w:highlight w:val="none"/>
        </w:rPr>
        <w:t>件，具</w:t>
      </w:r>
      <w:r>
        <w:rPr>
          <w:rFonts w:hint="eastAsia" w:ascii="宋体" w:hAnsi="宋体" w:cs="宋体"/>
          <w:color w:val="auto"/>
          <w:sz w:val="24"/>
          <w:szCs w:val="24"/>
          <w:highlight w:val="none"/>
        </w:rPr>
        <w:t>体要求</w:t>
      </w:r>
      <w:r>
        <w:rPr>
          <w:rFonts w:hint="eastAsia" w:ascii="宋体" w:hAnsi="宋体" w:cs="宋体"/>
          <w:color w:val="auto"/>
          <w:spacing w:val="-2"/>
          <w:sz w:val="24"/>
          <w:szCs w:val="24"/>
          <w:highlight w:val="none"/>
        </w:rPr>
        <w:t>见</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须</w:t>
      </w:r>
      <w:r>
        <w:rPr>
          <w:rFonts w:hint="eastAsia" w:ascii="宋体" w:hAnsi="宋体" w:cs="宋体"/>
          <w:color w:val="auto"/>
          <w:sz w:val="24"/>
          <w:szCs w:val="24"/>
          <w:highlight w:val="none"/>
        </w:rPr>
        <w:t>知</w:t>
      </w:r>
      <w:r>
        <w:rPr>
          <w:rFonts w:hint="eastAsia" w:ascii="宋体" w:hAnsi="宋体" w:cs="宋体"/>
          <w:color w:val="auto"/>
          <w:spacing w:val="-2"/>
          <w:sz w:val="24"/>
          <w:szCs w:val="24"/>
          <w:highlight w:val="none"/>
        </w:rPr>
        <w:t>前</w:t>
      </w:r>
      <w:r>
        <w:rPr>
          <w:rFonts w:hint="eastAsia" w:ascii="宋体" w:hAnsi="宋体" w:cs="宋体"/>
          <w:color w:val="auto"/>
          <w:sz w:val="24"/>
          <w:szCs w:val="24"/>
          <w:highlight w:val="none"/>
        </w:rPr>
        <w:t>附</w:t>
      </w:r>
      <w:r>
        <w:rPr>
          <w:rFonts w:hint="eastAsia" w:ascii="宋体" w:hAnsi="宋体" w:cs="宋体"/>
          <w:color w:val="auto"/>
          <w:spacing w:val="-2"/>
          <w:sz w:val="24"/>
          <w:szCs w:val="24"/>
          <w:highlight w:val="none"/>
        </w:rPr>
        <w:t>表</w:t>
      </w:r>
      <w:r>
        <w:rPr>
          <w:rFonts w:hint="eastAsia" w:ascii="宋体" w:hAnsi="宋体" w:cs="宋体"/>
          <w:color w:val="auto"/>
          <w:sz w:val="24"/>
          <w:szCs w:val="24"/>
          <w:highlight w:val="none"/>
        </w:rPr>
        <w:t>。</w:t>
      </w:r>
    </w:p>
    <w:p w14:paraId="36A9182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4.1.2</w:t>
      </w: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u w:val="single"/>
        </w:rPr>
        <w:t>备用光盘封套</w:t>
      </w:r>
      <w:r>
        <w:rPr>
          <w:rFonts w:hint="eastAsia" w:ascii="宋体" w:hAnsi="宋体" w:eastAsia="宋体" w:cs="宋体"/>
          <w:color w:val="auto"/>
          <w:sz w:val="24"/>
          <w:szCs w:val="24"/>
          <w:highlight w:val="none"/>
        </w:rPr>
        <w:t>上应写明的内容见投标人须知前附表。</w:t>
      </w:r>
    </w:p>
    <w:p w14:paraId="570FAC9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4.1.3</w:t>
      </w:r>
      <w:r>
        <w:rPr>
          <w:rFonts w:hint="eastAsia" w:ascii="宋体" w:hAnsi="宋体" w:cs="宋体"/>
          <w:b w:val="0"/>
          <w:bCs w:val="0"/>
          <w:color w:val="auto"/>
          <w:sz w:val="24"/>
          <w:szCs w:val="24"/>
          <w:highlight w:val="none"/>
          <w:u w:val="none"/>
        </w:rPr>
        <w:t>投标人在投标截止期后逾期或未在指定地点递交备用投标文件</w:t>
      </w:r>
      <w:r>
        <w:rPr>
          <w:rFonts w:hint="eastAsia" w:ascii="宋体" w:hAnsi="宋体" w:cs="宋体"/>
          <w:color w:val="auto"/>
          <w:sz w:val="24"/>
          <w:szCs w:val="24"/>
          <w:highlight w:val="none"/>
          <w:u w:val="none"/>
        </w:rPr>
        <w:t>备用光盘</w:t>
      </w:r>
      <w:r>
        <w:rPr>
          <w:rFonts w:hint="eastAsia" w:ascii="宋体" w:hAnsi="宋体" w:cs="宋体"/>
          <w:b w:val="0"/>
          <w:bCs w:val="0"/>
          <w:color w:val="auto"/>
          <w:sz w:val="24"/>
          <w:szCs w:val="24"/>
          <w:highlight w:val="none"/>
          <w:u w:val="none"/>
        </w:rPr>
        <w:t>的，或投标人递交的备用投标文件</w:t>
      </w:r>
      <w:r>
        <w:rPr>
          <w:rFonts w:hint="eastAsia" w:ascii="宋体" w:hAnsi="宋体" w:cs="宋体"/>
          <w:color w:val="auto"/>
          <w:sz w:val="24"/>
          <w:szCs w:val="24"/>
          <w:highlight w:val="none"/>
          <w:u w:val="none"/>
        </w:rPr>
        <w:t>备用光盘</w:t>
      </w:r>
      <w:r>
        <w:rPr>
          <w:rFonts w:hint="eastAsia" w:ascii="宋体" w:hAnsi="宋体" w:cs="宋体"/>
          <w:b w:val="0"/>
          <w:bCs w:val="0"/>
          <w:color w:val="auto"/>
          <w:sz w:val="24"/>
          <w:szCs w:val="24"/>
          <w:highlight w:val="none"/>
          <w:u w:val="none"/>
        </w:rPr>
        <w:t>未按招标文件要求密封或未在密封处盖章或签字的，招标人将予以拒收</w:t>
      </w:r>
      <w:r>
        <w:rPr>
          <w:rFonts w:hint="eastAsia" w:ascii="宋体" w:hAnsi="宋体" w:cs="宋体"/>
          <w:color w:val="auto"/>
          <w:sz w:val="24"/>
          <w:szCs w:val="24"/>
          <w:highlight w:val="none"/>
        </w:rPr>
        <w:t>。</w:t>
      </w:r>
    </w:p>
    <w:p w14:paraId="5A7C90DD">
      <w:pPr>
        <w:spacing w:line="360" w:lineRule="auto"/>
        <w:ind w:firstLine="484" w:firstLineChars="200"/>
        <w:rPr>
          <w:rFonts w:ascii="宋体" w:hAnsi="宋体" w:cs="宋体"/>
          <w:color w:val="auto"/>
          <w:sz w:val="24"/>
          <w:szCs w:val="24"/>
          <w:highlight w:val="none"/>
        </w:rPr>
      </w:pPr>
      <w:r>
        <w:rPr>
          <w:rFonts w:hint="eastAsia" w:ascii="宋体" w:hAnsi="宋体" w:cs="宋体"/>
          <w:color w:val="auto"/>
          <w:spacing w:val="1"/>
          <w:sz w:val="24"/>
          <w:szCs w:val="24"/>
          <w:highlight w:val="none"/>
        </w:rPr>
        <w:t>4</w:t>
      </w:r>
      <w:r>
        <w:rPr>
          <w:rFonts w:hint="eastAsia" w:ascii="宋体" w:hAnsi="宋体" w:cs="宋体"/>
          <w:color w:val="auto"/>
          <w:sz w:val="24"/>
          <w:szCs w:val="24"/>
          <w:highlight w:val="none"/>
        </w:rPr>
        <w:t>.2投标文件</w:t>
      </w:r>
      <w:r>
        <w:rPr>
          <w:rFonts w:hint="eastAsia" w:ascii="宋体" w:hAnsi="宋体" w:cs="宋体"/>
          <w:color w:val="auto"/>
          <w:spacing w:val="-3"/>
          <w:sz w:val="24"/>
          <w:szCs w:val="24"/>
          <w:highlight w:val="none"/>
        </w:rPr>
        <w:t>的</w:t>
      </w:r>
      <w:r>
        <w:rPr>
          <w:rFonts w:hint="eastAsia" w:ascii="宋体" w:hAnsi="宋体" w:cs="宋体"/>
          <w:color w:val="auto"/>
          <w:sz w:val="24"/>
          <w:szCs w:val="24"/>
          <w:highlight w:val="none"/>
        </w:rPr>
        <w:t>递交</w:t>
      </w:r>
    </w:p>
    <w:p w14:paraId="6397CF0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4.2.1投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应</w:t>
      </w:r>
      <w:r>
        <w:rPr>
          <w:rFonts w:hint="eastAsia" w:ascii="宋体" w:hAnsi="宋体" w:cs="宋体"/>
          <w:color w:val="auto"/>
          <w:sz w:val="24"/>
          <w:szCs w:val="24"/>
          <w:highlight w:val="none"/>
        </w:rPr>
        <w:t>在</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人须</w:t>
      </w:r>
      <w:r>
        <w:rPr>
          <w:rFonts w:hint="eastAsia" w:ascii="宋体" w:hAnsi="宋体" w:cs="宋体"/>
          <w:color w:val="auto"/>
          <w:sz w:val="24"/>
          <w:szCs w:val="24"/>
          <w:highlight w:val="none"/>
        </w:rPr>
        <w:t>知前</w:t>
      </w:r>
      <w:r>
        <w:rPr>
          <w:rFonts w:hint="eastAsia" w:ascii="宋体" w:hAnsi="宋体" w:cs="宋体"/>
          <w:color w:val="auto"/>
          <w:spacing w:val="-2"/>
          <w:sz w:val="24"/>
          <w:szCs w:val="24"/>
          <w:highlight w:val="none"/>
        </w:rPr>
        <w:t>附</w:t>
      </w:r>
      <w:r>
        <w:rPr>
          <w:rFonts w:hint="eastAsia" w:ascii="宋体" w:hAnsi="宋体" w:cs="宋体"/>
          <w:color w:val="auto"/>
          <w:sz w:val="24"/>
          <w:szCs w:val="24"/>
          <w:highlight w:val="none"/>
        </w:rPr>
        <w:t>表</w:t>
      </w:r>
      <w:r>
        <w:rPr>
          <w:rFonts w:hint="eastAsia" w:ascii="宋体" w:hAnsi="宋体" w:cs="宋体"/>
          <w:color w:val="auto"/>
          <w:spacing w:val="-2"/>
          <w:sz w:val="24"/>
          <w:szCs w:val="24"/>
          <w:highlight w:val="none"/>
        </w:rPr>
        <w:t>规</w:t>
      </w:r>
      <w:r>
        <w:rPr>
          <w:rFonts w:hint="eastAsia" w:ascii="宋体" w:hAnsi="宋体" w:cs="宋体"/>
          <w:color w:val="auto"/>
          <w:sz w:val="24"/>
          <w:szCs w:val="24"/>
          <w:highlight w:val="none"/>
        </w:rPr>
        <w:t>定</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截</w:t>
      </w:r>
      <w:r>
        <w:rPr>
          <w:rFonts w:hint="eastAsia" w:ascii="宋体" w:hAnsi="宋体" w:cs="宋体"/>
          <w:color w:val="auto"/>
          <w:spacing w:val="-2"/>
          <w:sz w:val="24"/>
          <w:szCs w:val="24"/>
          <w:highlight w:val="none"/>
        </w:rPr>
        <w:t>止</w:t>
      </w:r>
      <w:r>
        <w:rPr>
          <w:rFonts w:hint="eastAsia" w:ascii="宋体" w:hAnsi="宋体" w:cs="宋体"/>
          <w:color w:val="auto"/>
          <w:sz w:val="24"/>
          <w:szCs w:val="24"/>
          <w:highlight w:val="none"/>
        </w:rPr>
        <w:t>时间</w:t>
      </w:r>
      <w:r>
        <w:rPr>
          <w:rFonts w:hint="eastAsia" w:ascii="宋体" w:hAnsi="宋体" w:cs="宋体"/>
          <w:color w:val="auto"/>
          <w:spacing w:val="-2"/>
          <w:sz w:val="24"/>
          <w:szCs w:val="24"/>
          <w:highlight w:val="none"/>
        </w:rPr>
        <w:t>前</w:t>
      </w:r>
      <w:r>
        <w:rPr>
          <w:rFonts w:hint="eastAsia" w:ascii="宋体" w:hAnsi="宋体" w:cs="宋体"/>
          <w:color w:val="auto"/>
          <w:sz w:val="24"/>
          <w:szCs w:val="24"/>
          <w:highlight w:val="none"/>
        </w:rPr>
        <w:t>递</w:t>
      </w:r>
      <w:r>
        <w:rPr>
          <w:rFonts w:hint="eastAsia" w:ascii="宋体" w:hAnsi="宋体" w:cs="宋体"/>
          <w:color w:val="auto"/>
          <w:spacing w:val="-2"/>
          <w:sz w:val="24"/>
          <w:szCs w:val="24"/>
          <w:highlight w:val="none"/>
        </w:rPr>
        <w:t>交</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w:t>
      </w:r>
    </w:p>
    <w:p w14:paraId="1B1681F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4.2.2投标人通过下载招标文件的电子招标投标交易平台递交电子投标文件。</w:t>
      </w:r>
    </w:p>
    <w:p w14:paraId="7B5AF56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4.2.3除</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须</w:t>
      </w:r>
      <w:r>
        <w:rPr>
          <w:rFonts w:hint="eastAsia" w:ascii="宋体" w:hAnsi="宋体" w:cs="宋体"/>
          <w:color w:val="auto"/>
          <w:spacing w:val="-2"/>
          <w:sz w:val="24"/>
          <w:szCs w:val="24"/>
          <w:highlight w:val="none"/>
        </w:rPr>
        <w:t>知</w:t>
      </w:r>
      <w:r>
        <w:rPr>
          <w:rFonts w:hint="eastAsia" w:ascii="宋体" w:hAnsi="宋体" w:cs="宋体"/>
          <w:color w:val="auto"/>
          <w:sz w:val="24"/>
          <w:szCs w:val="24"/>
          <w:highlight w:val="none"/>
        </w:rPr>
        <w:t>前</w:t>
      </w:r>
      <w:r>
        <w:rPr>
          <w:rFonts w:hint="eastAsia" w:ascii="宋体" w:hAnsi="宋体" w:cs="宋体"/>
          <w:color w:val="auto"/>
          <w:spacing w:val="-2"/>
          <w:sz w:val="24"/>
          <w:szCs w:val="24"/>
          <w:highlight w:val="none"/>
        </w:rPr>
        <w:t>附表</w:t>
      </w:r>
      <w:r>
        <w:rPr>
          <w:rFonts w:hint="eastAsia" w:ascii="宋体" w:hAnsi="宋体" w:cs="宋体"/>
          <w:color w:val="auto"/>
          <w:sz w:val="24"/>
          <w:szCs w:val="24"/>
          <w:highlight w:val="none"/>
        </w:rPr>
        <w:t>另有</w:t>
      </w:r>
      <w:r>
        <w:rPr>
          <w:rFonts w:hint="eastAsia" w:ascii="宋体" w:hAnsi="宋体" w:cs="宋体"/>
          <w:color w:val="auto"/>
          <w:spacing w:val="-2"/>
          <w:sz w:val="24"/>
          <w:szCs w:val="24"/>
          <w:highlight w:val="none"/>
        </w:rPr>
        <w:t>规</w:t>
      </w:r>
      <w:r>
        <w:rPr>
          <w:rFonts w:hint="eastAsia" w:ascii="宋体" w:hAnsi="宋体" w:cs="宋体"/>
          <w:color w:val="auto"/>
          <w:sz w:val="24"/>
          <w:szCs w:val="24"/>
          <w:highlight w:val="none"/>
        </w:rPr>
        <w:t>定</w:t>
      </w:r>
      <w:r>
        <w:rPr>
          <w:rFonts w:hint="eastAsia" w:ascii="宋体" w:hAnsi="宋体" w:cs="宋体"/>
          <w:color w:val="auto"/>
          <w:spacing w:val="-2"/>
          <w:sz w:val="24"/>
          <w:szCs w:val="24"/>
          <w:highlight w:val="none"/>
        </w:rPr>
        <w:t>外</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所</w:t>
      </w:r>
      <w:r>
        <w:rPr>
          <w:rFonts w:hint="eastAsia" w:ascii="宋体" w:hAnsi="宋体" w:cs="宋体"/>
          <w:color w:val="auto"/>
          <w:spacing w:val="-2"/>
          <w:sz w:val="24"/>
          <w:szCs w:val="24"/>
          <w:highlight w:val="none"/>
        </w:rPr>
        <w:t>递</w:t>
      </w:r>
      <w:r>
        <w:rPr>
          <w:rFonts w:hint="eastAsia" w:ascii="宋体" w:hAnsi="宋体" w:cs="宋体"/>
          <w:color w:val="auto"/>
          <w:sz w:val="24"/>
          <w:szCs w:val="24"/>
          <w:highlight w:val="none"/>
        </w:rPr>
        <w:t>交的</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文</w:t>
      </w:r>
      <w:r>
        <w:rPr>
          <w:rFonts w:hint="eastAsia" w:ascii="宋体" w:hAnsi="宋体" w:cs="宋体"/>
          <w:color w:val="auto"/>
          <w:sz w:val="24"/>
          <w:szCs w:val="24"/>
          <w:highlight w:val="none"/>
        </w:rPr>
        <w:t>件</w:t>
      </w:r>
      <w:r>
        <w:rPr>
          <w:rFonts w:hint="eastAsia" w:ascii="宋体" w:hAnsi="宋体" w:cs="宋体"/>
          <w:color w:val="auto"/>
          <w:spacing w:val="-2"/>
          <w:sz w:val="24"/>
          <w:szCs w:val="24"/>
          <w:highlight w:val="none"/>
        </w:rPr>
        <w:t>不</w:t>
      </w:r>
      <w:r>
        <w:rPr>
          <w:rFonts w:hint="eastAsia" w:ascii="宋体" w:hAnsi="宋体" w:cs="宋体"/>
          <w:color w:val="auto"/>
          <w:sz w:val="24"/>
          <w:szCs w:val="24"/>
          <w:highlight w:val="none"/>
        </w:rPr>
        <w:t>予</w:t>
      </w:r>
      <w:r>
        <w:rPr>
          <w:rFonts w:hint="eastAsia" w:ascii="宋体" w:hAnsi="宋体" w:cs="宋体"/>
          <w:color w:val="auto"/>
          <w:spacing w:val="-2"/>
          <w:sz w:val="24"/>
          <w:szCs w:val="24"/>
          <w:highlight w:val="none"/>
        </w:rPr>
        <w:t>退</w:t>
      </w:r>
      <w:r>
        <w:rPr>
          <w:rFonts w:hint="eastAsia" w:ascii="宋体" w:hAnsi="宋体" w:cs="宋体"/>
          <w:color w:val="auto"/>
          <w:sz w:val="24"/>
          <w:szCs w:val="24"/>
          <w:highlight w:val="none"/>
        </w:rPr>
        <w:t>还。</w:t>
      </w:r>
    </w:p>
    <w:p w14:paraId="35B63F3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4.2.4投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完</w:t>
      </w:r>
      <w:r>
        <w:rPr>
          <w:rFonts w:hint="eastAsia" w:ascii="宋体" w:hAnsi="宋体" w:cs="宋体"/>
          <w:color w:val="auto"/>
          <w:sz w:val="24"/>
          <w:szCs w:val="24"/>
          <w:highlight w:val="none"/>
        </w:rPr>
        <w:t>成</w:t>
      </w:r>
      <w:r>
        <w:rPr>
          <w:rFonts w:hint="eastAsia" w:ascii="宋体" w:hAnsi="宋体" w:cs="宋体"/>
          <w:color w:val="auto"/>
          <w:spacing w:val="-2"/>
          <w:sz w:val="24"/>
          <w:szCs w:val="24"/>
          <w:highlight w:val="none"/>
        </w:rPr>
        <w:t>电</w:t>
      </w:r>
      <w:r>
        <w:rPr>
          <w:rFonts w:hint="eastAsia" w:ascii="宋体" w:hAnsi="宋体" w:cs="宋体"/>
          <w:color w:val="auto"/>
          <w:sz w:val="24"/>
          <w:szCs w:val="24"/>
          <w:highlight w:val="none"/>
        </w:rPr>
        <w:t>子投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上</w:t>
      </w:r>
      <w:r>
        <w:rPr>
          <w:rFonts w:hint="eastAsia" w:ascii="宋体" w:hAnsi="宋体" w:cs="宋体"/>
          <w:color w:val="auto"/>
          <w:spacing w:val="-2"/>
          <w:sz w:val="24"/>
          <w:szCs w:val="24"/>
          <w:highlight w:val="none"/>
        </w:rPr>
        <w:t>传</w:t>
      </w:r>
      <w:r>
        <w:rPr>
          <w:rFonts w:hint="eastAsia" w:ascii="宋体" w:hAnsi="宋体" w:cs="宋体"/>
          <w:color w:val="auto"/>
          <w:sz w:val="24"/>
          <w:szCs w:val="24"/>
          <w:highlight w:val="none"/>
        </w:rPr>
        <w:t>后</w:t>
      </w:r>
      <w:r>
        <w:rPr>
          <w:rFonts w:hint="eastAsia" w:ascii="宋体" w:hAnsi="宋体" w:cs="宋体"/>
          <w:color w:val="auto"/>
          <w:spacing w:val="-5"/>
          <w:sz w:val="24"/>
          <w:szCs w:val="24"/>
          <w:highlight w:val="none"/>
        </w:rPr>
        <w:t>，</w:t>
      </w:r>
      <w:r>
        <w:rPr>
          <w:rFonts w:hint="eastAsia" w:ascii="宋体" w:hAnsi="宋体" w:cs="宋体"/>
          <w:color w:val="auto"/>
          <w:sz w:val="24"/>
          <w:szCs w:val="24"/>
          <w:highlight w:val="none"/>
        </w:rPr>
        <w:t>电</w:t>
      </w:r>
      <w:r>
        <w:rPr>
          <w:rFonts w:hint="eastAsia" w:ascii="宋体" w:hAnsi="宋体" w:cs="宋体"/>
          <w:color w:val="auto"/>
          <w:spacing w:val="-2"/>
          <w:sz w:val="24"/>
          <w:szCs w:val="24"/>
          <w:highlight w:val="none"/>
        </w:rPr>
        <w:t>子</w:t>
      </w:r>
      <w:r>
        <w:rPr>
          <w:rFonts w:hint="eastAsia" w:ascii="宋体" w:hAnsi="宋体" w:cs="宋体"/>
          <w:color w:val="auto"/>
          <w:sz w:val="24"/>
          <w:szCs w:val="24"/>
          <w:highlight w:val="none"/>
        </w:rPr>
        <w:t>招标</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交</w:t>
      </w:r>
      <w:r>
        <w:rPr>
          <w:rFonts w:hint="eastAsia" w:ascii="宋体" w:hAnsi="宋体" w:cs="宋体"/>
          <w:color w:val="auto"/>
          <w:sz w:val="24"/>
          <w:szCs w:val="24"/>
          <w:highlight w:val="none"/>
        </w:rPr>
        <w:t>易</w:t>
      </w:r>
      <w:r>
        <w:rPr>
          <w:rFonts w:hint="eastAsia" w:ascii="宋体" w:hAnsi="宋体" w:cs="宋体"/>
          <w:color w:val="auto"/>
          <w:spacing w:val="-2"/>
          <w:sz w:val="24"/>
          <w:szCs w:val="24"/>
          <w:highlight w:val="none"/>
        </w:rPr>
        <w:t>平</w:t>
      </w:r>
      <w:r>
        <w:rPr>
          <w:rFonts w:hint="eastAsia" w:ascii="宋体" w:hAnsi="宋体" w:cs="宋体"/>
          <w:color w:val="auto"/>
          <w:sz w:val="24"/>
          <w:szCs w:val="24"/>
          <w:highlight w:val="none"/>
        </w:rPr>
        <w:t>台</w:t>
      </w:r>
      <w:r>
        <w:rPr>
          <w:rFonts w:hint="eastAsia" w:ascii="宋体" w:hAnsi="宋体" w:cs="宋体"/>
          <w:color w:val="auto"/>
          <w:spacing w:val="-2"/>
          <w:sz w:val="24"/>
          <w:szCs w:val="24"/>
          <w:highlight w:val="none"/>
        </w:rPr>
        <w:t>即</w:t>
      </w:r>
      <w:r>
        <w:rPr>
          <w:rFonts w:hint="eastAsia" w:ascii="宋体" w:hAnsi="宋体" w:cs="宋体"/>
          <w:color w:val="auto"/>
          <w:sz w:val="24"/>
          <w:szCs w:val="24"/>
          <w:highlight w:val="none"/>
        </w:rPr>
        <w:t>时</w:t>
      </w:r>
      <w:r>
        <w:rPr>
          <w:rFonts w:hint="eastAsia" w:ascii="宋体" w:hAnsi="宋体" w:cs="宋体"/>
          <w:color w:val="auto"/>
          <w:spacing w:val="-2"/>
          <w:sz w:val="24"/>
          <w:szCs w:val="24"/>
          <w:highlight w:val="none"/>
        </w:rPr>
        <w:t>向</w:t>
      </w:r>
      <w:r>
        <w:rPr>
          <w:rFonts w:hint="eastAsia" w:ascii="宋体" w:hAnsi="宋体" w:cs="宋体"/>
          <w:color w:val="auto"/>
          <w:sz w:val="24"/>
          <w:szCs w:val="24"/>
          <w:highlight w:val="none"/>
        </w:rPr>
        <w:t>投标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发</w:t>
      </w:r>
      <w:r>
        <w:rPr>
          <w:rFonts w:hint="eastAsia" w:ascii="宋体" w:hAnsi="宋体" w:cs="宋体"/>
          <w:color w:val="auto"/>
          <w:spacing w:val="-2"/>
          <w:sz w:val="24"/>
          <w:szCs w:val="24"/>
          <w:highlight w:val="none"/>
        </w:rPr>
        <w:t>出</w:t>
      </w:r>
      <w:r>
        <w:rPr>
          <w:rFonts w:hint="eastAsia" w:ascii="宋体" w:hAnsi="宋体" w:cs="宋体"/>
          <w:color w:val="auto"/>
          <w:sz w:val="24"/>
          <w:szCs w:val="24"/>
          <w:highlight w:val="none"/>
        </w:rPr>
        <w:t>递交回</w:t>
      </w:r>
      <w:r>
        <w:rPr>
          <w:rFonts w:hint="eastAsia" w:ascii="宋体" w:hAnsi="宋体" w:cs="宋体"/>
          <w:color w:val="auto"/>
          <w:spacing w:val="-2"/>
          <w:sz w:val="24"/>
          <w:szCs w:val="24"/>
          <w:highlight w:val="none"/>
        </w:rPr>
        <w:t>执</w:t>
      </w:r>
      <w:r>
        <w:rPr>
          <w:rFonts w:hint="eastAsia" w:ascii="宋体" w:hAnsi="宋体" w:cs="宋体"/>
          <w:color w:val="auto"/>
          <w:sz w:val="24"/>
          <w:szCs w:val="24"/>
          <w:highlight w:val="none"/>
        </w:rPr>
        <w:t>通</w:t>
      </w:r>
      <w:r>
        <w:rPr>
          <w:rFonts w:hint="eastAsia" w:ascii="宋体" w:hAnsi="宋体" w:cs="宋体"/>
          <w:color w:val="auto"/>
          <w:spacing w:val="-3"/>
          <w:sz w:val="24"/>
          <w:szCs w:val="24"/>
          <w:highlight w:val="none"/>
        </w:rPr>
        <w:t>知</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递</w:t>
      </w:r>
      <w:r>
        <w:rPr>
          <w:rFonts w:hint="eastAsia" w:ascii="宋体" w:hAnsi="宋体" w:cs="宋体"/>
          <w:color w:val="auto"/>
          <w:sz w:val="24"/>
          <w:szCs w:val="24"/>
          <w:highlight w:val="none"/>
        </w:rPr>
        <w:t>交</w:t>
      </w:r>
      <w:r>
        <w:rPr>
          <w:rFonts w:hint="eastAsia" w:ascii="宋体" w:hAnsi="宋体" w:cs="宋体"/>
          <w:color w:val="auto"/>
          <w:spacing w:val="-2"/>
          <w:sz w:val="24"/>
          <w:szCs w:val="24"/>
          <w:highlight w:val="none"/>
        </w:rPr>
        <w:t>时</w:t>
      </w:r>
      <w:r>
        <w:rPr>
          <w:rFonts w:hint="eastAsia" w:ascii="宋体" w:hAnsi="宋体" w:cs="宋体"/>
          <w:color w:val="auto"/>
          <w:sz w:val="24"/>
          <w:szCs w:val="24"/>
          <w:highlight w:val="none"/>
        </w:rPr>
        <w:t>间</w:t>
      </w:r>
      <w:r>
        <w:rPr>
          <w:rFonts w:hint="eastAsia" w:ascii="宋体" w:hAnsi="宋体" w:cs="宋体"/>
          <w:color w:val="auto"/>
          <w:spacing w:val="-2"/>
          <w:sz w:val="24"/>
          <w:szCs w:val="24"/>
          <w:highlight w:val="none"/>
        </w:rPr>
        <w:t>以</w:t>
      </w:r>
      <w:r>
        <w:rPr>
          <w:rFonts w:hint="eastAsia" w:ascii="宋体" w:hAnsi="宋体" w:cs="宋体"/>
          <w:color w:val="auto"/>
          <w:sz w:val="24"/>
          <w:szCs w:val="24"/>
          <w:highlight w:val="none"/>
        </w:rPr>
        <w:t>递交</w:t>
      </w:r>
      <w:r>
        <w:rPr>
          <w:rFonts w:hint="eastAsia" w:ascii="宋体" w:hAnsi="宋体" w:cs="宋体"/>
          <w:color w:val="auto"/>
          <w:spacing w:val="-2"/>
          <w:sz w:val="24"/>
          <w:szCs w:val="24"/>
          <w:highlight w:val="none"/>
        </w:rPr>
        <w:t>回</w:t>
      </w:r>
      <w:r>
        <w:rPr>
          <w:rFonts w:hint="eastAsia" w:ascii="宋体" w:hAnsi="宋体" w:cs="宋体"/>
          <w:color w:val="auto"/>
          <w:sz w:val="24"/>
          <w:szCs w:val="24"/>
          <w:highlight w:val="none"/>
        </w:rPr>
        <w:t>执</w:t>
      </w:r>
      <w:r>
        <w:rPr>
          <w:rFonts w:hint="eastAsia" w:ascii="宋体" w:hAnsi="宋体" w:cs="宋体"/>
          <w:color w:val="auto"/>
          <w:spacing w:val="-2"/>
          <w:sz w:val="24"/>
          <w:szCs w:val="24"/>
          <w:highlight w:val="none"/>
        </w:rPr>
        <w:t>通</w:t>
      </w:r>
      <w:r>
        <w:rPr>
          <w:rFonts w:hint="eastAsia" w:ascii="宋体" w:hAnsi="宋体" w:cs="宋体"/>
          <w:color w:val="auto"/>
          <w:sz w:val="24"/>
          <w:szCs w:val="24"/>
          <w:highlight w:val="none"/>
        </w:rPr>
        <w:t>知</w:t>
      </w:r>
      <w:r>
        <w:rPr>
          <w:rFonts w:hint="eastAsia" w:ascii="宋体" w:hAnsi="宋体" w:cs="宋体"/>
          <w:color w:val="auto"/>
          <w:spacing w:val="-2"/>
          <w:sz w:val="24"/>
          <w:szCs w:val="24"/>
          <w:highlight w:val="none"/>
        </w:rPr>
        <w:t>载</w:t>
      </w:r>
      <w:r>
        <w:rPr>
          <w:rFonts w:hint="eastAsia" w:ascii="宋体" w:hAnsi="宋体" w:cs="宋体"/>
          <w:color w:val="auto"/>
          <w:sz w:val="24"/>
          <w:szCs w:val="24"/>
          <w:highlight w:val="none"/>
        </w:rPr>
        <w:t>明</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传</w:t>
      </w:r>
      <w:r>
        <w:rPr>
          <w:rFonts w:hint="eastAsia" w:ascii="宋体" w:hAnsi="宋体" w:cs="宋体"/>
          <w:color w:val="auto"/>
          <w:spacing w:val="-2"/>
          <w:sz w:val="24"/>
          <w:szCs w:val="24"/>
          <w:highlight w:val="none"/>
        </w:rPr>
        <w:t>输</w:t>
      </w:r>
      <w:r>
        <w:rPr>
          <w:rFonts w:hint="eastAsia" w:ascii="宋体" w:hAnsi="宋体" w:cs="宋体"/>
          <w:color w:val="auto"/>
          <w:sz w:val="24"/>
          <w:szCs w:val="24"/>
          <w:highlight w:val="none"/>
        </w:rPr>
        <w:t>完成</w:t>
      </w:r>
      <w:r>
        <w:rPr>
          <w:rFonts w:hint="eastAsia" w:ascii="宋体" w:hAnsi="宋体" w:cs="宋体"/>
          <w:color w:val="auto"/>
          <w:spacing w:val="-2"/>
          <w:sz w:val="24"/>
          <w:szCs w:val="24"/>
          <w:highlight w:val="none"/>
        </w:rPr>
        <w:t>时</w:t>
      </w:r>
      <w:r>
        <w:rPr>
          <w:rFonts w:hint="eastAsia" w:ascii="宋体" w:hAnsi="宋体" w:cs="宋体"/>
          <w:color w:val="auto"/>
          <w:sz w:val="24"/>
          <w:szCs w:val="24"/>
          <w:highlight w:val="none"/>
        </w:rPr>
        <w:t>间</w:t>
      </w:r>
      <w:r>
        <w:rPr>
          <w:rFonts w:hint="eastAsia" w:ascii="宋体" w:hAnsi="宋体" w:cs="宋体"/>
          <w:color w:val="auto"/>
          <w:spacing w:val="-2"/>
          <w:sz w:val="24"/>
          <w:szCs w:val="24"/>
          <w:highlight w:val="none"/>
        </w:rPr>
        <w:t>为</w:t>
      </w:r>
      <w:r>
        <w:rPr>
          <w:rFonts w:hint="eastAsia" w:ascii="宋体" w:hAnsi="宋体" w:cs="宋体"/>
          <w:color w:val="auto"/>
          <w:sz w:val="24"/>
          <w:szCs w:val="24"/>
          <w:highlight w:val="none"/>
        </w:rPr>
        <w:t>准。</w:t>
      </w:r>
    </w:p>
    <w:p w14:paraId="7FB18D3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4.2.5</w:t>
      </w:r>
      <w:r>
        <w:rPr>
          <w:rFonts w:hint="eastAsia" w:ascii="宋体" w:hAnsi="宋体" w:cs="宋体"/>
          <w:color w:val="auto"/>
          <w:spacing w:val="-2"/>
          <w:sz w:val="24"/>
          <w:szCs w:val="24"/>
          <w:highlight w:val="none"/>
        </w:rPr>
        <w:t>逾</w:t>
      </w:r>
      <w:r>
        <w:rPr>
          <w:rFonts w:hint="eastAsia" w:ascii="宋体" w:hAnsi="宋体" w:cs="宋体"/>
          <w:color w:val="auto"/>
          <w:sz w:val="24"/>
          <w:szCs w:val="24"/>
          <w:highlight w:val="none"/>
        </w:rPr>
        <w:t>期</w:t>
      </w:r>
      <w:r>
        <w:rPr>
          <w:rFonts w:hint="eastAsia" w:ascii="宋体" w:hAnsi="宋体" w:cs="宋体"/>
          <w:color w:val="auto"/>
          <w:spacing w:val="-2"/>
          <w:sz w:val="24"/>
          <w:szCs w:val="24"/>
          <w:highlight w:val="none"/>
        </w:rPr>
        <w:t>送</w:t>
      </w:r>
      <w:r>
        <w:rPr>
          <w:rFonts w:hint="eastAsia" w:ascii="宋体" w:hAnsi="宋体" w:cs="宋体"/>
          <w:color w:val="auto"/>
          <w:sz w:val="24"/>
          <w:szCs w:val="24"/>
          <w:highlight w:val="none"/>
        </w:rPr>
        <w:t>达</w:t>
      </w:r>
      <w:r>
        <w:rPr>
          <w:rFonts w:hint="eastAsia" w:ascii="宋体" w:hAnsi="宋体" w:cs="宋体"/>
          <w:color w:val="auto"/>
          <w:spacing w:val="-2"/>
          <w:sz w:val="24"/>
          <w:szCs w:val="24"/>
          <w:highlight w:val="none"/>
        </w:rPr>
        <w:t>的投</w:t>
      </w:r>
      <w:r>
        <w:rPr>
          <w:rFonts w:hint="eastAsia" w:ascii="宋体" w:hAnsi="宋体" w:cs="宋体"/>
          <w:color w:val="auto"/>
          <w:sz w:val="24"/>
          <w:szCs w:val="24"/>
          <w:highlight w:val="none"/>
        </w:rPr>
        <w:t>标文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电</w:t>
      </w:r>
      <w:r>
        <w:rPr>
          <w:rFonts w:hint="eastAsia" w:ascii="宋体" w:hAnsi="宋体" w:cs="宋体"/>
          <w:color w:val="auto"/>
          <w:sz w:val="24"/>
          <w:szCs w:val="24"/>
          <w:highlight w:val="none"/>
        </w:rPr>
        <w:t>子</w:t>
      </w:r>
      <w:r>
        <w:rPr>
          <w:rFonts w:hint="eastAsia" w:ascii="宋体" w:hAnsi="宋体" w:cs="宋体"/>
          <w:color w:val="auto"/>
          <w:spacing w:val="-2"/>
          <w:sz w:val="24"/>
          <w:szCs w:val="24"/>
          <w:highlight w:val="none"/>
        </w:rPr>
        <w:t>招</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交</w:t>
      </w:r>
      <w:r>
        <w:rPr>
          <w:rFonts w:hint="eastAsia" w:ascii="宋体" w:hAnsi="宋体" w:cs="宋体"/>
          <w:color w:val="auto"/>
          <w:sz w:val="24"/>
          <w:szCs w:val="24"/>
          <w:highlight w:val="none"/>
        </w:rPr>
        <w:t>易平</w:t>
      </w:r>
      <w:r>
        <w:rPr>
          <w:rFonts w:hint="eastAsia" w:ascii="宋体" w:hAnsi="宋体" w:cs="宋体"/>
          <w:color w:val="auto"/>
          <w:spacing w:val="-2"/>
          <w:sz w:val="24"/>
          <w:szCs w:val="24"/>
          <w:highlight w:val="none"/>
        </w:rPr>
        <w:t>台</w:t>
      </w:r>
      <w:r>
        <w:rPr>
          <w:rFonts w:hint="eastAsia" w:ascii="宋体" w:hAnsi="宋体" w:cs="宋体"/>
          <w:color w:val="auto"/>
          <w:sz w:val="24"/>
          <w:szCs w:val="24"/>
          <w:highlight w:val="none"/>
        </w:rPr>
        <w:t>将</w:t>
      </w:r>
      <w:r>
        <w:rPr>
          <w:rFonts w:hint="eastAsia" w:ascii="宋体" w:hAnsi="宋体" w:cs="宋体"/>
          <w:color w:val="auto"/>
          <w:spacing w:val="-2"/>
          <w:sz w:val="24"/>
          <w:szCs w:val="24"/>
          <w:highlight w:val="none"/>
        </w:rPr>
        <w:t>予</w:t>
      </w:r>
      <w:r>
        <w:rPr>
          <w:rFonts w:hint="eastAsia" w:ascii="宋体" w:hAnsi="宋体" w:cs="宋体"/>
          <w:color w:val="auto"/>
          <w:sz w:val="24"/>
          <w:szCs w:val="24"/>
          <w:highlight w:val="none"/>
        </w:rPr>
        <w:t>以</w:t>
      </w:r>
      <w:r>
        <w:rPr>
          <w:rFonts w:hint="eastAsia" w:ascii="宋体" w:hAnsi="宋体" w:cs="宋体"/>
          <w:color w:val="auto"/>
          <w:spacing w:val="-2"/>
          <w:sz w:val="24"/>
          <w:szCs w:val="24"/>
          <w:highlight w:val="none"/>
        </w:rPr>
        <w:t>拒</w:t>
      </w:r>
      <w:r>
        <w:rPr>
          <w:rFonts w:hint="eastAsia" w:ascii="宋体" w:hAnsi="宋体" w:cs="宋体"/>
          <w:color w:val="auto"/>
          <w:sz w:val="24"/>
          <w:szCs w:val="24"/>
          <w:highlight w:val="none"/>
        </w:rPr>
        <w:t>收。</w:t>
      </w:r>
    </w:p>
    <w:p w14:paraId="55C555BB">
      <w:pPr>
        <w:spacing w:line="360" w:lineRule="auto"/>
        <w:ind w:firstLine="484" w:firstLineChars="200"/>
        <w:rPr>
          <w:rFonts w:ascii="宋体" w:hAnsi="宋体" w:cs="宋体"/>
          <w:color w:val="auto"/>
          <w:sz w:val="24"/>
          <w:szCs w:val="24"/>
          <w:highlight w:val="none"/>
        </w:rPr>
      </w:pPr>
      <w:r>
        <w:rPr>
          <w:rFonts w:hint="eastAsia" w:ascii="宋体" w:hAnsi="宋体" w:cs="宋体"/>
          <w:color w:val="auto"/>
          <w:spacing w:val="1"/>
          <w:position w:val="-1"/>
          <w:sz w:val="24"/>
          <w:szCs w:val="24"/>
          <w:highlight w:val="none"/>
        </w:rPr>
        <w:t>4</w:t>
      </w:r>
      <w:r>
        <w:rPr>
          <w:rFonts w:hint="eastAsia" w:ascii="宋体" w:hAnsi="宋体" w:cs="宋体"/>
          <w:color w:val="auto"/>
          <w:position w:val="-1"/>
          <w:sz w:val="24"/>
          <w:szCs w:val="24"/>
          <w:highlight w:val="none"/>
        </w:rPr>
        <w:t>.3投标文件</w:t>
      </w:r>
      <w:r>
        <w:rPr>
          <w:rFonts w:hint="eastAsia" w:ascii="宋体" w:hAnsi="宋体" w:cs="宋体"/>
          <w:color w:val="auto"/>
          <w:spacing w:val="-3"/>
          <w:position w:val="-1"/>
          <w:sz w:val="24"/>
          <w:szCs w:val="24"/>
          <w:highlight w:val="none"/>
        </w:rPr>
        <w:t>的</w:t>
      </w:r>
      <w:r>
        <w:rPr>
          <w:rFonts w:hint="eastAsia" w:ascii="宋体" w:hAnsi="宋体" w:cs="宋体"/>
          <w:color w:val="auto"/>
          <w:position w:val="-1"/>
          <w:sz w:val="24"/>
          <w:szCs w:val="24"/>
          <w:highlight w:val="none"/>
        </w:rPr>
        <w:t>修</w:t>
      </w:r>
      <w:r>
        <w:rPr>
          <w:rFonts w:hint="eastAsia" w:ascii="宋体" w:hAnsi="宋体" w:cs="宋体"/>
          <w:color w:val="auto"/>
          <w:spacing w:val="-3"/>
          <w:position w:val="-1"/>
          <w:sz w:val="24"/>
          <w:szCs w:val="24"/>
          <w:highlight w:val="none"/>
        </w:rPr>
        <w:t>改</w:t>
      </w:r>
      <w:r>
        <w:rPr>
          <w:rFonts w:hint="eastAsia" w:ascii="宋体" w:hAnsi="宋体" w:cs="宋体"/>
          <w:color w:val="auto"/>
          <w:position w:val="-1"/>
          <w:sz w:val="24"/>
          <w:szCs w:val="24"/>
          <w:highlight w:val="none"/>
        </w:rPr>
        <w:t>与撤回</w:t>
      </w:r>
    </w:p>
    <w:p w14:paraId="26DE202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4.3.1在本章第 4.2.1 项规定的投标截止时间前，投标人可以修改或撤回已递交的投标文件，</w:t>
      </w:r>
      <w:r>
        <w:rPr>
          <w:rFonts w:hint="eastAsia" w:ascii="宋体" w:hAnsi="宋体" w:eastAsia="宋体" w:cs="宋体"/>
          <w:color w:val="auto"/>
          <w:sz w:val="24"/>
          <w:szCs w:val="24"/>
          <w:highlight w:val="none"/>
          <w:u w:val="single"/>
        </w:rPr>
        <w:t>但需在广州交易集团有限公司（广州公共资源交易中心）交易平台发出撤回通知</w:t>
      </w:r>
      <w:r>
        <w:rPr>
          <w:rFonts w:hint="eastAsia" w:ascii="宋体" w:hAnsi="宋体" w:cs="宋体"/>
          <w:color w:val="auto"/>
          <w:sz w:val="24"/>
          <w:szCs w:val="24"/>
          <w:highlight w:val="none"/>
        </w:rPr>
        <w:t>。</w:t>
      </w:r>
    </w:p>
    <w:p w14:paraId="4F89F73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4.3.2</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修</w:t>
      </w:r>
      <w:r>
        <w:rPr>
          <w:rFonts w:hint="eastAsia" w:ascii="宋体" w:hAnsi="宋体" w:cs="宋体"/>
          <w:color w:val="auto"/>
          <w:spacing w:val="-2"/>
          <w:sz w:val="24"/>
          <w:szCs w:val="24"/>
          <w:highlight w:val="none"/>
        </w:rPr>
        <w:t>改或</w:t>
      </w:r>
      <w:r>
        <w:rPr>
          <w:rFonts w:hint="eastAsia" w:ascii="宋体" w:hAnsi="宋体" w:cs="宋体"/>
          <w:color w:val="auto"/>
          <w:sz w:val="24"/>
          <w:szCs w:val="24"/>
          <w:highlight w:val="none"/>
        </w:rPr>
        <w:t>撤回</w:t>
      </w:r>
      <w:r>
        <w:rPr>
          <w:rFonts w:hint="eastAsia" w:ascii="宋体" w:hAnsi="宋体" w:cs="宋体"/>
          <w:color w:val="auto"/>
          <w:spacing w:val="-2"/>
          <w:sz w:val="24"/>
          <w:szCs w:val="24"/>
          <w:highlight w:val="none"/>
        </w:rPr>
        <w:t>已</w:t>
      </w:r>
      <w:r>
        <w:rPr>
          <w:rFonts w:hint="eastAsia" w:ascii="宋体" w:hAnsi="宋体" w:cs="宋体"/>
          <w:color w:val="auto"/>
          <w:sz w:val="24"/>
          <w:szCs w:val="24"/>
          <w:highlight w:val="none"/>
        </w:rPr>
        <w:t>递</w:t>
      </w:r>
      <w:r>
        <w:rPr>
          <w:rFonts w:hint="eastAsia" w:ascii="宋体" w:hAnsi="宋体" w:cs="宋体"/>
          <w:color w:val="auto"/>
          <w:spacing w:val="-2"/>
          <w:sz w:val="24"/>
          <w:szCs w:val="24"/>
          <w:highlight w:val="none"/>
        </w:rPr>
        <w:t>交</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通</w:t>
      </w:r>
      <w:r>
        <w:rPr>
          <w:rFonts w:hint="eastAsia" w:ascii="宋体" w:hAnsi="宋体" w:cs="宋体"/>
          <w:color w:val="auto"/>
          <w:sz w:val="24"/>
          <w:szCs w:val="24"/>
          <w:highlight w:val="none"/>
        </w:rPr>
        <w:t>知，</w:t>
      </w:r>
      <w:r>
        <w:rPr>
          <w:rFonts w:hint="eastAsia" w:ascii="宋体" w:hAnsi="宋体" w:cs="宋体"/>
          <w:color w:val="auto"/>
          <w:spacing w:val="-2"/>
          <w:sz w:val="24"/>
          <w:szCs w:val="24"/>
          <w:highlight w:val="none"/>
        </w:rPr>
        <w:t>应</w:t>
      </w:r>
      <w:r>
        <w:rPr>
          <w:rFonts w:hint="eastAsia" w:ascii="宋体" w:hAnsi="宋体" w:cs="宋体"/>
          <w:color w:val="auto"/>
          <w:sz w:val="24"/>
          <w:szCs w:val="24"/>
          <w:highlight w:val="none"/>
        </w:rPr>
        <w:t>按</w:t>
      </w:r>
      <w:r>
        <w:rPr>
          <w:rFonts w:hint="eastAsia" w:ascii="宋体" w:hAnsi="宋体" w:cs="宋体"/>
          <w:color w:val="auto"/>
          <w:spacing w:val="-2"/>
          <w:sz w:val="24"/>
          <w:szCs w:val="24"/>
          <w:highlight w:val="none"/>
        </w:rPr>
        <w:t>照</w:t>
      </w:r>
      <w:r>
        <w:rPr>
          <w:rFonts w:hint="eastAsia" w:ascii="宋体" w:hAnsi="宋体" w:cs="宋体"/>
          <w:color w:val="auto"/>
          <w:sz w:val="24"/>
          <w:szCs w:val="24"/>
          <w:highlight w:val="none"/>
        </w:rPr>
        <w:t>本</w:t>
      </w:r>
      <w:r>
        <w:rPr>
          <w:rFonts w:hint="eastAsia" w:ascii="宋体" w:hAnsi="宋体" w:cs="宋体"/>
          <w:color w:val="auto"/>
          <w:spacing w:val="-2"/>
          <w:sz w:val="24"/>
          <w:szCs w:val="24"/>
          <w:highlight w:val="none"/>
        </w:rPr>
        <w:t>章</w:t>
      </w:r>
      <w:r>
        <w:rPr>
          <w:rFonts w:hint="eastAsia" w:ascii="宋体" w:hAnsi="宋体" w:cs="宋体"/>
          <w:color w:val="auto"/>
          <w:sz w:val="24"/>
          <w:szCs w:val="24"/>
          <w:highlight w:val="none"/>
        </w:rPr>
        <w:t>第3</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7.3项</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要求加盖</w:t>
      </w:r>
      <w:r>
        <w:rPr>
          <w:rFonts w:hint="eastAsia" w:ascii="宋体" w:hAnsi="宋体" w:cs="宋体"/>
          <w:color w:val="auto"/>
          <w:spacing w:val="-2"/>
          <w:sz w:val="24"/>
          <w:szCs w:val="24"/>
          <w:highlight w:val="none"/>
        </w:rPr>
        <w:t>电</w:t>
      </w:r>
      <w:r>
        <w:rPr>
          <w:rFonts w:hint="eastAsia" w:ascii="宋体" w:hAnsi="宋体" w:cs="宋体"/>
          <w:color w:val="auto"/>
          <w:sz w:val="24"/>
          <w:szCs w:val="24"/>
          <w:highlight w:val="none"/>
        </w:rPr>
        <w:t>子</w:t>
      </w:r>
      <w:r>
        <w:rPr>
          <w:rFonts w:hint="eastAsia" w:ascii="宋体" w:hAnsi="宋体" w:cs="宋体"/>
          <w:color w:val="auto"/>
          <w:spacing w:val="-2"/>
          <w:sz w:val="24"/>
          <w:szCs w:val="24"/>
          <w:highlight w:val="none"/>
        </w:rPr>
        <w:t>印</w:t>
      </w:r>
      <w:r>
        <w:rPr>
          <w:rFonts w:hint="eastAsia" w:ascii="宋体" w:hAnsi="宋体" w:cs="宋体"/>
          <w:color w:val="auto"/>
          <w:sz w:val="24"/>
          <w:szCs w:val="24"/>
          <w:highlight w:val="none"/>
        </w:rPr>
        <w:t>章</w:t>
      </w:r>
      <w:r>
        <w:rPr>
          <w:rFonts w:hint="eastAsia" w:ascii="宋体" w:hAnsi="宋体" w:cs="宋体"/>
          <w:color w:val="auto"/>
          <w:spacing w:val="-3"/>
          <w:sz w:val="24"/>
          <w:szCs w:val="24"/>
          <w:highlight w:val="none"/>
        </w:rPr>
        <w:t>。</w:t>
      </w:r>
      <w:r>
        <w:rPr>
          <w:rFonts w:hint="eastAsia" w:ascii="宋体" w:hAnsi="宋体" w:cs="宋体"/>
          <w:color w:val="auto"/>
          <w:sz w:val="24"/>
          <w:szCs w:val="24"/>
          <w:highlight w:val="none"/>
        </w:rPr>
        <w:t>电</w:t>
      </w:r>
      <w:r>
        <w:rPr>
          <w:rFonts w:hint="eastAsia" w:ascii="宋体" w:hAnsi="宋体" w:cs="宋体"/>
          <w:color w:val="auto"/>
          <w:spacing w:val="-2"/>
          <w:sz w:val="24"/>
          <w:szCs w:val="24"/>
          <w:highlight w:val="none"/>
        </w:rPr>
        <w:t>子</w:t>
      </w:r>
      <w:r>
        <w:rPr>
          <w:rFonts w:hint="eastAsia" w:ascii="宋体" w:hAnsi="宋体" w:cs="宋体"/>
          <w:color w:val="auto"/>
          <w:sz w:val="24"/>
          <w:szCs w:val="24"/>
          <w:highlight w:val="none"/>
        </w:rPr>
        <w:t>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投标</w:t>
      </w:r>
      <w:r>
        <w:rPr>
          <w:rFonts w:hint="eastAsia" w:ascii="宋体" w:hAnsi="宋体" w:cs="宋体"/>
          <w:color w:val="auto"/>
          <w:spacing w:val="-2"/>
          <w:sz w:val="24"/>
          <w:szCs w:val="24"/>
          <w:highlight w:val="none"/>
        </w:rPr>
        <w:t>交</w:t>
      </w:r>
      <w:r>
        <w:rPr>
          <w:rFonts w:hint="eastAsia" w:ascii="宋体" w:hAnsi="宋体" w:cs="宋体"/>
          <w:color w:val="auto"/>
          <w:sz w:val="24"/>
          <w:szCs w:val="24"/>
          <w:highlight w:val="none"/>
        </w:rPr>
        <w:t>易</w:t>
      </w:r>
      <w:r>
        <w:rPr>
          <w:rFonts w:hint="eastAsia" w:ascii="宋体" w:hAnsi="宋体" w:cs="宋体"/>
          <w:color w:val="auto"/>
          <w:spacing w:val="-2"/>
          <w:sz w:val="24"/>
          <w:szCs w:val="24"/>
          <w:highlight w:val="none"/>
        </w:rPr>
        <w:t>平</w:t>
      </w:r>
      <w:r>
        <w:rPr>
          <w:rFonts w:hint="eastAsia" w:ascii="宋体" w:hAnsi="宋体" w:cs="宋体"/>
          <w:color w:val="auto"/>
          <w:sz w:val="24"/>
          <w:szCs w:val="24"/>
          <w:highlight w:val="none"/>
        </w:rPr>
        <w:t>台</w:t>
      </w:r>
      <w:r>
        <w:rPr>
          <w:rFonts w:hint="eastAsia" w:ascii="宋体" w:hAnsi="宋体" w:cs="宋体"/>
          <w:color w:val="auto"/>
          <w:spacing w:val="-2"/>
          <w:sz w:val="24"/>
          <w:szCs w:val="24"/>
          <w:highlight w:val="none"/>
        </w:rPr>
        <w:t>收</w:t>
      </w:r>
      <w:r>
        <w:rPr>
          <w:rFonts w:hint="eastAsia" w:ascii="宋体" w:hAnsi="宋体" w:cs="宋体"/>
          <w:color w:val="auto"/>
          <w:sz w:val="24"/>
          <w:szCs w:val="24"/>
          <w:highlight w:val="none"/>
        </w:rPr>
        <w:t>到</w:t>
      </w:r>
      <w:r>
        <w:rPr>
          <w:rFonts w:hint="eastAsia" w:ascii="宋体" w:hAnsi="宋体" w:cs="宋体"/>
          <w:color w:val="auto"/>
          <w:spacing w:val="-2"/>
          <w:sz w:val="24"/>
          <w:szCs w:val="24"/>
          <w:highlight w:val="none"/>
        </w:rPr>
        <w:t>通</w:t>
      </w:r>
      <w:r>
        <w:rPr>
          <w:rFonts w:hint="eastAsia" w:ascii="宋体" w:hAnsi="宋体" w:cs="宋体"/>
          <w:color w:val="auto"/>
          <w:sz w:val="24"/>
          <w:szCs w:val="24"/>
          <w:highlight w:val="none"/>
        </w:rPr>
        <w:t>知</w:t>
      </w:r>
      <w:r>
        <w:rPr>
          <w:rFonts w:hint="eastAsia" w:ascii="宋体" w:hAnsi="宋体" w:cs="宋体"/>
          <w:color w:val="auto"/>
          <w:spacing w:val="-2"/>
          <w:sz w:val="24"/>
          <w:szCs w:val="24"/>
          <w:highlight w:val="none"/>
        </w:rPr>
        <w:t>后</w:t>
      </w:r>
      <w:r>
        <w:rPr>
          <w:rFonts w:hint="eastAsia" w:ascii="宋体" w:hAnsi="宋体" w:cs="宋体"/>
          <w:color w:val="auto"/>
          <w:sz w:val="24"/>
          <w:szCs w:val="24"/>
          <w:highlight w:val="none"/>
        </w:rPr>
        <w:t>，即</w:t>
      </w:r>
      <w:r>
        <w:rPr>
          <w:rFonts w:hint="eastAsia" w:ascii="宋体" w:hAnsi="宋体" w:cs="宋体"/>
          <w:color w:val="auto"/>
          <w:spacing w:val="-2"/>
          <w:sz w:val="24"/>
          <w:szCs w:val="24"/>
          <w:highlight w:val="none"/>
        </w:rPr>
        <w:t>时</w:t>
      </w:r>
      <w:r>
        <w:rPr>
          <w:rFonts w:hint="eastAsia" w:ascii="宋体" w:hAnsi="宋体" w:cs="宋体"/>
          <w:color w:val="auto"/>
          <w:sz w:val="24"/>
          <w:szCs w:val="24"/>
          <w:highlight w:val="none"/>
        </w:rPr>
        <w:t>向</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发</w:t>
      </w:r>
      <w:r>
        <w:rPr>
          <w:rFonts w:hint="eastAsia" w:ascii="宋体" w:hAnsi="宋体" w:cs="宋体"/>
          <w:color w:val="auto"/>
          <w:spacing w:val="-2"/>
          <w:sz w:val="24"/>
          <w:szCs w:val="24"/>
          <w:highlight w:val="none"/>
        </w:rPr>
        <w:t>出</w:t>
      </w:r>
      <w:r>
        <w:rPr>
          <w:rFonts w:hint="eastAsia" w:ascii="宋体" w:hAnsi="宋体" w:cs="宋体"/>
          <w:color w:val="auto"/>
          <w:sz w:val="24"/>
          <w:szCs w:val="24"/>
          <w:highlight w:val="none"/>
        </w:rPr>
        <w:t>确</w:t>
      </w:r>
      <w:r>
        <w:rPr>
          <w:rFonts w:hint="eastAsia" w:ascii="宋体" w:hAnsi="宋体" w:cs="宋体"/>
          <w:color w:val="auto"/>
          <w:spacing w:val="-2"/>
          <w:sz w:val="24"/>
          <w:szCs w:val="24"/>
          <w:highlight w:val="none"/>
        </w:rPr>
        <w:t>认</w:t>
      </w:r>
      <w:r>
        <w:rPr>
          <w:rFonts w:hint="eastAsia" w:ascii="宋体" w:hAnsi="宋体" w:cs="宋体"/>
          <w:color w:val="auto"/>
          <w:sz w:val="24"/>
          <w:szCs w:val="24"/>
          <w:highlight w:val="none"/>
        </w:rPr>
        <w:t>回执</w:t>
      </w:r>
      <w:r>
        <w:rPr>
          <w:rFonts w:hint="eastAsia" w:ascii="宋体" w:hAnsi="宋体" w:cs="宋体"/>
          <w:color w:val="auto"/>
          <w:spacing w:val="-2"/>
          <w:sz w:val="24"/>
          <w:szCs w:val="24"/>
          <w:highlight w:val="none"/>
        </w:rPr>
        <w:t>通</w:t>
      </w:r>
      <w:r>
        <w:rPr>
          <w:rFonts w:hint="eastAsia" w:ascii="宋体" w:hAnsi="宋体" w:cs="宋体"/>
          <w:color w:val="auto"/>
          <w:sz w:val="24"/>
          <w:szCs w:val="24"/>
          <w:highlight w:val="none"/>
        </w:rPr>
        <w:t>知。</w:t>
      </w:r>
    </w:p>
    <w:p w14:paraId="6FC47F8B">
      <w:pPr>
        <w:spacing w:line="360" w:lineRule="auto"/>
        <w:ind w:firstLine="480" w:firstLineChars="200"/>
        <w:rPr>
          <w:rFonts w:ascii="宋体" w:hAnsi="宋体" w:cs="宋体"/>
          <w:strike/>
          <w:dstrike w:val="0"/>
          <w:color w:val="auto"/>
          <w:sz w:val="24"/>
          <w:szCs w:val="24"/>
          <w:highlight w:val="none"/>
        </w:rPr>
      </w:pPr>
      <w:r>
        <w:rPr>
          <w:rFonts w:hint="eastAsia" w:ascii="宋体" w:hAnsi="宋体" w:cs="宋体"/>
          <w:strike/>
          <w:dstrike w:val="0"/>
          <w:color w:val="auto"/>
          <w:sz w:val="24"/>
          <w:szCs w:val="24"/>
          <w:highlight w:val="none"/>
        </w:rPr>
        <w:t>4.3.3投标人撤回投标文件的，招标人自收到投标人书面撤回通知之日起 5 日内退还已收取的投标保证金。</w:t>
      </w:r>
    </w:p>
    <w:p w14:paraId="004D28B3">
      <w:pPr>
        <w:spacing w:line="360" w:lineRule="auto"/>
        <w:ind w:firstLine="480" w:firstLineChars="200"/>
        <w:rPr>
          <w:rFonts w:hint="eastAsia" w:ascii="宋体" w:hAnsi="宋体" w:eastAsia="宋体" w:cs="宋体"/>
          <w:color w:val="auto"/>
          <w:spacing w:val="-2"/>
          <w:sz w:val="24"/>
          <w:szCs w:val="24"/>
          <w:highlight w:val="none"/>
        </w:rPr>
      </w:pPr>
      <w:r>
        <w:rPr>
          <w:rFonts w:hint="eastAsia" w:ascii="宋体" w:hAnsi="宋体" w:cs="宋体"/>
          <w:color w:val="auto"/>
          <w:sz w:val="24"/>
          <w:szCs w:val="24"/>
          <w:highlight w:val="none"/>
        </w:rPr>
        <w:t>4.3.4修</w:t>
      </w:r>
      <w:r>
        <w:rPr>
          <w:rFonts w:hint="eastAsia" w:ascii="宋体" w:hAnsi="宋体" w:cs="宋体"/>
          <w:color w:val="auto"/>
          <w:spacing w:val="-2"/>
          <w:sz w:val="24"/>
          <w:szCs w:val="24"/>
          <w:highlight w:val="none"/>
        </w:rPr>
        <w:t>改</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内</w:t>
      </w:r>
      <w:r>
        <w:rPr>
          <w:rFonts w:hint="eastAsia" w:ascii="宋体" w:hAnsi="宋体" w:cs="宋体"/>
          <w:color w:val="auto"/>
          <w:sz w:val="24"/>
          <w:szCs w:val="24"/>
          <w:highlight w:val="none"/>
        </w:rPr>
        <w:t>容</w:t>
      </w:r>
      <w:r>
        <w:rPr>
          <w:rFonts w:hint="eastAsia" w:ascii="宋体" w:hAnsi="宋体" w:cs="宋体"/>
          <w:color w:val="auto"/>
          <w:spacing w:val="-2"/>
          <w:sz w:val="24"/>
          <w:szCs w:val="24"/>
          <w:highlight w:val="none"/>
        </w:rPr>
        <w:t>为</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标文</w:t>
      </w:r>
      <w:r>
        <w:rPr>
          <w:rFonts w:hint="eastAsia" w:ascii="宋体" w:hAnsi="宋体" w:cs="宋体"/>
          <w:color w:val="auto"/>
          <w:sz w:val="24"/>
          <w:szCs w:val="24"/>
          <w:highlight w:val="none"/>
        </w:rPr>
        <w:t>件的</w:t>
      </w:r>
      <w:r>
        <w:rPr>
          <w:rFonts w:hint="eastAsia" w:ascii="宋体" w:hAnsi="宋体" w:cs="宋体"/>
          <w:color w:val="auto"/>
          <w:spacing w:val="-2"/>
          <w:sz w:val="24"/>
          <w:szCs w:val="24"/>
          <w:highlight w:val="none"/>
        </w:rPr>
        <w:t>组</w:t>
      </w:r>
      <w:r>
        <w:rPr>
          <w:rFonts w:hint="eastAsia" w:ascii="宋体" w:hAnsi="宋体" w:cs="宋体"/>
          <w:color w:val="auto"/>
          <w:sz w:val="24"/>
          <w:szCs w:val="24"/>
          <w:highlight w:val="none"/>
        </w:rPr>
        <w:t>成</w:t>
      </w:r>
      <w:r>
        <w:rPr>
          <w:rFonts w:hint="eastAsia" w:ascii="宋体" w:hAnsi="宋体" w:cs="宋体"/>
          <w:color w:val="auto"/>
          <w:spacing w:val="-2"/>
          <w:sz w:val="24"/>
          <w:szCs w:val="24"/>
          <w:highlight w:val="none"/>
        </w:rPr>
        <w:t>部</w:t>
      </w:r>
      <w:r>
        <w:rPr>
          <w:rFonts w:hint="eastAsia" w:ascii="宋体" w:hAnsi="宋体" w:cs="宋体"/>
          <w:color w:val="auto"/>
          <w:sz w:val="24"/>
          <w:szCs w:val="24"/>
          <w:highlight w:val="none"/>
        </w:rPr>
        <w:t>分</w:t>
      </w:r>
      <w:r>
        <w:rPr>
          <w:rFonts w:hint="eastAsia" w:ascii="宋体" w:hAnsi="宋体" w:cs="宋体"/>
          <w:color w:val="auto"/>
          <w:spacing w:val="-41"/>
          <w:sz w:val="24"/>
          <w:szCs w:val="24"/>
          <w:highlight w:val="none"/>
        </w:rPr>
        <w:t>。</w:t>
      </w:r>
      <w:r>
        <w:rPr>
          <w:rFonts w:hint="eastAsia" w:ascii="宋体" w:hAnsi="宋体" w:cs="宋体"/>
          <w:color w:val="auto"/>
          <w:sz w:val="24"/>
          <w:szCs w:val="24"/>
          <w:highlight w:val="none"/>
        </w:rPr>
        <w:t>修</w:t>
      </w:r>
      <w:r>
        <w:rPr>
          <w:rFonts w:hint="eastAsia" w:ascii="宋体" w:hAnsi="宋体" w:cs="宋体"/>
          <w:color w:val="auto"/>
          <w:spacing w:val="-2"/>
          <w:sz w:val="24"/>
          <w:szCs w:val="24"/>
          <w:highlight w:val="none"/>
        </w:rPr>
        <w:t>改</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应</w:t>
      </w:r>
      <w:r>
        <w:rPr>
          <w:rFonts w:hint="eastAsia" w:ascii="宋体" w:hAnsi="宋体" w:cs="宋体"/>
          <w:color w:val="auto"/>
          <w:spacing w:val="-2"/>
          <w:sz w:val="24"/>
          <w:szCs w:val="24"/>
          <w:highlight w:val="none"/>
        </w:rPr>
        <w:t>按</w:t>
      </w:r>
      <w:r>
        <w:rPr>
          <w:rFonts w:hint="eastAsia" w:ascii="宋体" w:hAnsi="宋体" w:cs="宋体"/>
          <w:color w:val="auto"/>
          <w:sz w:val="24"/>
          <w:szCs w:val="24"/>
          <w:highlight w:val="none"/>
        </w:rPr>
        <w:t>照</w:t>
      </w:r>
      <w:r>
        <w:rPr>
          <w:rFonts w:hint="eastAsia" w:ascii="宋体" w:hAnsi="宋体" w:cs="宋体"/>
          <w:color w:val="auto"/>
          <w:spacing w:val="-2"/>
          <w:sz w:val="24"/>
          <w:szCs w:val="24"/>
          <w:highlight w:val="none"/>
        </w:rPr>
        <w:t>本章</w:t>
      </w:r>
      <w:r>
        <w:rPr>
          <w:rFonts w:hint="eastAsia" w:ascii="宋体" w:hAnsi="宋体" w:cs="宋体"/>
          <w:color w:val="auto"/>
          <w:sz w:val="24"/>
          <w:szCs w:val="24"/>
          <w:highlight w:val="none"/>
        </w:rPr>
        <w:t>第3</w:t>
      </w:r>
      <w:r>
        <w:rPr>
          <w:rFonts w:hint="eastAsia" w:ascii="宋体" w:hAnsi="宋体" w:cs="宋体"/>
          <w:color w:val="auto"/>
          <w:spacing w:val="-2"/>
          <w:sz w:val="24"/>
          <w:szCs w:val="24"/>
          <w:highlight w:val="none"/>
        </w:rPr>
        <w:t>条</w:t>
      </w:r>
      <w:r>
        <w:rPr>
          <w:rFonts w:hint="eastAsia" w:ascii="宋体" w:hAnsi="宋体" w:eastAsia="宋体" w:cs="宋体"/>
          <w:color w:val="auto"/>
          <w:spacing w:val="-2"/>
          <w:sz w:val="24"/>
          <w:szCs w:val="24"/>
          <w:highlight w:val="none"/>
        </w:rPr>
        <w:t>、第4条的规定进行</w:t>
      </w:r>
      <w:r>
        <w:rPr>
          <w:rFonts w:hint="eastAsia" w:ascii="宋体" w:hAnsi="宋体" w:eastAsia="宋体" w:cs="宋体"/>
          <w:color w:val="auto"/>
          <w:spacing w:val="-2"/>
          <w:sz w:val="24"/>
          <w:szCs w:val="24"/>
          <w:highlight w:val="none"/>
          <w:u w:val="none"/>
        </w:rPr>
        <w:t>编制和递交</w:t>
      </w:r>
      <w:r>
        <w:rPr>
          <w:rFonts w:hint="eastAsia" w:ascii="宋体" w:hAnsi="宋体" w:cs="宋体"/>
          <w:color w:val="auto"/>
          <w:spacing w:val="-2"/>
          <w:sz w:val="24"/>
          <w:szCs w:val="24"/>
          <w:highlight w:val="none"/>
          <w:u w:val="none"/>
          <w:lang w:eastAsia="zh-CN"/>
        </w:rPr>
        <w:t>，</w:t>
      </w:r>
      <w:r>
        <w:rPr>
          <w:rFonts w:hint="eastAsia" w:ascii="宋体" w:hAnsi="宋体" w:cs="宋体"/>
          <w:color w:val="auto"/>
          <w:spacing w:val="-2"/>
          <w:sz w:val="24"/>
          <w:szCs w:val="24"/>
          <w:highlight w:val="none"/>
        </w:rPr>
        <w:t>并标明“修改”字样</w:t>
      </w:r>
      <w:r>
        <w:rPr>
          <w:rFonts w:hint="eastAsia" w:ascii="宋体" w:hAnsi="宋体" w:eastAsia="宋体" w:cs="宋体"/>
          <w:color w:val="auto"/>
          <w:spacing w:val="-2"/>
          <w:sz w:val="24"/>
          <w:szCs w:val="24"/>
          <w:highlight w:val="none"/>
        </w:rPr>
        <w:t>。</w:t>
      </w:r>
    </w:p>
    <w:p w14:paraId="27DD0326">
      <w:pPr>
        <w:spacing w:before="120" w:beforeLines="50" w:line="360" w:lineRule="auto"/>
        <w:outlineLvl w:val="1"/>
        <w:rPr>
          <w:rFonts w:ascii="宋体" w:hAnsi="宋体" w:cs="宋体"/>
          <w:b/>
          <w:bCs/>
          <w:color w:val="auto"/>
          <w:spacing w:val="1"/>
          <w:sz w:val="24"/>
          <w:szCs w:val="24"/>
          <w:highlight w:val="none"/>
        </w:rPr>
      </w:pPr>
      <w:r>
        <w:rPr>
          <w:rFonts w:hint="eastAsia" w:ascii="宋体" w:hAnsi="宋体" w:cs="宋体"/>
          <w:b/>
          <w:bCs/>
          <w:color w:val="auto"/>
          <w:spacing w:val="1"/>
          <w:sz w:val="24"/>
          <w:szCs w:val="24"/>
          <w:highlight w:val="none"/>
        </w:rPr>
        <w:t>5. 开标</w:t>
      </w:r>
    </w:p>
    <w:p w14:paraId="41ABE31C">
      <w:pPr>
        <w:spacing w:line="360" w:lineRule="auto"/>
        <w:ind w:firstLine="484" w:firstLineChars="200"/>
        <w:rPr>
          <w:rFonts w:hint="eastAsia" w:ascii="宋体" w:hAnsi="宋体" w:eastAsia="宋体" w:cs="宋体"/>
          <w:color w:val="auto"/>
          <w:sz w:val="24"/>
          <w:szCs w:val="24"/>
          <w:highlight w:val="none"/>
          <w:lang w:eastAsia="zh-CN"/>
        </w:rPr>
      </w:pPr>
      <w:r>
        <w:rPr>
          <w:rFonts w:hint="eastAsia" w:ascii="宋体" w:hAnsi="宋体" w:cs="宋体"/>
          <w:color w:val="auto"/>
          <w:spacing w:val="1"/>
          <w:sz w:val="24"/>
          <w:szCs w:val="24"/>
          <w:highlight w:val="none"/>
        </w:rPr>
        <w:t>5</w:t>
      </w:r>
      <w:r>
        <w:rPr>
          <w:rFonts w:hint="eastAsia" w:ascii="宋体" w:hAnsi="宋体" w:cs="宋体"/>
          <w:color w:val="auto"/>
          <w:sz w:val="24"/>
          <w:szCs w:val="24"/>
          <w:highlight w:val="none"/>
        </w:rPr>
        <w:t>.1开标时间</w:t>
      </w:r>
      <w:r>
        <w:rPr>
          <w:rFonts w:hint="eastAsia" w:ascii="宋体" w:hAnsi="宋体" w:cs="宋体"/>
          <w:color w:val="auto"/>
          <w:spacing w:val="-3"/>
          <w:sz w:val="24"/>
          <w:szCs w:val="24"/>
          <w:highlight w:val="none"/>
        </w:rPr>
        <w:t>和</w:t>
      </w:r>
      <w:r>
        <w:rPr>
          <w:rFonts w:hint="eastAsia" w:ascii="宋体" w:hAnsi="宋体" w:cs="宋体"/>
          <w:color w:val="auto"/>
          <w:sz w:val="24"/>
          <w:szCs w:val="24"/>
          <w:highlight w:val="none"/>
        </w:rPr>
        <w:t>地</w:t>
      </w:r>
      <w:r>
        <w:rPr>
          <w:rFonts w:hint="eastAsia" w:ascii="宋体" w:hAnsi="宋体" w:cs="宋体"/>
          <w:color w:val="auto"/>
          <w:spacing w:val="-3"/>
          <w:sz w:val="24"/>
          <w:szCs w:val="24"/>
          <w:highlight w:val="none"/>
        </w:rPr>
        <w:t>点</w:t>
      </w:r>
    </w:p>
    <w:p w14:paraId="1ED98DDA">
      <w:pPr>
        <w:spacing w:line="360" w:lineRule="auto"/>
        <w:ind w:firstLine="472" w:firstLineChars="200"/>
        <w:rPr>
          <w:rFonts w:ascii="宋体" w:hAnsi="宋体" w:cs="宋体"/>
          <w:color w:val="auto"/>
          <w:sz w:val="24"/>
          <w:szCs w:val="24"/>
          <w:highlight w:val="none"/>
        </w:rPr>
      </w:pPr>
      <w:r>
        <w:rPr>
          <w:rFonts w:hint="eastAsia" w:ascii="宋体" w:hAnsi="宋体" w:eastAsia="宋体" w:cs="宋体"/>
          <w:color w:val="auto"/>
          <w:spacing w:val="-2"/>
          <w:sz w:val="24"/>
          <w:szCs w:val="24"/>
          <w:highlight w:val="none"/>
          <w:u w:val="single"/>
        </w:rPr>
        <w:t>招标人在本章第4.2.1项规定的投标截止时间（开标时间）,在广州交易集团有限公司（广州公共资源交易中心）</w:t>
      </w:r>
      <w:r>
        <w:rPr>
          <w:rFonts w:hint="eastAsia" w:ascii="宋体" w:hAnsi="宋体" w:eastAsia="宋体" w:cs="宋体"/>
          <w:color w:val="auto"/>
          <w:spacing w:val="-2"/>
          <w:sz w:val="24"/>
          <w:szCs w:val="24"/>
          <w:highlight w:val="none"/>
          <w:u w:val="single"/>
          <w:lang w:val="en-US" w:eastAsia="zh-CN"/>
        </w:rPr>
        <w:t>指定开标室</w:t>
      </w:r>
      <w:r>
        <w:rPr>
          <w:rFonts w:hint="eastAsia" w:ascii="宋体" w:hAnsi="宋体" w:eastAsia="宋体" w:cs="宋体"/>
          <w:color w:val="auto"/>
          <w:spacing w:val="-2"/>
          <w:sz w:val="24"/>
          <w:szCs w:val="24"/>
          <w:highlight w:val="none"/>
          <w:u w:val="single"/>
        </w:rPr>
        <w:t>公开开标，并邀请所有投标人的法定代表人或其委托代理人准时参加。开标时，投标人代表有权出席开标会，也可以自主决定不参加开标会，投标人未到场签名确认开标结果的，视为默认开标结果。</w:t>
      </w:r>
    </w:p>
    <w:p w14:paraId="7337912F">
      <w:pPr>
        <w:spacing w:line="360" w:lineRule="auto"/>
        <w:ind w:firstLine="484" w:firstLineChars="200"/>
        <w:rPr>
          <w:rFonts w:ascii="宋体" w:hAnsi="宋体" w:cs="宋体"/>
          <w:color w:val="auto"/>
          <w:sz w:val="24"/>
          <w:szCs w:val="24"/>
          <w:highlight w:val="none"/>
        </w:rPr>
      </w:pPr>
      <w:r>
        <w:rPr>
          <w:rFonts w:hint="eastAsia" w:ascii="宋体" w:hAnsi="宋体" w:cs="宋体"/>
          <w:color w:val="auto"/>
          <w:spacing w:val="1"/>
          <w:sz w:val="24"/>
          <w:szCs w:val="24"/>
          <w:highlight w:val="none"/>
        </w:rPr>
        <w:t>5</w:t>
      </w:r>
      <w:r>
        <w:rPr>
          <w:rFonts w:hint="eastAsia" w:ascii="宋体" w:hAnsi="宋体" w:cs="宋体"/>
          <w:color w:val="auto"/>
          <w:sz w:val="24"/>
          <w:szCs w:val="24"/>
          <w:highlight w:val="none"/>
        </w:rPr>
        <w:t>.2开标程序</w:t>
      </w:r>
    </w:p>
    <w:p w14:paraId="6CE68F84">
      <w:pPr>
        <w:spacing w:line="360" w:lineRule="auto"/>
        <w:ind w:firstLine="472" w:firstLineChars="200"/>
        <w:rPr>
          <w:rFonts w:hint="eastAsia" w:ascii="宋体" w:hAnsi="宋体" w:eastAsia="宋体" w:cs="宋体"/>
          <w:color w:val="auto"/>
          <w:spacing w:val="-2"/>
          <w:sz w:val="24"/>
          <w:szCs w:val="24"/>
          <w:highlight w:val="none"/>
          <w:u w:val="single"/>
        </w:rPr>
      </w:pPr>
      <w:r>
        <w:rPr>
          <w:rFonts w:hint="eastAsia" w:ascii="宋体" w:hAnsi="宋体" w:eastAsia="宋体" w:cs="宋体"/>
          <w:color w:val="auto"/>
          <w:spacing w:val="-2"/>
          <w:sz w:val="24"/>
          <w:szCs w:val="24"/>
          <w:highlight w:val="none"/>
          <w:u w:val="single"/>
        </w:rPr>
        <w:t>详见投标人须知前附表。</w:t>
      </w:r>
    </w:p>
    <w:p w14:paraId="40F8182B">
      <w:pPr>
        <w:spacing w:line="360" w:lineRule="auto"/>
        <w:ind w:firstLine="484" w:firstLineChars="200"/>
        <w:rPr>
          <w:rFonts w:ascii="宋体" w:hAnsi="宋体" w:cs="宋体"/>
          <w:color w:val="auto"/>
          <w:sz w:val="24"/>
          <w:szCs w:val="24"/>
          <w:highlight w:val="none"/>
        </w:rPr>
      </w:pPr>
      <w:r>
        <w:rPr>
          <w:rFonts w:hint="eastAsia" w:ascii="宋体" w:hAnsi="宋体" w:cs="宋体"/>
          <w:color w:val="auto"/>
          <w:spacing w:val="1"/>
          <w:sz w:val="24"/>
          <w:szCs w:val="24"/>
          <w:highlight w:val="none"/>
        </w:rPr>
        <w:t>5</w:t>
      </w:r>
      <w:r>
        <w:rPr>
          <w:rFonts w:hint="eastAsia" w:ascii="宋体" w:hAnsi="宋体" w:cs="宋体"/>
          <w:color w:val="auto"/>
          <w:sz w:val="24"/>
          <w:szCs w:val="24"/>
          <w:highlight w:val="none"/>
        </w:rPr>
        <w:t>.3开标异议</w:t>
      </w:r>
    </w:p>
    <w:p w14:paraId="43245C33">
      <w:pPr>
        <w:spacing w:line="360" w:lineRule="auto"/>
        <w:ind w:firstLine="472" w:firstLineChars="20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u w:val="single"/>
        </w:rPr>
        <w:t>5.3.1开标时，投标人代表有权出席开标会，也可以自主决定不参加开标会</w:t>
      </w:r>
      <w:r>
        <w:rPr>
          <w:rFonts w:hint="eastAsia" w:ascii="宋体" w:hAnsi="宋体" w:eastAsia="宋体" w:cs="宋体"/>
          <w:color w:val="auto"/>
          <w:spacing w:val="-2"/>
          <w:sz w:val="24"/>
          <w:szCs w:val="24"/>
          <w:highlight w:val="none"/>
        </w:rPr>
        <w:t>。</w:t>
      </w:r>
    </w:p>
    <w:p w14:paraId="137F02B9">
      <w:pPr>
        <w:spacing w:line="360" w:lineRule="auto"/>
        <w:ind w:firstLine="472" w:firstLineChars="20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5.3.2参加在线开标的投标人对开标有异议的，应当在开标时通过电子交易系统提出，招标人应当对投标人提出的异议当场作出答复，并在电子交易系统中如实记录。参加现场开标会的投标人，对开标有异议的，应当在开标现场提出，招标人应当当场作出答复，并制作记录。未答复的，开标程序不得结束。</w:t>
      </w:r>
    </w:p>
    <w:p w14:paraId="53A0D921">
      <w:pPr>
        <w:spacing w:line="360" w:lineRule="auto"/>
        <w:ind w:firstLine="472" w:firstLineChars="200"/>
        <w:rPr>
          <w:rFonts w:hint="eastAsia" w:ascii="宋体" w:hAnsi="宋体" w:eastAsia="宋体" w:cs="宋体"/>
          <w:color w:val="auto"/>
          <w:spacing w:val="-2"/>
          <w:sz w:val="24"/>
          <w:szCs w:val="24"/>
          <w:highlight w:val="none"/>
          <w:u w:val="single"/>
        </w:rPr>
      </w:pPr>
      <w:r>
        <w:rPr>
          <w:rFonts w:hint="eastAsia" w:ascii="宋体" w:hAnsi="宋体" w:eastAsia="宋体" w:cs="宋体"/>
          <w:color w:val="auto"/>
          <w:spacing w:val="-2"/>
          <w:sz w:val="24"/>
          <w:szCs w:val="24"/>
          <w:highlight w:val="none"/>
          <w:u w:val="single"/>
        </w:rPr>
        <w:t>5.3.3投标人未参加开标或在规定的时间内未提出异议的，视为对开标无异议。</w:t>
      </w:r>
    </w:p>
    <w:p w14:paraId="0D4EA42D">
      <w:pPr>
        <w:spacing w:before="120" w:beforeLines="50" w:line="360" w:lineRule="auto"/>
        <w:outlineLvl w:val="1"/>
        <w:rPr>
          <w:rFonts w:ascii="宋体" w:hAnsi="宋体" w:cs="宋体"/>
          <w:b/>
          <w:bCs/>
          <w:color w:val="auto"/>
          <w:spacing w:val="1"/>
          <w:sz w:val="24"/>
          <w:szCs w:val="24"/>
          <w:highlight w:val="none"/>
        </w:rPr>
      </w:pPr>
      <w:r>
        <w:rPr>
          <w:rFonts w:hint="eastAsia" w:ascii="宋体" w:hAnsi="宋体" w:cs="宋体"/>
          <w:b/>
          <w:bCs/>
          <w:color w:val="auto"/>
          <w:spacing w:val="1"/>
          <w:sz w:val="24"/>
          <w:szCs w:val="24"/>
          <w:highlight w:val="none"/>
        </w:rPr>
        <w:t>6.评标</w:t>
      </w:r>
    </w:p>
    <w:p w14:paraId="7E36A0B4">
      <w:pPr>
        <w:spacing w:line="360" w:lineRule="auto"/>
        <w:ind w:firstLine="484" w:firstLineChars="200"/>
        <w:rPr>
          <w:rFonts w:ascii="宋体" w:hAnsi="宋体" w:cs="宋体"/>
          <w:color w:val="auto"/>
          <w:sz w:val="24"/>
          <w:szCs w:val="24"/>
          <w:highlight w:val="none"/>
        </w:rPr>
      </w:pPr>
      <w:r>
        <w:rPr>
          <w:rFonts w:hint="eastAsia" w:ascii="宋体" w:hAnsi="宋体" w:cs="宋体"/>
          <w:color w:val="auto"/>
          <w:spacing w:val="1"/>
          <w:sz w:val="24"/>
          <w:szCs w:val="24"/>
          <w:highlight w:val="none"/>
        </w:rPr>
        <w:t>6</w:t>
      </w:r>
      <w:r>
        <w:rPr>
          <w:rFonts w:hint="eastAsia" w:ascii="宋体" w:hAnsi="宋体" w:cs="宋体"/>
          <w:color w:val="auto"/>
          <w:sz w:val="24"/>
          <w:szCs w:val="24"/>
          <w:highlight w:val="none"/>
        </w:rPr>
        <w:t>.1评标委员会</w:t>
      </w:r>
    </w:p>
    <w:p w14:paraId="2EEB9CA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6.1.1</w:t>
      </w:r>
      <w:r>
        <w:rPr>
          <w:rFonts w:hint="eastAsia" w:ascii="宋体" w:hAnsi="宋体" w:eastAsia="宋体" w:cs="宋体"/>
          <w:color w:val="auto"/>
          <w:sz w:val="24"/>
          <w:szCs w:val="24"/>
          <w:highlight w:val="none"/>
          <w:u w:val="single"/>
        </w:rPr>
        <w:t>由招标人依法组建评标委员会</w:t>
      </w:r>
      <w:r>
        <w:rPr>
          <w:rFonts w:hint="eastAsia" w:ascii="宋体" w:hAnsi="宋体" w:eastAsia="宋体" w:cs="宋体"/>
          <w:color w:val="auto"/>
          <w:sz w:val="24"/>
          <w:szCs w:val="24"/>
          <w:highlight w:val="none"/>
        </w:rPr>
        <w:t>。</w:t>
      </w:r>
    </w:p>
    <w:p w14:paraId="7F13EDC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6.1.2评</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委</w:t>
      </w:r>
      <w:r>
        <w:rPr>
          <w:rFonts w:hint="eastAsia" w:ascii="宋体" w:hAnsi="宋体" w:cs="宋体"/>
          <w:color w:val="auto"/>
          <w:spacing w:val="-2"/>
          <w:sz w:val="24"/>
          <w:szCs w:val="24"/>
          <w:highlight w:val="none"/>
        </w:rPr>
        <w:t>员</w:t>
      </w:r>
      <w:r>
        <w:rPr>
          <w:rFonts w:hint="eastAsia" w:ascii="宋体" w:hAnsi="宋体" w:cs="宋体"/>
          <w:color w:val="auto"/>
          <w:sz w:val="24"/>
          <w:szCs w:val="24"/>
          <w:highlight w:val="none"/>
        </w:rPr>
        <w:t>会</w:t>
      </w:r>
      <w:r>
        <w:rPr>
          <w:rFonts w:hint="eastAsia" w:ascii="宋体" w:hAnsi="宋体" w:cs="宋体"/>
          <w:color w:val="auto"/>
          <w:spacing w:val="-2"/>
          <w:sz w:val="24"/>
          <w:szCs w:val="24"/>
          <w:highlight w:val="none"/>
        </w:rPr>
        <w:t>成</w:t>
      </w:r>
      <w:r>
        <w:rPr>
          <w:rFonts w:hint="eastAsia" w:ascii="宋体" w:hAnsi="宋体" w:cs="宋体"/>
          <w:color w:val="auto"/>
          <w:sz w:val="24"/>
          <w:szCs w:val="24"/>
          <w:highlight w:val="none"/>
        </w:rPr>
        <w:t>员</w:t>
      </w:r>
      <w:r>
        <w:rPr>
          <w:rFonts w:hint="eastAsia" w:ascii="宋体" w:hAnsi="宋体" w:cs="宋体"/>
          <w:color w:val="auto"/>
          <w:spacing w:val="-2"/>
          <w:sz w:val="24"/>
          <w:szCs w:val="24"/>
          <w:highlight w:val="none"/>
        </w:rPr>
        <w:t>有下</w:t>
      </w:r>
      <w:r>
        <w:rPr>
          <w:rFonts w:hint="eastAsia" w:ascii="宋体" w:hAnsi="宋体" w:cs="宋体"/>
          <w:color w:val="auto"/>
          <w:sz w:val="24"/>
          <w:szCs w:val="24"/>
          <w:highlight w:val="none"/>
        </w:rPr>
        <w:t>列情</w:t>
      </w:r>
      <w:r>
        <w:rPr>
          <w:rFonts w:hint="eastAsia" w:ascii="宋体" w:hAnsi="宋体" w:cs="宋体"/>
          <w:color w:val="auto"/>
          <w:spacing w:val="-2"/>
          <w:sz w:val="24"/>
          <w:szCs w:val="24"/>
          <w:highlight w:val="none"/>
        </w:rPr>
        <w:t>形</w:t>
      </w:r>
      <w:r>
        <w:rPr>
          <w:rFonts w:hint="eastAsia" w:ascii="宋体" w:hAnsi="宋体" w:cs="宋体"/>
          <w:color w:val="auto"/>
          <w:sz w:val="24"/>
          <w:szCs w:val="24"/>
          <w:highlight w:val="none"/>
        </w:rPr>
        <w:t>之</w:t>
      </w:r>
      <w:r>
        <w:rPr>
          <w:rFonts w:hint="eastAsia" w:ascii="宋体" w:hAnsi="宋体" w:cs="宋体"/>
          <w:color w:val="auto"/>
          <w:spacing w:val="-2"/>
          <w:sz w:val="24"/>
          <w:szCs w:val="24"/>
          <w:highlight w:val="none"/>
        </w:rPr>
        <w:t>一</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应</w:t>
      </w:r>
      <w:r>
        <w:rPr>
          <w:rFonts w:hint="eastAsia" w:ascii="宋体" w:hAnsi="宋体" w:cs="宋体"/>
          <w:color w:val="auto"/>
          <w:spacing w:val="-2"/>
          <w:sz w:val="24"/>
          <w:szCs w:val="24"/>
          <w:highlight w:val="none"/>
        </w:rPr>
        <w:t>当</w:t>
      </w:r>
      <w:r>
        <w:rPr>
          <w:rFonts w:hint="eastAsia" w:ascii="宋体" w:hAnsi="宋体" w:cs="宋体"/>
          <w:color w:val="auto"/>
          <w:sz w:val="24"/>
          <w:szCs w:val="24"/>
          <w:highlight w:val="none"/>
        </w:rPr>
        <w:t>回</w:t>
      </w:r>
      <w:r>
        <w:rPr>
          <w:rFonts w:hint="eastAsia" w:ascii="宋体" w:hAnsi="宋体" w:cs="宋体"/>
          <w:color w:val="auto"/>
          <w:spacing w:val="-2"/>
          <w:sz w:val="24"/>
          <w:szCs w:val="24"/>
          <w:highlight w:val="none"/>
        </w:rPr>
        <w:t>避</w:t>
      </w:r>
      <w:r>
        <w:rPr>
          <w:rFonts w:hint="eastAsia" w:ascii="宋体" w:hAnsi="宋体" w:cs="宋体"/>
          <w:color w:val="auto"/>
          <w:sz w:val="24"/>
          <w:szCs w:val="24"/>
          <w:highlight w:val="none"/>
        </w:rPr>
        <w:t>：</w:t>
      </w:r>
    </w:p>
    <w:p w14:paraId="3EE4019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或</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主要</w:t>
      </w:r>
      <w:r>
        <w:rPr>
          <w:rFonts w:hint="eastAsia" w:ascii="宋体" w:hAnsi="宋体" w:cs="宋体"/>
          <w:color w:val="auto"/>
          <w:sz w:val="24"/>
          <w:szCs w:val="24"/>
          <w:highlight w:val="none"/>
        </w:rPr>
        <w:t>负责</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近</w:t>
      </w:r>
      <w:r>
        <w:rPr>
          <w:rFonts w:hint="eastAsia" w:ascii="宋体" w:hAnsi="宋体" w:cs="宋体"/>
          <w:color w:val="auto"/>
          <w:sz w:val="24"/>
          <w:szCs w:val="24"/>
          <w:highlight w:val="none"/>
        </w:rPr>
        <w:t>亲</w:t>
      </w:r>
      <w:r>
        <w:rPr>
          <w:rFonts w:hint="eastAsia" w:ascii="宋体" w:hAnsi="宋体" w:cs="宋体"/>
          <w:color w:val="auto"/>
          <w:spacing w:val="-2"/>
          <w:sz w:val="24"/>
          <w:szCs w:val="24"/>
          <w:highlight w:val="none"/>
        </w:rPr>
        <w:t>属</w:t>
      </w:r>
      <w:r>
        <w:rPr>
          <w:rFonts w:hint="eastAsia" w:ascii="宋体" w:hAnsi="宋体" w:cs="宋体"/>
          <w:color w:val="auto"/>
          <w:sz w:val="24"/>
          <w:szCs w:val="24"/>
          <w:highlight w:val="none"/>
        </w:rPr>
        <w:t>；</w:t>
      </w:r>
    </w:p>
    <w:p w14:paraId="1E87DD3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项</w:t>
      </w:r>
      <w:r>
        <w:rPr>
          <w:rFonts w:hint="eastAsia" w:ascii="宋体" w:hAnsi="宋体" w:cs="宋体"/>
          <w:color w:val="auto"/>
          <w:spacing w:val="-2"/>
          <w:sz w:val="24"/>
          <w:szCs w:val="24"/>
          <w:highlight w:val="none"/>
        </w:rPr>
        <w:t>目</w:t>
      </w:r>
      <w:r>
        <w:rPr>
          <w:rFonts w:hint="eastAsia" w:ascii="宋体" w:hAnsi="宋体" w:cs="宋体"/>
          <w:color w:val="auto"/>
          <w:sz w:val="24"/>
          <w:szCs w:val="24"/>
          <w:highlight w:val="none"/>
        </w:rPr>
        <w:t>主</w:t>
      </w:r>
      <w:r>
        <w:rPr>
          <w:rFonts w:hint="eastAsia" w:ascii="宋体" w:hAnsi="宋体" w:cs="宋体"/>
          <w:color w:val="auto"/>
          <w:spacing w:val="-2"/>
          <w:sz w:val="24"/>
          <w:szCs w:val="24"/>
          <w:highlight w:val="none"/>
        </w:rPr>
        <w:t>管</w:t>
      </w:r>
      <w:r>
        <w:rPr>
          <w:rFonts w:hint="eastAsia" w:ascii="宋体" w:hAnsi="宋体" w:cs="宋体"/>
          <w:color w:val="auto"/>
          <w:sz w:val="24"/>
          <w:szCs w:val="24"/>
          <w:highlight w:val="none"/>
        </w:rPr>
        <w:t>部</w:t>
      </w:r>
      <w:r>
        <w:rPr>
          <w:rFonts w:hint="eastAsia" w:ascii="宋体" w:hAnsi="宋体" w:cs="宋体"/>
          <w:color w:val="auto"/>
          <w:spacing w:val="-2"/>
          <w:sz w:val="24"/>
          <w:szCs w:val="24"/>
          <w:highlight w:val="none"/>
        </w:rPr>
        <w:t>门</w:t>
      </w:r>
      <w:r>
        <w:rPr>
          <w:rFonts w:hint="eastAsia" w:ascii="宋体" w:hAnsi="宋体" w:cs="宋体"/>
          <w:color w:val="auto"/>
          <w:sz w:val="24"/>
          <w:szCs w:val="24"/>
          <w:highlight w:val="none"/>
        </w:rPr>
        <w:t>或</w:t>
      </w:r>
      <w:r>
        <w:rPr>
          <w:rFonts w:hint="eastAsia" w:ascii="宋体" w:hAnsi="宋体" w:cs="宋体"/>
          <w:color w:val="auto"/>
          <w:spacing w:val="-2"/>
          <w:sz w:val="24"/>
          <w:szCs w:val="24"/>
          <w:highlight w:val="none"/>
        </w:rPr>
        <w:t>者行</w:t>
      </w:r>
      <w:r>
        <w:rPr>
          <w:rFonts w:hint="eastAsia" w:ascii="宋体" w:hAnsi="宋体" w:cs="宋体"/>
          <w:color w:val="auto"/>
          <w:sz w:val="24"/>
          <w:szCs w:val="24"/>
          <w:highlight w:val="none"/>
        </w:rPr>
        <w:t>政监</w:t>
      </w:r>
      <w:r>
        <w:rPr>
          <w:rFonts w:hint="eastAsia" w:ascii="宋体" w:hAnsi="宋体" w:cs="宋体"/>
          <w:color w:val="auto"/>
          <w:spacing w:val="-2"/>
          <w:sz w:val="24"/>
          <w:szCs w:val="24"/>
          <w:highlight w:val="none"/>
        </w:rPr>
        <w:t>督</w:t>
      </w:r>
      <w:r>
        <w:rPr>
          <w:rFonts w:hint="eastAsia" w:ascii="宋体" w:hAnsi="宋体" w:cs="宋体"/>
          <w:color w:val="auto"/>
          <w:sz w:val="24"/>
          <w:szCs w:val="24"/>
          <w:highlight w:val="none"/>
        </w:rPr>
        <w:t>部</w:t>
      </w:r>
      <w:r>
        <w:rPr>
          <w:rFonts w:hint="eastAsia" w:ascii="宋体" w:hAnsi="宋体" w:cs="宋体"/>
          <w:color w:val="auto"/>
          <w:spacing w:val="-2"/>
          <w:sz w:val="24"/>
          <w:szCs w:val="24"/>
          <w:highlight w:val="none"/>
        </w:rPr>
        <w:t>门</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员；</w:t>
      </w:r>
    </w:p>
    <w:p w14:paraId="3659628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与</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有</w:t>
      </w:r>
      <w:r>
        <w:rPr>
          <w:rFonts w:hint="eastAsia" w:ascii="宋体" w:hAnsi="宋体" w:cs="宋体"/>
          <w:color w:val="auto"/>
          <w:spacing w:val="-2"/>
          <w:sz w:val="24"/>
          <w:szCs w:val="24"/>
          <w:highlight w:val="none"/>
        </w:rPr>
        <w:t>经</w:t>
      </w:r>
      <w:r>
        <w:rPr>
          <w:rFonts w:hint="eastAsia" w:ascii="宋体" w:hAnsi="宋体" w:cs="宋体"/>
          <w:color w:val="auto"/>
          <w:sz w:val="24"/>
          <w:szCs w:val="24"/>
          <w:highlight w:val="none"/>
        </w:rPr>
        <w:t>济</w:t>
      </w:r>
      <w:r>
        <w:rPr>
          <w:rFonts w:hint="eastAsia" w:ascii="宋体" w:hAnsi="宋体" w:cs="宋体"/>
          <w:color w:val="auto"/>
          <w:spacing w:val="-2"/>
          <w:sz w:val="24"/>
          <w:szCs w:val="24"/>
          <w:highlight w:val="none"/>
        </w:rPr>
        <w:t>利益</w:t>
      </w:r>
      <w:r>
        <w:rPr>
          <w:rFonts w:hint="eastAsia" w:ascii="宋体" w:hAnsi="宋体" w:cs="宋体"/>
          <w:color w:val="auto"/>
          <w:sz w:val="24"/>
          <w:szCs w:val="24"/>
          <w:highlight w:val="none"/>
        </w:rPr>
        <w:t>关系</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可</w:t>
      </w:r>
      <w:r>
        <w:rPr>
          <w:rFonts w:hint="eastAsia" w:ascii="宋体" w:hAnsi="宋体" w:cs="宋体"/>
          <w:color w:val="auto"/>
          <w:spacing w:val="-2"/>
          <w:sz w:val="24"/>
          <w:szCs w:val="24"/>
          <w:highlight w:val="none"/>
        </w:rPr>
        <w:t>能</w:t>
      </w:r>
      <w:r>
        <w:rPr>
          <w:rFonts w:hint="eastAsia" w:ascii="宋体" w:hAnsi="宋体" w:cs="宋体"/>
          <w:color w:val="auto"/>
          <w:sz w:val="24"/>
          <w:szCs w:val="24"/>
          <w:highlight w:val="none"/>
        </w:rPr>
        <w:t>影</w:t>
      </w:r>
      <w:r>
        <w:rPr>
          <w:rFonts w:hint="eastAsia" w:ascii="宋体" w:hAnsi="宋体" w:cs="宋体"/>
          <w:color w:val="auto"/>
          <w:spacing w:val="-2"/>
          <w:sz w:val="24"/>
          <w:szCs w:val="24"/>
          <w:highlight w:val="none"/>
        </w:rPr>
        <w:t>响</w:t>
      </w:r>
      <w:r>
        <w:rPr>
          <w:rFonts w:hint="eastAsia" w:ascii="宋体" w:hAnsi="宋体" w:cs="宋体"/>
          <w:color w:val="auto"/>
          <w:sz w:val="24"/>
          <w:szCs w:val="24"/>
          <w:highlight w:val="none"/>
        </w:rPr>
        <w:t>对</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公</w:t>
      </w:r>
      <w:r>
        <w:rPr>
          <w:rFonts w:hint="eastAsia" w:ascii="宋体" w:hAnsi="宋体" w:cs="宋体"/>
          <w:color w:val="auto"/>
          <w:sz w:val="24"/>
          <w:szCs w:val="24"/>
          <w:highlight w:val="none"/>
        </w:rPr>
        <w:t>正评</w:t>
      </w:r>
      <w:r>
        <w:rPr>
          <w:rFonts w:hint="eastAsia" w:ascii="宋体" w:hAnsi="宋体" w:cs="宋体"/>
          <w:color w:val="auto"/>
          <w:spacing w:val="-2"/>
          <w:sz w:val="24"/>
          <w:szCs w:val="24"/>
          <w:highlight w:val="none"/>
        </w:rPr>
        <w:t>审</w:t>
      </w:r>
      <w:r>
        <w:rPr>
          <w:rFonts w:hint="eastAsia" w:ascii="宋体" w:hAnsi="宋体" w:cs="宋体"/>
          <w:color w:val="auto"/>
          <w:sz w:val="24"/>
          <w:szCs w:val="24"/>
          <w:highlight w:val="none"/>
        </w:rPr>
        <w:t>的；</w:t>
      </w:r>
    </w:p>
    <w:p w14:paraId="6529094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（4）曾因</w:t>
      </w:r>
      <w:r>
        <w:rPr>
          <w:rFonts w:hint="eastAsia" w:ascii="宋体" w:hAnsi="宋体" w:cs="宋体"/>
          <w:color w:val="auto"/>
          <w:spacing w:val="2"/>
          <w:sz w:val="24"/>
          <w:szCs w:val="24"/>
          <w:highlight w:val="none"/>
        </w:rPr>
        <w:t>在</w:t>
      </w:r>
      <w:r>
        <w:rPr>
          <w:rFonts w:hint="eastAsia" w:ascii="宋体" w:hAnsi="宋体" w:cs="宋体"/>
          <w:color w:val="auto"/>
          <w:sz w:val="24"/>
          <w:szCs w:val="24"/>
          <w:highlight w:val="none"/>
        </w:rPr>
        <w:t>招标、评标以及其他与招标投标有关活动中从事违法行为而受过行政</w:t>
      </w:r>
      <w:r>
        <w:rPr>
          <w:rFonts w:hint="eastAsia" w:ascii="宋体" w:hAnsi="宋体" w:cs="宋体"/>
          <w:color w:val="auto"/>
          <w:spacing w:val="2"/>
          <w:sz w:val="24"/>
          <w:szCs w:val="24"/>
          <w:highlight w:val="none"/>
        </w:rPr>
        <w:t>处</w:t>
      </w:r>
      <w:r>
        <w:rPr>
          <w:rFonts w:hint="eastAsia" w:ascii="宋体" w:hAnsi="宋体" w:cs="宋体"/>
          <w:color w:val="auto"/>
          <w:sz w:val="24"/>
          <w:szCs w:val="24"/>
          <w:highlight w:val="none"/>
        </w:rPr>
        <w:t>罚或刑</w:t>
      </w:r>
      <w:r>
        <w:rPr>
          <w:rFonts w:hint="eastAsia" w:ascii="宋体" w:hAnsi="宋体" w:cs="宋体"/>
          <w:color w:val="auto"/>
          <w:spacing w:val="-2"/>
          <w:sz w:val="24"/>
          <w:szCs w:val="24"/>
          <w:highlight w:val="none"/>
        </w:rPr>
        <w:t>事</w:t>
      </w:r>
      <w:r>
        <w:rPr>
          <w:rFonts w:hint="eastAsia" w:ascii="宋体" w:hAnsi="宋体" w:cs="宋体"/>
          <w:color w:val="auto"/>
          <w:sz w:val="24"/>
          <w:szCs w:val="24"/>
          <w:highlight w:val="none"/>
        </w:rPr>
        <w:t>处</w:t>
      </w:r>
      <w:r>
        <w:rPr>
          <w:rFonts w:hint="eastAsia" w:ascii="宋体" w:hAnsi="宋体" w:cs="宋体"/>
          <w:color w:val="auto"/>
          <w:spacing w:val="-2"/>
          <w:sz w:val="24"/>
          <w:szCs w:val="24"/>
          <w:highlight w:val="none"/>
        </w:rPr>
        <w:t>罚</w:t>
      </w:r>
      <w:r>
        <w:rPr>
          <w:rFonts w:hint="eastAsia" w:ascii="宋体" w:hAnsi="宋体" w:cs="宋体"/>
          <w:color w:val="auto"/>
          <w:sz w:val="24"/>
          <w:szCs w:val="24"/>
          <w:highlight w:val="none"/>
        </w:rPr>
        <w:t>的；</w:t>
      </w:r>
    </w:p>
    <w:p w14:paraId="2E10912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与</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有</w:t>
      </w:r>
      <w:r>
        <w:rPr>
          <w:rFonts w:hint="eastAsia" w:ascii="宋体" w:hAnsi="宋体" w:cs="宋体"/>
          <w:color w:val="auto"/>
          <w:spacing w:val="-2"/>
          <w:sz w:val="24"/>
          <w:szCs w:val="24"/>
          <w:highlight w:val="none"/>
        </w:rPr>
        <w:t>其</w:t>
      </w:r>
      <w:r>
        <w:rPr>
          <w:rFonts w:hint="eastAsia" w:ascii="宋体" w:hAnsi="宋体" w:cs="宋体"/>
          <w:color w:val="auto"/>
          <w:sz w:val="24"/>
          <w:szCs w:val="24"/>
          <w:highlight w:val="none"/>
        </w:rPr>
        <w:t>他</w:t>
      </w:r>
      <w:r>
        <w:rPr>
          <w:rFonts w:hint="eastAsia" w:ascii="宋体" w:hAnsi="宋体" w:cs="宋体"/>
          <w:color w:val="auto"/>
          <w:spacing w:val="-2"/>
          <w:sz w:val="24"/>
          <w:szCs w:val="24"/>
          <w:highlight w:val="none"/>
        </w:rPr>
        <w:t>利害</w:t>
      </w:r>
      <w:r>
        <w:rPr>
          <w:rFonts w:hint="eastAsia" w:ascii="宋体" w:hAnsi="宋体" w:cs="宋体"/>
          <w:color w:val="auto"/>
          <w:sz w:val="24"/>
          <w:szCs w:val="24"/>
          <w:highlight w:val="none"/>
        </w:rPr>
        <w:t>关系。</w:t>
      </w:r>
    </w:p>
    <w:p w14:paraId="0352F77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6.1.3评</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过</w:t>
      </w:r>
      <w:r>
        <w:rPr>
          <w:rFonts w:hint="eastAsia" w:ascii="宋体" w:hAnsi="宋体" w:cs="宋体"/>
          <w:color w:val="auto"/>
          <w:spacing w:val="-2"/>
          <w:sz w:val="24"/>
          <w:szCs w:val="24"/>
          <w:highlight w:val="none"/>
        </w:rPr>
        <w:t>程</w:t>
      </w:r>
      <w:r>
        <w:rPr>
          <w:rFonts w:hint="eastAsia" w:ascii="宋体" w:hAnsi="宋体" w:cs="宋体"/>
          <w:color w:val="auto"/>
          <w:sz w:val="24"/>
          <w:szCs w:val="24"/>
          <w:highlight w:val="none"/>
        </w:rPr>
        <w:t>中</w:t>
      </w:r>
      <w:r>
        <w:rPr>
          <w:rFonts w:hint="eastAsia" w:ascii="宋体" w:hAnsi="宋体" w:cs="宋体"/>
          <w:color w:val="auto"/>
          <w:spacing w:val="-38"/>
          <w:sz w:val="24"/>
          <w:szCs w:val="24"/>
          <w:highlight w:val="none"/>
        </w:rPr>
        <w:t>，</w:t>
      </w:r>
      <w:r>
        <w:rPr>
          <w:rFonts w:hint="eastAsia" w:ascii="宋体" w:hAnsi="宋体" w:cs="宋体"/>
          <w:color w:val="auto"/>
          <w:spacing w:val="-2"/>
          <w:sz w:val="24"/>
          <w:szCs w:val="24"/>
          <w:highlight w:val="none"/>
        </w:rPr>
        <w:t>评</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委</w:t>
      </w:r>
      <w:r>
        <w:rPr>
          <w:rFonts w:hint="eastAsia" w:ascii="宋体" w:hAnsi="宋体" w:cs="宋体"/>
          <w:color w:val="auto"/>
          <w:sz w:val="24"/>
          <w:szCs w:val="24"/>
          <w:highlight w:val="none"/>
        </w:rPr>
        <w:t>员会</w:t>
      </w:r>
      <w:r>
        <w:rPr>
          <w:rFonts w:hint="eastAsia" w:ascii="宋体" w:hAnsi="宋体" w:cs="宋体"/>
          <w:color w:val="auto"/>
          <w:spacing w:val="-2"/>
          <w:sz w:val="24"/>
          <w:szCs w:val="24"/>
          <w:highlight w:val="none"/>
        </w:rPr>
        <w:t>成</w:t>
      </w:r>
      <w:r>
        <w:rPr>
          <w:rFonts w:hint="eastAsia" w:ascii="宋体" w:hAnsi="宋体" w:cs="宋体"/>
          <w:color w:val="auto"/>
          <w:sz w:val="24"/>
          <w:szCs w:val="24"/>
          <w:highlight w:val="none"/>
        </w:rPr>
        <w:t>员</w:t>
      </w:r>
      <w:r>
        <w:rPr>
          <w:rFonts w:hint="eastAsia" w:ascii="宋体" w:hAnsi="宋体" w:cs="宋体"/>
          <w:color w:val="auto"/>
          <w:spacing w:val="-2"/>
          <w:sz w:val="24"/>
          <w:szCs w:val="24"/>
          <w:highlight w:val="none"/>
        </w:rPr>
        <w:t>有</w:t>
      </w:r>
      <w:r>
        <w:rPr>
          <w:rFonts w:hint="eastAsia" w:ascii="宋体" w:hAnsi="宋体" w:cs="宋体"/>
          <w:color w:val="auto"/>
          <w:sz w:val="24"/>
          <w:szCs w:val="24"/>
          <w:highlight w:val="none"/>
        </w:rPr>
        <w:t>回</w:t>
      </w:r>
      <w:r>
        <w:rPr>
          <w:rFonts w:hint="eastAsia" w:ascii="宋体" w:hAnsi="宋体" w:cs="宋体"/>
          <w:color w:val="auto"/>
          <w:spacing w:val="-2"/>
          <w:sz w:val="24"/>
          <w:szCs w:val="24"/>
          <w:highlight w:val="none"/>
        </w:rPr>
        <w:t>避</w:t>
      </w:r>
      <w:r>
        <w:rPr>
          <w:rFonts w:hint="eastAsia" w:ascii="宋体" w:hAnsi="宋体" w:cs="宋体"/>
          <w:color w:val="auto"/>
          <w:sz w:val="24"/>
          <w:szCs w:val="24"/>
          <w:highlight w:val="none"/>
        </w:rPr>
        <w:t>事</w:t>
      </w:r>
      <w:r>
        <w:rPr>
          <w:rFonts w:hint="eastAsia" w:ascii="宋体" w:hAnsi="宋体" w:cs="宋体"/>
          <w:color w:val="auto"/>
          <w:spacing w:val="-2"/>
          <w:sz w:val="24"/>
          <w:szCs w:val="24"/>
          <w:highlight w:val="none"/>
        </w:rPr>
        <w:t>由</w:t>
      </w:r>
      <w:r>
        <w:rPr>
          <w:rFonts w:hint="eastAsia" w:ascii="宋体" w:hAnsi="宋体" w:cs="宋体"/>
          <w:color w:val="auto"/>
          <w:spacing w:val="-38"/>
          <w:sz w:val="24"/>
          <w:szCs w:val="24"/>
          <w:highlight w:val="none"/>
        </w:rPr>
        <w:t>、</w:t>
      </w:r>
      <w:r>
        <w:rPr>
          <w:rFonts w:hint="eastAsia" w:ascii="宋体" w:hAnsi="宋体" w:cs="宋体"/>
          <w:color w:val="auto"/>
          <w:spacing w:val="-2"/>
          <w:sz w:val="24"/>
          <w:szCs w:val="24"/>
          <w:highlight w:val="none"/>
        </w:rPr>
        <w:t>擅</w:t>
      </w:r>
      <w:r>
        <w:rPr>
          <w:rFonts w:hint="eastAsia" w:ascii="宋体" w:hAnsi="宋体" w:cs="宋体"/>
          <w:color w:val="auto"/>
          <w:sz w:val="24"/>
          <w:szCs w:val="24"/>
          <w:highlight w:val="none"/>
        </w:rPr>
        <w:t>离职</w:t>
      </w:r>
      <w:r>
        <w:rPr>
          <w:rFonts w:hint="eastAsia" w:ascii="宋体" w:hAnsi="宋体" w:cs="宋体"/>
          <w:color w:val="auto"/>
          <w:spacing w:val="-2"/>
          <w:sz w:val="24"/>
          <w:szCs w:val="24"/>
          <w:highlight w:val="none"/>
        </w:rPr>
        <w:t>守</w:t>
      </w:r>
      <w:r>
        <w:rPr>
          <w:rFonts w:hint="eastAsia" w:ascii="宋体" w:hAnsi="宋体" w:cs="宋体"/>
          <w:color w:val="auto"/>
          <w:sz w:val="24"/>
          <w:szCs w:val="24"/>
          <w:highlight w:val="none"/>
        </w:rPr>
        <w:t>或</w:t>
      </w:r>
      <w:r>
        <w:rPr>
          <w:rFonts w:hint="eastAsia" w:ascii="宋体" w:hAnsi="宋体" w:cs="宋体"/>
          <w:color w:val="auto"/>
          <w:spacing w:val="-2"/>
          <w:sz w:val="24"/>
          <w:szCs w:val="24"/>
          <w:highlight w:val="none"/>
        </w:rPr>
        <w:t>者</w:t>
      </w:r>
      <w:r>
        <w:rPr>
          <w:rFonts w:hint="eastAsia" w:ascii="宋体" w:hAnsi="宋体" w:cs="宋体"/>
          <w:color w:val="auto"/>
          <w:sz w:val="24"/>
          <w:szCs w:val="24"/>
          <w:highlight w:val="none"/>
        </w:rPr>
        <w:t>因</w:t>
      </w:r>
      <w:r>
        <w:rPr>
          <w:rFonts w:hint="eastAsia" w:ascii="宋体" w:hAnsi="宋体" w:cs="宋体"/>
          <w:color w:val="auto"/>
          <w:spacing w:val="-2"/>
          <w:sz w:val="24"/>
          <w:szCs w:val="24"/>
          <w:highlight w:val="none"/>
        </w:rPr>
        <w:t>健</w:t>
      </w:r>
      <w:r>
        <w:rPr>
          <w:rFonts w:hint="eastAsia" w:ascii="宋体" w:hAnsi="宋体" w:cs="宋体"/>
          <w:color w:val="auto"/>
          <w:sz w:val="24"/>
          <w:szCs w:val="24"/>
          <w:highlight w:val="none"/>
        </w:rPr>
        <w:t>康</w:t>
      </w:r>
      <w:r>
        <w:rPr>
          <w:rFonts w:hint="eastAsia" w:ascii="宋体" w:hAnsi="宋体" w:cs="宋体"/>
          <w:color w:val="auto"/>
          <w:spacing w:val="-2"/>
          <w:sz w:val="24"/>
          <w:szCs w:val="24"/>
          <w:highlight w:val="none"/>
        </w:rPr>
        <w:t>等</w:t>
      </w:r>
      <w:r>
        <w:rPr>
          <w:rFonts w:hint="eastAsia" w:ascii="宋体" w:hAnsi="宋体" w:cs="宋体"/>
          <w:color w:val="auto"/>
          <w:sz w:val="24"/>
          <w:szCs w:val="24"/>
          <w:highlight w:val="none"/>
        </w:rPr>
        <w:t>原</w:t>
      </w:r>
      <w:r>
        <w:rPr>
          <w:rFonts w:hint="eastAsia" w:ascii="宋体" w:hAnsi="宋体" w:cs="宋体"/>
          <w:color w:val="auto"/>
          <w:spacing w:val="-2"/>
          <w:sz w:val="24"/>
          <w:szCs w:val="24"/>
          <w:highlight w:val="none"/>
        </w:rPr>
        <w:t>因</w:t>
      </w:r>
      <w:r>
        <w:rPr>
          <w:rFonts w:hint="eastAsia" w:ascii="宋体" w:hAnsi="宋体" w:cs="宋体"/>
          <w:color w:val="auto"/>
          <w:sz w:val="24"/>
          <w:szCs w:val="24"/>
          <w:highlight w:val="none"/>
        </w:rPr>
        <w:t>不能</w:t>
      </w:r>
      <w:r>
        <w:rPr>
          <w:rFonts w:hint="eastAsia" w:ascii="宋体" w:hAnsi="宋体" w:cs="宋体"/>
          <w:color w:val="auto"/>
          <w:spacing w:val="-2"/>
          <w:sz w:val="24"/>
          <w:szCs w:val="24"/>
          <w:highlight w:val="none"/>
        </w:rPr>
        <w:t>继</w:t>
      </w:r>
      <w:r>
        <w:rPr>
          <w:rFonts w:hint="eastAsia" w:ascii="宋体" w:hAnsi="宋体" w:cs="宋体"/>
          <w:color w:val="auto"/>
          <w:sz w:val="24"/>
          <w:szCs w:val="24"/>
          <w:highlight w:val="none"/>
        </w:rPr>
        <w:t>续</w:t>
      </w:r>
      <w:r>
        <w:rPr>
          <w:rFonts w:hint="eastAsia" w:ascii="宋体" w:hAnsi="宋体" w:cs="宋体"/>
          <w:color w:val="auto"/>
          <w:spacing w:val="-2"/>
          <w:sz w:val="24"/>
          <w:szCs w:val="24"/>
          <w:highlight w:val="none"/>
        </w:rPr>
        <w:t>评</w:t>
      </w:r>
      <w:r>
        <w:rPr>
          <w:rFonts w:hint="eastAsia" w:ascii="宋体" w:hAnsi="宋体" w:cs="宋体"/>
          <w:color w:val="auto"/>
          <w:sz w:val="24"/>
          <w:szCs w:val="24"/>
          <w:highlight w:val="none"/>
        </w:rPr>
        <w:t>标的，招标人有权</w:t>
      </w:r>
      <w:r>
        <w:rPr>
          <w:rFonts w:hint="eastAsia" w:ascii="宋体" w:hAnsi="宋体" w:cs="宋体"/>
          <w:color w:val="auto"/>
          <w:spacing w:val="-2"/>
          <w:sz w:val="24"/>
          <w:szCs w:val="24"/>
          <w:highlight w:val="none"/>
        </w:rPr>
        <w:t>更</w:t>
      </w:r>
      <w:r>
        <w:rPr>
          <w:rFonts w:hint="eastAsia" w:ascii="宋体" w:hAnsi="宋体" w:cs="宋体"/>
          <w:color w:val="auto"/>
          <w:sz w:val="24"/>
          <w:szCs w:val="24"/>
          <w:highlight w:val="none"/>
        </w:rPr>
        <w:t>换。</w:t>
      </w:r>
      <w:r>
        <w:rPr>
          <w:rFonts w:hint="eastAsia" w:ascii="宋体" w:hAnsi="宋体" w:cs="宋体"/>
          <w:color w:val="auto"/>
          <w:spacing w:val="-2"/>
          <w:sz w:val="24"/>
          <w:szCs w:val="24"/>
          <w:highlight w:val="none"/>
        </w:rPr>
        <w:t>被</w:t>
      </w:r>
      <w:r>
        <w:rPr>
          <w:rFonts w:hint="eastAsia" w:ascii="宋体" w:hAnsi="宋体" w:cs="宋体"/>
          <w:color w:val="auto"/>
          <w:sz w:val="24"/>
          <w:szCs w:val="24"/>
          <w:highlight w:val="none"/>
        </w:rPr>
        <w:t>更换的评标委员</w:t>
      </w:r>
      <w:r>
        <w:rPr>
          <w:rFonts w:hint="eastAsia" w:ascii="宋体" w:hAnsi="宋体" w:cs="宋体"/>
          <w:color w:val="auto"/>
          <w:spacing w:val="-2"/>
          <w:sz w:val="24"/>
          <w:szCs w:val="24"/>
          <w:highlight w:val="none"/>
        </w:rPr>
        <w:t>会</w:t>
      </w:r>
      <w:r>
        <w:rPr>
          <w:rFonts w:hint="eastAsia" w:ascii="宋体" w:hAnsi="宋体" w:cs="宋体"/>
          <w:color w:val="auto"/>
          <w:sz w:val="24"/>
          <w:szCs w:val="24"/>
          <w:highlight w:val="none"/>
        </w:rPr>
        <w:t>成员</w:t>
      </w:r>
      <w:r>
        <w:rPr>
          <w:rFonts w:hint="eastAsia" w:ascii="宋体" w:hAnsi="宋体" w:cs="宋体"/>
          <w:color w:val="auto"/>
          <w:spacing w:val="-2"/>
          <w:sz w:val="24"/>
          <w:szCs w:val="24"/>
          <w:highlight w:val="none"/>
        </w:rPr>
        <w:t>作</w:t>
      </w:r>
      <w:r>
        <w:rPr>
          <w:rFonts w:hint="eastAsia" w:ascii="宋体" w:hAnsi="宋体" w:cs="宋体"/>
          <w:color w:val="auto"/>
          <w:sz w:val="24"/>
          <w:szCs w:val="24"/>
          <w:highlight w:val="none"/>
        </w:rPr>
        <w:t>出的评审结论无</w:t>
      </w:r>
      <w:r>
        <w:rPr>
          <w:rFonts w:hint="eastAsia" w:ascii="宋体" w:hAnsi="宋体" w:cs="宋体"/>
          <w:color w:val="auto"/>
          <w:spacing w:val="-2"/>
          <w:sz w:val="24"/>
          <w:szCs w:val="24"/>
          <w:highlight w:val="none"/>
        </w:rPr>
        <w:t>效</w:t>
      </w:r>
      <w:r>
        <w:rPr>
          <w:rFonts w:hint="eastAsia" w:ascii="宋体" w:hAnsi="宋体" w:cs="宋体"/>
          <w:color w:val="auto"/>
          <w:sz w:val="24"/>
          <w:szCs w:val="24"/>
          <w:highlight w:val="none"/>
        </w:rPr>
        <w:t>，由</w:t>
      </w:r>
      <w:r>
        <w:rPr>
          <w:rFonts w:hint="eastAsia" w:ascii="宋体" w:hAnsi="宋体" w:cs="宋体"/>
          <w:color w:val="auto"/>
          <w:spacing w:val="-2"/>
          <w:sz w:val="24"/>
          <w:szCs w:val="24"/>
          <w:highlight w:val="none"/>
        </w:rPr>
        <w:t>更</w:t>
      </w:r>
      <w:r>
        <w:rPr>
          <w:rFonts w:hint="eastAsia" w:ascii="宋体" w:hAnsi="宋体" w:cs="宋体"/>
          <w:color w:val="auto"/>
          <w:sz w:val="24"/>
          <w:szCs w:val="24"/>
          <w:highlight w:val="none"/>
        </w:rPr>
        <w:t>换后的评标委</w:t>
      </w:r>
      <w:r>
        <w:rPr>
          <w:rFonts w:hint="eastAsia" w:ascii="宋体" w:hAnsi="宋体" w:cs="宋体"/>
          <w:color w:val="auto"/>
          <w:spacing w:val="-2"/>
          <w:sz w:val="24"/>
          <w:szCs w:val="24"/>
          <w:highlight w:val="none"/>
        </w:rPr>
        <w:t>员</w:t>
      </w:r>
      <w:r>
        <w:rPr>
          <w:rFonts w:hint="eastAsia" w:ascii="宋体" w:hAnsi="宋体" w:cs="宋体"/>
          <w:color w:val="auto"/>
          <w:sz w:val="24"/>
          <w:szCs w:val="24"/>
          <w:highlight w:val="none"/>
        </w:rPr>
        <w:t>会成员</w:t>
      </w:r>
      <w:r>
        <w:rPr>
          <w:rFonts w:hint="eastAsia" w:ascii="宋体" w:hAnsi="宋体" w:cs="宋体"/>
          <w:color w:val="auto"/>
          <w:spacing w:val="-2"/>
          <w:sz w:val="24"/>
          <w:szCs w:val="24"/>
          <w:highlight w:val="none"/>
        </w:rPr>
        <w:t>重</w:t>
      </w:r>
      <w:r>
        <w:rPr>
          <w:rFonts w:hint="eastAsia" w:ascii="宋体" w:hAnsi="宋体" w:cs="宋体"/>
          <w:color w:val="auto"/>
          <w:sz w:val="24"/>
          <w:szCs w:val="24"/>
          <w:highlight w:val="none"/>
        </w:rPr>
        <w:t>新</w:t>
      </w:r>
      <w:r>
        <w:rPr>
          <w:rFonts w:hint="eastAsia" w:ascii="宋体" w:hAnsi="宋体" w:cs="宋体"/>
          <w:color w:val="auto"/>
          <w:spacing w:val="-2"/>
          <w:sz w:val="24"/>
          <w:szCs w:val="24"/>
          <w:highlight w:val="none"/>
        </w:rPr>
        <w:t>进</w:t>
      </w:r>
      <w:r>
        <w:rPr>
          <w:rFonts w:hint="eastAsia" w:ascii="宋体" w:hAnsi="宋体" w:cs="宋体"/>
          <w:color w:val="auto"/>
          <w:sz w:val="24"/>
          <w:szCs w:val="24"/>
          <w:highlight w:val="none"/>
        </w:rPr>
        <w:t>行</w:t>
      </w:r>
      <w:r>
        <w:rPr>
          <w:rFonts w:hint="eastAsia" w:ascii="宋体" w:hAnsi="宋体" w:cs="宋体"/>
          <w:color w:val="auto"/>
          <w:spacing w:val="-2"/>
          <w:sz w:val="24"/>
          <w:szCs w:val="24"/>
          <w:highlight w:val="none"/>
        </w:rPr>
        <w:t>评</w:t>
      </w:r>
      <w:r>
        <w:rPr>
          <w:rFonts w:hint="eastAsia" w:ascii="宋体" w:hAnsi="宋体" w:cs="宋体"/>
          <w:color w:val="auto"/>
          <w:sz w:val="24"/>
          <w:szCs w:val="24"/>
          <w:highlight w:val="none"/>
        </w:rPr>
        <w:t>审。</w:t>
      </w:r>
    </w:p>
    <w:p w14:paraId="094CEE9B">
      <w:pPr>
        <w:spacing w:line="360" w:lineRule="auto"/>
        <w:ind w:firstLine="484" w:firstLineChars="200"/>
        <w:rPr>
          <w:rFonts w:ascii="宋体" w:hAnsi="宋体" w:cs="宋体"/>
          <w:color w:val="auto"/>
          <w:sz w:val="24"/>
          <w:szCs w:val="24"/>
          <w:highlight w:val="none"/>
        </w:rPr>
      </w:pPr>
      <w:r>
        <w:rPr>
          <w:rFonts w:hint="eastAsia" w:ascii="宋体" w:hAnsi="宋体" w:cs="宋体"/>
          <w:color w:val="auto"/>
          <w:spacing w:val="1"/>
          <w:sz w:val="24"/>
          <w:szCs w:val="24"/>
          <w:highlight w:val="none"/>
        </w:rPr>
        <w:t>6</w:t>
      </w:r>
      <w:r>
        <w:rPr>
          <w:rFonts w:hint="eastAsia" w:ascii="宋体" w:hAnsi="宋体" w:cs="宋体"/>
          <w:color w:val="auto"/>
          <w:sz w:val="24"/>
          <w:szCs w:val="24"/>
          <w:highlight w:val="none"/>
        </w:rPr>
        <w:t>.2评标原则</w:t>
      </w:r>
    </w:p>
    <w:p w14:paraId="03CA2E4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评标</w:t>
      </w:r>
      <w:r>
        <w:rPr>
          <w:rFonts w:hint="eastAsia" w:ascii="宋体" w:hAnsi="宋体" w:cs="宋体"/>
          <w:color w:val="auto"/>
          <w:spacing w:val="-2"/>
          <w:sz w:val="24"/>
          <w:szCs w:val="24"/>
          <w:highlight w:val="none"/>
        </w:rPr>
        <w:t>活</w:t>
      </w:r>
      <w:r>
        <w:rPr>
          <w:rFonts w:hint="eastAsia" w:ascii="宋体" w:hAnsi="宋体" w:cs="宋体"/>
          <w:color w:val="auto"/>
          <w:sz w:val="24"/>
          <w:szCs w:val="24"/>
          <w:highlight w:val="none"/>
        </w:rPr>
        <w:t>动</w:t>
      </w:r>
      <w:r>
        <w:rPr>
          <w:rFonts w:hint="eastAsia" w:ascii="宋体" w:hAnsi="宋体" w:cs="宋体"/>
          <w:color w:val="auto"/>
          <w:spacing w:val="-2"/>
          <w:sz w:val="24"/>
          <w:szCs w:val="24"/>
          <w:highlight w:val="none"/>
        </w:rPr>
        <w:t>遵</w:t>
      </w:r>
      <w:r>
        <w:rPr>
          <w:rFonts w:hint="eastAsia" w:ascii="宋体" w:hAnsi="宋体" w:cs="宋体"/>
          <w:color w:val="auto"/>
          <w:sz w:val="24"/>
          <w:szCs w:val="24"/>
          <w:highlight w:val="none"/>
        </w:rPr>
        <w:t>循</w:t>
      </w:r>
      <w:r>
        <w:rPr>
          <w:rFonts w:hint="eastAsia" w:ascii="宋体" w:hAnsi="宋体" w:cs="宋体"/>
          <w:color w:val="auto"/>
          <w:spacing w:val="-2"/>
          <w:sz w:val="24"/>
          <w:szCs w:val="24"/>
          <w:highlight w:val="none"/>
        </w:rPr>
        <w:t>公</w:t>
      </w:r>
      <w:r>
        <w:rPr>
          <w:rFonts w:hint="eastAsia" w:ascii="宋体" w:hAnsi="宋体" w:cs="宋体"/>
          <w:color w:val="auto"/>
          <w:sz w:val="24"/>
          <w:szCs w:val="24"/>
          <w:highlight w:val="none"/>
        </w:rPr>
        <w:t>平</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公</w:t>
      </w:r>
      <w:r>
        <w:rPr>
          <w:rFonts w:hint="eastAsia" w:ascii="宋体" w:hAnsi="宋体" w:cs="宋体"/>
          <w:color w:val="auto"/>
          <w:spacing w:val="-2"/>
          <w:sz w:val="24"/>
          <w:szCs w:val="24"/>
          <w:highlight w:val="none"/>
        </w:rPr>
        <w:t>正</w:t>
      </w:r>
      <w:r>
        <w:rPr>
          <w:rFonts w:hint="eastAsia" w:ascii="宋体" w:hAnsi="宋体" w:cs="宋体"/>
          <w:color w:val="auto"/>
          <w:sz w:val="24"/>
          <w:szCs w:val="24"/>
          <w:highlight w:val="none"/>
        </w:rPr>
        <w:t>、科</w:t>
      </w:r>
      <w:r>
        <w:rPr>
          <w:rFonts w:hint="eastAsia" w:ascii="宋体" w:hAnsi="宋体" w:cs="宋体"/>
          <w:color w:val="auto"/>
          <w:spacing w:val="-2"/>
          <w:sz w:val="24"/>
          <w:szCs w:val="24"/>
          <w:highlight w:val="none"/>
        </w:rPr>
        <w:t>学</w:t>
      </w:r>
      <w:r>
        <w:rPr>
          <w:rFonts w:hint="eastAsia" w:ascii="宋体" w:hAnsi="宋体" w:cs="宋体"/>
          <w:color w:val="auto"/>
          <w:sz w:val="24"/>
          <w:szCs w:val="24"/>
          <w:highlight w:val="none"/>
        </w:rPr>
        <w:t>和</w:t>
      </w:r>
      <w:r>
        <w:rPr>
          <w:rFonts w:hint="eastAsia" w:ascii="宋体" w:hAnsi="宋体" w:cs="宋体"/>
          <w:color w:val="auto"/>
          <w:spacing w:val="-2"/>
          <w:sz w:val="24"/>
          <w:szCs w:val="24"/>
          <w:highlight w:val="none"/>
        </w:rPr>
        <w:t>择</w:t>
      </w:r>
      <w:r>
        <w:rPr>
          <w:rFonts w:hint="eastAsia" w:ascii="宋体" w:hAnsi="宋体" w:cs="宋体"/>
          <w:color w:val="auto"/>
          <w:sz w:val="24"/>
          <w:szCs w:val="24"/>
          <w:highlight w:val="none"/>
        </w:rPr>
        <w:t>优</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原</w:t>
      </w:r>
      <w:r>
        <w:rPr>
          <w:rFonts w:hint="eastAsia" w:ascii="宋体" w:hAnsi="宋体" w:cs="宋体"/>
          <w:color w:val="auto"/>
          <w:spacing w:val="-2"/>
          <w:sz w:val="24"/>
          <w:szCs w:val="24"/>
          <w:highlight w:val="none"/>
        </w:rPr>
        <w:t>则</w:t>
      </w:r>
      <w:r>
        <w:rPr>
          <w:rFonts w:hint="eastAsia" w:ascii="宋体" w:hAnsi="宋体" w:cs="宋体"/>
          <w:color w:val="auto"/>
          <w:sz w:val="24"/>
          <w:szCs w:val="24"/>
          <w:highlight w:val="none"/>
        </w:rPr>
        <w:t>。</w:t>
      </w:r>
    </w:p>
    <w:p w14:paraId="00A68590">
      <w:pPr>
        <w:spacing w:line="360" w:lineRule="auto"/>
        <w:ind w:firstLine="484" w:firstLineChars="200"/>
        <w:rPr>
          <w:rFonts w:ascii="宋体" w:hAnsi="宋体" w:cs="宋体"/>
          <w:color w:val="auto"/>
          <w:sz w:val="24"/>
          <w:szCs w:val="24"/>
          <w:highlight w:val="none"/>
        </w:rPr>
      </w:pPr>
      <w:r>
        <w:rPr>
          <w:rFonts w:hint="eastAsia" w:ascii="宋体" w:hAnsi="宋体" w:cs="宋体"/>
          <w:color w:val="auto"/>
          <w:spacing w:val="1"/>
          <w:position w:val="-1"/>
          <w:sz w:val="24"/>
          <w:szCs w:val="24"/>
          <w:highlight w:val="none"/>
        </w:rPr>
        <w:t>6</w:t>
      </w:r>
      <w:r>
        <w:rPr>
          <w:rFonts w:hint="eastAsia" w:ascii="宋体" w:hAnsi="宋体" w:cs="宋体"/>
          <w:color w:val="auto"/>
          <w:position w:val="-1"/>
          <w:sz w:val="24"/>
          <w:szCs w:val="24"/>
          <w:highlight w:val="none"/>
        </w:rPr>
        <w:t>.3评标</w:t>
      </w:r>
    </w:p>
    <w:p w14:paraId="1CB2732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6.3.1</w:t>
      </w:r>
      <w:r>
        <w:rPr>
          <w:rFonts w:hint="eastAsia" w:ascii="宋体" w:hAnsi="宋体" w:cs="宋体"/>
          <w:color w:val="auto"/>
          <w:spacing w:val="-2"/>
          <w:sz w:val="24"/>
          <w:szCs w:val="24"/>
          <w:highlight w:val="none"/>
        </w:rPr>
        <w:t>评</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委</w:t>
      </w:r>
      <w:r>
        <w:rPr>
          <w:rFonts w:hint="eastAsia" w:ascii="宋体" w:hAnsi="宋体" w:cs="宋体"/>
          <w:color w:val="auto"/>
          <w:sz w:val="24"/>
          <w:szCs w:val="24"/>
          <w:highlight w:val="none"/>
        </w:rPr>
        <w:t>员</w:t>
      </w:r>
      <w:r>
        <w:rPr>
          <w:rFonts w:hint="eastAsia" w:ascii="宋体" w:hAnsi="宋体" w:cs="宋体"/>
          <w:color w:val="auto"/>
          <w:spacing w:val="-2"/>
          <w:sz w:val="24"/>
          <w:szCs w:val="24"/>
          <w:highlight w:val="none"/>
        </w:rPr>
        <w:t>会</w:t>
      </w:r>
      <w:r>
        <w:rPr>
          <w:rFonts w:hint="eastAsia" w:ascii="宋体" w:hAnsi="宋体" w:cs="宋体"/>
          <w:color w:val="auto"/>
          <w:sz w:val="24"/>
          <w:szCs w:val="24"/>
          <w:highlight w:val="none"/>
        </w:rPr>
        <w:t>按</w:t>
      </w:r>
      <w:r>
        <w:rPr>
          <w:rFonts w:hint="eastAsia" w:ascii="宋体" w:hAnsi="宋体" w:cs="宋体"/>
          <w:color w:val="auto"/>
          <w:spacing w:val="-2"/>
          <w:sz w:val="24"/>
          <w:szCs w:val="24"/>
          <w:highlight w:val="none"/>
        </w:rPr>
        <w:t>照</w:t>
      </w:r>
      <w:r>
        <w:rPr>
          <w:rFonts w:hint="eastAsia" w:ascii="宋体" w:hAnsi="宋体" w:cs="宋体"/>
          <w:color w:val="auto"/>
          <w:sz w:val="24"/>
          <w:szCs w:val="24"/>
          <w:highlight w:val="none"/>
        </w:rPr>
        <w:t>第</w:t>
      </w:r>
      <w:r>
        <w:rPr>
          <w:rFonts w:hint="eastAsia" w:ascii="宋体" w:hAnsi="宋体" w:cs="宋体"/>
          <w:color w:val="auto"/>
          <w:spacing w:val="-2"/>
          <w:sz w:val="24"/>
          <w:szCs w:val="24"/>
          <w:highlight w:val="none"/>
        </w:rPr>
        <w:t>三</w:t>
      </w:r>
      <w:r>
        <w:rPr>
          <w:rFonts w:hint="eastAsia" w:ascii="宋体" w:hAnsi="宋体" w:cs="宋体"/>
          <w:color w:val="auto"/>
          <w:sz w:val="24"/>
          <w:szCs w:val="24"/>
          <w:highlight w:val="none"/>
        </w:rPr>
        <w:t>章“</w:t>
      </w:r>
      <w:r>
        <w:rPr>
          <w:rFonts w:hint="eastAsia" w:ascii="宋体" w:hAnsi="宋体" w:cs="宋体"/>
          <w:color w:val="auto"/>
          <w:spacing w:val="-2"/>
          <w:sz w:val="24"/>
          <w:szCs w:val="24"/>
          <w:highlight w:val="none"/>
        </w:rPr>
        <w:t>评</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办</w:t>
      </w:r>
      <w:r>
        <w:rPr>
          <w:rFonts w:hint="eastAsia" w:ascii="宋体" w:hAnsi="宋体" w:cs="宋体"/>
          <w:color w:val="auto"/>
          <w:sz w:val="24"/>
          <w:szCs w:val="24"/>
          <w:highlight w:val="none"/>
        </w:rPr>
        <w:t>法”</w:t>
      </w:r>
      <w:r>
        <w:rPr>
          <w:rFonts w:hint="eastAsia" w:ascii="宋体" w:hAnsi="宋体" w:cs="宋体"/>
          <w:color w:val="auto"/>
          <w:spacing w:val="-2"/>
          <w:sz w:val="24"/>
          <w:szCs w:val="24"/>
          <w:highlight w:val="none"/>
        </w:rPr>
        <w:t>规</w:t>
      </w:r>
      <w:r>
        <w:rPr>
          <w:rFonts w:hint="eastAsia" w:ascii="宋体" w:hAnsi="宋体" w:cs="宋体"/>
          <w:color w:val="auto"/>
          <w:sz w:val="24"/>
          <w:szCs w:val="24"/>
          <w:highlight w:val="none"/>
        </w:rPr>
        <w:t>定</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方</w:t>
      </w:r>
      <w:r>
        <w:rPr>
          <w:rFonts w:hint="eastAsia" w:ascii="宋体" w:hAnsi="宋体" w:cs="宋体"/>
          <w:color w:val="auto"/>
          <w:spacing w:val="-2"/>
          <w:sz w:val="24"/>
          <w:szCs w:val="24"/>
          <w:highlight w:val="none"/>
        </w:rPr>
        <w:t>法</w:t>
      </w:r>
      <w:r>
        <w:rPr>
          <w:rFonts w:hint="eastAsia" w:ascii="宋体" w:hAnsi="宋体" w:cs="宋体"/>
          <w:color w:val="auto"/>
          <w:sz w:val="24"/>
          <w:szCs w:val="24"/>
          <w:highlight w:val="none"/>
        </w:rPr>
        <w:t>、评</w:t>
      </w:r>
      <w:r>
        <w:rPr>
          <w:rFonts w:hint="eastAsia" w:ascii="宋体" w:hAnsi="宋体" w:cs="宋体"/>
          <w:color w:val="auto"/>
          <w:spacing w:val="-2"/>
          <w:sz w:val="24"/>
          <w:szCs w:val="24"/>
          <w:highlight w:val="none"/>
        </w:rPr>
        <w:t>审</w:t>
      </w:r>
      <w:r>
        <w:rPr>
          <w:rFonts w:hint="eastAsia" w:ascii="宋体" w:hAnsi="宋体" w:cs="宋体"/>
          <w:color w:val="auto"/>
          <w:sz w:val="24"/>
          <w:szCs w:val="24"/>
          <w:highlight w:val="none"/>
        </w:rPr>
        <w:t>因</w:t>
      </w:r>
      <w:r>
        <w:rPr>
          <w:rFonts w:hint="eastAsia" w:ascii="宋体" w:hAnsi="宋体" w:cs="宋体"/>
          <w:color w:val="auto"/>
          <w:spacing w:val="-2"/>
          <w:sz w:val="24"/>
          <w:szCs w:val="24"/>
          <w:highlight w:val="none"/>
        </w:rPr>
        <w:t>素</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准</w:t>
      </w:r>
      <w:r>
        <w:rPr>
          <w:rFonts w:hint="eastAsia" w:ascii="宋体" w:hAnsi="宋体" w:cs="宋体"/>
          <w:color w:val="auto"/>
          <w:spacing w:val="-2"/>
          <w:sz w:val="24"/>
          <w:szCs w:val="24"/>
          <w:highlight w:val="none"/>
        </w:rPr>
        <w:t>和</w:t>
      </w:r>
      <w:r>
        <w:rPr>
          <w:rFonts w:hint="eastAsia" w:ascii="宋体" w:hAnsi="宋体" w:cs="宋体"/>
          <w:color w:val="auto"/>
          <w:sz w:val="24"/>
          <w:szCs w:val="24"/>
          <w:highlight w:val="none"/>
        </w:rPr>
        <w:t>程</w:t>
      </w:r>
      <w:r>
        <w:rPr>
          <w:rFonts w:hint="eastAsia" w:ascii="宋体" w:hAnsi="宋体" w:cs="宋体"/>
          <w:color w:val="auto"/>
          <w:spacing w:val="-2"/>
          <w:sz w:val="24"/>
          <w:szCs w:val="24"/>
          <w:highlight w:val="none"/>
        </w:rPr>
        <w:t>序</w:t>
      </w:r>
      <w:r>
        <w:rPr>
          <w:rFonts w:hint="eastAsia" w:ascii="宋体" w:hAnsi="宋体" w:cs="宋体"/>
          <w:color w:val="auto"/>
          <w:sz w:val="24"/>
          <w:szCs w:val="24"/>
          <w:highlight w:val="none"/>
        </w:rPr>
        <w:t>对投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进行评</w:t>
      </w:r>
      <w:r>
        <w:rPr>
          <w:rFonts w:hint="eastAsia" w:ascii="宋体" w:hAnsi="宋体" w:cs="宋体"/>
          <w:color w:val="auto"/>
          <w:spacing w:val="-2"/>
          <w:sz w:val="24"/>
          <w:szCs w:val="24"/>
          <w:highlight w:val="none"/>
        </w:rPr>
        <w:t>审</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第</w:t>
      </w:r>
      <w:r>
        <w:rPr>
          <w:rFonts w:hint="eastAsia" w:ascii="宋体" w:hAnsi="宋体" w:cs="宋体"/>
          <w:color w:val="auto"/>
          <w:sz w:val="24"/>
          <w:szCs w:val="24"/>
          <w:highlight w:val="none"/>
        </w:rPr>
        <w:t>三</w:t>
      </w:r>
      <w:r>
        <w:rPr>
          <w:rFonts w:hint="eastAsia" w:ascii="宋体" w:hAnsi="宋体" w:cs="宋体"/>
          <w:color w:val="auto"/>
          <w:spacing w:val="-3"/>
          <w:sz w:val="24"/>
          <w:szCs w:val="24"/>
          <w:highlight w:val="none"/>
        </w:rPr>
        <w:t>章</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评</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办法</w:t>
      </w:r>
      <w:r>
        <w:rPr>
          <w:rFonts w:hint="eastAsia" w:ascii="宋体" w:hAnsi="宋体" w:cs="宋体"/>
          <w:color w:val="auto"/>
          <w:sz w:val="24"/>
          <w:szCs w:val="24"/>
          <w:highlight w:val="none"/>
        </w:rPr>
        <w:t>”没</w:t>
      </w:r>
      <w:r>
        <w:rPr>
          <w:rFonts w:hint="eastAsia" w:ascii="宋体" w:hAnsi="宋体" w:cs="宋体"/>
          <w:color w:val="auto"/>
          <w:spacing w:val="-2"/>
          <w:sz w:val="24"/>
          <w:szCs w:val="24"/>
          <w:highlight w:val="none"/>
        </w:rPr>
        <w:t>有</w:t>
      </w:r>
      <w:r>
        <w:rPr>
          <w:rFonts w:hint="eastAsia" w:ascii="宋体" w:hAnsi="宋体" w:cs="宋体"/>
          <w:color w:val="auto"/>
          <w:sz w:val="24"/>
          <w:szCs w:val="24"/>
          <w:highlight w:val="none"/>
        </w:rPr>
        <w:t>规</w:t>
      </w:r>
      <w:r>
        <w:rPr>
          <w:rFonts w:hint="eastAsia" w:ascii="宋体" w:hAnsi="宋体" w:cs="宋体"/>
          <w:color w:val="auto"/>
          <w:spacing w:val="-2"/>
          <w:sz w:val="24"/>
          <w:szCs w:val="24"/>
          <w:highlight w:val="none"/>
        </w:rPr>
        <w:t>定</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方</w:t>
      </w:r>
      <w:r>
        <w:rPr>
          <w:rFonts w:hint="eastAsia" w:ascii="宋体" w:hAnsi="宋体" w:cs="宋体"/>
          <w:color w:val="auto"/>
          <w:sz w:val="24"/>
          <w:szCs w:val="24"/>
          <w:highlight w:val="none"/>
        </w:rPr>
        <w:t>法</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评</w:t>
      </w:r>
      <w:r>
        <w:rPr>
          <w:rFonts w:hint="eastAsia" w:ascii="宋体" w:hAnsi="宋体" w:cs="宋体"/>
          <w:color w:val="auto"/>
          <w:spacing w:val="-2"/>
          <w:sz w:val="24"/>
          <w:szCs w:val="24"/>
          <w:highlight w:val="none"/>
        </w:rPr>
        <w:t>审因</w:t>
      </w:r>
      <w:r>
        <w:rPr>
          <w:rFonts w:hint="eastAsia" w:ascii="宋体" w:hAnsi="宋体" w:cs="宋体"/>
          <w:color w:val="auto"/>
          <w:sz w:val="24"/>
          <w:szCs w:val="24"/>
          <w:highlight w:val="none"/>
        </w:rPr>
        <w:t>素和</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准</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不</w:t>
      </w:r>
      <w:r>
        <w:rPr>
          <w:rFonts w:hint="eastAsia" w:ascii="宋体" w:hAnsi="宋体" w:cs="宋体"/>
          <w:color w:val="auto"/>
          <w:spacing w:val="-2"/>
          <w:sz w:val="24"/>
          <w:szCs w:val="24"/>
          <w:highlight w:val="none"/>
        </w:rPr>
        <w:t>作</w:t>
      </w:r>
      <w:r>
        <w:rPr>
          <w:rFonts w:hint="eastAsia" w:ascii="宋体" w:hAnsi="宋体" w:cs="宋体"/>
          <w:color w:val="auto"/>
          <w:sz w:val="24"/>
          <w:szCs w:val="24"/>
          <w:highlight w:val="none"/>
        </w:rPr>
        <w:t>为</w:t>
      </w:r>
      <w:r>
        <w:rPr>
          <w:rFonts w:hint="eastAsia" w:ascii="宋体" w:hAnsi="宋体" w:cs="宋体"/>
          <w:color w:val="auto"/>
          <w:spacing w:val="-2"/>
          <w:sz w:val="24"/>
          <w:szCs w:val="24"/>
          <w:highlight w:val="none"/>
        </w:rPr>
        <w:t>评</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依</w:t>
      </w:r>
      <w:r>
        <w:rPr>
          <w:rFonts w:hint="eastAsia" w:ascii="宋体" w:hAnsi="宋体" w:cs="宋体"/>
          <w:color w:val="auto"/>
          <w:sz w:val="24"/>
          <w:szCs w:val="24"/>
          <w:highlight w:val="none"/>
        </w:rPr>
        <w:t>据。</w:t>
      </w:r>
    </w:p>
    <w:p w14:paraId="0AD0AA7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6.3.2评</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完</w:t>
      </w:r>
      <w:r>
        <w:rPr>
          <w:rFonts w:hint="eastAsia" w:ascii="宋体" w:hAnsi="宋体" w:cs="宋体"/>
          <w:color w:val="auto"/>
          <w:spacing w:val="-2"/>
          <w:sz w:val="24"/>
          <w:szCs w:val="24"/>
          <w:highlight w:val="none"/>
        </w:rPr>
        <w:t>成</w:t>
      </w:r>
      <w:r>
        <w:rPr>
          <w:rFonts w:hint="eastAsia" w:ascii="宋体" w:hAnsi="宋体" w:cs="宋体"/>
          <w:color w:val="auto"/>
          <w:sz w:val="24"/>
          <w:szCs w:val="24"/>
          <w:highlight w:val="none"/>
        </w:rPr>
        <w:t>后</w:t>
      </w:r>
      <w:r>
        <w:rPr>
          <w:rFonts w:hint="eastAsia" w:ascii="宋体" w:hAnsi="宋体" w:cs="宋体"/>
          <w:color w:val="auto"/>
          <w:spacing w:val="-12"/>
          <w:sz w:val="24"/>
          <w:szCs w:val="24"/>
          <w:highlight w:val="none"/>
        </w:rPr>
        <w:t>，</w:t>
      </w:r>
      <w:r>
        <w:rPr>
          <w:rFonts w:hint="eastAsia" w:ascii="宋体" w:hAnsi="宋体" w:cs="宋体"/>
          <w:color w:val="auto"/>
          <w:spacing w:val="-2"/>
          <w:sz w:val="24"/>
          <w:szCs w:val="24"/>
          <w:highlight w:val="none"/>
        </w:rPr>
        <w:t>评</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委</w:t>
      </w:r>
      <w:r>
        <w:rPr>
          <w:rFonts w:hint="eastAsia" w:ascii="宋体" w:hAnsi="宋体" w:cs="宋体"/>
          <w:color w:val="auto"/>
          <w:sz w:val="24"/>
          <w:szCs w:val="24"/>
          <w:highlight w:val="none"/>
        </w:rPr>
        <w:t>员会</w:t>
      </w:r>
      <w:r>
        <w:rPr>
          <w:rFonts w:hint="eastAsia" w:ascii="宋体" w:hAnsi="宋体" w:cs="宋体"/>
          <w:color w:val="auto"/>
          <w:spacing w:val="-2"/>
          <w:sz w:val="24"/>
          <w:szCs w:val="24"/>
          <w:highlight w:val="none"/>
        </w:rPr>
        <w:t>应</w:t>
      </w:r>
      <w:r>
        <w:rPr>
          <w:rFonts w:hint="eastAsia" w:ascii="宋体" w:hAnsi="宋体" w:cs="宋体"/>
          <w:color w:val="auto"/>
          <w:sz w:val="24"/>
          <w:szCs w:val="24"/>
          <w:highlight w:val="none"/>
        </w:rPr>
        <w:t>当</w:t>
      </w:r>
      <w:r>
        <w:rPr>
          <w:rFonts w:hint="eastAsia" w:ascii="宋体" w:hAnsi="宋体" w:cs="宋体"/>
          <w:color w:val="auto"/>
          <w:spacing w:val="-2"/>
          <w:sz w:val="24"/>
          <w:szCs w:val="24"/>
          <w:highlight w:val="none"/>
        </w:rPr>
        <w:t>向</w:t>
      </w:r>
      <w:r>
        <w:rPr>
          <w:rFonts w:hint="eastAsia" w:ascii="宋体" w:hAnsi="宋体" w:cs="宋体"/>
          <w:color w:val="auto"/>
          <w:sz w:val="24"/>
          <w:szCs w:val="24"/>
          <w:highlight w:val="none"/>
        </w:rPr>
        <w:t>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提</w:t>
      </w:r>
      <w:r>
        <w:rPr>
          <w:rFonts w:hint="eastAsia" w:ascii="宋体" w:hAnsi="宋体" w:cs="宋体"/>
          <w:color w:val="auto"/>
          <w:sz w:val="24"/>
          <w:szCs w:val="24"/>
          <w:highlight w:val="none"/>
        </w:rPr>
        <w:t>交</w:t>
      </w:r>
      <w:r>
        <w:rPr>
          <w:rFonts w:hint="eastAsia" w:ascii="宋体" w:hAnsi="宋体" w:cs="宋体"/>
          <w:color w:val="auto"/>
          <w:spacing w:val="-2"/>
          <w:sz w:val="24"/>
          <w:szCs w:val="24"/>
          <w:highlight w:val="none"/>
        </w:rPr>
        <w:t>书</w:t>
      </w:r>
      <w:r>
        <w:rPr>
          <w:rFonts w:hint="eastAsia" w:ascii="宋体" w:hAnsi="宋体" w:cs="宋体"/>
          <w:color w:val="auto"/>
          <w:sz w:val="24"/>
          <w:szCs w:val="24"/>
          <w:highlight w:val="none"/>
        </w:rPr>
        <w:t>面评</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报</w:t>
      </w:r>
      <w:r>
        <w:rPr>
          <w:rFonts w:hint="eastAsia" w:ascii="宋体" w:hAnsi="宋体" w:cs="宋体"/>
          <w:color w:val="auto"/>
          <w:spacing w:val="-2"/>
          <w:sz w:val="24"/>
          <w:szCs w:val="24"/>
          <w:highlight w:val="none"/>
        </w:rPr>
        <w:t>告</w:t>
      </w:r>
      <w:r>
        <w:rPr>
          <w:rFonts w:hint="eastAsia" w:ascii="宋体" w:hAnsi="宋体" w:cs="宋体"/>
          <w:color w:val="auto"/>
          <w:sz w:val="24"/>
          <w:szCs w:val="24"/>
          <w:highlight w:val="none"/>
        </w:rPr>
        <w:t>和</w:t>
      </w:r>
      <w:r>
        <w:rPr>
          <w:rFonts w:hint="eastAsia" w:ascii="宋体" w:hAnsi="宋体" w:cs="宋体"/>
          <w:color w:val="auto"/>
          <w:spacing w:val="-2"/>
          <w:sz w:val="24"/>
          <w:szCs w:val="24"/>
          <w:highlight w:val="none"/>
        </w:rPr>
        <w:t>中</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候</w:t>
      </w:r>
      <w:r>
        <w:rPr>
          <w:rFonts w:hint="eastAsia" w:ascii="宋体" w:hAnsi="宋体" w:cs="宋体"/>
          <w:color w:val="auto"/>
          <w:sz w:val="24"/>
          <w:szCs w:val="24"/>
          <w:highlight w:val="none"/>
        </w:rPr>
        <w:t>选</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名单</w:t>
      </w:r>
      <w:r>
        <w:rPr>
          <w:rFonts w:hint="eastAsia" w:ascii="宋体" w:hAnsi="宋体" w:cs="宋体"/>
          <w:color w:val="auto"/>
          <w:spacing w:val="-14"/>
          <w:sz w:val="24"/>
          <w:szCs w:val="24"/>
          <w:highlight w:val="none"/>
        </w:rPr>
        <w:t>。</w:t>
      </w:r>
      <w:r>
        <w:rPr>
          <w:rFonts w:hint="eastAsia" w:ascii="宋体" w:hAnsi="宋体" w:cs="宋体"/>
          <w:color w:val="auto"/>
          <w:sz w:val="24"/>
          <w:szCs w:val="24"/>
          <w:highlight w:val="none"/>
        </w:rPr>
        <w:t>评</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委员会</w:t>
      </w:r>
      <w:r>
        <w:rPr>
          <w:rFonts w:hint="eastAsia" w:ascii="宋体" w:hAnsi="宋体" w:cs="宋体"/>
          <w:color w:val="auto"/>
          <w:spacing w:val="-2"/>
          <w:sz w:val="24"/>
          <w:szCs w:val="24"/>
          <w:highlight w:val="none"/>
        </w:rPr>
        <w:t>推</w:t>
      </w:r>
      <w:r>
        <w:rPr>
          <w:rFonts w:hint="eastAsia" w:ascii="宋体" w:hAnsi="宋体" w:cs="宋体"/>
          <w:color w:val="auto"/>
          <w:sz w:val="24"/>
          <w:szCs w:val="24"/>
          <w:highlight w:val="none"/>
        </w:rPr>
        <w:t>荐</w:t>
      </w:r>
      <w:r>
        <w:rPr>
          <w:rFonts w:hint="eastAsia" w:ascii="宋体" w:hAnsi="宋体" w:cs="宋体"/>
          <w:color w:val="auto"/>
          <w:spacing w:val="-2"/>
          <w:sz w:val="24"/>
          <w:szCs w:val="24"/>
          <w:highlight w:val="none"/>
        </w:rPr>
        <w:t>中</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候</w:t>
      </w:r>
      <w:r>
        <w:rPr>
          <w:rFonts w:hint="eastAsia" w:ascii="宋体" w:hAnsi="宋体" w:cs="宋体"/>
          <w:color w:val="auto"/>
          <w:sz w:val="24"/>
          <w:szCs w:val="24"/>
          <w:highlight w:val="none"/>
        </w:rPr>
        <w:t>选</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数见</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须</w:t>
      </w:r>
      <w:r>
        <w:rPr>
          <w:rFonts w:hint="eastAsia" w:ascii="宋体" w:hAnsi="宋体" w:cs="宋体"/>
          <w:color w:val="auto"/>
          <w:spacing w:val="-2"/>
          <w:sz w:val="24"/>
          <w:szCs w:val="24"/>
          <w:highlight w:val="none"/>
        </w:rPr>
        <w:t>知</w:t>
      </w:r>
      <w:r>
        <w:rPr>
          <w:rFonts w:hint="eastAsia" w:ascii="宋体" w:hAnsi="宋体" w:cs="宋体"/>
          <w:color w:val="auto"/>
          <w:sz w:val="24"/>
          <w:szCs w:val="24"/>
          <w:highlight w:val="none"/>
        </w:rPr>
        <w:t>前</w:t>
      </w:r>
      <w:r>
        <w:rPr>
          <w:rFonts w:hint="eastAsia" w:ascii="宋体" w:hAnsi="宋体" w:cs="宋体"/>
          <w:color w:val="auto"/>
          <w:spacing w:val="-2"/>
          <w:sz w:val="24"/>
          <w:szCs w:val="24"/>
          <w:highlight w:val="none"/>
        </w:rPr>
        <w:t>附</w:t>
      </w:r>
      <w:r>
        <w:rPr>
          <w:rFonts w:hint="eastAsia" w:ascii="宋体" w:hAnsi="宋体" w:cs="宋体"/>
          <w:color w:val="auto"/>
          <w:sz w:val="24"/>
          <w:szCs w:val="24"/>
          <w:highlight w:val="none"/>
        </w:rPr>
        <w:t>表。</w:t>
      </w:r>
    </w:p>
    <w:p w14:paraId="13CF0AA6">
      <w:pPr>
        <w:spacing w:before="120" w:beforeLines="50" w:line="360" w:lineRule="auto"/>
        <w:outlineLvl w:val="1"/>
        <w:rPr>
          <w:rFonts w:ascii="宋体" w:hAnsi="宋体" w:cs="宋体"/>
          <w:b/>
          <w:bCs/>
          <w:color w:val="auto"/>
          <w:spacing w:val="1"/>
          <w:sz w:val="24"/>
          <w:szCs w:val="24"/>
          <w:highlight w:val="none"/>
        </w:rPr>
      </w:pPr>
      <w:r>
        <w:rPr>
          <w:rFonts w:hint="eastAsia" w:ascii="宋体" w:hAnsi="宋体" w:cs="宋体"/>
          <w:b/>
          <w:bCs/>
          <w:color w:val="auto"/>
          <w:spacing w:val="1"/>
          <w:sz w:val="24"/>
          <w:szCs w:val="24"/>
          <w:highlight w:val="none"/>
        </w:rPr>
        <w:t>7.合同授予</w:t>
      </w:r>
    </w:p>
    <w:p w14:paraId="17FE6880">
      <w:pPr>
        <w:spacing w:line="360" w:lineRule="auto"/>
        <w:ind w:firstLine="484" w:firstLineChars="200"/>
        <w:rPr>
          <w:rFonts w:ascii="宋体" w:hAnsi="宋体" w:cs="宋体"/>
          <w:color w:val="auto"/>
          <w:sz w:val="24"/>
          <w:szCs w:val="24"/>
          <w:highlight w:val="none"/>
        </w:rPr>
      </w:pPr>
      <w:r>
        <w:rPr>
          <w:rFonts w:hint="eastAsia" w:ascii="宋体" w:hAnsi="宋体" w:cs="宋体"/>
          <w:color w:val="auto"/>
          <w:spacing w:val="1"/>
          <w:sz w:val="24"/>
          <w:szCs w:val="24"/>
          <w:highlight w:val="none"/>
        </w:rPr>
        <w:t>7</w:t>
      </w:r>
      <w:r>
        <w:rPr>
          <w:rFonts w:hint="eastAsia" w:ascii="宋体" w:hAnsi="宋体" w:cs="宋体"/>
          <w:color w:val="auto"/>
          <w:sz w:val="24"/>
          <w:szCs w:val="24"/>
          <w:highlight w:val="none"/>
        </w:rPr>
        <w:t>.1中标候选</w:t>
      </w:r>
      <w:r>
        <w:rPr>
          <w:rFonts w:hint="eastAsia" w:ascii="宋体" w:hAnsi="宋体" w:cs="宋体"/>
          <w:color w:val="auto"/>
          <w:spacing w:val="-3"/>
          <w:sz w:val="24"/>
          <w:szCs w:val="24"/>
          <w:highlight w:val="none"/>
        </w:rPr>
        <w:t>人</w:t>
      </w:r>
      <w:r>
        <w:rPr>
          <w:rFonts w:hint="eastAsia" w:ascii="宋体" w:hAnsi="宋体" w:cs="宋体"/>
          <w:color w:val="auto"/>
          <w:sz w:val="24"/>
          <w:szCs w:val="24"/>
          <w:highlight w:val="none"/>
        </w:rPr>
        <w:t>公示</w:t>
      </w:r>
    </w:p>
    <w:p w14:paraId="10851F08">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招标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在</w:t>
      </w:r>
      <w:r>
        <w:rPr>
          <w:rFonts w:hint="eastAsia" w:ascii="宋体" w:hAnsi="宋体" w:cs="宋体"/>
          <w:color w:val="auto"/>
          <w:spacing w:val="-2"/>
          <w:sz w:val="24"/>
          <w:szCs w:val="24"/>
          <w:highlight w:val="none"/>
        </w:rPr>
        <w:t>收</w:t>
      </w:r>
      <w:r>
        <w:rPr>
          <w:rFonts w:hint="eastAsia" w:ascii="宋体" w:hAnsi="宋体" w:cs="宋体"/>
          <w:color w:val="auto"/>
          <w:sz w:val="24"/>
          <w:szCs w:val="24"/>
          <w:highlight w:val="none"/>
        </w:rPr>
        <w:t>到</w:t>
      </w:r>
      <w:r>
        <w:rPr>
          <w:rFonts w:hint="eastAsia" w:ascii="宋体" w:hAnsi="宋体" w:cs="宋体"/>
          <w:color w:val="auto"/>
          <w:spacing w:val="-2"/>
          <w:sz w:val="24"/>
          <w:szCs w:val="24"/>
          <w:highlight w:val="none"/>
        </w:rPr>
        <w:t>评</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报</w:t>
      </w:r>
      <w:r>
        <w:rPr>
          <w:rFonts w:hint="eastAsia" w:ascii="宋体" w:hAnsi="宋体" w:cs="宋体"/>
          <w:color w:val="auto"/>
          <w:sz w:val="24"/>
          <w:szCs w:val="24"/>
          <w:highlight w:val="none"/>
        </w:rPr>
        <w:t>告</w:t>
      </w:r>
      <w:r>
        <w:rPr>
          <w:rFonts w:hint="eastAsia" w:ascii="宋体" w:hAnsi="宋体" w:cs="宋体"/>
          <w:color w:val="auto"/>
          <w:spacing w:val="-2"/>
          <w:sz w:val="24"/>
          <w:szCs w:val="24"/>
          <w:highlight w:val="none"/>
        </w:rPr>
        <w:t>之</w:t>
      </w:r>
      <w:r>
        <w:rPr>
          <w:rFonts w:hint="eastAsia" w:ascii="宋体" w:hAnsi="宋体" w:cs="宋体"/>
          <w:color w:val="auto"/>
          <w:sz w:val="24"/>
          <w:szCs w:val="24"/>
          <w:highlight w:val="none"/>
        </w:rPr>
        <w:t xml:space="preserve">日起 3 </w:t>
      </w:r>
      <w:r>
        <w:rPr>
          <w:rFonts w:hint="eastAsia" w:ascii="宋体" w:hAnsi="宋体" w:cs="宋体"/>
          <w:color w:val="auto"/>
          <w:spacing w:val="-2"/>
          <w:sz w:val="24"/>
          <w:szCs w:val="24"/>
          <w:highlight w:val="none"/>
        </w:rPr>
        <w:t>日</w:t>
      </w:r>
      <w:r>
        <w:rPr>
          <w:rFonts w:hint="eastAsia" w:ascii="宋体" w:hAnsi="宋体" w:cs="宋体"/>
          <w:color w:val="auto"/>
          <w:sz w:val="24"/>
          <w:szCs w:val="24"/>
          <w:highlight w:val="none"/>
        </w:rPr>
        <w:t>内</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按</w:t>
      </w:r>
      <w:r>
        <w:rPr>
          <w:rFonts w:hint="eastAsia" w:ascii="宋体" w:hAnsi="宋体" w:cs="宋体"/>
          <w:color w:val="auto"/>
          <w:spacing w:val="-2"/>
          <w:sz w:val="24"/>
          <w:szCs w:val="24"/>
          <w:highlight w:val="none"/>
        </w:rPr>
        <w:t>照</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标人</w:t>
      </w:r>
      <w:r>
        <w:rPr>
          <w:rFonts w:hint="eastAsia" w:ascii="宋体" w:hAnsi="宋体" w:cs="宋体"/>
          <w:color w:val="auto"/>
          <w:sz w:val="24"/>
          <w:szCs w:val="24"/>
          <w:highlight w:val="none"/>
        </w:rPr>
        <w:t>须知</w:t>
      </w:r>
      <w:r>
        <w:rPr>
          <w:rFonts w:hint="eastAsia" w:ascii="宋体" w:hAnsi="宋体" w:cs="宋体"/>
          <w:color w:val="auto"/>
          <w:spacing w:val="-2"/>
          <w:sz w:val="24"/>
          <w:szCs w:val="24"/>
          <w:highlight w:val="none"/>
        </w:rPr>
        <w:t>前</w:t>
      </w:r>
      <w:r>
        <w:rPr>
          <w:rFonts w:hint="eastAsia" w:ascii="宋体" w:hAnsi="宋体" w:cs="宋体"/>
          <w:color w:val="auto"/>
          <w:sz w:val="24"/>
          <w:szCs w:val="24"/>
          <w:highlight w:val="none"/>
        </w:rPr>
        <w:t>附</w:t>
      </w:r>
      <w:r>
        <w:rPr>
          <w:rFonts w:hint="eastAsia" w:ascii="宋体" w:hAnsi="宋体" w:cs="宋体"/>
          <w:color w:val="auto"/>
          <w:spacing w:val="-2"/>
          <w:sz w:val="24"/>
          <w:szCs w:val="24"/>
          <w:highlight w:val="none"/>
        </w:rPr>
        <w:t>表</w:t>
      </w:r>
      <w:r>
        <w:rPr>
          <w:rFonts w:hint="eastAsia" w:ascii="宋体" w:hAnsi="宋体" w:cs="宋体"/>
          <w:color w:val="auto"/>
          <w:sz w:val="24"/>
          <w:szCs w:val="24"/>
          <w:highlight w:val="none"/>
        </w:rPr>
        <w:t>规</w:t>
      </w:r>
      <w:r>
        <w:rPr>
          <w:rFonts w:hint="eastAsia" w:ascii="宋体" w:hAnsi="宋体" w:cs="宋体"/>
          <w:color w:val="auto"/>
          <w:spacing w:val="-2"/>
          <w:sz w:val="24"/>
          <w:szCs w:val="24"/>
          <w:highlight w:val="none"/>
        </w:rPr>
        <w:t>定</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公</w:t>
      </w:r>
      <w:r>
        <w:rPr>
          <w:rFonts w:hint="eastAsia" w:ascii="宋体" w:hAnsi="宋体" w:cs="宋体"/>
          <w:color w:val="auto"/>
          <w:sz w:val="24"/>
          <w:szCs w:val="24"/>
          <w:highlight w:val="none"/>
        </w:rPr>
        <w:t>示</w:t>
      </w:r>
      <w:r>
        <w:rPr>
          <w:rFonts w:hint="eastAsia" w:ascii="宋体" w:hAnsi="宋体" w:cs="宋体"/>
          <w:color w:val="auto"/>
          <w:spacing w:val="-2"/>
          <w:sz w:val="24"/>
          <w:szCs w:val="24"/>
          <w:highlight w:val="none"/>
        </w:rPr>
        <w:t>媒</w:t>
      </w:r>
      <w:r>
        <w:rPr>
          <w:rFonts w:hint="eastAsia" w:ascii="宋体" w:hAnsi="宋体" w:cs="宋体"/>
          <w:color w:val="auto"/>
          <w:sz w:val="24"/>
          <w:szCs w:val="24"/>
          <w:highlight w:val="none"/>
        </w:rPr>
        <w:t>介和</w:t>
      </w:r>
      <w:r>
        <w:rPr>
          <w:rFonts w:hint="eastAsia" w:ascii="宋体" w:hAnsi="宋体" w:cs="宋体"/>
          <w:color w:val="auto"/>
          <w:spacing w:val="-2"/>
          <w:sz w:val="24"/>
          <w:szCs w:val="24"/>
          <w:highlight w:val="none"/>
        </w:rPr>
        <w:t>期</w:t>
      </w:r>
      <w:r>
        <w:rPr>
          <w:rFonts w:hint="eastAsia" w:ascii="宋体" w:hAnsi="宋体" w:cs="宋体"/>
          <w:color w:val="auto"/>
          <w:sz w:val="24"/>
          <w:szCs w:val="24"/>
          <w:highlight w:val="none"/>
        </w:rPr>
        <w:t>限</w:t>
      </w:r>
      <w:r>
        <w:rPr>
          <w:rFonts w:hint="eastAsia" w:ascii="宋体" w:hAnsi="宋体" w:cs="宋体"/>
          <w:color w:val="auto"/>
          <w:spacing w:val="-2"/>
          <w:sz w:val="24"/>
          <w:szCs w:val="24"/>
          <w:highlight w:val="none"/>
        </w:rPr>
        <w:t>公</w:t>
      </w:r>
      <w:r>
        <w:rPr>
          <w:rFonts w:hint="eastAsia" w:ascii="宋体" w:hAnsi="宋体" w:cs="宋体"/>
          <w:color w:val="auto"/>
          <w:sz w:val="24"/>
          <w:szCs w:val="24"/>
          <w:highlight w:val="none"/>
        </w:rPr>
        <w:t>示中标</w:t>
      </w:r>
      <w:r>
        <w:rPr>
          <w:rFonts w:hint="eastAsia" w:ascii="宋体" w:hAnsi="宋体" w:cs="宋体"/>
          <w:color w:val="auto"/>
          <w:spacing w:val="-2"/>
          <w:sz w:val="24"/>
          <w:szCs w:val="24"/>
          <w:highlight w:val="none"/>
        </w:rPr>
        <w:t>候</w:t>
      </w:r>
      <w:r>
        <w:rPr>
          <w:rFonts w:hint="eastAsia" w:ascii="宋体" w:hAnsi="宋体" w:cs="宋体"/>
          <w:color w:val="auto"/>
          <w:sz w:val="24"/>
          <w:szCs w:val="24"/>
          <w:highlight w:val="none"/>
        </w:rPr>
        <w:t>选</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公</w:t>
      </w:r>
      <w:r>
        <w:rPr>
          <w:rFonts w:hint="eastAsia" w:ascii="宋体" w:hAnsi="宋体" w:cs="宋体"/>
          <w:color w:val="auto"/>
          <w:sz w:val="24"/>
          <w:szCs w:val="24"/>
          <w:highlight w:val="none"/>
        </w:rPr>
        <w:t>示</w:t>
      </w:r>
      <w:r>
        <w:rPr>
          <w:rFonts w:hint="eastAsia" w:ascii="宋体" w:hAnsi="宋体" w:cs="宋体"/>
          <w:color w:val="auto"/>
          <w:spacing w:val="-2"/>
          <w:sz w:val="24"/>
          <w:szCs w:val="24"/>
          <w:highlight w:val="none"/>
        </w:rPr>
        <w:t>期</w:t>
      </w:r>
      <w:r>
        <w:rPr>
          <w:rFonts w:hint="eastAsia" w:ascii="宋体" w:hAnsi="宋体" w:cs="宋体"/>
          <w:color w:val="auto"/>
          <w:sz w:val="24"/>
          <w:szCs w:val="24"/>
          <w:highlight w:val="none"/>
        </w:rPr>
        <w:t>不</w:t>
      </w:r>
      <w:r>
        <w:rPr>
          <w:rFonts w:hint="eastAsia" w:ascii="宋体" w:hAnsi="宋体" w:cs="宋体"/>
          <w:color w:val="auto"/>
          <w:spacing w:val="-2"/>
          <w:sz w:val="24"/>
          <w:szCs w:val="24"/>
          <w:highlight w:val="none"/>
        </w:rPr>
        <w:t>得</w:t>
      </w:r>
      <w:r>
        <w:rPr>
          <w:rFonts w:hint="eastAsia" w:ascii="宋体" w:hAnsi="宋体" w:cs="宋体"/>
          <w:color w:val="auto"/>
          <w:sz w:val="24"/>
          <w:szCs w:val="24"/>
          <w:highlight w:val="none"/>
        </w:rPr>
        <w:t>少于3天</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single"/>
        </w:rPr>
        <w:t>公示最后一天为工作日。</w:t>
      </w:r>
    </w:p>
    <w:p w14:paraId="25889337">
      <w:pPr>
        <w:spacing w:line="360" w:lineRule="auto"/>
        <w:ind w:firstLine="484" w:firstLineChars="200"/>
        <w:rPr>
          <w:rFonts w:ascii="宋体" w:hAnsi="宋体" w:cs="宋体"/>
          <w:color w:val="auto"/>
          <w:sz w:val="24"/>
          <w:szCs w:val="24"/>
          <w:highlight w:val="none"/>
        </w:rPr>
      </w:pPr>
      <w:r>
        <w:rPr>
          <w:rFonts w:hint="eastAsia" w:ascii="宋体" w:hAnsi="宋体" w:cs="宋体"/>
          <w:color w:val="auto"/>
          <w:spacing w:val="1"/>
          <w:sz w:val="24"/>
          <w:szCs w:val="24"/>
          <w:highlight w:val="none"/>
        </w:rPr>
        <w:t>7</w:t>
      </w:r>
      <w:r>
        <w:rPr>
          <w:rFonts w:hint="eastAsia" w:ascii="宋体" w:hAnsi="宋体" w:cs="宋体"/>
          <w:color w:val="auto"/>
          <w:sz w:val="24"/>
          <w:szCs w:val="24"/>
          <w:highlight w:val="none"/>
        </w:rPr>
        <w:t>.2评标结果</w:t>
      </w:r>
      <w:r>
        <w:rPr>
          <w:rFonts w:hint="eastAsia" w:ascii="宋体" w:hAnsi="宋体" w:cs="宋体"/>
          <w:color w:val="auto"/>
          <w:spacing w:val="-3"/>
          <w:sz w:val="24"/>
          <w:szCs w:val="24"/>
          <w:highlight w:val="none"/>
        </w:rPr>
        <w:t>异</w:t>
      </w:r>
      <w:r>
        <w:rPr>
          <w:rFonts w:hint="eastAsia" w:ascii="宋体" w:hAnsi="宋体" w:cs="宋体"/>
          <w:color w:val="auto"/>
          <w:sz w:val="24"/>
          <w:szCs w:val="24"/>
          <w:highlight w:val="none"/>
        </w:rPr>
        <w:t>议</w:t>
      </w:r>
    </w:p>
    <w:p w14:paraId="35C6B97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singl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7A7248A0">
      <w:pPr>
        <w:spacing w:line="360" w:lineRule="auto"/>
        <w:ind w:firstLine="484" w:firstLineChars="200"/>
        <w:rPr>
          <w:rFonts w:ascii="宋体" w:hAnsi="宋体" w:cs="宋体"/>
          <w:color w:val="auto"/>
          <w:sz w:val="24"/>
          <w:szCs w:val="24"/>
          <w:highlight w:val="none"/>
        </w:rPr>
      </w:pPr>
      <w:r>
        <w:rPr>
          <w:rFonts w:hint="eastAsia" w:ascii="宋体" w:hAnsi="宋体" w:cs="宋体"/>
          <w:color w:val="auto"/>
          <w:spacing w:val="1"/>
          <w:sz w:val="24"/>
          <w:szCs w:val="24"/>
          <w:highlight w:val="none"/>
        </w:rPr>
        <w:t>7</w:t>
      </w:r>
      <w:r>
        <w:rPr>
          <w:rFonts w:hint="eastAsia" w:ascii="宋体" w:hAnsi="宋体" w:cs="宋体"/>
          <w:color w:val="auto"/>
          <w:sz w:val="24"/>
          <w:szCs w:val="24"/>
          <w:highlight w:val="none"/>
        </w:rPr>
        <w:t>.3中标候选</w:t>
      </w:r>
      <w:r>
        <w:rPr>
          <w:rFonts w:hint="eastAsia" w:ascii="宋体" w:hAnsi="宋体" w:cs="宋体"/>
          <w:color w:val="auto"/>
          <w:spacing w:val="-3"/>
          <w:sz w:val="24"/>
          <w:szCs w:val="24"/>
          <w:highlight w:val="none"/>
        </w:rPr>
        <w:t>人</w:t>
      </w:r>
      <w:r>
        <w:rPr>
          <w:rFonts w:hint="eastAsia" w:ascii="宋体" w:hAnsi="宋体" w:cs="宋体"/>
          <w:color w:val="auto"/>
          <w:sz w:val="24"/>
          <w:szCs w:val="24"/>
          <w:highlight w:val="none"/>
        </w:rPr>
        <w:t>履</w:t>
      </w:r>
      <w:r>
        <w:rPr>
          <w:rFonts w:hint="eastAsia" w:ascii="宋体" w:hAnsi="宋体" w:cs="宋体"/>
          <w:color w:val="auto"/>
          <w:spacing w:val="-3"/>
          <w:sz w:val="24"/>
          <w:szCs w:val="24"/>
          <w:highlight w:val="none"/>
        </w:rPr>
        <w:t>约</w:t>
      </w:r>
      <w:r>
        <w:rPr>
          <w:rFonts w:hint="eastAsia" w:ascii="宋体" w:hAnsi="宋体" w:cs="宋体"/>
          <w:color w:val="auto"/>
          <w:sz w:val="24"/>
          <w:szCs w:val="24"/>
          <w:highlight w:val="none"/>
        </w:rPr>
        <w:t>能力审查</w:t>
      </w:r>
    </w:p>
    <w:p w14:paraId="6746718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中标候选人的经营</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财</w:t>
      </w:r>
      <w:r>
        <w:rPr>
          <w:rFonts w:hint="eastAsia" w:ascii="宋体" w:hAnsi="宋体" w:cs="宋体"/>
          <w:color w:val="auto"/>
          <w:spacing w:val="-2"/>
          <w:sz w:val="24"/>
          <w:szCs w:val="24"/>
          <w:highlight w:val="none"/>
        </w:rPr>
        <w:t>务</w:t>
      </w:r>
      <w:r>
        <w:rPr>
          <w:rFonts w:hint="eastAsia" w:ascii="宋体" w:hAnsi="宋体" w:cs="宋体"/>
          <w:color w:val="auto"/>
          <w:sz w:val="24"/>
          <w:szCs w:val="24"/>
          <w:highlight w:val="none"/>
        </w:rPr>
        <w:t>状况发生较大变化</w:t>
      </w:r>
      <w:r>
        <w:rPr>
          <w:rFonts w:hint="eastAsia" w:ascii="宋体" w:hAnsi="宋体" w:cs="宋体"/>
          <w:color w:val="auto"/>
          <w:spacing w:val="-2"/>
          <w:sz w:val="24"/>
          <w:szCs w:val="24"/>
          <w:highlight w:val="none"/>
        </w:rPr>
        <w:t>或</w:t>
      </w:r>
      <w:r>
        <w:rPr>
          <w:rFonts w:hint="eastAsia" w:ascii="宋体" w:hAnsi="宋体" w:cs="宋体"/>
          <w:color w:val="auto"/>
          <w:sz w:val="24"/>
          <w:szCs w:val="24"/>
          <w:highlight w:val="none"/>
        </w:rPr>
        <w:t>存</w:t>
      </w:r>
      <w:r>
        <w:rPr>
          <w:rFonts w:hint="eastAsia" w:ascii="宋体" w:hAnsi="宋体" w:cs="宋体"/>
          <w:color w:val="auto"/>
          <w:spacing w:val="-2"/>
          <w:sz w:val="24"/>
          <w:szCs w:val="24"/>
          <w:highlight w:val="none"/>
        </w:rPr>
        <w:t>在</w:t>
      </w:r>
      <w:r>
        <w:rPr>
          <w:rFonts w:hint="eastAsia" w:ascii="宋体" w:hAnsi="宋体" w:cs="宋体"/>
          <w:color w:val="auto"/>
          <w:sz w:val="24"/>
          <w:szCs w:val="24"/>
          <w:highlight w:val="none"/>
        </w:rPr>
        <w:t>违法行为，招标人</w:t>
      </w:r>
      <w:r>
        <w:rPr>
          <w:rFonts w:hint="eastAsia" w:ascii="宋体" w:hAnsi="宋体" w:cs="宋体"/>
          <w:color w:val="auto"/>
          <w:spacing w:val="-2"/>
          <w:sz w:val="24"/>
          <w:szCs w:val="24"/>
          <w:highlight w:val="none"/>
        </w:rPr>
        <w:t>认</w:t>
      </w:r>
      <w:r>
        <w:rPr>
          <w:rFonts w:hint="eastAsia" w:ascii="宋体" w:hAnsi="宋体" w:cs="宋体"/>
          <w:color w:val="auto"/>
          <w:sz w:val="24"/>
          <w:szCs w:val="24"/>
          <w:highlight w:val="none"/>
        </w:rPr>
        <w:t>为</w:t>
      </w:r>
      <w:r>
        <w:rPr>
          <w:rFonts w:hint="eastAsia" w:ascii="宋体" w:hAnsi="宋体" w:cs="宋体"/>
          <w:color w:val="auto"/>
          <w:spacing w:val="-2"/>
          <w:sz w:val="24"/>
          <w:szCs w:val="24"/>
          <w:highlight w:val="none"/>
        </w:rPr>
        <w:t>可</w:t>
      </w:r>
      <w:r>
        <w:rPr>
          <w:rFonts w:hint="eastAsia" w:ascii="宋体" w:hAnsi="宋体" w:cs="宋体"/>
          <w:color w:val="auto"/>
          <w:sz w:val="24"/>
          <w:szCs w:val="24"/>
          <w:highlight w:val="none"/>
        </w:rPr>
        <w:t>能影响其履约能力的，将在发</w:t>
      </w:r>
      <w:r>
        <w:rPr>
          <w:rFonts w:hint="eastAsia" w:ascii="宋体" w:hAnsi="宋体" w:cs="宋体"/>
          <w:color w:val="auto"/>
          <w:spacing w:val="-2"/>
          <w:sz w:val="24"/>
          <w:szCs w:val="24"/>
          <w:highlight w:val="none"/>
        </w:rPr>
        <w:t>出</w:t>
      </w:r>
      <w:r>
        <w:rPr>
          <w:rFonts w:hint="eastAsia" w:ascii="宋体" w:hAnsi="宋体" w:cs="宋体"/>
          <w:color w:val="auto"/>
          <w:sz w:val="24"/>
          <w:szCs w:val="24"/>
          <w:highlight w:val="none"/>
        </w:rPr>
        <w:t>中标</w:t>
      </w:r>
      <w:r>
        <w:rPr>
          <w:rFonts w:hint="eastAsia" w:ascii="宋体" w:hAnsi="宋体" w:cs="宋体"/>
          <w:color w:val="auto"/>
          <w:spacing w:val="-2"/>
          <w:sz w:val="24"/>
          <w:szCs w:val="24"/>
          <w:highlight w:val="none"/>
        </w:rPr>
        <w:t>通</w:t>
      </w:r>
      <w:r>
        <w:rPr>
          <w:rFonts w:hint="eastAsia" w:ascii="宋体" w:hAnsi="宋体" w:cs="宋体"/>
          <w:color w:val="auto"/>
          <w:sz w:val="24"/>
          <w:szCs w:val="24"/>
          <w:highlight w:val="none"/>
        </w:rPr>
        <w:t>知书前提请原评</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委员</w:t>
      </w:r>
      <w:r>
        <w:rPr>
          <w:rFonts w:hint="eastAsia" w:ascii="宋体" w:hAnsi="宋体" w:cs="宋体"/>
          <w:color w:val="auto"/>
          <w:spacing w:val="-2"/>
          <w:sz w:val="24"/>
          <w:szCs w:val="24"/>
          <w:highlight w:val="none"/>
        </w:rPr>
        <w:t>会</w:t>
      </w:r>
      <w:r>
        <w:rPr>
          <w:rFonts w:hint="eastAsia" w:ascii="宋体" w:hAnsi="宋体" w:cs="宋体"/>
          <w:color w:val="auto"/>
          <w:sz w:val="24"/>
          <w:szCs w:val="24"/>
          <w:highlight w:val="none"/>
        </w:rPr>
        <w:t>按照招标文件规</w:t>
      </w:r>
      <w:r>
        <w:rPr>
          <w:rFonts w:hint="eastAsia" w:ascii="宋体" w:hAnsi="宋体" w:cs="宋体"/>
          <w:color w:val="auto"/>
          <w:spacing w:val="-2"/>
          <w:sz w:val="24"/>
          <w:szCs w:val="24"/>
          <w:highlight w:val="none"/>
        </w:rPr>
        <w:t>定</w:t>
      </w:r>
      <w:r>
        <w:rPr>
          <w:rFonts w:hint="eastAsia" w:ascii="宋体" w:hAnsi="宋体" w:cs="宋体"/>
          <w:color w:val="auto"/>
          <w:sz w:val="24"/>
          <w:szCs w:val="24"/>
          <w:highlight w:val="none"/>
        </w:rPr>
        <w:t>的标</w:t>
      </w:r>
      <w:r>
        <w:rPr>
          <w:rFonts w:hint="eastAsia" w:ascii="宋体" w:hAnsi="宋体" w:cs="宋体"/>
          <w:color w:val="auto"/>
          <w:spacing w:val="-2"/>
          <w:sz w:val="24"/>
          <w:szCs w:val="24"/>
          <w:highlight w:val="none"/>
        </w:rPr>
        <w:t>准</w:t>
      </w:r>
      <w:r>
        <w:rPr>
          <w:rFonts w:hint="eastAsia" w:ascii="宋体" w:hAnsi="宋体" w:cs="宋体"/>
          <w:color w:val="auto"/>
          <w:sz w:val="24"/>
          <w:szCs w:val="24"/>
          <w:highlight w:val="none"/>
        </w:rPr>
        <w:t>和方法进行审</w:t>
      </w:r>
      <w:r>
        <w:rPr>
          <w:rFonts w:hint="eastAsia" w:ascii="宋体" w:hAnsi="宋体" w:cs="宋体"/>
          <w:color w:val="auto"/>
          <w:spacing w:val="-2"/>
          <w:sz w:val="24"/>
          <w:szCs w:val="24"/>
          <w:highlight w:val="none"/>
        </w:rPr>
        <w:t>查</w:t>
      </w:r>
      <w:r>
        <w:rPr>
          <w:rFonts w:hint="eastAsia" w:ascii="宋体" w:hAnsi="宋体" w:cs="宋体"/>
          <w:color w:val="auto"/>
          <w:sz w:val="24"/>
          <w:szCs w:val="24"/>
          <w:highlight w:val="none"/>
        </w:rPr>
        <w:t>确认。</w:t>
      </w:r>
    </w:p>
    <w:p w14:paraId="146DFF41">
      <w:pPr>
        <w:spacing w:line="360" w:lineRule="auto"/>
        <w:ind w:firstLine="484" w:firstLineChars="200"/>
        <w:rPr>
          <w:rFonts w:ascii="宋体" w:hAnsi="宋体" w:cs="宋体"/>
          <w:color w:val="auto"/>
          <w:sz w:val="24"/>
          <w:szCs w:val="24"/>
          <w:highlight w:val="none"/>
        </w:rPr>
      </w:pPr>
      <w:r>
        <w:rPr>
          <w:rFonts w:hint="eastAsia" w:ascii="宋体" w:hAnsi="宋体" w:cs="宋体"/>
          <w:color w:val="auto"/>
          <w:spacing w:val="1"/>
          <w:sz w:val="24"/>
          <w:szCs w:val="24"/>
          <w:highlight w:val="none"/>
        </w:rPr>
        <w:t>7</w:t>
      </w:r>
      <w:r>
        <w:rPr>
          <w:rFonts w:hint="eastAsia" w:ascii="宋体" w:hAnsi="宋体" w:cs="宋体"/>
          <w:color w:val="auto"/>
          <w:sz w:val="24"/>
          <w:szCs w:val="24"/>
          <w:highlight w:val="none"/>
        </w:rPr>
        <w:t>.4定标</w:t>
      </w:r>
    </w:p>
    <w:p w14:paraId="5F60FA9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按照</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须</w:t>
      </w:r>
      <w:r>
        <w:rPr>
          <w:rFonts w:hint="eastAsia" w:ascii="宋体" w:hAnsi="宋体" w:cs="宋体"/>
          <w:color w:val="auto"/>
          <w:spacing w:val="-2"/>
          <w:sz w:val="24"/>
          <w:szCs w:val="24"/>
          <w:highlight w:val="none"/>
        </w:rPr>
        <w:t>知</w:t>
      </w:r>
      <w:r>
        <w:rPr>
          <w:rFonts w:hint="eastAsia" w:ascii="宋体" w:hAnsi="宋体" w:cs="宋体"/>
          <w:color w:val="auto"/>
          <w:sz w:val="24"/>
          <w:szCs w:val="24"/>
          <w:highlight w:val="none"/>
        </w:rPr>
        <w:t>前</w:t>
      </w:r>
      <w:r>
        <w:rPr>
          <w:rFonts w:hint="eastAsia" w:ascii="宋体" w:hAnsi="宋体" w:cs="宋体"/>
          <w:color w:val="auto"/>
          <w:spacing w:val="-2"/>
          <w:sz w:val="24"/>
          <w:szCs w:val="24"/>
          <w:highlight w:val="none"/>
        </w:rPr>
        <w:t>附</w:t>
      </w:r>
      <w:r>
        <w:rPr>
          <w:rFonts w:hint="eastAsia" w:ascii="宋体" w:hAnsi="宋体" w:cs="宋体"/>
          <w:color w:val="auto"/>
          <w:sz w:val="24"/>
          <w:szCs w:val="24"/>
          <w:highlight w:val="none"/>
        </w:rPr>
        <w:t>表</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规定</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或</w:t>
      </w:r>
      <w:r>
        <w:rPr>
          <w:rFonts w:hint="eastAsia" w:ascii="宋体" w:hAnsi="宋体" w:cs="宋体"/>
          <w:color w:val="auto"/>
          <w:sz w:val="24"/>
          <w:szCs w:val="24"/>
          <w:highlight w:val="none"/>
        </w:rPr>
        <w:t>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授</w:t>
      </w:r>
      <w:r>
        <w:rPr>
          <w:rFonts w:hint="eastAsia" w:ascii="宋体" w:hAnsi="宋体" w:cs="宋体"/>
          <w:color w:val="auto"/>
          <w:sz w:val="24"/>
          <w:szCs w:val="24"/>
          <w:highlight w:val="none"/>
        </w:rPr>
        <w:t>权的</w:t>
      </w:r>
      <w:r>
        <w:rPr>
          <w:rFonts w:hint="eastAsia" w:ascii="宋体" w:hAnsi="宋体" w:cs="宋体"/>
          <w:color w:val="auto"/>
          <w:spacing w:val="-2"/>
          <w:sz w:val="24"/>
          <w:szCs w:val="24"/>
          <w:highlight w:val="none"/>
        </w:rPr>
        <w:t>评</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委</w:t>
      </w:r>
      <w:r>
        <w:rPr>
          <w:rFonts w:hint="eastAsia" w:ascii="宋体" w:hAnsi="宋体" w:cs="宋体"/>
          <w:color w:val="auto"/>
          <w:sz w:val="24"/>
          <w:szCs w:val="24"/>
          <w:highlight w:val="none"/>
        </w:rPr>
        <w:t>员</w:t>
      </w:r>
      <w:r>
        <w:rPr>
          <w:rFonts w:hint="eastAsia" w:ascii="宋体" w:hAnsi="宋体" w:cs="宋体"/>
          <w:color w:val="auto"/>
          <w:spacing w:val="-2"/>
          <w:sz w:val="24"/>
          <w:szCs w:val="24"/>
          <w:highlight w:val="none"/>
        </w:rPr>
        <w:t>会</w:t>
      </w:r>
      <w:r>
        <w:rPr>
          <w:rFonts w:hint="eastAsia" w:ascii="宋体" w:hAnsi="宋体" w:cs="宋体"/>
          <w:color w:val="auto"/>
          <w:sz w:val="24"/>
          <w:szCs w:val="24"/>
          <w:highlight w:val="none"/>
        </w:rPr>
        <w:t>依</w:t>
      </w:r>
      <w:r>
        <w:rPr>
          <w:rFonts w:hint="eastAsia" w:ascii="宋体" w:hAnsi="宋体" w:cs="宋体"/>
          <w:color w:val="auto"/>
          <w:spacing w:val="-2"/>
          <w:sz w:val="24"/>
          <w:szCs w:val="24"/>
          <w:highlight w:val="none"/>
        </w:rPr>
        <w:t>法</w:t>
      </w:r>
      <w:r>
        <w:rPr>
          <w:rFonts w:hint="eastAsia" w:ascii="宋体" w:hAnsi="宋体" w:cs="宋体"/>
          <w:color w:val="auto"/>
          <w:sz w:val="24"/>
          <w:szCs w:val="24"/>
          <w:highlight w:val="none"/>
        </w:rPr>
        <w:t>确</w:t>
      </w:r>
      <w:r>
        <w:rPr>
          <w:rFonts w:hint="eastAsia" w:ascii="宋体" w:hAnsi="宋体" w:cs="宋体"/>
          <w:color w:val="auto"/>
          <w:spacing w:val="-2"/>
          <w:sz w:val="24"/>
          <w:szCs w:val="24"/>
          <w:highlight w:val="none"/>
        </w:rPr>
        <w:t>定</w:t>
      </w:r>
      <w:r>
        <w:rPr>
          <w:rFonts w:hint="eastAsia" w:ascii="宋体" w:hAnsi="宋体" w:cs="宋体"/>
          <w:color w:val="auto"/>
          <w:sz w:val="24"/>
          <w:szCs w:val="24"/>
          <w:highlight w:val="none"/>
        </w:rPr>
        <w:t>中标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w:t>
      </w:r>
    </w:p>
    <w:p w14:paraId="3C5E1CA5">
      <w:pPr>
        <w:spacing w:line="360" w:lineRule="auto"/>
        <w:ind w:firstLine="484" w:firstLineChars="200"/>
        <w:rPr>
          <w:rFonts w:ascii="宋体" w:hAnsi="宋体" w:cs="宋体"/>
          <w:color w:val="auto"/>
          <w:sz w:val="24"/>
          <w:szCs w:val="24"/>
          <w:highlight w:val="none"/>
        </w:rPr>
      </w:pPr>
      <w:r>
        <w:rPr>
          <w:rFonts w:hint="eastAsia" w:ascii="宋体" w:hAnsi="宋体" w:cs="宋体"/>
          <w:color w:val="auto"/>
          <w:spacing w:val="1"/>
          <w:sz w:val="24"/>
          <w:szCs w:val="24"/>
          <w:highlight w:val="none"/>
        </w:rPr>
        <w:t>7</w:t>
      </w:r>
      <w:r>
        <w:rPr>
          <w:rFonts w:hint="eastAsia" w:ascii="宋体" w:hAnsi="宋体" w:cs="宋体"/>
          <w:color w:val="auto"/>
          <w:sz w:val="24"/>
          <w:szCs w:val="24"/>
          <w:highlight w:val="none"/>
        </w:rPr>
        <w:t>.5中标通知</w:t>
      </w:r>
    </w:p>
    <w:p w14:paraId="11650B15">
      <w:pPr>
        <w:spacing w:line="360" w:lineRule="auto"/>
        <w:ind w:firstLine="480" w:firstLineChars="200"/>
        <w:rPr>
          <w:rFonts w:ascii="宋体" w:hAnsi="宋体" w:cs="宋体"/>
          <w:color w:val="auto"/>
          <w:sz w:val="24"/>
          <w:szCs w:val="24"/>
          <w:highlight w:val="none"/>
        </w:rPr>
      </w:pPr>
      <w:r>
        <w:rPr>
          <w:rFonts w:hint="eastAsia" w:ascii="宋体" w:hAnsi="宋体" w:eastAsia="宋体" w:cs="宋体"/>
          <w:color w:val="auto"/>
          <w:sz w:val="24"/>
          <w:szCs w:val="24"/>
          <w:highlight w:val="none"/>
          <w:u w:val="single"/>
        </w:rPr>
        <w:t>中标人自行于广州交易集团有限公司（广州公共资源交易中心）交易平台下载中标通知书，同时招标人将中标结果通过广州交易集团有限公司（广州公共资源交易中心）交易平台公开发布。中标人须对其投标文件真实性负责，并准备投标文件涉及的所有原件待查，如存在弄虚作假情况或原件不齐或与原件不符的，招标人有权取消其中标人资格。</w:t>
      </w:r>
    </w:p>
    <w:p w14:paraId="6C2D160F">
      <w:pPr>
        <w:spacing w:line="360" w:lineRule="auto"/>
        <w:ind w:firstLine="484" w:firstLineChars="200"/>
        <w:rPr>
          <w:rFonts w:ascii="宋体" w:hAnsi="宋体" w:cs="宋体"/>
          <w:color w:val="auto"/>
          <w:sz w:val="24"/>
          <w:szCs w:val="24"/>
          <w:highlight w:val="none"/>
        </w:rPr>
      </w:pPr>
      <w:r>
        <w:rPr>
          <w:rFonts w:hint="eastAsia" w:ascii="宋体" w:hAnsi="宋体" w:cs="宋体"/>
          <w:color w:val="auto"/>
          <w:spacing w:val="1"/>
          <w:sz w:val="24"/>
          <w:szCs w:val="24"/>
          <w:highlight w:val="none"/>
        </w:rPr>
        <w:t>7</w:t>
      </w:r>
      <w:r>
        <w:rPr>
          <w:rFonts w:hint="eastAsia" w:ascii="宋体" w:hAnsi="宋体" w:cs="宋体"/>
          <w:color w:val="auto"/>
          <w:sz w:val="24"/>
          <w:szCs w:val="24"/>
          <w:highlight w:val="none"/>
        </w:rPr>
        <w:t>.6履约保证金（本项目不要求）</w:t>
      </w:r>
    </w:p>
    <w:p w14:paraId="08B7B861">
      <w:pPr>
        <w:spacing w:line="360" w:lineRule="auto"/>
        <w:ind w:firstLine="480" w:firstLineChars="200"/>
        <w:rPr>
          <w:rFonts w:ascii="宋体" w:hAnsi="宋体" w:cs="宋体"/>
          <w:strike/>
          <w:dstrike w:val="0"/>
          <w:color w:val="auto"/>
          <w:sz w:val="24"/>
          <w:szCs w:val="24"/>
          <w:highlight w:val="none"/>
        </w:rPr>
      </w:pPr>
      <w:r>
        <w:rPr>
          <w:rFonts w:hint="eastAsia" w:ascii="宋体" w:hAnsi="宋体" w:cs="宋体"/>
          <w:strike/>
          <w:dstrike w:val="0"/>
          <w:color w:val="auto"/>
          <w:sz w:val="24"/>
          <w:szCs w:val="24"/>
          <w:highlight w:val="none"/>
        </w:rPr>
        <w:t>7.6.1在</w:t>
      </w:r>
      <w:r>
        <w:rPr>
          <w:rFonts w:hint="eastAsia" w:ascii="宋体" w:hAnsi="宋体" w:cs="宋体"/>
          <w:strike/>
          <w:dstrike w:val="0"/>
          <w:color w:val="auto"/>
          <w:spacing w:val="-2"/>
          <w:sz w:val="24"/>
          <w:szCs w:val="24"/>
          <w:highlight w:val="none"/>
        </w:rPr>
        <w:t>签</w:t>
      </w:r>
      <w:r>
        <w:rPr>
          <w:rFonts w:hint="eastAsia" w:ascii="宋体" w:hAnsi="宋体" w:cs="宋体"/>
          <w:strike/>
          <w:dstrike w:val="0"/>
          <w:color w:val="auto"/>
          <w:sz w:val="24"/>
          <w:szCs w:val="24"/>
          <w:highlight w:val="none"/>
        </w:rPr>
        <w:t>订</w:t>
      </w:r>
      <w:r>
        <w:rPr>
          <w:rFonts w:hint="eastAsia" w:ascii="宋体" w:hAnsi="宋体" w:cs="宋体"/>
          <w:strike/>
          <w:dstrike w:val="0"/>
          <w:color w:val="auto"/>
          <w:spacing w:val="-2"/>
          <w:sz w:val="24"/>
          <w:szCs w:val="24"/>
          <w:highlight w:val="none"/>
        </w:rPr>
        <w:t>合</w:t>
      </w:r>
      <w:r>
        <w:rPr>
          <w:rFonts w:hint="eastAsia" w:ascii="宋体" w:hAnsi="宋体" w:cs="宋体"/>
          <w:strike/>
          <w:dstrike w:val="0"/>
          <w:color w:val="auto"/>
          <w:sz w:val="24"/>
          <w:szCs w:val="24"/>
          <w:highlight w:val="none"/>
        </w:rPr>
        <w:t>同</w:t>
      </w:r>
      <w:r>
        <w:rPr>
          <w:rFonts w:hint="eastAsia" w:ascii="宋体" w:hAnsi="宋体" w:cs="宋体"/>
          <w:strike/>
          <w:dstrike w:val="0"/>
          <w:color w:val="auto"/>
          <w:spacing w:val="-2"/>
          <w:sz w:val="24"/>
          <w:szCs w:val="24"/>
          <w:highlight w:val="none"/>
        </w:rPr>
        <w:t>前</w:t>
      </w:r>
      <w:r>
        <w:rPr>
          <w:rFonts w:hint="eastAsia" w:ascii="宋体" w:hAnsi="宋体" w:cs="宋体"/>
          <w:strike/>
          <w:dstrike w:val="0"/>
          <w:color w:val="auto"/>
          <w:spacing w:val="-84"/>
          <w:sz w:val="24"/>
          <w:szCs w:val="24"/>
          <w:highlight w:val="none"/>
        </w:rPr>
        <w:t>，</w:t>
      </w:r>
      <w:r>
        <w:rPr>
          <w:rFonts w:hint="eastAsia" w:ascii="宋体" w:hAnsi="宋体" w:cs="宋体"/>
          <w:strike/>
          <w:dstrike w:val="0"/>
          <w:color w:val="auto"/>
          <w:spacing w:val="-2"/>
          <w:sz w:val="24"/>
          <w:szCs w:val="24"/>
          <w:highlight w:val="none"/>
        </w:rPr>
        <w:t>中标</w:t>
      </w:r>
      <w:r>
        <w:rPr>
          <w:rFonts w:hint="eastAsia" w:ascii="宋体" w:hAnsi="宋体" w:cs="宋体"/>
          <w:strike/>
          <w:dstrike w:val="0"/>
          <w:color w:val="auto"/>
          <w:sz w:val="24"/>
          <w:szCs w:val="24"/>
          <w:highlight w:val="none"/>
        </w:rPr>
        <w:t>人应</w:t>
      </w:r>
      <w:r>
        <w:rPr>
          <w:rFonts w:hint="eastAsia" w:ascii="宋体" w:hAnsi="宋体" w:cs="宋体"/>
          <w:strike/>
          <w:dstrike w:val="0"/>
          <w:color w:val="auto"/>
          <w:spacing w:val="-2"/>
          <w:sz w:val="24"/>
          <w:szCs w:val="24"/>
          <w:highlight w:val="none"/>
        </w:rPr>
        <w:t>按</w:t>
      </w:r>
      <w:r>
        <w:rPr>
          <w:rFonts w:hint="eastAsia" w:ascii="宋体" w:hAnsi="宋体" w:cs="宋体"/>
          <w:strike/>
          <w:dstrike w:val="0"/>
          <w:color w:val="auto"/>
          <w:sz w:val="24"/>
          <w:szCs w:val="24"/>
          <w:highlight w:val="none"/>
        </w:rPr>
        <w:t>投</w:t>
      </w:r>
      <w:r>
        <w:rPr>
          <w:rFonts w:hint="eastAsia" w:ascii="宋体" w:hAnsi="宋体" w:cs="宋体"/>
          <w:strike/>
          <w:dstrike w:val="0"/>
          <w:color w:val="auto"/>
          <w:spacing w:val="-2"/>
          <w:sz w:val="24"/>
          <w:szCs w:val="24"/>
          <w:highlight w:val="none"/>
        </w:rPr>
        <w:t>标</w:t>
      </w:r>
      <w:r>
        <w:rPr>
          <w:rFonts w:hint="eastAsia" w:ascii="宋体" w:hAnsi="宋体" w:cs="宋体"/>
          <w:strike/>
          <w:dstrike w:val="0"/>
          <w:color w:val="auto"/>
          <w:sz w:val="24"/>
          <w:szCs w:val="24"/>
          <w:highlight w:val="none"/>
        </w:rPr>
        <w:t>人</w:t>
      </w:r>
      <w:r>
        <w:rPr>
          <w:rFonts w:hint="eastAsia" w:ascii="宋体" w:hAnsi="宋体" w:cs="宋体"/>
          <w:strike/>
          <w:dstrike w:val="0"/>
          <w:color w:val="auto"/>
          <w:spacing w:val="-2"/>
          <w:sz w:val="24"/>
          <w:szCs w:val="24"/>
          <w:highlight w:val="none"/>
        </w:rPr>
        <w:t>须</w:t>
      </w:r>
      <w:r>
        <w:rPr>
          <w:rFonts w:hint="eastAsia" w:ascii="宋体" w:hAnsi="宋体" w:cs="宋体"/>
          <w:strike/>
          <w:dstrike w:val="0"/>
          <w:color w:val="auto"/>
          <w:sz w:val="24"/>
          <w:szCs w:val="24"/>
          <w:highlight w:val="none"/>
        </w:rPr>
        <w:t>知</w:t>
      </w:r>
      <w:r>
        <w:rPr>
          <w:rFonts w:hint="eastAsia" w:ascii="宋体" w:hAnsi="宋体" w:cs="宋体"/>
          <w:strike/>
          <w:dstrike w:val="0"/>
          <w:color w:val="auto"/>
          <w:spacing w:val="-2"/>
          <w:sz w:val="24"/>
          <w:szCs w:val="24"/>
          <w:highlight w:val="none"/>
        </w:rPr>
        <w:t>前</w:t>
      </w:r>
      <w:r>
        <w:rPr>
          <w:rFonts w:hint="eastAsia" w:ascii="宋体" w:hAnsi="宋体" w:cs="宋体"/>
          <w:strike/>
          <w:dstrike w:val="0"/>
          <w:color w:val="auto"/>
          <w:sz w:val="24"/>
          <w:szCs w:val="24"/>
          <w:highlight w:val="none"/>
        </w:rPr>
        <w:t>附</w:t>
      </w:r>
      <w:r>
        <w:rPr>
          <w:rFonts w:hint="eastAsia" w:ascii="宋体" w:hAnsi="宋体" w:cs="宋体"/>
          <w:strike/>
          <w:dstrike w:val="0"/>
          <w:color w:val="auto"/>
          <w:spacing w:val="-2"/>
          <w:sz w:val="24"/>
          <w:szCs w:val="24"/>
          <w:highlight w:val="none"/>
        </w:rPr>
        <w:t>表</w:t>
      </w:r>
      <w:r>
        <w:rPr>
          <w:rFonts w:hint="eastAsia" w:ascii="宋体" w:hAnsi="宋体" w:cs="宋体"/>
          <w:strike/>
          <w:dstrike w:val="0"/>
          <w:color w:val="auto"/>
          <w:sz w:val="24"/>
          <w:szCs w:val="24"/>
          <w:highlight w:val="none"/>
        </w:rPr>
        <w:t>规定</w:t>
      </w:r>
      <w:r>
        <w:rPr>
          <w:rFonts w:hint="eastAsia" w:ascii="宋体" w:hAnsi="宋体" w:cs="宋体"/>
          <w:strike/>
          <w:dstrike w:val="0"/>
          <w:color w:val="auto"/>
          <w:spacing w:val="-2"/>
          <w:sz w:val="24"/>
          <w:szCs w:val="24"/>
          <w:highlight w:val="none"/>
        </w:rPr>
        <w:t>的</w:t>
      </w:r>
      <w:r>
        <w:rPr>
          <w:rFonts w:hint="eastAsia" w:ascii="宋体" w:hAnsi="宋体" w:cs="宋体"/>
          <w:strike/>
          <w:dstrike w:val="0"/>
          <w:color w:val="auto"/>
          <w:sz w:val="24"/>
          <w:szCs w:val="24"/>
          <w:highlight w:val="none"/>
        </w:rPr>
        <w:t>形</w:t>
      </w:r>
      <w:r>
        <w:rPr>
          <w:rFonts w:hint="eastAsia" w:ascii="宋体" w:hAnsi="宋体" w:cs="宋体"/>
          <w:strike/>
          <w:dstrike w:val="0"/>
          <w:color w:val="auto"/>
          <w:spacing w:val="-2"/>
          <w:sz w:val="24"/>
          <w:szCs w:val="24"/>
          <w:highlight w:val="none"/>
        </w:rPr>
        <w:t>式</w:t>
      </w:r>
      <w:r>
        <w:rPr>
          <w:rFonts w:hint="eastAsia" w:ascii="宋体" w:hAnsi="宋体" w:cs="宋体"/>
          <w:strike/>
          <w:dstrike w:val="0"/>
          <w:color w:val="auto"/>
          <w:spacing w:val="-84"/>
          <w:sz w:val="24"/>
          <w:szCs w:val="24"/>
          <w:highlight w:val="none"/>
        </w:rPr>
        <w:t>、</w:t>
      </w:r>
      <w:r>
        <w:rPr>
          <w:rFonts w:hint="eastAsia" w:ascii="宋体" w:hAnsi="宋体" w:cs="宋体"/>
          <w:strike/>
          <w:dstrike w:val="0"/>
          <w:color w:val="auto"/>
          <w:spacing w:val="-2"/>
          <w:sz w:val="24"/>
          <w:szCs w:val="24"/>
          <w:highlight w:val="none"/>
        </w:rPr>
        <w:t>金</w:t>
      </w:r>
      <w:r>
        <w:rPr>
          <w:rFonts w:hint="eastAsia" w:ascii="宋体" w:hAnsi="宋体" w:cs="宋体"/>
          <w:strike/>
          <w:dstrike w:val="0"/>
          <w:color w:val="auto"/>
          <w:sz w:val="24"/>
          <w:szCs w:val="24"/>
          <w:highlight w:val="none"/>
        </w:rPr>
        <w:t>额</w:t>
      </w:r>
      <w:r>
        <w:rPr>
          <w:rFonts w:hint="eastAsia" w:ascii="宋体" w:hAnsi="宋体" w:cs="宋体"/>
          <w:strike/>
          <w:dstrike w:val="0"/>
          <w:color w:val="auto"/>
          <w:spacing w:val="-2"/>
          <w:sz w:val="24"/>
          <w:szCs w:val="24"/>
          <w:highlight w:val="none"/>
        </w:rPr>
        <w:t>和</w:t>
      </w:r>
      <w:r>
        <w:rPr>
          <w:rFonts w:hint="eastAsia" w:ascii="宋体" w:hAnsi="宋体" w:cs="宋体"/>
          <w:strike/>
          <w:dstrike w:val="0"/>
          <w:color w:val="auto"/>
          <w:sz w:val="24"/>
          <w:szCs w:val="24"/>
          <w:highlight w:val="none"/>
        </w:rPr>
        <w:t>招</w:t>
      </w:r>
      <w:r>
        <w:rPr>
          <w:rFonts w:hint="eastAsia" w:ascii="宋体" w:hAnsi="宋体" w:cs="宋体"/>
          <w:strike/>
          <w:dstrike w:val="0"/>
          <w:color w:val="auto"/>
          <w:spacing w:val="-2"/>
          <w:sz w:val="24"/>
          <w:szCs w:val="24"/>
          <w:highlight w:val="none"/>
        </w:rPr>
        <w:t>标文</w:t>
      </w:r>
      <w:r>
        <w:rPr>
          <w:rFonts w:hint="eastAsia" w:ascii="宋体" w:hAnsi="宋体" w:cs="宋体"/>
          <w:strike/>
          <w:dstrike w:val="0"/>
          <w:color w:val="auto"/>
          <w:sz w:val="24"/>
          <w:szCs w:val="24"/>
          <w:highlight w:val="none"/>
        </w:rPr>
        <w:t>件第</w:t>
      </w:r>
      <w:r>
        <w:rPr>
          <w:rFonts w:hint="eastAsia" w:ascii="宋体" w:hAnsi="宋体" w:cs="宋体"/>
          <w:strike/>
          <w:dstrike w:val="0"/>
          <w:color w:val="auto"/>
          <w:spacing w:val="-2"/>
          <w:sz w:val="24"/>
          <w:szCs w:val="24"/>
          <w:highlight w:val="none"/>
        </w:rPr>
        <w:t>四</w:t>
      </w:r>
      <w:r>
        <w:rPr>
          <w:rFonts w:hint="eastAsia" w:ascii="宋体" w:hAnsi="宋体" w:cs="宋体"/>
          <w:strike/>
          <w:dstrike w:val="0"/>
          <w:color w:val="auto"/>
          <w:sz w:val="24"/>
          <w:szCs w:val="24"/>
          <w:highlight w:val="none"/>
        </w:rPr>
        <w:t>章</w:t>
      </w:r>
      <w:r>
        <w:rPr>
          <w:rFonts w:hint="eastAsia" w:ascii="宋体" w:hAnsi="宋体" w:cs="宋体"/>
          <w:strike/>
          <w:dstrike w:val="0"/>
          <w:color w:val="auto"/>
          <w:spacing w:val="-3"/>
          <w:sz w:val="24"/>
          <w:szCs w:val="24"/>
          <w:highlight w:val="none"/>
        </w:rPr>
        <w:t>“</w:t>
      </w:r>
      <w:r>
        <w:rPr>
          <w:rFonts w:hint="eastAsia" w:ascii="宋体" w:hAnsi="宋体" w:cs="宋体"/>
          <w:strike/>
          <w:dstrike w:val="0"/>
          <w:color w:val="auto"/>
          <w:sz w:val="24"/>
          <w:szCs w:val="24"/>
          <w:highlight w:val="none"/>
        </w:rPr>
        <w:t>合</w:t>
      </w:r>
      <w:r>
        <w:rPr>
          <w:rFonts w:hint="eastAsia" w:ascii="宋体" w:hAnsi="宋体" w:cs="宋体"/>
          <w:strike/>
          <w:dstrike w:val="0"/>
          <w:color w:val="auto"/>
          <w:spacing w:val="2"/>
          <w:position w:val="-1"/>
          <w:sz w:val="24"/>
          <w:szCs w:val="24"/>
          <w:highlight w:val="none"/>
        </w:rPr>
        <w:t>同条款及格</w:t>
      </w:r>
      <w:r>
        <w:rPr>
          <w:rFonts w:hint="eastAsia" w:ascii="宋体" w:hAnsi="宋体" w:cs="宋体"/>
          <w:strike/>
          <w:dstrike w:val="0"/>
          <w:color w:val="auto"/>
          <w:spacing w:val="5"/>
          <w:position w:val="-1"/>
          <w:sz w:val="24"/>
          <w:szCs w:val="24"/>
          <w:highlight w:val="none"/>
        </w:rPr>
        <w:t>式</w:t>
      </w:r>
      <w:r>
        <w:rPr>
          <w:rFonts w:hint="eastAsia" w:ascii="宋体" w:hAnsi="宋体" w:cs="宋体"/>
          <w:strike/>
          <w:dstrike w:val="0"/>
          <w:color w:val="auto"/>
          <w:spacing w:val="2"/>
          <w:position w:val="-1"/>
          <w:sz w:val="24"/>
          <w:szCs w:val="24"/>
          <w:highlight w:val="none"/>
        </w:rPr>
        <w:t>”规定的或者事先经过招标人书面认可的履约保证金格式向招标人提交履约</w:t>
      </w:r>
      <w:r>
        <w:rPr>
          <w:rFonts w:hint="eastAsia" w:ascii="宋体" w:hAnsi="宋体" w:cs="宋体"/>
          <w:strike/>
          <w:dstrike w:val="0"/>
          <w:color w:val="auto"/>
          <w:spacing w:val="5"/>
          <w:position w:val="-1"/>
          <w:sz w:val="24"/>
          <w:szCs w:val="24"/>
          <w:highlight w:val="none"/>
        </w:rPr>
        <w:t>保</w:t>
      </w:r>
      <w:r>
        <w:rPr>
          <w:rFonts w:hint="eastAsia" w:ascii="宋体" w:hAnsi="宋体" w:cs="宋体"/>
          <w:strike/>
          <w:dstrike w:val="0"/>
          <w:color w:val="auto"/>
          <w:position w:val="-1"/>
          <w:sz w:val="24"/>
          <w:szCs w:val="24"/>
          <w:highlight w:val="none"/>
        </w:rPr>
        <w:t>证</w:t>
      </w:r>
      <w:r>
        <w:rPr>
          <w:rFonts w:hint="eastAsia" w:ascii="宋体" w:hAnsi="宋体" w:cs="宋体"/>
          <w:strike/>
          <w:dstrike w:val="0"/>
          <w:color w:val="auto"/>
          <w:sz w:val="24"/>
          <w:szCs w:val="24"/>
          <w:highlight w:val="none"/>
        </w:rPr>
        <w:t>金。</w:t>
      </w:r>
      <w:r>
        <w:rPr>
          <w:rFonts w:hint="eastAsia" w:ascii="宋体" w:hAnsi="宋体" w:cs="宋体"/>
          <w:strike/>
          <w:dstrike w:val="0"/>
          <w:color w:val="auto"/>
          <w:spacing w:val="-2"/>
          <w:sz w:val="24"/>
          <w:szCs w:val="24"/>
          <w:highlight w:val="none"/>
        </w:rPr>
        <w:t>除</w:t>
      </w:r>
      <w:r>
        <w:rPr>
          <w:rFonts w:hint="eastAsia" w:ascii="宋体" w:hAnsi="宋体" w:cs="宋体"/>
          <w:strike/>
          <w:dstrike w:val="0"/>
          <w:color w:val="auto"/>
          <w:sz w:val="24"/>
          <w:szCs w:val="24"/>
          <w:highlight w:val="none"/>
        </w:rPr>
        <w:t>投</w:t>
      </w:r>
      <w:r>
        <w:rPr>
          <w:rFonts w:hint="eastAsia" w:ascii="宋体" w:hAnsi="宋体" w:cs="宋体"/>
          <w:strike/>
          <w:dstrike w:val="0"/>
          <w:color w:val="auto"/>
          <w:spacing w:val="-2"/>
          <w:sz w:val="24"/>
          <w:szCs w:val="24"/>
          <w:highlight w:val="none"/>
        </w:rPr>
        <w:t>标</w:t>
      </w:r>
      <w:r>
        <w:rPr>
          <w:rFonts w:hint="eastAsia" w:ascii="宋体" w:hAnsi="宋体" w:cs="宋体"/>
          <w:strike/>
          <w:dstrike w:val="0"/>
          <w:color w:val="auto"/>
          <w:sz w:val="24"/>
          <w:szCs w:val="24"/>
          <w:highlight w:val="none"/>
        </w:rPr>
        <w:t>人</w:t>
      </w:r>
      <w:r>
        <w:rPr>
          <w:rFonts w:hint="eastAsia" w:ascii="宋体" w:hAnsi="宋体" w:cs="宋体"/>
          <w:strike/>
          <w:dstrike w:val="0"/>
          <w:color w:val="auto"/>
          <w:spacing w:val="-2"/>
          <w:sz w:val="24"/>
          <w:szCs w:val="24"/>
          <w:highlight w:val="none"/>
        </w:rPr>
        <w:t>须</w:t>
      </w:r>
      <w:r>
        <w:rPr>
          <w:rFonts w:hint="eastAsia" w:ascii="宋体" w:hAnsi="宋体" w:cs="宋体"/>
          <w:strike/>
          <w:dstrike w:val="0"/>
          <w:color w:val="auto"/>
          <w:sz w:val="24"/>
          <w:szCs w:val="24"/>
          <w:highlight w:val="none"/>
        </w:rPr>
        <w:t>知</w:t>
      </w:r>
      <w:r>
        <w:rPr>
          <w:rFonts w:hint="eastAsia" w:ascii="宋体" w:hAnsi="宋体" w:cs="宋体"/>
          <w:strike/>
          <w:dstrike w:val="0"/>
          <w:color w:val="auto"/>
          <w:spacing w:val="-2"/>
          <w:sz w:val="24"/>
          <w:szCs w:val="24"/>
          <w:highlight w:val="none"/>
        </w:rPr>
        <w:t>前</w:t>
      </w:r>
      <w:r>
        <w:rPr>
          <w:rFonts w:hint="eastAsia" w:ascii="宋体" w:hAnsi="宋体" w:cs="宋体"/>
          <w:strike/>
          <w:dstrike w:val="0"/>
          <w:color w:val="auto"/>
          <w:sz w:val="24"/>
          <w:szCs w:val="24"/>
          <w:highlight w:val="none"/>
        </w:rPr>
        <w:t>附</w:t>
      </w:r>
      <w:r>
        <w:rPr>
          <w:rFonts w:hint="eastAsia" w:ascii="宋体" w:hAnsi="宋体" w:cs="宋体"/>
          <w:strike/>
          <w:dstrike w:val="0"/>
          <w:color w:val="auto"/>
          <w:spacing w:val="-2"/>
          <w:sz w:val="24"/>
          <w:szCs w:val="24"/>
          <w:highlight w:val="none"/>
        </w:rPr>
        <w:t>表</w:t>
      </w:r>
      <w:r>
        <w:rPr>
          <w:rFonts w:hint="eastAsia" w:ascii="宋体" w:hAnsi="宋体" w:cs="宋体"/>
          <w:strike/>
          <w:dstrike w:val="0"/>
          <w:color w:val="auto"/>
          <w:sz w:val="24"/>
          <w:szCs w:val="24"/>
          <w:highlight w:val="none"/>
        </w:rPr>
        <w:t>另有</w:t>
      </w:r>
      <w:r>
        <w:rPr>
          <w:rFonts w:hint="eastAsia" w:ascii="宋体" w:hAnsi="宋体" w:cs="宋体"/>
          <w:strike/>
          <w:dstrike w:val="0"/>
          <w:color w:val="auto"/>
          <w:spacing w:val="-2"/>
          <w:sz w:val="24"/>
          <w:szCs w:val="24"/>
          <w:highlight w:val="none"/>
        </w:rPr>
        <w:t>规</w:t>
      </w:r>
      <w:r>
        <w:rPr>
          <w:rFonts w:hint="eastAsia" w:ascii="宋体" w:hAnsi="宋体" w:cs="宋体"/>
          <w:strike/>
          <w:dstrike w:val="0"/>
          <w:color w:val="auto"/>
          <w:sz w:val="24"/>
          <w:szCs w:val="24"/>
          <w:highlight w:val="none"/>
        </w:rPr>
        <w:t>定</w:t>
      </w:r>
      <w:r>
        <w:rPr>
          <w:rFonts w:hint="eastAsia" w:ascii="宋体" w:hAnsi="宋体" w:cs="宋体"/>
          <w:strike/>
          <w:dstrike w:val="0"/>
          <w:color w:val="auto"/>
          <w:spacing w:val="-2"/>
          <w:sz w:val="24"/>
          <w:szCs w:val="24"/>
          <w:highlight w:val="none"/>
        </w:rPr>
        <w:t>外</w:t>
      </w:r>
      <w:r>
        <w:rPr>
          <w:rFonts w:hint="eastAsia" w:ascii="宋体" w:hAnsi="宋体" w:cs="宋体"/>
          <w:strike/>
          <w:dstrike w:val="0"/>
          <w:color w:val="auto"/>
          <w:sz w:val="24"/>
          <w:szCs w:val="24"/>
          <w:highlight w:val="none"/>
        </w:rPr>
        <w:t>，</w:t>
      </w:r>
      <w:r>
        <w:rPr>
          <w:rFonts w:hint="eastAsia" w:ascii="宋体" w:hAnsi="宋体" w:cs="宋体"/>
          <w:strike/>
          <w:dstrike w:val="0"/>
          <w:color w:val="auto"/>
          <w:spacing w:val="-2"/>
          <w:sz w:val="24"/>
          <w:szCs w:val="24"/>
          <w:highlight w:val="none"/>
        </w:rPr>
        <w:t>履</w:t>
      </w:r>
      <w:r>
        <w:rPr>
          <w:rFonts w:hint="eastAsia" w:ascii="宋体" w:hAnsi="宋体" w:cs="宋体"/>
          <w:strike/>
          <w:dstrike w:val="0"/>
          <w:color w:val="auto"/>
          <w:sz w:val="24"/>
          <w:szCs w:val="24"/>
          <w:highlight w:val="none"/>
        </w:rPr>
        <w:t>约</w:t>
      </w:r>
      <w:r>
        <w:rPr>
          <w:rFonts w:hint="eastAsia" w:ascii="宋体" w:hAnsi="宋体" w:cs="宋体"/>
          <w:strike/>
          <w:dstrike w:val="0"/>
          <w:color w:val="auto"/>
          <w:spacing w:val="-2"/>
          <w:sz w:val="24"/>
          <w:szCs w:val="24"/>
          <w:highlight w:val="none"/>
        </w:rPr>
        <w:t>保</w:t>
      </w:r>
      <w:r>
        <w:rPr>
          <w:rFonts w:hint="eastAsia" w:ascii="宋体" w:hAnsi="宋体" w:cs="宋体"/>
          <w:strike/>
          <w:dstrike w:val="0"/>
          <w:color w:val="auto"/>
          <w:sz w:val="24"/>
          <w:szCs w:val="24"/>
          <w:highlight w:val="none"/>
        </w:rPr>
        <w:t>证</w:t>
      </w:r>
      <w:r>
        <w:rPr>
          <w:rFonts w:hint="eastAsia" w:ascii="宋体" w:hAnsi="宋体" w:cs="宋体"/>
          <w:strike/>
          <w:dstrike w:val="0"/>
          <w:color w:val="auto"/>
          <w:spacing w:val="-2"/>
          <w:sz w:val="24"/>
          <w:szCs w:val="24"/>
          <w:highlight w:val="none"/>
        </w:rPr>
        <w:t>金</w:t>
      </w:r>
      <w:r>
        <w:rPr>
          <w:rFonts w:hint="eastAsia" w:ascii="宋体" w:hAnsi="宋体" w:cs="宋体"/>
          <w:strike/>
          <w:dstrike w:val="0"/>
          <w:color w:val="auto"/>
          <w:sz w:val="24"/>
          <w:szCs w:val="24"/>
          <w:highlight w:val="none"/>
        </w:rPr>
        <w:t>为中</w:t>
      </w:r>
      <w:r>
        <w:rPr>
          <w:rFonts w:hint="eastAsia" w:ascii="宋体" w:hAnsi="宋体" w:cs="宋体"/>
          <w:strike/>
          <w:dstrike w:val="0"/>
          <w:color w:val="auto"/>
          <w:spacing w:val="-2"/>
          <w:sz w:val="24"/>
          <w:szCs w:val="24"/>
          <w:highlight w:val="none"/>
        </w:rPr>
        <w:t>标</w:t>
      </w:r>
      <w:r>
        <w:rPr>
          <w:rFonts w:hint="eastAsia" w:ascii="宋体" w:hAnsi="宋体" w:cs="宋体"/>
          <w:strike/>
          <w:dstrike w:val="0"/>
          <w:color w:val="auto"/>
          <w:sz w:val="24"/>
          <w:szCs w:val="24"/>
          <w:highlight w:val="none"/>
        </w:rPr>
        <w:t>合</w:t>
      </w:r>
      <w:r>
        <w:rPr>
          <w:rFonts w:hint="eastAsia" w:ascii="宋体" w:hAnsi="宋体" w:cs="宋体"/>
          <w:strike/>
          <w:dstrike w:val="0"/>
          <w:color w:val="auto"/>
          <w:spacing w:val="-2"/>
          <w:sz w:val="24"/>
          <w:szCs w:val="24"/>
          <w:highlight w:val="none"/>
        </w:rPr>
        <w:t>同</w:t>
      </w:r>
      <w:r>
        <w:rPr>
          <w:rFonts w:hint="eastAsia" w:ascii="宋体" w:hAnsi="宋体" w:cs="宋体"/>
          <w:strike/>
          <w:dstrike w:val="0"/>
          <w:color w:val="auto"/>
          <w:sz w:val="24"/>
          <w:szCs w:val="24"/>
          <w:highlight w:val="none"/>
        </w:rPr>
        <w:t>金</w:t>
      </w:r>
      <w:r>
        <w:rPr>
          <w:rFonts w:hint="eastAsia" w:ascii="宋体" w:hAnsi="宋体" w:cs="宋体"/>
          <w:strike/>
          <w:dstrike w:val="0"/>
          <w:color w:val="auto"/>
          <w:spacing w:val="-2"/>
          <w:sz w:val="24"/>
          <w:szCs w:val="24"/>
          <w:highlight w:val="none"/>
        </w:rPr>
        <w:t>额</w:t>
      </w:r>
      <w:r>
        <w:rPr>
          <w:rFonts w:hint="eastAsia" w:ascii="宋体" w:hAnsi="宋体" w:cs="宋体"/>
          <w:strike/>
          <w:dstrike w:val="0"/>
          <w:color w:val="auto"/>
          <w:sz w:val="24"/>
          <w:szCs w:val="24"/>
          <w:highlight w:val="none"/>
        </w:rPr>
        <w:t>的10</w:t>
      </w:r>
      <w:r>
        <w:rPr>
          <w:rFonts w:hint="eastAsia" w:ascii="宋体" w:hAnsi="宋体" w:cs="宋体"/>
          <w:strike/>
          <w:dstrike w:val="0"/>
          <w:color w:val="auto"/>
          <w:spacing w:val="-3"/>
          <w:sz w:val="24"/>
          <w:szCs w:val="24"/>
          <w:highlight w:val="none"/>
        </w:rPr>
        <w:t>%</w:t>
      </w:r>
      <w:r>
        <w:rPr>
          <w:rFonts w:hint="eastAsia" w:ascii="宋体" w:hAnsi="宋体" w:cs="宋体"/>
          <w:strike/>
          <w:dstrike w:val="0"/>
          <w:color w:val="auto"/>
          <w:spacing w:val="-2"/>
          <w:sz w:val="24"/>
          <w:szCs w:val="24"/>
          <w:highlight w:val="none"/>
        </w:rPr>
        <w:t>。</w:t>
      </w:r>
      <w:r>
        <w:rPr>
          <w:rFonts w:hint="eastAsia" w:ascii="宋体" w:hAnsi="宋体" w:cs="宋体"/>
          <w:strike/>
          <w:dstrike w:val="0"/>
          <w:color w:val="auto"/>
          <w:sz w:val="24"/>
          <w:szCs w:val="24"/>
          <w:highlight w:val="none"/>
        </w:rPr>
        <w:t>联合</w:t>
      </w:r>
      <w:r>
        <w:rPr>
          <w:rFonts w:hint="eastAsia" w:ascii="宋体" w:hAnsi="宋体" w:cs="宋体"/>
          <w:strike/>
          <w:dstrike w:val="0"/>
          <w:color w:val="auto"/>
          <w:spacing w:val="-2"/>
          <w:sz w:val="24"/>
          <w:szCs w:val="24"/>
          <w:highlight w:val="none"/>
        </w:rPr>
        <w:t>体</w:t>
      </w:r>
      <w:r>
        <w:rPr>
          <w:rFonts w:hint="eastAsia" w:ascii="宋体" w:hAnsi="宋体" w:cs="宋体"/>
          <w:strike/>
          <w:dstrike w:val="0"/>
          <w:color w:val="auto"/>
          <w:sz w:val="24"/>
          <w:szCs w:val="24"/>
          <w:highlight w:val="none"/>
        </w:rPr>
        <w:t>中</w:t>
      </w:r>
      <w:r>
        <w:rPr>
          <w:rFonts w:hint="eastAsia" w:ascii="宋体" w:hAnsi="宋体" w:cs="宋体"/>
          <w:strike/>
          <w:dstrike w:val="0"/>
          <w:color w:val="auto"/>
          <w:spacing w:val="-2"/>
          <w:sz w:val="24"/>
          <w:szCs w:val="24"/>
          <w:highlight w:val="none"/>
        </w:rPr>
        <w:t>标</w:t>
      </w:r>
      <w:r>
        <w:rPr>
          <w:rFonts w:hint="eastAsia" w:ascii="宋体" w:hAnsi="宋体" w:cs="宋体"/>
          <w:strike/>
          <w:dstrike w:val="0"/>
          <w:color w:val="auto"/>
          <w:sz w:val="24"/>
          <w:szCs w:val="24"/>
          <w:highlight w:val="none"/>
        </w:rPr>
        <w:t>的</w:t>
      </w:r>
      <w:r>
        <w:rPr>
          <w:rFonts w:hint="eastAsia" w:ascii="宋体" w:hAnsi="宋体" w:cs="宋体"/>
          <w:strike/>
          <w:dstrike w:val="0"/>
          <w:color w:val="auto"/>
          <w:spacing w:val="-2"/>
          <w:sz w:val="24"/>
          <w:szCs w:val="24"/>
          <w:highlight w:val="none"/>
        </w:rPr>
        <w:t>，</w:t>
      </w:r>
      <w:r>
        <w:rPr>
          <w:rFonts w:hint="eastAsia" w:ascii="宋体" w:hAnsi="宋体" w:cs="宋体"/>
          <w:strike/>
          <w:dstrike w:val="0"/>
          <w:color w:val="auto"/>
          <w:sz w:val="24"/>
          <w:szCs w:val="24"/>
          <w:highlight w:val="none"/>
        </w:rPr>
        <w:t>其履约</w:t>
      </w:r>
      <w:r>
        <w:rPr>
          <w:rFonts w:hint="eastAsia" w:ascii="宋体" w:hAnsi="宋体" w:cs="宋体"/>
          <w:strike/>
          <w:dstrike w:val="0"/>
          <w:color w:val="auto"/>
          <w:spacing w:val="-2"/>
          <w:sz w:val="24"/>
          <w:szCs w:val="24"/>
          <w:highlight w:val="none"/>
        </w:rPr>
        <w:t>保</w:t>
      </w:r>
      <w:r>
        <w:rPr>
          <w:rFonts w:hint="eastAsia" w:ascii="宋体" w:hAnsi="宋体" w:cs="宋体"/>
          <w:strike/>
          <w:dstrike w:val="0"/>
          <w:color w:val="auto"/>
          <w:sz w:val="24"/>
          <w:szCs w:val="24"/>
          <w:highlight w:val="none"/>
        </w:rPr>
        <w:t>证</w:t>
      </w:r>
      <w:r>
        <w:rPr>
          <w:rFonts w:hint="eastAsia" w:ascii="宋体" w:hAnsi="宋体" w:cs="宋体"/>
          <w:strike/>
          <w:dstrike w:val="0"/>
          <w:color w:val="auto"/>
          <w:spacing w:val="-2"/>
          <w:sz w:val="24"/>
          <w:szCs w:val="24"/>
          <w:highlight w:val="none"/>
        </w:rPr>
        <w:t>金</w:t>
      </w:r>
      <w:r>
        <w:rPr>
          <w:rFonts w:hint="eastAsia" w:ascii="宋体" w:hAnsi="宋体" w:cs="宋体"/>
          <w:strike/>
          <w:dstrike w:val="0"/>
          <w:color w:val="auto"/>
          <w:sz w:val="24"/>
          <w:szCs w:val="24"/>
          <w:highlight w:val="none"/>
        </w:rPr>
        <w:t>以</w:t>
      </w:r>
      <w:r>
        <w:rPr>
          <w:rFonts w:hint="eastAsia" w:ascii="宋体" w:hAnsi="宋体" w:cs="宋体"/>
          <w:strike/>
          <w:dstrike w:val="0"/>
          <w:color w:val="auto"/>
          <w:spacing w:val="-2"/>
          <w:sz w:val="24"/>
          <w:szCs w:val="24"/>
          <w:highlight w:val="none"/>
        </w:rPr>
        <w:t>联</w:t>
      </w:r>
      <w:r>
        <w:rPr>
          <w:rFonts w:hint="eastAsia" w:ascii="宋体" w:hAnsi="宋体" w:cs="宋体"/>
          <w:strike/>
          <w:dstrike w:val="0"/>
          <w:color w:val="auto"/>
          <w:sz w:val="24"/>
          <w:szCs w:val="24"/>
          <w:highlight w:val="none"/>
        </w:rPr>
        <w:t>合</w:t>
      </w:r>
      <w:r>
        <w:rPr>
          <w:rFonts w:hint="eastAsia" w:ascii="宋体" w:hAnsi="宋体" w:cs="宋体"/>
          <w:strike/>
          <w:dstrike w:val="0"/>
          <w:color w:val="auto"/>
          <w:spacing w:val="-2"/>
          <w:sz w:val="24"/>
          <w:szCs w:val="24"/>
          <w:highlight w:val="none"/>
        </w:rPr>
        <w:t>体</w:t>
      </w:r>
      <w:r>
        <w:rPr>
          <w:rFonts w:hint="eastAsia" w:ascii="宋体" w:hAnsi="宋体" w:cs="宋体"/>
          <w:strike/>
          <w:dstrike w:val="0"/>
          <w:color w:val="auto"/>
          <w:sz w:val="24"/>
          <w:szCs w:val="24"/>
          <w:highlight w:val="none"/>
        </w:rPr>
        <w:t>各</w:t>
      </w:r>
      <w:r>
        <w:rPr>
          <w:rFonts w:hint="eastAsia" w:ascii="宋体" w:hAnsi="宋体" w:cs="宋体"/>
          <w:strike/>
          <w:dstrike w:val="0"/>
          <w:color w:val="auto"/>
          <w:spacing w:val="-2"/>
          <w:sz w:val="24"/>
          <w:szCs w:val="24"/>
          <w:highlight w:val="none"/>
        </w:rPr>
        <w:t>方</w:t>
      </w:r>
      <w:r>
        <w:rPr>
          <w:rFonts w:hint="eastAsia" w:ascii="宋体" w:hAnsi="宋体" w:cs="宋体"/>
          <w:strike/>
          <w:dstrike w:val="0"/>
          <w:color w:val="auto"/>
          <w:sz w:val="24"/>
          <w:szCs w:val="24"/>
          <w:highlight w:val="none"/>
        </w:rPr>
        <w:t>或者</w:t>
      </w:r>
      <w:r>
        <w:rPr>
          <w:rFonts w:hint="eastAsia" w:ascii="宋体" w:hAnsi="宋体" w:cs="宋体"/>
          <w:strike/>
          <w:dstrike w:val="0"/>
          <w:color w:val="auto"/>
          <w:spacing w:val="-2"/>
          <w:sz w:val="24"/>
          <w:szCs w:val="24"/>
          <w:highlight w:val="none"/>
        </w:rPr>
        <w:t>联</w:t>
      </w:r>
      <w:r>
        <w:rPr>
          <w:rFonts w:hint="eastAsia" w:ascii="宋体" w:hAnsi="宋体" w:cs="宋体"/>
          <w:strike/>
          <w:dstrike w:val="0"/>
          <w:color w:val="auto"/>
          <w:sz w:val="24"/>
          <w:szCs w:val="24"/>
          <w:highlight w:val="none"/>
        </w:rPr>
        <w:t>合</w:t>
      </w:r>
      <w:r>
        <w:rPr>
          <w:rFonts w:hint="eastAsia" w:ascii="宋体" w:hAnsi="宋体" w:cs="宋体"/>
          <w:strike/>
          <w:dstrike w:val="0"/>
          <w:color w:val="auto"/>
          <w:spacing w:val="-2"/>
          <w:sz w:val="24"/>
          <w:szCs w:val="24"/>
          <w:highlight w:val="none"/>
        </w:rPr>
        <w:t>体</w:t>
      </w:r>
      <w:r>
        <w:rPr>
          <w:rFonts w:hint="eastAsia" w:ascii="宋体" w:hAnsi="宋体" w:cs="宋体"/>
          <w:strike/>
          <w:dstrike w:val="0"/>
          <w:color w:val="auto"/>
          <w:sz w:val="24"/>
          <w:szCs w:val="24"/>
          <w:highlight w:val="none"/>
        </w:rPr>
        <w:t>中</w:t>
      </w:r>
      <w:r>
        <w:rPr>
          <w:rFonts w:hint="eastAsia" w:ascii="宋体" w:hAnsi="宋体" w:cs="宋体"/>
          <w:strike/>
          <w:dstrike w:val="0"/>
          <w:color w:val="auto"/>
          <w:spacing w:val="-2"/>
          <w:sz w:val="24"/>
          <w:szCs w:val="24"/>
          <w:highlight w:val="none"/>
        </w:rPr>
        <w:t>牵</w:t>
      </w:r>
      <w:r>
        <w:rPr>
          <w:rFonts w:hint="eastAsia" w:ascii="宋体" w:hAnsi="宋体" w:cs="宋体"/>
          <w:strike/>
          <w:dstrike w:val="0"/>
          <w:color w:val="auto"/>
          <w:sz w:val="24"/>
          <w:szCs w:val="24"/>
          <w:highlight w:val="none"/>
        </w:rPr>
        <w:t>头</w:t>
      </w:r>
      <w:r>
        <w:rPr>
          <w:rFonts w:hint="eastAsia" w:ascii="宋体" w:hAnsi="宋体" w:cs="宋体"/>
          <w:strike/>
          <w:dstrike w:val="0"/>
          <w:color w:val="auto"/>
          <w:spacing w:val="-2"/>
          <w:sz w:val="24"/>
          <w:szCs w:val="24"/>
          <w:highlight w:val="none"/>
        </w:rPr>
        <w:t>人</w:t>
      </w:r>
      <w:r>
        <w:rPr>
          <w:rFonts w:hint="eastAsia" w:ascii="宋体" w:hAnsi="宋体" w:cs="宋体"/>
          <w:strike/>
          <w:dstrike w:val="0"/>
          <w:color w:val="auto"/>
          <w:sz w:val="24"/>
          <w:szCs w:val="24"/>
          <w:highlight w:val="none"/>
        </w:rPr>
        <w:t>的</w:t>
      </w:r>
      <w:r>
        <w:rPr>
          <w:rFonts w:hint="eastAsia" w:ascii="宋体" w:hAnsi="宋体" w:cs="宋体"/>
          <w:strike/>
          <w:dstrike w:val="0"/>
          <w:color w:val="auto"/>
          <w:spacing w:val="-2"/>
          <w:sz w:val="24"/>
          <w:szCs w:val="24"/>
          <w:highlight w:val="none"/>
        </w:rPr>
        <w:t>名</w:t>
      </w:r>
      <w:r>
        <w:rPr>
          <w:rFonts w:hint="eastAsia" w:ascii="宋体" w:hAnsi="宋体" w:cs="宋体"/>
          <w:strike/>
          <w:dstrike w:val="0"/>
          <w:color w:val="auto"/>
          <w:sz w:val="24"/>
          <w:szCs w:val="24"/>
          <w:highlight w:val="none"/>
        </w:rPr>
        <w:t>义提</w:t>
      </w:r>
      <w:r>
        <w:rPr>
          <w:rFonts w:hint="eastAsia" w:ascii="宋体" w:hAnsi="宋体" w:cs="宋体"/>
          <w:strike/>
          <w:dstrike w:val="0"/>
          <w:color w:val="auto"/>
          <w:spacing w:val="-2"/>
          <w:sz w:val="24"/>
          <w:szCs w:val="24"/>
          <w:highlight w:val="none"/>
        </w:rPr>
        <w:t>交</w:t>
      </w:r>
      <w:r>
        <w:rPr>
          <w:rFonts w:hint="eastAsia" w:ascii="宋体" w:hAnsi="宋体" w:cs="宋体"/>
          <w:strike/>
          <w:dstrike w:val="0"/>
          <w:color w:val="auto"/>
          <w:sz w:val="24"/>
          <w:szCs w:val="24"/>
          <w:highlight w:val="none"/>
        </w:rPr>
        <w:t>。</w:t>
      </w:r>
    </w:p>
    <w:p w14:paraId="1C113ABA">
      <w:pPr>
        <w:spacing w:line="360" w:lineRule="auto"/>
        <w:ind w:firstLine="480" w:firstLineChars="200"/>
        <w:rPr>
          <w:rFonts w:ascii="宋体" w:hAnsi="宋体" w:cs="宋体"/>
          <w:strike/>
          <w:dstrike w:val="0"/>
          <w:color w:val="auto"/>
          <w:sz w:val="24"/>
          <w:szCs w:val="24"/>
          <w:highlight w:val="none"/>
        </w:rPr>
      </w:pPr>
      <w:r>
        <w:rPr>
          <w:rFonts w:hint="eastAsia" w:ascii="宋体" w:hAnsi="宋体" w:cs="宋体"/>
          <w:strike/>
          <w:dstrike w:val="0"/>
          <w:color w:val="auto"/>
          <w:sz w:val="24"/>
          <w:szCs w:val="24"/>
          <w:highlight w:val="none"/>
        </w:rPr>
        <w:t>7.6.2中</w:t>
      </w:r>
      <w:r>
        <w:rPr>
          <w:rFonts w:hint="eastAsia" w:ascii="宋体" w:hAnsi="宋体" w:cs="宋体"/>
          <w:strike/>
          <w:dstrike w:val="0"/>
          <w:color w:val="auto"/>
          <w:spacing w:val="-2"/>
          <w:sz w:val="24"/>
          <w:szCs w:val="24"/>
          <w:highlight w:val="none"/>
        </w:rPr>
        <w:t>标</w:t>
      </w:r>
      <w:r>
        <w:rPr>
          <w:rFonts w:hint="eastAsia" w:ascii="宋体" w:hAnsi="宋体" w:cs="宋体"/>
          <w:strike/>
          <w:dstrike w:val="0"/>
          <w:color w:val="auto"/>
          <w:sz w:val="24"/>
          <w:szCs w:val="24"/>
          <w:highlight w:val="none"/>
        </w:rPr>
        <w:t>人</w:t>
      </w:r>
      <w:r>
        <w:rPr>
          <w:rFonts w:hint="eastAsia" w:ascii="宋体" w:hAnsi="宋体" w:cs="宋体"/>
          <w:strike/>
          <w:dstrike w:val="0"/>
          <w:color w:val="auto"/>
          <w:spacing w:val="-2"/>
          <w:sz w:val="24"/>
          <w:szCs w:val="24"/>
          <w:highlight w:val="none"/>
        </w:rPr>
        <w:t>不</w:t>
      </w:r>
      <w:r>
        <w:rPr>
          <w:rFonts w:hint="eastAsia" w:ascii="宋体" w:hAnsi="宋体" w:cs="宋体"/>
          <w:strike/>
          <w:dstrike w:val="0"/>
          <w:color w:val="auto"/>
          <w:sz w:val="24"/>
          <w:szCs w:val="24"/>
          <w:highlight w:val="none"/>
        </w:rPr>
        <w:t>能</w:t>
      </w:r>
      <w:r>
        <w:rPr>
          <w:rFonts w:hint="eastAsia" w:ascii="宋体" w:hAnsi="宋体" w:cs="宋体"/>
          <w:strike/>
          <w:dstrike w:val="0"/>
          <w:color w:val="auto"/>
          <w:spacing w:val="-2"/>
          <w:sz w:val="24"/>
          <w:szCs w:val="24"/>
          <w:highlight w:val="none"/>
        </w:rPr>
        <w:t>按</w:t>
      </w:r>
      <w:r>
        <w:rPr>
          <w:rFonts w:hint="eastAsia" w:ascii="宋体" w:hAnsi="宋体" w:cs="宋体"/>
          <w:strike/>
          <w:dstrike w:val="0"/>
          <w:color w:val="auto"/>
          <w:sz w:val="24"/>
          <w:szCs w:val="24"/>
          <w:highlight w:val="none"/>
        </w:rPr>
        <w:t>本</w:t>
      </w:r>
      <w:r>
        <w:rPr>
          <w:rFonts w:hint="eastAsia" w:ascii="宋体" w:hAnsi="宋体" w:cs="宋体"/>
          <w:strike/>
          <w:dstrike w:val="0"/>
          <w:color w:val="auto"/>
          <w:spacing w:val="-2"/>
          <w:sz w:val="24"/>
          <w:szCs w:val="24"/>
          <w:highlight w:val="none"/>
        </w:rPr>
        <w:t>章</w:t>
      </w:r>
      <w:r>
        <w:rPr>
          <w:rFonts w:hint="eastAsia" w:ascii="宋体" w:hAnsi="宋体" w:cs="宋体"/>
          <w:strike/>
          <w:dstrike w:val="0"/>
          <w:color w:val="auto"/>
          <w:sz w:val="24"/>
          <w:szCs w:val="24"/>
          <w:highlight w:val="none"/>
        </w:rPr>
        <w:t>第7.6.1项</w:t>
      </w:r>
      <w:r>
        <w:rPr>
          <w:rFonts w:hint="eastAsia" w:ascii="宋体" w:hAnsi="宋体" w:cs="宋体"/>
          <w:strike/>
          <w:dstrike w:val="0"/>
          <w:color w:val="auto"/>
          <w:spacing w:val="-2"/>
          <w:sz w:val="24"/>
          <w:szCs w:val="24"/>
          <w:highlight w:val="none"/>
        </w:rPr>
        <w:t>要</w:t>
      </w:r>
      <w:r>
        <w:rPr>
          <w:rFonts w:hint="eastAsia" w:ascii="宋体" w:hAnsi="宋体" w:cs="宋体"/>
          <w:strike/>
          <w:dstrike w:val="0"/>
          <w:color w:val="auto"/>
          <w:sz w:val="24"/>
          <w:szCs w:val="24"/>
          <w:highlight w:val="none"/>
        </w:rPr>
        <w:t>求</w:t>
      </w:r>
      <w:r>
        <w:rPr>
          <w:rFonts w:hint="eastAsia" w:ascii="宋体" w:hAnsi="宋体" w:cs="宋体"/>
          <w:strike/>
          <w:dstrike w:val="0"/>
          <w:color w:val="auto"/>
          <w:spacing w:val="-2"/>
          <w:sz w:val="24"/>
          <w:szCs w:val="24"/>
          <w:highlight w:val="none"/>
        </w:rPr>
        <w:t>提</w:t>
      </w:r>
      <w:r>
        <w:rPr>
          <w:rFonts w:hint="eastAsia" w:ascii="宋体" w:hAnsi="宋体" w:cs="宋体"/>
          <w:strike/>
          <w:dstrike w:val="0"/>
          <w:color w:val="auto"/>
          <w:sz w:val="24"/>
          <w:szCs w:val="24"/>
          <w:highlight w:val="none"/>
        </w:rPr>
        <w:t>交</w:t>
      </w:r>
      <w:r>
        <w:rPr>
          <w:rFonts w:hint="eastAsia" w:ascii="宋体" w:hAnsi="宋体" w:cs="宋体"/>
          <w:strike/>
          <w:dstrike w:val="0"/>
          <w:color w:val="auto"/>
          <w:spacing w:val="-2"/>
          <w:sz w:val="24"/>
          <w:szCs w:val="24"/>
          <w:highlight w:val="none"/>
        </w:rPr>
        <w:t>履</w:t>
      </w:r>
      <w:r>
        <w:rPr>
          <w:rFonts w:hint="eastAsia" w:ascii="宋体" w:hAnsi="宋体" w:cs="宋体"/>
          <w:strike/>
          <w:dstrike w:val="0"/>
          <w:color w:val="auto"/>
          <w:sz w:val="24"/>
          <w:szCs w:val="24"/>
          <w:highlight w:val="none"/>
        </w:rPr>
        <w:t>约</w:t>
      </w:r>
      <w:r>
        <w:rPr>
          <w:rFonts w:hint="eastAsia" w:ascii="宋体" w:hAnsi="宋体" w:cs="宋体"/>
          <w:strike/>
          <w:dstrike w:val="0"/>
          <w:color w:val="auto"/>
          <w:spacing w:val="-2"/>
          <w:sz w:val="24"/>
          <w:szCs w:val="24"/>
          <w:highlight w:val="none"/>
        </w:rPr>
        <w:t>保</w:t>
      </w:r>
      <w:r>
        <w:rPr>
          <w:rFonts w:hint="eastAsia" w:ascii="宋体" w:hAnsi="宋体" w:cs="宋体"/>
          <w:strike/>
          <w:dstrike w:val="0"/>
          <w:color w:val="auto"/>
          <w:sz w:val="24"/>
          <w:szCs w:val="24"/>
          <w:highlight w:val="none"/>
        </w:rPr>
        <w:t>证金</w:t>
      </w:r>
      <w:r>
        <w:rPr>
          <w:rFonts w:hint="eastAsia" w:ascii="宋体" w:hAnsi="宋体" w:cs="宋体"/>
          <w:strike/>
          <w:dstrike w:val="0"/>
          <w:color w:val="auto"/>
          <w:spacing w:val="-2"/>
          <w:sz w:val="24"/>
          <w:szCs w:val="24"/>
          <w:highlight w:val="none"/>
        </w:rPr>
        <w:t>的</w:t>
      </w:r>
      <w:r>
        <w:rPr>
          <w:rFonts w:hint="eastAsia" w:ascii="宋体" w:hAnsi="宋体" w:cs="宋体"/>
          <w:strike/>
          <w:dstrike w:val="0"/>
          <w:color w:val="auto"/>
          <w:sz w:val="24"/>
          <w:szCs w:val="24"/>
          <w:highlight w:val="none"/>
        </w:rPr>
        <w:t>，</w:t>
      </w:r>
      <w:r>
        <w:rPr>
          <w:rFonts w:hint="eastAsia" w:ascii="宋体" w:hAnsi="宋体" w:cs="宋体"/>
          <w:strike/>
          <w:dstrike w:val="0"/>
          <w:color w:val="auto"/>
          <w:spacing w:val="-2"/>
          <w:sz w:val="24"/>
          <w:szCs w:val="24"/>
          <w:highlight w:val="none"/>
        </w:rPr>
        <w:t>视</w:t>
      </w:r>
      <w:r>
        <w:rPr>
          <w:rFonts w:hint="eastAsia" w:ascii="宋体" w:hAnsi="宋体" w:cs="宋体"/>
          <w:strike/>
          <w:dstrike w:val="0"/>
          <w:color w:val="auto"/>
          <w:sz w:val="24"/>
          <w:szCs w:val="24"/>
          <w:highlight w:val="none"/>
        </w:rPr>
        <w:t>为</w:t>
      </w:r>
      <w:r>
        <w:rPr>
          <w:rFonts w:hint="eastAsia" w:ascii="宋体" w:hAnsi="宋体" w:cs="宋体"/>
          <w:strike/>
          <w:dstrike w:val="0"/>
          <w:color w:val="auto"/>
          <w:spacing w:val="-2"/>
          <w:sz w:val="24"/>
          <w:szCs w:val="24"/>
          <w:highlight w:val="none"/>
        </w:rPr>
        <w:t>放</w:t>
      </w:r>
      <w:r>
        <w:rPr>
          <w:rFonts w:hint="eastAsia" w:ascii="宋体" w:hAnsi="宋体" w:cs="宋体"/>
          <w:strike/>
          <w:dstrike w:val="0"/>
          <w:color w:val="auto"/>
          <w:sz w:val="24"/>
          <w:szCs w:val="24"/>
          <w:highlight w:val="none"/>
        </w:rPr>
        <w:t>弃</w:t>
      </w:r>
      <w:r>
        <w:rPr>
          <w:rFonts w:hint="eastAsia" w:ascii="宋体" w:hAnsi="宋体" w:cs="宋体"/>
          <w:strike/>
          <w:dstrike w:val="0"/>
          <w:color w:val="auto"/>
          <w:spacing w:val="-2"/>
          <w:sz w:val="24"/>
          <w:szCs w:val="24"/>
          <w:highlight w:val="none"/>
        </w:rPr>
        <w:t>中</w:t>
      </w:r>
      <w:r>
        <w:rPr>
          <w:rFonts w:hint="eastAsia" w:ascii="宋体" w:hAnsi="宋体" w:cs="宋体"/>
          <w:strike/>
          <w:dstrike w:val="0"/>
          <w:color w:val="auto"/>
          <w:sz w:val="24"/>
          <w:szCs w:val="24"/>
          <w:highlight w:val="none"/>
        </w:rPr>
        <w:t>标</w:t>
      </w:r>
      <w:r>
        <w:rPr>
          <w:rFonts w:hint="eastAsia" w:ascii="宋体" w:hAnsi="宋体" w:cs="宋体"/>
          <w:strike/>
          <w:dstrike w:val="0"/>
          <w:color w:val="auto"/>
          <w:spacing w:val="-2"/>
          <w:sz w:val="24"/>
          <w:szCs w:val="24"/>
          <w:highlight w:val="none"/>
        </w:rPr>
        <w:t>，</w:t>
      </w:r>
      <w:r>
        <w:rPr>
          <w:rFonts w:hint="eastAsia" w:ascii="宋体" w:hAnsi="宋体" w:cs="宋体"/>
          <w:strike/>
          <w:dstrike w:val="0"/>
          <w:color w:val="auto"/>
          <w:sz w:val="24"/>
          <w:szCs w:val="24"/>
          <w:highlight w:val="none"/>
        </w:rPr>
        <w:t>其投</w:t>
      </w:r>
      <w:r>
        <w:rPr>
          <w:rFonts w:hint="eastAsia" w:ascii="宋体" w:hAnsi="宋体" w:cs="宋体"/>
          <w:strike/>
          <w:dstrike w:val="0"/>
          <w:color w:val="auto"/>
          <w:spacing w:val="-2"/>
          <w:sz w:val="24"/>
          <w:szCs w:val="24"/>
          <w:highlight w:val="none"/>
        </w:rPr>
        <w:t>标</w:t>
      </w:r>
      <w:r>
        <w:rPr>
          <w:rFonts w:hint="eastAsia" w:ascii="宋体" w:hAnsi="宋体" w:cs="宋体"/>
          <w:strike/>
          <w:dstrike w:val="0"/>
          <w:color w:val="auto"/>
          <w:sz w:val="24"/>
          <w:szCs w:val="24"/>
          <w:highlight w:val="none"/>
        </w:rPr>
        <w:t>保</w:t>
      </w:r>
      <w:r>
        <w:rPr>
          <w:rFonts w:hint="eastAsia" w:ascii="宋体" w:hAnsi="宋体" w:cs="宋体"/>
          <w:strike/>
          <w:dstrike w:val="0"/>
          <w:color w:val="auto"/>
          <w:spacing w:val="-2"/>
          <w:sz w:val="24"/>
          <w:szCs w:val="24"/>
          <w:highlight w:val="none"/>
        </w:rPr>
        <w:t>证</w:t>
      </w:r>
      <w:r>
        <w:rPr>
          <w:rFonts w:hint="eastAsia" w:ascii="宋体" w:hAnsi="宋体" w:cs="宋体"/>
          <w:strike/>
          <w:dstrike w:val="0"/>
          <w:color w:val="auto"/>
          <w:sz w:val="24"/>
          <w:szCs w:val="24"/>
          <w:highlight w:val="none"/>
        </w:rPr>
        <w:t>金不予</w:t>
      </w:r>
      <w:r>
        <w:rPr>
          <w:rFonts w:hint="eastAsia" w:ascii="宋体" w:hAnsi="宋体" w:cs="宋体"/>
          <w:strike/>
          <w:dstrike w:val="0"/>
          <w:color w:val="auto"/>
          <w:spacing w:val="-2"/>
          <w:sz w:val="24"/>
          <w:szCs w:val="24"/>
          <w:highlight w:val="none"/>
        </w:rPr>
        <w:t>退</w:t>
      </w:r>
      <w:r>
        <w:rPr>
          <w:rFonts w:hint="eastAsia" w:ascii="宋体" w:hAnsi="宋体" w:cs="宋体"/>
          <w:strike/>
          <w:dstrike w:val="0"/>
          <w:color w:val="auto"/>
          <w:sz w:val="24"/>
          <w:szCs w:val="24"/>
          <w:highlight w:val="none"/>
        </w:rPr>
        <w:t>还</w:t>
      </w:r>
      <w:r>
        <w:rPr>
          <w:rFonts w:hint="eastAsia" w:ascii="宋体" w:hAnsi="宋体" w:cs="宋体"/>
          <w:strike/>
          <w:dstrike w:val="0"/>
          <w:color w:val="auto"/>
          <w:spacing w:val="-2"/>
          <w:sz w:val="24"/>
          <w:szCs w:val="24"/>
          <w:highlight w:val="none"/>
        </w:rPr>
        <w:t>，</w:t>
      </w:r>
      <w:r>
        <w:rPr>
          <w:rFonts w:hint="eastAsia" w:ascii="宋体" w:hAnsi="宋体" w:cs="宋体"/>
          <w:strike/>
          <w:dstrike w:val="0"/>
          <w:color w:val="auto"/>
          <w:sz w:val="24"/>
          <w:szCs w:val="24"/>
          <w:highlight w:val="none"/>
        </w:rPr>
        <w:t>给</w:t>
      </w:r>
      <w:r>
        <w:rPr>
          <w:rFonts w:hint="eastAsia" w:ascii="宋体" w:hAnsi="宋体" w:cs="宋体"/>
          <w:strike/>
          <w:dstrike w:val="0"/>
          <w:color w:val="auto"/>
          <w:spacing w:val="-2"/>
          <w:sz w:val="24"/>
          <w:szCs w:val="24"/>
          <w:highlight w:val="none"/>
        </w:rPr>
        <w:t>招</w:t>
      </w:r>
      <w:r>
        <w:rPr>
          <w:rFonts w:hint="eastAsia" w:ascii="宋体" w:hAnsi="宋体" w:cs="宋体"/>
          <w:strike/>
          <w:dstrike w:val="0"/>
          <w:color w:val="auto"/>
          <w:sz w:val="24"/>
          <w:szCs w:val="24"/>
          <w:highlight w:val="none"/>
        </w:rPr>
        <w:t>标</w:t>
      </w:r>
      <w:r>
        <w:rPr>
          <w:rFonts w:hint="eastAsia" w:ascii="宋体" w:hAnsi="宋体" w:cs="宋体"/>
          <w:strike/>
          <w:dstrike w:val="0"/>
          <w:color w:val="auto"/>
          <w:spacing w:val="-2"/>
          <w:sz w:val="24"/>
          <w:szCs w:val="24"/>
          <w:highlight w:val="none"/>
        </w:rPr>
        <w:t>人</w:t>
      </w:r>
      <w:r>
        <w:rPr>
          <w:rFonts w:hint="eastAsia" w:ascii="宋体" w:hAnsi="宋体" w:cs="宋体"/>
          <w:strike/>
          <w:dstrike w:val="0"/>
          <w:color w:val="auto"/>
          <w:sz w:val="24"/>
          <w:szCs w:val="24"/>
          <w:highlight w:val="none"/>
        </w:rPr>
        <w:t>造</w:t>
      </w:r>
      <w:r>
        <w:rPr>
          <w:rFonts w:hint="eastAsia" w:ascii="宋体" w:hAnsi="宋体" w:cs="宋体"/>
          <w:strike/>
          <w:dstrike w:val="0"/>
          <w:color w:val="auto"/>
          <w:spacing w:val="-2"/>
          <w:sz w:val="24"/>
          <w:szCs w:val="24"/>
          <w:highlight w:val="none"/>
        </w:rPr>
        <w:t>成</w:t>
      </w:r>
      <w:r>
        <w:rPr>
          <w:rFonts w:hint="eastAsia" w:ascii="宋体" w:hAnsi="宋体" w:cs="宋体"/>
          <w:strike/>
          <w:dstrike w:val="0"/>
          <w:color w:val="auto"/>
          <w:sz w:val="24"/>
          <w:szCs w:val="24"/>
          <w:highlight w:val="none"/>
        </w:rPr>
        <w:t>的损</w:t>
      </w:r>
      <w:r>
        <w:rPr>
          <w:rFonts w:hint="eastAsia" w:ascii="宋体" w:hAnsi="宋体" w:cs="宋体"/>
          <w:strike/>
          <w:dstrike w:val="0"/>
          <w:color w:val="auto"/>
          <w:spacing w:val="-2"/>
          <w:sz w:val="24"/>
          <w:szCs w:val="24"/>
          <w:highlight w:val="none"/>
        </w:rPr>
        <w:t>失</w:t>
      </w:r>
      <w:r>
        <w:rPr>
          <w:rFonts w:hint="eastAsia" w:ascii="宋体" w:hAnsi="宋体" w:cs="宋体"/>
          <w:strike/>
          <w:dstrike w:val="0"/>
          <w:color w:val="auto"/>
          <w:sz w:val="24"/>
          <w:szCs w:val="24"/>
          <w:highlight w:val="none"/>
        </w:rPr>
        <w:t>超</w:t>
      </w:r>
      <w:r>
        <w:rPr>
          <w:rFonts w:hint="eastAsia" w:ascii="宋体" w:hAnsi="宋体" w:cs="宋体"/>
          <w:strike/>
          <w:dstrike w:val="0"/>
          <w:color w:val="auto"/>
          <w:spacing w:val="-2"/>
          <w:sz w:val="24"/>
          <w:szCs w:val="24"/>
          <w:highlight w:val="none"/>
        </w:rPr>
        <w:t>过</w:t>
      </w:r>
      <w:r>
        <w:rPr>
          <w:rFonts w:hint="eastAsia" w:ascii="宋体" w:hAnsi="宋体" w:cs="宋体"/>
          <w:strike/>
          <w:dstrike w:val="0"/>
          <w:color w:val="auto"/>
          <w:sz w:val="24"/>
          <w:szCs w:val="24"/>
          <w:highlight w:val="none"/>
        </w:rPr>
        <w:t>投</w:t>
      </w:r>
      <w:r>
        <w:rPr>
          <w:rFonts w:hint="eastAsia" w:ascii="宋体" w:hAnsi="宋体" w:cs="宋体"/>
          <w:strike/>
          <w:dstrike w:val="0"/>
          <w:color w:val="auto"/>
          <w:spacing w:val="-2"/>
          <w:sz w:val="24"/>
          <w:szCs w:val="24"/>
          <w:highlight w:val="none"/>
        </w:rPr>
        <w:t>标</w:t>
      </w:r>
      <w:r>
        <w:rPr>
          <w:rFonts w:hint="eastAsia" w:ascii="宋体" w:hAnsi="宋体" w:cs="宋体"/>
          <w:strike/>
          <w:dstrike w:val="0"/>
          <w:color w:val="auto"/>
          <w:sz w:val="24"/>
          <w:szCs w:val="24"/>
          <w:highlight w:val="none"/>
        </w:rPr>
        <w:t>保</w:t>
      </w:r>
      <w:r>
        <w:rPr>
          <w:rFonts w:hint="eastAsia" w:ascii="宋体" w:hAnsi="宋体" w:cs="宋体"/>
          <w:strike/>
          <w:dstrike w:val="0"/>
          <w:color w:val="auto"/>
          <w:spacing w:val="-2"/>
          <w:sz w:val="24"/>
          <w:szCs w:val="24"/>
          <w:highlight w:val="none"/>
        </w:rPr>
        <w:t>证</w:t>
      </w:r>
      <w:r>
        <w:rPr>
          <w:rFonts w:hint="eastAsia" w:ascii="宋体" w:hAnsi="宋体" w:cs="宋体"/>
          <w:strike/>
          <w:dstrike w:val="0"/>
          <w:color w:val="auto"/>
          <w:sz w:val="24"/>
          <w:szCs w:val="24"/>
          <w:highlight w:val="none"/>
        </w:rPr>
        <w:t>金</w:t>
      </w:r>
      <w:r>
        <w:rPr>
          <w:rFonts w:hint="eastAsia" w:ascii="宋体" w:hAnsi="宋体" w:cs="宋体"/>
          <w:strike/>
          <w:dstrike w:val="0"/>
          <w:color w:val="auto"/>
          <w:spacing w:val="-2"/>
          <w:sz w:val="24"/>
          <w:szCs w:val="24"/>
          <w:highlight w:val="none"/>
        </w:rPr>
        <w:t>数</w:t>
      </w:r>
      <w:r>
        <w:rPr>
          <w:rFonts w:hint="eastAsia" w:ascii="宋体" w:hAnsi="宋体" w:cs="宋体"/>
          <w:strike/>
          <w:dstrike w:val="0"/>
          <w:color w:val="auto"/>
          <w:sz w:val="24"/>
          <w:szCs w:val="24"/>
          <w:highlight w:val="none"/>
        </w:rPr>
        <w:t>额的</w:t>
      </w:r>
      <w:r>
        <w:rPr>
          <w:rFonts w:hint="eastAsia" w:ascii="宋体" w:hAnsi="宋体" w:cs="宋体"/>
          <w:strike/>
          <w:dstrike w:val="0"/>
          <w:color w:val="auto"/>
          <w:spacing w:val="-2"/>
          <w:sz w:val="24"/>
          <w:szCs w:val="24"/>
          <w:highlight w:val="none"/>
        </w:rPr>
        <w:t>，</w:t>
      </w:r>
      <w:r>
        <w:rPr>
          <w:rFonts w:hint="eastAsia" w:ascii="宋体" w:hAnsi="宋体" w:cs="宋体"/>
          <w:strike/>
          <w:dstrike w:val="0"/>
          <w:color w:val="auto"/>
          <w:sz w:val="24"/>
          <w:szCs w:val="24"/>
          <w:highlight w:val="none"/>
        </w:rPr>
        <w:t>中</w:t>
      </w:r>
      <w:r>
        <w:rPr>
          <w:rFonts w:hint="eastAsia" w:ascii="宋体" w:hAnsi="宋体" w:cs="宋体"/>
          <w:strike/>
          <w:dstrike w:val="0"/>
          <w:color w:val="auto"/>
          <w:spacing w:val="-2"/>
          <w:sz w:val="24"/>
          <w:szCs w:val="24"/>
          <w:highlight w:val="none"/>
        </w:rPr>
        <w:t>标</w:t>
      </w:r>
      <w:r>
        <w:rPr>
          <w:rFonts w:hint="eastAsia" w:ascii="宋体" w:hAnsi="宋体" w:cs="宋体"/>
          <w:strike/>
          <w:dstrike w:val="0"/>
          <w:color w:val="auto"/>
          <w:sz w:val="24"/>
          <w:szCs w:val="24"/>
          <w:highlight w:val="none"/>
        </w:rPr>
        <w:t>人</w:t>
      </w:r>
      <w:r>
        <w:rPr>
          <w:rFonts w:hint="eastAsia" w:ascii="宋体" w:hAnsi="宋体" w:cs="宋体"/>
          <w:strike/>
          <w:dstrike w:val="0"/>
          <w:color w:val="auto"/>
          <w:spacing w:val="-2"/>
          <w:sz w:val="24"/>
          <w:szCs w:val="24"/>
          <w:highlight w:val="none"/>
        </w:rPr>
        <w:t>还</w:t>
      </w:r>
      <w:r>
        <w:rPr>
          <w:rFonts w:hint="eastAsia" w:ascii="宋体" w:hAnsi="宋体" w:cs="宋体"/>
          <w:strike/>
          <w:dstrike w:val="0"/>
          <w:color w:val="auto"/>
          <w:sz w:val="24"/>
          <w:szCs w:val="24"/>
          <w:highlight w:val="none"/>
        </w:rPr>
        <w:t>应</w:t>
      </w:r>
      <w:r>
        <w:rPr>
          <w:rFonts w:hint="eastAsia" w:ascii="宋体" w:hAnsi="宋体" w:cs="宋体"/>
          <w:strike/>
          <w:dstrike w:val="0"/>
          <w:color w:val="auto"/>
          <w:spacing w:val="-2"/>
          <w:sz w:val="24"/>
          <w:szCs w:val="24"/>
          <w:highlight w:val="none"/>
        </w:rPr>
        <w:t>当</w:t>
      </w:r>
      <w:r>
        <w:rPr>
          <w:rFonts w:hint="eastAsia" w:ascii="宋体" w:hAnsi="宋体" w:cs="宋体"/>
          <w:strike/>
          <w:dstrike w:val="0"/>
          <w:color w:val="auto"/>
          <w:sz w:val="24"/>
          <w:szCs w:val="24"/>
          <w:highlight w:val="none"/>
        </w:rPr>
        <w:t>对</w:t>
      </w:r>
      <w:r>
        <w:rPr>
          <w:rFonts w:hint="eastAsia" w:ascii="宋体" w:hAnsi="宋体" w:cs="宋体"/>
          <w:strike/>
          <w:dstrike w:val="0"/>
          <w:color w:val="auto"/>
          <w:spacing w:val="-2"/>
          <w:sz w:val="24"/>
          <w:szCs w:val="24"/>
          <w:highlight w:val="none"/>
        </w:rPr>
        <w:t>超</w:t>
      </w:r>
      <w:r>
        <w:rPr>
          <w:rFonts w:hint="eastAsia" w:ascii="宋体" w:hAnsi="宋体" w:cs="宋体"/>
          <w:strike/>
          <w:dstrike w:val="0"/>
          <w:color w:val="auto"/>
          <w:sz w:val="24"/>
          <w:szCs w:val="24"/>
          <w:highlight w:val="none"/>
        </w:rPr>
        <w:t>过部</w:t>
      </w:r>
      <w:r>
        <w:rPr>
          <w:rFonts w:hint="eastAsia" w:ascii="宋体" w:hAnsi="宋体" w:cs="宋体"/>
          <w:strike/>
          <w:dstrike w:val="0"/>
          <w:color w:val="auto"/>
          <w:spacing w:val="-2"/>
          <w:sz w:val="24"/>
          <w:szCs w:val="24"/>
          <w:highlight w:val="none"/>
        </w:rPr>
        <w:t>分</w:t>
      </w:r>
      <w:r>
        <w:rPr>
          <w:rFonts w:hint="eastAsia" w:ascii="宋体" w:hAnsi="宋体" w:cs="宋体"/>
          <w:strike/>
          <w:dstrike w:val="0"/>
          <w:color w:val="auto"/>
          <w:sz w:val="24"/>
          <w:szCs w:val="24"/>
          <w:highlight w:val="none"/>
        </w:rPr>
        <w:t>予</w:t>
      </w:r>
      <w:r>
        <w:rPr>
          <w:rFonts w:hint="eastAsia" w:ascii="宋体" w:hAnsi="宋体" w:cs="宋体"/>
          <w:strike/>
          <w:dstrike w:val="0"/>
          <w:color w:val="auto"/>
          <w:spacing w:val="-2"/>
          <w:sz w:val="24"/>
          <w:szCs w:val="24"/>
          <w:highlight w:val="none"/>
        </w:rPr>
        <w:t>以</w:t>
      </w:r>
      <w:r>
        <w:rPr>
          <w:rFonts w:hint="eastAsia" w:ascii="宋体" w:hAnsi="宋体" w:cs="宋体"/>
          <w:strike/>
          <w:dstrike w:val="0"/>
          <w:color w:val="auto"/>
          <w:sz w:val="24"/>
          <w:szCs w:val="24"/>
          <w:highlight w:val="none"/>
        </w:rPr>
        <w:t>赔</w:t>
      </w:r>
      <w:r>
        <w:rPr>
          <w:rFonts w:hint="eastAsia" w:ascii="宋体" w:hAnsi="宋体" w:cs="宋体"/>
          <w:strike/>
          <w:dstrike w:val="0"/>
          <w:color w:val="auto"/>
          <w:spacing w:val="-2"/>
          <w:sz w:val="24"/>
          <w:szCs w:val="24"/>
          <w:highlight w:val="none"/>
        </w:rPr>
        <w:t>偿</w:t>
      </w:r>
      <w:r>
        <w:rPr>
          <w:rFonts w:hint="eastAsia" w:ascii="宋体" w:hAnsi="宋体" w:cs="宋体"/>
          <w:strike/>
          <w:dstrike w:val="0"/>
          <w:color w:val="auto"/>
          <w:sz w:val="24"/>
          <w:szCs w:val="24"/>
          <w:highlight w:val="none"/>
        </w:rPr>
        <w:t>。</w:t>
      </w:r>
    </w:p>
    <w:p w14:paraId="115192BF">
      <w:pPr>
        <w:spacing w:line="360" w:lineRule="auto"/>
        <w:ind w:firstLine="484" w:firstLineChars="200"/>
        <w:rPr>
          <w:rFonts w:ascii="宋体" w:hAnsi="宋体" w:cs="宋体"/>
          <w:color w:val="auto"/>
          <w:sz w:val="24"/>
          <w:szCs w:val="24"/>
          <w:highlight w:val="none"/>
        </w:rPr>
      </w:pPr>
      <w:r>
        <w:rPr>
          <w:rFonts w:hint="eastAsia" w:ascii="宋体" w:hAnsi="宋体" w:cs="宋体"/>
          <w:color w:val="auto"/>
          <w:spacing w:val="1"/>
          <w:sz w:val="24"/>
          <w:szCs w:val="24"/>
          <w:highlight w:val="none"/>
        </w:rPr>
        <w:t>7</w:t>
      </w:r>
      <w:r>
        <w:rPr>
          <w:rFonts w:hint="eastAsia" w:ascii="宋体" w:hAnsi="宋体" w:cs="宋体"/>
          <w:color w:val="auto"/>
          <w:sz w:val="24"/>
          <w:szCs w:val="24"/>
          <w:highlight w:val="none"/>
        </w:rPr>
        <w:t>.7签订合同</w:t>
      </w:r>
    </w:p>
    <w:p w14:paraId="79941C6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7.7.1招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和</w:t>
      </w:r>
      <w:r>
        <w:rPr>
          <w:rFonts w:hint="eastAsia" w:ascii="宋体" w:hAnsi="宋体" w:cs="宋体"/>
          <w:color w:val="auto"/>
          <w:sz w:val="24"/>
          <w:szCs w:val="24"/>
          <w:highlight w:val="none"/>
        </w:rPr>
        <w:t>中</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应当</w:t>
      </w:r>
      <w:r>
        <w:rPr>
          <w:rFonts w:hint="eastAsia" w:ascii="宋体" w:hAnsi="宋体" w:cs="宋体"/>
          <w:color w:val="auto"/>
          <w:sz w:val="24"/>
          <w:szCs w:val="24"/>
          <w:highlight w:val="none"/>
        </w:rPr>
        <w:t>在中</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通</w:t>
      </w:r>
      <w:r>
        <w:rPr>
          <w:rFonts w:hint="eastAsia" w:ascii="宋体" w:hAnsi="宋体" w:cs="宋体"/>
          <w:color w:val="auto"/>
          <w:spacing w:val="-2"/>
          <w:sz w:val="24"/>
          <w:szCs w:val="24"/>
          <w:highlight w:val="none"/>
        </w:rPr>
        <w:t>知</w:t>
      </w:r>
      <w:r>
        <w:rPr>
          <w:rFonts w:hint="eastAsia" w:ascii="宋体" w:hAnsi="宋体" w:cs="宋体"/>
          <w:color w:val="auto"/>
          <w:sz w:val="24"/>
          <w:szCs w:val="24"/>
          <w:highlight w:val="none"/>
        </w:rPr>
        <w:t>书</w:t>
      </w:r>
      <w:r>
        <w:rPr>
          <w:rFonts w:hint="eastAsia" w:ascii="宋体" w:hAnsi="宋体" w:cs="宋体"/>
          <w:color w:val="auto"/>
          <w:spacing w:val="-2"/>
          <w:sz w:val="24"/>
          <w:szCs w:val="24"/>
          <w:highlight w:val="none"/>
        </w:rPr>
        <w:t>发</w:t>
      </w:r>
      <w:r>
        <w:rPr>
          <w:rFonts w:hint="eastAsia" w:ascii="宋体" w:hAnsi="宋体" w:cs="宋体"/>
          <w:color w:val="auto"/>
          <w:sz w:val="24"/>
          <w:szCs w:val="24"/>
          <w:highlight w:val="none"/>
        </w:rPr>
        <w:t>出</w:t>
      </w:r>
      <w:r>
        <w:rPr>
          <w:rFonts w:hint="eastAsia" w:ascii="宋体" w:hAnsi="宋体" w:cs="宋体"/>
          <w:color w:val="auto"/>
          <w:spacing w:val="-2"/>
          <w:sz w:val="24"/>
          <w:szCs w:val="24"/>
          <w:highlight w:val="none"/>
        </w:rPr>
        <w:t>之</w:t>
      </w:r>
      <w:r>
        <w:rPr>
          <w:rFonts w:hint="eastAsia" w:ascii="宋体" w:hAnsi="宋体" w:cs="宋体"/>
          <w:color w:val="auto"/>
          <w:sz w:val="24"/>
          <w:szCs w:val="24"/>
          <w:highlight w:val="none"/>
        </w:rPr>
        <w:t>日起30日</w:t>
      </w:r>
      <w:r>
        <w:rPr>
          <w:rFonts w:hint="eastAsia" w:ascii="宋体" w:hAnsi="宋体" w:cs="宋体"/>
          <w:color w:val="auto"/>
          <w:spacing w:val="-2"/>
          <w:sz w:val="24"/>
          <w:szCs w:val="24"/>
          <w:highlight w:val="none"/>
        </w:rPr>
        <w:t>内</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根</w:t>
      </w:r>
      <w:r>
        <w:rPr>
          <w:rFonts w:hint="eastAsia" w:ascii="宋体" w:hAnsi="宋体" w:cs="宋体"/>
          <w:color w:val="auto"/>
          <w:sz w:val="24"/>
          <w:szCs w:val="24"/>
          <w:highlight w:val="none"/>
        </w:rPr>
        <w:t>据</w:t>
      </w:r>
      <w:r>
        <w:rPr>
          <w:rFonts w:hint="eastAsia" w:ascii="宋体" w:hAnsi="宋体" w:cs="宋体"/>
          <w:color w:val="auto"/>
          <w:spacing w:val="-2"/>
          <w:sz w:val="24"/>
          <w:szCs w:val="24"/>
          <w:highlight w:val="none"/>
        </w:rPr>
        <w:t>招</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文</w:t>
      </w:r>
      <w:r>
        <w:rPr>
          <w:rFonts w:hint="eastAsia" w:ascii="宋体" w:hAnsi="宋体" w:cs="宋体"/>
          <w:color w:val="auto"/>
          <w:sz w:val="24"/>
          <w:szCs w:val="24"/>
          <w:highlight w:val="none"/>
        </w:rPr>
        <w:t>件</w:t>
      </w:r>
      <w:r>
        <w:rPr>
          <w:rFonts w:hint="eastAsia" w:ascii="宋体" w:hAnsi="宋体" w:cs="宋体"/>
          <w:color w:val="auto"/>
          <w:spacing w:val="-2"/>
          <w:sz w:val="24"/>
          <w:szCs w:val="24"/>
          <w:highlight w:val="none"/>
        </w:rPr>
        <w:t>和</w:t>
      </w:r>
      <w:r>
        <w:rPr>
          <w:rFonts w:hint="eastAsia" w:ascii="宋体" w:hAnsi="宋体" w:cs="宋体"/>
          <w:color w:val="auto"/>
          <w:sz w:val="24"/>
          <w:szCs w:val="24"/>
          <w:highlight w:val="none"/>
        </w:rPr>
        <w:t>中标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的投标文件订立书面</w:t>
      </w:r>
      <w:r>
        <w:rPr>
          <w:rFonts w:hint="eastAsia" w:ascii="宋体" w:hAnsi="宋体" w:cs="宋体"/>
          <w:color w:val="auto"/>
          <w:spacing w:val="-2"/>
          <w:sz w:val="24"/>
          <w:szCs w:val="24"/>
          <w:highlight w:val="none"/>
        </w:rPr>
        <w:t>合</w:t>
      </w:r>
      <w:r>
        <w:rPr>
          <w:rFonts w:hint="eastAsia" w:ascii="宋体" w:hAnsi="宋体" w:cs="宋体"/>
          <w:color w:val="auto"/>
          <w:sz w:val="24"/>
          <w:szCs w:val="24"/>
          <w:highlight w:val="none"/>
        </w:rPr>
        <w:t>同。</w:t>
      </w:r>
      <w:r>
        <w:rPr>
          <w:rFonts w:hint="eastAsia" w:ascii="宋体" w:hAnsi="宋体" w:cs="宋体"/>
          <w:color w:val="auto"/>
          <w:spacing w:val="-2"/>
          <w:sz w:val="24"/>
          <w:szCs w:val="24"/>
          <w:highlight w:val="none"/>
        </w:rPr>
        <w:t>中</w:t>
      </w:r>
      <w:r>
        <w:rPr>
          <w:rFonts w:hint="eastAsia" w:ascii="宋体" w:hAnsi="宋体" w:cs="宋体"/>
          <w:color w:val="auto"/>
          <w:sz w:val="24"/>
          <w:szCs w:val="24"/>
          <w:highlight w:val="none"/>
        </w:rPr>
        <w:t>标人无正当理由</w:t>
      </w:r>
      <w:r>
        <w:rPr>
          <w:rFonts w:hint="eastAsia" w:ascii="宋体" w:hAnsi="宋体" w:cs="宋体"/>
          <w:color w:val="auto"/>
          <w:spacing w:val="-2"/>
          <w:sz w:val="24"/>
          <w:szCs w:val="24"/>
          <w:highlight w:val="none"/>
        </w:rPr>
        <w:t>拒</w:t>
      </w:r>
      <w:r>
        <w:rPr>
          <w:rFonts w:hint="eastAsia" w:ascii="宋体" w:hAnsi="宋体" w:cs="宋体"/>
          <w:color w:val="auto"/>
          <w:sz w:val="24"/>
          <w:szCs w:val="24"/>
          <w:highlight w:val="none"/>
        </w:rPr>
        <w:t>签合</w:t>
      </w:r>
      <w:r>
        <w:rPr>
          <w:rFonts w:hint="eastAsia" w:ascii="宋体" w:hAnsi="宋体" w:cs="宋体"/>
          <w:color w:val="auto"/>
          <w:spacing w:val="-2"/>
          <w:sz w:val="24"/>
          <w:szCs w:val="24"/>
          <w:highlight w:val="none"/>
        </w:rPr>
        <w:t>同</w:t>
      </w:r>
      <w:r>
        <w:rPr>
          <w:rFonts w:hint="eastAsia" w:ascii="宋体" w:hAnsi="宋体" w:cs="宋体"/>
          <w:color w:val="auto"/>
          <w:sz w:val="24"/>
          <w:szCs w:val="24"/>
          <w:highlight w:val="none"/>
        </w:rPr>
        <w:t>，在签订合同时</w:t>
      </w:r>
      <w:r>
        <w:rPr>
          <w:rFonts w:hint="eastAsia" w:ascii="宋体" w:hAnsi="宋体" w:cs="宋体"/>
          <w:color w:val="auto"/>
          <w:spacing w:val="-2"/>
          <w:sz w:val="24"/>
          <w:szCs w:val="24"/>
          <w:highlight w:val="none"/>
        </w:rPr>
        <w:t>向</w:t>
      </w:r>
      <w:r>
        <w:rPr>
          <w:rFonts w:hint="eastAsia" w:ascii="宋体" w:hAnsi="宋体" w:cs="宋体"/>
          <w:color w:val="auto"/>
          <w:sz w:val="24"/>
          <w:szCs w:val="24"/>
          <w:highlight w:val="none"/>
        </w:rPr>
        <w:t>招标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提出附加条件</w:t>
      </w:r>
      <w:r>
        <w:rPr>
          <w:rFonts w:hint="eastAsia" w:ascii="宋体" w:hAnsi="宋体" w:cs="宋体"/>
          <w:color w:val="auto"/>
          <w:spacing w:val="-2"/>
          <w:sz w:val="24"/>
          <w:szCs w:val="24"/>
          <w:highlight w:val="none"/>
        </w:rPr>
        <w:t>，</w:t>
      </w:r>
      <w:r>
        <w:rPr>
          <w:rFonts w:hint="eastAsia" w:ascii="宋体" w:hAnsi="宋体" w:cs="宋体"/>
          <w:strike/>
          <w:dstrike w:val="0"/>
          <w:color w:val="auto"/>
          <w:sz w:val="24"/>
          <w:szCs w:val="24"/>
          <w:highlight w:val="none"/>
        </w:rPr>
        <w:t>或者不按照招标文</w:t>
      </w:r>
      <w:r>
        <w:rPr>
          <w:rFonts w:hint="eastAsia" w:ascii="宋体" w:hAnsi="宋体" w:cs="宋体"/>
          <w:strike/>
          <w:dstrike w:val="0"/>
          <w:color w:val="auto"/>
          <w:spacing w:val="-2"/>
          <w:sz w:val="24"/>
          <w:szCs w:val="24"/>
          <w:highlight w:val="none"/>
        </w:rPr>
        <w:t>件</w:t>
      </w:r>
      <w:r>
        <w:rPr>
          <w:rFonts w:hint="eastAsia" w:ascii="宋体" w:hAnsi="宋体" w:cs="宋体"/>
          <w:strike/>
          <w:dstrike w:val="0"/>
          <w:color w:val="auto"/>
          <w:sz w:val="24"/>
          <w:szCs w:val="24"/>
          <w:highlight w:val="none"/>
        </w:rPr>
        <w:t>要求</w:t>
      </w:r>
      <w:r>
        <w:rPr>
          <w:rFonts w:hint="eastAsia" w:ascii="宋体" w:hAnsi="宋体" w:cs="宋体"/>
          <w:strike/>
          <w:dstrike w:val="0"/>
          <w:color w:val="auto"/>
          <w:spacing w:val="-2"/>
          <w:sz w:val="24"/>
          <w:szCs w:val="24"/>
          <w:highlight w:val="none"/>
        </w:rPr>
        <w:t>提</w:t>
      </w:r>
      <w:r>
        <w:rPr>
          <w:rFonts w:hint="eastAsia" w:ascii="宋体" w:hAnsi="宋体" w:cs="宋体"/>
          <w:strike/>
          <w:dstrike w:val="0"/>
          <w:color w:val="auto"/>
          <w:sz w:val="24"/>
          <w:szCs w:val="24"/>
          <w:highlight w:val="none"/>
        </w:rPr>
        <w:t>交履约保证金的</w:t>
      </w:r>
      <w:r>
        <w:rPr>
          <w:rFonts w:hint="eastAsia" w:ascii="宋体" w:hAnsi="宋体" w:cs="宋体"/>
          <w:strike/>
          <w:dstrike w:val="0"/>
          <w:color w:val="auto"/>
          <w:spacing w:val="-2"/>
          <w:sz w:val="24"/>
          <w:szCs w:val="24"/>
          <w:highlight w:val="none"/>
        </w:rPr>
        <w:t>，</w:t>
      </w:r>
      <w:r>
        <w:rPr>
          <w:rFonts w:hint="eastAsia" w:ascii="宋体" w:hAnsi="宋体" w:cs="宋体"/>
          <w:color w:val="auto"/>
          <w:sz w:val="24"/>
          <w:szCs w:val="24"/>
          <w:highlight w:val="none"/>
        </w:rPr>
        <w:t>招标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有权取消其中标</w:t>
      </w:r>
      <w:r>
        <w:rPr>
          <w:rFonts w:hint="eastAsia" w:ascii="宋体" w:hAnsi="宋体" w:cs="宋体"/>
          <w:color w:val="auto"/>
          <w:spacing w:val="-2"/>
          <w:sz w:val="24"/>
          <w:szCs w:val="24"/>
          <w:highlight w:val="none"/>
        </w:rPr>
        <w:t>资</w:t>
      </w:r>
      <w:r>
        <w:rPr>
          <w:rFonts w:hint="eastAsia" w:ascii="宋体" w:hAnsi="宋体" w:cs="宋体"/>
          <w:color w:val="auto"/>
          <w:sz w:val="24"/>
          <w:szCs w:val="24"/>
          <w:highlight w:val="none"/>
        </w:rPr>
        <w:t>格</w:t>
      </w:r>
      <w:r>
        <w:rPr>
          <w:rFonts w:hint="eastAsia" w:ascii="宋体" w:hAnsi="宋体" w:cs="宋体"/>
          <w:strike/>
          <w:dstrike w:val="0"/>
          <w:color w:val="auto"/>
          <w:sz w:val="24"/>
          <w:szCs w:val="24"/>
          <w:highlight w:val="none"/>
        </w:rPr>
        <w:t>，</w:t>
      </w:r>
      <w:r>
        <w:rPr>
          <w:rFonts w:hint="eastAsia" w:ascii="宋体" w:hAnsi="宋体" w:cs="宋体"/>
          <w:strike/>
          <w:dstrike w:val="0"/>
          <w:color w:val="auto"/>
          <w:spacing w:val="-2"/>
          <w:sz w:val="24"/>
          <w:szCs w:val="24"/>
          <w:highlight w:val="none"/>
        </w:rPr>
        <w:t>其</w:t>
      </w:r>
      <w:r>
        <w:rPr>
          <w:rFonts w:hint="eastAsia" w:ascii="宋体" w:hAnsi="宋体" w:cs="宋体"/>
          <w:strike/>
          <w:dstrike w:val="0"/>
          <w:color w:val="auto"/>
          <w:sz w:val="24"/>
          <w:szCs w:val="24"/>
          <w:highlight w:val="none"/>
        </w:rPr>
        <w:t>投标保证金不</w:t>
      </w:r>
      <w:r>
        <w:rPr>
          <w:rFonts w:hint="eastAsia" w:ascii="宋体" w:hAnsi="宋体" w:cs="宋体"/>
          <w:strike/>
          <w:dstrike w:val="0"/>
          <w:color w:val="auto"/>
          <w:spacing w:val="-2"/>
          <w:sz w:val="24"/>
          <w:szCs w:val="24"/>
          <w:highlight w:val="none"/>
        </w:rPr>
        <w:t>予</w:t>
      </w:r>
      <w:r>
        <w:rPr>
          <w:rFonts w:hint="eastAsia" w:ascii="宋体" w:hAnsi="宋体" w:cs="宋体"/>
          <w:strike/>
          <w:dstrike w:val="0"/>
          <w:color w:val="auto"/>
          <w:sz w:val="24"/>
          <w:szCs w:val="24"/>
          <w:highlight w:val="none"/>
        </w:rPr>
        <w:t>退还</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给</w:t>
      </w:r>
      <w:r>
        <w:rPr>
          <w:rFonts w:hint="eastAsia" w:ascii="宋体" w:hAnsi="宋体" w:cs="宋体"/>
          <w:color w:val="auto"/>
          <w:sz w:val="24"/>
          <w:szCs w:val="24"/>
          <w:highlight w:val="none"/>
        </w:rPr>
        <w:t>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造</w:t>
      </w:r>
      <w:r>
        <w:rPr>
          <w:rFonts w:hint="eastAsia" w:ascii="宋体" w:hAnsi="宋体" w:cs="宋体"/>
          <w:color w:val="auto"/>
          <w:sz w:val="24"/>
          <w:szCs w:val="24"/>
          <w:highlight w:val="none"/>
        </w:rPr>
        <w:t>成</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损</w:t>
      </w:r>
      <w:r>
        <w:rPr>
          <w:rFonts w:hint="eastAsia" w:ascii="宋体" w:hAnsi="宋体" w:cs="宋体"/>
          <w:color w:val="auto"/>
          <w:spacing w:val="-2"/>
          <w:sz w:val="24"/>
          <w:szCs w:val="24"/>
          <w:highlight w:val="none"/>
        </w:rPr>
        <w:t>失</w:t>
      </w:r>
      <w:r>
        <w:rPr>
          <w:rFonts w:hint="eastAsia" w:ascii="宋体" w:hAnsi="宋体" w:cs="宋体"/>
          <w:strike/>
          <w:dstrike w:val="0"/>
          <w:color w:val="auto"/>
          <w:sz w:val="24"/>
          <w:szCs w:val="24"/>
          <w:highlight w:val="none"/>
        </w:rPr>
        <w:t>超过</w:t>
      </w:r>
      <w:r>
        <w:rPr>
          <w:rFonts w:hint="eastAsia" w:ascii="宋体" w:hAnsi="宋体" w:cs="宋体"/>
          <w:strike/>
          <w:dstrike w:val="0"/>
          <w:color w:val="auto"/>
          <w:spacing w:val="-2"/>
          <w:sz w:val="24"/>
          <w:szCs w:val="24"/>
          <w:highlight w:val="none"/>
        </w:rPr>
        <w:t>投</w:t>
      </w:r>
      <w:r>
        <w:rPr>
          <w:rFonts w:hint="eastAsia" w:ascii="宋体" w:hAnsi="宋体" w:cs="宋体"/>
          <w:strike/>
          <w:dstrike w:val="0"/>
          <w:color w:val="auto"/>
          <w:sz w:val="24"/>
          <w:szCs w:val="24"/>
          <w:highlight w:val="none"/>
        </w:rPr>
        <w:t>标</w:t>
      </w:r>
      <w:r>
        <w:rPr>
          <w:rFonts w:hint="eastAsia" w:ascii="宋体" w:hAnsi="宋体" w:cs="宋体"/>
          <w:strike/>
          <w:dstrike w:val="0"/>
          <w:color w:val="auto"/>
          <w:spacing w:val="-2"/>
          <w:sz w:val="24"/>
          <w:szCs w:val="24"/>
          <w:highlight w:val="none"/>
        </w:rPr>
        <w:t>保</w:t>
      </w:r>
      <w:r>
        <w:rPr>
          <w:rFonts w:hint="eastAsia" w:ascii="宋体" w:hAnsi="宋体" w:cs="宋体"/>
          <w:strike/>
          <w:dstrike w:val="0"/>
          <w:color w:val="auto"/>
          <w:sz w:val="24"/>
          <w:szCs w:val="24"/>
          <w:highlight w:val="none"/>
        </w:rPr>
        <w:t>证</w:t>
      </w:r>
      <w:r>
        <w:rPr>
          <w:rFonts w:hint="eastAsia" w:ascii="宋体" w:hAnsi="宋体" w:cs="宋体"/>
          <w:strike/>
          <w:dstrike w:val="0"/>
          <w:color w:val="auto"/>
          <w:spacing w:val="-2"/>
          <w:sz w:val="24"/>
          <w:szCs w:val="24"/>
          <w:highlight w:val="none"/>
        </w:rPr>
        <w:t>金</w:t>
      </w:r>
      <w:r>
        <w:rPr>
          <w:rFonts w:hint="eastAsia" w:ascii="宋体" w:hAnsi="宋体" w:cs="宋体"/>
          <w:strike/>
          <w:dstrike w:val="0"/>
          <w:color w:val="auto"/>
          <w:sz w:val="24"/>
          <w:szCs w:val="24"/>
          <w:highlight w:val="none"/>
        </w:rPr>
        <w:t>数</w:t>
      </w:r>
      <w:r>
        <w:rPr>
          <w:rFonts w:hint="eastAsia" w:ascii="宋体" w:hAnsi="宋体" w:cs="宋体"/>
          <w:strike/>
          <w:dstrike w:val="0"/>
          <w:color w:val="auto"/>
          <w:spacing w:val="-2"/>
          <w:sz w:val="24"/>
          <w:szCs w:val="24"/>
          <w:highlight w:val="none"/>
        </w:rPr>
        <w:t>额</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中标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还</w:t>
      </w:r>
      <w:r>
        <w:rPr>
          <w:rFonts w:hint="eastAsia" w:ascii="宋体" w:hAnsi="宋体" w:cs="宋体"/>
          <w:color w:val="auto"/>
          <w:spacing w:val="-2"/>
          <w:sz w:val="24"/>
          <w:szCs w:val="24"/>
          <w:highlight w:val="none"/>
        </w:rPr>
        <w:t>应</w:t>
      </w:r>
      <w:r>
        <w:rPr>
          <w:rFonts w:hint="eastAsia" w:ascii="宋体" w:hAnsi="宋体" w:cs="宋体"/>
          <w:color w:val="auto"/>
          <w:sz w:val="24"/>
          <w:szCs w:val="24"/>
          <w:highlight w:val="none"/>
        </w:rPr>
        <w:t>当</w:t>
      </w:r>
      <w:r>
        <w:rPr>
          <w:rFonts w:hint="eastAsia" w:ascii="宋体" w:hAnsi="宋体" w:cs="宋体"/>
          <w:color w:val="auto"/>
          <w:spacing w:val="-2"/>
          <w:sz w:val="24"/>
          <w:szCs w:val="24"/>
          <w:highlight w:val="none"/>
        </w:rPr>
        <w:t>对</w:t>
      </w:r>
      <w:r>
        <w:rPr>
          <w:rFonts w:hint="eastAsia" w:ascii="宋体" w:hAnsi="宋体" w:cs="宋体"/>
          <w:color w:val="auto"/>
          <w:sz w:val="24"/>
          <w:szCs w:val="24"/>
          <w:highlight w:val="none"/>
        </w:rPr>
        <w:t>超</w:t>
      </w:r>
      <w:r>
        <w:rPr>
          <w:rFonts w:hint="eastAsia" w:ascii="宋体" w:hAnsi="宋体" w:cs="宋体"/>
          <w:color w:val="auto"/>
          <w:spacing w:val="-2"/>
          <w:sz w:val="24"/>
          <w:szCs w:val="24"/>
          <w:highlight w:val="none"/>
        </w:rPr>
        <w:t>过</w:t>
      </w:r>
      <w:r>
        <w:rPr>
          <w:rFonts w:hint="eastAsia" w:ascii="宋体" w:hAnsi="宋体" w:cs="宋体"/>
          <w:color w:val="auto"/>
          <w:sz w:val="24"/>
          <w:szCs w:val="24"/>
          <w:highlight w:val="none"/>
        </w:rPr>
        <w:t>部</w:t>
      </w:r>
      <w:r>
        <w:rPr>
          <w:rFonts w:hint="eastAsia" w:ascii="宋体" w:hAnsi="宋体" w:cs="宋体"/>
          <w:color w:val="auto"/>
          <w:spacing w:val="-2"/>
          <w:sz w:val="24"/>
          <w:szCs w:val="24"/>
          <w:highlight w:val="none"/>
        </w:rPr>
        <w:t>分</w:t>
      </w:r>
      <w:r>
        <w:rPr>
          <w:rFonts w:hint="eastAsia" w:ascii="宋体" w:hAnsi="宋体" w:cs="宋体"/>
          <w:color w:val="auto"/>
          <w:sz w:val="24"/>
          <w:szCs w:val="24"/>
          <w:highlight w:val="none"/>
        </w:rPr>
        <w:t>予以</w:t>
      </w:r>
      <w:r>
        <w:rPr>
          <w:rFonts w:hint="eastAsia" w:ascii="宋体" w:hAnsi="宋体" w:cs="宋体"/>
          <w:color w:val="auto"/>
          <w:spacing w:val="-2"/>
          <w:sz w:val="24"/>
          <w:szCs w:val="24"/>
          <w:highlight w:val="none"/>
        </w:rPr>
        <w:t>赔</w:t>
      </w:r>
      <w:r>
        <w:rPr>
          <w:rFonts w:hint="eastAsia" w:ascii="宋体" w:hAnsi="宋体" w:cs="宋体"/>
          <w:color w:val="auto"/>
          <w:sz w:val="24"/>
          <w:szCs w:val="24"/>
          <w:highlight w:val="none"/>
        </w:rPr>
        <w:t>偿。</w:t>
      </w:r>
    </w:p>
    <w:p w14:paraId="625DF9A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7.7.2发</w:t>
      </w:r>
      <w:r>
        <w:rPr>
          <w:rFonts w:hint="eastAsia" w:ascii="宋体" w:hAnsi="宋体" w:cs="宋体"/>
          <w:color w:val="auto"/>
          <w:spacing w:val="-2"/>
          <w:sz w:val="24"/>
          <w:szCs w:val="24"/>
          <w:highlight w:val="none"/>
        </w:rPr>
        <w:t>出</w:t>
      </w:r>
      <w:r>
        <w:rPr>
          <w:rFonts w:hint="eastAsia" w:ascii="宋体" w:hAnsi="宋体" w:cs="宋体"/>
          <w:color w:val="auto"/>
          <w:sz w:val="24"/>
          <w:szCs w:val="24"/>
          <w:highlight w:val="none"/>
        </w:rPr>
        <w:t>中</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通</w:t>
      </w:r>
      <w:r>
        <w:rPr>
          <w:rFonts w:hint="eastAsia" w:ascii="宋体" w:hAnsi="宋体" w:cs="宋体"/>
          <w:color w:val="auto"/>
          <w:spacing w:val="-2"/>
          <w:sz w:val="24"/>
          <w:szCs w:val="24"/>
          <w:highlight w:val="none"/>
        </w:rPr>
        <w:t>知</w:t>
      </w:r>
      <w:r>
        <w:rPr>
          <w:rFonts w:hint="eastAsia" w:ascii="宋体" w:hAnsi="宋体" w:cs="宋体"/>
          <w:color w:val="auto"/>
          <w:sz w:val="24"/>
          <w:szCs w:val="24"/>
          <w:highlight w:val="none"/>
        </w:rPr>
        <w:t>书后</w:t>
      </w:r>
      <w:r>
        <w:rPr>
          <w:rFonts w:hint="eastAsia" w:ascii="宋体" w:hAnsi="宋体" w:cs="宋体"/>
          <w:color w:val="auto"/>
          <w:spacing w:val="-41"/>
          <w:sz w:val="24"/>
          <w:szCs w:val="24"/>
          <w:highlight w:val="none"/>
        </w:rPr>
        <w:t>，</w:t>
      </w:r>
      <w:r>
        <w:rPr>
          <w:rFonts w:hint="eastAsia" w:ascii="宋体" w:hAnsi="宋体" w:cs="宋体"/>
          <w:color w:val="auto"/>
          <w:sz w:val="24"/>
          <w:szCs w:val="24"/>
          <w:highlight w:val="none"/>
        </w:rPr>
        <w:t>招标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无</w:t>
      </w:r>
      <w:r>
        <w:rPr>
          <w:rFonts w:hint="eastAsia" w:ascii="宋体" w:hAnsi="宋体" w:cs="宋体"/>
          <w:color w:val="auto"/>
          <w:spacing w:val="-2"/>
          <w:sz w:val="24"/>
          <w:szCs w:val="24"/>
          <w:highlight w:val="none"/>
        </w:rPr>
        <w:t>正</w:t>
      </w:r>
      <w:r>
        <w:rPr>
          <w:rFonts w:hint="eastAsia" w:ascii="宋体" w:hAnsi="宋体" w:cs="宋体"/>
          <w:color w:val="auto"/>
          <w:sz w:val="24"/>
          <w:szCs w:val="24"/>
          <w:highlight w:val="none"/>
        </w:rPr>
        <w:t>当</w:t>
      </w:r>
      <w:r>
        <w:rPr>
          <w:rFonts w:hint="eastAsia" w:ascii="宋体" w:hAnsi="宋体" w:cs="宋体"/>
          <w:color w:val="auto"/>
          <w:spacing w:val="-2"/>
          <w:sz w:val="24"/>
          <w:szCs w:val="24"/>
          <w:highlight w:val="none"/>
        </w:rPr>
        <w:t>理</w:t>
      </w:r>
      <w:r>
        <w:rPr>
          <w:rFonts w:hint="eastAsia" w:ascii="宋体" w:hAnsi="宋体" w:cs="宋体"/>
          <w:color w:val="auto"/>
          <w:sz w:val="24"/>
          <w:szCs w:val="24"/>
          <w:highlight w:val="none"/>
        </w:rPr>
        <w:t>由</w:t>
      </w:r>
      <w:r>
        <w:rPr>
          <w:rFonts w:hint="eastAsia" w:ascii="宋体" w:hAnsi="宋体" w:cs="宋体"/>
          <w:color w:val="auto"/>
          <w:spacing w:val="-2"/>
          <w:sz w:val="24"/>
          <w:szCs w:val="24"/>
          <w:highlight w:val="none"/>
        </w:rPr>
        <w:t>拒</w:t>
      </w:r>
      <w:r>
        <w:rPr>
          <w:rFonts w:hint="eastAsia" w:ascii="宋体" w:hAnsi="宋体" w:cs="宋体"/>
          <w:color w:val="auto"/>
          <w:sz w:val="24"/>
          <w:szCs w:val="24"/>
          <w:highlight w:val="none"/>
        </w:rPr>
        <w:t>签</w:t>
      </w:r>
      <w:r>
        <w:rPr>
          <w:rFonts w:hint="eastAsia" w:ascii="宋体" w:hAnsi="宋体" w:cs="宋体"/>
          <w:color w:val="auto"/>
          <w:spacing w:val="-2"/>
          <w:sz w:val="24"/>
          <w:szCs w:val="24"/>
          <w:highlight w:val="none"/>
        </w:rPr>
        <w:t>合</w:t>
      </w:r>
      <w:r>
        <w:rPr>
          <w:rFonts w:hint="eastAsia" w:ascii="宋体" w:hAnsi="宋体" w:cs="宋体"/>
          <w:color w:val="auto"/>
          <w:sz w:val="24"/>
          <w:szCs w:val="24"/>
          <w:highlight w:val="none"/>
        </w:rPr>
        <w:t>同</w:t>
      </w:r>
      <w:r>
        <w:rPr>
          <w:rFonts w:hint="eastAsia" w:ascii="宋体" w:hAnsi="宋体" w:cs="宋体"/>
          <w:color w:val="auto"/>
          <w:spacing w:val="-38"/>
          <w:sz w:val="24"/>
          <w:szCs w:val="24"/>
          <w:highlight w:val="none"/>
        </w:rPr>
        <w:t>，</w:t>
      </w:r>
      <w:r>
        <w:rPr>
          <w:rFonts w:hint="eastAsia" w:ascii="宋体" w:hAnsi="宋体" w:cs="宋体"/>
          <w:color w:val="auto"/>
          <w:spacing w:val="-2"/>
          <w:sz w:val="24"/>
          <w:szCs w:val="24"/>
          <w:highlight w:val="none"/>
        </w:rPr>
        <w:t>或</w:t>
      </w:r>
      <w:r>
        <w:rPr>
          <w:rFonts w:hint="eastAsia" w:ascii="宋体" w:hAnsi="宋体" w:cs="宋体"/>
          <w:color w:val="auto"/>
          <w:sz w:val="24"/>
          <w:szCs w:val="24"/>
          <w:highlight w:val="none"/>
        </w:rPr>
        <w:t>者</w:t>
      </w:r>
      <w:r>
        <w:rPr>
          <w:rFonts w:hint="eastAsia" w:ascii="宋体" w:hAnsi="宋体" w:cs="宋体"/>
          <w:color w:val="auto"/>
          <w:spacing w:val="-2"/>
          <w:sz w:val="24"/>
          <w:szCs w:val="24"/>
          <w:highlight w:val="none"/>
        </w:rPr>
        <w:t>在</w:t>
      </w:r>
      <w:r>
        <w:rPr>
          <w:rFonts w:hint="eastAsia" w:ascii="宋体" w:hAnsi="宋体" w:cs="宋体"/>
          <w:color w:val="auto"/>
          <w:sz w:val="24"/>
          <w:szCs w:val="24"/>
          <w:highlight w:val="none"/>
        </w:rPr>
        <w:t>签</w:t>
      </w:r>
      <w:r>
        <w:rPr>
          <w:rFonts w:hint="eastAsia" w:ascii="宋体" w:hAnsi="宋体" w:cs="宋体"/>
          <w:color w:val="auto"/>
          <w:spacing w:val="-2"/>
          <w:sz w:val="24"/>
          <w:szCs w:val="24"/>
          <w:highlight w:val="none"/>
        </w:rPr>
        <w:t>订</w:t>
      </w:r>
      <w:r>
        <w:rPr>
          <w:rFonts w:hint="eastAsia" w:ascii="宋体" w:hAnsi="宋体" w:cs="宋体"/>
          <w:color w:val="auto"/>
          <w:sz w:val="24"/>
          <w:szCs w:val="24"/>
          <w:highlight w:val="none"/>
        </w:rPr>
        <w:t>合</w:t>
      </w:r>
      <w:r>
        <w:rPr>
          <w:rFonts w:hint="eastAsia" w:ascii="宋体" w:hAnsi="宋体" w:cs="宋体"/>
          <w:color w:val="auto"/>
          <w:spacing w:val="-2"/>
          <w:sz w:val="24"/>
          <w:szCs w:val="24"/>
          <w:highlight w:val="none"/>
        </w:rPr>
        <w:t>同</w:t>
      </w:r>
      <w:r>
        <w:rPr>
          <w:rFonts w:hint="eastAsia" w:ascii="宋体" w:hAnsi="宋体" w:cs="宋体"/>
          <w:color w:val="auto"/>
          <w:sz w:val="24"/>
          <w:szCs w:val="24"/>
          <w:highlight w:val="none"/>
        </w:rPr>
        <w:t>时</w:t>
      </w:r>
      <w:r>
        <w:rPr>
          <w:rFonts w:hint="eastAsia" w:ascii="宋体" w:hAnsi="宋体" w:cs="宋体"/>
          <w:color w:val="auto"/>
          <w:spacing w:val="-2"/>
          <w:sz w:val="24"/>
          <w:szCs w:val="24"/>
          <w:highlight w:val="none"/>
        </w:rPr>
        <w:t>向</w:t>
      </w:r>
      <w:r>
        <w:rPr>
          <w:rFonts w:hint="eastAsia" w:ascii="宋体" w:hAnsi="宋体" w:cs="宋体"/>
          <w:color w:val="auto"/>
          <w:sz w:val="24"/>
          <w:szCs w:val="24"/>
          <w:highlight w:val="none"/>
        </w:rPr>
        <w:t>中标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提</w:t>
      </w:r>
      <w:r>
        <w:rPr>
          <w:rFonts w:hint="eastAsia" w:ascii="宋体" w:hAnsi="宋体" w:cs="宋体"/>
          <w:color w:val="auto"/>
          <w:spacing w:val="-2"/>
          <w:sz w:val="24"/>
          <w:szCs w:val="24"/>
          <w:highlight w:val="none"/>
        </w:rPr>
        <w:t>出</w:t>
      </w:r>
      <w:r>
        <w:rPr>
          <w:rFonts w:hint="eastAsia" w:ascii="宋体" w:hAnsi="宋体" w:cs="宋体"/>
          <w:color w:val="auto"/>
          <w:sz w:val="24"/>
          <w:szCs w:val="24"/>
          <w:highlight w:val="none"/>
        </w:rPr>
        <w:t>附加条</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向</w:t>
      </w:r>
      <w:r>
        <w:rPr>
          <w:rFonts w:hint="eastAsia" w:ascii="宋体" w:hAnsi="宋体" w:cs="宋体"/>
          <w:color w:val="auto"/>
          <w:sz w:val="24"/>
          <w:szCs w:val="24"/>
          <w:highlight w:val="none"/>
        </w:rPr>
        <w:t>中</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人退</w:t>
      </w:r>
      <w:r>
        <w:rPr>
          <w:rFonts w:hint="eastAsia" w:ascii="宋体" w:hAnsi="宋体" w:cs="宋体"/>
          <w:color w:val="auto"/>
          <w:spacing w:val="-2"/>
          <w:sz w:val="24"/>
          <w:szCs w:val="24"/>
          <w:highlight w:val="none"/>
        </w:rPr>
        <w:t>还</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保</w:t>
      </w:r>
      <w:r>
        <w:rPr>
          <w:rFonts w:hint="eastAsia" w:ascii="宋体" w:hAnsi="宋体" w:cs="宋体"/>
          <w:color w:val="auto"/>
          <w:spacing w:val="-2"/>
          <w:sz w:val="24"/>
          <w:szCs w:val="24"/>
          <w:highlight w:val="none"/>
        </w:rPr>
        <w:t>证</w:t>
      </w:r>
      <w:r>
        <w:rPr>
          <w:rFonts w:hint="eastAsia" w:ascii="宋体" w:hAnsi="宋体" w:cs="宋体"/>
          <w:color w:val="auto"/>
          <w:sz w:val="24"/>
          <w:szCs w:val="24"/>
          <w:highlight w:val="none"/>
        </w:rPr>
        <w:t>金</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给</w:t>
      </w:r>
      <w:r>
        <w:rPr>
          <w:rFonts w:hint="eastAsia" w:ascii="宋体" w:hAnsi="宋体" w:cs="宋体"/>
          <w:color w:val="auto"/>
          <w:spacing w:val="-2"/>
          <w:sz w:val="24"/>
          <w:szCs w:val="24"/>
          <w:highlight w:val="none"/>
        </w:rPr>
        <w:t>中</w:t>
      </w:r>
      <w:r>
        <w:rPr>
          <w:rFonts w:hint="eastAsia" w:ascii="宋体" w:hAnsi="宋体" w:cs="宋体"/>
          <w:color w:val="auto"/>
          <w:sz w:val="24"/>
          <w:szCs w:val="24"/>
          <w:highlight w:val="none"/>
        </w:rPr>
        <w:t>标人</w:t>
      </w:r>
      <w:r>
        <w:rPr>
          <w:rFonts w:hint="eastAsia" w:ascii="宋体" w:hAnsi="宋体" w:cs="宋体"/>
          <w:color w:val="auto"/>
          <w:spacing w:val="-2"/>
          <w:sz w:val="24"/>
          <w:szCs w:val="24"/>
          <w:highlight w:val="none"/>
        </w:rPr>
        <w:t>造</w:t>
      </w:r>
      <w:r>
        <w:rPr>
          <w:rFonts w:hint="eastAsia" w:ascii="宋体" w:hAnsi="宋体" w:cs="宋体"/>
          <w:color w:val="auto"/>
          <w:sz w:val="24"/>
          <w:szCs w:val="24"/>
          <w:highlight w:val="none"/>
        </w:rPr>
        <w:t>成</w:t>
      </w:r>
      <w:r>
        <w:rPr>
          <w:rFonts w:hint="eastAsia" w:ascii="宋体" w:hAnsi="宋体" w:cs="宋体"/>
          <w:color w:val="auto"/>
          <w:spacing w:val="-2"/>
          <w:sz w:val="24"/>
          <w:szCs w:val="24"/>
          <w:highlight w:val="none"/>
        </w:rPr>
        <w:t>损</w:t>
      </w:r>
      <w:r>
        <w:rPr>
          <w:rFonts w:hint="eastAsia" w:ascii="宋体" w:hAnsi="宋体" w:cs="宋体"/>
          <w:color w:val="auto"/>
          <w:sz w:val="24"/>
          <w:szCs w:val="24"/>
          <w:highlight w:val="none"/>
        </w:rPr>
        <w:t>失</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还</w:t>
      </w:r>
      <w:r>
        <w:rPr>
          <w:rFonts w:hint="eastAsia" w:ascii="宋体" w:hAnsi="宋体" w:cs="宋体"/>
          <w:color w:val="auto"/>
          <w:sz w:val="24"/>
          <w:szCs w:val="24"/>
          <w:highlight w:val="none"/>
        </w:rPr>
        <w:t>应</w:t>
      </w:r>
      <w:r>
        <w:rPr>
          <w:rFonts w:hint="eastAsia" w:ascii="宋体" w:hAnsi="宋体" w:cs="宋体"/>
          <w:color w:val="auto"/>
          <w:spacing w:val="-2"/>
          <w:sz w:val="24"/>
          <w:szCs w:val="24"/>
          <w:highlight w:val="none"/>
        </w:rPr>
        <w:t>当</w:t>
      </w:r>
      <w:r>
        <w:rPr>
          <w:rFonts w:hint="eastAsia" w:ascii="宋体" w:hAnsi="宋体" w:cs="宋体"/>
          <w:color w:val="auto"/>
          <w:sz w:val="24"/>
          <w:szCs w:val="24"/>
          <w:highlight w:val="none"/>
        </w:rPr>
        <w:t>赔偿</w:t>
      </w:r>
      <w:r>
        <w:rPr>
          <w:rFonts w:hint="eastAsia" w:ascii="宋体" w:hAnsi="宋体" w:cs="宋体"/>
          <w:color w:val="auto"/>
          <w:spacing w:val="-2"/>
          <w:sz w:val="24"/>
          <w:szCs w:val="24"/>
          <w:highlight w:val="none"/>
        </w:rPr>
        <w:t>损</w:t>
      </w:r>
      <w:r>
        <w:rPr>
          <w:rFonts w:hint="eastAsia" w:ascii="宋体" w:hAnsi="宋体" w:cs="宋体"/>
          <w:color w:val="auto"/>
          <w:sz w:val="24"/>
          <w:szCs w:val="24"/>
          <w:highlight w:val="none"/>
        </w:rPr>
        <w:t>失。</w:t>
      </w:r>
    </w:p>
    <w:p w14:paraId="5FE32AAB">
      <w:pPr>
        <w:spacing w:line="360" w:lineRule="auto"/>
        <w:ind w:firstLine="480" w:firstLineChars="200"/>
        <w:rPr>
          <w:rFonts w:ascii="宋体" w:hAnsi="宋体" w:cs="宋体"/>
          <w:strike/>
          <w:dstrike w:val="0"/>
          <w:color w:val="auto"/>
          <w:sz w:val="24"/>
          <w:szCs w:val="24"/>
          <w:highlight w:val="none"/>
        </w:rPr>
      </w:pPr>
      <w:r>
        <w:rPr>
          <w:rFonts w:hint="eastAsia" w:ascii="宋体" w:hAnsi="宋体" w:cs="宋体"/>
          <w:strike/>
          <w:dstrike w:val="0"/>
          <w:color w:val="auto"/>
          <w:sz w:val="24"/>
          <w:szCs w:val="24"/>
          <w:highlight w:val="none"/>
        </w:rPr>
        <w:t>7.7.3联</w:t>
      </w:r>
      <w:r>
        <w:rPr>
          <w:rFonts w:hint="eastAsia" w:ascii="宋体" w:hAnsi="宋体" w:cs="宋体"/>
          <w:strike/>
          <w:dstrike w:val="0"/>
          <w:color w:val="auto"/>
          <w:spacing w:val="-2"/>
          <w:sz w:val="24"/>
          <w:szCs w:val="24"/>
          <w:highlight w:val="none"/>
        </w:rPr>
        <w:t>合</w:t>
      </w:r>
      <w:r>
        <w:rPr>
          <w:rFonts w:hint="eastAsia" w:ascii="宋体" w:hAnsi="宋体" w:cs="宋体"/>
          <w:strike/>
          <w:dstrike w:val="0"/>
          <w:color w:val="auto"/>
          <w:sz w:val="24"/>
          <w:szCs w:val="24"/>
          <w:highlight w:val="none"/>
        </w:rPr>
        <w:t>体</w:t>
      </w:r>
      <w:r>
        <w:rPr>
          <w:rFonts w:hint="eastAsia" w:ascii="宋体" w:hAnsi="宋体" w:cs="宋体"/>
          <w:strike/>
          <w:dstrike w:val="0"/>
          <w:color w:val="auto"/>
          <w:spacing w:val="-2"/>
          <w:sz w:val="24"/>
          <w:szCs w:val="24"/>
          <w:highlight w:val="none"/>
        </w:rPr>
        <w:t>中</w:t>
      </w:r>
      <w:r>
        <w:rPr>
          <w:rFonts w:hint="eastAsia" w:ascii="宋体" w:hAnsi="宋体" w:cs="宋体"/>
          <w:strike/>
          <w:dstrike w:val="0"/>
          <w:color w:val="auto"/>
          <w:sz w:val="24"/>
          <w:szCs w:val="24"/>
          <w:highlight w:val="none"/>
        </w:rPr>
        <w:t>标的</w:t>
      </w:r>
      <w:r>
        <w:rPr>
          <w:rFonts w:hint="eastAsia" w:ascii="宋体" w:hAnsi="宋体" w:cs="宋体"/>
          <w:strike/>
          <w:dstrike w:val="0"/>
          <w:color w:val="auto"/>
          <w:spacing w:val="-14"/>
          <w:sz w:val="24"/>
          <w:szCs w:val="24"/>
          <w:highlight w:val="none"/>
        </w:rPr>
        <w:t>，</w:t>
      </w:r>
      <w:r>
        <w:rPr>
          <w:rFonts w:hint="eastAsia" w:ascii="宋体" w:hAnsi="宋体" w:cs="宋体"/>
          <w:strike/>
          <w:dstrike w:val="0"/>
          <w:color w:val="auto"/>
          <w:sz w:val="24"/>
          <w:szCs w:val="24"/>
          <w:highlight w:val="none"/>
        </w:rPr>
        <w:t>联</w:t>
      </w:r>
      <w:r>
        <w:rPr>
          <w:rFonts w:hint="eastAsia" w:ascii="宋体" w:hAnsi="宋体" w:cs="宋体"/>
          <w:strike/>
          <w:dstrike w:val="0"/>
          <w:color w:val="auto"/>
          <w:spacing w:val="-2"/>
          <w:sz w:val="24"/>
          <w:szCs w:val="24"/>
          <w:highlight w:val="none"/>
        </w:rPr>
        <w:t>合</w:t>
      </w:r>
      <w:r>
        <w:rPr>
          <w:rFonts w:hint="eastAsia" w:ascii="宋体" w:hAnsi="宋体" w:cs="宋体"/>
          <w:strike/>
          <w:dstrike w:val="0"/>
          <w:color w:val="auto"/>
          <w:sz w:val="24"/>
          <w:szCs w:val="24"/>
          <w:highlight w:val="none"/>
        </w:rPr>
        <w:t>体各</w:t>
      </w:r>
      <w:r>
        <w:rPr>
          <w:rFonts w:hint="eastAsia" w:ascii="宋体" w:hAnsi="宋体" w:cs="宋体"/>
          <w:strike/>
          <w:dstrike w:val="0"/>
          <w:color w:val="auto"/>
          <w:spacing w:val="-2"/>
          <w:sz w:val="24"/>
          <w:szCs w:val="24"/>
          <w:highlight w:val="none"/>
        </w:rPr>
        <w:t>方</w:t>
      </w:r>
      <w:r>
        <w:rPr>
          <w:rFonts w:hint="eastAsia" w:ascii="宋体" w:hAnsi="宋体" w:cs="宋体"/>
          <w:strike/>
          <w:dstrike w:val="0"/>
          <w:color w:val="auto"/>
          <w:sz w:val="24"/>
          <w:szCs w:val="24"/>
          <w:highlight w:val="none"/>
        </w:rPr>
        <w:t>应</w:t>
      </w:r>
      <w:r>
        <w:rPr>
          <w:rFonts w:hint="eastAsia" w:ascii="宋体" w:hAnsi="宋体" w:cs="宋体"/>
          <w:strike/>
          <w:dstrike w:val="0"/>
          <w:color w:val="auto"/>
          <w:spacing w:val="-2"/>
          <w:sz w:val="24"/>
          <w:szCs w:val="24"/>
          <w:highlight w:val="none"/>
        </w:rPr>
        <w:t>当</w:t>
      </w:r>
      <w:r>
        <w:rPr>
          <w:rFonts w:hint="eastAsia" w:ascii="宋体" w:hAnsi="宋体" w:cs="宋体"/>
          <w:strike/>
          <w:dstrike w:val="0"/>
          <w:color w:val="auto"/>
          <w:sz w:val="24"/>
          <w:szCs w:val="24"/>
          <w:highlight w:val="none"/>
        </w:rPr>
        <w:t>共</w:t>
      </w:r>
      <w:r>
        <w:rPr>
          <w:rFonts w:hint="eastAsia" w:ascii="宋体" w:hAnsi="宋体" w:cs="宋体"/>
          <w:strike/>
          <w:dstrike w:val="0"/>
          <w:color w:val="auto"/>
          <w:spacing w:val="-2"/>
          <w:sz w:val="24"/>
          <w:szCs w:val="24"/>
          <w:highlight w:val="none"/>
        </w:rPr>
        <w:t>同</w:t>
      </w:r>
      <w:r>
        <w:rPr>
          <w:rFonts w:hint="eastAsia" w:ascii="宋体" w:hAnsi="宋体" w:cs="宋体"/>
          <w:strike/>
          <w:dstrike w:val="0"/>
          <w:color w:val="auto"/>
          <w:sz w:val="24"/>
          <w:szCs w:val="24"/>
          <w:highlight w:val="none"/>
        </w:rPr>
        <w:t>与</w:t>
      </w:r>
      <w:r>
        <w:rPr>
          <w:rFonts w:hint="eastAsia" w:ascii="宋体" w:hAnsi="宋体" w:cs="宋体"/>
          <w:strike/>
          <w:dstrike w:val="0"/>
          <w:color w:val="auto"/>
          <w:spacing w:val="-2"/>
          <w:sz w:val="24"/>
          <w:szCs w:val="24"/>
          <w:highlight w:val="none"/>
        </w:rPr>
        <w:t>招</w:t>
      </w:r>
      <w:r>
        <w:rPr>
          <w:rFonts w:hint="eastAsia" w:ascii="宋体" w:hAnsi="宋体" w:cs="宋体"/>
          <w:strike/>
          <w:dstrike w:val="0"/>
          <w:color w:val="auto"/>
          <w:sz w:val="24"/>
          <w:szCs w:val="24"/>
          <w:highlight w:val="none"/>
        </w:rPr>
        <w:t>标</w:t>
      </w:r>
      <w:r>
        <w:rPr>
          <w:rFonts w:hint="eastAsia" w:ascii="宋体" w:hAnsi="宋体" w:cs="宋体"/>
          <w:strike/>
          <w:dstrike w:val="0"/>
          <w:color w:val="auto"/>
          <w:spacing w:val="-2"/>
          <w:sz w:val="24"/>
          <w:szCs w:val="24"/>
          <w:highlight w:val="none"/>
        </w:rPr>
        <w:t>人</w:t>
      </w:r>
      <w:r>
        <w:rPr>
          <w:rFonts w:hint="eastAsia" w:ascii="宋体" w:hAnsi="宋体" w:cs="宋体"/>
          <w:strike/>
          <w:dstrike w:val="0"/>
          <w:color w:val="auto"/>
          <w:sz w:val="24"/>
          <w:szCs w:val="24"/>
          <w:highlight w:val="none"/>
        </w:rPr>
        <w:t>签订</w:t>
      </w:r>
      <w:r>
        <w:rPr>
          <w:rFonts w:hint="eastAsia" w:ascii="宋体" w:hAnsi="宋体" w:cs="宋体"/>
          <w:strike/>
          <w:dstrike w:val="0"/>
          <w:color w:val="auto"/>
          <w:spacing w:val="-2"/>
          <w:sz w:val="24"/>
          <w:szCs w:val="24"/>
          <w:highlight w:val="none"/>
        </w:rPr>
        <w:t>合</w:t>
      </w:r>
      <w:r>
        <w:rPr>
          <w:rFonts w:hint="eastAsia" w:ascii="宋体" w:hAnsi="宋体" w:cs="宋体"/>
          <w:strike/>
          <w:dstrike w:val="0"/>
          <w:color w:val="auto"/>
          <w:sz w:val="24"/>
          <w:szCs w:val="24"/>
          <w:highlight w:val="none"/>
        </w:rPr>
        <w:t>同</w:t>
      </w:r>
      <w:r>
        <w:rPr>
          <w:rFonts w:hint="eastAsia" w:ascii="宋体" w:hAnsi="宋体" w:cs="宋体"/>
          <w:strike/>
          <w:dstrike w:val="0"/>
          <w:color w:val="auto"/>
          <w:spacing w:val="-14"/>
          <w:sz w:val="24"/>
          <w:szCs w:val="24"/>
          <w:highlight w:val="none"/>
        </w:rPr>
        <w:t>，</w:t>
      </w:r>
      <w:r>
        <w:rPr>
          <w:rFonts w:hint="eastAsia" w:ascii="宋体" w:hAnsi="宋体" w:cs="宋体"/>
          <w:strike/>
          <w:dstrike w:val="0"/>
          <w:color w:val="auto"/>
          <w:sz w:val="24"/>
          <w:szCs w:val="24"/>
          <w:highlight w:val="none"/>
        </w:rPr>
        <w:t>就</w:t>
      </w:r>
      <w:r>
        <w:rPr>
          <w:rFonts w:hint="eastAsia" w:ascii="宋体" w:hAnsi="宋体" w:cs="宋体"/>
          <w:strike/>
          <w:dstrike w:val="0"/>
          <w:color w:val="auto"/>
          <w:spacing w:val="-2"/>
          <w:sz w:val="24"/>
          <w:szCs w:val="24"/>
          <w:highlight w:val="none"/>
        </w:rPr>
        <w:t>中</w:t>
      </w:r>
      <w:r>
        <w:rPr>
          <w:rFonts w:hint="eastAsia" w:ascii="宋体" w:hAnsi="宋体" w:cs="宋体"/>
          <w:strike/>
          <w:dstrike w:val="0"/>
          <w:color w:val="auto"/>
          <w:sz w:val="24"/>
          <w:szCs w:val="24"/>
          <w:highlight w:val="none"/>
        </w:rPr>
        <w:t>标</w:t>
      </w:r>
      <w:r>
        <w:rPr>
          <w:rFonts w:hint="eastAsia" w:ascii="宋体" w:hAnsi="宋体" w:cs="宋体"/>
          <w:strike/>
          <w:dstrike w:val="0"/>
          <w:color w:val="auto"/>
          <w:spacing w:val="-2"/>
          <w:sz w:val="24"/>
          <w:szCs w:val="24"/>
          <w:highlight w:val="none"/>
        </w:rPr>
        <w:t>项</w:t>
      </w:r>
      <w:r>
        <w:rPr>
          <w:rFonts w:hint="eastAsia" w:ascii="宋体" w:hAnsi="宋体" w:cs="宋体"/>
          <w:strike/>
          <w:dstrike w:val="0"/>
          <w:color w:val="auto"/>
          <w:sz w:val="24"/>
          <w:szCs w:val="24"/>
          <w:highlight w:val="none"/>
        </w:rPr>
        <w:t>目</w:t>
      </w:r>
      <w:r>
        <w:rPr>
          <w:rFonts w:hint="eastAsia" w:ascii="宋体" w:hAnsi="宋体" w:cs="宋体"/>
          <w:strike/>
          <w:dstrike w:val="0"/>
          <w:color w:val="auto"/>
          <w:spacing w:val="-2"/>
          <w:sz w:val="24"/>
          <w:szCs w:val="24"/>
          <w:highlight w:val="none"/>
        </w:rPr>
        <w:t>向</w:t>
      </w:r>
      <w:r>
        <w:rPr>
          <w:rFonts w:hint="eastAsia" w:ascii="宋体" w:hAnsi="宋体" w:cs="宋体"/>
          <w:strike/>
          <w:dstrike w:val="0"/>
          <w:color w:val="auto"/>
          <w:sz w:val="24"/>
          <w:szCs w:val="24"/>
          <w:highlight w:val="none"/>
        </w:rPr>
        <w:t>招标</w:t>
      </w:r>
      <w:r>
        <w:rPr>
          <w:rFonts w:hint="eastAsia" w:ascii="宋体" w:hAnsi="宋体" w:cs="宋体"/>
          <w:strike/>
          <w:dstrike w:val="0"/>
          <w:color w:val="auto"/>
          <w:spacing w:val="-2"/>
          <w:sz w:val="24"/>
          <w:szCs w:val="24"/>
          <w:highlight w:val="none"/>
        </w:rPr>
        <w:t>人</w:t>
      </w:r>
      <w:r>
        <w:rPr>
          <w:rFonts w:hint="eastAsia" w:ascii="宋体" w:hAnsi="宋体" w:cs="宋体"/>
          <w:strike/>
          <w:dstrike w:val="0"/>
          <w:color w:val="auto"/>
          <w:sz w:val="24"/>
          <w:szCs w:val="24"/>
          <w:highlight w:val="none"/>
        </w:rPr>
        <w:t>承</w:t>
      </w:r>
      <w:r>
        <w:rPr>
          <w:rFonts w:hint="eastAsia" w:ascii="宋体" w:hAnsi="宋体" w:cs="宋体"/>
          <w:strike/>
          <w:dstrike w:val="0"/>
          <w:color w:val="auto"/>
          <w:spacing w:val="-2"/>
          <w:sz w:val="24"/>
          <w:szCs w:val="24"/>
          <w:highlight w:val="none"/>
        </w:rPr>
        <w:t>担</w:t>
      </w:r>
      <w:r>
        <w:rPr>
          <w:rFonts w:hint="eastAsia" w:ascii="宋体" w:hAnsi="宋体" w:cs="宋体"/>
          <w:strike/>
          <w:dstrike w:val="0"/>
          <w:color w:val="auto"/>
          <w:sz w:val="24"/>
          <w:szCs w:val="24"/>
          <w:highlight w:val="none"/>
        </w:rPr>
        <w:t>连带责</w:t>
      </w:r>
      <w:r>
        <w:rPr>
          <w:rFonts w:hint="eastAsia" w:ascii="宋体" w:hAnsi="宋体" w:cs="宋体"/>
          <w:strike/>
          <w:dstrike w:val="0"/>
          <w:color w:val="auto"/>
          <w:spacing w:val="-2"/>
          <w:sz w:val="24"/>
          <w:szCs w:val="24"/>
          <w:highlight w:val="none"/>
        </w:rPr>
        <w:t>任</w:t>
      </w:r>
      <w:r>
        <w:rPr>
          <w:rFonts w:hint="eastAsia" w:ascii="宋体" w:hAnsi="宋体" w:cs="宋体"/>
          <w:strike/>
          <w:dstrike w:val="0"/>
          <w:color w:val="auto"/>
          <w:sz w:val="24"/>
          <w:szCs w:val="24"/>
          <w:highlight w:val="none"/>
        </w:rPr>
        <w:t>。</w:t>
      </w:r>
    </w:p>
    <w:p w14:paraId="0A3A4F98">
      <w:pPr>
        <w:spacing w:before="120" w:beforeLines="50" w:line="360" w:lineRule="auto"/>
        <w:outlineLvl w:val="1"/>
        <w:rPr>
          <w:rFonts w:ascii="宋体" w:hAnsi="宋体" w:cs="宋体"/>
          <w:b/>
          <w:bCs/>
          <w:color w:val="auto"/>
          <w:spacing w:val="1"/>
          <w:sz w:val="24"/>
          <w:szCs w:val="24"/>
          <w:highlight w:val="none"/>
        </w:rPr>
      </w:pPr>
      <w:r>
        <w:rPr>
          <w:rFonts w:hint="eastAsia" w:ascii="宋体" w:hAnsi="宋体" w:cs="宋体"/>
          <w:b/>
          <w:bCs/>
          <w:color w:val="auto"/>
          <w:spacing w:val="1"/>
          <w:sz w:val="24"/>
          <w:szCs w:val="24"/>
          <w:highlight w:val="none"/>
        </w:rPr>
        <w:t>8.纪律和监督</w:t>
      </w:r>
    </w:p>
    <w:p w14:paraId="6BA627B4">
      <w:pPr>
        <w:spacing w:line="360" w:lineRule="auto"/>
        <w:ind w:firstLine="484" w:firstLineChars="200"/>
        <w:rPr>
          <w:rFonts w:ascii="宋体" w:hAnsi="宋体" w:cs="宋体"/>
          <w:color w:val="auto"/>
          <w:sz w:val="24"/>
          <w:szCs w:val="24"/>
          <w:highlight w:val="none"/>
        </w:rPr>
      </w:pPr>
      <w:r>
        <w:rPr>
          <w:rFonts w:hint="eastAsia" w:ascii="宋体" w:hAnsi="宋体" w:cs="宋体"/>
          <w:color w:val="auto"/>
          <w:spacing w:val="1"/>
          <w:sz w:val="24"/>
          <w:szCs w:val="24"/>
          <w:highlight w:val="none"/>
        </w:rPr>
        <w:t>8</w:t>
      </w:r>
      <w:r>
        <w:rPr>
          <w:rFonts w:hint="eastAsia" w:ascii="宋体" w:hAnsi="宋体" w:cs="宋体"/>
          <w:color w:val="auto"/>
          <w:sz w:val="24"/>
          <w:szCs w:val="24"/>
          <w:highlight w:val="none"/>
        </w:rPr>
        <w:t>.1对招标人</w:t>
      </w:r>
      <w:r>
        <w:rPr>
          <w:rFonts w:hint="eastAsia" w:ascii="宋体" w:hAnsi="宋体" w:cs="宋体"/>
          <w:color w:val="auto"/>
          <w:spacing w:val="-3"/>
          <w:sz w:val="24"/>
          <w:szCs w:val="24"/>
          <w:highlight w:val="none"/>
        </w:rPr>
        <w:t>的</w:t>
      </w:r>
      <w:r>
        <w:rPr>
          <w:rFonts w:hint="eastAsia" w:ascii="宋体" w:hAnsi="宋体" w:cs="宋体"/>
          <w:color w:val="auto"/>
          <w:sz w:val="24"/>
          <w:szCs w:val="24"/>
          <w:highlight w:val="none"/>
        </w:rPr>
        <w:t>纪</w:t>
      </w:r>
      <w:r>
        <w:rPr>
          <w:rFonts w:hint="eastAsia" w:ascii="宋体" w:hAnsi="宋体" w:cs="宋体"/>
          <w:color w:val="auto"/>
          <w:spacing w:val="-3"/>
          <w:sz w:val="24"/>
          <w:szCs w:val="24"/>
          <w:highlight w:val="none"/>
        </w:rPr>
        <w:t>律</w:t>
      </w:r>
      <w:r>
        <w:rPr>
          <w:rFonts w:hint="eastAsia" w:ascii="宋体" w:hAnsi="宋体" w:cs="宋体"/>
          <w:color w:val="auto"/>
          <w:sz w:val="24"/>
          <w:szCs w:val="24"/>
          <w:highlight w:val="none"/>
        </w:rPr>
        <w:t>要求</w:t>
      </w:r>
    </w:p>
    <w:p w14:paraId="7825D6C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招标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不</w:t>
      </w:r>
      <w:r>
        <w:rPr>
          <w:rFonts w:hint="eastAsia" w:ascii="宋体" w:hAnsi="宋体" w:cs="宋体"/>
          <w:color w:val="auto"/>
          <w:spacing w:val="-2"/>
          <w:sz w:val="24"/>
          <w:szCs w:val="24"/>
          <w:highlight w:val="none"/>
        </w:rPr>
        <w:t>得</w:t>
      </w:r>
      <w:r>
        <w:rPr>
          <w:rFonts w:hint="eastAsia" w:ascii="宋体" w:hAnsi="宋体" w:cs="宋体"/>
          <w:color w:val="auto"/>
          <w:sz w:val="24"/>
          <w:szCs w:val="24"/>
          <w:highlight w:val="none"/>
        </w:rPr>
        <w:t>泄</w:t>
      </w:r>
      <w:r>
        <w:rPr>
          <w:rFonts w:hint="eastAsia" w:ascii="宋体" w:hAnsi="宋体" w:cs="宋体"/>
          <w:color w:val="auto"/>
          <w:spacing w:val="-2"/>
          <w:sz w:val="24"/>
          <w:szCs w:val="24"/>
          <w:highlight w:val="none"/>
        </w:rPr>
        <w:t>露</w:t>
      </w:r>
      <w:r>
        <w:rPr>
          <w:rFonts w:hint="eastAsia" w:ascii="宋体" w:hAnsi="宋体" w:cs="宋体"/>
          <w:color w:val="auto"/>
          <w:sz w:val="24"/>
          <w:szCs w:val="24"/>
          <w:highlight w:val="none"/>
        </w:rPr>
        <w:t>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活动</w:t>
      </w:r>
      <w:r>
        <w:rPr>
          <w:rFonts w:hint="eastAsia" w:ascii="宋体" w:hAnsi="宋体" w:cs="宋体"/>
          <w:color w:val="auto"/>
          <w:spacing w:val="-2"/>
          <w:sz w:val="24"/>
          <w:szCs w:val="24"/>
          <w:highlight w:val="none"/>
        </w:rPr>
        <w:t>中</w:t>
      </w:r>
      <w:r>
        <w:rPr>
          <w:rFonts w:hint="eastAsia" w:ascii="宋体" w:hAnsi="宋体" w:cs="宋体"/>
          <w:color w:val="auto"/>
          <w:sz w:val="24"/>
          <w:szCs w:val="24"/>
          <w:highlight w:val="none"/>
        </w:rPr>
        <w:t>应</w:t>
      </w:r>
      <w:r>
        <w:rPr>
          <w:rFonts w:hint="eastAsia" w:ascii="宋体" w:hAnsi="宋体" w:cs="宋体"/>
          <w:color w:val="auto"/>
          <w:spacing w:val="-2"/>
          <w:sz w:val="24"/>
          <w:szCs w:val="24"/>
          <w:highlight w:val="none"/>
        </w:rPr>
        <w:t>当</w:t>
      </w:r>
      <w:r>
        <w:rPr>
          <w:rFonts w:hint="eastAsia" w:ascii="宋体" w:hAnsi="宋体" w:cs="宋体"/>
          <w:color w:val="auto"/>
          <w:sz w:val="24"/>
          <w:szCs w:val="24"/>
          <w:highlight w:val="none"/>
        </w:rPr>
        <w:t>保</w:t>
      </w:r>
      <w:r>
        <w:rPr>
          <w:rFonts w:hint="eastAsia" w:ascii="宋体" w:hAnsi="宋体" w:cs="宋体"/>
          <w:color w:val="auto"/>
          <w:spacing w:val="-2"/>
          <w:sz w:val="24"/>
          <w:szCs w:val="24"/>
          <w:highlight w:val="none"/>
        </w:rPr>
        <w:t>密</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情</w:t>
      </w:r>
      <w:r>
        <w:rPr>
          <w:rFonts w:hint="eastAsia" w:ascii="宋体" w:hAnsi="宋体" w:cs="宋体"/>
          <w:color w:val="auto"/>
          <w:sz w:val="24"/>
          <w:szCs w:val="24"/>
          <w:highlight w:val="none"/>
        </w:rPr>
        <w:t>况</w:t>
      </w:r>
      <w:r>
        <w:rPr>
          <w:rFonts w:hint="eastAsia" w:ascii="宋体" w:hAnsi="宋体" w:cs="宋体"/>
          <w:color w:val="auto"/>
          <w:spacing w:val="-2"/>
          <w:sz w:val="24"/>
          <w:szCs w:val="24"/>
          <w:highlight w:val="none"/>
        </w:rPr>
        <w:t>和</w:t>
      </w:r>
      <w:r>
        <w:rPr>
          <w:rFonts w:hint="eastAsia" w:ascii="宋体" w:hAnsi="宋体" w:cs="宋体"/>
          <w:color w:val="auto"/>
          <w:sz w:val="24"/>
          <w:szCs w:val="24"/>
          <w:highlight w:val="none"/>
        </w:rPr>
        <w:t>资</w:t>
      </w:r>
      <w:r>
        <w:rPr>
          <w:rFonts w:hint="eastAsia" w:ascii="宋体" w:hAnsi="宋体" w:cs="宋体"/>
          <w:color w:val="auto"/>
          <w:spacing w:val="-2"/>
          <w:sz w:val="24"/>
          <w:szCs w:val="24"/>
          <w:highlight w:val="none"/>
        </w:rPr>
        <w:t>料</w:t>
      </w:r>
      <w:r>
        <w:rPr>
          <w:rFonts w:hint="eastAsia" w:ascii="宋体" w:hAnsi="宋体" w:cs="宋体"/>
          <w:color w:val="auto"/>
          <w:spacing w:val="-74"/>
          <w:sz w:val="24"/>
          <w:szCs w:val="24"/>
          <w:highlight w:val="none"/>
        </w:rPr>
        <w:t>，</w:t>
      </w:r>
      <w:r>
        <w:rPr>
          <w:rFonts w:hint="eastAsia" w:ascii="宋体" w:hAnsi="宋体" w:cs="宋体"/>
          <w:color w:val="auto"/>
          <w:spacing w:val="-2"/>
          <w:sz w:val="24"/>
          <w:szCs w:val="24"/>
          <w:highlight w:val="none"/>
        </w:rPr>
        <w:t>不</w:t>
      </w:r>
      <w:r>
        <w:rPr>
          <w:rFonts w:hint="eastAsia" w:ascii="宋体" w:hAnsi="宋体" w:cs="宋体"/>
          <w:color w:val="auto"/>
          <w:sz w:val="24"/>
          <w:szCs w:val="24"/>
          <w:highlight w:val="none"/>
        </w:rPr>
        <w:t>得</w:t>
      </w:r>
      <w:r>
        <w:rPr>
          <w:rFonts w:hint="eastAsia" w:ascii="宋体" w:hAnsi="宋体" w:cs="宋体"/>
          <w:color w:val="auto"/>
          <w:spacing w:val="-2"/>
          <w:sz w:val="24"/>
          <w:szCs w:val="24"/>
          <w:highlight w:val="none"/>
        </w:rPr>
        <w:t>与</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串</w:t>
      </w:r>
      <w:r>
        <w:rPr>
          <w:rFonts w:hint="eastAsia" w:ascii="宋体" w:hAnsi="宋体" w:cs="宋体"/>
          <w:color w:val="auto"/>
          <w:sz w:val="24"/>
          <w:szCs w:val="24"/>
          <w:highlight w:val="none"/>
        </w:rPr>
        <w:t>通</w:t>
      </w:r>
      <w:r>
        <w:rPr>
          <w:rFonts w:hint="eastAsia" w:ascii="宋体" w:hAnsi="宋体" w:cs="宋体"/>
          <w:color w:val="auto"/>
          <w:spacing w:val="-2"/>
          <w:sz w:val="24"/>
          <w:szCs w:val="24"/>
          <w:highlight w:val="none"/>
        </w:rPr>
        <w:t>损</w:t>
      </w:r>
      <w:r>
        <w:rPr>
          <w:rFonts w:hint="eastAsia" w:ascii="宋体" w:hAnsi="宋体" w:cs="宋体"/>
          <w:color w:val="auto"/>
          <w:sz w:val="24"/>
          <w:szCs w:val="24"/>
          <w:highlight w:val="none"/>
        </w:rPr>
        <w:t>害国</w:t>
      </w:r>
      <w:r>
        <w:rPr>
          <w:rFonts w:hint="eastAsia" w:ascii="宋体" w:hAnsi="宋体" w:cs="宋体"/>
          <w:color w:val="auto"/>
          <w:spacing w:val="-2"/>
          <w:sz w:val="24"/>
          <w:szCs w:val="24"/>
          <w:highlight w:val="none"/>
        </w:rPr>
        <w:t>家</w:t>
      </w:r>
      <w:r>
        <w:rPr>
          <w:rFonts w:hint="eastAsia" w:ascii="宋体" w:hAnsi="宋体" w:cs="宋体"/>
          <w:color w:val="auto"/>
          <w:sz w:val="24"/>
          <w:szCs w:val="24"/>
          <w:highlight w:val="none"/>
        </w:rPr>
        <w:t>利</w:t>
      </w:r>
      <w:r>
        <w:rPr>
          <w:rFonts w:hint="eastAsia" w:ascii="宋体" w:hAnsi="宋体" w:cs="宋体"/>
          <w:color w:val="auto"/>
          <w:spacing w:val="-2"/>
          <w:sz w:val="24"/>
          <w:szCs w:val="24"/>
          <w:highlight w:val="none"/>
        </w:rPr>
        <w:t>益</w:t>
      </w:r>
      <w:r>
        <w:rPr>
          <w:rFonts w:hint="eastAsia" w:ascii="宋体" w:hAnsi="宋体" w:cs="宋体"/>
          <w:color w:val="auto"/>
          <w:sz w:val="24"/>
          <w:szCs w:val="24"/>
          <w:highlight w:val="none"/>
        </w:rPr>
        <w:t>、社会</w:t>
      </w:r>
      <w:r>
        <w:rPr>
          <w:rFonts w:hint="eastAsia" w:ascii="宋体" w:hAnsi="宋体" w:cs="宋体"/>
          <w:color w:val="auto"/>
          <w:spacing w:val="-2"/>
          <w:sz w:val="24"/>
          <w:szCs w:val="24"/>
          <w:highlight w:val="none"/>
        </w:rPr>
        <w:t>公</w:t>
      </w:r>
      <w:r>
        <w:rPr>
          <w:rFonts w:hint="eastAsia" w:ascii="宋体" w:hAnsi="宋体" w:cs="宋体"/>
          <w:color w:val="auto"/>
          <w:sz w:val="24"/>
          <w:szCs w:val="24"/>
          <w:highlight w:val="none"/>
        </w:rPr>
        <w:t>共</w:t>
      </w:r>
      <w:r>
        <w:rPr>
          <w:rFonts w:hint="eastAsia" w:ascii="宋体" w:hAnsi="宋体" w:cs="宋体"/>
          <w:color w:val="auto"/>
          <w:spacing w:val="-2"/>
          <w:sz w:val="24"/>
          <w:szCs w:val="24"/>
          <w:highlight w:val="none"/>
        </w:rPr>
        <w:t>利</w:t>
      </w:r>
      <w:r>
        <w:rPr>
          <w:rFonts w:hint="eastAsia" w:ascii="宋体" w:hAnsi="宋体" w:cs="宋体"/>
          <w:color w:val="auto"/>
          <w:sz w:val="24"/>
          <w:szCs w:val="24"/>
          <w:highlight w:val="none"/>
        </w:rPr>
        <w:t>益</w:t>
      </w:r>
      <w:r>
        <w:rPr>
          <w:rFonts w:hint="eastAsia" w:ascii="宋体" w:hAnsi="宋体" w:cs="宋体"/>
          <w:color w:val="auto"/>
          <w:spacing w:val="-2"/>
          <w:sz w:val="24"/>
          <w:szCs w:val="24"/>
          <w:highlight w:val="none"/>
        </w:rPr>
        <w:t>或</w:t>
      </w:r>
      <w:r>
        <w:rPr>
          <w:rFonts w:hint="eastAsia" w:ascii="宋体" w:hAnsi="宋体" w:cs="宋体"/>
          <w:color w:val="auto"/>
          <w:sz w:val="24"/>
          <w:szCs w:val="24"/>
          <w:highlight w:val="none"/>
        </w:rPr>
        <w:t>者</w:t>
      </w:r>
      <w:r>
        <w:rPr>
          <w:rFonts w:hint="eastAsia" w:ascii="宋体" w:hAnsi="宋体" w:cs="宋体"/>
          <w:color w:val="auto"/>
          <w:spacing w:val="-2"/>
          <w:sz w:val="24"/>
          <w:szCs w:val="24"/>
          <w:highlight w:val="none"/>
        </w:rPr>
        <w:t>他</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合</w:t>
      </w:r>
      <w:r>
        <w:rPr>
          <w:rFonts w:hint="eastAsia" w:ascii="宋体" w:hAnsi="宋体" w:cs="宋体"/>
          <w:color w:val="auto"/>
          <w:sz w:val="24"/>
          <w:szCs w:val="24"/>
          <w:highlight w:val="none"/>
        </w:rPr>
        <w:t>法权</w:t>
      </w:r>
      <w:r>
        <w:rPr>
          <w:rFonts w:hint="eastAsia" w:ascii="宋体" w:hAnsi="宋体" w:cs="宋体"/>
          <w:color w:val="auto"/>
          <w:spacing w:val="-2"/>
          <w:sz w:val="24"/>
          <w:szCs w:val="24"/>
          <w:highlight w:val="none"/>
        </w:rPr>
        <w:t>益</w:t>
      </w:r>
      <w:r>
        <w:rPr>
          <w:rFonts w:hint="eastAsia" w:ascii="宋体" w:hAnsi="宋体" w:cs="宋体"/>
          <w:color w:val="auto"/>
          <w:sz w:val="24"/>
          <w:szCs w:val="24"/>
          <w:highlight w:val="none"/>
        </w:rPr>
        <w:t>。</w:t>
      </w:r>
    </w:p>
    <w:p w14:paraId="0B8E59E7">
      <w:pPr>
        <w:spacing w:line="360" w:lineRule="auto"/>
        <w:ind w:firstLine="484" w:firstLineChars="200"/>
        <w:rPr>
          <w:rFonts w:ascii="宋体" w:hAnsi="宋体" w:cs="宋体"/>
          <w:color w:val="auto"/>
          <w:sz w:val="24"/>
          <w:szCs w:val="24"/>
          <w:highlight w:val="none"/>
        </w:rPr>
      </w:pPr>
      <w:r>
        <w:rPr>
          <w:rFonts w:hint="eastAsia" w:ascii="宋体" w:hAnsi="宋体" w:cs="宋体"/>
          <w:color w:val="auto"/>
          <w:spacing w:val="1"/>
          <w:sz w:val="24"/>
          <w:szCs w:val="24"/>
          <w:highlight w:val="none"/>
        </w:rPr>
        <w:t>8</w:t>
      </w:r>
      <w:r>
        <w:rPr>
          <w:rFonts w:hint="eastAsia" w:ascii="宋体" w:hAnsi="宋体" w:cs="宋体"/>
          <w:color w:val="auto"/>
          <w:sz w:val="24"/>
          <w:szCs w:val="24"/>
          <w:highlight w:val="none"/>
        </w:rPr>
        <w:t>.2对投标人</w:t>
      </w:r>
      <w:r>
        <w:rPr>
          <w:rFonts w:hint="eastAsia" w:ascii="宋体" w:hAnsi="宋体" w:cs="宋体"/>
          <w:color w:val="auto"/>
          <w:spacing w:val="-3"/>
          <w:sz w:val="24"/>
          <w:szCs w:val="24"/>
          <w:highlight w:val="none"/>
        </w:rPr>
        <w:t>的</w:t>
      </w:r>
      <w:r>
        <w:rPr>
          <w:rFonts w:hint="eastAsia" w:ascii="宋体" w:hAnsi="宋体" w:cs="宋体"/>
          <w:color w:val="auto"/>
          <w:sz w:val="24"/>
          <w:szCs w:val="24"/>
          <w:highlight w:val="none"/>
        </w:rPr>
        <w:t>纪</w:t>
      </w:r>
      <w:r>
        <w:rPr>
          <w:rFonts w:hint="eastAsia" w:ascii="宋体" w:hAnsi="宋体" w:cs="宋体"/>
          <w:color w:val="auto"/>
          <w:spacing w:val="-3"/>
          <w:sz w:val="24"/>
          <w:szCs w:val="24"/>
          <w:highlight w:val="none"/>
        </w:rPr>
        <w:t>律</w:t>
      </w:r>
      <w:r>
        <w:rPr>
          <w:rFonts w:hint="eastAsia" w:ascii="宋体" w:hAnsi="宋体" w:cs="宋体"/>
          <w:color w:val="auto"/>
          <w:sz w:val="24"/>
          <w:szCs w:val="24"/>
          <w:highlight w:val="none"/>
        </w:rPr>
        <w:t>要求</w:t>
      </w:r>
    </w:p>
    <w:p w14:paraId="69116743">
      <w:pPr>
        <w:spacing w:line="360" w:lineRule="auto"/>
        <w:ind w:firstLine="480" w:firstLineChars="200"/>
        <w:rPr>
          <w:rFonts w:ascii="宋体" w:hAnsi="宋体" w:cs="宋体"/>
          <w:color w:val="auto"/>
          <w:sz w:val="24"/>
          <w:szCs w:val="24"/>
          <w:highlight w:val="none"/>
        </w:rPr>
      </w:pPr>
      <w:r>
        <w:rPr>
          <w:rFonts w:hint="eastAsia" w:ascii="宋体" w:hAnsi="宋体" w:eastAsia="宋体" w:cs="宋体"/>
          <w:color w:val="auto"/>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r>
        <w:rPr>
          <w:rFonts w:hint="eastAsia" w:ascii="宋体" w:hAnsi="宋体" w:cs="宋体"/>
          <w:color w:val="auto"/>
          <w:sz w:val="24"/>
          <w:szCs w:val="24"/>
          <w:highlight w:val="none"/>
        </w:rPr>
        <w:t>。</w:t>
      </w:r>
    </w:p>
    <w:p w14:paraId="0F6D8125">
      <w:pPr>
        <w:spacing w:line="360" w:lineRule="auto"/>
        <w:ind w:firstLine="484" w:firstLineChars="200"/>
        <w:rPr>
          <w:rFonts w:ascii="宋体" w:hAnsi="宋体" w:cs="宋体"/>
          <w:color w:val="auto"/>
          <w:sz w:val="24"/>
          <w:szCs w:val="24"/>
          <w:highlight w:val="none"/>
        </w:rPr>
      </w:pPr>
      <w:r>
        <w:rPr>
          <w:rFonts w:hint="eastAsia" w:ascii="宋体" w:hAnsi="宋体" w:cs="宋体"/>
          <w:color w:val="auto"/>
          <w:spacing w:val="1"/>
          <w:sz w:val="24"/>
          <w:szCs w:val="24"/>
          <w:highlight w:val="none"/>
        </w:rPr>
        <w:t>8</w:t>
      </w:r>
      <w:r>
        <w:rPr>
          <w:rFonts w:hint="eastAsia" w:ascii="宋体" w:hAnsi="宋体" w:cs="宋体"/>
          <w:color w:val="auto"/>
          <w:sz w:val="24"/>
          <w:szCs w:val="24"/>
          <w:highlight w:val="none"/>
        </w:rPr>
        <w:t>.3对评标委</w:t>
      </w:r>
      <w:r>
        <w:rPr>
          <w:rFonts w:hint="eastAsia" w:ascii="宋体" w:hAnsi="宋体" w:cs="宋体"/>
          <w:color w:val="auto"/>
          <w:spacing w:val="-3"/>
          <w:sz w:val="24"/>
          <w:szCs w:val="24"/>
          <w:highlight w:val="none"/>
        </w:rPr>
        <w:t>员</w:t>
      </w:r>
      <w:r>
        <w:rPr>
          <w:rFonts w:hint="eastAsia" w:ascii="宋体" w:hAnsi="宋体" w:cs="宋体"/>
          <w:color w:val="auto"/>
          <w:sz w:val="24"/>
          <w:szCs w:val="24"/>
          <w:highlight w:val="none"/>
        </w:rPr>
        <w:t>会</w:t>
      </w:r>
      <w:r>
        <w:rPr>
          <w:rFonts w:hint="eastAsia" w:ascii="宋体" w:hAnsi="宋体" w:cs="宋体"/>
          <w:color w:val="auto"/>
          <w:spacing w:val="-3"/>
          <w:sz w:val="24"/>
          <w:szCs w:val="24"/>
          <w:highlight w:val="none"/>
        </w:rPr>
        <w:t>成</w:t>
      </w:r>
      <w:r>
        <w:rPr>
          <w:rFonts w:hint="eastAsia" w:ascii="宋体" w:hAnsi="宋体" w:cs="宋体"/>
          <w:color w:val="auto"/>
          <w:sz w:val="24"/>
          <w:szCs w:val="24"/>
          <w:highlight w:val="none"/>
        </w:rPr>
        <w:t>员的纪</w:t>
      </w:r>
      <w:r>
        <w:rPr>
          <w:rFonts w:hint="eastAsia" w:ascii="宋体" w:hAnsi="宋体" w:cs="宋体"/>
          <w:color w:val="auto"/>
          <w:spacing w:val="-3"/>
          <w:sz w:val="24"/>
          <w:szCs w:val="24"/>
          <w:highlight w:val="none"/>
        </w:rPr>
        <w:t>律</w:t>
      </w:r>
      <w:r>
        <w:rPr>
          <w:rFonts w:hint="eastAsia" w:ascii="宋体" w:hAnsi="宋体" w:cs="宋体"/>
          <w:color w:val="auto"/>
          <w:sz w:val="24"/>
          <w:szCs w:val="24"/>
          <w:highlight w:val="none"/>
        </w:rPr>
        <w:t>要求</w:t>
      </w:r>
    </w:p>
    <w:p w14:paraId="6B40746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评标委员会成员不</w:t>
      </w:r>
      <w:r>
        <w:rPr>
          <w:rFonts w:hint="eastAsia" w:ascii="宋体" w:hAnsi="宋体" w:cs="宋体"/>
          <w:color w:val="auto"/>
          <w:spacing w:val="-2"/>
          <w:sz w:val="24"/>
          <w:szCs w:val="24"/>
          <w:highlight w:val="none"/>
        </w:rPr>
        <w:t>得</w:t>
      </w:r>
      <w:r>
        <w:rPr>
          <w:rFonts w:hint="eastAsia" w:ascii="宋体" w:hAnsi="宋体" w:cs="宋体"/>
          <w:color w:val="auto"/>
          <w:sz w:val="24"/>
          <w:szCs w:val="24"/>
          <w:highlight w:val="none"/>
        </w:rPr>
        <w:t>收</w:t>
      </w:r>
      <w:r>
        <w:rPr>
          <w:rFonts w:hint="eastAsia" w:ascii="宋体" w:hAnsi="宋体" w:cs="宋体"/>
          <w:color w:val="auto"/>
          <w:spacing w:val="-2"/>
          <w:sz w:val="24"/>
          <w:szCs w:val="24"/>
          <w:highlight w:val="none"/>
        </w:rPr>
        <w:t>受</w:t>
      </w:r>
      <w:r>
        <w:rPr>
          <w:rFonts w:hint="eastAsia" w:ascii="宋体" w:hAnsi="宋体" w:cs="宋体"/>
          <w:color w:val="auto"/>
          <w:sz w:val="24"/>
          <w:szCs w:val="24"/>
          <w:highlight w:val="none"/>
        </w:rPr>
        <w:t>他人的财物或者其</w:t>
      </w:r>
      <w:r>
        <w:rPr>
          <w:rFonts w:hint="eastAsia" w:ascii="宋体" w:hAnsi="宋体" w:cs="宋体"/>
          <w:color w:val="auto"/>
          <w:spacing w:val="-2"/>
          <w:sz w:val="24"/>
          <w:szCs w:val="24"/>
          <w:highlight w:val="none"/>
        </w:rPr>
        <w:t>他</w:t>
      </w:r>
      <w:r>
        <w:rPr>
          <w:rFonts w:hint="eastAsia" w:ascii="宋体" w:hAnsi="宋体" w:cs="宋体"/>
          <w:color w:val="auto"/>
          <w:sz w:val="24"/>
          <w:szCs w:val="24"/>
          <w:highlight w:val="none"/>
        </w:rPr>
        <w:t>好</w:t>
      </w:r>
      <w:r>
        <w:rPr>
          <w:rFonts w:hint="eastAsia" w:ascii="宋体" w:hAnsi="宋体" w:cs="宋体"/>
          <w:color w:val="auto"/>
          <w:spacing w:val="-2"/>
          <w:sz w:val="24"/>
          <w:szCs w:val="24"/>
          <w:highlight w:val="none"/>
        </w:rPr>
        <w:t>处</w:t>
      </w:r>
      <w:r>
        <w:rPr>
          <w:rFonts w:hint="eastAsia" w:ascii="宋体" w:hAnsi="宋体" w:cs="宋体"/>
          <w:color w:val="auto"/>
          <w:sz w:val="24"/>
          <w:szCs w:val="24"/>
          <w:highlight w:val="none"/>
        </w:rPr>
        <w:t>，不得向他人透露</w:t>
      </w:r>
      <w:r>
        <w:rPr>
          <w:rFonts w:hint="eastAsia" w:ascii="宋体" w:hAnsi="宋体" w:cs="宋体"/>
          <w:color w:val="auto"/>
          <w:spacing w:val="-2"/>
          <w:sz w:val="24"/>
          <w:szCs w:val="24"/>
          <w:highlight w:val="none"/>
        </w:rPr>
        <w:t>对</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文件的评审和比较、中标候选</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的推</w:t>
      </w:r>
      <w:r>
        <w:rPr>
          <w:rFonts w:hint="eastAsia" w:ascii="宋体" w:hAnsi="宋体" w:cs="宋体"/>
          <w:color w:val="auto"/>
          <w:spacing w:val="-2"/>
          <w:sz w:val="24"/>
          <w:szCs w:val="24"/>
          <w:highlight w:val="none"/>
        </w:rPr>
        <w:t>荐</w:t>
      </w:r>
      <w:r>
        <w:rPr>
          <w:rFonts w:hint="eastAsia" w:ascii="宋体" w:hAnsi="宋体" w:cs="宋体"/>
          <w:color w:val="auto"/>
          <w:sz w:val="24"/>
          <w:szCs w:val="24"/>
          <w:highlight w:val="none"/>
        </w:rPr>
        <w:t>情况以及评标有</w:t>
      </w:r>
      <w:r>
        <w:rPr>
          <w:rFonts w:hint="eastAsia" w:ascii="宋体" w:hAnsi="宋体" w:cs="宋体"/>
          <w:color w:val="auto"/>
          <w:spacing w:val="-2"/>
          <w:sz w:val="24"/>
          <w:szCs w:val="24"/>
          <w:highlight w:val="none"/>
        </w:rPr>
        <w:t>关</w:t>
      </w:r>
      <w:r>
        <w:rPr>
          <w:rFonts w:hint="eastAsia" w:ascii="宋体" w:hAnsi="宋体" w:cs="宋体"/>
          <w:color w:val="auto"/>
          <w:sz w:val="24"/>
          <w:szCs w:val="24"/>
          <w:highlight w:val="none"/>
        </w:rPr>
        <w:t>的其</w:t>
      </w:r>
      <w:r>
        <w:rPr>
          <w:rFonts w:hint="eastAsia" w:ascii="宋体" w:hAnsi="宋体" w:cs="宋体"/>
          <w:color w:val="auto"/>
          <w:spacing w:val="-2"/>
          <w:sz w:val="24"/>
          <w:szCs w:val="24"/>
          <w:highlight w:val="none"/>
        </w:rPr>
        <w:t>他</w:t>
      </w:r>
      <w:r>
        <w:rPr>
          <w:rFonts w:hint="eastAsia" w:ascii="宋体" w:hAnsi="宋体" w:cs="宋体"/>
          <w:color w:val="auto"/>
          <w:sz w:val="24"/>
          <w:szCs w:val="24"/>
          <w:highlight w:val="none"/>
        </w:rPr>
        <w:t>情况。在评标活</w:t>
      </w:r>
      <w:r>
        <w:rPr>
          <w:rFonts w:hint="eastAsia" w:ascii="宋体" w:hAnsi="宋体" w:cs="宋体"/>
          <w:color w:val="auto"/>
          <w:spacing w:val="-2"/>
          <w:sz w:val="24"/>
          <w:szCs w:val="24"/>
          <w:highlight w:val="none"/>
        </w:rPr>
        <w:t>动</w:t>
      </w:r>
      <w:r>
        <w:rPr>
          <w:rFonts w:hint="eastAsia" w:ascii="宋体" w:hAnsi="宋体" w:cs="宋体"/>
          <w:color w:val="auto"/>
          <w:sz w:val="24"/>
          <w:szCs w:val="24"/>
          <w:highlight w:val="none"/>
        </w:rPr>
        <w:t>中，</w:t>
      </w:r>
      <w:r>
        <w:rPr>
          <w:rFonts w:hint="eastAsia" w:ascii="宋体" w:hAnsi="宋体" w:cs="宋体"/>
          <w:color w:val="auto"/>
          <w:spacing w:val="-2"/>
          <w:sz w:val="24"/>
          <w:szCs w:val="24"/>
          <w:highlight w:val="none"/>
        </w:rPr>
        <w:t>评</w:t>
      </w:r>
      <w:r>
        <w:rPr>
          <w:rFonts w:hint="eastAsia" w:ascii="宋体" w:hAnsi="宋体" w:cs="宋体"/>
          <w:color w:val="auto"/>
          <w:sz w:val="24"/>
          <w:szCs w:val="24"/>
          <w:highlight w:val="none"/>
        </w:rPr>
        <w:t>标委员会成员</w:t>
      </w:r>
      <w:r>
        <w:rPr>
          <w:rFonts w:hint="eastAsia" w:ascii="宋体" w:hAnsi="宋体" w:cs="宋体"/>
          <w:color w:val="auto"/>
          <w:spacing w:val="-2"/>
          <w:sz w:val="24"/>
          <w:szCs w:val="24"/>
          <w:highlight w:val="none"/>
        </w:rPr>
        <w:t>应</w:t>
      </w:r>
      <w:r>
        <w:rPr>
          <w:rFonts w:hint="eastAsia" w:ascii="宋体" w:hAnsi="宋体" w:cs="宋体"/>
          <w:color w:val="auto"/>
          <w:sz w:val="24"/>
          <w:szCs w:val="24"/>
          <w:highlight w:val="none"/>
        </w:rPr>
        <w:t>当客观、公正地履</w:t>
      </w:r>
      <w:r>
        <w:rPr>
          <w:rFonts w:hint="eastAsia" w:ascii="宋体" w:hAnsi="宋体" w:cs="宋体"/>
          <w:color w:val="auto"/>
          <w:spacing w:val="-2"/>
          <w:sz w:val="24"/>
          <w:szCs w:val="24"/>
          <w:highlight w:val="none"/>
        </w:rPr>
        <w:t>行</w:t>
      </w:r>
      <w:r>
        <w:rPr>
          <w:rFonts w:hint="eastAsia" w:ascii="宋体" w:hAnsi="宋体" w:cs="宋体"/>
          <w:color w:val="auto"/>
          <w:sz w:val="24"/>
          <w:szCs w:val="24"/>
          <w:highlight w:val="none"/>
        </w:rPr>
        <w:t>职责</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遵守职业道德，</w:t>
      </w:r>
      <w:r>
        <w:rPr>
          <w:rFonts w:hint="eastAsia" w:ascii="宋体" w:hAnsi="宋体" w:cs="宋体"/>
          <w:color w:val="auto"/>
          <w:spacing w:val="-2"/>
          <w:sz w:val="24"/>
          <w:szCs w:val="24"/>
          <w:highlight w:val="none"/>
        </w:rPr>
        <w:t>不</w:t>
      </w:r>
      <w:r>
        <w:rPr>
          <w:rFonts w:hint="eastAsia" w:ascii="宋体" w:hAnsi="宋体" w:cs="宋体"/>
          <w:color w:val="auto"/>
          <w:sz w:val="24"/>
          <w:szCs w:val="24"/>
          <w:highlight w:val="none"/>
        </w:rPr>
        <w:t>得擅</w:t>
      </w:r>
      <w:r>
        <w:rPr>
          <w:rFonts w:hint="eastAsia" w:ascii="宋体" w:hAnsi="宋体" w:cs="宋体"/>
          <w:color w:val="auto"/>
          <w:spacing w:val="-2"/>
          <w:sz w:val="24"/>
          <w:szCs w:val="24"/>
          <w:highlight w:val="none"/>
        </w:rPr>
        <w:t>离</w:t>
      </w:r>
      <w:r>
        <w:rPr>
          <w:rFonts w:hint="eastAsia" w:ascii="宋体" w:hAnsi="宋体" w:cs="宋体"/>
          <w:color w:val="auto"/>
          <w:sz w:val="24"/>
          <w:szCs w:val="24"/>
          <w:highlight w:val="none"/>
        </w:rPr>
        <w:t>职守，影响评标</w:t>
      </w:r>
      <w:r>
        <w:rPr>
          <w:rFonts w:hint="eastAsia" w:ascii="宋体" w:hAnsi="宋体" w:cs="宋体"/>
          <w:color w:val="auto"/>
          <w:spacing w:val="-2"/>
          <w:sz w:val="24"/>
          <w:szCs w:val="24"/>
          <w:highlight w:val="none"/>
        </w:rPr>
        <w:t>程</w:t>
      </w:r>
      <w:r>
        <w:rPr>
          <w:rFonts w:hint="eastAsia" w:ascii="宋体" w:hAnsi="宋体" w:cs="宋体"/>
          <w:color w:val="auto"/>
          <w:sz w:val="24"/>
          <w:szCs w:val="24"/>
          <w:highlight w:val="none"/>
        </w:rPr>
        <w:t>序正</w:t>
      </w:r>
      <w:r>
        <w:rPr>
          <w:rFonts w:hint="eastAsia" w:ascii="宋体" w:hAnsi="宋体" w:cs="宋体"/>
          <w:color w:val="auto"/>
          <w:spacing w:val="-2"/>
          <w:sz w:val="24"/>
          <w:szCs w:val="24"/>
          <w:highlight w:val="none"/>
        </w:rPr>
        <w:t>常</w:t>
      </w:r>
      <w:r>
        <w:rPr>
          <w:rFonts w:hint="eastAsia" w:ascii="宋体" w:hAnsi="宋体" w:cs="宋体"/>
          <w:color w:val="auto"/>
          <w:sz w:val="24"/>
          <w:szCs w:val="24"/>
          <w:highlight w:val="none"/>
        </w:rPr>
        <w:t>进行，不得使</w:t>
      </w:r>
      <w:r>
        <w:rPr>
          <w:rFonts w:hint="eastAsia" w:ascii="宋体" w:hAnsi="宋体" w:cs="宋体"/>
          <w:color w:val="auto"/>
          <w:spacing w:val="-2"/>
          <w:sz w:val="24"/>
          <w:szCs w:val="24"/>
          <w:highlight w:val="none"/>
        </w:rPr>
        <w:t>用</w:t>
      </w:r>
      <w:r>
        <w:rPr>
          <w:rFonts w:hint="eastAsia" w:ascii="宋体" w:hAnsi="宋体" w:cs="宋体"/>
          <w:color w:val="auto"/>
          <w:sz w:val="24"/>
          <w:szCs w:val="24"/>
          <w:highlight w:val="none"/>
        </w:rPr>
        <w:t>第</w:t>
      </w:r>
      <w:r>
        <w:rPr>
          <w:rFonts w:hint="eastAsia" w:ascii="宋体" w:hAnsi="宋体" w:cs="宋体"/>
          <w:color w:val="auto"/>
          <w:position w:val="-1"/>
          <w:sz w:val="24"/>
          <w:szCs w:val="24"/>
          <w:highlight w:val="none"/>
        </w:rPr>
        <w:t>三章</w:t>
      </w:r>
      <w:r>
        <w:rPr>
          <w:rFonts w:hint="eastAsia" w:ascii="宋体" w:hAnsi="宋体" w:cs="宋体"/>
          <w:color w:val="auto"/>
          <w:spacing w:val="-3"/>
          <w:position w:val="-1"/>
          <w:sz w:val="24"/>
          <w:szCs w:val="24"/>
          <w:highlight w:val="none"/>
        </w:rPr>
        <w:t>“</w:t>
      </w:r>
      <w:r>
        <w:rPr>
          <w:rFonts w:hint="eastAsia" w:ascii="宋体" w:hAnsi="宋体" w:cs="宋体"/>
          <w:color w:val="auto"/>
          <w:position w:val="-1"/>
          <w:sz w:val="24"/>
          <w:szCs w:val="24"/>
          <w:highlight w:val="none"/>
        </w:rPr>
        <w:t>评</w:t>
      </w:r>
      <w:r>
        <w:rPr>
          <w:rFonts w:hint="eastAsia" w:ascii="宋体" w:hAnsi="宋体" w:cs="宋体"/>
          <w:color w:val="auto"/>
          <w:spacing w:val="-2"/>
          <w:position w:val="-1"/>
          <w:sz w:val="24"/>
          <w:szCs w:val="24"/>
          <w:highlight w:val="none"/>
        </w:rPr>
        <w:t>标</w:t>
      </w:r>
      <w:r>
        <w:rPr>
          <w:rFonts w:hint="eastAsia" w:ascii="宋体" w:hAnsi="宋体" w:cs="宋体"/>
          <w:color w:val="auto"/>
          <w:position w:val="-1"/>
          <w:sz w:val="24"/>
          <w:szCs w:val="24"/>
          <w:highlight w:val="none"/>
        </w:rPr>
        <w:t>办法</w:t>
      </w:r>
      <w:r>
        <w:rPr>
          <w:rFonts w:hint="eastAsia" w:ascii="宋体" w:hAnsi="宋体" w:cs="宋体"/>
          <w:color w:val="auto"/>
          <w:spacing w:val="-3"/>
          <w:position w:val="-1"/>
          <w:sz w:val="24"/>
          <w:szCs w:val="24"/>
          <w:highlight w:val="none"/>
        </w:rPr>
        <w:t>”</w:t>
      </w:r>
      <w:r>
        <w:rPr>
          <w:rFonts w:hint="eastAsia" w:ascii="宋体" w:hAnsi="宋体" w:cs="宋体"/>
          <w:color w:val="auto"/>
          <w:position w:val="-1"/>
          <w:sz w:val="24"/>
          <w:szCs w:val="24"/>
          <w:highlight w:val="none"/>
        </w:rPr>
        <w:t>没</w:t>
      </w:r>
      <w:r>
        <w:rPr>
          <w:rFonts w:hint="eastAsia" w:ascii="宋体" w:hAnsi="宋体" w:cs="宋体"/>
          <w:color w:val="auto"/>
          <w:spacing w:val="-2"/>
          <w:position w:val="-1"/>
          <w:sz w:val="24"/>
          <w:szCs w:val="24"/>
          <w:highlight w:val="none"/>
        </w:rPr>
        <w:t>有</w:t>
      </w:r>
      <w:r>
        <w:rPr>
          <w:rFonts w:hint="eastAsia" w:ascii="宋体" w:hAnsi="宋体" w:cs="宋体"/>
          <w:color w:val="auto"/>
          <w:position w:val="-1"/>
          <w:sz w:val="24"/>
          <w:szCs w:val="24"/>
          <w:highlight w:val="none"/>
        </w:rPr>
        <w:t>规</w:t>
      </w:r>
      <w:r>
        <w:rPr>
          <w:rFonts w:hint="eastAsia" w:ascii="宋体" w:hAnsi="宋体" w:cs="宋体"/>
          <w:color w:val="auto"/>
          <w:spacing w:val="-2"/>
          <w:position w:val="-1"/>
          <w:sz w:val="24"/>
          <w:szCs w:val="24"/>
          <w:highlight w:val="none"/>
        </w:rPr>
        <w:t>定</w:t>
      </w:r>
      <w:r>
        <w:rPr>
          <w:rFonts w:hint="eastAsia" w:ascii="宋体" w:hAnsi="宋体" w:cs="宋体"/>
          <w:color w:val="auto"/>
          <w:position w:val="-1"/>
          <w:sz w:val="24"/>
          <w:szCs w:val="24"/>
          <w:highlight w:val="none"/>
        </w:rPr>
        <w:t>的评</w:t>
      </w:r>
      <w:r>
        <w:rPr>
          <w:rFonts w:hint="eastAsia" w:ascii="宋体" w:hAnsi="宋体" w:cs="宋体"/>
          <w:color w:val="auto"/>
          <w:spacing w:val="-2"/>
          <w:position w:val="-1"/>
          <w:sz w:val="24"/>
          <w:szCs w:val="24"/>
          <w:highlight w:val="none"/>
        </w:rPr>
        <w:t>审</w:t>
      </w:r>
      <w:r>
        <w:rPr>
          <w:rFonts w:hint="eastAsia" w:ascii="宋体" w:hAnsi="宋体" w:cs="宋体"/>
          <w:color w:val="auto"/>
          <w:position w:val="-1"/>
          <w:sz w:val="24"/>
          <w:szCs w:val="24"/>
          <w:highlight w:val="none"/>
        </w:rPr>
        <w:t>因</w:t>
      </w:r>
      <w:r>
        <w:rPr>
          <w:rFonts w:hint="eastAsia" w:ascii="宋体" w:hAnsi="宋体" w:cs="宋体"/>
          <w:color w:val="auto"/>
          <w:spacing w:val="-2"/>
          <w:position w:val="-1"/>
          <w:sz w:val="24"/>
          <w:szCs w:val="24"/>
          <w:highlight w:val="none"/>
        </w:rPr>
        <w:t>素</w:t>
      </w:r>
      <w:r>
        <w:rPr>
          <w:rFonts w:hint="eastAsia" w:ascii="宋体" w:hAnsi="宋体" w:cs="宋体"/>
          <w:color w:val="auto"/>
          <w:position w:val="-1"/>
          <w:sz w:val="24"/>
          <w:szCs w:val="24"/>
          <w:highlight w:val="none"/>
        </w:rPr>
        <w:t>和</w:t>
      </w:r>
      <w:r>
        <w:rPr>
          <w:rFonts w:hint="eastAsia" w:ascii="宋体" w:hAnsi="宋体" w:cs="宋体"/>
          <w:color w:val="auto"/>
          <w:spacing w:val="-2"/>
          <w:position w:val="-1"/>
          <w:sz w:val="24"/>
          <w:szCs w:val="24"/>
          <w:highlight w:val="none"/>
        </w:rPr>
        <w:t>标</w:t>
      </w:r>
      <w:r>
        <w:rPr>
          <w:rFonts w:hint="eastAsia" w:ascii="宋体" w:hAnsi="宋体" w:cs="宋体"/>
          <w:color w:val="auto"/>
          <w:position w:val="-1"/>
          <w:sz w:val="24"/>
          <w:szCs w:val="24"/>
          <w:highlight w:val="none"/>
        </w:rPr>
        <w:t>准</w:t>
      </w:r>
      <w:r>
        <w:rPr>
          <w:rFonts w:hint="eastAsia" w:ascii="宋体" w:hAnsi="宋体" w:cs="宋体"/>
          <w:color w:val="auto"/>
          <w:spacing w:val="-2"/>
          <w:position w:val="-1"/>
          <w:sz w:val="24"/>
          <w:szCs w:val="24"/>
          <w:highlight w:val="none"/>
        </w:rPr>
        <w:t>进</w:t>
      </w:r>
      <w:r>
        <w:rPr>
          <w:rFonts w:hint="eastAsia" w:ascii="宋体" w:hAnsi="宋体" w:cs="宋体"/>
          <w:color w:val="auto"/>
          <w:position w:val="-1"/>
          <w:sz w:val="24"/>
          <w:szCs w:val="24"/>
          <w:highlight w:val="none"/>
        </w:rPr>
        <w:t>行</w:t>
      </w:r>
      <w:r>
        <w:rPr>
          <w:rFonts w:hint="eastAsia" w:ascii="宋体" w:hAnsi="宋体" w:cs="宋体"/>
          <w:color w:val="auto"/>
          <w:spacing w:val="-2"/>
          <w:position w:val="-1"/>
          <w:sz w:val="24"/>
          <w:szCs w:val="24"/>
          <w:highlight w:val="none"/>
        </w:rPr>
        <w:t>评</w:t>
      </w:r>
      <w:r>
        <w:rPr>
          <w:rFonts w:hint="eastAsia" w:ascii="宋体" w:hAnsi="宋体" w:cs="宋体"/>
          <w:color w:val="auto"/>
          <w:position w:val="-1"/>
          <w:sz w:val="24"/>
          <w:szCs w:val="24"/>
          <w:highlight w:val="none"/>
        </w:rPr>
        <w:t>标。</w:t>
      </w:r>
    </w:p>
    <w:p w14:paraId="3AB6F5D9">
      <w:pPr>
        <w:spacing w:line="360" w:lineRule="auto"/>
        <w:ind w:firstLine="484" w:firstLineChars="200"/>
        <w:rPr>
          <w:rFonts w:ascii="宋体" w:hAnsi="宋体" w:cs="宋体"/>
          <w:color w:val="auto"/>
          <w:sz w:val="24"/>
          <w:szCs w:val="24"/>
          <w:highlight w:val="none"/>
        </w:rPr>
      </w:pPr>
      <w:r>
        <w:rPr>
          <w:rFonts w:hint="eastAsia" w:ascii="宋体" w:hAnsi="宋体" w:cs="宋体"/>
          <w:color w:val="auto"/>
          <w:spacing w:val="1"/>
          <w:sz w:val="24"/>
          <w:szCs w:val="24"/>
          <w:highlight w:val="none"/>
        </w:rPr>
        <w:t>8</w:t>
      </w:r>
      <w:r>
        <w:rPr>
          <w:rFonts w:hint="eastAsia" w:ascii="宋体" w:hAnsi="宋体" w:cs="宋体"/>
          <w:color w:val="auto"/>
          <w:sz w:val="24"/>
          <w:szCs w:val="24"/>
          <w:highlight w:val="none"/>
        </w:rPr>
        <w:t>.4对与评标</w:t>
      </w:r>
      <w:r>
        <w:rPr>
          <w:rFonts w:hint="eastAsia" w:ascii="宋体" w:hAnsi="宋体" w:cs="宋体"/>
          <w:color w:val="auto"/>
          <w:spacing w:val="-3"/>
          <w:sz w:val="24"/>
          <w:szCs w:val="24"/>
          <w:highlight w:val="none"/>
        </w:rPr>
        <w:t>活</w:t>
      </w:r>
      <w:r>
        <w:rPr>
          <w:rFonts w:hint="eastAsia" w:ascii="宋体" w:hAnsi="宋体" w:cs="宋体"/>
          <w:color w:val="auto"/>
          <w:sz w:val="24"/>
          <w:szCs w:val="24"/>
          <w:highlight w:val="none"/>
        </w:rPr>
        <w:t>动</w:t>
      </w:r>
      <w:r>
        <w:rPr>
          <w:rFonts w:hint="eastAsia" w:ascii="宋体" w:hAnsi="宋体" w:cs="宋体"/>
          <w:color w:val="auto"/>
          <w:spacing w:val="-3"/>
          <w:sz w:val="24"/>
          <w:szCs w:val="24"/>
          <w:highlight w:val="none"/>
        </w:rPr>
        <w:t>有</w:t>
      </w:r>
      <w:r>
        <w:rPr>
          <w:rFonts w:hint="eastAsia" w:ascii="宋体" w:hAnsi="宋体" w:cs="宋体"/>
          <w:color w:val="auto"/>
          <w:sz w:val="24"/>
          <w:szCs w:val="24"/>
          <w:highlight w:val="none"/>
        </w:rPr>
        <w:t>关的工</w:t>
      </w:r>
      <w:r>
        <w:rPr>
          <w:rFonts w:hint="eastAsia" w:ascii="宋体" w:hAnsi="宋体" w:cs="宋体"/>
          <w:color w:val="auto"/>
          <w:spacing w:val="-3"/>
          <w:sz w:val="24"/>
          <w:szCs w:val="24"/>
          <w:highlight w:val="none"/>
        </w:rPr>
        <w:t>作</w:t>
      </w:r>
      <w:r>
        <w:rPr>
          <w:rFonts w:hint="eastAsia" w:ascii="宋体" w:hAnsi="宋体" w:cs="宋体"/>
          <w:color w:val="auto"/>
          <w:sz w:val="24"/>
          <w:szCs w:val="24"/>
          <w:highlight w:val="none"/>
        </w:rPr>
        <w:t>人员</w:t>
      </w:r>
      <w:r>
        <w:rPr>
          <w:rFonts w:hint="eastAsia" w:ascii="宋体" w:hAnsi="宋体" w:cs="宋体"/>
          <w:color w:val="auto"/>
          <w:spacing w:val="-3"/>
          <w:sz w:val="24"/>
          <w:szCs w:val="24"/>
          <w:highlight w:val="none"/>
        </w:rPr>
        <w:t>的纪</w:t>
      </w:r>
      <w:r>
        <w:rPr>
          <w:rFonts w:hint="eastAsia" w:ascii="宋体" w:hAnsi="宋体" w:cs="宋体"/>
          <w:color w:val="auto"/>
          <w:sz w:val="24"/>
          <w:szCs w:val="24"/>
          <w:highlight w:val="none"/>
        </w:rPr>
        <w:t>律要求</w:t>
      </w:r>
    </w:p>
    <w:p w14:paraId="08AE6DD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与评标活动有关的</w:t>
      </w:r>
      <w:r>
        <w:rPr>
          <w:rFonts w:hint="eastAsia" w:ascii="宋体" w:hAnsi="宋体" w:cs="宋体"/>
          <w:color w:val="auto"/>
          <w:spacing w:val="-2"/>
          <w:sz w:val="24"/>
          <w:szCs w:val="24"/>
          <w:highlight w:val="none"/>
        </w:rPr>
        <w:t>工</w:t>
      </w:r>
      <w:r>
        <w:rPr>
          <w:rFonts w:hint="eastAsia" w:ascii="宋体" w:hAnsi="宋体" w:cs="宋体"/>
          <w:color w:val="auto"/>
          <w:sz w:val="24"/>
          <w:szCs w:val="24"/>
          <w:highlight w:val="none"/>
        </w:rPr>
        <w:t>作</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员不得收受他人的</w:t>
      </w:r>
      <w:r>
        <w:rPr>
          <w:rFonts w:hint="eastAsia" w:ascii="宋体" w:hAnsi="宋体" w:cs="宋体"/>
          <w:color w:val="auto"/>
          <w:spacing w:val="-2"/>
          <w:sz w:val="24"/>
          <w:szCs w:val="24"/>
          <w:highlight w:val="none"/>
        </w:rPr>
        <w:t>财</w:t>
      </w:r>
      <w:r>
        <w:rPr>
          <w:rFonts w:hint="eastAsia" w:ascii="宋体" w:hAnsi="宋体" w:cs="宋体"/>
          <w:color w:val="auto"/>
          <w:sz w:val="24"/>
          <w:szCs w:val="24"/>
          <w:highlight w:val="none"/>
        </w:rPr>
        <w:t>物</w:t>
      </w:r>
      <w:r>
        <w:rPr>
          <w:rFonts w:hint="eastAsia" w:ascii="宋体" w:hAnsi="宋体" w:cs="宋体"/>
          <w:color w:val="auto"/>
          <w:spacing w:val="-2"/>
          <w:sz w:val="24"/>
          <w:szCs w:val="24"/>
          <w:highlight w:val="none"/>
        </w:rPr>
        <w:t>或</w:t>
      </w:r>
      <w:r>
        <w:rPr>
          <w:rFonts w:hint="eastAsia" w:ascii="宋体" w:hAnsi="宋体" w:cs="宋体"/>
          <w:color w:val="auto"/>
          <w:sz w:val="24"/>
          <w:szCs w:val="24"/>
          <w:highlight w:val="none"/>
        </w:rPr>
        <w:t>者其他好处，不得</w:t>
      </w:r>
      <w:r>
        <w:rPr>
          <w:rFonts w:hint="eastAsia" w:ascii="宋体" w:hAnsi="宋体" w:cs="宋体"/>
          <w:color w:val="auto"/>
          <w:spacing w:val="-2"/>
          <w:sz w:val="24"/>
          <w:szCs w:val="24"/>
          <w:highlight w:val="none"/>
        </w:rPr>
        <w:t>向</w:t>
      </w:r>
      <w:r>
        <w:rPr>
          <w:rFonts w:hint="eastAsia" w:ascii="宋体" w:hAnsi="宋体" w:cs="宋体"/>
          <w:color w:val="auto"/>
          <w:sz w:val="24"/>
          <w:szCs w:val="24"/>
          <w:highlight w:val="none"/>
        </w:rPr>
        <w:t>他</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透露对投标文件的评审和比较</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中标</w:t>
      </w:r>
      <w:r>
        <w:rPr>
          <w:rFonts w:hint="eastAsia" w:ascii="宋体" w:hAnsi="宋体" w:cs="宋体"/>
          <w:color w:val="auto"/>
          <w:spacing w:val="-2"/>
          <w:sz w:val="24"/>
          <w:szCs w:val="24"/>
          <w:highlight w:val="none"/>
        </w:rPr>
        <w:t>候</w:t>
      </w:r>
      <w:r>
        <w:rPr>
          <w:rFonts w:hint="eastAsia" w:ascii="宋体" w:hAnsi="宋体" w:cs="宋体"/>
          <w:color w:val="auto"/>
          <w:sz w:val="24"/>
          <w:szCs w:val="24"/>
          <w:highlight w:val="none"/>
        </w:rPr>
        <w:t>选人的推荐情况</w:t>
      </w:r>
      <w:r>
        <w:rPr>
          <w:rFonts w:hint="eastAsia" w:ascii="宋体" w:hAnsi="宋体" w:cs="宋体"/>
          <w:color w:val="auto"/>
          <w:spacing w:val="-2"/>
          <w:sz w:val="24"/>
          <w:szCs w:val="24"/>
          <w:highlight w:val="none"/>
        </w:rPr>
        <w:t>以</w:t>
      </w:r>
      <w:r>
        <w:rPr>
          <w:rFonts w:hint="eastAsia" w:ascii="宋体" w:hAnsi="宋体" w:cs="宋体"/>
          <w:color w:val="auto"/>
          <w:sz w:val="24"/>
          <w:szCs w:val="24"/>
          <w:highlight w:val="none"/>
        </w:rPr>
        <w:t>及评</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有关的其他情况</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在评</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活动中，与评</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活动有</w:t>
      </w:r>
      <w:r>
        <w:rPr>
          <w:rFonts w:hint="eastAsia" w:ascii="宋体" w:hAnsi="宋体" w:cs="宋体"/>
          <w:color w:val="auto"/>
          <w:spacing w:val="-2"/>
          <w:sz w:val="24"/>
          <w:szCs w:val="24"/>
          <w:highlight w:val="none"/>
        </w:rPr>
        <w:t>关</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工</w:t>
      </w:r>
      <w:r>
        <w:rPr>
          <w:rFonts w:hint="eastAsia" w:ascii="宋体" w:hAnsi="宋体" w:cs="宋体"/>
          <w:color w:val="auto"/>
          <w:sz w:val="24"/>
          <w:szCs w:val="24"/>
          <w:highlight w:val="none"/>
        </w:rPr>
        <w:t>作</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员</w:t>
      </w:r>
      <w:r>
        <w:rPr>
          <w:rFonts w:hint="eastAsia" w:ascii="宋体" w:hAnsi="宋体" w:cs="宋体"/>
          <w:color w:val="auto"/>
          <w:spacing w:val="-2"/>
          <w:sz w:val="24"/>
          <w:szCs w:val="24"/>
          <w:highlight w:val="none"/>
        </w:rPr>
        <w:t>不</w:t>
      </w:r>
      <w:r>
        <w:rPr>
          <w:rFonts w:hint="eastAsia" w:ascii="宋体" w:hAnsi="宋体" w:cs="宋体"/>
          <w:color w:val="auto"/>
          <w:sz w:val="24"/>
          <w:szCs w:val="24"/>
          <w:highlight w:val="none"/>
        </w:rPr>
        <w:t>得</w:t>
      </w:r>
      <w:r>
        <w:rPr>
          <w:rFonts w:hint="eastAsia" w:ascii="宋体" w:hAnsi="宋体" w:cs="宋体"/>
          <w:color w:val="auto"/>
          <w:spacing w:val="-2"/>
          <w:sz w:val="24"/>
          <w:szCs w:val="24"/>
          <w:highlight w:val="none"/>
        </w:rPr>
        <w:t>擅</w:t>
      </w:r>
      <w:r>
        <w:rPr>
          <w:rFonts w:hint="eastAsia" w:ascii="宋体" w:hAnsi="宋体" w:cs="宋体"/>
          <w:color w:val="auto"/>
          <w:sz w:val="24"/>
          <w:szCs w:val="24"/>
          <w:highlight w:val="none"/>
        </w:rPr>
        <w:t>离职</w:t>
      </w:r>
      <w:r>
        <w:rPr>
          <w:rFonts w:hint="eastAsia" w:ascii="宋体" w:hAnsi="宋体" w:cs="宋体"/>
          <w:color w:val="auto"/>
          <w:spacing w:val="-2"/>
          <w:sz w:val="24"/>
          <w:szCs w:val="24"/>
          <w:highlight w:val="none"/>
        </w:rPr>
        <w:t>守</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影</w:t>
      </w:r>
      <w:r>
        <w:rPr>
          <w:rFonts w:hint="eastAsia" w:ascii="宋体" w:hAnsi="宋体" w:cs="宋体"/>
          <w:color w:val="auto"/>
          <w:sz w:val="24"/>
          <w:szCs w:val="24"/>
          <w:highlight w:val="none"/>
        </w:rPr>
        <w:t>响</w:t>
      </w:r>
      <w:r>
        <w:rPr>
          <w:rFonts w:hint="eastAsia" w:ascii="宋体" w:hAnsi="宋体" w:cs="宋体"/>
          <w:color w:val="auto"/>
          <w:spacing w:val="-2"/>
          <w:sz w:val="24"/>
          <w:szCs w:val="24"/>
          <w:highlight w:val="none"/>
        </w:rPr>
        <w:t>评</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程</w:t>
      </w:r>
      <w:r>
        <w:rPr>
          <w:rFonts w:hint="eastAsia" w:ascii="宋体" w:hAnsi="宋体" w:cs="宋体"/>
          <w:color w:val="auto"/>
          <w:sz w:val="24"/>
          <w:szCs w:val="24"/>
          <w:highlight w:val="none"/>
        </w:rPr>
        <w:t>序</w:t>
      </w:r>
      <w:r>
        <w:rPr>
          <w:rFonts w:hint="eastAsia" w:ascii="宋体" w:hAnsi="宋体" w:cs="宋体"/>
          <w:color w:val="auto"/>
          <w:spacing w:val="-2"/>
          <w:sz w:val="24"/>
          <w:szCs w:val="24"/>
          <w:highlight w:val="none"/>
        </w:rPr>
        <w:t>正</w:t>
      </w:r>
      <w:r>
        <w:rPr>
          <w:rFonts w:hint="eastAsia" w:ascii="宋体" w:hAnsi="宋体" w:cs="宋体"/>
          <w:color w:val="auto"/>
          <w:sz w:val="24"/>
          <w:szCs w:val="24"/>
          <w:highlight w:val="none"/>
        </w:rPr>
        <w:t>常进</w:t>
      </w:r>
      <w:r>
        <w:rPr>
          <w:rFonts w:hint="eastAsia" w:ascii="宋体" w:hAnsi="宋体" w:cs="宋体"/>
          <w:color w:val="auto"/>
          <w:spacing w:val="-2"/>
          <w:sz w:val="24"/>
          <w:szCs w:val="24"/>
          <w:highlight w:val="none"/>
        </w:rPr>
        <w:t>行</w:t>
      </w:r>
      <w:r>
        <w:rPr>
          <w:rFonts w:hint="eastAsia" w:ascii="宋体" w:hAnsi="宋体" w:cs="宋体"/>
          <w:color w:val="auto"/>
          <w:sz w:val="24"/>
          <w:szCs w:val="24"/>
          <w:highlight w:val="none"/>
        </w:rPr>
        <w:t>。</w:t>
      </w:r>
    </w:p>
    <w:p w14:paraId="69C05581">
      <w:pPr>
        <w:spacing w:line="360" w:lineRule="auto"/>
        <w:ind w:firstLine="484" w:firstLineChars="200"/>
        <w:rPr>
          <w:rFonts w:ascii="宋体" w:hAnsi="宋体" w:cs="宋体"/>
          <w:color w:val="auto"/>
          <w:sz w:val="24"/>
          <w:szCs w:val="24"/>
          <w:highlight w:val="none"/>
        </w:rPr>
      </w:pPr>
      <w:r>
        <w:rPr>
          <w:rFonts w:hint="eastAsia" w:ascii="宋体" w:hAnsi="宋体" w:cs="宋体"/>
          <w:color w:val="auto"/>
          <w:spacing w:val="1"/>
          <w:sz w:val="24"/>
          <w:szCs w:val="24"/>
          <w:highlight w:val="none"/>
        </w:rPr>
        <w:t>8</w:t>
      </w:r>
      <w:r>
        <w:rPr>
          <w:rFonts w:hint="eastAsia" w:ascii="宋体" w:hAnsi="宋体" w:cs="宋体"/>
          <w:color w:val="auto"/>
          <w:sz w:val="24"/>
          <w:szCs w:val="24"/>
          <w:highlight w:val="none"/>
        </w:rPr>
        <w:t>.5投诉</w:t>
      </w:r>
    </w:p>
    <w:p w14:paraId="707A494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8.5.1投标人或者其他利害关系人认为招标投标活动不符合法律、行政法规规定的，可以自知道或者应当知道之日起10日内向有关行政监督部门投诉。投诉应当有明确的请求和必要的证明材料。</w:t>
      </w:r>
    </w:p>
    <w:p w14:paraId="45997EC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8.5.2投标人或者其他利害关系人对招标文件、开标和评标结果提出投诉的，应当按照投标人须知第2.4款、第 5.3 款和第 7.2 款的规定先向招标人提出异议。异议答复期间不计算在第 8.5.1项规定的期限内。</w:t>
      </w:r>
    </w:p>
    <w:p w14:paraId="5AABE0C0">
      <w:pPr>
        <w:spacing w:before="120" w:beforeLines="50" w:line="360" w:lineRule="auto"/>
        <w:outlineLvl w:val="1"/>
        <w:rPr>
          <w:rFonts w:ascii="宋体" w:hAnsi="宋体" w:cs="宋体"/>
          <w:b/>
          <w:bCs/>
          <w:color w:val="auto"/>
          <w:spacing w:val="1"/>
          <w:sz w:val="24"/>
          <w:szCs w:val="24"/>
          <w:highlight w:val="none"/>
        </w:rPr>
      </w:pPr>
      <w:r>
        <w:rPr>
          <w:rFonts w:hint="eastAsia" w:ascii="宋体" w:hAnsi="宋体" w:cs="宋体"/>
          <w:b/>
          <w:bCs/>
          <w:color w:val="auto"/>
          <w:spacing w:val="1"/>
          <w:sz w:val="24"/>
          <w:szCs w:val="24"/>
          <w:highlight w:val="none"/>
        </w:rPr>
        <w:t>9. 是否采用电子招标投标</w:t>
      </w:r>
    </w:p>
    <w:p w14:paraId="543FA7F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本招标项目是否采用电子招标投标方式，见投标人须知前附表。</w:t>
      </w:r>
    </w:p>
    <w:p w14:paraId="32FCE616">
      <w:pPr>
        <w:spacing w:before="120" w:beforeLines="50" w:line="360" w:lineRule="auto"/>
        <w:outlineLvl w:val="1"/>
        <w:rPr>
          <w:rFonts w:ascii="宋体" w:hAnsi="宋体" w:cs="宋体"/>
          <w:b/>
          <w:bCs/>
          <w:color w:val="auto"/>
          <w:spacing w:val="1"/>
          <w:sz w:val="24"/>
          <w:szCs w:val="24"/>
          <w:highlight w:val="none"/>
        </w:rPr>
      </w:pPr>
      <w:r>
        <w:rPr>
          <w:rFonts w:hint="eastAsia" w:ascii="宋体" w:hAnsi="宋体" w:cs="宋体"/>
          <w:b/>
          <w:bCs/>
          <w:color w:val="auto"/>
          <w:spacing w:val="1"/>
          <w:sz w:val="24"/>
          <w:szCs w:val="24"/>
          <w:highlight w:val="none"/>
        </w:rPr>
        <w:t>10. 需要补充的其他内容</w:t>
      </w:r>
    </w:p>
    <w:p w14:paraId="14028B6D">
      <w:pPr>
        <w:spacing w:line="360" w:lineRule="auto"/>
        <w:ind w:firstLine="480" w:firstLineChars="200"/>
        <w:rPr>
          <w:rFonts w:ascii="宋体" w:hAnsi="宋体" w:cs="宋体"/>
          <w:color w:val="auto"/>
          <w:sz w:val="24"/>
          <w:szCs w:val="24"/>
          <w:highlight w:val="none"/>
        </w:rPr>
        <w:sectPr>
          <w:pgSz w:w="11905" w:h="16838"/>
          <w:pgMar w:top="1440" w:right="1080" w:bottom="1440" w:left="1080" w:header="680" w:footer="794" w:gutter="0"/>
          <w:cols w:space="720" w:num="1"/>
        </w:sectPr>
      </w:pPr>
      <w:r>
        <w:rPr>
          <w:rFonts w:hint="eastAsia" w:ascii="宋体" w:hAnsi="宋体" w:cs="宋体"/>
          <w:color w:val="auto"/>
          <w:sz w:val="24"/>
          <w:szCs w:val="24"/>
          <w:highlight w:val="none"/>
        </w:rPr>
        <w:t>需要</w:t>
      </w:r>
      <w:r>
        <w:rPr>
          <w:rFonts w:hint="eastAsia" w:ascii="宋体" w:hAnsi="宋体" w:cs="宋体"/>
          <w:color w:val="auto"/>
          <w:spacing w:val="-2"/>
          <w:sz w:val="24"/>
          <w:szCs w:val="24"/>
          <w:highlight w:val="none"/>
        </w:rPr>
        <w:t>补</w:t>
      </w:r>
      <w:r>
        <w:rPr>
          <w:rFonts w:hint="eastAsia" w:ascii="宋体" w:hAnsi="宋体" w:cs="宋体"/>
          <w:color w:val="auto"/>
          <w:sz w:val="24"/>
          <w:szCs w:val="24"/>
          <w:highlight w:val="none"/>
        </w:rPr>
        <w:t>充</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其</w:t>
      </w:r>
      <w:r>
        <w:rPr>
          <w:rFonts w:hint="eastAsia" w:ascii="宋体" w:hAnsi="宋体" w:cs="宋体"/>
          <w:color w:val="auto"/>
          <w:spacing w:val="-2"/>
          <w:sz w:val="24"/>
          <w:szCs w:val="24"/>
          <w:highlight w:val="none"/>
        </w:rPr>
        <w:t>他</w:t>
      </w:r>
      <w:r>
        <w:rPr>
          <w:rFonts w:hint="eastAsia" w:ascii="宋体" w:hAnsi="宋体" w:cs="宋体"/>
          <w:color w:val="auto"/>
          <w:sz w:val="24"/>
          <w:szCs w:val="24"/>
          <w:highlight w:val="none"/>
        </w:rPr>
        <w:t>内</w:t>
      </w:r>
      <w:r>
        <w:rPr>
          <w:rFonts w:hint="eastAsia" w:ascii="宋体" w:hAnsi="宋体" w:cs="宋体"/>
          <w:color w:val="auto"/>
          <w:spacing w:val="-2"/>
          <w:sz w:val="24"/>
          <w:szCs w:val="24"/>
          <w:highlight w:val="none"/>
        </w:rPr>
        <w:t>容</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见</w:t>
      </w:r>
      <w:r>
        <w:rPr>
          <w:rFonts w:hint="eastAsia" w:ascii="宋体" w:hAnsi="宋体" w:cs="宋体"/>
          <w:color w:val="auto"/>
          <w:sz w:val="24"/>
          <w:szCs w:val="24"/>
          <w:highlight w:val="none"/>
        </w:rPr>
        <w:t>投标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须</w:t>
      </w:r>
      <w:r>
        <w:rPr>
          <w:rFonts w:hint="eastAsia" w:ascii="宋体" w:hAnsi="宋体" w:cs="宋体"/>
          <w:color w:val="auto"/>
          <w:spacing w:val="-2"/>
          <w:sz w:val="24"/>
          <w:szCs w:val="24"/>
          <w:highlight w:val="none"/>
        </w:rPr>
        <w:t>知</w:t>
      </w:r>
      <w:r>
        <w:rPr>
          <w:rFonts w:hint="eastAsia" w:ascii="宋体" w:hAnsi="宋体" w:cs="宋体"/>
          <w:color w:val="auto"/>
          <w:sz w:val="24"/>
          <w:szCs w:val="24"/>
          <w:highlight w:val="none"/>
        </w:rPr>
        <w:t>前</w:t>
      </w:r>
      <w:r>
        <w:rPr>
          <w:rFonts w:hint="eastAsia" w:ascii="宋体" w:hAnsi="宋体" w:cs="宋体"/>
          <w:color w:val="auto"/>
          <w:spacing w:val="-2"/>
          <w:sz w:val="24"/>
          <w:szCs w:val="24"/>
          <w:highlight w:val="none"/>
        </w:rPr>
        <w:t>附表。</w:t>
      </w:r>
    </w:p>
    <w:p w14:paraId="473BBBA9">
      <w:pPr>
        <w:pStyle w:val="5"/>
        <w:keepNext w:val="0"/>
        <w:keepLines w:val="0"/>
        <w:pageBreakBefore/>
        <w:spacing w:before="120" w:after="120" w:line="360" w:lineRule="auto"/>
        <w:ind w:firstLine="0" w:firstLineChars="0"/>
        <w:rPr>
          <w:rFonts w:ascii="宋体" w:hAnsi="宋体" w:eastAsia="宋体" w:cs="宋体"/>
          <w:color w:val="auto"/>
          <w:highlight w:val="none"/>
        </w:rPr>
      </w:pPr>
      <w:bookmarkStart w:id="32" w:name="_Toc352691487"/>
      <w:bookmarkEnd w:id="32"/>
      <w:bookmarkStart w:id="33" w:name="_Toc247513967"/>
      <w:bookmarkEnd w:id="33"/>
      <w:bookmarkStart w:id="34" w:name="_Toc152042319"/>
      <w:bookmarkEnd w:id="34"/>
      <w:bookmarkStart w:id="35" w:name="_Toc300834964"/>
      <w:bookmarkEnd w:id="35"/>
      <w:bookmarkStart w:id="36" w:name="_Toc152045543"/>
      <w:bookmarkEnd w:id="36"/>
      <w:bookmarkStart w:id="37" w:name="_Toc15242"/>
      <w:bookmarkEnd w:id="37"/>
      <w:bookmarkStart w:id="38" w:name="_Toc369531530"/>
      <w:bookmarkEnd w:id="38"/>
      <w:bookmarkStart w:id="39" w:name="_Toc361508599"/>
      <w:bookmarkEnd w:id="39"/>
      <w:bookmarkStart w:id="40" w:name="_Toc247527568"/>
      <w:bookmarkEnd w:id="40"/>
      <w:bookmarkStart w:id="41" w:name="_Toc144974511"/>
      <w:bookmarkEnd w:id="41"/>
      <w:bookmarkStart w:id="42" w:name="_Toc384308224"/>
      <w:bookmarkEnd w:id="42"/>
      <w:bookmarkStart w:id="43" w:name="_Toc29544"/>
      <w:r>
        <w:rPr>
          <w:rFonts w:hint="eastAsia" w:ascii="宋体" w:hAnsi="宋体" w:eastAsia="宋体" w:cs="宋体"/>
          <w:color w:val="auto"/>
          <w:highlight w:val="none"/>
        </w:rPr>
        <w:t>附件一：开标记录表</w:t>
      </w:r>
      <w:bookmarkEnd w:id="43"/>
    </w:p>
    <w:p w14:paraId="1F0DEEBC">
      <w:pPr>
        <w:spacing w:line="440" w:lineRule="exact"/>
        <w:jc w:val="center"/>
        <w:rPr>
          <w:rFonts w:hint="eastAsia" w:ascii="宋体" w:hAnsi="宋体" w:eastAsia="宋体" w:cs="宋体"/>
          <w:color w:val="auto"/>
          <w:sz w:val="32"/>
          <w:szCs w:val="32"/>
          <w:highlight w:val="none"/>
        </w:rPr>
      </w:pPr>
      <w:r>
        <w:rPr>
          <w:rFonts w:hint="eastAsia" w:ascii="宋体" w:hAnsi="宋体" w:cs="宋体"/>
          <w:color w:val="auto"/>
          <w:sz w:val="32"/>
          <w:szCs w:val="32"/>
          <w:highlight w:val="none"/>
        </w:rPr>
        <w:t>开标记</w:t>
      </w:r>
      <w:r>
        <w:rPr>
          <w:rFonts w:hint="eastAsia" w:ascii="宋体" w:hAnsi="宋体" w:eastAsia="宋体" w:cs="宋体"/>
          <w:color w:val="auto"/>
          <w:sz w:val="32"/>
          <w:szCs w:val="32"/>
          <w:highlight w:val="none"/>
        </w:rPr>
        <w:t>录表（以交易中心系统最终导出的为准）</w:t>
      </w:r>
    </w:p>
    <w:p w14:paraId="03A3A3EA">
      <w:pPr>
        <w:spacing w:before="120" w:beforeLines="50" w:after="120" w:afterLines="50" w:line="400" w:lineRule="exact"/>
        <w:ind w:right="420"/>
        <w:jc w:val="left"/>
        <w:rPr>
          <w:rFonts w:ascii="宋体" w:hAnsi="宋体" w:cs="宋体"/>
          <w:color w:val="auto"/>
          <w:sz w:val="24"/>
          <w:szCs w:val="24"/>
          <w:highlight w:val="none"/>
        </w:rPr>
      </w:pPr>
      <w:r>
        <w:rPr>
          <w:rFonts w:hint="eastAsia" w:ascii="宋体" w:hAnsi="宋体" w:cs="宋体"/>
          <w:color w:val="auto"/>
          <w:sz w:val="24"/>
          <w:szCs w:val="24"/>
          <w:highlight w:val="none"/>
        </w:rPr>
        <w:t>开标时间：   年   月   日   时   分</w:t>
      </w:r>
    </w:p>
    <w:tbl>
      <w:tblPr>
        <w:tblStyle w:val="26"/>
        <w:tblW w:w="4994" w:type="pct"/>
        <w:jc w:val="center"/>
        <w:tblLayout w:type="autofit"/>
        <w:tblCellMar>
          <w:top w:w="0" w:type="dxa"/>
          <w:left w:w="108" w:type="dxa"/>
          <w:bottom w:w="0" w:type="dxa"/>
          <w:right w:w="108" w:type="dxa"/>
        </w:tblCellMar>
      </w:tblPr>
      <w:tblGrid>
        <w:gridCol w:w="899"/>
        <w:gridCol w:w="1134"/>
        <w:gridCol w:w="1264"/>
        <w:gridCol w:w="1312"/>
        <w:gridCol w:w="1208"/>
        <w:gridCol w:w="1170"/>
        <w:gridCol w:w="1045"/>
        <w:gridCol w:w="1917"/>
      </w:tblGrid>
      <w:tr w14:paraId="68C58538">
        <w:tblPrEx>
          <w:tblCellMar>
            <w:top w:w="0" w:type="dxa"/>
            <w:left w:w="108" w:type="dxa"/>
            <w:bottom w:w="0" w:type="dxa"/>
            <w:right w:w="108" w:type="dxa"/>
          </w:tblCellMar>
        </w:tblPrEx>
        <w:trPr>
          <w:trHeight w:val="815"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05AFC8A5">
            <w:pPr>
              <w:spacing w:line="3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570" w:type="pct"/>
            <w:tcBorders>
              <w:top w:val="single" w:color="auto" w:sz="4" w:space="0"/>
              <w:left w:val="nil"/>
              <w:bottom w:val="single" w:color="auto" w:sz="4" w:space="0"/>
              <w:right w:val="single" w:color="auto" w:sz="4" w:space="0"/>
            </w:tcBorders>
            <w:vAlign w:val="center"/>
          </w:tcPr>
          <w:p w14:paraId="32DDEB09">
            <w:pPr>
              <w:spacing w:line="3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投标人</w:t>
            </w:r>
          </w:p>
        </w:tc>
        <w:tc>
          <w:tcPr>
            <w:tcW w:w="635" w:type="pct"/>
            <w:tcBorders>
              <w:top w:val="single" w:color="auto" w:sz="4" w:space="0"/>
              <w:left w:val="nil"/>
              <w:bottom w:val="single" w:color="auto" w:sz="4" w:space="0"/>
              <w:right w:val="single" w:color="auto" w:sz="4" w:space="0"/>
            </w:tcBorders>
            <w:vAlign w:val="center"/>
          </w:tcPr>
          <w:p w14:paraId="61E49F48">
            <w:pPr>
              <w:spacing w:line="3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投标文件递交情况</w:t>
            </w:r>
          </w:p>
        </w:tc>
        <w:tc>
          <w:tcPr>
            <w:tcW w:w="659" w:type="pct"/>
            <w:tcBorders>
              <w:top w:val="single" w:color="auto" w:sz="4" w:space="0"/>
              <w:left w:val="nil"/>
              <w:bottom w:val="single" w:color="auto" w:sz="4" w:space="0"/>
              <w:right w:val="single" w:color="auto" w:sz="4" w:space="0"/>
            </w:tcBorders>
            <w:vAlign w:val="center"/>
          </w:tcPr>
          <w:p w14:paraId="5B17B70A">
            <w:pPr>
              <w:spacing w:line="3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投标文件解密情况</w:t>
            </w:r>
          </w:p>
        </w:tc>
        <w:tc>
          <w:tcPr>
            <w:tcW w:w="607" w:type="pct"/>
            <w:tcBorders>
              <w:top w:val="single" w:color="auto" w:sz="4" w:space="0"/>
              <w:left w:val="nil"/>
              <w:bottom w:val="single" w:color="auto" w:sz="4" w:space="0"/>
              <w:right w:val="single" w:color="auto" w:sz="4" w:space="0"/>
            </w:tcBorders>
            <w:vAlign w:val="center"/>
          </w:tcPr>
          <w:p w14:paraId="0BACD5AB">
            <w:pPr>
              <w:spacing w:line="3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投标报价</w:t>
            </w:r>
          </w:p>
          <w:p w14:paraId="4530B030">
            <w:pPr>
              <w:spacing w:line="3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（元）</w:t>
            </w:r>
          </w:p>
        </w:tc>
        <w:tc>
          <w:tcPr>
            <w:tcW w:w="588" w:type="pct"/>
            <w:tcBorders>
              <w:top w:val="single" w:color="auto" w:sz="4" w:space="0"/>
              <w:left w:val="nil"/>
              <w:bottom w:val="single" w:color="auto" w:sz="4" w:space="0"/>
              <w:right w:val="single" w:color="auto" w:sz="4" w:space="0"/>
            </w:tcBorders>
            <w:vAlign w:val="center"/>
          </w:tcPr>
          <w:p w14:paraId="20E09E5E">
            <w:pPr>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项目负责人</w:t>
            </w:r>
          </w:p>
        </w:tc>
        <w:tc>
          <w:tcPr>
            <w:tcW w:w="525" w:type="pct"/>
            <w:tcBorders>
              <w:top w:val="single" w:color="auto" w:sz="4" w:space="0"/>
              <w:left w:val="nil"/>
              <w:bottom w:val="single" w:color="auto" w:sz="4" w:space="0"/>
              <w:right w:val="single" w:color="auto" w:sz="4" w:space="0"/>
            </w:tcBorders>
            <w:vAlign w:val="center"/>
          </w:tcPr>
          <w:p w14:paraId="02231132">
            <w:pPr>
              <w:spacing w:line="3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服务期限</w:t>
            </w:r>
          </w:p>
        </w:tc>
        <w:tc>
          <w:tcPr>
            <w:tcW w:w="961" w:type="pct"/>
            <w:tcBorders>
              <w:top w:val="single" w:color="auto" w:sz="4" w:space="0"/>
              <w:left w:val="nil"/>
              <w:bottom w:val="single" w:color="auto" w:sz="4" w:space="0"/>
              <w:right w:val="single" w:color="auto" w:sz="4" w:space="0"/>
            </w:tcBorders>
            <w:vAlign w:val="center"/>
          </w:tcPr>
          <w:p w14:paraId="7FE6BEB8">
            <w:pPr>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备注</w:t>
            </w:r>
          </w:p>
        </w:tc>
      </w:tr>
      <w:tr w14:paraId="01D08D11">
        <w:tblPrEx>
          <w:tblCellMar>
            <w:top w:w="0" w:type="dxa"/>
            <w:left w:w="108" w:type="dxa"/>
            <w:bottom w:w="0" w:type="dxa"/>
            <w:right w:w="108" w:type="dxa"/>
          </w:tblCellMar>
        </w:tblPrEx>
        <w:trPr>
          <w:trHeight w:val="420" w:hRule="atLeast"/>
          <w:jc w:val="center"/>
        </w:trPr>
        <w:tc>
          <w:tcPr>
            <w:tcW w:w="452" w:type="pct"/>
            <w:tcBorders>
              <w:top w:val="single" w:color="auto" w:sz="4" w:space="0"/>
              <w:left w:val="single" w:color="auto" w:sz="4" w:space="0"/>
              <w:bottom w:val="single" w:color="auto" w:sz="4" w:space="0"/>
              <w:right w:val="single" w:color="auto" w:sz="4" w:space="0"/>
            </w:tcBorders>
          </w:tcPr>
          <w:p w14:paraId="798E2E7E">
            <w:pPr>
              <w:rPr>
                <w:rFonts w:ascii="宋体" w:hAnsi="宋体" w:cs="宋体"/>
                <w:color w:val="auto"/>
                <w:sz w:val="24"/>
                <w:szCs w:val="24"/>
                <w:highlight w:val="none"/>
              </w:rPr>
            </w:pPr>
          </w:p>
        </w:tc>
        <w:tc>
          <w:tcPr>
            <w:tcW w:w="570" w:type="pct"/>
            <w:tcBorders>
              <w:top w:val="single" w:color="auto" w:sz="4" w:space="0"/>
              <w:left w:val="nil"/>
              <w:bottom w:val="single" w:color="auto" w:sz="4" w:space="0"/>
              <w:right w:val="single" w:color="auto" w:sz="4" w:space="0"/>
            </w:tcBorders>
          </w:tcPr>
          <w:p w14:paraId="5298AD65">
            <w:pPr>
              <w:rPr>
                <w:rFonts w:ascii="宋体" w:hAnsi="宋体" w:cs="宋体"/>
                <w:color w:val="auto"/>
                <w:sz w:val="24"/>
                <w:szCs w:val="24"/>
                <w:highlight w:val="none"/>
              </w:rPr>
            </w:pPr>
          </w:p>
        </w:tc>
        <w:tc>
          <w:tcPr>
            <w:tcW w:w="635" w:type="pct"/>
            <w:tcBorders>
              <w:top w:val="single" w:color="auto" w:sz="4" w:space="0"/>
              <w:left w:val="nil"/>
              <w:bottom w:val="single" w:color="auto" w:sz="4" w:space="0"/>
              <w:right w:val="single" w:color="auto" w:sz="4" w:space="0"/>
            </w:tcBorders>
          </w:tcPr>
          <w:p w14:paraId="1FDB25EF">
            <w:pPr>
              <w:rPr>
                <w:rFonts w:ascii="宋体" w:hAnsi="宋体" w:cs="宋体"/>
                <w:color w:val="auto"/>
                <w:sz w:val="24"/>
                <w:szCs w:val="24"/>
                <w:highlight w:val="none"/>
              </w:rPr>
            </w:pPr>
          </w:p>
        </w:tc>
        <w:tc>
          <w:tcPr>
            <w:tcW w:w="659" w:type="pct"/>
            <w:tcBorders>
              <w:top w:val="single" w:color="auto" w:sz="4" w:space="0"/>
              <w:left w:val="nil"/>
              <w:bottom w:val="single" w:color="auto" w:sz="4" w:space="0"/>
              <w:right w:val="single" w:color="auto" w:sz="4" w:space="0"/>
            </w:tcBorders>
          </w:tcPr>
          <w:p w14:paraId="2D019E35">
            <w:pPr>
              <w:rPr>
                <w:rFonts w:ascii="宋体" w:hAnsi="宋体" w:cs="宋体"/>
                <w:color w:val="auto"/>
                <w:sz w:val="24"/>
                <w:szCs w:val="24"/>
                <w:highlight w:val="none"/>
              </w:rPr>
            </w:pPr>
          </w:p>
        </w:tc>
        <w:tc>
          <w:tcPr>
            <w:tcW w:w="607" w:type="pct"/>
            <w:tcBorders>
              <w:top w:val="single" w:color="auto" w:sz="4" w:space="0"/>
              <w:left w:val="nil"/>
              <w:bottom w:val="single" w:color="auto" w:sz="4" w:space="0"/>
              <w:right w:val="single" w:color="auto" w:sz="4" w:space="0"/>
            </w:tcBorders>
          </w:tcPr>
          <w:p w14:paraId="5527BC57">
            <w:pPr>
              <w:rPr>
                <w:rFonts w:ascii="宋体" w:hAnsi="宋体" w:cs="宋体"/>
                <w:color w:val="auto"/>
                <w:sz w:val="24"/>
                <w:szCs w:val="24"/>
                <w:highlight w:val="none"/>
              </w:rPr>
            </w:pPr>
          </w:p>
        </w:tc>
        <w:tc>
          <w:tcPr>
            <w:tcW w:w="588" w:type="pct"/>
            <w:tcBorders>
              <w:top w:val="single" w:color="auto" w:sz="4" w:space="0"/>
              <w:left w:val="nil"/>
              <w:bottom w:val="single" w:color="auto" w:sz="4" w:space="0"/>
              <w:right w:val="single" w:color="auto" w:sz="4" w:space="0"/>
            </w:tcBorders>
          </w:tcPr>
          <w:p w14:paraId="4F2F1D2B">
            <w:pPr>
              <w:rPr>
                <w:rFonts w:ascii="宋体" w:hAnsi="宋体" w:cs="宋体"/>
                <w:color w:val="auto"/>
                <w:sz w:val="24"/>
                <w:szCs w:val="24"/>
                <w:highlight w:val="none"/>
              </w:rPr>
            </w:pPr>
          </w:p>
        </w:tc>
        <w:tc>
          <w:tcPr>
            <w:tcW w:w="525" w:type="pct"/>
            <w:tcBorders>
              <w:top w:val="single" w:color="auto" w:sz="4" w:space="0"/>
              <w:left w:val="nil"/>
              <w:bottom w:val="single" w:color="auto" w:sz="4" w:space="0"/>
              <w:right w:val="single" w:color="auto" w:sz="4" w:space="0"/>
            </w:tcBorders>
          </w:tcPr>
          <w:p w14:paraId="21F4FF41">
            <w:pPr>
              <w:rPr>
                <w:rFonts w:ascii="宋体" w:hAnsi="宋体" w:cs="宋体"/>
                <w:color w:val="auto"/>
                <w:sz w:val="24"/>
                <w:szCs w:val="24"/>
                <w:highlight w:val="none"/>
              </w:rPr>
            </w:pPr>
          </w:p>
        </w:tc>
        <w:tc>
          <w:tcPr>
            <w:tcW w:w="961" w:type="pct"/>
            <w:tcBorders>
              <w:top w:val="single" w:color="auto" w:sz="4" w:space="0"/>
              <w:left w:val="nil"/>
              <w:bottom w:val="single" w:color="auto" w:sz="4" w:space="0"/>
              <w:right w:val="single" w:color="auto" w:sz="4" w:space="0"/>
            </w:tcBorders>
          </w:tcPr>
          <w:p w14:paraId="23E0AC80">
            <w:pPr>
              <w:rPr>
                <w:rFonts w:ascii="宋体" w:hAnsi="宋体" w:cs="宋体"/>
                <w:color w:val="auto"/>
                <w:sz w:val="24"/>
                <w:szCs w:val="24"/>
                <w:highlight w:val="none"/>
              </w:rPr>
            </w:pPr>
          </w:p>
        </w:tc>
      </w:tr>
      <w:tr w14:paraId="08542401">
        <w:tblPrEx>
          <w:tblCellMar>
            <w:top w:w="0" w:type="dxa"/>
            <w:left w:w="108" w:type="dxa"/>
            <w:bottom w:w="0" w:type="dxa"/>
            <w:right w:w="108" w:type="dxa"/>
          </w:tblCellMar>
        </w:tblPrEx>
        <w:trPr>
          <w:trHeight w:val="420" w:hRule="atLeast"/>
          <w:jc w:val="center"/>
        </w:trPr>
        <w:tc>
          <w:tcPr>
            <w:tcW w:w="452" w:type="pct"/>
            <w:tcBorders>
              <w:top w:val="single" w:color="auto" w:sz="4" w:space="0"/>
              <w:left w:val="single" w:color="auto" w:sz="4" w:space="0"/>
              <w:bottom w:val="single" w:color="auto" w:sz="4" w:space="0"/>
              <w:right w:val="single" w:color="auto" w:sz="4" w:space="0"/>
            </w:tcBorders>
          </w:tcPr>
          <w:p w14:paraId="5535753C">
            <w:pPr>
              <w:rPr>
                <w:rFonts w:ascii="宋体" w:hAnsi="宋体" w:cs="宋体"/>
                <w:color w:val="auto"/>
                <w:sz w:val="24"/>
                <w:szCs w:val="24"/>
                <w:highlight w:val="none"/>
              </w:rPr>
            </w:pPr>
          </w:p>
        </w:tc>
        <w:tc>
          <w:tcPr>
            <w:tcW w:w="570" w:type="pct"/>
            <w:tcBorders>
              <w:top w:val="single" w:color="auto" w:sz="4" w:space="0"/>
              <w:left w:val="nil"/>
              <w:bottom w:val="single" w:color="auto" w:sz="4" w:space="0"/>
              <w:right w:val="single" w:color="auto" w:sz="4" w:space="0"/>
            </w:tcBorders>
          </w:tcPr>
          <w:p w14:paraId="3AF0FFCC">
            <w:pPr>
              <w:rPr>
                <w:rFonts w:ascii="宋体" w:hAnsi="宋体" w:cs="宋体"/>
                <w:color w:val="auto"/>
                <w:sz w:val="24"/>
                <w:szCs w:val="24"/>
                <w:highlight w:val="none"/>
              </w:rPr>
            </w:pPr>
          </w:p>
        </w:tc>
        <w:tc>
          <w:tcPr>
            <w:tcW w:w="635" w:type="pct"/>
            <w:tcBorders>
              <w:top w:val="single" w:color="auto" w:sz="4" w:space="0"/>
              <w:left w:val="nil"/>
              <w:bottom w:val="single" w:color="auto" w:sz="4" w:space="0"/>
              <w:right w:val="single" w:color="auto" w:sz="4" w:space="0"/>
            </w:tcBorders>
          </w:tcPr>
          <w:p w14:paraId="6C19BA46">
            <w:pPr>
              <w:rPr>
                <w:rFonts w:ascii="宋体" w:hAnsi="宋体" w:cs="宋体"/>
                <w:color w:val="auto"/>
                <w:sz w:val="24"/>
                <w:szCs w:val="24"/>
                <w:highlight w:val="none"/>
              </w:rPr>
            </w:pPr>
          </w:p>
        </w:tc>
        <w:tc>
          <w:tcPr>
            <w:tcW w:w="659" w:type="pct"/>
            <w:tcBorders>
              <w:top w:val="single" w:color="auto" w:sz="4" w:space="0"/>
              <w:left w:val="nil"/>
              <w:bottom w:val="single" w:color="auto" w:sz="4" w:space="0"/>
              <w:right w:val="single" w:color="auto" w:sz="4" w:space="0"/>
            </w:tcBorders>
          </w:tcPr>
          <w:p w14:paraId="0D06CA5A">
            <w:pPr>
              <w:rPr>
                <w:rFonts w:ascii="宋体" w:hAnsi="宋体" w:cs="宋体"/>
                <w:color w:val="auto"/>
                <w:sz w:val="24"/>
                <w:szCs w:val="24"/>
                <w:highlight w:val="none"/>
              </w:rPr>
            </w:pPr>
          </w:p>
        </w:tc>
        <w:tc>
          <w:tcPr>
            <w:tcW w:w="607" w:type="pct"/>
            <w:tcBorders>
              <w:top w:val="single" w:color="auto" w:sz="4" w:space="0"/>
              <w:left w:val="nil"/>
              <w:bottom w:val="single" w:color="auto" w:sz="4" w:space="0"/>
              <w:right w:val="single" w:color="auto" w:sz="4" w:space="0"/>
            </w:tcBorders>
          </w:tcPr>
          <w:p w14:paraId="7002A807">
            <w:pPr>
              <w:rPr>
                <w:rFonts w:ascii="宋体" w:hAnsi="宋体" w:cs="宋体"/>
                <w:color w:val="auto"/>
                <w:sz w:val="24"/>
                <w:szCs w:val="24"/>
                <w:highlight w:val="none"/>
              </w:rPr>
            </w:pPr>
          </w:p>
        </w:tc>
        <w:tc>
          <w:tcPr>
            <w:tcW w:w="588" w:type="pct"/>
            <w:tcBorders>
              <w:top w:val="single" w:color="auto" w:sz="4" w:space="0"/>
              <w:left w:val="nil"/>
              <w:bottom w:val="single" w:color="auto" w:sz="4" w:space="0"/>
              <w:right w:val="single" w:color="auto" w:sz="4" w:space="0"/>
            </w:tcBorders>
          </w:tcPr>
          <w:p w14:paraId="228A1712">
            <w:pPr>
              <w:rPr>
                <w:rFonts w:ascii="宋体" w:hAnsi="宋体" w:cs="宋体"/>
                <w:color w:val="auto"/>
                <w:sz w:val="24"/>
                <w:szCs w:val="24"/>
                <w:highlight w:val="none"/>
              </w:rPr>
            </w:pPr>
          </w:p>
        </w:tc>
        <w:tc>
          <w:tcPr>
            <w:tcW w:w="525" w:type="pct"/>
            <w:tcBorders>
              <w:top w:val="single" w:color="auto" w:sz="4" w:space="0"/>
              <w:left w:val="nil"/>
              <w:bottom w:val="single" w:color="auto" w:sz="4" w:space="0"/>
              <w:right w:val="single" w:color="auto" w:sz="4" w:space="0"/>
            </w:tcBorders>
          </w:tcPr>
          <w:p w14:paraId="38FBEF66">
            <w:pPr>
              <w:rPr>
                <w:rFonts w:ascii="宋体" w:hAnsi="宋体" w:cs="宋体"/>
                <w:color w:val="auto"/>
                <w:sz w:val="24"/>
                <w:szCs w:val="24"/>
                <w:highlight w:val="none"/>
              </w:rPr>
            </w:pPr>
          </w:p>
        </w:tc>
        <w:tc>
          <w:tcPr>
            <w:tcW w:w="961" w:type="pct"/>
            <w:tcBorders>
              <w:top w:val="single" w:color="auto" w:sz="4" w:space="0"/>
              <w:left w:val="nil"/>
              <w:bottom w:val="single" w:color="auto" w:sz="4" w:space="0"/>
              <w:right w:val="single" w:color="auto" w:sz="4" w:space="0"/>
            </w:tcBorders>
          </w:tcPr>
          <w:p w14:paraId="5897AFAE">
            <w:pPr>
              <w:rPr>
                <w:rFonts w:ascii="宋体" w:hAnsi="宋体" w:cs="宋体"/>
                <w:color w:val="auto"/>
                <w:sz w:val="24"/>
                <w:szCs w:val="24"/>
                <w:highlight w:val="none"/>
              </w:rPr>
            </w:pPr>
          </w:p>
        </w:tc>
      </w:tr>
      <w:tr w14:paraId="7C0AB5B3">
        <w:tblPrEx>
          <w:tblCellMar>
            <w:top w:w="0" w:type="dxa"/>
            <w:left w:w="108" w:type="dxa"/>
            <w:bottom w:w="0" w:type="dxa"/>
            <w:right w:w="108" w:type="dxa"/>
          </w:tblCellMar>
        </w:tblPrEx>
        <w:trPr>
          <w:trHeight w:val="420" w:hRule="atLeast"/>
          <w:jc w:val="center"/>
        </w:trPr>
        <w:tc>
          <w:tcPr>
            <w:tcW w:w="452" w:type="pct"/>
            <w:tcBorders>
              <w:top w:val="single" w:color="auto" w:sz="4" w:space="0"/>
              <w:left w:val="single" w:color="auto" w:sz="4" w:space="0"/>
              <w:bottom w:val="single" w:color="auto" w:sz="4" w:space="0"/>
              <w:right w:val="single" w:color="auto" w:sz="4" w:space="0"/>
            </w:tcBorders>
          </w:tcPr>
          <w:p w14:paraId="548EE250">
            <w:pPr>
              <w:rPr>
                <w:rFonts w:ascii="宋体" w:hAnsi="宋体" w:cs="宋体"/>
                <w:color w:val="auto"/>
                <w:sz w:val="24"/>
                <w:szCs w:val="24"/>
                <w:highlight w:val="none"/>
              </w:rPr>
            </w:pPr>
          </w:p>
        </w:tc>
        <w:tc>
          <w:tcPr>
            <w:tcW w:w="570" w:type="pct"/>
            <w:tcBorders>
              <w:top w:val="single" w:color="auto" w:sz="4" w:space="0"/>
              <w:left w:val="nil"/>
              <w:bottom w:val="single" w:color="auto" w:sz="4" w:space="0"/>
              <w:right w:val="single" w:color="auto" w:sz="4" w:space="0"/>
            </w:tcBorders>
          </w:tcPr>
          <w:p w14:paraId="37F5D083">
            <w:pPr>
              <w:rPr>
                <w:rFonts w:ascii="宋体" w:hAnsi="宋体" w:cs="宋体"/>
                <w:color w:val="auto"/>
                <w:sz w:val="24"/>
                <w:szCs w:val="24"/>
                <w:highlight w:val="none"/>
              </w:rPr>
            </w:pPr>
          </w:p>
        </w:tc>
        <w:tc>
          <w:tcPr>
            <w:tcW w:w="635" w:type="pct"/>
            <w:tcBorders>
              <w:top w:val="single" w:color="auto" w:sz="4" w:space="0"/>
              <w:left w:val="nil"/>
              <w:bottom w:val="single" w:color="auto" w:sz="4" w:space="0"/>
              <w:right w:val="single" w:color="auto" w:sz="4" w:space="0"/>
            </w:tcBorders>
          </w:tcPr>
          <w:p w14:paraId="4778F9A9">
            <w:pPr>
              <w:rPr>
                <w:rFonts w:ascii="宋体" w:hAnsi="宋体" w:cs="宋体"/>
                <w:color w:val="auto"/>
                <w:sz w:val="24"/>
                <w:szCs w:val="24"/>
                <w:highlight w:val="none"/>
              </w:rPr>
            </w:pPr>
          </w:p>
        </w:tc>
        <w:tc>
          <w:tcPr>
            <w:tcW w:w="659" w:type="pct"/>
            <w:tcBorders>
              <w:top w:val="single" w:color="auto" w:sz="4" w:space="0"/>
              <w:left w:val="nil"/>
              <w:bottom w:val="single" w:color="auto" w:sz="4" w:space="0"/>
              <w:right w:val="single" w:color="auto" w:sz="4" w:space="0"/>
            </w:tcBorders>
          </w:tcPr>
          <w:p w14:paraId="621430F9">
            <w:pPr>
              <w:rPr>
                <w:rFonts w:ascii="宋体" w:hAnsi="宋体" w:cs="宋体"/>
                <w:color w:val="auto"/>
                <w:sz w:val="24"/>
                <w:szCs w:val="24"/>
                <w:highlight w:val="none"/>
              </w:rPr>
            </w:pPr>
          </w:p>
        </w:tc>
        <w:tc>
          <w:tcPr>
            <w:tcW w:w="607" w:type="pct"/>
            <w:tcBorders>
              <w:top w:val="single" w:color="auto" w:sz="4" w:space="0"/>
              <w:left w:val="nil"/>
              <w:bottom w:val="single" w:color="auto" w:sz="4" w:space="0"/>
              <w:right w:val="single" w:color="auto" w:sz="4" w:space="0"/>
            </w:tcBorders>
          </w:tcPr>
          <w:p w14:paraId="3CEC8DB5">
            <w:pPr>
              <w:rPr>
                <w:rFonts w:ascii="宋体" w:hAnsi="宋体" w:cs="宋体"/>
                <w:color w:val="auto"/>
                <w:sz w:val="24"/>
                <w:szCs w:val="24"/>
                <w:highlight w:val="none"/>
              </w:rPr>
            </w:pPr>
          </w:p>
        </w:tc>
        <w:tc>
          <w:tcPr>
            <w:tcW w:w="588" w:type="pct"/>
            <w:tcBorders>
              <w:top w:val="single" w:color="auto" w:sz="4" w:space="0"/>
              <w:left w:val="nil"/>
              <w:bottom w:val="single" w:color="auto" w:sz="4" w:space="0"/>
              <w:right w:val="single" w:color="auto" w:sz="4" w:space="0"/>
            </w:tcBorders>
          </w:tcPr>
          <w:p w14:paraId="18A9D8E5">
            <w:pPr>
              <w:rPr>
                <w:rFonts w:ascii="宋体" w:hAnsi="宋体" w:cs="宋体"/>
                <w:color w:val="auto"/>
                <w:sz w:val="24"/>
                <w:szCs w:val="24"/>
                <w:highlight w:val="none"/>
              </w:rPr>
            </w:pPr>
          </w:p>
        </w:tc>
        <w:tc>
          <w:tcPr>
            <w:tcW w:w="525" w:type="pct"/>
            <w:tcBorders>
              <w:top w:val="single" w:color="auto" w:sz="4" w:space="0"/>
              <w:left w:val="nil"/>
              <w:bottom w:val="single" w:color="auto" w:sz="4" w:space="0"/>
              <w:right w:val="single" w:color="auto" w:sz="4" w:space="0"/>
            </w:tcBorders>
          </w:tcPr>
          <w:p w14:paraId="0ED71E17">
            <w:pPr>
              <w:rPr>
                <w:rFonts w:ascii="宋体" w:hAnsi="宋体" w:cs="宋体"/>
                <w:color w:val="auto"/>
                <w:sz w:val="24"/>
                <w:szCs w:val="24"/>
                <w:highlight w:val="none"/>
              </w:rPr>
            </w:pPr>
          </w:p>
        </w:tc>
        <w:tc>
          <w:tcPr>
            <w:tcW w:w="961" w:type="pct"/>
            <w:tcBorders>
              <w:top w:val="single" w:color="auto" w:sz="4" w:space="0"/>
              <w:left w:val="nil"/>
              <w:bottom w:val="single" w:color="auto" w:sz="4" w:space="0"/>
              <w:right w:val="single" w:color="auto" w:sz="4" w:space="0"/>
            </w:tcBorders>
          </w:tcPr>
          <w:p w14:paraId="6C8E1AA5">
            <w:pPr>
              <w:rPr>
                <w:rFonts w:ascii="宋体" w:hAnsi="宋体" w:cs="宋体"/>
                <w:color w:val="auto"/>
                <w:sz w:val="24"/>
                <w:szCs w:val="24"/>
                <w:highlight w:val="none"/>
              </w:rPr>
            </w:pPr>
          </w:p>
        </w:tc>
      </w:tr>
      <w:tr w14:paraId="731EC377">
        <w:tblPrEx>
          <w:tblCellMar>
            <w:top w:w="0" w:type="dxa"/>
            <w:left w:w="108" w:type="dxa"/>
            <w:bottom w:w="0" w:type="dxa"/>
            <w:right w:w="108" w:type="dxa"/>
          </w:tblCellMar>
        </w:tblPrEx>
        <w:trPr>
          <w:trHeight w:val="420" w:hRule="atLeast"/>
          <w:jc w:val="center"/>
        </w:trPr>
        <w:tc>
          <w:tcPr>
            <w:tcW w:w="452" w:type="pct"/>
            <w:tcBorders>
              <w:top w:val="single" w:color="auto" w:sz="4" w:space="0"/>
              <w:left w:val="single" w:color="auto" w:sz="4" w:space="0"/>
              <w:bottom w:val="single" w:color="auto" w:sz="4" w:space="0"/>
              <w:right w:val="single" w:color="auto" w:sz="4" w:space="0"/>
            </w:tcBorders>
          </w:tcPr>
          <w:p w14:paraId="750DA576">
            <w:pPr>
              <w:rPr>
                <w:rFonts w:ascii="宋体" w:hAnsi="宋体" w:cs="宋体"/>
                <w:color w:val="auto"/>
                <w:sz w:val="24"/>
                <w:szCs w:val="24"/>
                <w:highlight w:val="none"/>
              </w:rPr>
            </w:pPr>
          </w:p>
        </w:tc>
        <w:tc>
          <w:tcPr>
            <w:tcW w:w="570" w:type="pct"/>
            <w:tcBorders>
              <w:top w:val="single" w:color="auto" w:sz="4" w:space="0"/>
              <w:left w:val="nil"/>
              <w:bottom w:val="single" w:color="auto" w:sz="4" w:space="0"/>
              <w:right w:val="single" w:color="auto" w:sz="4" w:space="0"/>
            </w:tcBorders>
          </w:tcPr>
          <w:p w14:paraId="162589BC">
            <w:pPr>
              <w:rPr>
                <w:rFonts w:ascii="宋体" w:hAnsi="宋体" w:cs="宋体"/>
                <w:color w:val="auto"/>
                <w:sz w:val="24"/>
                <w:szCs w:val="24"/>
                <w:highlight w:val="none"/>
              </w:rPr>
            </w:pPr>
          </w:p>
        </w:tc>
        <w:tc>
          <w:tcPr>
            <w:tcW w:w="635" w:type="pct"/>
            <w:tcBorders>
              <w:top w:val="single" w:color="auto" w:sz="4" w:space="0"/>
              <w:left w:val="nil"/>
              <w:bottom w:val="single" w:color="auto" w:sz="4" w:space="0"/>
              <w:right w:val="single" w:color="auto" w:sz="4" w:space="0"/>
            </w:tcBorders>
          </w:tcPr>
          <w:p w14:paraId="5F988314">
            <w:pPr>
              <w:rPr>
                <w:rFonts w:ascii="宋体" w:hAnsi="宋体" w:cs="宋体"/>
                <w:color w:val="auto"/>
                <w:sz w:val="24"/>
                <w:szCs w:val="24"/>
                <w:highlight w:val="none"/>
              </w:rPr>
            </w:pPr>
          </w:p>
        </w:tc>
        <w:tc>
          <w:tcPr>
            <w:tcW w:w="659" w:type="pct"/>
            <w:tcBorders>
              <w:top w:val="single" w:color="auto" w:sz="4" w:space="0"/>
              <w:left w:val="nil"/>
              <w:bottom w:val="single" w:color="auto" w:sz="4" w:space="0"/>
              <w:right w:val="single" w:color="auto" w:sz="4" w:space="0"/>
            </w:tcBorders>
          </w:tcPr>
          <w:p w14:paraId="4120AA60">
            <w:pPr>
              <w:rPr>
                <w:rFonts w:ascii="宋体" w:hAnsi="宋体" w:cs="宋体"/>
                <w:color w:val="auto"/>
                <w:sz w:val="24"/>
                <w:szCs w:val="24"/>
                <w:highlight w:val="none"/>
              </w:rPr>
            </w:pPr>
          </w:p>
        </w:tc>
        <w:tc>
          <w:tcPr>
            <w:tcW w:w="607" w:type="pct"/>
            <w:tcBorders>
              <w:top w:val="single" w:color="auto" w:sz="4" w:space="0"/>
              <w:left w:val="nil"/>
              <w:bottom w:val="single" w:color="auto" w:sz="4" w:space="0"/>
              <w:right w:val="single" w:color="auto" w:sz="4" w:space="0"/>
            </w:tcBorders>
          </w:tcPr>
          <w:p w14:paraId="73745041">
            <w:pPr>
              <w:rPr>
                <w:rFonts w:ascii="宋体" w:hAnsi="宋体" w:cs="宋体"/>
                <w:color w:val="auto"/>
                <w:sz w:val="24"/>
                <w:szCs w:val="24"/>
                <w:highlight w:val="none"/>
              </w:rPr>
            </w:pPr>
          </w:p>
        </w:tc>
        <w:tc>
          <w:tcPr>
            <w:tcW w:w="588" w:type="pct"/>
            <w:tcBorders>
              <w:top w:val="single" w:color="auto" w:sz="4" w:space="0"/>
              <w:left w:val="nil"/>
              <w:bottom w:val="single" w:color="auto" w:sz="4" w:space="0"/>
              <w:right w:val="single" w:color="auto" w:sz="4" w:space="0"/>
            </w:tcBorders>
          </w:tcPr>
          <w:p w14:paraId="1A06BD4C">
            <w:pPr>
              <w:rPr>
                <w:rFonts w:ascii="宋体" w:hAnsi="宋体" w:cs="宋体"/>
                <w:color w:val="auto"/>
                <w:sz w:val="24"/>
                <w:szCs w:val="24"/>
                <w:highlight w:val="none"/>
              </w:rPr>
            </w:pPr>
          </w:p>
        </w:tc>
        <w:tc>
          <w:tcPr>
            <w:tcW w:w="525" w:type="pct"/>
            <w:tcBorders>
              <w:top w:val="single" w:color="auto" w:sz="4" w:space="0"/>
              <w:left w:val="nil"/>
              <w:bottom w:val="single" w:color="auto" w:sz="4" w:space="0"/>
              <w:right w:val="single" w:color="auto" w:sz="4" w:space="0"/>
            </w:tcBorders>
          </w:tcPr>
          <w:p w14:paraId="540CC911">
            <w:pPr>
              <w:rPr>
                <w:rFonts w:ascii="宋体" w:hAnsi="宋体" w:cs="宋体"/>
                <w:color w:val="auto"/>
                <w:sz w:val="24"/>
                <w:szCs w:val="24"/>
                <w:highlight w:val="none"/>
              </w:rPr>
            </w:pPr>
          </w:p>
        </w:tc>
        <w:tc>
          <w:tcPr>
            <w:tcW w:w="961" w:type="pct"/>
            <w:tcBorders>
              <w:top w:val="single" w:color="auto" w:sz="4" w:space="0"/>
              <w:left w:val="nil"/>
              <w:bottom w:val="single" w:color="auto" w:sz="4" w:space="0"/>
              <w:right w:val="single" w:color="auto" w:sz="4" w:space="0"/>
            </w:tcBorders>
          </w:tcPr>
          <w:p w14:paraId="6892303C">
            <w:pPr>
              <w:rPr>
                <w:rFonts w:ascii="宋体" w:hAnsi="宋体" w:cs="宋体"/>
                <w:color w:val="auto"/>
                <w:sz w:val="24"/>
                <w:szCs w:val="24"/>
                <w:highlight w:val="none"/>
              </w:rPr>
            </w:pPr>
          </w:p>
        </w:tc>
      </w:tr>
      <w:tr w14:paraId="76916CBA">
        <w:tblPrEx>
          <w:tblCellMar>
            <w:top w:w="0" w:type="dxa"/>
            <w:left w:w="108" w:type="dxa"/>
            <w:bottom w:w="0" w:type="dxa"/>
            <w:right w:w="108" w:type="dxa"/>
          </w:tblCellMar>
        </w:tblPrEx>
        <w:trPr>
          <w:trHeight w:val="420" w:hRule="atLeast"/>
          <w:jc w:val="center"/>
        </w:trPr>
        <w:tc>
          <w:tcPr>
            <w:tcW w:w="452" w:type="pct"/>
            <w:tcBorders>
              <w:top w:val="single" w:color="auto" w:sz="4" w:space="0"/>
              <w:left w:val="single" w:color="auto" w:sz="4" w:space="0"/>
              <w:bottom w:val="single" w:color="auto" w:sz="4" w:space="0"/>
              <w:right w:val="single" w:color="auto" w:sz="4" w:space="0"/>
            </w:tcBorders>
          </w:tcPr>
          <w:p w14:paraId="42D9AC90">
            <w:pPr>
              <w:rPr>
                <w:rFonts w:ascii="宋体" w:hAnsi="宋体" w:cs="宋体"/>
                <w:color w:val="auto"/>
                <w:sz w:val="24"/>
                <w:szCs w:val="24"/>
                <w:highlight w:val="none"/>
              </w:rPr>
            </w:pPr>
          </w:p>
        </w:tc>
        <w:tc>
          <w:tcPr>
            <w:tcW w:w="570" w:type="pct"/>
            <w:tcBorders>
              <w:top w:val="single" w:color="auto" w:sz="4" w:space="0"/>
              <w:left w:val="nil"/>
              <w:bottom w:val="single" w:color="auto" w:sz="4" w:space="0"/>
              <w:right w:val="single" w:color="auto" w:sz="4" w:space="0"/>
            </w:tcBorders>
          </w:tcPr>
          <w:p w14:paraId="174B3EE7">
            <w:pPr>
              <w:rPr>
                <w:rFonts w:ascii="宋体" w:hAnsi="宋体" w:cs="宋体"/>
                <w:color w:val="auto"/>
                <w:sz w:val="24"/>
                <w:szCs w:val="24"/>
                <w:highlight w:val="none"/>
              </w:rPr>
            </w:pPr>
          </w:p>
        </w:tc>
        <w:tc>
          <w:tcPr>
            <w:tcW w:w="635" w:type="pct"/>
            <w:tcBorders>
              <w:top w:val="single" w:color="auto" w:sz="4" w:space="0"/>
              <w:left w:val="nil"/>
              <w:bottom w:val="single" w:color="auto" w:sz="4" w:space="0"/>
              <w:right w:val="single" w:color="auto" w:sz="4" w:space="0"/>
            </w:tcBorders>
          </w:tcPr>
          <w:p w14:paraId="3CA7AA80">
            <w:pPr>
              <w:rPr>
                <w:rFonts w:ascii="宋体" w:hAnsi="宋体" w:cs="宋体"/>
                <w:color w:val="auto"/>
                <w:sz w:val="24"/>
                <w:szCs w:val="24"/>
                <w:highlight w:val="none"/>
              </w:rPr>
            </w:pPr>
          </w:p>
        </w:tc>
        <w:tc>
          <w:tcPr>
            <w:tcW w:w="659" w:type="pct"/>
            <w:tcBorders>
              <w:top w:val="single" w:color="auto" w:sz="4" w:space="0"/>
              <w:left w:val="nil"/>
              <w:bottom w:val="single" w:color="auto" w:sz="4" w:space="0"/>
              <w:right w:val="single" w:color="auto" w:sz="4" w:space="0"/>
            </w:tcBorders>
          </w:tcPr>
          <w:p w14:paraId="3EC51364">
            <w:pPr>
              <w:rPr>
                <w:rFonts w:ascii="宋体" w:hAnsi="宋体" w:cs="宋体"/>
                <w:color w:val="auto"/>
                <w:sz w:val="24"/>
                <w:szCs w:val="24"/>
                <w:highlight w:val="none"/>
              </w:rPr>
            </w:pPr>
          </w:p>
        </w:tc>
        <w:tc>
          <w:tcPr>
            <w:tcW w:w="607" w:type="pct"/>
            <w:tcBorders>
              <w:top w:val="single" w:color="auto" w:sz="4" w:space="0"/>
              <w:left w:val="nil"/>
              <w:bottom w:val="single" w:color="auto" w:sz="4" w:space="0"/>
              <w:right w:val="single" w:color="auto" w:sz="4" w:space="0"/>
            </w:tcBorders>
          </w:tcPr>
          <w:p w14:paraId="1D7DADD9">
            <w:pPr>
              <w:rPr>
                <w:rFonts w:ascii="宋体" w:hAnsi="宋体" w:cs="宋体"/>
                <w:color w:val="auto"/>
                <w:sz w:val="24"/>
                <w:szCs w:val="24"/>
                <w:highlight w:val="none"/>
              </w:rPr>
            </w:pPr>
          </w:p>
        </w:tc>
        <w:tc>
          <w:tcPr>
            <w:tcW w:w="588" w:type="pct"/>
            <w:tcBorders>
              <w:top w:val="single" w:color="auto" w:sz="4" w:space="0"/>
              <w:left w:val="nil"/>
              <w:bottom w:val="single" w:color="auto" w:sz="4" w:space="0"/>
              <w:right w:val="single" w:color="auto" w:sz="4" w:space="0"/>
            </w:tcBorders>
          </w:tcPr>
          <w:p w14:paraId="10699595">
            <w:pPr>
              <w:rPr>
                <w:rFonts w:ascii="宋体" w:hAnsi="宋体" w:cs="宋体"/>
                <w:color w:val="auto"/>
                <w:sz w:val="24"/>
                <w:szCs w:val="24"/>
                <w:highlight w:val="none"/>
              </w:rPr>
            </w:pPr>
          </w:p>
        </w:tc>
        <w:tc>
          <w:tcPr>
            <w:tcW w:w="525" w:type="pct"/>
            <w:tcBorders>
              <w:top w:val="single" w:color="auto" w:sz="4" w:space="0"/>
              <w:left w:val="nil"/>
              <w:bottom w:val="single" w:color="auto" w:sz="4" w:space="0"/>
              <w:right w:val="single" w:color="auto" w:sz="4" w:space="0"/>
            </w:tcBorders>
          </w:tcPr>
          <w:p w14:paraId="15040B55">
            <w:pPr>
              <w:rPr>
                <w:rFonts w:ascii="宋体" w:hAnsi="宋体" w:cs="宋体"/>
                <w:color w:val="auto"/>
                <w:sz w:val="24"/>
                <w:szCs w:val="24"/>
                <w:highlight w:val="none"/>
              </w:rPr>
            </w:pPr>
          </w:p>
        </w:tc>
        <w:tc>
          <w:tcPr>
            <w:tcW w:w="961" w:type="pct"/>
            <w:tcBorders>
              <w:top w:val="single" w:color="auto" w:sz="4" w:space="0"/>
              <w:left w:val="nil"/>
              <w:bottom w:val="single" w:color="auto" w:sz="4" w:space="0"/>
              <w:right w:val="single" w:color="auto" w:sz="4" w:space="0"/>
            </w:tcBorders>
          </w:tcPr>
          <w:p w14:paraId="7377FDB4">
            <w:pPr>
              <w:rPr>
                <w:rFonts w:ascii="宋体" w:hAnsi="宋体" w:cs="宋体"/>
                <w:color w:val="auto"/>
                <w:sz w:val="24"/>
                <w:szCs w:val="24"/>
                <w:highlight w:val="none"/>
              </w:rPr>
            </w:pPr>
          </w:p>
        </w:tc>
      </w:tr>
      <w:tr w14:paraId="27E7BE71">
        <w:tblPrEx>
          <w:tblCellMar>
            <w:top w:w="0" w:type="dxa"/>
            <w:left w:w="108" w:type="dxa"/>
            <w:bottom w:w="0" w:type="dxa"/>
            <w:right w:w="108" w:type="dxa"/>
          </w:tblCellMar>
        </w:tblPrEx>
        <w:trPr>
          <w:trHeight w:val="420" w:hRule="atLeast"/>
          <w:jc w:val="center"/>
        </w:trPr>
        <w:tc>
          <w:tcPr>
            <w:tcW w:w="452" w:type="pct"/>
            <w:tcBorders>
              <w:top w:val="single" w:color="auto" w:sz="4" w:space="0"/>
              <w:left w:val="single" w:color="auto" w:sz="4" w:space="0"/>
              <w:bottom w:val="single" w:color="auto" w:sz="4" w:space="0"/>
              <w:right w:val="single" w:color="auto" w:sz="4" w:space="0"/>
            </w:tcBorders>
          </w:tcPr>
          <w:p w14:paraId="4B0B06A4">
            <w:pPr>
              <w:rPr>
                <w:rFonts w:ascii="宋体" w:hAnsi="宋体" w:cs="宋体"/>
                <w:color w:val="auto"/>
                <w:sz w:val="24"/>
                <w:szCs w:val="24"/>
                <w:highlight w:val="none"/>
              </w:rPr>
            </w:pPr>
          </w:p>
        </w:tc>
        <w:tc>
          <w:tcPr>
            <w:tcW w:w="570" w:type="pct"/>
            <w:tcBorders>
              <w:top w:val="single" w:color="auto" w:sz="4" w:space="0"/>
              <w:left w:val="nil"/>
              <w:bottom w:val="single" w:color="auto" w:sz="4" w:space="0"/>
              <w:right w:val="single" w:color="auto" w:sz="4" w:space="0"/>
            </w:tcBorders>
          </w:tcPr>
          <w:p w14:paraId="4CFA212E">
            <w:pPr>
              <w:rPr>
                <w:rFonts w:ascii="宋体" w:hAnsi="宋体" w:cs="宋体"/>
                <w:color w:val="auto"/>
                <w:sz w:val="24"/>
                <w:szCs w:val="24"/>
                <w:highlight w:val="none"/>
              </w:rPr>
            </w:pPr>
          </w:p>
        </w:tc>
        <w:tc>
          <w:tcPr>
            <w:tcW w:w="635" w:type="pct"/>
            <w:tcBorders>
              <w:top w:val="single" w:color="auto" w:sz="4" w:space="0"/>
              <w:left w:val="nil"/>
              <w:bottom w:val="single" w:color="auto" w:sz="4" w:space="0"/>
              <w:right w:val="single" w:color="auto" w:sz="4" w:space="0"/>
            </w:tcBorders>
          </w:tcPr>
          <w:p w14:paraId="45D65E95">
            <w:pPr>
              <w:rPr>
                <w:rFonts w:ascii="宋体" w:hAnsi="宋体" w:cs="宋体"/>
                <w:color w:val="auto"/>
                <w:sz w:val="24"/>
                <w:szCs w:val="24"/>
                <w:highlight w:val="none"/>
              </w:rPr>
            </w:pPr>
          </w:p>
        </w:tc>
        <w:tc>
          <w:tcPr>
            <w:tcW w:w="659" w:type="pct"/>
            <w:tcBorders>
              <w:top w:val="single" w:color="auto" w:sz="4" w:space="0"/>
              <w:left w:val="nil"/>
              <w:bottom w:val="single" w:color="auto" w:sz="4" w:space="0"/>
              <w:right w:val="single" w:color="auto" w:sz="4" w:space="0"/>
            </w:tcBorders>
          </w:tcPr>
          <w:p w14:paraId="21810BBF">
            <w:pPr>
              <w:rPr>
                <w:rFonts w:ascii="宋体" w:hAnsi="宋体" w:cs="宋体"/>
                <w:color w:val="auto"/>
                <w:sz w:val="24"/>
                <w:szCs w:val="24"/>
                <w:highlight w:val="none"/>
              </w:rPr>
            </w:pPr>
          </w:p>
        </w:tc>
        <w:tc>
          <w:tcPr>
            <w:tcW w:w="607" w:type="pct"/>
            <w:tcBorders>
              <w:top w:val="single" w:color="auto" w:sz="4" w:space="0"/>
              <w:left w:val="nil"/>
              <w:bottom w:val="single" w:color="auto" w:sz="4" w:space="0"/>
              <w:right w:val="single" w:color="auto" w:sz="4" w:space="0"/>
            </w:tcBorders>
          </w:tcPr>
          <w:p w14:paraId="21B4A333">
            <w:pPr>
              <w:rPr>
                <w:rFonts w:ascii="宋体" w:hAnsi="宋体" w:cs="宋体"/>
                <w:color w:val="auto"/>
                <w:sz w:val="24"/>
                <w:szCs w:val="24"/>
                <w:highlight w:val="none"/>
              </w:rPr>
            </w:pPr>
          </w:p>
        </w:tc>
        <w:tc>
          <w:tcPr>
            <w:tcW w:w="588" w:type="pct"/>
            <w:tcBorders>
              <w:top w:val="single" w:color="auto" w:sz="4" w:space="0"/>
              <w:left w:val="nil"/>
              <w:bottom w:val="single" w:color="auto" w:sz="4" w:space="0"/>
              <w:right w:val="single" w:color="auto" w:sz="4" w:space="0"/>
            </w:tcBorders>
          </w:tcPr>
          <w:p w14:paraId="14AF824A">
            <w:pPr>
              <w:rPr>
                <w:rFonts w:ascii="宋体" w:hAnsi="宋体" w:cs="宋体"/>
                <w:color w:val="auto"/>
                <w:sz w:val="24"/>
                <w:szCs w:val="24"/>
                <w:highlight w:val="none"/>
              </w:rPr>
            </w:pPr>
          </w:p>
        </w:tc>
        <w:tc>
          <w:tcPr>
            <w:tcW w:w="525" w:type="pct"/>
            <w:tcBorders>
              <w:top w:val="single" w:color="auto" w:sz="4" w:space="0"/>
              <w:left w:val="nil"/>
              <w:bottom w:val="single" w:color="auto" w:sz="4" w:space="0"/>
              <w:right w:val="single" w:color="auto" w:sz="4" w:space="0"/>
            </w:tcBorders>
          </w:tcPr>
          <w:p w14:paraId="75283B49">
            <w:pPr>
              <w:rPr>
                <w:rFonts w:ascii="宋体" w:hAnsi="宋体" w:cs="宋体"/>
                <w:color w:val="auto"/>
                <w:sz w:val="24"/>
                <w:szCs w:val="24"/>
                <w:highlight w:val="none"/>
              </w:rPr>
            </w:pPr>
          </w:p>
        </w:tc>
        <w:tc>
          <w:tcPr>
            <w:tcW w:w="961" w:type="pct"/>
            <w:tcBorders>
              <w:top w:val="single" w:color="auto" w:sz="4" w:space="0"/>
              <w:left w:val="nil"/>
              <w:bottom w:val="single" w:color="auto" w:sz="4" w:space="0"/>
              <w:right w:val="single" w:color="auto" w:sz="4" w:space="0"/>
            </w:tcBorders>
          </w:tcPr>
          <w:p w14:paraId="26804CC1">
            <w:pPr>
              <w:rPr>
                <w:rFonts w:ascii="宋体" w:hAnsi="宋体" w:cs="宋体"/>
                <w:color w:val="auto"/>
                <w:sz w:val="24"/>
                <w:szCs w:val="24"/>
                <w:highlight w:val="none"/>
              </w:rPr>
            </w:pPr>
          </w:p>
        </w:tc>
      </w:tr>
      <w:tr w14:paraId="29B15106">
        <w:tblPrEx>
          <w:tblCellMar>
            <w:top w:w="0" w:type="dxa"/>
            <w:left w:w="108" w:type="dxa"/>
            <w:bottom w:w="0" w:type="dxa"/>
            <w:right w:w="108" w:type="dxa"/>
          </w:tblCellMar>
        </w:tblPrEx>
        <w:trPr>
          <w:trHeight w:val="420" w:hRule="atLeast"/>
          <w:jc w:val="center"/>
        </w:trPr>
        <w:tc>
          <w:tcPr>
            <w:tcW w:w="452" w:type="pct"/>
            <w:tcBorders>
              <w:top w:val="single" w:color="auto" w:sz="4" w:space="0"/>
              <w:left w:val="single" w:color="auto" w:sz="4" w:space="0"/>
              <w:bottom w:val="single" w:color="auto" w:sz="4" w:space="0"/>
              <w:right w:val="single" w:color="auto" w:sz="4" w:space="0"/>
            </w:tcBorders>
          </w:tcPr>
          <w:p w14:paraId="179D7DE4">
            <w:pPr>
              <w:rPr>
                <w:rFonts w:ascii="宋体" w:hAnsi="宋体" w:cs="宋体"/>
                <w:color w:val="auto"/>
                <w:sz w:val="24"/>
                <w:szCs w:val="24"/>
                <w:highlight w:val="none"/>
              </w:rPr>
            </w:pPr>
          </w:p>
        </w:tc>
        <w:tc>
          <w:tcPr>
            <w:tcW w:w="570" w:type="pct"/>
            <w:tcBorders>
              <w:top w:val="single" w:color="auto" w:sz="4" w:space="0"/>
              <w:left w:val="nil"/>
              <w:bottom w:val="single" w:color="auto" w:sz="4" w:space="0"/>
              <w:right w:val="single" w:color="auto" w:sz="4" w:space="0"/>
            </w:tcBorders>
          </w:tcPr>
          <w:p w14:paraId="7DDEBBF6">
            <w:pPr>
              <w:rPr>
                <w:rFonts w:ascii="宋体" w:hAnsi="宋体" w:cs="宋体"/>
                <w:color w:val="auto"/>
                <w:sz w:val="24"/>
                <w:szCs w:val="24"/>
                <w:highlight w:val="none"/>
              </w:rPr>
            </w:pPr>
          </w:p>
        </w:tc>
        <w:tc>
          <w:tcPr>
            <w:tcW w:w="635" w:type="pct"/>
            <w:tcBorders>
              <w:top w:val="single" w:color="auto" w:sz="4" w:space="0"/>
              <w:left w:val="nil"/>
              <w:bottom w:val="single" w:color="auto" w:sz="4" w:space="0"/>
              <w:right w:val="single" w:color="auto" w:sz="4" w:space="0"/>
            </w:tcBorders>
          </w:tcPr>
          <w:p w14:paraId="22C83636">
            <w:pPr>
              <w:rPr>
                <w:rFonts w:ascii="宋体" w:hAnsi="宋体" w:cs="宋体"/>
                <w:color w:val="auto"/>
                <w:sz w:val="24"/>
                <w:szCs w:val="24"/>
                <w:highlight w:val="none"/>
              </w:rPr>
            </w:pPr>
          </w:p>
        </w:tc>
        <w:tc>
          <w:tcPr>
            <w:tcW w:w="659" w:type="pct"/>
            <w:tcBorders>
              <w:top w:val="single" w:color="auto" w:sz="4" w:space="0"/>
              <w:left w:val="nil"/>
              <w:bottom w:val="single" w:color="auto" w:sz="4" w:space="0"/>
              <w:right w:val="single" w:color="auto" w:sz="4" w:space="0"/>
            </w:tcBorders>
          </w:tcPr>
          <w:p w14:paraId="7A297BE0">
            <w:pPr>
              <w:rPr>
                <w:rFonts w:ascii="宋体" w:hAnsi="宋体" w:cs="宋体"/>
                <w:color w:val="auto"/>
                <w:sz w:val="24"/>
                <w:szCs w:val="24"/>
                <w:highlight w:val="none"/>
              </w:rPr>
            </w:pPr>
          </w:p>
        </w:tc>
        <w:tc>
          <w:tcPr>
            <w:tcW w:w="607" w:type="pct"/>
            <w:tcBorders>
              <w:top w:val="single" w:color="auto" w:sz="4" w:space="0"/>
              <w:left w:val="nil"/>
              <w:bottom w:val="single" w:color="auto" w:sz="4" w:space="0"/>
              <w:right w:val="single" w:color="auto" w:sz="4" w:space="0"/>
            </w:tcBorders>
          </w:tcPr>
          <w:p w14:paraId="07F0707C">
            <w:pPr>
              <w:rPr>
                <w:rFonts w:ascii="宋体" w:hAnsi="宋体" w:cs="宋体"/>
                <w:color w:val="auto"/>
                <w:sz w:val="24"/>
                <w:szCs w:val="24"/>
                <w:highlight w:val="none"/>
              </w:rPr>
            </w:pPr>
          </w:p>
        </w:tc>
        <w:tc>
          <w:tcPr>
            <w:tcW w:w="588" w:type="pct"/>
            <w:tcBorders>
              <w:top w:val="single" w:color="auto" w:sz="4" w:space="0"/>
              <w:left w:val="nil"/>
              <w:bottom w:val="single" w:color="auto" w:sz="4" w:space="0"/>
              <w:right w:val="single" w:color="auto" w:sz="4" w:space="0"/>
            </w:tcBorders>
          </w:tcPr>
          <w:p w14:paraId="61FB3E1B">
            <w:pPr>
              <w:rPr>
                <w:rFonts w:ascii="宋体" w:hAnsi="宋体" w:cs="宋体"/>
                <w:color w:val="auto"/>
                <w:sz w:val="24"/>
                <w:szCs w:val="24"/>
                <w:highlight w:val="none"/>
              </w:rPr>
            </w:pPr>
          </w:p>
        </w:tc>
        <w:tc>
          <w:tcPr>
            <w:tcW w:w="525" w:type="pct"/>
            <w:tcBorders>
              <w:top w:val="single" w:color="auto" w:sz="4" w:space="0"/>
              <w:left w:val="nil"/>
              <w:bottom w:val="single" w:color="auto" w:sz="4" w:space="0"/>
              <w:right w:val="single" w:color="auto" w:sz="4" w:space="0"/>
            </w:tcBorders>
          </w:tcPr>
          <w:p w14:paraId="03849C20">
            <w:pPr>
              <w:rPr>
                <w:rFonts w:ascii="宋体" w:hAnsi="宋体" w:cs="宋体"/>
                <w:color w:val="auto"/>
                <w:sz w:val="24"/>
                <w:szCs w:val="24"/>
                <w:highlight w:val="none"/>
              </w:rPr>
            </w:pPr>
          </w:p>
        </w:tc>
        <w:tc>
          <w:tcPr>
            <w:tcW w:w="961" w:type="pct"/>
            <w:tcBorders>
              <w:top w:val="single" w:color="auto" w:sz="4" w:space="0"/>
              <w:left w:val="nil"/>
              <w:bottom w:val="single" w:color="auto" w:sz="4" w:space="0"/>
              <w:right w:val="single" w:color="auto" w:sz="4" w:space="0"/>
            </w:tcBorders>
          </w:tcPr>
          <w:p w14:paraId="2A188D61">
            <w:pPr>
              <w:rPr>
                <w:rFonts w:ascii="宋体" w:hAnsi="宋体" w:cs="宋体"/>
                <w:color w:val="auto"/>
                <w:sz w:val="24"/>
                <w:szCs w:val="24"/>
                <w:highlight w:val="none"/>
              </w:rPr>
            </w:pPr>
          </w:p>
        </w:tc>
      </w:tr>
      <w:tr w14:paraId="3B1E10A9">
        <w:tblPrEx>
          <w:tblCellMar>
            <w:top w:w="0" w:type="dxa"/>
            <w:left w:w="108" w:type="dxa"/>
            <w:bottom w:w="0" w:type="dxa"/>
            <w:right w:w="108" w:type="dxa"/>
          </w:tblCellMar>
        </w:tblPrEx>
        <w:trPr>
          <w:trHeight w:val="420" w:hRule="atLeast"/>
          <w:jc w:val="center"/>
        </w:trPr>
        <w:tc>
          <w:tcPr>
            <w:tcW w:w="452" w:type="pct"/>
            <w:tcBorders>
              <w:top w:val="single" w:color="auto" w:sz="4" w:space="0"/>
              <w:left w:val="single" w:color="auto" w:sz="4" w:space="0"/>
              <w:bottom w:val="single" w:color="auto" w:sz="4" w:space="0"/>
              <w:right w:val="single" w:color="auto" w:sz="4" w:space="0"/>
            </w:tcBorders>
          </w:tcPr>
          <w:p w14:paraId="30ED7EE4">
            <w:pPr>
              <w:rPr>
                <w:rFonts w:ascii="宋体" w:hAnsi="宋体" w:cs="宋体"/>
                <w:color w:val="auto"/>
                <w:sz w:val="24"/>
                <w:szCs w:val="24"/>
                <w:highlight w:val="none"/>
              </w:rPr>
            </w:pPr>
          </w:p>
        </w:tc>
        <w:tc>
          <w:tcPr>
            <w:tcW w:w="570" w:type="pct"/>
            <w:tcBorders>
              <w:top w:val="single" w:color="auto" w:sz="4" w:space="0"/>
              <w:left w:val="nil"/>
              <w:bottom w:val="single" w:color="auto" w:sz="4" w:space="0"/>
              <w:right w:val="single" w:color="auto" w:sz="4" w:space="0"/>
            </w:tcBorders>
          </w:tcPr>
          <w:p w14:paraId="3F5E7164">
            <w:pPr>
              <w:rPr>
                <w:rFonts w:ascii="宋体" w:hAnsi="宋体" w:cs="宋体"/>
                <w:color w:val="auto"/>
                <w:sz w:val="24"/>
                <w:szCs w:val="24"/>
                <w:highlight w:val="none"/>
              </w:rPr>
            </w:pPr>
          </w:p>
        </w:tc>
        <w:tc>
          <w:tcPr>
            <w:tcW w:w="635" w:type="pct"/>
            <w:tcBorders>
              <w:top w:val="single" w:color="auto" w:sz="4" w:space="0"/>
              <w:left w:val="nil"/>
              <w:bottom w:val="single" w:color="auto" w:sz="4" w:space="0"/>
              <w:right w:val="single" w:color="auto" w:sz="4" w:space="0"/>
            </w:tcBorders>
          </w:tcPr>
          <w:p w14:paraId="5363F8CD">
            <w:pPr>
              <w:rPr>
                <w:rFonts w:ascii="宋体" w:hAnsi="宋体" w:cs="宋体"/>
                <w:color w:val="auto"/>
                <w:sz w:val="24"/>
                <w:szCs w:val="24"/>
                <w:highlight w:val="none"/>
              </w:rPr>
            </w:pPr>
          </w:p>
        </w:tc>
        <w:tc>
          <w:tcPr>
            <w:tcW w:w="659" w:type="pct"/>
            <w:tcBorders>
              <w:top w:val="single" w:color="auto" w:sz="4" w:space="0"/>
              <w:left w:val="nil"/>
              <w:bottom w:val="single" w:color="auto" w:sz="4" w:space="0"/>
              <w:right w:val="single" w:color="auto" w:sz="4" w:space="0"/>
            </w:tcBorders>
          </w:tcPr>
          <w:p w14:paraId="5C52F689">
            <w:pPr>
              <w:rPr>
                <w:rFonts w:ascii="宋体" w:hAnsi="宋体" w:cs="宋体"/>
                <w:color w:val="auto"/>
                <w:sz w:val="24"/>
                <w:szCs w:val="24"/>
                <w:highlight w:val="none"/>
              </w:rPr>
            </w:pPr>
          </w:p>
        </w:tc>
        <w:tc>
          <w:tcPr>
            <w:tcW w:w="607" w:type="pct"/>
            <w:tcBorders>
              <w:top w:val="single" w:color="auto" w:sz="4" w:space="0"/>
              <w:left w:val="nil"/>
              <w:bottom w:val="single" w:color="auto" w:sz="4" w:space="0"/>
              <w:right w:val="single" w:color="auto" w:sz="4" w:space="0"/>
            </w:tcBorders>
          </w:tcPr>
          <w:p w14:paraId="4EC472C0">
            <w:pPr>
              <w:rPr>
                <w:rFonts w:ascii="宋体" w:hAnsi="宋体" w:cs="宋体"/>
                <w:color w:val="auto"/>
                <w:sz w:val="24"/>
                <w:szCs w:val="24"/>
                <w:highlight w:val="none"/>
              </w:rPr>
            </w:pPr>
          </w:p>
        </w:tc>
        <w:tc>
          <w:tcPr>
            <w:tcW w:w="588" w:type="pct"/>
            <w:tcBorders>
              <w:top w:val="single" w:color="auto" w:sz="4" w:space="0"/>
              <w:left w:val="nil"/>
              <w:bottom w:val="single" w:color="auto" w:sz="4" w:space="0"/>
              <w:right w:val="single" w:color="auto" w:sz="4" w:space="0"/>
            </w:tcBorders>
          </w:tcPr>
          <w:p w14:paraId="2B0D0CF6">
            <w:pPr>
              <w:rPr>
                <w:rFonts w:ascii="宋体" w:hAnsi="宋体" w:cs="宋体"/>
                <w:color w:val="auto"/>
                <w:sz w:val="24"/>
                <w:szCs w:val="24"/>
                <w:highlight w:val="none"/>
              </w:rPr>
            </w:pPr>
          </w:p>
        </w:tc>
        <w:tc>
          <w:tcPr>
            <w:tcW w:w="525" w:type="pct"/>
            <w:tcBorders>
              <w:top w:val="single" w:color="auto" w:sz="4" w:space="0"/>
              <w:left w:val="nil"/>
              <w:bottom w:val="single" w:color="auto" w:sz="4" w:space="0"/>
              <w:right w:val="single" w:color="auto" w:sz="4" w:space="0"/>
            </w:tcBorders>
          </w:tcPr>
          <w:p w14:paraId="7DA8AEA0">
            <w:pPr>
              <w:rPr>
                <w:rFonts w:ascii="宋体" w:hAnsi="宋体" w:cs="宋体"/>
                <w:color w:val="auto"/>
                <w:sz w:val="24"/>
                <w:szCs w:val="24"/>
                <w:highlight w:val="none"/>
              </w:rPr>
            </w:pPr>
          </w:p>
        </w:tc>
        <w:tc>
          <w:tcPr>
            <w:tcW w:w="961" w:type="pct"/>
            <w:tcBorders>
              <w:top w:val="single" w:color="auto" w:sz="4" w:space="0"/>
              <w:left w:val="nil"/>
              <w:bottom w:val="single" w:color="auto" w:sz="4" w:space="0"/>
              <w:right w:val="single" w:color="auto" w:sz="4" w:space="0"/>
            </w:tcBorders>
          </w:tcPr>
          <w:p w14:paraId="200CFF04">
            <w:pPr>
              <w:rPr>
                <w:rFonts w:ascii="宋体" w:hAnsi="宋体" w:cs="宋体"/>
                <w:color w:val="auto"/>
                <w:sz w:val="24"/>
                <w:szCs w:val="24"/>
                <w:highlight w:val="none"/>
              </w:rPr>
            </w:pPr>
          </w:p>
        </w:tc>
      </w:tr>
      <w:tr w14:paraId="1C99BC60">
        <w:tblPrEx>
          <w:tblCellMar>
            <w:top w:w="0" w:type="dxa"/>
            <w:left w:w="108" w:type="dxa"/>
            <w:bottom w:w="0" w:type="dxa"/>
            <w:right w:w="108" w:type="dxa"/>
          </w:tblCellMar>
        </w:tblPrEx>
        <w:trPr>
          <w:trHeight w:val="420" w:hRule="atLeast"/>
          <w:jc w:val="center"/>
        </w:trPr>
        <w:tc>
          <w:tcPr>
            <w:tcW w:w="452" w:type="pct"/>
            <w:tcBorders>
              <w:top w:val="single" w:color="auto" w:sz="4" w:space="0"/>
              <w:left w:val="single" w:color="auto" w:sz="4" w:space="0"/>
              <w:bottom w:val="single" w:color="auto" w:sz="4" w:space="0"/>
              <w:right w:val="single" w:color="auto" w:sz="4" w:space="0"/>
            </w:tcBorders>
          </w:tcPr>
          <w:p w14:paraId="5EF188ED">
            <w:pPr>
              <w:rPr>
                <w:rFonts w:ascii="宋体" w:hAnsi="宋体" w:cs="宋体"/>
                <w:color w:val="auto"/>
                <w:sz w:val="24"/>
                <w:szCs w:val="24"/>
                <w:highlight w:val="none"/>
              </w:rPr>
            </w:pPr>
          </w:p>
        </w:tc>
        <w:tc>
          <w:tcPr>
            <w:tcW w:w="570" w:type="pct"/>
            <w:tcBorders>
              <w:top w:val="single" w:color="auto" w:sz="4" w:space="0"/>
              <w:left w:val="nil"/>
              <w:bottom w:val="single" w:color="auto" w:sz="4" w:space="0"/>
              <w:right w:val="single" w:color="auto" w:sz="4" w:space="0"/>
            </w:tcBorders>
          </w:tcPr>
          <w:p w14:paraId="4ADA07BE">
            <w:pPr>
              <w:rPr>
                <w:rFonts w:ascii="宋体" w:hAnsi="宋体" w:cs="宋体"/>
                <w:color w:val="auto"/>
                <w:sz w:val="24"/>
                <w:szCs w:val="24"/>
                <w:highlight w:val="none"/>
              </w:rPr>
            </w:pPr>
          </w:p>
        </w:tc>
        <w:tc>
          <w:tcPr>
            <w:tcW w:w="635" w:type="pct"/>
            <w:tcBorders>
              <w:top w:val="single" w:color="auto" w:sz="4" w:space="0"/>
              <w:left w:val="nil"/>
              <w:bottom w:val="single" w:color="auto" w:sz="4" w:space="0"/>
              <w:right w:val="single" w:color="auto" w:sz="4" w:space="0"/>
            </w:tcBorders>
          </w:tcPr>
          <w:p w14:paraId="573E7EF7">
            <w:pPr>
              <w:rPr>
                <w:rFonts w:ascii="宋体" w:hAnsi="宋体" w:cs="宋体"/>
                <w:color w:val="auto"/>
                <w:sz w:val="24"/>
                <w:szCs w:val="24"/>
                <w:highlight w:val="none"/>
              </w:rPr>
            </w:pPr>
          </w:p>
        </w:tc>
        <w:tc>
          <w:tcPr>
            <w:tcW w:w="659" w:type="pct"/>
            <w:tcBorders>
              <w:top w:val="single" w:color="auto" w:sz="4" w:space="0"/>
              <w:left w:val="nil"/>
              <w:bottom w:val="single" w:color="auto" w:sz="4" w:space="0"/>
              <w:right w:val="single" w:color="auto" w:sz="4" w:space="0"/>
            </w:tcBorders>
          </w:tcPr>
          <w:p w14:paraId="53C3FEB7">
            <w:pPr>
              <w:rPr>
                <w:rFonts w:ascii="宋体" w:hAnsi="宋体" w:cs="宋体"/>
                <w:color w:val="auto"/>
                <w:sz w:val="24"/>
                <w:szCs w:val="24"/>
                <w:highlight w:val="none"/>
              </w:rPr>
            </w:pPr>
          </w:p>
        </w:tc>
        <w:tc>
          <w:tcPr>
            <w:tcW w:w="607" w:type="pct"/>
            <w:tcBorders>
              <w:top w:val="single" w:color="auto" w:sz="4" w:space="0"/>
              <w:left w:val="nil"/>
              <w:bottom w:val="single" w:color="auto" w:sz="4" w:space="0"/>
              <w:right w:val="single" w:color="auto" w:sz="4" w:space="0"/>
            </w:tcBorders>
          </w:tcPr>
          <w:p w14:paraId="7A9D9A01">
            <w:pPr>
              <w:rPr>
                <w:rFonts w:ascii="宋体" w:hAnsi="宋体" w:cs="宋体"/>
                <w:color w:val="auto"/>
                <w:sz w:val="24"/>
                <w:szCs w:val="24"/>
                <w:highlight w:val="none"/>
              </w:rPr>
            </w:pPr>
          </w:p>
        </w:tc>
        <w:tc>
          <w:tcPr>
            <w:tcW w:w="588" w:type="pct"/>
            <w:tcBorders>
              <w:top w:val="single" w:color="auto" w:sz="4" w:space="0"/>
              <w:left w:val="nil"/>
              <w:bottom w:val="single" w:color="auto" w:sz="4" w:space="0"/>
              <w:right w:val="single" w:color="auto" w:sz="4" w:space="0"/>
            </w:tcBorders>
          </w:tcPr>
          <w:p w14:paraId="50300792">
            <w:pPr>
              <w:rPr>
                <w:rFonts w:ascii="宋体" w:hAnsi="宋体" w:cs="宋体"/>
                <w:color w:val="auto"/>
                <w:sz w:val="24"/>
                <w:szCs w:val="24"/>
                <w:highlight w:val="none"/>
              </w:rPr>
            </w:pPr>
          </w:p>
        </w:tc>
        <w:tc>
          <w:tcPr>
            <w:tcW w:w="525" w:type="pct"/>
            <w:tcBorders>
              <w:top w:val="single" w:color="auto" w:sz="4" w:space="0"/>
              <w:left w:val="nil"/>
              <w:bottom w:val="single" w:color="auto" w:sz="4" w:space="0"/>
              <w:right w:val="single" w:color="auto" w:sz="4" w:space="0"/>
            </w:tcBorders>
          </w:tcPr>
          <w:p w14:paraId="1FBCED32">
            <w:pPr>
              <w:rPr>
                <w:rFonts w:ascii="宋体" w:hAnsi="宋体" w:cs="宋体"/>
                <w:color w:val="auto"/>
                <w:sz w:val="24"/>
                <w:szCs w:val="24"/>
                <w:highlight w:val="none"/>
              </w:rPr>
            </w:pPr>
          </w:p>
        </w:tc>
        <w:tc>
          <w:tcPr>
            <w:tcW w:w="961" w:type="pct"/>
            <w:tcBorders>
              <w:top w:val="single" w:color="auto" w:sz="4" w:space="0"/>
              <w:left w:val="nil"/>
              <w:bottom w:val="single" w:color="auto" w:sz="4" w:space="0"/>
              <w:right w:val="single" w:color="auto" w:sz="4" w:space="0"/>
            </w:tcBorders>
          </w:tcPr>
          <w:p w14:paraId="1F3ECA89">
            <w:pPr>
              <w:rPr>
                <w:rFonts w:ascii="宋体" w:hAnsi="宋体" w:cs="宋体"/>
                <w:color w:val="auto"/>
                <w:sz w:val="24"/>
                <w:szCs w:val="24"/>
                <w:highlight w:val="none"/>
              </w:rPr>
            </w:pPr>
          </w:p>
        </w:tc>
      </w:tr>
      <w:tr w14:paraId="76917049">
        <w:tblPrEx>
          <w:tblCellMar>
            <w:top w:w="0" w:type="dxa"/>
            <w:left w:w="108" w:type="dxa"/>
            <w:bottom w:w="0" w:type="dxa"/>
            <w:right w:w="108" w:type="dxa"/>
          </w:tblCellMar>
        </w:tblPrEx>
        <w:trPr>
          <w:trHeight w:val="420" w:hRule="atLeast"/>
          <w:jc w:val="center"/>
        </w:trPr>
        <w:tc>
          <w:tcPr>
            <w:tcW w:w="452" w:type="pct"/>
            <w:tcBorders>
              <w:top w:val="single" w:color="auto" w:sz="4" w:space="0"/>
              <w:left w:val="single" w:color="auto" w:sz="4" w:space="0"/>
              <w:bottom w:val="single" w:color="auto" w:sz="4" w:space="0"/>
              <w:right w:val="single" w:color="auto" w:sz="4" w:space="0"/>
            </w:tcBorders>
          </w:tcPr>
          <w:p w14:paraId="58C6740F">
            <w:pPr>
              <w:rPr>
                <w:rFonts w:ascii="宋体" w:hAnsi="宋体" w:cs="宋体"/>
                <w:color w:val="auto"/>
                <w:sz w:val="24"/>
                <w:szCs w:val="24"/>
                <w:highlight w:val="none"/>
              </w:rPr>
            </w:pPr>
          </w:p>
        </w:tc>
        <w:tc>
          <w:tcPr>
            <w:tcW w:w="570" w:type="pct"/>
            <w:tcBorders>
              <w:top w:val="single" w:color="auto" w:sz="4" w:space="0"/>
              <w:left w:val="nil"/>
              <w:bottom w:val="single" w:color="auto" w:sz="4" w:space="0"/>
              <w:right w:val="single" w:color="auto" w:sz="4" w:space="0"/>
            </w:tcBorders>
          </w:tcPr>
          <w:p w14:paraId="31A800E1">
            <w:pPr>
              <w:rPr>
                <w:rFonts w:ascii="宋体" w:hAnsi="宋体" w:cs="宋体"/>
                <w:color w:val="auto"/>
                <w:sz w:val="24"/>
                <w:szCs w:val="24"/>
                <w:highlight w:val="none"/>
              </w:rPr>
            </w:pPr>
          </w:p>
        </w:tc>
        <w:tc>
          <w:tcPr>
            <w:tcW w:w="635" w:type="pct"/>
            <w:tcBorders>
              <w:top w:val="single" w:color="auto" w:sz="4" w:space="0"/>
              <w:left w:val="nil"/>
              <w:bottom w:val="single" w:color="auto" w:sz="4" w:space="0"/>
              <w:right w:val="single" w:color="auto" w:sz="4" w:space="0"/>
            </w:tcBorders>
          </w:tcPr>
          <w:p w14:paraId="0D1D66BC">
            <w:pPr>
              <w:rPr>
                <w:rFonts w:ascii="宋体" w:hAnsi="宋体" w:cs="宋体"/>
                <w:color w:val="auto"/>
                <w:sz w:val="24"/>
                <w:szCs w:val="24"/>
                <w:highlight w:val="none"/>
              </w:rPr>
            </w:pPr>
          </w:p>
        </w:tc>
        <w:tc>
          <w:tcPr>
            <w:tcW w:w="659" w:type="pct"/>
            <w:tcBorders>
              <w:top w:val="single" w:color="auto" w:sz="4" w:space="0"/>
              <w:left w:val="nil"/>
              <w:bottom w:val="single" w:color="auto" w:sz="4" w:space="0"/>
              <w:right w:val="single" w:color="auto" w:sz="4" w:space="0"/>
            </w:tcBorders>
          </w:tcPr>
          <w:p w14:paraId="4749F067">
            <w:pPr>
              <w:rPr>
                <w:rFonts w:ascii="宋体" w:hAnsi="宋体" w:cs="宋体"/>
                <w:color w:val="auto"/>
                <w:sz w:val="24"/>
                <w:szCs w:val="24"/>
                <w:highlight w:val="none"/>
              </w:rPr>
            </w:pPr>
          </w:p>
        </w:tc>
        <w:tc>
          <w:tcPr>
            <w:tcW w:w="607" w:type="pct"/>
            <w:tcBorders>
              <w:top w:val="single" w:color="auto" w:sz="4" w:space="0"/>
              <w:left w:val="nil"/>
              <w:bottom w:val="single" w:color="auto" w:sz="4" w:space="0"/>
              <w:right w:val="single" w:color="auto" w:sz="4" w:space="0"/>
            </w:tcBorders>
          </w:tcPr>
          <w:p w14:paraId="69A300F3">
            <w:pPr>
              <w:rPr>
                <w:rFonts w:ascii="宋体" w:hAnsi="宋体" w:cs="宋体"/>
                <w:color w:val="auto"/>
                <w:sz w:val="24"/>
                <w:szCs w:val="24"/>
                <w:highlight w:val="none"/>
              </w:rPr>
            </w:pPr>
          </w:p>
        </w:tc>
        <w:tc>
          <w:tcPr>
            <w:tcW w:w="588" w:type="pct"/>
            <w:tcBorders>
              <w:top w:val="single" w:color="auto" w:sz="4" w:space="0"/>
              <w:left w:val="nil"/>
              <w:bottom w:val="single" w:color="auto" w:sz="4" w:space="0"/>
              <w:right w:val="single" w:color="auto" w:sz="4" w:space="0"/>
            </w:tcBorders>
          </w:tcPr>
          <w:p w14:paraId="75F8138E">
            <w:pPr>
              <w:rPr>
                <w:rFonts w:ascii="宋体" w:hAnsi="宋体" w:cs="宋体"/>
                <w:color w:val="auto"/>
                <w:sz w:val="24"/>
                <w:szCs w:val="24"/>
                <w:highlight w:val="none"/>
              </w:rPr>
            </w:pPr>
          </w:p>
        </w:tc>
        <w:tc>
          <w:tcPr>
            <w:tcW w:w="525" w:type="pct"/>
            <w:tcBorders>
              <w:top w:val="single" w:color="auto" w:sz="4" w:space="0"/>
              <w:left w:val="nil"/>
              <w:bottom w:val="single" w:color="auto" w:sz="4" w:space="0"/>
              <w:right w:val="single" w:color="auto" w:sz="4" w:space="0"/>
            </w:tcBorders>
          </w:tcPr>
          <w:p w14:paraId="6E477F1E">
            <w:pPr>
              <w:rPr>
                <w:rFonts w:ascii="宋体" w:hAnsi="宋体" w:cs="宋体"/>
                <w:color w:val="auto"/>
                <w:sz w:val="24"/>
                <w:szCs w:val="24"/>
                <w:highlight w:val="none"/>
              </w:rPr>
            </w:pPr>
          </w:p>
        </w:tc>
        <w:tc>
          <w:tcPr>
            <w:tcW w:w="961" w:type="pct"/>
            <w:tcBorders>
              <w:top w:val="single" w:color="auto" w:sz="4" w:space="0"/>
              <w:left w:val="nil"/>
              <w:bottom w:val="single" w:color="auto" w:sz="4" w:space="0"/>
              <w:right w:val="single" w:color="auto" w:sz="4" w:space="0"/>
            </w:tcBorders>
          </w:tcPr>
          <w:p w14:paraId="77B0B89A">
            <w:pPr>
              <w:rPr>
                <w:rFonts w:ascii="宋体" w:hAnsi="宋体" w:cs="宋体"/>
                <w:color w:val="auto"/>
                <w:sz w:val="24"/>
                <w:szCs w:val="24"/>
                <w:highlight w:val="none"/>
              </w:rPr>
            </w:pPr>
          </w:p>
        </w:tc>
      </w:tr>
      <w:tr w14:paraId="4B5FCFA8">
        <w:tblPrEx>
          <w:tblCellMar>
            <w:top w:w="0" w:type="dxa"/>
            <w:left w:w="108" w:type="dxa"/>
            <w:bottom w:w="0" w:type="dxa"/>
            <w:right w:w="108" w:type="dxa"/>
          </w:tblCellMar>
        </w:tblPrEx>
        <w:trPr>
          <w:trHeight w:val="420" w:hRule="atLeast"/>
          <w:jc w:val="center"/>
        </w:trPr>
        <w:tc>
          <w:tcPr>
            <w:tcW w:w="1022" w:type="pct"/>
            <w:gridSpan w:val="2"/>
            <w:tcBorders>
              <w:top w:val="single" w:color="auto" w:sz="4" w:space="0"/>
              <w:left w:val="single" w:color="auto" w:sz="4" w:space="0"/>
              <w:bottom w:val="single" w:color="auto" w:sz="4" w:space="0"/>
              <w:right w:val="single" w:color="auto" w:sz="4" w:space="0"/>
            </w:tcBorders>
          </w:tcPr>
          <w:p w14:paraId="52BAF075">
            <w:pPr>
              <w:rPr>
                <w:rFonts w:ascii="宋体" w:hAnsi="宋体" w:cs="宋体"/>
                <w:color w:val="auto"/>
                <w:sz w:val="24"/>
                <w:szCs w:val="24"/>
                <w:highlight w:val="none"/>
              </w:rPr>
            </w:pPr>
            <w:r>
              <w:rPr>
                <w:rFonts w:hint="eastAsia" w:ascii="宋体" w:hAnsi="宋体" w:cs="宋体"/>
                <w:color w:val="auto"/>
                <w:sz w:val="24"/>
                <w:szCs w:val="24"/>
                <w:highlight w:val="none"/>
              </w:rPr>
              <w:t>最高投标限价：</w:t>
            </w:r>
          </w:p>
        </w:tc>
        <w:tc>
          <w:tcPr>
            <w:tcW w:w="3977" w:type="pct"/>
            <w:gridSpan w:val="6"/>
            <w:tcBorders>
              <w:top w:val="single" w:color="auto" w:sz="4" w:space="0"/>
              <w:left w:val="nil"/>
              <w:bottom w:val="single" w:color="auto" w:sz="4" w:space="0"/>
              <w:right w:val="single" w:color="auto" w:sz="4" w:space="0"/>
            </w:tcBorders>
          </w:tcPr>
          <w:p w14:paraId="733DE604">
            <w:pPr>
              <w:rPr>
                <w:rFonts w:ascii="宋体" w:hAnsi="宋体" w:cs="宋体"/>
                <w:color w:val="auto"/>
                <w:sz w:val="24"/>
                <w:szCs w:val="24"/>
                <w:highlight w:val="none"/>
              </w:rPr>
            </w:pPr>
          </w:p>
        </w:tc>
      </w:tr>
    </w:tbl>
    <w:p w14:paraId="41FD57E3">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　　　</w:t>
      </w:r>
    </w:p>
    <w:p w14:paraId="7AB0A9FA">
      <w:pPr>
        <w:spacing w:line="620" w:lineRule="exact"/>
        <w:rPr>
          <w:rFonts w:ascii="宋体" w:hAnsi="宋体" w:cs="宋体"/>
          <w:color w:val="auto"/>
          <w:sz w:val="24"/>
          <w:szCs w:val="24"/>
          <w:highlight w:val="none"/>
        </w:rPr>
      </w:pPr>
      <w:r>
        <w:rPr>
          <w:rFonts w:hint="eastAsia" w:ascii="宋体" w:hAnsi="宋体" w:cs="宋体"/>
          <w:color w:val="auto"/>
          <w:sz w:val="24"/>
          <w:szCs w:val="24"/>
          <w:highlight w:val="none"/>
        </w:rPr>
        <w:t>招标人代表：   记录人：   监标人：</w:t>
      </w:r>
    </w:p>
    <w:p w14:paraId="4A8A3D03">
      <w:pPr>
        <w:spacing w:line="620" w:lineRule="exact"/>
        <w:jc w:val="right"/>
        <w:rPr>
          <w:rFonts w:ascii="宋体" w:hAnsi="宋体" w:cs="宋体"/>
          <w:color w:val="auto"/>
          <w:sz w:val="24"/>
          <w:szCs w:val="24"/>
          <w:highlight w:val="none"/>
        </w:rPr>
      </w:pPr>
      <w:r>
        <w:rPr>
          <w:rFonts w:hint="eastAsia" w:ascii="宋体" w:hAnsi="宋体" w:cs="宋体"/>
          <w:color w:val="auto"/>
          <w:sz w:val="24"/>
          <w:szCs w:val="24"/>
          <w:highlight w:val="none"/>
        </w:rPr>
        <w:t>年   月   日</w:t>
      </w:r>
    </w:p>
    <w:p w14:paraId="128053CE">
      <w:pPr>
        <w:spacing w:line="440" w:lineRule="exact"/>
        <w:rPr>
          <w:rFonts w:ascii="宋体" w:hAnsi="宋体" w:cs="宋体"/>
          <w:color w:val="auto"/>
          <w:sz w:val="24"/>
          <w:szCs w:val="24"/>
          <w:highlight w:val="none"/>
        </w:rPr>
      </w:pPr>
    </w:p>
    <w:p w14:paraId="5D5C8BD2">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u w:val="single"/>
        </w:rPr>
        <w:t>本表仅供参考，具体以开标时的开标记录表为准。</w:t>
      </w:r>
    </w:p>
    <w:p w14:paraId="4D383FD6">
      <w:pPr>
        <w:spacing w:line="440" w:lineRule="exact"/>
        <w:rPr>
          <w:rFonts w:ascii="宋体" w:hAnsi="宋体" w:cs="宋体"/>
          <w:color w:val="auto"/>
          <w:sz w:val="24"/>
          <w:szCs w:val="24"/>
          <w:highlight w:val="none"/>
        </w:rPr>
      </w:pPr>
    </w:p>
    <w:p w14:paraId="533350D3">
      <w:pPr>
        <w:pStyle w:val="5"/>
        <w:keepNext w:val="0"/>
        <w:keepLines w:val="0"/>
        <w:pageBreakBefore/>
        <w:spacing w:before="120" w:after="120" w:line="360" w:lineRule="auto"/>
        <w:ind w:firstLine="0" w:firstLineChars="0"/>
        <w:rPr>
          <w:rFonts w:ascii="宋体" w:hAnsi="宋体" w:eastAsia="宋体" w:cs="宋体"/>
          <w:color w:val="auto"/>
          <w:highlight w:val="none"/>
        </w:rPr>
      </w:pPr>
      <w:bookmarkStart w:id="44" w:name="_Toc705"/>
      <w:r>
        <w:rPr>
          <w:rFonts w:hint="eastAsia" w:ascii="宋体" w:hAnsi="宋体" w:eastAsia="宋体" w:cs="宋体"/>
          <w:color w:val="auto"/>
          <w:highlight w:val="none"/>
        </w:rPr>
        <w:t>附件二：问题澄清通知</w:t>
      </w:r>
      <w:bookmarkEnd w:id="44"/>
    </w:p>
    <w:p w14:paraId="5CE43F9A">
      <w:pPr>
        <w:jc w:val="center"/>
        <w:rPr>
          <w:rFonts w:ascii="宋体" w:hAnsi="宋体" w:cs="宋体"/>
          <w:b/>
          <w:bCs/>
          <w:color w:val="auto"/>
          <w:sz w:val="32"/>
          <w:szCs w:val="32"/>
          <w:highlight w:val="none"/>
        </w:rPr>
      </w:pPr>
    </w:p>
    <w:p w14:paraId="1A608A53">
      <w:pPr>
        <w:spacing w:line="360" w:lineRule="auto"/>
        <w:ind w:firstLine="643"/>
        <w:jc w:val="center"/>
        <w:rPr>
          <w:rFonts w:hAnsi="宋体"/>
          <w:b/>
          <w:color w:val="auto"/>
          <w:sz w:val="32"/>
          <w:szCs w:val="32"/>
          <w:highlight w:val="none"/>
        </w:rPr>
      </w:pPr>
      <w:r>
        <w:rPr>
          <w:rFonts w:hint="eastAsia" w:hAnsi="宋体"/>
          <w:b/>
          <w:color w:val="auto"/>
          <w:sz w:val="32"/>
          <w:szCs w:val="32"/>
          <w:highlight w:val="none"/>
        </w:rPr>
        <w:t>问题澄清通知</w:t>
      </w:r>
    </w:p>
    <w:p w14:paraId="0D815FA3">
      <w:pPr>
        <w:spacing w:line="360" w:lineRule="auto"/>
        <w:ind w:firstLine="480"/>
        <w:jc w:val="center"/>
        <w:rPr>
          <w:rFonts w:hAnsi="宋体"/>
          <w:color w:val="auto"/>
          <w:highlight w:val="none"/>
        </w:rPr>
      </w:pPr>
      <w:r>
        <w:rPr>
          <w:rFonts w:hint="eastAsia" w:hAnsi="宋体"/>
          <w:color w:val="auto"/>
          <w:highlight w:val="none"/>
        </w:rPr>
        <w:t>（编号：</w:t>
      </w:r>
      <w:r>
        <w:rPr>
          <w:rFonts w:hint="eastAsia" w:hAnsi="宋体"/>
          <w:color w:val="auto"/>
          <w:highlight w:val="none"/>
          <w:u w:val="single"/>
        </w:rPr>
        <w:t xml:space="preserve">              </w:t>
      </w:r>
      <w:r>
        <w:rPr>
          <w:rFonts w:hint="eastAsia" w:hAnsi="宋体"/>
          <w:color w:val="auto"/>
          <w:highlight w:val="none"/>
        </w:rPr>
        <w:t>）</w:t>
      </w:r>
    </w:p>
    <w:p w14:paraId="2BB89637">
      <w:pPr>
        <w:spacing w:line="360" w:lineRule="auto"/>
        <w:ind w:firstLine="480"/>
        <w:rPr>
          <w:rFonts w:hAnsi="宋体"/>
          <w:color w:val="auto"/>
          <w:highlight w:val="none"/>
        </w:rPr>
      </w:pPr>
    </w:p>
    <w:p w14:paraId="1DAF59F2">
      <w:pPr>
        <w:spacing w:line="360" w:lineRule="auto"/>
        <w:ind w:firstLine="480"/>
        <w:rPr>
          <w:rFonts w:hAnsi="宋体"/>
          <w:color w:val="auto"/>
          <w:highlight w:val="none"/>
        </w:rPr>
      </w:pPr>
      <w:r>
        <w:rPr>
          <w:rFonts w:hint="eastAsia" w:hAnsi="宋体"/>
          <w:color w:val="auto"/>
          <w:highlight w:val="none"/>
          <w:u w:val="single"/>
        </w:rPr>
        <w:t xml:space="preserve">                   </w:t>
      </w:r>
      <w:r>
        <w:rPr>
          <w:rFonts w:hint="eastAsia" w:hAnsi="宋体"/>
          <w:color w:val="auto"/>
          <w:highlight w:val="none"/>
        </w:rPr>
        <w:t>（投标人名称）：</w:t>
      </w:r>
    </w:p>
    <w:p w14:paraId="1FC54A38">
      <w:pPr>
        <w:spacing w:line="360" w:lineRule="auto"/>
        <w:ind w:firstLine="480"/>
        <w:rPr>
          <w:rFonts w:hAnsi="宋体"/>
          <w:color w:val="auto"/>
          <w:highlight w:val="none"/>
        </w:rPr>
      </w:pPr>
    </w:p>
    <w:p w14:paraId="6F12FB8F">
      <w:pPr>
        <w:spacing w:line="360" w:lineRule="auto"/>
        <w:ind w:firstLine="480"/>
        <w:rPr>
          <w:rFonts w:hAnsi="宋体"/>
          <w:color w:val="auto"/>
          <w:highlight w:val="none"/>
        </w:rPr>
      </w:pPr>
      <w:r>
        <w:rPr>
          <w:rFonts w:hint="eastAsia" w:hAnsi="宋体"/>
          <w:color w:val="auto"/>
          <w:highlight w:val="none"/>
        </w:rPr>
        <w:t>评标委员会对你方的投标文件进行了仔细的审查，现需你方对下列问题以书面形式予以澄清、说明或补正：</w:t>
      </w:r>
    </w:p>
    <w:p w14:paraId="47BB7537">
      <w:pPr>
        <w:spacing w:line="360" w:lineRule="auto"/>
        <w:ind w:firstLine="480"/>
        <w:rPr>
          <w:rFonts w:hAnsi="宋体"/>
          <w:color w:val="auto"/>
          <w:highlight w:val="none"/>
        </w:rPr>
      </w:pPr>
      <w:r>
        <w:rPr>
          <w:rFonts w:hAnsi="宋体"/>
          <w:color w:val="auto"/>
          <w:highlight w:val="none"/>
        </w:rPr>
        <w:t>1.</w:t>
      </w:r>
    </w:p>
    <w:p w14:paraId="0DB7F926">
      <w:pPr>
        <w:spacing w:line="360" w:lineRule="auto"/>
        <w:ind w:firstLine="480"/>
        <w:rPr>
          <w:rFonts w:hAnsi="宋体"/>
          <w:color w:val="auto"/>
          <w:highlight w:val="none"/>
        </w:rPr>
      </w:pPr>
      <w:r>
        <w:rPr>
          <w:rFonts w:hAnsi="宋体"/>
          <w:color w:val="auto"/>
          <w:highlight w:val="none"/>
        </w:rPr>
        <w:t>2.</w:t>
      </w:r>
    </w:p>
    <w:p w14:paraId="2A1D4B85">
      <w:pPr>
        <w:spacing w:line="360" w:lineRule="auto"/>
        <w:ind w:firstLine="480"/>
        <w:rPr>
          <w:rFonts w:hAnsi="宋体"/>
          <w:color w:val="auto"/>
          <w:highlight w:val="none"/>
        </w:rPr>
      </w:pPr>
      <w:r>
        <w:rPr>
          <w:rFonts w:hAnsi="宋体"/>
          <w:color w:val="auto"/>
          <w:highlight w:val="none"/>
        </w:rPr>
        <w:t>......</w:t>
      </w:r>
    </w:p>
    <w:p w14:paraId="655FAE57">
      <w:pPr>
        <w:spacing w:line="360" w:lineRule="auto"/>
        <w:ind w:firstLine="480"/>
        <w:rPr>
          <w:rFonts w:hAnsi="宋体"/>
          <w:color w:val="auto"/>
          <w:highlight w:val="none"/>
        </w:rPr>
      </w:pPr>
    </w:p>
    <w:p w14:paraId="1BCBC50F">
      <w:pPr>
        <w:spacing w:line="360" w:lineRule="auto"/>
        <w:ind w:firstLine="480"/>
        <w:rPr>
          <w:rFonts w:hAnsi="宋体"/>
          <w:color w:val="auto"/>
          <w:highlight w:val="none"/>
        </w:rPr>
      </w:pPr>
      <w:r>
        <w:rPr>
          <w:rFonts w:hint="eastAsia" w:hAnsi="宋体"/>
          <w:color w:val="auto"/>
          <w:highlight w:val="none"/>
        </w:rPr>
        <w:t>请将上述问题的澄清、说明或补正于</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r>
        <w:rPr>
          <w:rFonts w:hint="eastAsia" w:hAnsi="宋体"/>
          <w:color w:val="auto"/>
          <w:highlight w:val="none"/>
          <w:u w:val="single"/>
        </w:rPr>
        <w:t xml:space="preserve">   </w:t>
      </w:r>
      <w:r>
        <w:rPr>
          <w:rFonts w:hint="eastAsia" w:hAnsi="宋体"/>
          <w:color w:val="auto"/>
          <w:highlight w:val="none"/>
        </w:rPr>
        <w:t>时前递交至</w:t>
      </w:r>
      <w:r>
        <w:rPr>
          <w:rFonts w:hint="eastAsia" w:hAnsi="宋体"/>
          <w:color w:val="auto"/>
          <w:highlight w:val="none"/>
          <w:u w:val="single"/>
        </w:rPr>
        <w:t xml:space="preserve">   </w:t>
      </w:r>
      <w:r>
        <w:rPr>
          <w:rFonts w:hint="eastAsia" w:hAnsi="宋体"/>
          <w:color w:val="auto"/>
          <w:highlight w:val="none"/>
        </w:rPr>
        <w:t>（详细地址）或传真至</w:t>
      </w:r>
      <w:r>
        <w:rPr>
          <w:rFonts w:hint="eastAsia" w:hAnsi="宋体"/>
          <w:color w:val="auto"/>
          <w:highlight w:val="none"/>
          <w:u w:val="single"/>
        </w:rPr>
        <w:t xml:space="preserve">                </w:t>
      </w:r>
      <w:r>
        <w:rPr>
          <w:rFonts w:hint="eastAsia" w:hAnsi="宋体"/>
          <w:color w:val="auto"/>
          <w:highlight w:val="none"/>
        </w:rPr>
        <w:t>（传真号码）或通过下载招标文件的电子招标交易平台上传。采用传真方式的，应在</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r>
        <w:rPr>
          <w:rFonts w:hint="eastAsia" w:hAnsi="宋体"/>
          <w:color w:val="auto"/>
          <w:highlight w:val="none"/>
          <w:u w:val="single"/>
        </w:rPr>
        <w:t xml:space="preserve">    </w:t>
      </w:r>
      <w:r>
        <w:rPr>
          <w:rFonts w:hint="eastAsia" w:hAnsi="宋体"/>
          <w:color w:val="auto"/>
          <w:highlight w:val="none"/>
        </w:rPr>
        <w:t>时前将原件递交至</w:t>
      </w:r>
      <w:r>
        <w:rPr>
          <w:rFonts w:hint="eastAsia" w:hAnsi="宋体"/>
          <w:color w:val="auto"/>
          <w:highlight w:val="none"/>
          <w:u w:val="single"/>
        </w:rPr>
        <w:t xml:space="preserve">     </w:t>
      </w:r>
      <w:r>
        <w:rPr>
          <w:rFonts w:hint="eastAsia" w:hAnsi="宋体"/>
          <w:color w:val="auto"/>
          <w:highlight w:val="none"/>
        </w:rPr>
        <w:t>（详细地址）。</w:t>
      </w:r>
    </w:p>
    <w:p w14:paraId="6EC4B50C">
      <w:pPr>
        <w:spacing w:line="360" w:lineRule="auto"/>
        <w:ind w:firstLine="480"/>
        <w:rPr>
          <w:rFonts w:hAnsi="宋体"/>
          <w:color w:val="auto"/>
          <w:highlight w:val="none"/>
        </w:rPr>
      </w:pPr>
    </w:p>
    <w:p w14:paraId="3F5E4B35">
      <w:pPr>
        <w:spacing w:line="360" w:lineRule="auto"/>
        <w:ind w:firstLine="480"/>
        <w:rPr>
          <w:rFonts w:hAnsi="宋体"/>
          <w:color w:val="auto"/>
          <w:highlight w:val="none"/>
        </w:rPr>
      </w:pPr>
    </w:p>
    <w:p w14:paraId="5F3DC25B">
      <w:pPr>
        <w:spacing w:line="360" w:lineRule="auto"/>
        <w:ind w:firstLine="480"/>
        <w:rPr>
          <w:rFonts w:hAnsi="宋体"/>
          <w:color w:val="auto"/>
          <w:highlight w:val="none"/>
        </w:rPr>
      </w:pPr>
    </w:p>
    <w:p w14:paraId="5DF02021">
      <w:pPr>
        <w:spacing w:line="360" w:lineRule="auto"/>
        <w:ind w:firstLine="480"/>
        <w:rPr>
          <w:rFonts w:hAnsi="宋体"/>
          <w:color w:val="auto"/>
          <w:highlight w:val="none"/>
        </w:rPr>
      </w:pPr>
    </w:p>
    <w:p w14:paraId="66E213E8">
      <w:pPr>
        <w:spacing w:line="360" w:lineRule="auto"/>
        <w:ind w:firstLine="1050" w:firstLineChars="500"/>
        <w:rPr>
          <w:rFonts w:hAnsi="宋体"/>
          <w:color w:val="auto"/>
          <w:highlight w:val="none"/>
        </w:rPr>
      </w:pPr>
      <w:r>
        <w:rPr>
          <w:rFonts w:hint="eastAsia" w:hAnsi="宋体"/>
          <w:color w:val="auto"/>
          <w:highlight w:val="none"/>
        </w:rPr>
        <w:t>评标委员会授权的招标人或招标代理机构：</w:t>
      </w:r>
      <w:r>
        <w:rPr>
          <w:rFonts w:hint="eastAsia" w:hAnsi="宋体"/>
          <w:color w:val="auto"/>
          <w:highlight w:val="none"/>
          <w:u w:val="single"/>
        </w:rPr>
        <w:t xml:space="preserve">       </w:t>
      </w:r>
      <w:r>
        <w:rPr>
          <w:rFonts w:hint="eastAsia" w:hAnsi="宋体"/>
          <w:color w:val="auto"/>
          <w:highlight w:val="none"/>
        </w:rPr>
        <w:t>（签字或盖章）</w:t>
      </w:r>
    </w:p>
    <w:p w14:paraId="0E629FAF">
      <w:pPr>
        <w:spacing w:line="360" w:lineRule="auto"/>
        <w:ind w:firstLine="4725" w:firstLineChars="2250"/>
        <w:rPr>
          <w:rFonts w:hAnsi="宋体"/>
          <w:color w:val="auto"/>
          <w:highlight w:val="none"/>
        </w:rPr>
      </w:pP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14:paraId="3CB949A8">
      <w:pPr>
        <w:spacing w:line="360" w:lineRule="auto"/>
        <w:ind w:left="499" w:firstLine="420"/>
        <w:rPr>
          <w:rFonts w:hint="eastAsia" w:hAnsi="宋体"/>
          <w:color w:val="auto"/>
          <w:sz w:val="21"/>
          <w:szCs w:val="21"/>
          <w:highlight w:val="none"/>
        </w:rPr>
      </w:pPr>
    </w:p>
    <w:p w14:paraId="36F9822E">
      <w:pPr>
        <w:spacing w:line="360" w:lineRule="auto"/>
        <w:ind w:left="0" w:firstLine="0" w:firstLineChars="0"/>
        <w:rPr>
          <w:rFonts w:hint="eastAsia" w:hAnsi="宋体"/>
          <w:color w:val="auto"/>
          <w:sz w:val="21"/>
          <w:szCs w:val="21"/>
          <w:highlight w:val="none"/>
        </w:rPr>
      </w:pPr>
      <w:r>
        <w:rPr>
          <w:rFonts w:hint="eastAsia" w:hAnsi="宋体"/>
          <w:color w:val="auto"/>
          <w:sz w:val="21"/>
          <w:szCs w:val="21"/>
          <w:highlight w:val="none"/>
        </w:rPr>
        <w:t>（注：或按广州交易集团有限公司（广州公共资源交易中心）</w:t>
      </w:r>
      <w:r>
        <w:rPr>
          <w:rFonts w:hint="eastAsia" w:hAnsi="宋体"/>
          <w:color w:val="auto"/>
          <w:sz w:val="21"/>
          <w:szCs w:val="21"/>
          <w:highlight w:val="none"/>
          <w:lang w:eastAsia="zh-CN"/>
        </w:rPr>
        <w:t>交易平台</w:t>
      </w:r>
      <w:r>
        <w:rPr>
          <w:rFonts w:hint="eastAsia" w:hAnsi="宋体"/>
          <w:color w:val="auto"/>
          <w:sz w:val="21"/>
          <w:szCs w:val="21"/>
          <w:highlight w:val="none"/>
        </w:rPr>
        <w:t>格式）</w:t>
      </w:r>
    </w:p>
    <w:p w14:paraId="75A28E5E">
      <w:pPr>
        <w:pStyle w:val="5"/>
        <w:keepNext w:val="0"/>
        <w:keepLines w:val="0"/>
        <w:pageBreakBefore/>
        <w:spacing w:before="120" w:after="120" w:line="360" w:lineRule="auto"/>
        <w:ind w:firstLine="0" w:firstLineChars="0"/>
        <w:rPr>
          <w:rFonts w:ascii="宋体" w:hAnsi="宋体" w:eastAsia="宋体" w:cs="宋体"/>
          <w:color w:val="auto"/>
          <w:highlight w:val="none"/>
        </w:rPr>
      </w:pPr>
      <w:bookmarkStart w:id="45" w:name="_Toc25128"/>
      <w:r>
        <w:rPr>
          <w:rFonts w:hint="eastAsia" w:ascii="宋体" w:hAnsi="宋体" w:eastAsia="宋体" w:cs="宋体"/>
          <w:color w:val="auto"/>
          <w:highlight w:val="none"/>
        </w:rPr>
        <w:t>附件三：</w:t>
      </w:r>
      <w:r>
        <w:rPr>
          <w:rFonts w:hint="eastAsia" w:ascii="宋体" w:hAnsi="宋体" w:eastAsia="宋体" w:cs="宋体"/>
          <w:color w:val="auto"/>
          <w:szCs w:val="28"/>
          <w:highlight w:val="none"/>
        </w:rPr>
        <w:t>问题的澄清</w:t>
      </w:r>
      <w:bookmarkEnd w:id="45"/>
    </w:p>
    <w:p w14:paraId="11D9F5ED">
      <w:pPr>
        <w:spacing w:line="360" w:lineRule="auto"/>
        <w:ind w:firstLine="643"/>
        <w:jc w:val="center"/>
        <w:rPr>
          <w:rFonts w:hAnsi="宋体"/>
          <w:b/>
          <w:color w:val="auto"/>
          <w:sz w:val="32"/>
          <w:szCs w:val="32"/>
          <w:highlight w:val="none"/>
        </w:rPr>
      </w:pPr>
      <w:r>
        <w:rPr>
          <w:rFonts w:hint="eastAsia" w:hAnsi="宋体"/>
          <w:b/>
          <w:color w:val="auto"/>
          <w:sz w:val="32"/>
          <w:szCs w:val="32"/>
          <w:highlight w:val="none"/>
        </w:rPr>
        <w:t>问题的澄清</w:t>
      </w:r>
    </w:p>
    <w:p w14:paraId="33522C5A">
      <w:pPr>
        <w:spacing w:line="360" w:lineRule="auto"/>
        <w:ind w:firstLine="480"/>
        <w:jc w:val="center"/>
        <w:rPr>
          <w:rFonts w:hAnsi="宋体"/>
          <w:color w:val="auto"/>
          <w:highlight w:val="none"/>
        </w:rPr>
      </w:pPr>
      <w:r>
        <w:rPr>
          <w:rFonts w:hint="eastAsia" w:hAnsi="宋体"/>
          <w:color w:val="auto"/>
          <w:highlight w:val="none"/>
        </w:rPr>
        <w:t>（编号：</w:t>
      </w:r>
      <w:r>
        <w:rPr>
          <w:rFonts w:hint="eastAsia" w:hAnsi="宋体"/>
          <w:color w:val="auto"/>
          <w:highlight w:val="none"/>
          <w:u w:val="single"/>
        </w:rPr>
        <w:t xml:space="preserve">              </w:t>
      </w:r>
      <w:r>
        <w:rPr>
          <w:rFonts w:hint="eastAsia" w:hAnsi="宋体"/>
          <w:color w:val="auto"/>
          <w:highlight w:val="none"/>
        </w:rPr>
        <w:t>）</w:t>
      </w:r>
    </w:p>
    <w:p w14:paraId="66165680">
      <w:pPr>
        <w:spacing w:line="360" w:lineRule="auto"/>
        <w:ind w:firstLine="480"/>
        <w:rPr>
          <w:rFonts w:hAnsi="宋体"/>
          <w:color w:val="auto"/>
          <w:highlight w:val="none"/>
        </w:rPr>
      </w:pPr>
    </w:p>
    <w:p w14:paraId="043153AA">
      <w:pPr>
        <w:spacing w:line="360" w:lineRule="auto"/>
        <w:ind w:firstLine="480"/>
        <w:rPr>
          <w:rFonts w:hAnsi="宋体"/>
          <w:color w:val="auto"/>
          <w:highlight w:val="none"/>
        </w:rPr>
      </w:pPr>
      <w:r>
        <w:rPr>
          <w:rFonts w:hint="eastAsia" w:hAnsi="宋体"/>
          <w:color w:val="auto"/>
          <w:highlight w:val="none"/>
        </w:rPr>
        <w:t>评标委员会：</w:t>
      </w:r>
    </w:p>
    <w:p w14:paraId="7C2E624C">
      <w:pPr>
        <w:spacing w:line="360" w:lineRule="auto"/>
        <w:ind w:firstLine="480"/>
        <w:rPr>
          <w:rFonts w:hAnsi="宋体"/>
          <w:color w:val="auto"/>
          <w:highlight w:val="none"/>
        </w:rPr>
      </w:pPr>
    </w:p>
    <w:p w14:paraId="48A96A38">
      <w:pPr>
        <w:spacing w:line="360" w:lineRule="auto"/>
        <w:ind w:firstLine="480"/>
        <w:rPr>
          <w:rFonts w:hAnsi="宋体"/>
          <w:color w:val="auto"/>
          <w:highlight w:val="none"/>
        </w:rPr>
      </w:pPr>
      <w:r>
        <w:rPr>
          <w:rFonts w:hint="eastAsia" w:hAnsi="宋体"/>
          <w:color w:val="auto"/>
          <w:highlight w:val="none"/>
        </w:rPr>
        <w:t>问题澄清通知（编号：</w:t>
      </w:r>
      <w:r>
        <w:rPr>
          <w:rFonts w:hint="eastAsia" w:hAnsi="宋体"/>
          <w:color w:val="auto"/>
          <w:highlight w:val="none"/>
          <w:u w:val="single"/>
        </w:rPr>
        <w:t xml:space="preserve">             </w:t>
      </w:r>
      <w:r>
        <w:rPr>
          <w:rFonts w:hint="eastAsia" w:hAnsi="宋体"/>
          <w:color w:val="auto"/>
          <w:highlight w:val="none"/>
        </w:rPr>
        <w:t>）已收悉，现澄清、说明或补正如下：</w:t>
      </w:r>
    </w:p>
    <w:p w14:paraId="5F6A5C9D">
      <w:pPr>
        <w:spacing w:line="360" w:lineRule="auto"/>
        <w:ind w:firstLine="840" w:firstLineChars="400"/>
        <w:rPr>
          <w:rFonts w:hAnsi="宋体"/>
          <w:color w:val="auto"/>
          <w:highlight w:val="none"/>
        </w:rPr>
      </w:pPr>
      <w:r>
        <w:rPr>
          <w:rFonts w:hAnsi="宋体"/>
          <w:color w:val="auto"/>
          <w:highlight w:val="none"/>
        </w:rPr>
        <w:t>1.</w:t>
      </w:r>
    </w:p>
    <w:p w14:paraId="42B2EE30">
      <w:pPr>
        <w:spacing w:line="360" w:lineRule="auto"/>
        <w:ind w:firstLine="840" w:firstLineChars="400"/>
        <w:rPr>
          <w:rFonts w:hAnsi="宋体"/>
          <w:color w:val="auto"/>
          <w:highlight w:val="none"/>
        </w:rPr>
      </w:pPr>
      <w:r>
        <w:rPr>
          <w:rFonts w:hAnsi="宋体"/>
          <w:color w:val="auto"/>
          <w:highlight w:val="none"/>
        </w:rPr>
        <w:t>2.</w:t>
      </w:r>
    </w:p>
    <w:p w14:paraId="7B940F68">
      <w:pPr>
        <w:spacing w:line="360" w:lineRule="auto"/>
        <w:ind w:firstLine="840" w:firstLineChars="400"/>
        <w:rPr>
          <w:rFonts w:hAnsi="宋体"/>
          <w:color w:val="auto"/>
          <w:highlight w:val="none"/>
        </w:rPr>
      </w:pPr>
      <w:r>
        <w:rPr>
          <w:rFonts w:hAnsi="宋体"/>
          <w:color w:val="auto"/>
          <w:highlight w:val="none"/>
        </w:rPr>
        <w:t>.....</w:t>
      </w:r>
    </w:p>
    <w:p w14:paraId="48C8E120">
      <w:pPr>
        <w:spacing w:line="360" w:lineRule="auto"/>
        <w:ind w:firstLine="480"/>
        <w:rPr>
          <w:rFonts w:hAnsi="宋体"/>
          <w:color w:val="auto"/>
          <w:highlight w:val="none"/>
        </w:rPr>
      </w:pPr>
    </w:p>
    <w:p w14:paraId="16BA7E44">
      <w:pPr>
        <w:spacing w:line="360" w:lineRule="auto"/>
        <w:ind w:firstLine="480"/>
        <w:rPr>
          <w:rFonts w:hAnsi="宋体"/>
          <w:color w:val="auto"/>
          <w:highlight w:val="none"/>
        </w:rPr>
      </w:pPr>
      <w:r>
        <w:rPr>
          <w:rFonts w:hint="eastAsia" w:hAnsi="宋体"/>
          <w:color w:val="auto"/>
          <w:highlight w:val="none"/>
        </w:rPr>
        <w:t>上述问题澄清、说明或补正，不改变我方投标文件的实质性内容，构成我方投标文件的组成部分。</w:t>
      </w:r>
    </w:p>
    <w:p w14:paraId="5DDC3CB7">
      <w:pPr>
        <w:spacing w:line="360" w:lineRule="auto"/>
        <w:ind w:firstLine="480"/>
        <w:rPr>
          <w:rFonts w:hAnsi="宋体"/>
          <w:color w:val="auto"/>
          <w:highlight w:val="none"/>
        </w:rPr>
      </w:pPr>
    </w:p>
    <w:p w14:paraId="59B433BA">
      <w:pPr>
        <w:spacing w:line="360" w:lineRule="auto"/>
        <w:ind w:firstLine="480"/>
        <w:rPr>
          <w:rFonts w:hAnsi="宋体"/>
          <w:color w:val="auto"/>
          <w:highlight w:val="none"/>
        </w:rPr>
      </w:pPr>
    </w:p>
    <w:p w14:paraId="451E4140">
      <w:pPr>
        <w:spacing w:line="360" w:lineRule="auto"/>
        <w:ind w:firstLine="480"/>
        <w:rPr>
          <w:rFonts w:hAnsi="宋体"/>
          <w:color w:val="auto"/>
          <w:highlight w:val="none"/>
        </w:rPr>
      </w:pPr>
    </w:p>
    <w:p w14:paraId="7F332AD3">
      <w:pPr>
        <w:spacing w:line="360" w:lineRule="auto"/>
        <w:ind w:firstLine="480"/>
        <w:rPr>
          <w:rFonts w:hAnsi="宋体"/>
          <w:color w:val="auto"/>
          <w:highlight w:val="none"/>
        </w:rPr>
      </w:pPr>
    </w:p>
    <w:p w14:paraId="4B38710D">
      <w:pPr>
        <w:spacing w:line="360" w:lineRule="auto"/>
        <w:ind w:left="3" w:firstLine="2730" w:firstLineChars="1300"/>
        <w:rPr>
          <w:rFonts w:hAnsi="宋体"/>
          <w:color w:val="auto"/>
          <w:highlight w:val="none"/>
        </w:rPr>
      </w:pPr>
      <w:r>
        <w:rPr>
          <w:rFonts w:hint="eastAsia" w:hAnsi="宋体"/>
          <w:color w:val="auto"/>
          <w:highlight w:val="none"/>
        </w:rPr>
        <w:t>投标人：</w:t>
      </w:r>
      <w:r>
        <w:rPr>
          <w:rFonts w:hint="eastAsia" w:hAnsi="宋体"/>
          <w:color w:val="auto"/>
          <w:highlight w:val="none"/>
          <w:u w:val="single"/>
        </w:rPr>
        <w:t xml:space="preserve">                       </w:t>
      </w:r>
      <w:r>
        <w:rPr>
          <w:rFonts w:hint="eastAsia" w:hAnsi="宋体"/>
          <w:color w:val="auto"/>
          <w:highlight w:val="none"/>
        </w:rPr>
        <w:t>（盖单位章）</w:t>
      </w:r>
    </w:p>
    <w:p w14:paraId="195DCEAC">
      <w:pPr>
        <w:spacing w:line="360" w:lineRule="auto"/>
        <w:ind w:left="3" w:firstLine="2730" w:firstLineChars="1300"/>
        <w:rPr>
          <w:rFonts w:hAnsi="宋体"/>
          <w:color w:val="auto"/>
          <w:highlight w:val="none"/>
        </w:rPr>
      </w:pPr>
      <w:r>
        <w:rPr>
          <w:rFonts w:hint="eastAsia" w:hAnsi="宋体"/>
          <w:color w:val="auto"/>
          <w:highlight w:val="none"/>
        </w:rPr>
        <w:t>法定代表人或其委托代理人：</w:t>
      </w:r>
      <w:r>
        <w:rPr>
          <w:rFonts w:hint="eastAsia" w:hAnsi="宋体"/>
          <w:color w:val="auto"/>
          <w:highlight w:val="none"/>
          <w:u w:val="single"/>
        </w:rPr>
        <w:t xml:space="preserve">         </w:t>
      </w:r>
      <w:r>
        <w:rPr>
          <w:rFonts w:hint="eastAsia" w:hAnsi="宋体"/>
          <w:color w:val="auto"/>
          <w:highlight w:val="none"/>
        </w:rPr>
        <w:t>（签字）</w:t>
      </w:r>
    </w:p>
    <w:p w14:paraId="0EDEFB70">
      <w:pPr>
        <w:spacing w:line="360" w:lineRule="auto"/>
        <w:ind w:firstLine="4725" w:firstLineChars="2250"/>
        <w:rPr>
          <w:rFonts w:hint="eastAsia" w:hAnsi="宋体"/>
          <w:color w:val="auto"/>
          <w:highlight w:val="none"/>
        </w:rPr>
      </w:pP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14:paraId="4B99A676">
      <w:pPr>
        <w:spacing w:line="360" w:lineRule="auto"/>
        <w:ind w:firstLine="0" w:firstLineChars="0"/>
        <w:jc w:val="left"/>
        <w:rPr>
          <w:rFonts w:hint="eastAsia" w:hAnsi="宋体"/>
          <w:color w:val="auto"/>
          <w:sz w:val="21"/>
          <w:szCs w:val="21"/>
          <w:highlight w:val="none"/>
        </w:rPr>
      </w:pPr>
    </w:p>
    <w:p w14:paraId="273B80C7">
      <w:pPr>
        <w:spacing w:line="360" w:lineRule="auto"/>
        <w:ind w:firstLine="0" w:firstLineChars="0"/>
        <w:jc w:val="left"/>
        <w:rPr>
          <w:rFonts w:hAnsi="宋体"/>
          <w:color w:val="auto"/>
          <w:sz w:val="21"/>
          <w:szCs w:val="21"/>
          <w:highlight w:val="none"/>
        </w:rPr>
      </w:pPr>
      <w:r>
        <w:rPr>
          <w:rFonts w:hint="eastAsia" w:hAnsi="宋体"/>
          <w:color w:val="auto"/>
          <w:sz w:val="21"/>
          <w:szCs w:val="21"/>
          <w:highlight w:val="none"/>
        </w:rPr>
        <w:t>（注：按广州交易集团有限公司（广州公共资源交易中心）</w:t>
      </w:r>
      <w:r>
        <w:rPr>
          <w:rFonts w:hint="eastAsia" w:hAnsi="宋体"/>
          <w:color w:val="auto"/>
          <w:sz w:val="21"/>
          <w:szCs w:val="21"/>
          <w:highlight w:val="none"/>
          <w:lang w:eastAsia="zh-CN"/>
        </w:rPr>
        <w:t>交易平台</w:t>
      </w:r>
      <w:r>
        <w:rPr>
          <w:rFonts w:hint="eastAsia" w:hAnsi="宋体"/>
          <w:color w:val="auto"/>
          <w:sz w:val="21"/>
          <w:szCs w:val="21"/>
          <w:highlight w:val="none"/>
        </w:rPr>
        <w:t>格式）</w:t>
      </w:r>
    </w:p>
    <w:p w14:paraId="08D1CB9F">
      <w:pPr>
        <w:spacing w:line="360" w:lineRule="auto"/>
        <w:ind w:right="-20"/>
        <w:jc w:val="left"/>
        <w:rPr>
          <w:rFonts w:ascii="宋体" w:hAnsi="宋体"/>
          <w:color w:val="auto"/>
          <w:position w:val="-4"/>
          <w:sz w:val="28"/>
          <w:highlight w:val="none"/>
        </w:rPr>
      </w:pPr>
    </w:p>
    <w:p w14:paraId="57FAA9A7">
      <w:pPr>
        <w:spacing w:line="383" w:lineRule="exact"/>
        <w:ind w:right="-20"/>
        <w:jc w:val="left"/>
        <w:rPr>
          <w:rFonts w:ascii="宋体" w:hAnsi="宋体"/>
          <w:color w:val="auto"/>
          <w:position w:val="-4"/>
          <w:sz w:val="28"/>
          <w:highlight w:val="none"/>
        </w:rPr>
      </w:pPr>
    </w:p>
    <w:p w14:paraId="3B33A915">
      <w:pPr>
        <w:spacing w:line="383" w:lineRule="exact"/>
        <w:ind w:right="-20"/>
        <w:jc w:val="left"/>
        <w:rPr>
          <w:rFonts w:ascii="宋体" w:hAnsi="宋体"/>
          <w:color w:val="auto"/>
          <w:position w:val="-4"/>
          <w:sz w:val="28"/>
          <w:highlight w:val="none"/>
        </w:rPr>
      </w:pPr>
    </w:p>
    <w:p w14:paraId="4001D7F5">
      <w:pPr>
        <w:spacing w:line="383" w:lineRule="exact"/>
        <w:ind w:right="-20"/>
        <w:jc w:val="left"/>
        <w:rPr>
          <w:rFonts w:ascii="宋体" w:hAnsi="宋体"/>
          <w:color w:val="auto"/>
          <w:position w:val="-4"/>
          <w:sz w:val="28"/>
          <w:highlight w:val="none"/>
        </w:rPr>
      </w:pPr>
    </w:p>
    <w:p w14:paraId="6EDC9C6E">
      <w:pPr>
        <w:spacing w:line="383" w:lineRule="exact"/>
        <w:ind w:right="-20"/>
        <w:jc w:val="left"/>
        <w:rPr>
          <w:rFonts w:ascii="宋体" w:hAnsi="宋体"/>
          <w:color w:val="auto"/>
          <w:position w:val="-4"/>
          <w:sz w:val="28"/>
          <w:highlight w:val="none"/>
        </w:rPr>
      </w:pPr>
    </w:p>
    <w:p w14:paraId="602361C2">
      <w:pPr>
        <w:spacing w:line="383" w:lineRule="exact"/>
        <w:ind w:right="-20"/>
        <w:jc w:val="left"/>
        <w:rPr>
          <w:rFonts w:ascii="宋体" w:hAnsi="宋体"/>
          <w:color w:val="auto"/>
          <w:position w:val="-4"/>
          <w:sz w:val="28"/>
          <w:highlight w:val="none"/>
        </w:rPr>
      </w:pPr>
    </w:p>
    <w:p w14:paraId="0E19C97D">
      <w:pPr>
        <w:spacing w:line="383" w:lineRule="exact"/>
        <w:ind w:right="-20"/>
        <w:jc w:val="left"/>
        <w:rPr>
          <w:rFonts w:ascii="宋体" w:hAnsi="宋体"/>
          <w:color w:val="auto"/>
          <w:position w:val="-4"/>
          <w:sz w:val="28"/>
          <w:highlight w:val="none"/>
        </w:rPr>
      </w:pPr>
    </w:p>
    <w:p w14:paraId="5AEEE3DB">
      <w:pPr>
        <w:spacing w:line="383" w:lineRule="exact"/>
        <w:ind w:right="-20"/>
        <w:jc w:val="left"/>
        <w:rPr>
          <w:rFonts w:ascii="宋体" w:hAnsi="宋体"/>
          <w:color w:val="auto"/>
          <w:position w:val="-4"/>
          <w:sz w:val="28"/>
          <w:highlight w:val="none"/>
        </w:rPr>
      </w:pPr>
    </w:p>
    <w:p w14:paraId="3225F631">
      <w:pPr>
        <w:spacing w:line="383" w:lineRule="exact"/>
        <w:ind w:right="-20"/>
        <w:jc w:val="left"/>
        <w:rPr>
          <w:rFonts w:ascii="宋体" w:hAnsi="宋体"/>
          <w:color w:val="auto"/>
          <w:position w:val="-4"/>
          <w:sz w:val="28"/>
          <w:highlight w:val="none"/>
        </w:rPr>
      </w:pPr>
    </w:p>
    <w:p w14:paraId="1BFC1D39">
      <w:pPr>
        <w:spacing w:line="383" w:lineRule="exact"/>
        <w:ind w:right="-20"/>
        <w:jc w:val="left"/>
        <w:rPr>
          <w:rFonts w:ascii="宋体" w:hAnsi="宋体"/>
          <w:color w:val="auto"/>
          <w:position w:val="-4"/>
          <w:sz w:val="28"/>
          <w:highlight w:val="none"/>
        </w:rPr>
      </w:pPr>
    </w:p>
    <w:p w14:paraId="7AD44D45">
      <w:pPr>
        <w:spacing w:line="383" w:lineRule="exact"/>
        <w:ind w:right="-20"/>
        <w:jc w:val="left"/>
        <w:rPr>
          <w:rFonts w:ascii="宋体" w:hAnsi="宋体"/>
          <w:color w:val="auto"/>
          <w:position w:val="-4"/>
          <w:sz w:val="28"/>
          <w:highlight w:val="none"/>
        </w:rPr>
      </w:pPr>
    </w:p>
    <w:p w14:paraId="69AC1AD7">
      <w:pPr>
        <w:rPr>
          <w:rFonts w:hint="eastAsia" w:ascii="宋体" w:hAnsi="宋体"/>
          <w:color w:val="auto"/>
          <w:position w:val="-4"/>
          <w:sz w:val="21"/>
          <w:szCs w:val="21"/>
          <w:highlight w:val="none"/>
          <w:lang w:val="en-US" w:eastAsia="zh-CN"/>
        </w:rPr>
      </w:pPr>
      <w:r>
        <w:rPr>
          <w:rFonts w:hint="eastAsia" w:ascii="宋体" w:hAnsi="宋体"/>
          <w:color w:val="auto"/>
          <w:position w:val="-4"/>
          <w:sz w:val="21"/>
          <w:szCs w:val="21"/>
          <w:highlight w:val="none"/>
          <w:lang w:val="en-US" w:eastAsia="zh-CN"/>
        </w:rPr>
        <w:br w:type="page"/>
      </w:r>
    </w:p>
    <w:p w14:paraId="4A935E73">
      <w:pPr>
        <w:spacing w:line="383" w:lineRule="exact"/>
        <w:ind w:right="-20"/>
        <w:jc w:val="left"/>
        <w:rPr>
          <w:rFonts w:hint="default" w:ascii="宋体" w:hAnsi="宋体" w:eastAsia="宋体"/>
          <w:color w:val="auto"/>
          <w:position w:val="-4"/>
          <w:sz w:val="21"/>
          <w:szCs w:val="21"/>
          <w:highlight w:val="none"/>
          <w:lang w:val="en-US" w:eastAsia="zh-CN"/>
        </w:rPr>
      </w:pPr>
      <w:r>
        <w:rPr>
          <w:rFonts w:hint="eastAsia" w:ascii="宋体" w:hAnsi="宋体"/>
          <w:color w:val="auto"/>
          <w:position w:val="-4"/>
          <w:sz w:val="21"/>
          <w:szCs w:val="21"/>
          <w:highlight w:val="none"/>
          <w:lang w:val="en-US" w:eastAsia="zh-CN"/>
        </w:rPr>
        <w:t>附件四：</w:t>
      </w:r>
    </w:p>
    <w:p w14:paraId="4DF15F8B">
      <w:pPr>
        <w:spacing w:after="0" w:line="360" w:lineRule="auto"/>
        <w:jc w:val="center"/>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评标委员会成员声明</w:t>
      </w:r>
    </w:p>
    <w:p w14:paraId="3FE42B4A">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u w:val="single"/>
        </w:rPr>
        <w:t>本项目招标人</w:t>
      </w:r>
      <w:r>
        <w:rPr>
          <w:rFonts w:hint="eastAsia" w:ascii="宋体" w:hAnsi="宋体" w:eastAsia="宋体"/>
          <w:color w:val="auto"/>
          <w:sz w:val="21"/>
          <w:szCs w:val="21"/>
          <w:highlight w:val="none"/>
        </w:rPr>
        <w:t>：</w:t>
      </w:r>
    </w:p>
    <w:p w14:paraId="78E083C9">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本人就参与</w:t>
      </w:r>
      <w:r>
        <w:rPr>
          <w:rFonts w:hint="eastAsia" w:ascii="宋体" w:hAnsi="宋体" w:eastAsia="宋体"/>
          <w:color w:val="auto"/>
          <w:sz w:val="21"/>
          <w:szCs w:val="21"/>
          <w:highlight w:val="none"/>
          <w:u w:val="single"/>
        </w:rPr>
        <w:t xml:space="preserve"> </w:t>
      </w:r>
      <w:r>
        <w:rPr>
          <w:rFonts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u w:val="single"/>
        </w:rPr>
        <w:t xml:space="preserve">（项目名称） </w:t>
      </w:r>
      <w:r>
        <w:rPr>
          <w:rFonts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项目的评标工作，作出郑重声明：</w:t>
      </w:r>
    </w:p>
    <w:p w14:paraId="37E1B727">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11FF8745">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0D78B2DC">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53EA7EE5">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580D6841">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2F9EBE24">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如果本人违反上述声明内容，造成的后果由本人自行承担。</w:t>
      </w:r>
    </w:p>
    <w:p w14:paraId="310A0047">
      <w:pPr>
        <w:spacing w:after="0" w:line="360" w:lineRule="auto"/>
        <w:ind w:firstLine="420" w:firstLineChars="200"/>
        <w:rPr>
          <w:rFonts w:ascii="宋体" w:hAnsi="宋体" w:eastAsia="宋体"/>
          <w:color w:val="auto"/>
          <w:sz w:val="21"/>
          <w:szCs w:val="21"/>
          <w:highlight w:val="none"/>
        </w:rPr>
      </w:pPr>
    </w:p>
    <w:p w14:paraId="224B2D17">
      <w:pPr>
        <w:spacing w:after="0" w:line="360" w:lineRule="auto"/>
        <w:ind w:firstLine="420" w:firstLineChars="200"/>
        <w:rPr>
          <w:rFonts w:ascii="宋体" w:hAnsi="宋体" w:eastAsia="宋体"/>
          <w:color w:val="auto"/>
          <w:sz w:val="21"/>
          <w:szCs w:val="21"/>
          <w:highlight w:val="none"/>
        </w:rPr>
      </w:pPr>
    </w:p>
    <w:p w14:paraId="65D33D37">
      <w:pPr>
        <w:spacing w:line="383" w:lineRule="exact"/>
        <w:ind w:right="-20"/>
        <w:jc w:val="left"/>
        <w:rPr>
          <w:rFonts w:ascii="宋体" w:hAnsi="宋体"/>
          <w:color w:val="auto"/>
          <w:position w:val="-4"/>
          <w:sz w:val="21"/>
          <w:szCs w:val="21"/>
          <w:highlight w:val="none"/>
        </w:rPr>
      </w:pPr>
      <w:r>
        <w:rPr>
          <w:rFonts w:hint="eastAsia" w:ascii="宋体" w:hAnsi="宋体" w:eastAsia="宋体"/>
          <w:color w:val="auto"/>
          <w:sz w:val="21"/>
          <w:szCs w:val="21"/>
          <w:highlight w:val="none"/>
        </w:rPr>
        <w:t xml:space="preserve"> </w:t>
      </w:r>
      <w:r>
        <w:rPr>
          <w:rFonts w:ascii="宋体" w:hAnsi="宋体" w:eastAsia="宋体"/>
          <w:color w:val="auto"/>
          <w:sz w:val="21"/>
          <w:szCs w:val="21"/>
          <w:highlight w:val="none"/>
        </w:rPr>
        <w:t xml:space="preserve">                        </w:t>
      </w:r>
      <w:r>
        <w:rPr>
          <w:rFonts w:hint="eastAsia" w:ascii="宋体" w:hAnsi="宋体" w:eastAsia="宋体"/>
          <w:color w:val="auto"/>
          <w:sz w:val="21"/>
          <w:szCs w:val="21"/>
          <w:highlight w:val="none"/>
        </w:rPr>
        <w:t>声明人：</w:t>
      </w:r>
      <w:r>
        <w:rPr>
          <w:rFonts w:hint="eastAsia" w:ascii="宋体" w:hAnsi="宋体" w:eastAsia="宋体"/>
          <w:color w:val="auto"/>
          <w:sz w:val="21"/>
          <w:szCs w:val="21"/>
          <w:highlight w:val="none"/>
          <w:u w:val="single"/>
        </w:rPr>
        <w:t xml:space="preserve">（签名）  </w:t>
      </w:r>
    </w:p>
    <w:p w14:paraId="7A403433">
      <w:pPr>
        <w:spacing w:line="383" w:lineRule="exact"/>
        <w:ind w:right="-20"/>
        <w:jc w:val="left"/>
        <w:rPr>
          <w:rFonts w:ascii="宋体" w:hAnsi="宋体"/>
          <w:color w:val="auto"/>
          <w:position w:val="-4"/>
          <w:sz w:val="28"/>
          <w:highlight w:val="none"/>
        </w:rPr>
      </w:pPr>
    </w:p>
    <w:p w14:paraId="722D8388">
      <w:pPr>
        <w:spacing w:line="383" w:lineRule="exact"/>
        <w:ind w:right="-20"/>
        <w:jc w:val="left"/>
        <w:rPr>
          <w:rFonts w:ascii="宋体" w:hAnsi="宋体"/>
          <w:color w:val="auto"/>
          <w:position w:val="-4"/>
          <w:sz w:val="28"/>
          <w:highlight w:val="none"/>
        </w:rPr>
      </w:pPr>
    </w:p>
    <w:p w14:paraId="0C33D4C1">
      <w:pPr>
        <w:spacing w:line="383" w:lineRule="exact"/>
        <w:ind w:right="-20"/>
        <w:jc w:val="left"/>
        <w:rPr>
          <w:rFonts w:ascii="宋体" w:hAnsi="宋体"/>
          <w:color w:val="auto"/>
          <w:position w:val="-4"/>
          <w:sz w:val="28"/>
          <w:highlight w:val="none"/>
        </w:rPr>
      </w:pPr>
    </w:p>
    <w:p w14:paraId="1305F2A2">
      <w:pPr>
        <w:spacing w:line="383" w:lineRule="exact"/>
        <w:ind w:right="-20"/>
        <w:jc w:val="left"/>
        <w:rPr>
          <w:rFonts w:ascii="宋体" w:hAnsi="宋体"/>
          <w:color w:val="auto"/>
          <w:position w:val="-4"/>
          <w:sz w:val="28"/>
          <w:highlight w:val="none"/>
        </w:rPr>
      </w:pPr>
    </w:p>
    <w:p w14:paraId="3ED7CA1F">
      <w:pPr>
        <w:pageBreakBefore/>
        <w:spacing w:after="120" w:line="360" w:lineRule="auto"/>
        <w:jc w:val="center"/>
        <w:outlineLvl w:val="0"/>
        <w:rPr>
          <w:rFonts w:ascii="宋体" w:hAnsi="宋体" w:cs="宋体"/>
          <w:b/>
          <w:bCs/>
          <w:color w:val="auto"/>
          <w:kern w:val="44"/>
          <w:sz w:val="36"/>
          <w:szCs w:val="36"/>
          <w:highlight w:val="none"/>
        </w:rPr>
      </w:pPr>
      <w:bookmarkStart w:id="46" w:name="_Toc15496"/>
      <w:bookmarkStart w:id="47" w:name="_Hlk65847815"/>
      <w:bookmarkStart w:id="48" w:name="_Toc492300628"/>
      <w:r>
        <w:rPr>
          <w:rFonts w:hint="eastAsia" w:ascii="宋体" w:hAnsi="宋体" w:cs="宋体"/>
          <w:b/>
          <w:bCs/>
          <w:color w:val="auto"/>
          <w:kern w:val="44"/>
          <w:sz w:val="36"/>
          <w:szCs w:val="36"/>
          <w:highlight w:val="none"/>
        </w:rPr>
        <w:t>第三章 评标办法（综合评估法）</w:t>
      </w:r>
      <w:bookmarkEnd w:id="46"/>
    </w:p>
    <w:p w14:paraId="68E99219">
      <w:pPr>
        <w:pStyle w:val="4"/>
        <w:jc w:val="center"/>
        <w:rPr>
          <w:rFonts w:ascii="宋体" w:hAnsi="宋体" w:eastAsia="宋体" w:cs="宋体"/>
          <w:color w:val="auto"/>
          <w:highlight w:val="none"/>
        </w:rPr>
      </w:pPr>
      <w:bookmarkStart w:id="49" w:name="_Toc8408"/>
      <w:r>
        <w:rPr>
          <w:rFonts w:hint="eastAsia" w:ascii="宋体" w:hAnsi="宋体" w:eastAsia="宋体" w:cs="宋体"/>
          <w:color w:val="auto"/>
          <w:highlight w:val="none"/>
        </w:rPr>
        <w:t>评标办法前附表</w:t>
      </w:r>
      <w:bookmarkEnd w:id="49"/>
    </w:p>
    <w:tbl>
      <w:tblPr>
        <w:tblStyle w:val="26"/>
        <w:tblW w:w="9052" w:type="dxa"/>
        <w:tblInd w:w="-17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5"/>
        <w:gridCol w:w="66"/>
        <w:gridCol w:w="1228"/>
        <w:gridCol w:w="1178"/>
        <w:gridCol w:w="5865"/>
      </w:tblGrid>
      <w:tr w14:paraId="6E717B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trPr>
        <w:tc>
          <w:tcPr>
            <w:tcW w:w="2009" w:type="dxa"/>
            <w:gridSpan w:val="3"/>
            <w:tcBorders>
              <w:top w:val="single" w:color="auto" w:sz="4" w:space="0"/>
              <w:bottom w:val="single" w:color="auto" w:sz="4" w:space="0"/>
              <w:right w:val="single" w:color="auto" w:sz="4" w:space="0"/>
            </w:tcBorders>
            <w:vAlign w:val="center"/>
          </w:tcPr>
          <w:p w14:paraId="3B9A13D1">
            <w:pPr>
              <w:adjustRightInd w:val="0"/>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1178" w:type="dxa"/>
            <w:tcBorders>
              <w:top w:val="single" w:color="auto" w:sz="4" w:space="0"/>
              <w:left w:val="single" w:color="auto" w:sz="4" w:space="0"/>
              <w:bottom w:val="single" w:color="auto" w:sz="4" w:space="0"/>
              <w:right w:val="single" w:color="auto" w:sz="4" w:space="0"/>
            </w:tcBorders>
            <w:vAlign w:val="center"/>
          </w:tcPr>
          <w:p w14:paraId="49ACBB12">
            <w:pPr>
              <w:adjustRightInd w:val="0"/>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评审因素</w:t>
            </w:r>
          </w:p>
        </w:tc>
        <w:tc>
          <w:tcPr>
            <w:tcW w:w="5865" w:type="dxa"/>
            <w:tcBorders>
              <w:top w:val="single" w:color="auto" w:sz="4" w:space="0"/>
              <w:left w:val="single" w:color="auto" w:sz="4" w:space="0"/>
              <w:bottom w:val="single" w:color="auto" w:sz="4" w:space="0"/>
              <w:right w:val="single" w:color="auto" w:sz="4" w:space="0"/>
            </w:tcBorders>
            <w:vAlign w:val="center"/>
          </w:tcPr>
          <w:p w14:paraId="3D47BB5F">
            <w:pPr>
              <w:adjustRightInd w:val="0"/>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评审标准</w:t>
            </w:r>
          </w:p>
        </w:tc>
      </w:tr>
      <w:tr w14:paraId="662411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8" w:hRule="atLeast"/>
        </w:trPr>
        <w:tc>
          <w:tcPr>
            <w:tcW w:w="715" w:type="dxa"/>
            <w:tcBorders>
              <w:top w:val="single" w:color="auto" w:sz="4" w:space="0"/>
              <w:left w:val="single" w:color="auto" w:sz="4" w:space="0"/>
              <w:bottom w:val="single" w:color="auto" w:sz="4" w:space="0"/>
              <w:right w:val="single" w:color="auto" w:sz="4" w:space="0"/>
            </w:tcBorders>
            <w:vAlign w:val="center"/>
          </w:tcPr>
          <w:p w14:paraId="5BAC13D9">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294" w:type="dxa"/>
            <w:gridSpan w:val="2"/>
            <w:tcBorders>
              <w:top w:val="single" w:color="auto" w:sz="4" w:space="0"/>
              <w:left w:val="single" w:color="auto" w:sz="4" w:space="0"/>
              <w:bottom w:val="single" w:color="auto" w:sz="4" w:space="0"/>
              <w:right w:val="single" w:color="auto" w:sz="4" w:space="0"/>
            </w:tcBorders>
            <w:vAlign w:val="center"/>
          </w:tcPr>
          <w:p w14:paraId="0DBADC25">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评标方法</w:t>
            </w:r>
          </w:p>
        </w:tc>
        <w:tc>
          <w:tcPr>
            <w:tcW w:w="1178" w:type="dxa"/>
            <w:tcBorders>
              <w:top w:val="single" w:color="auto" w:sz="4" w:space="0"/>
              <w:left w:val="single" w:color="auto" w:sz="4" w:space="0"/>
              <w:bottom w:val="single" w:color="auto" w:sz="4" w:space="0"/>
              <w:right w:val="single" w:color="auto" w:sz="4" w:space="0"/>
            </w:tcBorders>
            <w:vAlign w:val="center"/>
          </w:tcPr>
          <w:p w14:paraId="32FFA983">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中标候选人排序方法</w:t>
            </w:r>
          </w:p>
        </w:tc>
        <w:tc>
          <w:tcPr>
            <w:tcW w:w="5865" w:type="dxa"/>
            <w:tcBorders>
              <w:top w:val="single" w:color="auto" w:sz="4" w:space="0"/>
              <w:left w:val="single" w:color="auto" w:sz="4" w:space="0"/>
              <w:bottom w:val="single" w:color="auto" w:sz="4" w:space="0"/>
              <w:right w:val="single" w:color="auto" w:sz="4" w:space="0"/>
            </w:tcBorders>
            <w:vAlign w:val="center"/>
          </w:tcPr>
          <w:p w14:paraId="45C5F79F">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1.本次评标采用综合评估法。</w:t>
            </w:r>
          </w:p>
          <w:p w14:paraId="13922678">
            <w:pPr>
              <w:numPr>
                <w:ilvl w:val="0"/>
                <w:numId w:val="0"/>
              </w:numPr>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rPr>
              <w:t>评标委员会对满足招标文件实质性要求的投标文件，按照本章第2.2款规定的评分标准进行打分，并按总得分由高到低顺序推荐中标候选人，排序的前一~三名为第一中标候选人、第二中标候选人和第三中标候选人，但投标报价低于其成本的除外。如果综合评分相等时，以投标报价低的优先；投标报价也相等的，以商务得分高的优先；如果商务得分也相等，由评标委员会采用记名投票方式，以得票多的优先。评标委员会编写评标报告，并全体签字确认，推荐满足招标文件要求且总得分排序的名次最高者为第一中标候选人，推荐满足招标文件要求且总得分排序的名次次高者为第二中标候选人，推荐满足招标文件要求且总得分排序第三高者为第三中标候选人。</w:t>
            </w:r>
          </w:p>
          <w:p w14:paraId="1CF0138F">
            <w:pPr>
              <w:numPr>
                <w:ilvl w:val="0"/>
                <w:numId w:val="1"/>
              </w:num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若投标登记或递交投标文件的投标人数量、或通过初步评审的合格投标人家数不足3家的，则招标失败。</w:t>
            </w:r>
          </w:p>
          <w:p w14:paraId="707B47AD">
            <w:pPr>
              <w:numPr>
                <w:ilvl w:val="0"/>
                <w:numId w:val="0"/>
              </w:numPr>
              <w:adjustRightInd w:val="0"/>
              <w:snapToGrid w:val="0"/>
              <w:spacing w:line="360" w:lineRule="auto"/>
              <w:jc w:val="left"/>
              <w:rPr>
                <w:rFonts w:hint="eastAsia" w:eastAsia="宋体"/>
                <w:highlight w:val="none"/>
                <w:lang w:val="en-US" w:eastAsia="zh-CN"/>
              </w:rPr>
            </w:pPr>
            <w:r>
              <w:rPr>
                <w:rFonts w:hint="eastAsia" w:ascii="宋体" w:hAnsi="宋体" w:eastAsia="宋体" w:cs="宋体"/>
                <w:color w:val="auto"/>
                <w:szCs w:val="21"/>
                <w:highlight w:val="none"/>
              </w:rPr>
              <w:t>注：本项目兼投兼中</w:t>
            </w:r>
            <w:r>
              <w:rPr>
                <w:rFonts w:hint="eastAsia" w:ascii="宋体" w:hAnsi="宋体" w:cs="宋体"/>
                <w:color w:val="auto"/>
                <w:szCs w:val="21"/>
                <w:highlight w:val="none"/>
                <w:lang w:eastAsia="zh-CN"/>
              </w:rPr>
              <w:t>。</w:t>
            </w:r>
          </w:p>
        </w:tc>
      </w:tr>
      <w:tr w14:paraId="3688B9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15" w:type="dxa"/>
            <w:vMerge w:val="restart"/>
            <w:tcBorders>
              <w:top w:val="single" w:color="auto" w:sz="4" w:space="0"/>
              <w:right w:val="single" w:color="auto" w:sz="4" w:space="0"/>
            </w:tcBorders>
            <w:vAlign w:val="center"/>
          </w:tcPr>
          <w:p w14:paraId="0410C112">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2.1.1</w:t>
            </w:r>
          </w:p>
        </w:tc>
        <w:tc>
          <w:tcPr>
            <w:tcW w:w="1294" w:type="dxa"/>
            <w:gridSpan w:val="2"/>
            <w:vMerge w:val="restart"/>
            <w:tcBorders>
              <w:top w:val="single" w:color="auto" w:sz="4" w:space="0"/>
              <w:right w:val="single" w:color="auto" w:sz="4" w:space="0"/>
            </w:tcBorders>
            <w:vAlign w:val="center"/>
          </w:tcPr>
          <w:p w14:paraId="5E3373BF">
            <w:pPr>
              <w:adjustRightInd w:val="0"/>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形式评审标准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适用于各标段</w:t>
            </w:r>
            <w:r>
              <w:rPr>
                <w:rFonts w:hint="eastAsia" w:ascii="宋体" w:hAnsi="宋体" w:cs="宋体"/>
                <w:color w:val="auto"/>
                <w:szCs w:val="21"/>
                <w:highlight w:val="none"/>
                <w:lang w:eastAsia="zh-CN"/>
              </w:rPr>
              <w:t>）</w:t>
            </w:r>
          </w:p>
        </w:tc>
        <w:tc>
          <w:tcPr>
            <w:tcW w:w="1178" w:type="dxa"/>
            <w:tcBorders>
              <w:top w:val="single" w:color="auto" w:sz="4" w:space="0"/>
              <w:left w:val="single" w:color="auto" w:sz="4" w:space="0"/>
              <w:bottom w:val="single" w:color="auto" w:sz="4" w:space="0"/>
              <w:right w:val="single" w:color="auto" w:sz="4" w:space="0"/>
            </w:tcBorders>
            <w:vAlign w:val="center"/>
          </w:tcPr>
          <w:p w14:paraId="76C1B9E0">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投标人名称</w:t>
            </w:r>
          </w:p>
        </w:tc>
        <w:tc>
          <w:tcPr>
            <w:tcW w:w="5865" w:type="dxa"/>
            <w:tcBorders>
              <w:top w:val="single" w:color="auto" w:sz="4" w:space="0"/>
              <w:left w:val="single" w:color="auto" w:sz="4" w:space="0"/>
              <w:bottom w:val="single" w:color="auto" w:sz="4" w:space="0"/>
              <w:right w:val="single" w:color="auto" w:sz="4" w:space="0"/>
            </w:tcBorders>
            <w:vAlign w:val="center"/>
          </w:tcPr>
          <w:p w14:paraId="7BA8EE5B">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与营业执照</w:t>
            </w:r>
            <w:r>
              <w:rPr>
                <w:rFonts w:hint="eastAsia" w:ascii="宋体" w:hAnsi="宋体" w:cs="Calibri"/>
                <w:color w:val="auto"/>
                <w:szCs w:val="21"/>
                <w:highlight w:val="none"/>
              </w:rPr>
              <w:t>或事业单位法人证书</w:t>
            </w:r>
            <w:r>
              <w:rPr>
                <w:rFonts w:hint="eastAsia" w:ascii="宋体" w:hAnsi="宋体" w:cs="宋体"/>
                <w:color w:val="auto"/>
                <w:szCs w:val="21"/>
                <w:highlight w:val="none"/>
              </w:rPr>
              <w:t>一致</w:t>
            </w:r>
          </w:p>
        </w:tc>
      </w:tr>
      <w:tr w14:paraId="670AC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5" w:type="dxa"/>
            <w:vMerge w:val="continue"/>
            <w:tcBorders>
              <w:right w:val="single" w:color="auto" w:sz="4" w:space="0"/>
            </w:tcBorders>
            <w:vAlign w:val="center"/>
          </w:tcPr>
          <w:p w14:paraId="01886190">
            <w:pPr>
              <w:adjustRightInd w:val="0"/>
              <w:snapToGrid w:val="0"/>
              <w:spacing w:line="360" w:lineRule="auto"/>
              <w:rPr>
                <w:rFonts w:ascii="宋体" w:hAnsi="宋体" w:cs="宋体"/>
                <w:color w:val="auto"/>
                <w:szCs w:val="21"/>
                <w:highlight w:val="none"/>
              </w:rPr>
            </w:pPr>
          </w:p>
        </w:tc>
        <w:tc>
          <w:tcPr>
            <w:tcW w:w="1294" w:type="dxa"/>
            <w:gridSpan w:val="2"/>
            <w:vMerge w:val="continue"/>
            <w:tcBorders>
              <w:right w:val="single" w:color="auto" w:sz="4" w:space="0"/>
            </w:tcBorders>
            <w:vAlign w:val="center"/>
          </w:tcPr>
          <w:p w14:paraId="4733274A">
            <w:pPr>
              <w:adjustRightInd w:val="0"/>
              <w:snapToGrid w:val="0"/>
              <w:spacing w:line="360" w:lineRule="auto"/>
              <w:rPr>
                <w:rFonts w:ascii="宋体" w:hAnsi="宋体" w:cs="宋体"/>
                <w:color w:val="auto"/>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14:paraId="6914605D">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投标函及投标函附录签字</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盖章</w:t>
            </w:r>
          </w:p>
        </w:tc>
        <w:tc>
          <w:tcPr>
            <w:tcW w:w="5865" w:type="dxa"/>
            <w:tcBorders>
              <w:top w:val="single" w:color="auto" w:sz="4" w:space="0"/>
              <w:left w:val="single" w:color="auto" w:sz="4" w:space="0"/>
              <w:bottom w:val="single" w:color="auto" w:sz="4" w:space="0"/>
              <w:right w:val="single" w:color="auto" w:sz="4" w:space="0"/>
            </w:tcBorders>
            <w:vAlign w:val="center"/>
          </w:tcPr>
          <w:p w14:paraId="60DA9067">
            <w:pPr>
              <w:adjustRightInd w:val="0"/>
              <w:snapToGrid w:val="0"/>
              <w:spacing w:line="360" w:lineRule="auto"/>
              <w:rPr>
                <w:rFonts w:ascii="宋体" w:hAnsi="宋体" w:cs="宋体"/>
                <w:color w:val="auto"/>
                <w:szCs w:val="21"/>
                <w:highlight w:val="none"/>
              </w:rPr>
            </w:pPr>
            <w:r>
              <w:rPr>
                <w:rFonts w:hint="eastAsia" w:ascii="宋体" w:hAnsi="宋体" w:eastAsia="宋体" w:cs="宋体"/>
                <w:color w:val="auto"/>
                <w:szCs w:val="21"/>
                <w:highlight w:val="none"/>
                <w:lang w:eastAsia="zh-CN"/>
              </w:rPr>
              <w:t>有法定代表人或其委托代理人签字（或盖章）</w:t>
            </w:r>
            <w:r>
              <w:rPr>
                <w:rFonts w:hint="eastAsia" w:ascii="宋体" w:hAnsi="宋体" w:eastAsia="宋体" w:cs="宋体"/>
                <w:color w:val="auto"/>
                <w:szCs w:val="21"/>
                <w:highlight w:val="none"/>
                <w:lang w:val="en-US" w:eastAsia="zh-CN"/>
              </w:rPr>
              <w:t>及</w:t>
            </w:r>
            <w:r>
              <w:rPr>
                <w:rFonts w:hint="eastAsia" w:ascii="宋体" w:hAnsi="宋体" w:eastAsia="宋体" w:cs="宋体"/>
                <w:color w:val="auto"/>
                <w:szCs w:val="21"/>
                <w:highlight w:val="none"/>
                <w:lang w:eastAsia="zh-CN"/>
              </w:rPr>
              <w:t>加盖单位电子印章。由法定代表人签字或盖章的，应附法定代表人身份证明，由代理人签字或盖章的，应附法定代表人身份证明及授权委托书，</w:t>
            </w:r>
            <w:r>
              <w:rPr>
                <w:rFonts w:hint="eastAsia" w:ascii="宋体" w:hAnsi="宋体" w:eastAsia="宋体" w:cs="宋体"/>
                <w:color w:val="auto"/>
                <w:szCs w:val="21"/>
                <w:highlight w:val="none"/>
              </w:rPr>
              <w:t>应符合</w:t>
            </w:r>
            <w:r>
              <w:rPr>
                <w:rFonts w:hint="eastAsia" w:ascii="宋体" w:hAnsi="宋体" w:cs="宋体"/>
                <w:color w:val="auto"/>
                <w:szCs w:val="21"/>
                <w:highlight w:val="none"/>
              </w:rPr>
              <w:t>第六章“投标文件格式”的规定；</w:t>
            </w:r>
          </w:p>
        </w:tc>
      </w:tr>
      <w:tr w14:paraId="2B592B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5" w:type="dxa"/>
            <w:vMerge w:val="continue"/>
            <w:tcBorders>
              <w:right w:val="single" w:color="auto" w:sz="4" w:space="0"/>
            </w:tcBorders>
            <w:vAlign w:val="center"/>
          </w:tcPr>
          <w:p w14:paraId="1524E890">
            <w:pPr>
              <w:adjustRightInd w:val="0"/>
              <w:snapToGrid w:val="0"/>
              <w:spacing w:line="360" w:lineRule="auto"/>
              <w:rPr>
                <w:rFonts w:ascii="宋体" w:hAnsi="宋体" w:cs="宋体"/>
                <w:color w:val="auto"/>
                <w:szCs w:val="21"/>
                <w:highlight w:val="none"/>
              </w:rPr>
            </w:pPr>
          </w:p>
        </w:tc>
        <w:tc>
          <w:tcPr>
            <w:tcW w:w="1294" w:type="dxa"/>
            <w:gridSpan w:val="2"/>
            <w:vMerge w:val="continue"/>
            <w:tcBorders>
              <w:right w:val="single" w:color="auto" w:sz="4" w:space="0"/>
            </w:tcBorders>
            <w:vAlign w:val="center"/>
          </w:tcPr>
          <w:p w14:paraId="6A8C68F7">
            <w:pPr>
              <w:adjustRightInd w:val="0"/>
              <w:snapToGrid w:val="0"/>
              <w:spacing w:line="360" w:lineRule="auto"/>
              <w:rPr>
                <w:rFonts w:ascii="宋体" w:hAnsi="宋体" w:cs="宋体"/>
                <w:color w:val="auto"/>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14:paraId="653FF3DD">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投标文件格式</w:t>
            </w:r>
          </w:p>
        </w:tc>
        <w:tc>
          <w:tcPr>
            <w:tcW w:w="5865" w:type="dxa"/>
            <w:tcBorders>
              <w:top w:val="single" w:color="auto" w:sz="4" w:space="0"/>
              <w:left w:val="single" w:color="auto" w:sz="4" w:space="0"/>
              <w:bottom w:val="single" w:color="auto" w:sz="4" w:space="0"/>
              <w:right w:val="single" w:color="auto" w:sz="4" w:space="0"/>
            </w:tcBorders>
            <w:vAlign w:val="center"/>
          </w:tcPr>
          <w:p w14:paraId="414C134F">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符合第六章“投标文件格式”</w:t>
            </w:r>
            <w:r>
              <w:rPr>
                <w:rFonts w:hint="eastAsia" w:ascii="宋体" w:hAnsi="宋体" w:eastAsia="宋体" w:cs="宋体"/>
                <w:color w:val="auto"/>
                <w:szCs w:val="21"/>
                <w:highlight w:val="none"/>
                <w:u w:val="single"/>
                <w:lang w:eastAsia="zh-CN" w:bidi="ar-SA"/>
              </w:rPr>
              <w:t>（评审格式为第六章</w:t>
            </w:r>
            <w:r>
              <w:rPr>
                <w:rFonts w:hint="eastAsia" w:ascii="宋体" w:hAnsi="宋体" w:eastAsia="宋体" w:cs="宋体"/>
                <w:color w:val="auto"/>
                <w:szCs w:val="21"/>
                <w:highlight w:val="none"/>
                <w:u w:val="single"/>
                <w:lang w:val="en-US" w:eastAsia="zh-CN" w:bidi="ar-SA"/>
              </w:rPr>
              <w:t>格式一、格式三</w:t>
            </w:r>
            <w:r>
              <w:rPr>
                <w:rFonts w:hint="eastAsia" w:ascii="宋体" w:hAnsi="宋体" w:eastAsia="宋体" w:cs="宋体"/>
                <w:color w:val="auto"/>
                <w:szCs w:val="21"/>
                <w:highlight w:val="none"/>
                <w:u w:val="single"/>
                <w:lang w:eastAsia="zh-CN" w:bidi="ar-SA"/>
              </w:rPr>
              <w:t>）</w:t>
            </w:r>
            <w:r>
              <w:rPr>
                <w:rFonts w:hint="eastAsia" w:ascii="宋体" w:hAnsi="宋体" w:cs="宋体"/>
                <w:color w:val="auto"/>
                <w:szCs w:val="21"/>
                <w:highlight w:val="none"/>
              </w:rPr>
              <w:t>的规定；</w:t>
            </w:r>
          </w:p>
        </w:tc>
      </w:tr>
      <w:tr w14:paraId="20AAB6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5" w:type="dxa"/>
            <w:vMerge w:val="continue"/>
            <w:tcBorders>
              <w:right w:val="single" w:color="auto" w:sz="4" w:space="0"/>
            </w:tcBorders>
            <w:vAlign w:val="center"/>
          </w:tcPr>
          <w:p w14:paraId="415CB26A">
            <w:pPr>
              <w:adjustRightInd w:val="0"/>
              <w:snapToGrid w:val="0"/>
              <w:spacing w:line="360" w:lineRule="auto"/>
              <w:rPr>
                <w:rFonts w:ascii="宋体" w:hAnsi="宋体" w:cs="宋体"/>
                <w:color w:val="auto"/>
                <w:szCs w:val="21"/>
                <w:highlight w:val="none"/>
              </w:rPr>
            </w:pPr>
          </w:p>
        </w:tc>
        <w:tc>
          <w:tcPr>
            <w:tcW w:w="1294" w:type="dxa"/>
            <w:gridSpan w:val="2"/>
            <w:vMerge w:val="continue"/>
            <w:tcBorders>
              <w:right w:val="single" w:color="auto" w:sz="4" w:space="0"/>
            </w:tcBorders>
            <w:vAlign w:val="center"/>
          </w:tcPr>
          <w:p w14:paraId="63DE9687">
            <w:pPr>
              <w:adjustRightInd w:val="0"/>
              <w:snapToGrid w:val="0"/>
              <w:spacing w:line="360" w:lineRule="auto"/>
              <w:rPr>
                <w:rFonts w:ascii="宋体" w:hAnsi="宋体" w:cs="宋体"/>
                <w:color w:val="auto"/>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14:paraId="0CE17223">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联合体投标人</w:t>
            </w:r>
          </w:p>
        </w:tc>
        <w:tc>
          <w:tcPr>
            <w:tcW w:w="5865" w:type="dxa"/>
            <w:tcBorders>
              <w:top w:val="single" w:color="auto" w:sz="4" w:space="0"/>
              <w:left w:val="single" w:color="auto" w:sz="4" w:space="0"/>
              <w:bottom w:val="single" w:color="auto" w:sz="4" w:space="0"/>
              <w:right w:val="single" w:color="auto" w:sz="4" w:space="0"/>
            </w:tcBorders>
            <w:vAlign w:val="center"/>
          </w:tcPr>
          <w:p w14:paraId="53BDBA89">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不接受。</w:t>
            </w:r>
          </w:p>
        </w:tc>
      </w:tr>
      <w:tr w14:paraId="3B26D7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715" w:type="dxa"/>
            <w:vMerge w:val="continue"/>
            <w:tcBorders>
              <w:right w:val="single" w:color="auto" w:sz="4" w:space="0"/>
            </w:tcBorders>
            <w:vAlign w:val="center"/>
          </w:tcPr>
          <w:p w14:paraId="7B15D8BD">
            <w:pPr>
              <w:adjustRightInd w:val="0"/>
              <w:snapToGrid w:val="0"/>
              <w:spacing w:line="360" w:lineRule="auto"/>
              <w:rPr>
                <w:rFonts w:ascii="宋体" w:hAnsi="宋体" w:cs="宋体"/>
                <w:color w:val="auto"/>
                <w:szCs w:val="21"/>
                <w:highlight w:val="none"/>
              </w:rPr>
            </w:pPr>
          </w:p>
        </w:tc>
        <w:tc>
          <w:tcPr>
            <w:tcW w:w="1294" w:type="dxa"/>
            <w:gridSpan w:val="2"/>
            <w:vMerge w:val="continue"/>
            <w:tcBorders>
              <w:right w:val="single" w:color="auto" w:sz="4" w:space="0"/>
            </w:tcBorders>
            <w:vAlign w:val="center"/>
          </w:tcPr>
          <w:p w14:paraId="47A79D7E">
            <w:pPr>
              <w:adjustRightInd w:val="0"/>
              <w:snapToGrid w:val="0"/>
              <w:spacing w:line="360" w:lineRule="auto"/>
              <w:rPr>
                <w:rFonts w:ascii="宋体" w:hAnsi="宋体" w:cs="宋体"/>
                <w:color w:val="auto"/>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14:paraId="0C962CC7">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备选投标方案</w:t>
            </w:r>
          </w:p>
        </w:tc>
        <w:tc>
          <w:tcPr>
            <w:tcW w:w="5865" w:type="dxa"/>
            <w:tcBorders>
              <w:top w:val="single" w:color="auto" w:sz="4" w:space="0"/>
              <w:left w:val="single" w:color="auto" w:sz="4" w:space="0"/>
              <w:bottom w:val="single" w:color="auto" w:sz="4" w:space="0"/>
              <w:right w:val="single" w:color="auto" w:sz="4" w:space="0"/>
            </w:tcBorders>
            <w:vAlign w:val="center"/>
          </w:tcPr>
          <w:p w14:paraId="71AAF402">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不允许。</w:t>
            </w:r>
          </w:p>
        </w:tc>
      </w:tr>
      <w:tr w14:paraId="1B884E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5" w:type="dxa"/>
            <w:vMerge w:val="continue"/>
            <w:tcBorders>
              <w:bottom w:val="single" w:color="auto" w:sz="4" w:space="0"/>
              <w:right w:val="single" w:color="auto" w:sz="4" w:space="0"/>
            </w:tcBorders>
            <w:vAlign w:val="center"/>
          </w:tcPr>
          <w:p w14:paraId="12AD8EAD">
            <w:pPr>
              <w:adjustRightInd w:val="0"/>
              <w:snapToGrid w:val="0"/>
              <w:spacing w:line="360" w:lineRule="auto"/>
              <w:rPr>
                <w:rFonts w:ascii="宋体" w:hAnsi="宋体" w:cs="宋体"/>
                <w:color w:val="auto"/>
                <w:szCs w:val="21"/>
                <w:highlight w:val="none"/>
              </w:rPr>
            </w:pPr>
          </w:p>
        </w:tc>
        <w:tc>
          <w:tcPr>
            <w:tcW w:w="1294" w:type="dxa"/>
            <w:gridSpan w:val="2"/>
            <w:vMerge w:val="continue"/>
            <w:tcBorders>
              <w:right w:val="single" w:color="auto" w:sz="4" w:space="0"/>
            </w:tcBorders>
            <w:vAlign w:val="center"/>
          </w:tcPr>
          <w:p w14:paraId="1A4C4BF0">
            <w:pPr>
              <w:adjustRightInd w:val="0"/>
              <w:snapToGrid w:val="0"/>
              <w:spacing w:line="360" w:lineRule="auto"/>
              <w:rPr>
                <w:rFonts w:ascii="宋体" w:hAnsi="宋体" w:cs="宋体"/>
                <w:color w:val="auto"/>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14:paraId="59F39CEB">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投标人机器码</w:t>
            </w:r>
          </w:p>
        </w:tc>
        <w:tc>
          <w:tcPr>
            <w:tcW w:w="5865" w:type="dxa"/>
            <w:tcBorders>
              <w:top w:val="single" w:color="auto" w:sz="4" w:space="0"/>
              <w:left w:val="single" w:color="auto" w:sz="4" w:space="0"/>
              <w:bottom w:val="single" w:color="auto" w:sz="4" w:space="0"/>
              <w:right w:val="single" w:color="auto" w:sz="4" w:space="0"/>
            </w:tcBorders>
          </w:tcPr>
          <w:p w14:paraId="1B57F6DB">
            <w:pPr>
              <w:adjustRightInd w:val="0"/>
              <w:snapToGrid w:val="0"/>
              <w:spacing w:line="360" w:lineRule="auto"/>
              <w:rPr>
                <w:rFonts w:ascii="宋体" w:hAnsi="宋体" w:cs="宋体"/>
                <w:color w:val="auto"/>
                <w:szCs w:val="21"/>
                <w:highlight w:val="none"/>
              </w:rPr>
            </w:pPr>
            <w:r>
              <w:rPr>
                <w:rFonts w:hint="eastAsia" w:hAnsi="宋体" w:eastAsia="宋体" w:cs="宋体"/>
                <w:color w:val="auto"/>
                <w:sz w:val="21"/>
                <w:szCs w:val="21"/>
                <w:highlight w:val="none"/>
              </w:rPr>
              <w:t>投标人与本项目其他投标人加密打包投标文件电脑特征码一致的（以广州交易集团有限公司（广州公共资源交易中心）系统的检索信息为准），其投标将被否决。</w:t>
            </w:r>
          </w:p>
        </w:tc>
      </w:tr>
      <w:tr w14:paraId="55BC99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5" w:type="dxa"/>
            <w:vMerge w:val="restart"/>
            <w:tcBorders>
              <w:top w:val="single" w:color="auto" w:sz="4" w:space="0"/>
              <w:bottom w:val="single" w:color="auto" w:sz="4" w:space="0"/>
              <w:right w:val="single" w:color="auto" w:sz="4" w:space="0"/>
            </w:tcBorders>
            <w:vAlign w:val="center"/>
          </w:tcPr>
          <w:p w14:paraId="03EE70FD">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2.1.2</w:t>
            </w:r>
          </w:p>
        </w:tc>
        <w:tc>
          <w:tcPr>
            <w:tcW w:w="1294" w:type="dxa"/>
            <w:gridSpan w:val="2"/>
            <w:vMerge w:val="restart"/>
            <w:tcBorders>
              <w:top w:val="single" w:color="auto" w:sz="4" w:space="0"/>
              <w:left w:val="single" w:color="auto" w:sz="4" w:space="0"/>
              <w:bottom w:val="single" w:color="auto" w:sz="4" w:space="0"/>
              <w:right w:val="single" w:color="auto" w:sz="4" w:space="0"/>
            </w:tcBorders>
            <w:vAlign w:val="center"/>
          </w:tcPr>
          <w:p w14:paraId="2F52B23E">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资格评审标准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适用于各标段</w:t>
            </w:r>
            <w:r>
              <w:rPr>
                <w:rFonts w:hint="eastAsia" w:ascii="宋体" w:hAnsi="宋体" w:cs="宋体"/>
                <w:color w:val="auto"/>
                <w:szCs w:val="21"/>
                <w:highlight w:val="none"/>
                <w:lang w:eastAsia="zh-CN"/>
              </w:rPr>
              <w:t>）</w:t>
            </w:r>
          </w:p>
        </w:tc>
        <w:tc>
          <w:tcPr>
            <w:tcW w:w="1178" w:type="dxa"/>
            <w:tcBorders>
              <w:top w:val="single" w:color="auto" w:sz="4" w:space="0"/>
              <w:left w:val="single" w:color="auto" w:sz="4" w:space="0"/>
              <w:bottom w:val="single" w:color="auto" w:sz="4" w:space="0"/>
              <w:right w:val="single" w:color="auto" w:sz="4" w:space="0"/>
            </w:tcBorders>
            <w:vAlign w:val="center"/>
          </w:tcPr>
          <w:p w14:paraId="58DB252C">
            <w:pPr>
              <w:adjustRightInd w:val="0"/>
              <w:snapToGrid w:val="0"/>
              <w:spacing w:line="360" w:lineRule="auto"/>
              <w:jc w:val="center"/>
              <w:rPr>
                <w:rFonts w:ascii="宋体" w:hAnsi="宋体" w:cs="宋体"/>
                <w:color w:val="auto"/>
                <w:szCs w:val="21"/>
                <w:highlight w:val="none"/>
              </w:rPr>
            </w:pPr>
            <w:r>
              <w:rPr>
                <w:rFonts w:hint="eastAsia" w:ascii="宋体" w:hAnsi="宋体" w:cs="Calibri"/>
                <w:color w:val="auto"/>
                <w:szCs w:val="21"/>
                <w:highlight w:val="none"/>
              </w:rPr>
              <w:t>营业执照或事业单位法人证书</w:t>
            </w:r>
          </w:p>
        </w:tc>
        <w:tc>
          <w:tcPr>
            <w:tcW w:w="5865" w:type="dxa"/>
            <w:tcBorders>
              <w:top w:val="single" w:color="auto" w:sz="4" w:space="0"/>
              <w:left w:val="single" w:color="auto" w:sz="4" w:space="0"/>
              <w:bottom w:val="single" w:color="auto" w:sz="4" w:space="0"/>
              <w:right w:val="single" w:color="auto" w:sz="4" w:space="0"/>
            </w:tcBorders>
            <w:vAlign w:val="center"/>
          </w:tcPr>
          <w:p w14:paraId="7759C21A">
            <w:pPr>
              <w:adjustRightInd w:val="0"/>
              <w:snapToGrid w:val="0"/>
              <w:spacing w:line="360" w:lineRule="auto"/>
              <w:rPr>
                <w:rFonts w:ascii="宋体" w:hAnsi="宋体" w:cs="宋体"/>
                <w:color w:val="auto"/>
                <w:szCs w:val="21"/>
                <w:highlight w:val="none"/>
              </w:rPr>
            </w:pPr>
            <w:r>
              <w:rPr>
                <w:rFonts w:hint="eastAsia"/>
                <w:color w:val="auto"/>
                <w:szCs w:val="21"/>
                <w:highlight w:val="none"/>
              </w:rPr>
              <w:t>符合</w:t>
            </w:r>
            <w:r>
              <w:rPr>
                <w:rFonts w:hint="eastAsia"/>
                <w:color w:val="auto"/>
                <w:szCs w:val="21"/>
                <w:highlight w:val="none"/>
                <w:lang w:eastAsia="zh-CN"/>
              </w:rPr>
              <w:t>“</w:t>
            </w:r>
            <w:r>
              <w:rPr>
                <w:rFonts w:hint="eastAsia"/>
                <w:color w:val="auto"/>
                <w:szCs w:val="21"/>
                <w:highlight w:val="none"/>
              </w:rPr>
              <w:t>招标公告</w:t>
            </w:r>
            <w:r>
              <w:rPr>
                <w:rFonts w:hint="eastAsia"/>
                <w:color w:val="auto"/>
                <w:szCs w:val="21"/>
                <w:highlight w:val="none"/>
                <w:lang w:eastAsia="zh-CN"/>
              </w:rPr>
              <w:t>”</w:t>
            </w:r>
            <w:r>
              <w:rPr>
                <w:rFonts w:hint="eastAsia"/>
                <w:color w:val="auto"/>
                <w:szCs w:val="21"/>
                <w:highlight w:val="none"/>
                <w:lang w:val="en-US" w:eastAsia="zh-CN"/>
              </w:rPr>
              <w:t>第</w:t>
            </w:r>
            <w:r>
              <w:rPr>
                <w:rFonts w:hint="eastAsia"/>
                <w:color w:val="auto"/>
                <w:szCs w:val="21"/>
                <w:highlight w:val="none"/>
              </w:rPr>
              <w:t>3</w:t>
            </w:r>
            <w:r>
              <w:rPr>
                <w:rFonts w:hint="eastAsia"/>
                <w:color w:val="auto"/>
                <w:szCs w:val="21"/>
                <w:highlight w:val="none"/>
                <w:lang w:val="en-US" w:eastAsia="zh-CN"/>
              </w:rPr>
              <w:t>.1</w:t>
            </w:r>
            <w:r>
              <w:rPr>
                <w:rFonts w:hint="eastAsia"/>
                <w:color w:val="auto"/>
                <w:szCs w:val="21"/>
                <w:highlight w:val="none"/>
              </w:rPr>
              <w:t>投标人资格要求。</w:t>
            </w:r>
          </w:p>
        </w:tc>
      </w:tr>
      <w:tr w14:paraId="465F8E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5" w:type="dxa"/>
            <w:vMerge w:val="continue"/>
            <w:tcBorders>
              <w:top w:val="single" w:color="auto" w:sz="4" w:space="0"/>
              <w:bottom w:val="single" w:color="auto" w:sz="4" w:space="0"/>
              <w:right w:val="single" w:color="auto" w:sz="4" w:space="0"/>
            </w:tcBorders>
            <w:vAlign w:val="center"/>
          </w:tcPr>
          <w:p w14:paraId="0FB440C1">
            <w:pPr>
              <w:adjustRightInd w:val="0"/>
              <w:snapToGrid w:val="0"/>
              <w:spacing w:line="360" w:lineRule="auto"/>
              <w:rPr>
                <w:rFonts w:ascii="宋体" w:hAnsi="宋体" w:cs="宋体"/>
                <w:color w:val="auto"/>
                <w:szCs w:val="21"/>
                <w:highlight w:val="none"/>
              </w:rPr>
            </w:pPr>
          </w:p>
        </w:tc>
        <w:tc>
          <w:tcPr>
            <w:tcW w:w="1294" w:type="dxa"/>
            <w:gridSpan w:val="2"/>
            <w:vMerge w:val="continue"/>
            <w:tcBorders>
              <w:top w:val="single" w:color="auto" w:sz="4" w:space="0"/>
              <w:left w:val="single" w:color="auto" w:sz="4" w:space="0"/>
              <w:bottom w:val="single" w:color="auto" w:sz="4" w:space="0"/>
              <w:right w:val="single" w:color="auto" w:sz="4" w:space="0"/>
            </w:tcBorders>
            <w:vAlign w:val="center"/>
          </w:tcPr>
          <w:p w14:paraId="02B03413">
            <w:pPr>
              <w:adjustRightInd w:val="0"/>
              <w:snapToGrid w:val="0"/>
              <w:spacing w:line="360" w:lineRule="auto"/>
              <w:rPr>
                <w:rFonts w:ascii="宋体" w:hAnsi="宋体" w:cs="宋体"/>
                <w:color w:val="auto"/>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14:paraId="6A16E368">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项目负责人</w:t>
            </w:r>
          </w:p>
        </w:tc>
        <w:tc>
          <w:tcPr>
            <w:tcW w:w="5865" w:type="dxa"/>
            <w:tcBorders>
              <w:top w:val="single" w:color="auto" w:sz="4" w:space="0"/>
              <w:left w:val="single" w:color="auto" w:sz="4" w:space="0"/>
              <w:bottom w:val="single" w:color="auto" w:sz="4" w:space="0"/>
              <w:right w:val="single" w:color="auto" w:sz="4" w:space="0"/>
            </w:tcBorders>
            <w:vAlign w:val="center"/>
          </w:tcPr>
          <w:p w14:paraId="0B49982E">
            <w:pPr>
              <w:adjustRightInd w:val="0"/>
              <w:snapToGrid w:val="0"/>
              <w:spacing w:line="360" w:lineRule="auto"/>
              <w:rPr>
                <w:rFonts w:ascii="宋体" w:hAnsi="宋体" w:cs="宋体"/>
                <w:color w:val="auto"/>
                <w:szCs w:val="21"/>
                <w:highlight w:val="none"/>
              </w:rPr>
            </w:pPr>
            <w:r>
              <w:rPr>
                <w:rFonts w:hint="eastAsia"/>
                <w:color w:val="auto"/>
                <w:szCs w:val="21"/>
                <w:highlight w:val="none"/>
              </w:rPr>
              <w:t>符合</w:t>
            </w:r>
            <w:r>
              <w:rPr>
                <w:rFonts w:hint="eastAsia"/>
                <w:color w:val="auto"/>
                <w:szCs w:val="21"/>
                <w:highlight w:val="none"/>
                <w:lang w:eastAsia="zh-CN"/>
              </w:rPr>
              <w:t>“</w:t>
            </w:r>
            <w:r>
              <w:rPr>
                <w:rFonts w:hint="eastAsia" w:ascii="宋体" w:hAnsi="宋体" w:cs="宋体"/>
                <w:color w:val="auto"/>
                <w:szCs w:val="21"/>
                <w:highlight w:val="none"/>
                <w:u w:val="single"/>
              </w:rPr>
              <w:t>招标公告</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第</w:t>
            </w:r>
            <w:r>
              <w:rPr>
                <w:rFonts w:hint="eastAsia" w:ascii="宋体" w:hAnsi="宋体" w:cs="宋体"/>
                <w:color w:val="auto"/>
                <w:szCs w:val="21"/>
                <w:highlight w:val="none"/>
                <w:u w:val="single"/>
              </w:rPr>
              <w:t>3.</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投标人资格要求</w:t>
            </w:r>
            <w:r>
              <w:rPr>
                <w:rFonts w:hint="eastAsia" w:ascii="宋体" w:hAnsi="宋体" w:eastAsia="宋体" w:cs="宋体"/>
                <w:color w:val="auto"/>
                <w:szCs w:val="21"/>
                <w:highlight w:val="none"/>
                <w:u w:val="single"/>
                <w:lang w:bidi="ar-SA"/>
              </w:rPr>
              <w:t>。</w:t>
            </w:r>
          </w:p>
        </w:tc>
      </w:tr>
      <w:tr w14:paraId="71ACCB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5" w:type="dxa"/>
            <w:vMerge w:val="continue"/>
            <w:tcBorders>
              <w:top w:val="single" w:color="auto" w:sz="4" w:space="0"/>
              <w:bottom w:val="single" w:color="auto" w:sz="4" w:space="0"/>
              <w:right w:val="single" w:color="auto" w:sz="4" w:space="0"/>
            </w:tcBorders>
            <w:vAlign w:val="center"/>
          </w:tcPr>
          <w:p w14:paraId="7607BF05">
            <w:pPr>
              <w:adjustRightInd w:val="0"/>
              <w:snapToGrid w:val="0"/>
              <w:spacing w:line="360" w:lineRule="auto"/>
              <w:rPr>
                <w:rFonts w:ascii="宋体" w:hAnsi="宋体" w:cs="宋体"/>
                <w:color w:val="auto"/>
                <w:szCs w:val="21"/>
                <w:highlight w:val="none"/>
              </w:rPr>
            </w:pPr>
          </w:p>
        </w:tc>
        <w:tc>
          <w:tcPr>
            <w:tcW w:w="1294" w:type="dxa"/>
            <w:gridSpan w:val="2"/>
            <w:vMerge w:val="continue"/>
            <w:tcBorders>
              <w:top w:val="single" w:color="auto" w:sz="4" w:space="0"/>
              <w:left w:val="single" w:color="auto" w:sz="4" w:space="0"/>
              <w:bottom w:val="single" w:color="auto" w:sz="4" w:space="0"/>
              <w:right w:val="single" w:color="auto" w:sz="4" w:space="0"/>
            </w:tcBorders>
            <w:vAlign w:val="center"/>
          </w:tcPr>
          <w:p w14:paraId="3C0A4F0C">
            <w:pPr>
              <w:adjustRightInd w:val="0"/>
              <w:snapToGrid w:val="0"/>
              <w:spacing w:line="360" w:lineRule="auto"/>
              <w:rPr>
                <w:rFonts w:ascii="宋体" w:hAnsi="宋体" w:cs="宋体"/>
                <w:color w:val="auto"/>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14:paraId="7A3BD886">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联合体投标人</w:t>
            </w:r>
          </w:p>
        </w:tc>
        <w:tc>
          <w:tcPr>
            <w:tcW w:w="5865" w:type="dxa"/>
            <w:tcBorders>
              <w:top w:val="single" w:color="auto" w:sz="4" w:space="0"/>
              <w:left w:val="single" w:color="auto" w:sz="4" w:space="0"/>
              <w:bottom w:val="single" w:color="auto" w:sz="4" w:space="0"/>
              <w:right w:val="single" w:color="auto" w:sz="4" w:space="0"/>
            </w:tcBorders>
            <w:vAlign w:val="center"/>
          </w:tcPr>
          <w:p w14:paraId="7CA17DFB">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本次招标不接受联合体投标</w:t>
            </w:r>
            <w:r>
              <w:rPr>
                <w:rFonts w:hint="eastAsia" w:ascii="宋体" w:hAnsi="宋体" w:cs="宋体"/>
                <w:color w:val="auto"/>
                <w:szCs w:val="21"/>
                <w:highlight w:val="none"/>
                <w:lang w:eastAsia="zh-CN"/>
              </w:rPr>
              <w:t>。</w:t>
            </w:r>
          </w:p>
        </w:tc>
      </w:tr>
      <w:tr w14:paraId="5A2789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5" w:type="dxa"/>
            <w:vMerge w:val="continue"/>
            <w:tcBorders>
              <w:top w:val="single" w:color="auto" w:sz="4" w:space="0"/>
              <w:bottom w:val="single" w:color="auto" w:sz="4" w:space="0"/>
              <w:right w:val="single" w:color="auto" w:sz="4" w:space="0"/>
            </w:tcBorders>
            <w:vAlign w:val="center"/>
          </w:tcPr>
          <w:p w14:paraId="59472E32">
            <w:pPr>
              <w:adjustRightInd w:val="0"/>
              <w:snapToGrid w:val="0"/>
              <w:spacing w:line="360" w:lineRule="auto"/>
              <w:rPr>
                <w:rFonts w:ascii="宋体" w:hAnsi="宋体" w:cs="宋体"/>
                <w:color w:val="auto"/>
                <w:szCs w:val="21"/>
                <w:highlight w:val="none"/>
              </w:rPr>
            </w:pPr>
          </w:p>
        </w:tc>
        <w:tc>
          <w:tcPr>
            <w:tcW w:w="1294" w:type="dxa"/>
            <w:gridSpan w:val="2"/>
            <w:vMerge w:val="continue"/>
            <w:tcBorders>
              <w:top w:val="single" w:color="auto" w:sz="4" w:space="0"/>
              <w:left w:val="single" w:color="auto" w:sz="4" w:space="0"/>
              <w:bottom w:val="single" w:color="auto" w:sz="4" w:space="0"/>
              <w:right w:val="single" w:color="auto" w:sz="4" w:space="0"/>
            </w:tcBorders>
            <w:vAlign w:val="center"/>
          </w:tcPr>
          <w:p w14:paraId="2FCE7234">
            <w:pPr>
              <w:adjustRightInd w:val="0"/>
              <w:snapToGrid w:val="0"/>
              <w:spacing w:line="360" w:lineRule="auto"/>
              <w:rPr>
                <w:rFonts w:ascii="宋体" w:hAnsi="宋体" w:cs="宋体"/>
                <w:color w:val="auto"/>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14:paraId="74DF84CF">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其他要求</w:t>
            </w:r>
          </w:p>
        </w:tc>
        <w:tc>
          <w:tcPr>
            <w:tcW w:w="5865" w:type="dxa"/>
            <w:tcBorders>
              <w:top w:val="single" w:color="auto" w:sz="4" w:space="0"/>
              <w:left w:val="single" w:color="auto" w:sz="4" w:space="0"/>
              <w:bottom w:val="single" w:color="auto" w:sz="4" w:space="0"/>
              <w:right w:val="single" w:color="auto" w:sz="4" w:space="0"/>
            </w:tcBorders>
            <w:vAlign w:val="center"/>
          </w:tcPr>
          <w:p w14:paraId="2FCA01D7">
            <w:pPr>
              <w:adjustRightInd w:val="0"/>
              <w:snapToGrid w:val="0"/>
              <w:spacing w:line="360" w:lineRule="auto"/>
              <w:rPr>
                <w:rFonts w:ascii="宋体" w:hAnsi="宋体" w:cs="宋体"/>
                <w:color w:val="auto"/>
                <w:szCs w:val="21"/>
                <w:highlight w:val="none"/>
              </w:rPr>
            </w:pPr>
            <w:r>
              <w:rPr>
                <w:rFonts w:hint="eastAsia" w:ascii="宋体" w:hAnsi="宋体" w:eastAsia="宋体" w:cs="宋体"/>
                <w:color w:val="auto"/>
                <w:szCs w:val="21"/>
                <w:highlight w:val="none"/>
                <w:u w:val="single"/>
                <w:lang w:bidi="ar-SA"/>
              </w:rPr>
              <w:t>符合第二章“投标人须知”第1.4.1项规定。</w:t>
            </w:r>
          </w:p>
        </w:tc>
      </w:tr>
      <w:tr w14:paraId="4EE451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5" w:type="dxa"/>
            <w:vMerge w:val="continue"/>
            <w:tcBorders>
              <w:top w:val="single" w:color="auto" w:sz="4" w:space="0"/>
              <w:bottom w:val="single" w:color="auto" w:sz="4" w:space="0"/>
              <w:right w:val="single" w:color="auto" w:sz="4" w:space="0"/>
            </w:tcBorders>
            <w:vAlign w:val="center"/>
          </w:tcPr>
          <w:p w14:paraId="27BFF045">
            <w:pPr>
              <w:adjustRightInd w:val="0"/>
              <w:snapToGrid w:val="0"/>
              <w:spacing w:line="360" w:lineRule="auto"/>
              <w:rPr>
                <w:rFonts w:ascii="宋体" w:hAnsi="宋体" w:cs="宋体"/>
                <w:color w:val="auto"/>
                <w:szCs w:val="21"/>
                <w:highlight w:val="none"/>
              </w:rPr>
            </w:pPr>
          </w:p>
        </w:tc>
        <w:tc>
          <w:tcPr>
            <w:tcW w:w="1294" w:type="dxa"/>
            <w:gridSpan w:val="2"/>
            <w:vMerge w:val="continue"/>
            <w:tcBorders>
              <w:top w:val="single" w:color="auto" w:sz="4" w:space="0"/>
              <w:left w:val="single" w:color="auto" w:sz="4" w:space="0"/>
              <w:bottom w:val="single" w:color="auto" w:sz="4" w:space="0"/>
              <w:right w:val="single" w:color="auto" w:sz="4" w:space="0"/>
            </w:tcBorders>
            <w:vAlign w:val="center"/>
          </w:tcPr>
          <w:p w14:paraId="17A6E48A">
            <w:pPr>
              <w:adjustRightInd w:val="0"/>
              <w:snapToGrid w:val="0"/>
              <w:spacing w:line="360" w:lineRule="auto"/>
              <w:rPr>
                <w:rFonts w:ascii="宋体" w:hAnsi="宋体" w:cs="宋体"/>
                <w:color w:val="auto"/>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14:paraId="3BA302F5">
            <w:pPr>
              <w:adjustRightInd w:val="0"/>
              <w:snapToGrid w:val="0"/>
              <w:spacing w:line="360" w:lineRule="auto"/>
              <w:jc w:val="center"/>
              <w:rPr>
                <w:rFonts w:ascii="宋体" w:hAnsi="宋体" w:cs="宋体"/>
                <w:color w:val="auto"/>
                <w:szCs w:val="21"/>
                <w:highlight w:val="none"/>
              </w:rPr>
            </w:pPr>
            <w:r>
              <w:rPr>
                <w:rFonts w:hint="eastAsia" w:ascii="宋体" w:hAnsi="宋体" w:cs="Calibri"/>
                <w:color w:val="auto"/>
                <w:szCs w:val="21"/>
                <w:highlight w:val="none"/>
              </w:rPr>
              <w:t>不存在禁止投标的情形</w:t>
            </w:r>
          </w:p>
        </w:tc>
        <w:tc>
          <w:tcPr>
            <w:tcW w:w="5865" w:type="dxa"/>
            <w:tcBorders>
              <w:top w:val="single" w:color="auto" w:sz="4" w:space="0"/>
              <w:left w:val="single" w:color="auto" w:sz="4" w:space="0"/>
              <w:bottom w:val="single" w:color="auto" w:sz="4" w:space="0"/>
              <w:right w:val="single" w:color="auto" w:sz="4" w:space="0"/>
            </w:tcBorders>
            <w:vAlign w:val="center"/>
          </w:tcPr>
          <w:p w14:paraId="7765133D">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不存在第二章“投标人须知”第1.4.3项规定的任何一种情形（以</w:t>
            </w:r>
            <w:r>
              <w:rPr>
                <w:rFonts w:hint="eastAsia" w:ascii="宋体" w:hAnsi="宋体" w:cs="宋体"/>
                <w:color w:val="auto"/>
                <w:szCs w:val="21"/>
                <w:highlight w:val="none"/>
                <w:lang w:eastAsia="zh-CN"/>
              </w:rPr>
              <w:t>《投标人声明》</w:t>
            </w:r>
            <w:r>
              <w:rPr>
                <w:rFonts w:hint="eastAsia" w:ascii="宋体" w:hAnsi="宋体" w:cs="宋体"/>
                <w:color w:val="auto"/>
                <w:szCs w:val="21"/>
                <w:highlight w:val="none"/>
              </w:rPr>
              <w:t>为评审依据）</w:t>
            </w:r>
          </w:p>
        </w:tc>
      </w:tr>
      <w:tr w14:paraId="52A0ED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5" w:type="dxa"/>
            <w:vMerge w:val="restart"/>
            <w:tcBorders>
              <w:top w:val="single" w:color="auto" w:sz="4" w:space="0"/>
              <w:right w:val="single" w:color="auto" w:sz="4" w:space="0"/>
            </w:tcBorders>
            <w:vAlign w:val="center"/>
          </w:tcPr>
          <w:p w14:paraId="3B6DD324">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2.1.3</w:t>
            </w:r>
          </w:p>
        </w:tc>
        <w:tc>
          <w:tcPr>
            <w:tcW w:w="1294" w:type="dxa"/>
            <w:gridSpan w:val="2"/>
            <w:vMerge w:val="restart"/>
            <w:tcBorders>
              <w:top w:val="single" w:color="auto" w:sz="4" w:space="0"/>
              <w:left w:val="single" w:color="auto" w:sz="4" w:space="0"/>
              <w:right w:val="single" w:color="auto" w:sz="4" w:space="0"/>
            </w:tcBorders>
            <w:vAlign w:val="center"/>
          </w:tcPr>
          <w:p w14:paraId="03AB625D">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响应性评审标准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适用于各标段</w:t>
            </w:r>
            <w:r>
              <w:rPr>
                <w:rFonts w:hint="eastAsia" w:ascii="宋体" w:hAnsi="宋体" w:cs="宋体"/>
                <w:color w:val="auto"/>
                <w:szCs w:val="21"/>
                <w:highlight w:val="none"/>
                <w:lang w:eastAsia="zh-CN"/>
              </w:rPr>
              <w:t>）</w:t>
            </w:r>
          </w:p>
        </w:tc>
        <w:tc>
          <w:tcPr>
            <w:tcW w:w="1178" w:type="dxa"/>
            <w:tcBorders>
              <w:top w:val="single" w:color="auto" w:sz="4" w:space="0"/>
              <w:left w:val="single" w:color="auto" w:sz="4" w:space="0"/>
              <w:right w:val="single" w:color="auto" w:sz="4" w:space="0"/>
            </w:tcBorders>
            <w:vAlign w:val="center"/>
          </w:tcPr>
          <w:p w14:paraId="3613C0C3">
            <w:pPr>
              <w:adjustRightInd w:val="0"/>
              <w:snapToGrid w:val="0"/>
              <w:spacing w:line="360" w:lineRule="auto"/>
              <w:jc w:val="center"/>
              <w:rPr>
                <w:rFonts w:ascii="宋体" w:hAnsi="宋体" w:cs="宋体"/>
                <w:strike/>
                <w:color w:val="auto"/>
                <w:szCs w:val="21"/>
                <w:highlight w:val="none"/>
              </w:rPr>
            </w:pPr>
            <w:r>
              <w:rPr>
                <w:rFonts w:hint="eastAsia" w:ascii="宋体" w:hAnsi="宋体" w:cs="宋体"/>
                <w:color w:val="auto"/>
                <w:szCs w:val="21"/>
                <w:highlight w:val="none"/>
              </w:rPr>
              <w:t>投标报价</w:t>
            </w:r>
          </w:p>
        </w:tc>
        <w:tc>
          <w:tcPr>
            <w:tcW w:w="5865" w:type="dxa"/>
            <w:tcBorders>
              <w:top w:val="single" w:color="auto" w:sz="4" w:space="0"/>
              <w:left w:val="single" w:color="auto" w:sz="4" w:space="0"/>
            </w:tcBorders>
            <w:vAlign w:val="center"/>
          </w:tcPr>
          <w:p w14:paraId="65BF3F6D">
            <w:pPr>
              <w:adjustRightInd w:val="0"/>
              <w:snapToGrid w:val="0"/>
              <w:spacing w:line="360" w:lineRule="auto"/>
              <w:rPr>
                <w:rFonts w:ascii="宋体" w:hAnsi="宋体" w:cs="宋体"/>
                <w:strike/>
                <w:color w:val="auto"/>
                <w:szCs w:val="21"/>
                <w:highlight w:val="none"/>
              </w:rPr>
            </w:pPr>
            <w:r>
              <w:rPr>
                <w:rFonts w:ascii="宋体" w:hAnsi="宋体" w:cs="Calibri"/>
                <w:color w:val="auto"/>
                <w:szCs w:val="21"/>
                <w:highlight w:val="none"/>
              </w:rPr>
              <w:t>符合第二章“投标人须知”第3.2款规定</w:t>
            </w:r>
            <w:r>
              <w:rPr>
                <w:rFonts w:hint="eastAsia" w:ascii="宋体" w:hAnsi="宋体" w:cs="Calibri"/>
                <w:color w:val="auto"/>
                <w:szCs w:val="21"/>
                <w:highlight w:val="none"/>
              </w:rPr>
              <w:t>进行投标报价的；对同一招标项目没有出现两个或以上的投标报价，且修正无依据</w:t>
            </w:r>
            <w:r>
              <w:rPr>
                <w:rFonts w:hint="eastAsia" w:ascii="宋体" w:hAnsi="宋体" w:cs="宋体"/>
                <w:color w:val="auto"/>
                <w:szCs w:val="21"/>
                <w:highlight w:val="none"/>
              </w:rPr>
              <w:t>；</w:t>
            </w:r>
          </w:p>
        </w:tc>
      </w:tr>
      <w:tr w14:paraId="528CD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5" w:type="dxa"/>
            <w:vMerge w:val="continue"/>
            <w:tcBorders>
              <w:right w:val="single" w:color="auto" w:sz="4" w:space="0"/>
            </w:tcBorders>
            <w:vAlign w:val="center"/>
          </w:tcPr>
          <w:p w14:paraId="14ED2AAA">
            <w:pPr>
              <w:adjustRightInd w:val="0"/>
              <w:snapToGrid w:val="0"/>
              <w:spacing w:line="360" w:lineRule="auto"/>
              <w:jc w:val="center"/>
              <w:rPr>
                <w:rFonts w:ascii="宋体" w:hAnsi="宋体" w:cs="宋体"/>
                <w:color w:val="auto"/>
                <w:szCs w:val="21"/>
                <w:highlight w:val="none"/>
              </w:rPr>
            </w:pPr>
          </w:p>
        </w:tc>
        <w:tc>
          <w:tcPr>
            <w:tcW w:w="1294" w:type="dxa"/>
            <w:gridSpan w:val="2"/>
            <w:vMerge w:val="continue"/>
            <w:tcBorders>
              <w:left w:val="single" w:color="auto" w:sz="4" w:space="0"/>
              <w:right w:val="single" w:color="auto" w:sz="4" w:space="0"/>
            </w:tcBorders>
            <w:vAlign w:val="center"/>
          </w:tcPr>
          <w:p w14:paraId="2F02D981">
            <w:pPr>
              <w:adjustRightInd w:val="0"/>
              <w:snapToGrid w:val="0"/>
              <w:spacing w:line="360" w:lineRule="auto"/>
              <w:jc w:val="center"/>
              <w:rPr>
                <w:rFonts w:ascii="宋体" w:hAnsi="宋体" w:cs="宋体"/>
                <w:color w:val="auto"/>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14:paraId="7D49EDFB">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服务期限</w:t>
            </w:r>
          </w:p>
        </w:tc>
        <w:tc>
          <w:tcPr>
            <w:tcW w:w="5865" w:type="dxa"/>
            <w:tcBorders>
              <w:top w:val="single" w:color="auto" w:sz="4" w:space="0"/>
              <w:left w:val="single" w:color="auto" w:sz="4" w:space="0"/>
              <w:bottom w:val="single" w:color="auto" w:sz="4" w:space="0"/>
            </w:tcBorders>
            <w:vAlign w:val="center"/>
          </w:tcPr>
          <w:p w14:paraId="1B4A9E86">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符合第二章“投标人须知”第1.3.2 项规定</w:t>
            </w:r>
          </w:p>
        </w:tc>
      </w:tr>
      <w:tr w14:paraId="1D8F9A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5" w:type="dxa"/>
            <w:vMerge w:val="continue"/>
            <w:tcBorders>
              <w:right w:val="single" w:color="auto" w:sz="4" w:space="0"/>
            </w:tcBorders>
            <w:vAlign w:val="center"/>
          </w:tcPr>
          <w:p w14:paraId="3F23FB97">
            <w:pPr>
              <w:adjustRightInd w:val="0"/>
              <w:snapToGrid w:val="0"/>
              <w:spacing w:line="360" w:lineRule="auto"/>
              <w:jc w:val="center"/>
              <w:rPr>
                <w:rFonts w:ascii="宋体" w:hAnsi="宋体" w:cs="宋体"/>
                <w:color w:val="auto"/>
                <w:szCs w:val="21"/>
                <w:highlight w:val="none"/>
              </w:rPr>
            </w:pPr>
          </w:p>
        </w:tc>
        <w:tc>
          <w:tcPr>
            <w:tcW w:w="1294" w:type="dxa"/>
            <w:gridSpan w:val="2"/>
            <w:vMerge w:val="continue"/>
            <w:tcBorders>
              <w:left w:val="single" w:color="auto" w:sz="4" w:space="0"/>
              <w:right w:val="single" w:color="auto" w:sz="4" w:space="0"/>
            </w:tcBorders>
            <w:vAlign w:val="center"/>
          </w:tcPr>
          <w:p w14:paraId="3D73610D">
            <w:pPr>
              <w:adjustRightInd w:val="0"/>
              <w:snapToGrid w:val="0"/>
              <w:spacing w:line="360" w:lineRule="auto"/>
              <w:jc w:val="center"/>
              <w:rPr>
                <w:rFonts w:ascii="宋体" w:hAnsi="宋体" w:cs="宋体"/>
                <w:color w:val="auto"/>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14:paraId="66A1B474">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质量标准</w:t>
            </w:r>
          </w:p>
        </w:tc>
        <w:tc>
          <w:tcPr>
            <w:tcW w:w="5865" w:type="dxa"/>
            <w:tcBorders>
              <w:top w:val="single" w:color="auto" w:sz="4" w:space="0"/>
              <w:left w:val="single" w:color="auto" w:sz="4" w:space="0"/>
              <w:bottom w:val="single" w:color="auto" w:sz="4" w:space="0"/>
            </w:tcBorders>
            <w:vAlign w:val="center"/>
          </w:tcPr>
          <w:p w14:paraId="5FF8ABD2">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符合第二章“投标人须知”第1.3.3 项规定</w:t>
            </w:r>
          </w:p>
        </w:tc>
      </w:tr>
      <w:tr w14:paraId="6B75D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5" w:type="dxa"/>
            <w:vMerge w:val="continue"/>
            <w:tcBorders>
              <w:right w:val="single" w:color="auto" w:sz="4" w:space="0"/>
            </w:tcBorders>
            <w:vAlign w:val="center"/>
          </w:tcPr>
          <w:p w14:paraId="03C27418">
            <w:pPr>
              <w:adjustRightInd w:val="0"/>
              <w:snapToGrid w:val="0"/>
              <w:spacing w:line="360" w:lineRule="auto"/>
              <w:rPr>
                <w:rFonts w:ascii="宋体" w:hAnsi="宋体" w:cs="宋体"/>
                <w:color w:val="auto"/>
                <w:szCs w:val="21"/>
                <w:highlight w:val="none"/>
              </w:rPr>
            </w:pPr>
          </w:p>
        </w:tc>
        <w:tc>
          <w:tcPr>
            <w:tcW w:w="1294" w:type="dxa"/>
            <w:gridSpan w:val="2"/>
            <w:vMerge w:val="continue"/>
            <w:tcBorders>
              <w:left w:val="single" w:color="auto" w:sz="4" w:space="0"/>
              <w:right w:val="single" w:color="auto" w:sz="4" w:space="0"/>
            </w:tcBorders>
            <w:vAlign w:val="center"/>
          </w:tcPr>
          <w:p w14:paraId="692969D4">
            <w:pPr>
              <w:adjustRightInd w:val="0"/>
              <w:snapToGrid w:val="0"/>
              <w:spacing w:line="360" w:lineRule="auto"/>
              <w:rPr>
                <w:rFonts w:ascii="宋体" w:hAnsi="宋体" w:cs="宋体"/>
                <w:color w:val="auto"/>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14:paraId="02C561C5">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5865" w:type="dxa"/>
            <w:tcBorders>
              <w:top w:val="single" w:color="auto" w:sz="4" w:space="0"/>
              <w:left w:val="single" w:color="auto" w:sz="4" w:space="0"/>
              <w:bottom w:val="single" w:color="auto" w:sz="4" w:space="0"/>
            </w:tcBorders>
            <w:vAlign w:val="center"/>
          </w:tcPr>
          <w:p w14:paraId="6DFC61DB">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符合第二章“投标人须知”第 3.3.1 项规定</w:t>
            </w:r>
          </w:p>
        </w:tc>
      </w:tr>
      <w:tr w14:paraId="27E39C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15" w:type="dxa"/>
            <w:vMerge w:val="continue"/>
            <w:tcBorders>
              <w:right w:val="single" w:color="auto" w:sz="4" w:space="0"/>
            </w:tcBorders>
            <w:vAlign w:val="center"/>
          </w:tcPr>
          <w:p w14:paraId="486EC9F3">
            <w:pPr>
              <w:adjustRightInd w:val="0"/>
              <w:snapToGrid w:val="0"/>
              <w:spacing w:line="360" w:lineRule="auto"/>
              <w:rPr>
                <w:rFonts w:ascii="宋体" w:hAnsi="宋体" w:cs="宋体"/>
                <w:color w:val="auto"/>
                <w:szCs w:val="21"/>
                <w:highlight w:val="none"/>
              </w:rPr>
            </w:pPr>
          </w:p>
        </w:tc>
        <w:tc>
          <w:tcPr>
            <w:tcW w:w="1294" w:type="dxa"/>
            <w:gridSpan w:val="2"/>
            <w:vMerge w:val="continue"/>
            <w:tcBorders>
              <w:left w:val="single" w:color="auto" w:sz="4" w:space="0"/>
              <w:right w:val="single" w:color="auto" w:sz="4" w:space="0"/>
            </w:tcBorders>
            <w:vAlign w:val="center"/>
          </w:tcPr>
          <w:p w14:paraId="5C319B2D">
            <w:pPr>
              <w:adjustRightInd w:val="0"/>
              <w:snapToGrid w:val="0"/>
              <w:spacing w:line="360" w:lineRule="auto"/>
              <w:rPr>
                <w:rFonts w:ascii="宋体" w:hAnsi="宋体" w:cs="宋体"/>
                <w:color w:val="auto"/>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14:paraId="11F6AE1D">
            <w:pPr>
              <w:adjustRightInd w:val="0"/>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串通投标</w:t>
            </w:r>
          </w:p>
          <w:p w14:paraId="62920010">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情形</w:t>
            </w:r>
          </w:p>
        </w:tc>
        <w:tc>
          <w:tcPr>
            <w:tcW w:w="5865" w:type="dxa"/>
            <w:tcBorders>
              <w:top w:val="single" w:color="auto" w:sz="4" w:space="0"/>
              <w:left w:val="single" w:color="auto" w:sz="4" w:space="0"/>
              <w:bottom w:val="single" w:color="auto" w:sz="4" w:space="0"/>
            </w:tcBorders>
          </w:tcPr>
          <w:p w14:paraId="27145BA6">
            <w:pPr>
              <w:adjustRightInd w:val="0"/>
              <w:snapToGrid w:val="0"/>
              <w:spacing w:line="360" w:lineRule="auto"/>
              <w:rPr>
                <w:rFonts w:ascii="宋体" w:hAnsi="宋体" w:cs="宋体"/>
                <w:color w:val="auto"/>
                <w:szCs w:val="21"/>
                <w:highlight w:val="none"/>
              </w:rPr>
            </w:pPr>
            <w:r>
              <w:rPr>
                <w:rFonts w:hint="eastAsia"/>
                <w:color w:val="auto"/>
                <w:szCs w:val="21"/>
                <w:highlight w:val="none"/>
                <w:u w:val="single"/>
              </w:rPr>
              <w:t>投标人之间</w:t>
            </w:r>
            <w:r>
              <w:rPr>
                <w:rFonts w:hint="eastAsia"/>
                <w:color w:val="auto"/>
                <w:szCs w:val="21"/>
                <w:highlight w:val="none"/>
                <w:u w:val="single"/>
                <w:lang w:eastAsia="zh-CN"/>
              </w:rPr>
              <w:t>不</w:t>
            </w:r>
            <w:r>
              <w:rPr>
                <w:rFonts w:hint="eastAsia"/>
                <w:color w:val="auto"/>
                <w:szCs w:val="21"/>
                <w:highlight w:val="none"/>
                <w:u w:val="single"/>
              </w:rPr>
              <w:t>存在《广东省实施&lt;中华人民共和国招标投标法&gt;》第十六条所禁止的情形的</w:t>
            </w:r>
            <w:r>
              <w:rPr>
                <w:rFonts w:hint="eastAsia"/>
                <w:color w:val="auto"/>
                <w:szCs w:val="21"/>
                <w:highlight w:val="none"/>
                <w:u w:val="single"/>
                <w:lang w:val="en-US" w:eastAsia="zh-CN"/>
              </w:rPr>
              <w:t>；</w:t>
            </w:r>
          </w:p>
        </w:tc>
      </w:tr>
      <w:tr w14:paraId="3698B8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2009" w:type="dxa"/>
            <w:gridSpan w:val="3"/>
            <w:tcBorders>
              <w:top w:val="single" w:color="auto" w:sz="4" w:space="0"/>
              <w:bottom w:val="single" w:color="auto" w:sz="4" w:space="0"/>
              <w:right w:val="single" w:color="auto" w:sz="4" w:space="0"/>
            </w:tcBorders>
            <w:vAlign w:val="center"/>
          </w:tcPr>
          <w:p w14:paraId="37056907">
            <w:pPr>
              <w:adjustRightInd w:val="0"/>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1178" w:type="dxa"/>
            <w:tcBorders>
              <w:top w:val="single" w:color="auto" w:sz="4" w:space="0"/>
              <w:left w:val="single" w:color="auto" w:sz="4" w:space="0"/>
              <w:bottom w:val="single" w:color="auto" w:sz="4" w:space="0"/>
              <w:right w:val="single" w:color="auto" w:sz="4" w:space="0"/>
            </w:tcBorders>
            <w:vAlign w:val="center"/>
          </w:tcPr>
          <w:p w14:paraId="0F5BB535">
            <w:pPr>
              <w:adjustRightInd w:val="0"/>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条款内容</w:t>
            </w:r>
          </w:p>
        </w:tc>
        <w:tc>
          <w:tcPr>
            <w:tcW w:w="5865" w:type="dxa"/>
            <w:tcBorders>
              <w:top w:val="single" w:color="auto" w:sz="4" w:space="0"/>
              <w:left w:val="single" w:color="auto" w:sz="4" w:space="0"/>
              <w:bottom w:val="single" w:color="auto" w:sz="4" w:space="0"/>
              <w:right w:val="single" w:color="auto" w:sz="4" w:space="0"/>
            </w:tcBorders>
            <w:vAlign w:val="center"/>
          </w:tcPr>
          <w:p w14:paraId="46D3D230">
            <w:pPr>
              <w:adjustRightInd w:val="0"/>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编列内容</w:t>
            </w:r>
          </w:p>
        </w:tc>
      </w:tr>
      <w:tr w14:paraId="724C65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0" w:hRule="atLeast"/>
        </w:trPr>
        <w:tc>
          <w:tcPr>
            <w:tcW w:w="2009" w:type="dxa"/>
            <w:gridSpan w:val="3"/>
            <w:tcBorders>
              <w:bottom w:val="single" w:color="auto" w:sz="4" w:space="0"/>
              <w:right w:val="single" w:color="auto" w:sz="4" w:space="0"/>
            </w:tcBorders>
            <w:vAlign w:val="center"/>
          </w:tcPr>
          <w:p w14:paraId="355AA8E9">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2.2.1</w:t>
            </w:r>
          </w:p>
        </w:tc>
        <w:tc>
          <w:tcPr>
            <w:tcW w:w="1178" w:type="dxa"/>
            <w:tcBorders>
              <w:top w:val="single" w:color="auto" w:sz="4" w:space="0"/>
              <w:left w:val="single" w:color="auto" w:sz="4" w:space="0"/>
              <w:bottom w:val="single" w:color="auto" w:sz="4" w:space="0"/>
              <w:right w:val="single" w:color="auto" w:sz="4" w:space="0"/>
            </w:tcBorders>
            <w:vAlign w:val="center"/>
          </w:tcPr>
          <w:p w14:paraId="10834D29">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分值构成</w:t>
            </w:r>
          </w:p>
          <w:p w14:paraId="470432C5">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(总分100分)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适用于各标段</w:t>
            </w:r>
            <w:r>
              <w:rPr>
                <w:rFonts w:hint="eastAsia" w:ascii="宋体" w:hAnsi="宋体" w:cs="宋体"/>
                <w:color w:val="auto"/>
                <w:szCs w:val="21"/>
                <w:highlight w:val="none"/>
                <w:lang w:eastAsia="zh-CN"/>
              </w:rPr>
              <w:t>）</w:t>
            </w:r>
          </w:p>
        </w:tc>
        <w:tc>
          <w:tcPr>
            <w:tcW w:w="5865" w:type="dxa"/>
            <w:tcBorders>
              <w:top w:val="single" w:color="auto" w:sz="4" w:space="0"/>
              <w:left w:val="single" w:color="auto" w:sz="4" w:space="0"/>
              <w:bottom w:val="single" w:color="auto" w:sz="4" w:space="0"/>
              <w:right w:val="single" w:color="auto" w:sz="4" w:space="0"/>
            </w:tcBorders>
            <w:vAlign w:val="center"/>
          </w:tcPr>
          <w:p w14:paraId="4AD743A8">
            <w:pPr>
              <w:spacing w:line="360" w:lineRule="auto"/>
              <w:rPr>
                <w:rFonts w:hint="eastAsia" w:ascii="宋体" w:hAnsi="宋体"/>
                <w:szCs w:val="21"/>
                <w:highlight w:val="none"/>
              </w:rPr>
            </w:pPr>
            <w:r>
              <w:rPr>
                <w:rFonts w:hint="eastAsia" w:ascii="宋体" w:hAnsi="宋体"/>
                <w:szCs w:val="21"/>
                <w:highlight w:val="none"/>
              </w:rPr>
              <w:t>商务部分：</w:t>
            </w:r>
            <w:r>
              <w:rPr>
                <w:rFonts w:hint="eastAsia" w:ascii="宋体" w:hAnsi="宋体"/>
                <w:szCs w:val="21"/>
                <w:highlight w:val="none"/>
                <w:lang w:val="en-US" w:eastAsia="zh-CN"/>
              </w:rPr>
              <w:t>5</w:t>
            </w:r>
            <w:r>
              <w:rPr>
                <w:rFonts w:hint="eastAsia" w:ascii="宋体" w:hAnsi="宋体"/>
                <w:szCs w:val="21"/>
                <w:highlight w:val="none"/>
              </w:rPr>
              <w:t>0分</w:t>
            </w:r>
          </w:p>
          <w:p w14:paraId="187EEF82">
            <w:pPr>
              <w:spacing w:line="360" w:lineRule="auto"/>
              <w:rPr>
                <w:rFonts w:ascii="宋体" w:hAnsi="宋体" w:cs="Calibri"/>
                <w:szCs w:val="21"/>
                <w:highlight w:val="none"/>
              </w:rPr>
            </w:pPr>
            <w:r>
              <w:rPr>
                <w:rFonts w:hint="eastAsia" w:ascii="宋体" w:hAnsi="宋体"/>
                <w:szCs w:val="21"/>
                <w:highlight w:val="none"/>
              </w:rPr>
              <w:t>造价咨询服务方案</w:t>
            </w:r>
            <w:r>
              <w:rPr>
                <w:rFonts w:hint="eastAsia" w:ascii="宋体" w:hAnsi="宋体" w:cs="Calibri"/>
                <w:szCs w:val="21"/>
                <w:highlight w:val="none"/>
              </w:rPr>
              <w:t>部分</w:t>
            </w:r>
            <w:r>
              <w:rPr>
                <w:rFonts w:hint="eastAsia" w:ascii="宋体" w:hAnsi="宋体" w:cs="Calibri"/>
                <w:b/>
                <w:szCs w:val="21"/>
                <w:highlight w:val="none"/>
              </w:rPr>
              <w:t>：</w:t>
            </w:r>
            <w:r>
              <w:rPr>
                <w:rFonts w:hint="eastAsia" w:ascii="宋体" w:hAnsi="宋体" w:cs="Calibri"/>
                <w:szCs w:val="21"/>
                <w:highlight w:val="none"/>
              </w:rPr>
              <w:t>20分</w:t>
            </w:r>
          </w:p>
          <w:p w14:paraId="73B4E326">
            <w:pPr>
              <w:spacing w:line="360" w:lineRule="auto"/>
              <w:rPr>
                <w:rFonts w:hint="eastAsia" w:ascii="宋体" w:hAnsi="宋体" w:cs="Calibri"/>
                <w:szCs w:val="21"/>
                <w:highlight w:val="none"/>
              </w:rPr>
            </w:pPr>
            <w:r>
              <w:rPr>
                <w:rFonts w:hint="eastAsia" w:ascii="宋体" w:hAnsi="宋体"/>
                <w:szCs w:val="21"/>
                <w:highlight w:val="none"/>
              </w:rPr>
              <w:t>投标报价</w:t>
            </w:r>
            <w:r>
              <w:rPr>
                <w:rFonts w:hint="eastAsia" w:ascii="宋体" w:hAnsi="宋体" w:cs="Calibri"/>
                <w:szCs w:val="21"/>
                <w:highlight w:val="none"/>
              </w:rPr>
              <w:t>部分</w:t>
            </w:r>
            <w:r>
              <w:rPr>
                <w:rFonts w:hint="eastAsia" w:ascii="宋体" w:hAnsi="宋体" w:cs="Calibri"/>
                <w:b/>
                <w:szCs w:val="21"/>
                <w:highlight w:val="none"/>
              </w:rPr>
              <w:t>：</w:t>
            </w:r>
            <w:r>
              <w:rPr>
                <w:rFonts w:hint="eastAsia" w:ascii="宋体" w:hAnsi="宋体" w:cs="Calibri"/>
                <w:szCs w:val="21"/>
                <w:highlight w:val="none"/>
                <w:lang w:val="en-US" w:eastAsia="zh-CN"/>
              </w:rPr>
              <w:t>2</w:t>
            </w:r>
            <w:r>
              <w:rPr>
                <w:rFonts w:hint="eastAsia" w:ascii="宋体" w:hAnsi="宋体" w:cs="Calibri"/>
                <w:szCs w:val="21"/>
                <w:highlight w:val="none"/>
              </w:rPr>
              <w:t>0分</w:t>
            </w:r>
          </w:p>
          <w:p w14:paraId="0A539B25">
            <w:pPr>
              <w:spacing w:line="360" w:lineRule="auto"/>
              <w:rPr>
                <w:rFonts w:hint="eastAsia" w:ascii="宋体" w:hAnsi="宋体" w:cs="Calibri"/>
                <w:szCs w:val="21"/>
                <w:highlight w:val="none"/>
              </w:rPr>
            </w:pPr>
            <w:r>
              <w:rPr>
                <w:rFonts w:hint="eastAsia" w:ascii="宋体" w:hAnsi="宋体"/>
                <w:szCs w:val="21"/>
                <w:highlight w:val="none"/>
              </w:rPr>
              <w:t>诚信评价</w:t>
            </w:r>
            <w:r>
              <w:rPr>
                <w:rFonts w:hint="eastAsia" w:ascii="宋体" w:hAnsi="宋体" w:cs="Calibri"/>
                <w:szCs w:val="21"/>
                <w:highlight w:val="none"/>
              </w:rPr>
              <w:t>部分：10分</w:t>
            </w:r>
          </w:p>
          <w:p w14:paraId="74155201">
            <w:pPr>
              <w:adjustRightInd w:val="0"/>
              <w:snapToGrid w:val="0"/>
              <w:spacing w:line="360" w:lineRule="auto"/>
              <w:rPr>
                <w:rFonts w:hint="eastAsia" w:ascii="宋体" w:hAnsi="宋体" w:eastAsia="宋体" w:cs="宋体"/>
                <w:b/>
                <w:color w:val="auto"/>
                <w:szCs w:val="21"/>
                <w:highlight w:val="none"/>
                <w:lang w:val="en-US" w:eastAsia="zh-CN"/>
              </w:rPr>
            </w:pPr>
            <w:r>
              <w:rPr>
                <w:rFonts w:hint="eastAsia" w:ascii="宋体" w:hAnsi="宋体" w:cs="Calibri"/>
                <w:szCs w:val="21"/>
                <w:highlight w:val="none"/>
              </w:rPr>
              <w:t>投标人总得分（满分100分）=商务部分得分+</w:t>
            </w:r>
            <w:r>
              <w:rPr>
                <w:rFonts w:hint="eastAsia" w:ascii="宋体" w:hAnsi="宋体"/>
                <w:szCs w:val="21"/>
                <w:highlight w:val="none"/>
              </w:rPr>
              <w:t>造价咨询服务方案</w:t>
            </w:r>
            <w:r>
              <w:rPr>
                <w:rFonts w:hint="eastAsia" w:ascii="宋体" w:hAnsi="宋体" w:cs="Calibri"/>
                <w:szCs w:val="21"/>
                <w:highlight w:val="none"/>
              </w:rPr>
              <w:t>部分得分+</w:t>
            </w:r>
            <w:r>
              <w:rPr>
                <w:rFonts w:hint="eastAsia" w:ascii="宋体" w:hAnsi="宋体"/>
                <w:szCs w:val="21"/>
                <w:highlight w:val="none"/>
              </w:rPr>
              <w:t>投标报价</w:t>
            </w:r>
            <w:r>
              <w:rPr>
                <w:rFonts w:hint="eastAsia" w:ascii="宋体" w:hAnsi="宋体" w:cs="Calibri"/>
                <w:szCs w:val="21"/>
                <w:highlight w:val="none"/>
              </w:rPr>
              <w:t>部分得分+</w:t>
            </w:r>
            <w:r>
              <w:rPr>
                <w:rFonts w:hint="eastAsia" w:ascii="宋体" w:hAnsi="宋体"/>
                <w:szCs w:val="21"/>
                <w:highlight w:val="none"/>
              </w:rPr>
              <w:t>诚信评价</w:t>
            </w:r>
            <w:r>
              <w:rPr>
                <w:rFonts w:hint="eastAsia" w:ascii="宋体" w:hAnsi="宋体" w:cs="Calibri"/>
                <w:szCs w:val="21"/>
                <w:highlight w:val="none"/>
              </w:rPr>
              <w:t>部分。</w:t>
            </w:r>
          </w:p>
        </w:tc>
      </w:tr>
      <w:tr w14:paraId="2A72C4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009" w:type="dxa"/>
            <w:gridSpan w:val="3"/>
            <w:tcBorders>
              <w:top w:val="single" w:color="auto" w:sz="4" w:space="0"/>
              <w:bottom w:val="single" w:color="auto" w:sz="4" w:space="0"/>
              <w:right w:val="single" w:color="auto" w:sz="4" w:space="0"/>
            </w:tcBorders>
            <w:vAlign w:val="center"/>
          </w:tcPr>
          <w:p w14:paraId="5E2E5B43">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2.2.2</w:t>
            </w:r>
          </w:p>
        </w:tc>
        <w:tc>
          <w:tcPr>
            <w:tcW w:w="1178" w:type="dxa"/>
            <w:tcBorders>
              <w:top w:val="single" w:color="auto" w:sz="4" w:space="0"/>
              <w:left w:val="single" w:color="auto" w:sz="4" w:space="0"/>
              <w:bottom w:val="single" w:color="auto" w:sz="4" w:space="0"/>
              <w:right w:val="single" w:color="auto" w:sz="4" w:space="0"/>
            </w:tcBorders>
            <w:vAlign w:val="center"/>
          </w:tcPr>
          <w:p w14:paraId="4E33564C">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评标基准价计算方法</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适用于各标段</w:t>
            </w:r>
            <w:r>
              <w:rPr>
                <w:rFonts w:hint="eastAsia" w:ascii="宋体" w:hAnsi="宋体" w:cs="宋体"/>
                <w:color w:val="auto"/>
                <w:szCs w:val="21"/>
                <w:highlight w:val="none"/>
                <w:lang w:eastAsia="zh-CN"/>
              </w:rPr>
              <w:t>）</w:t>
            </w:r>
          </w:p>
        </w:tc>
        <w:tc>
          <w:tcPr>
            <w:tcW w:w="5865" w:type="dxa"/>
            <w:tcBorders>
              <w:top w:val="single" w:color="auto" w:sz="4" w:space="0"/>
              <w:left w:val="single" w:color="auto" w:sz="4" w:space="0"/>
              <w:bottom w:val="single" w:color="auto" w:sz="4" w:space="0"/>
              <w:right w:val="single" w:color="auto" w:sz="4" w:space="0"/>
            </w:tcBorders>
            <w:vAlign w:val="center"/>
          </w:tcPr>
          <w:p w14:paraId="76B1496F">
            <w:pPr>
              <w:adjustRightInd w:val="0"/>
              <w:snapToGrid w:val="0"/>
              <w:spacing w:line="360" w:lineRule="auto"/>
              <w:jc w:val="left"/>
              <w:rPr>
                <w:rFonts w:ascii="宋体" w:hAnsi="宋体" w:cs="宋体"/>
                <w:color w:val="auto"/>
                <w:szCs w:val="21"/>
                <w:highlight w:val="none"/>
              </w:rPr>
            </w:pPr>
            <w:r>
              <w:rPr>
                <w:rFonts w:hint="eastAsia" w:ascii="宋体" w:hAnsi="宋体"/>
                <w:color w:val="auto"/>
                <w:szCs w:val="21"/>
                <w:highlight w:val="none"/>
              </w:rPr>
              <w:t>当通过初步评审在位于</w:t>
            </w:r>
            <w:r>
              <w:rPr>
                <w:rFonts w:ascii="宋体" w:hAnsi="宋体"/>
                <w:color w:val="auto"/>
                <w:szCs w:val="21"/>
                <w:highlight w:val="none"/>
              </w:rPr>
              <w:t>[</w:t>
            </w:r>
            <w:r>
              <w:rPr>
                <w:rFonts w:hint="eastAsia" w:ascii="宋体" w:hAnsi="宋体"/>
                <w:color w:val="auto"/>
                <w:szCs w:val="21"/>
                <w:highlight w:val="none"/>
              </w:rPr>
              <w:t>最高投标限价×85</w:t>
            </w:r>
            <w:r>
              <w:rPr>
                <w:rFonts w:ascii="宋体" w:hAnsi="宋体"/>
                <w:color w:val="auto"/>
                <w:szCs w:val="21"/>
                <w:highlight w:val="none"/>
              </w:rPr>
              <w:t>%</w:t>
            </w:r>
            <w:r>
              <w:rPr>
                <w:rFonts w:hint="eastAsia" w:ascii="宋体" w:hAnsi="宋体"/>
                <w:color w:val="auto"/>
                <w:szCs w:val="21"/>
                <w:highlight w:val="none"/>
              </w:rPr>
              <w:t>，最高投标限价</w:t>
            </w:r>
            <w:r>
              <w:rPr>
                <w:rFonts w:ascii="宋体" w:hAnsi="宋体"/>
                <w:color w:val="auto"/>
                <w:szCs w:val="21"/>
                <w:highlight w:val="none"/>
              </w:rPr>
              <w:t>]</w:t>
            </w:r>
            <w:r>
              <w:rPr>
                <w:rFonts w:hint="eastAsia" w:ascii="宋体" w:hAnsi="宋体"/>
                <w:color w:val="auto"/>
                <w:szCs w:val="21"/>
                <w:highlight w:val="none"/>
              </w:rPr>
              <w:t>区间的投标价中的有效投标人大于</w:t>
            </w:r>
            <w:r>
              <w:rPr>
                <w:rFonts w:ascii="宋体" w:hAnsi="宋体"/>
                <w:color w:val="auto"/>
                <w:szCs w:val="21"/>
                <w:highlight w:val="none"/>
              </w:rPr>
              <w:t>5</w:t>
            </w:r>
            <w:r>
              <w:rPr>
                <w:rFonts w:hint="eastAsia" w:ascii="宋体" w:hAnsi="宋体"/>
                <w:color w:val="auto"/>
                <w:szCs w:val="21"/>
                <w:highlight w:val="none"/>
              </w:rPr>
              <w:t>名时，所有入围的有效投标价中去掉一个最高价和一个最低价，取余下有效投标价的算术平均值的作为评标基准价。当通过初步评审在位于</w:t>
            </w:r>
            <w:r>
              <w:rPr>
                <w:rFonts w:ascii="宋体" w:hAnsi="宋体"/>
                <w:color w:val="auto"/>
                <w:szCs w:val="21"/>
                <w:highlight w:val="none"/>
              </w:rPr>
              <w:t>[</w:t>
            </w:r>
            <w:r>
              <w:rPr>
                <w:rFonts w:hint="eastAsia" w:ascii="宋体" w:hAnsi="宋体"/>
                <w:color w:val="auto"/>
                <w:szCs w:val="21"/>
                <w:highlight w:val="none"/>
              </w:rPr>
              <w:t>最高投标限价×85</w:t>
            </w:r>
            <w:r>
              <w:rPr>
                <w:rFonts w:ascii="宋体" w:hAnsi="宋体"/>
                <w:color w:val="auto"/>
                <w:szCs w:val="21"/>
                <w:highlight w:val="none"/>
              </w:rPr>
              <w:t>%</w:t>
            </w:r>
            <w:r>
              <w:rPr>
                <w:rFonts w:hint="eastAsia" w:ascii="宋体" w:hAnsi="宋体"/>
                <w:color w:val="auto"/>
                <w:szCs w:val="21"/>
                <w:highlight w:val="none"/>
              </w:rPr>
              <w:t>，最高投标限价</w:t>
            </w:r>
            <w:r>
              <w:rPr>
                <w:rFonts w:ascii="宋体" w:hAnsi="宋体"/>
                <w:color w:val="auto"/>
                <w:szCs w:val="21"/>
                <w:highlight w:val="none"/>
              </w:rPr>
              <w:t>]</w:t>
            </w:r>
            <w:r>
              <w:rPr>
                <w:rFonts w:hint="eastAsia" w:ascii="宋体" w:hAnsi="宋体"/>
                <w:color w:val="auto"/>
                <w:szCs w:val="21"/>
                <w:highlight w:val="none"/>
              </w:rPr>
              <w:t>区间的投标价中的有效投标人等于或小于</w:t>
            </w:r>
            <w:r>
              <w:rPr>
                <w:rFonts w:ascii="宋体" w:hAnsi="宋体"/>
                <w:color w:val="auto"/>
                <w:szCs w:val="21"/>
                <w:highlight w:val="none"/>
              </w:rPr>
              <w:t>5</w:t>
            </w:r>
            <w:r>
              <w:rPr>
                <w:rFonts w:hint="eastAsia" w:ascii="宋体" w:hAnsi="宋体"/>
                <w:color w:val="auto"/>
                <w:szCs w:val="21"/>
                <w:highlight w:val="none"/>
              </w:rPr>
              <w:t>名时，取所有入围的有效投标价的算术平均值的作为评标基准价。若当通过初步评审没有投标价位于</w:t>
            </w:r>
            <w:r>
              <w:rPr>
                <w:rFonts w:ascii="宋体" w:hAnsi="宋体"/>
                <w:color w:val="auto"/>
                <w:szCs w:val="21"/>
                <w:highlight w:val="none"/>
              </w:rPr>
              <w:t>[</w:t>
            </w:r>
            <w:r>
              <w:rPr>
                <w:rFonts w:hint="eastAsia" w:ascii="宋体" w:hAnsi="宋体"/>
                <w:color w:val="auto"/>
                <w:szCs w:val="21"/>
                <w:highlight w:val="none"/>
              </w:rPr>
              <w:t>最高投标限价×85</w:t>
            </w:r>
            <w:r>
              <w:rPr>
                <w:rFonts w:ascii="宋体" w:hAnsi="宋体"/>
                <w:color w:val="auto"/>
                <w:szCs w:val="21"/>
                <w:highlight w:val="none"/>
              </w:rPr>
              <w:t>%</w:t>
            </w:r>
            <w:r>
              <w:rPr>
                <w:rFonts w:hint="eastAsia" w:ascii="宋体" w:hAnsi="宋体"/>
                <w:color w:val="auto"/>
                <w:szCs w:val="21"/>
                <w:highlight w:val="none"/>
              </w:rPr>
              <w:t>，最高投标限价</w:t>
            </w:r>
            <w:r>
              <w:rPr>
                <w:rFonts w:ascii="宋体" w:hAnsi="宋体"/>
                <w:color w:val="auto"/>
                <w:szCs w:val="21"/>
                <w:highlight w:val="none"/>
              </w:rPr>
              <w:t>]</w:t>
            </w:r>
            <w:r>
              <w:rPr>
                <w:rFonts w:hint="eastAsia" w:ascii="宋体" w:hAnsi="宋体"/>
                <w:color w:val="auto"/>
                <w:szCs w:val="21"/>
                <w:highlight w:val="none"/>
              </w:rPr>
              <w:t>区间的有效投标人，则取最高投标限价×</w:t>
            </w:r>
            <w:r>
              <w:rPr>
                <w:rFonts w:hint="eastAsia" w:ascii="宋体" w:hAnsi="宋体"/>
                <w:color w:val="auto"/>
                <w:szCs w:val="21"/>
                <w:highlight w:val="none"/>
                <w:lang w:val="en-US" w:eastAsia="zh-CN"/>
              </w:rPr>
              <w:t>85</w:t>
            </w:r>
            <w:r>
              <w:rPr>
                <w:rFonts w:hint="eastAsia" w:ascii="宋体" w:hAnsi="宋体"/>
                <w:color w:val="auto"/>
                <w:szCs w:val="21"/>
                <w:highlight w:val="none"/>
              </w:rPr>
              <w:t>%作为评标基准价。（小数点后保留两位小数，第三位小数四舍五入）</w:t>
            </w:r>
          </w:p>
        </w:tc>
      </w:tr>
      <w:tr w14:paraId="35B537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2" w:hRule="atLeast"/>
        </w:trPr>
        <w:tc>
          <w:tcPr>
            <w:tcW w:w="2009" w:type="dxa"/>
            <w:gridSpan w:val="3"/>
            <w:tcBorders>
              <w:top w:val="single" w:color="auto" w:sz="4" w:space="0"/>
              <w:bottom w:val="single" w:color="auto" w:sz="4" w:space="0"/>
              <w:right w:val="single" w:color="auto" w:sz="4" w:space="0"/>
            </w:tcBorders>
            <w:vAlign w:val="center"/>
          </w:tcPr>
          <w:p w14:paraId="3675C12D">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2.2.3</w:t>
            </w:r>
          </w:p>
        </w:tc>
        <w:tc>
          <w:tcPr>
            <w:tcW w:w="1178" w:type="dxa"/>
            <w:tcBorders>
              <w:top w:val="single" w:color="auto" w:sz="4" w:space="0"/>
              <w:left w:val="single" w:color="auto" w:sz="4" w:space="0"/>
              <w:bottom w:val="single" w:color="auto" w:sz="4" w:space="0"/>
              <w:right w:val="single" w:color="auto" w:sz="4" w:space="0"/>
            </w:tcBorders>
            <w:vAlign w:val="center"/>
          </w:tcPr>
          <w:p w14:paraId="3DEA8FA3">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投标报价的偏差率计算公式</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适用于各标段</w:t>
            </w:r>
            <w:r>
              <w:rPr>
                <w:rFonts w:hint="eastAsia" w:ascii="宋体" w:hAnsi="宋体" w:cs="宋体"/>
                <w:color w:val="auto"/>
                <w:szCs w:val="21"/>
                <w:highlight w:val="none"/>
                <w:lang w:eastAsia="zh-CN"/>
              </w:rPr>
              <w:t>）</w:t>
            </w:r>
          </w:p>
        </w:tc>
        <w:tc>
          <w:tcPr>
            <w:tcW w:w="5865" w:type="dxa"/>
            <w:tcBorders>
              <w:top w:val="single" w:color="auto" w:sz="4" w:space="0"/>
              <w:left w:val="single" w:color="auto" w:sz="4" w:space="0"/>
              <w:bottom w:val="single" w:color="auto" w:sz="4" w:space="0"/>
              <w:right w:val="single" w:color="auto" w:sz="4" w:space="0"/>
            </w:tcBorders>
            <w:vAlign w:val="center"/>
          </w:tcPr>
          <w:p w14:paraId="0EB4C48B">
            <w:pPr>
              <w:keepNext w:val="0"/>
              <w:keepLines w:val="0"/>
              <w:widowControl w:val="0"/>
              <w:suppressLineNumbers w:val="0"/>
              <w:adjustRightInd w:val="0"/>
              <w:snapToGrid w:val="0"/>
              <w:spacing w:before="0" w:beforeAutospacing="0" w:after="0" w:afterAutospacing="0" w:line="360" w:lineRule="auto"/>
              <w:ind w:left="42" w:leftChars="20" w:right="42" w:rightChars="20" w:firstLine="0" w:firstLineChars="0"/>
              <w:rPr>
                <w:rFonts w:ascii="宋体" w:hAnsi="宋体" w:cs="宋体"/>
                <w:color w:val="auto"/>
                <w:szCs w:val="21"/>
                <w:highlight w:val="none"/>
              </w:rPr>
            </w:pPr>
            <w:r>
              <w:rPr>
                <w:rFonts w:hint="eastAsia" w:ascii="宋体" w:hAnsi="宋体" w:eastAsia="宋体" w:cs="宋体"/>
                <w:b w:val="0"/>
                <w:bCs w:val="0"/>
                <w:color w:val="auto"/>
                <w:szCs w:val="21"/>
                <w:highlight w:val="none"/>
              </w:rPr>
              <w:t>偏差率＝</w:t>
            </w:r>
            <w:r>
              <w:rPr>
                <w:rFonts w:hint="eastAsia" w:ascii="宋体" w:hAnsi="宋体" w:eastAsia="宋体" w:cs="宋体"/>
                <w:b w:val="0"/>
                <w:bCs w:val="0"/>
                <w:color w:val="auto"/>
                <w:szCs w:val="21"/>
                <w:highlight w:val="none"/>
                <w:lang w:eastAsia="zh-CN"/>
              </w:rPr>
              <w:t>（各投标人的评标价格</w:t>
            </w:r>
            <w:r>
              <w:rPr>
                <w:rFonts w:hint="eastAsia" w:ascii="宋体" w:hAnsi="宋体" w:cs="宋体"/>
                <w:b w:val="0"/>
                <w:bCs w:val="0"/>
                <w:color w:val="auto"/>
                <w:szCs w:val="21"/>
                <w:highlight w:val="none"/>
                <w:lang w:val="en-US" w:eastAsia="zh-CN"/>
              </w:rPr>
              <w:t>-</w:t>
            </w:r>
            <w:r>
              <w:rPr>
                <w:rFonts w:hint="eastAsia" w:ascii="宋体" w:hAnsi="宋体" w:cs="宋体"/>
                <w:b w:val="0"/>
                <w:bCs w:val="0"/>
                <w:color w:val="auto"/>
                <w:szCs w:val="21"/>
                <w:highlight w:val="none"/>
              </w:rPr>
              <w:t>评标基准价</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/评标基准价×100%（偏差率四舍五入保留</w:t>
            </w:r>
            <w:r>
              <w:rPr>
                <w:rFonts w:hint="eastAsia" w:ascii="宋体" w:hAnsi="宋体" w:cs="宋体"/>
                <w:b w:val="0"/>
                <w:bCs w:val="0"/>
                <w:color w:val="auto"/>
                <w:szCs w:val="21"/>
                <w:highlight w:val="none"/>
                <w:lang w:val="en-US" w:eastAsia="zh-CN"/>
              </w:rPr>
              <w:t>2</w:t>
            </w:r>
            <w:r>
              <w:rPr>
                <w:rFonts w:hint="eastAsia" w:ascii="宋体" w:hAnsi="宋体" w:cs="宋体"/>
                <w:b w:val="0"/>
                <w:bCs w:val="0"/>
                <w:color w:val="auto"/>
                <w:szCs w:val="21"/>
                <w:highlight w:val="none"/>
              </w:rPr>
              <w:t>位小数，报价偏差率不足1%的，按直线内插法计算投标报价得分）</w:t>
            </w:r>
          </w:p>
        </w:tc>
      </w:tr>
      <w:tr w14:paraId="2493AD8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FFFFFF"/>
          <w:tblCellMar>
            <w:top w:w="0" w:type="dxa"/>
            <w:left w:w="0" w:type="dxa"/>
            <w:bottom w:w="0" w:type="dxa"/>
            <w:right w:w="0" w:type="dxa"/>
          </w:tblCellMar>
        </w:tblPrEx>
        <w:trPr>
          <w:trHeight w:val="454" w:hRule="atLeast"/>
        </w:trPr>
        <w:tc>
          <w:tcPr>
            <w:tcW w:w="2009"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C291AE9">
            <w:pPr>
              <w:widowControl/>
              <w:adjustRightInd w:val="0"/>
              <w:snapToGrid w:val="0"/>
              <w:spacing w:line="360" w:lineRule="auto"/>
              <w:jc w:val="center"/>
              <w:rPr>
                <w:rFonts w:ascii="宋体" w:hAnsi="宋体" w:cs="宋体"/>
                <w:color w:val="auto"/>
                <w:szCs w:val="21"/>
                <w:highlight w:val="none"/>
              </w:rPr>
            </w:pPr>
            <w:r>
              <w:rPr>
                <w:rFonts w:hint="eastAsia" w:ascii="宋体" w:hAnsi="宋体" w:cs="宋体"/>
                <w:b/>
                <w:bCs/>
                <w:color w:val="auto"/>
                <w:szCs w:val="21"/>
                <w:highlight w:val="none"/>
              </w:rPr>
              <w:t>条款号</w:t>
            </w:r>
          </w:p>
        </w:tc>
        <w:tc>
          <w:tcPr>
            <w:tcW w:w="117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FDD9F86">
            <w:pPr>
              <w:widowControl/>
              <w:adjustRightInd w:val="0"/>
              <w:snapToGrid w:val="0"/>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评分因素</w:t>
            </w:r>
          </w:p>
          <w:p w14:paraId="51DB80A9">
            <w:pPr>
              <w:widowControl/>
              <w:adjustRightInd w:val="0"/>
              <w:snapToGrid w:val="0"/>
              <w:spacing w:line="360" w:lineRule="auto"/>
              <w:jc w:val="center"/>
              <w:rPr>
                <w:rFonts w:ascii="宋体" w:hAnsi="宋体" w:cs="宋体"/>
                <w:color w:val="auto"/>
                <w:szCs w:val="21"/>
                <w:highlight w:val="none"/>
              </w:rPr>
            </w:pPr>
            <w:r>
              <w:rPr>
                <w:rFonts w:hint="eastAsia" w:ascii="宋体" w:hAnsi="宋体" w:cs="宋体"/>
                <w:b/>
                <w:bCs/>
                <w:color w:val="auto"/>
                <w:szCs w:val="21"/>
                <w:highlight w:val="none"/>
              </w:rPr>
              <w:t>（偏差率）</w:t>
            </w:r>
          </w:p>
        </w:tc>
        <w:tc>
          <w:tcPr>
            <w:tcW w:w="586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0CEFADC">
            <w:pPr>
              <w:widowControl/>
              <w:adjustRightInd w:val="0"/>
              <w:snapToGrid w:val="0"/>
              <w:spacing w:line="360" w:lineRule="auto"/>
              <w:jc w:val="center"/>
              <w:rPr>
                <w:rFonts w:ascii="宋体" w:hAnsi="宋体" w:cs="宋体"/>
                <w:color w:val="auto"/>
                <w:szCs w:val="21"/>
                <w:highlight w:val="none"/>
              </w:rPr>
            </w:pPr>
            <w:r>
              <w:rPr>
                <w:rFonts w:hint="eastAsia" w:ascii="宋体" w:hAnsi="宋体" w:cs="宋体"/>
                <w:b/>
                <w:bCs/>
                <w:color w:val="auto"/>
                <w:szCs w:val="21"/>
                <w:highlight w:val="none"/>
              </w:rPr>
              <w:t>评分标准</w:t>
            </w:r>
          </w:p>
        </w:tc>
      </w:tr>
      <w:tr w14:paraId="7E80D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81" w:type="dxa"/>
            <w:gridSpan w:val="2"/>
            <w:tcBorders>
              <w:top w:val="single" w:color="auto" w:sz="4" w:space="0"/>
              <w:left w:val="single" w:color="auto" w:sz="4" w:space="0"/>
              <w:right w:val="single" w:color="auto" w:sz="4" w:space="0"/>
            </w:tcBorders>
            <w:noWrap w:val="0"/>
            <w:vAlign w:val="center"/>
          </w:tcPr>
          <w:p w14:paraId="42ABB7D4">
            <w:pPr>
              <w:spacing w:line="360" w:lineRule="auto"/>
              <w:jc w:val="center"/>
              <w:rPr>
                <w:rFonts w:hint="eastAsia" w:ascii="宋体" w:hAnsi="宋体" w:cs="宋体"/>
                <w:szCs w:val="21"/>
                <w:highlight w:val="none"/>
              </w:rPr>
            </w:pPr>
            <w:r>
              <w:rPr>
                <w:rFonts w:hint="eastAsia" w:ascii="宋体" w:hAnsi="宋体" w:cs="宋体"/>
                <w:szCs w:val="21"/>
                <w:highlight w:val="none"/>
              </w:rPr>
              <w:t>2.2.4（1）</w:t>
            </w:r>
          </w:p>
        </w:tc>
        <w:tc>
          <w:tcPr>
            <w:tcW w:w="1228" w:type="dxa"/>
            <w:tcBorders>
              <w:top w:val="single" w:color="auto" w:sz="4" w:space="0"/>
              <w:left w:val="single" w:color="auto" w:sz="4" w:space="0"/>
              <w:right w:val="single" w:color="auto" w:sz="4" w:space="0"/>
            </w:tcBorders>
            <w:noWrap w:val="0"/>
            <w:vAlign w:val="center"/>
          </w:tcPr>
          <w:p w14:paraId="58E5D3C3">
            <w:pPr>
              <w:spacing w:line="360" w:lineRule="auto"/>
              <w:jc w:val="center"/>
              <w:rPr>
                <w:rFonts w:hint="eastAsia" w:ascii="宋体" w:hAnsi="宋体" w:cs="宋体"/>
                <w:szCs w:val="21"/>
                <w:highlight w:val="none"/>
              </w:rPr>
            </w:pPr>
            <w:r>
              <w:rPr>
                <w:rFonts w:hint="eastAsia" w:ascii="宋体" w:hAnsi="宋体" w:cs="宋体"/>
                <w:szCs w:val="21"/>
                <w:highlight w:val="none"/>
              </w:rPr>
              <w:t>商务评分标准</w:t>
            </w:r>
          </w:p>
          <w:p w14:paraId="0DE9FEAB">
            <w:pPr>
              <w:spacing w:line="360" w:lineRule="auto"/>
              <w:jc w:val="center"/>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5</w:t>
            </w:r>
            <w:r>
              <w:rPr>
                <w:rFonts w:hint="eastAsia" w:ascii="宋体" w:hAnsi="宋体" w:cs="宋体"/>
                <w:szCs w:val="21"/>
                <w:highlight w:val="none"/>
              </w:rPr>
              <w:t>0分）</w:t>
            </w:r>
          </w:p>
        </w:tc>
        <w:tc>
          <w:tcPr>
            <w:tcW w:w="7043" w:type="dxa"/>
            <w:gridSpan w:val="2"/>
            <w:tcBorders>
              <w:top w:val="single" w:color="auto" w:sz="4" w:space="0"/>
              <w:left w:val="single" w:color="auto" w:sz="4" w:space="0"/>
              <w:bottom w:val="single" w:color="auto" w:sz="4" w:space="0"/>
              <w:right w:val="single" w:color="auto" w:sz="4" w:space="0"/>
            </w:tcBorders>
            <w:noWrap w:val="0"/>
            <w:vAlign w:val="center"/>
          </w:tcPr>
          <w:p w14:paraId="5D1C2F5B">
            <w:pPr>
              <w:spacing w:line="360" w:lineRule="auto"/>
              <w:jc w:val="left"/>
              <w:rPr>
                <w:rFonts w:hint="eastAsia"/>
                <w:szCs w:val="21"/>
                <w:highlight w:val="none"/>
              </w:rPr>
            </w:pPr>
            <w:r>
              <w:rPr>
                <w:rFonts w:hint="eastAsia" w:ascii="宋体" w:hAnsi="宋体" w:cs="Calibri"/>
                <w:color w:val="auto"/>
                <w:sz w:val="21"/>
                <w:szCs w:val="21"/>
                <w:highlight w:val="none"/>
                <w:lang w:val="en-US" w:eastAsia="zh-CN"/>
              </w:rPr>
              <w:t>详见各标段附表1：《</w:t>
            </w:r>
            <w:r>
              <w:rPr>
                <w:rFonts w:hint="eastAsia" w:ascii="宋体" w:hAnsi="宋体" w:cs="Calibri"/>
                <w:color w:val="auto"/>
                <w:szCs w:val="21"/>
                <w:highlight w:val="none"/>
                <w:lang w:val="en-US" w:eastAsia="zh-CN"/>
              </w:rPr>
              <w:t>商务</w:t>
            </w:r>
            <w:r>
              <w:rPr>
                <w:rFonts w:hint="eastAsia" w:ascii="宋体" w:hAnsi="宋体" w:cs="Calibri"/>
                <w:color w:val="auto"/>
                <w:szCs w:val="21"/>
                <w:highlight w:val="none"/>
              </w:rPr>
              <w:t>评分</w:t>
            </w:r>
            <w:r>
              <w:rPr>
                <w:rFonts w:hint="eastAsia" w:ascii="宋体" w:hAnsi="宋体" w:cs="Calibri"/>
                <w:color w:val="auto"/>
                <w:szCs w:val="21"/>
                <w:highlight w:val="none"/>
                <w:lang w:val="en-US" w:eastAsia="zh-CN"/>
              </w:rPr>
              <w:t>表》</w:t>
            </w:r>
          </w:p>
        </w:tc>
      </w:tr>
      <w:tr w14:paraId="64347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781" w:type="dxa"/>
            <w:gridSpan w:val="2"/>
            <w:tcBorders>
              <w:top w:val="single" w:color="auto" w:sz="4" w:space="0"/>
              <w:left w:val="single" w:color="auto" w:sz="4" w:space="0"/>
              <w:bottom w:val="single" w:color="auto" w:sz="4" w:space="0"/>
              <w:right w:val="single" w:color="auto" w:sz="4" w:space="0"/>
            </w:tcBorders>
            <w:noWrap w:val="0"/>
            <w:vAlign w:val="center"/>
          </w:tcPr>
          <w:p w14:paraId="57F7A4B7">
            <w:pPr>
              <w:spacing w:line="360" w:lineRule="auto"/>
              <w:jc w:val="center"/>
              <w:rPr>
                <w:rFonts w:hint="eastAsia" w:ascii="宋体" w:hAnsi="宋体" w:cs="宋体"/>
                <w:szCs w:val="21"/>
                <w:highlight w:val="none"/>
              </w:rPr>
            </w:pPr>
            <w:r>
              <w:rPr>
                <w:rFonts w:hint="eastAsia" w:ascii="宋体" w:hAnsi="宋体" w:cs="宋体"/>
                <w:szCs w:val="21"/>
                <w:highlight w:val="none"/>
              </w:rPr>
              <w:t>2.2.4（2）</w:t>
            </w:r>
          </w:p>
        </w:tc>
        <w:tc>
          <w:tcPr>
            <w:tcW w:w="1228" w:type="dxa"/>
            <w:tcBorders>
              <w:top w:val="single" w:color="auto" w:sz="4" w:space="0"/>
              <w:left w:val="single" w:color="auto" w:sz="4" w:space="0"/>
              <w:bottom w:val="single" w:color="auto" w:sz="4" w:space="0"/>
              <w:right w:val="single" w:color="auto" w:sz="4" w:space="0"/>
            </w:tcBorders>
            <w:noWrap w:val="0"/>
            <w:vAlign w:val="center"/>
          </w:tcPr>
          <w:p w14:paraId="2462ECE3">
            <w:pPr>
              <w:spacing w:line="360" w:lineRule="auto"/>
              <w:jc w:val="center"/>
              <w:rPr>
                <w:rFonts w:hint="eastAsia" w:ascii="宋体" w:hAnsi="宋体"/>
                <w:szCs w:val="21"/>
                <w:highlight w:val="none"/>
              </w:rPr>
            </w:pPr>
            <w:r>
              <w:rPr>
                <w:rFonts w:hint="eastAsia" w:ascii="宋体" w:hAnsi="宋体"/>
                <w:szCs w:val="21"/>
                <w:highlight w:val="none"/>
              </w:rPr>
              <w:t>造价咨询服务方案</w:t>
            </w:r>
            <w:r>
              <w:rPr>
                <w:rFonts w:hint="eastAsia" w:ascii="宋体" w:hAnsi="宋体" w:cs="宋体"/>
                <w:szCs w:val="21"/>
                <w:highlight w:val="none"/>
              </w:rPr>
              <w:t>（</w:t>
            </w:r>
            <w:r>
              <w:rPr>
                <w:rFonts w:ascii="宋体" w:hAnsi="宋体" w:cs="宋体"/>
                <w:szCs w:val="21"/>
                <w:highlight w:val="none"/>
              </w:rPr>
              <w:t>20</w:t>
            </w:r>
            <w:r>
              <w:rPr>
                <w:rFonts w:hint="eastAsia" w:ascii="宋体" w:hAnsi="宋体" w:cs="宋体"/>
                <w:szCs w:val="21"/>
                <w:highlight w:val="none"/>
              </w:rPr>
              <w:t>分）</w:t>
            </w:r>
          </w:p>
        </w:tc>
        <w:tc>
          <w:tcPr>
            <w:tcW w:w="7043" w:type="dxa"/>
            <w:gridSpan w:val="2"/>
            <w:tcBorders>
              <w:top w:val="single" w:color="auto" w:sz="4" w:space="0"/>
              <w:left w:val="single" w:color="auto" w:sz="4" w:space="0"/>
              <w:bottom w:val="single" w:color="auto" w:sz="4" w:space="0"/>
              <w:right w:val="single" w:color="auto" w:sz="4" w:space="0"/>
            </w:tcBorders>
            <w:noWrap w:val="0"/>
            <w:vAlign w:val="center"/>
          </w:tcPr>
          <w:p w14:paraId="17B5A5B0">
            <w:pPr>
              <w:pStyle w:val="2"/>
              <w:snapToGrid w:val="0"/>
              <w:spacing w:line="360" w:lineRule="auto"/>
              <w:rPr>
                <w:rFonts w:hint="eastAsia" w:hAnsi="宋体" w:cs="宋体"/>
                <w:sz w:val="21"/>
                <w:szCs w:val="21"/>
                <w:highlight w:val="none"/>
              </w:rPr>
            </w:pPr>
            <w:r>
              <w:rPr>
                <w:rFonts w:hint="eastAsia" w:ascii="宋体" w:hAnsi="宋体" w:cs="Calibri"/>
                <w:color w:val="auto"/>
                <w:sz w:val="21"/>
                <w:szCs w:val="21"/>
                <w:highlight w:val="none"/>
                <w:lang w:val="en-US" w:eastAsia="zh-CN"/>
              </w:rPr>
              <w:t>详见各标段附表2</w:t>
            </w:r>
            <w:r>
              <w:rPr>
                <w:rFonts w:hint="eastAsia" w:ascii="宋体" w:hAnsi="宋体" w:eastAsia="宋体" w:cs="Calibri"/>
                <w:color w:val="auto"/>
                <w:sz w:val="21"/>
                <w:szCs w:val="21"/>
                <w:highlight w:val="none"/>
                <w:lang w:val="en-US" w:eastAsia="zh-CN"/>
              </w:rPr>
              <w:t>：《造价咨询服务方案评分表》</w:t>
            </w:r>
          </w:p>
        </w:tc>
      </w:tr>
      <w:tr w14:paraId="6152E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81" w:type="dxa"/>
            <w:gridSpan w:val="2"/>
            <w:tcBorders>
              <w:top w:val="single" w:color="auto" w:sz="4" w:space="0"/>
              <w:left w:val="single" w:color="auto" w:sz="4" w:space="0"/>
              <w:bottom w:val="single" w:color="auto" w:sz="4" w:space="0"/>
              <w:right w:val="single" w:color="auto" w:sz="4" w:space="0"/>
            </w:tcBorders>
            <w:noWrap w:val="0"/>
            <w:vAlign w:val="center"/>
          </w:tcPr>
          <w:p w14:paraId="78815931">
            <w:pPr>
              <w:spacing w:line="360" w:lineRule="auto"/>
              <w:jc w:val="center"/>
              <w:rPr>
                <w:rFonts w:hint="eastAsia" w:ascii="宋体" w:hAnsi="宋体" w:cs="宋体"/>
                <w:szCs w:val="21"/>
                <w:highlight w:val="none"/>
              </w:rPr>
            </w:pPr>
            <w:r>
              <w:rPr>
                <w:rFonts w:hint="eastAsia" w:ascii="宋体" w:hAnsi="宋体" w:cs="宋体"/>
                <w:szCs w:val="21"/>
                <w:highlight w:val="none"/>
              </w:rPr>
              <w:t>2.2.4（3）</w:t>
            </w:r>
          </w:p>
        </w:tc>
        <w:tc>
          <w:tcPr>
            <w:tcW w:w="1228" w:type="dxa"/>
            <w:tcBorders>
              <w:top w:val="single" w:color="auto" w:sz="4" w:space="0"/>
              <w:left w:val="single" w:color="auto" w:sz="4" w:space="0"/>
              <w:bottom w:val="single" w:color="auto" w:sz="4" w:space="0"/>
              <w:right w:val="single" w:color="auto" w:sz="4" w:space="0"/>
            </w:tcBorders>
            <w:noWrap w:val="0"/>
            <w:vAlign w:val="center"/>
          </w:tcPr>
          <w:p w14:paraId="4ECD4733">
            <w:pPr>
              <w:spacing w:line="360" w:lineRule="auto"/>
              <w:jc w:val="center"/>
              <w:rPr>
                <w:rFonts w:hint="eastAsia" w:ascii="宋体" w:hAnsi="宋体" w:cs="宋体"/>
                <w:szCs w:val="21"/>
                <w:highlight w:val="none"/>
              </w:rPr>
            </w:pPr>
            <w:r>
              <w:rPr>
                <w:rFonts w:hint="eastAsia" w:ascii="宋体" w:hAnsi="宋体" w:cs="宋体"/>
                <w:szCs w:val="21"/>
                <w:highlight w:val="none"/>
              </w:rPr>
              <w:t>报价评分标准（</w:t>
            </w:r>
            <w:r>
              <w:rPr>
                <w:rFonts w:hint="eastAsia" w:ascii="宋体" w:hAnsi="宋体" w:cs="宋体"/>
                <w:szCs w:val="21"/>
                <w:highlight w:val="none"/>
                <w:lang w:val="en-US" w:eastAsia="zh-CN"/>
              </w:rPr>
              <w:t>2</w:t>
            </w:r>
            <w:r>
              <w:rPr>
                <w:rFonts w:hint="eastAsia" w:ascii="宋体" w:hAnsi="宋体" w:cs="宋体"/>
                <w:szCs w:val="21"/>
                <w:highlight w:val="none"/>
              </w:rPr>
              <w:t>0分）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适用于各标段</w:t>
            </w:r>
            <w:r>
              <w:rPr>
                <w:rFonts w:hint="eastAsia" w:ascii="宋体" w:hAnsi="宋体" w:cs="宋体"/>
                <w:color w:val="auto"/>
                <w:szCs w:val="21"/>
                <w:highlight w:val="none"/>
                <w:lang w:eastAsia="zh-CN"/>
              </w:rPr>
              <w:t>）</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1B04BAD6">
            <w:pPr>
              <w:widowControl/>
              <w:spacing w:line="360" w:lineRule="auto"/>
              <w:jc w:val="center"/>
              <w:textAlignment w:val="center"/>
              <w:rPr>
                <w:rFonts w:hint="eastAsia" w:ascii="宋体" w:hAnsi="宋体" w:cs="宋体"/>
                <w:szCs w:val="21"/>
                <w:highlight w:val="none"/>
              </w:rPr>
            </w:pPr>
            <w:r>
              <w:rPr>
                <w:rFonts w:hint="eastAsia" w:ascii="宋体" w:hAnsi="宋体" w:cs="宋体"/>
                <w:szCs w:val="21"/>
                <w:highlight w:val="none"/>
              </w:rPr>
              <w:t>报价得分</w:t>
            </w:r>
          </w:p>
        </w:tc>
        <w:tc>
          <w:tcPr>
            <w:tcW w:w="5865" w:type="dxa"/>
            <w:tcBorders>
              <w:top w:val="single" w:color="auto" w:sz="4" w:space="0"/>
              <w:left w:val="single" w:color="auto" w:sz="4" w:space="0"/>
              <w:bottom w:val="single" w:color="auto" w:sz="4" w:space="0"/>
              <w:right w:val="single" w:color="auto" w:sz="4" w:space="0"/>
            </w:tcBorders>
            <w:noWrap w:val="0"/>
            <w:vAlign w:val="center"/>
          </w:tcPr>
          <w:p w14:paraId="67C48C90">
            <w:pPr>
              <w:widowControl/>
              <w:spacing w:line="360" w:lineRule="auto"/>
              <w:jc w:val="left"/>
              <w:textAlignment w:val="center"/>
              <w:rPr>
                <w:rFonts w:hint="eastAsia" w:ascii="宋体" w:hAnsi="宋体" w:cs="宋体"/>
                <w:szCs w:val="21"/>
                <w:highlight w:val="none"/>
              </w:rPr>
            </w:pPr>
            <w:r>
              <w:rPr>
                <w:rFonts w:hint="eastAsia" w:ascii="宋体" w:hAnsi="宋体" w:cs="宋体"/>
                <w:szCs w:val="21"/>
                <w:highlight w:val="none"/>
              </w:rPr>
              <w:t>当有效投标报价等于评标基准价时得</w:t>
            </w:r>
            <w:r>
              <w:rPr>
                <w:rFonts w:hint="eastAsia" w:ascii="宋体" w:hAnsi="宋体" w:cs="宋体"/>
                <w:szCs w:val="21"/>
                <w:highlight w:val="none"/>
                <w:lang w:val="en-US" w:eastAsia="zh-CN"/>
              </w:rPr>
              <w:t>20</w:t>
            </w:r>
            <w:r>
              <w:rPr>
                <w:rFonts w:hint="eastAsia" w:ascii="宋体" w:hAnsi="宋体" w:cs="宋体"/>
                <w:szCs w:val="21"/>
                <w:highlight w:val="none"/>
              </w:rPr>
              <w:t>分；投标有效投价与评标基准价相比，每上偏1%扣</w:t>
            </w:r>
            <w:r>
              <w:rPr>
                <w:rFonts w:hint="eastAsia" w:ascii="宋体" w:hAnsi="宋体" w:cs="宋体"/>
                <w:szCs w:val="21"/>
                <w:highlight w:val="none"/>
                <w:lang w:val="en-US" w:eastAsia="zh-CN"/>
              </w:rPr>
              <w:t>1</w:t>
            </w:r>
            <w:r>
              <w:rPr>
                <w:rFonts w:hint="eastAsia" w:ascii="宋体" w:hAnsi="宋体" w:cs="宋体"/>
                <w:szCs w:val="21"/>
                <w:highlight w:val="none"/>
              </w:rPr>
              <w:t>分，每下偏1%扣0.</w:t>
            </w:r>
            <w:r>
              <w:rPr>
                <w:rFonts w:hint="eastAsia" w:ascii="宋体" w:hAnsi="宋体" w:cs="宋体"/>
                <w:szCs w:val="21"/>
                <w:highlight w:val="none"/>
                <w:lang w:val="en-US" w:eastAsia="zh-CN"/>
              </w:rPr>
              <w:t>5</w:t>
            </w:r>
            <w:r>
              <w:rPr>
                <w:rFonts w:hint="eastAsia" w:ascii="宋体" w:hAnsi="宋体" w:cs="宋体"/>
                <w:szCs w:val="21"/>
                <w:highlight w:val="none"/>
              </w:rPr>
              <w:t>分。直至扣至0分。</w:t>
            </w:r>
          </w:p>
        </w:tc>
      </w:tr>
      <w:tr w14:paraId="34204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81" w:type="dxa"/>
            <w:gridSpan w:val="2"/>
            <w:tcBorders>
              <w:top w:val="single" w:color="auto" w:sz="4" w:space="0"/>
              <w:left w:val="single" w:color="auto" w:sz="4" w:space="0"/>
              <w:bottom w:val="single" w:color="auto" w:sz="4" w:space="0"/>
              <w:right w:val="single" w:color="auto" w:sz="4" w:space="0"/>
            </w:tcBorders>
            <w:noWrap w:val="0"/>
            <w:vAlign w:val="center"/>
          </w:tcPr>
          <w:p w14:paraId="4C162CEE">
            <w:pPr>
              <w:spacing w:line="360" w:lineRule="auto"/>
              <w:jc w:val="center"/>
              <w:rPr>
                <w:rFonts w:hint="eastAsia" w:ascii="宋体" w:hAnsi="宋体" w:cs="宋体"/>
                <w:szCs w:val="21"/>
                <w:highlight w:val="none"/>
              </w:rPr>
            </w:pPr>
            <w:r>
              <w:rPr>
                <w:rFonts w:hint="eastAsia" w:ascii="宋体" w:hAnsi="宋体" w:cs="宋体"/>
                <w:szCs w:val="21"/>
                <w:highlight w:val="none"/>
              </w:rPr>
              <w:t>2.2.4（4）</w:t>
            </w:r>
          </w:p>
        </w:tc>
        <w:tc>
          <w:tcPr>
            <w:tcW w:w="1228" w:type="dxa"/>
            <w:tcBorders>
              <w:top w:val="single" w:color="auto" w:sz="4" w:space="0"/>
              <w:left w:val="single" w:color="auto" w:sz="4" w:space="0"/>
              <w:bottom w:val="single" w:color="auto" w:sz="4" w:space="0"/>
              <w:right w:val="single" w:color="auto" w:sz="4" w:space="0"/>
            </w:tcBorders>
            <w:noWrap w:val="0"/>
            <w:vAlign w:val="center"/>
          </w:tcPr>
          <w:p w14:paraId="5D71B9F9">
            <w:pPr>
              <w:spacing w:line="360" w:lineRule="auto"/>
              <w:jc w:val="center"/>
              <w:rPr>
                <w:rFonts w:hint="eastAsia" w:ascii="宋体" w:hAnsi="宋体" w:cs="宋体"/>
                <w:szCs w:val="21"/>
                <w:highlight w:val="none"/>
              </w:rPr>
            </w:pPr>
            <w:r>
              <w:rPr>
                <w:rFonts w:hint="eastAsia" w:ascii="宋体" w:hAnsi="宋体"/>
                <w:szCs w:val="21"/>
                <w:highlight w:val="none"/>
              </w:rPr>
              <w:t>诚信评价</w:t>
            </w:r>
            <w:r>
              <w:rPr>
                <w:rFonts w:hint="eastAsia" w:ascii="宋体" w:hAnsi="宋体" w:cs="Calibri"/>
                <w:szCs w:val="21"/>
                <w:highlight w:val="none"/>
              </w:rPr>
              <w:t>部分</w:t>
            </w:r>
            <w:r>
              <w:rPr>
                <w:rFonts w:hint="eastAsia" w:ascii="宋体" w:hAnsi="宋体"/>
                <w:szCs w:val="21"/>
                <w:highlight w:val="none"/>
              </w:rPr>
              <w:t>（10分）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适用于各标段</w:t>
            </w:r>
            <w:r>
              <w:rPr>
                <w:rFonts w:hint="eastAsia" w:ascii="宋体" w:hAnsi="宋体" w:cs="宋体"/>
                <w:color w:val="auto"/>
                <w:szCs w:val="21"/>
                <w:highlight w:val="none"/>
                <w:lang w:eastAsia="zh-CN"/>
              </w:rPr>
              <w:t>）</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7565FA6D">
            <w:pPr>
              <w:adjustRightInd w:val="0"/>
              <w:snapToGrid w:val="0"/>
              <w:spacing w:after="162" w:afterLines="50" w:line="360" w:lineRule="auto"/>
              <w:ind w:firstLine="103"/>
              <w:jc w:val="center"/>
              <w:rPr>
                <w:rFonts w:hint="eastAsia" w:ascii="宋体" w:hAnsi="宋体" w:cs="宋体"/>
                <w:szCs w:val="21"/>
                <w:highlight w:val="none"/>
              </w:rPr>
            </w:pPr>
            <w:r>
              <w:rPr>
                <w:rFonts w:hint="eastAsia" w:ascii="宋体" w:hAnsi="宋体"/>
                <w:szCs w:val="21"/>
                <w:highlight w:val="none"/>
              </w:rPr>
              <w:t>诚信评价</w:t>
            </w:r>
            <w:r>
              <w:rPr>
                <w:rFonts w:hint="eastAsia" w:ascii="宋体" w:hAnsi="宋体" w:cs="宋体"/>
                <w:szCs w:val="21"/>
                <w:highlight w:val="none"/>
              </w:rPr>
              <w:t>得分</w:t>
            </w:r>
          </w:p>
        </w:tc>
        <w:tc>
          <w:tcPr>
            <w:tcW w:w="5865" w:type="dxa"/>
            <w:tcBorders>
              <w:top w:val="single" w:color="auto" w:sz="4" w:space="0"/>
              <w:left w:val="single" w:color="auto" w:sz="4" w:space="0"/>
              <w:bottom w:val="single" w:color="auto" w:sz="4" w:space="0"/>
              <w:right w:val="single" w:color="auto" w:sz="4" w:space="0"/>
            </w:tcBorders>
            <w:noWrap w:val="0"/>
            <w:vAlign w:val="center"/>
          </w:tcPr>
          <w:p w14:paraId="29E54E9C">
            <w:pPr>
              <w:widowControl/>
              <w:spacing w:line="360" w:lineRule="auto"/>
              <w:jc w:val="left"/>
              <w:textAlignment w:val="center"/>
              <w:rPr>
                <w:rFonts w:hint="eastAsia" w:ascii="宋体" w:hAnsi="宋体" w:cs="宋体"/>
                <w:szCs w:val="21"/>
                <w:highlight w:val="none"/>
              </w:rPr>
            </w:pPr>
            <w:r>
              <w:rPr>
                <w:rFonts w:hint="eastAsia" w:ascii="宋体" w:hAnsi="宋体" w:cs="宋体"/>
                <w:szCs w:val="21"/>
                <w:highlight w:val="none"/>
                <w:lang w:bidi="ar"/>
              </w:rPr>
              <w:t>根据投标企业在广州市住房和城乡建设局诚信综合评价专栏投标截止当日公布的“造价咨询企业综合诚信评价排名”表中的“60日诚信分”分数横向对比，排名第1-</w:t>
            </w:r>
            <w:r>
              <w:rPr>
                <w:rFonts w:hint="eastAsia" w:ascii="宋体" w:hAnsi="宋体" w:cs="宋体"/>
                <w:szCs w:val="21"/>
                <w:highlight w:val="none"/>
                <w:lang w:val="en-US" w:eastAsia="zh-CN" w:bidi="ar"/>
              </w:rPr>
              <w:t>1</w:t>
            </w:r>
            <w:r>
              <w:rPr>
                <w:rFonts w:hint="eastAsia" w:ascii="宋体" w:hAnsi="宋体" w:cs="宋体"/>
                <w:szCs w:val="21"/>
                <w:highlight w:val="none"/>
                <w:lang w:bidi="ar"/>
              </w:rPr>
              <w:t>0名得10分，第</w:t>
            </w:r>
            <w:r>
              <w:rPr>
                <w:rFonts w:hint="eastAsia" w:ascii="宋体" w:hAnsi="宋体" w:cs="宋体"/>
                <w:szCs w:val="21"/>
                <w:highlight w:val="none"/>
                <w:lang w:val="en-US" w:eastAsia="zh-CN" w:bidi="ar"/>
              </w:rPr>
              <w:t>1</w:t>
            </w:r>
            <w:r>
              <w:rPr>
                <w:rFonts w:hint="eastAsia" w:ascii="宋体" w:hAnsi="宋体" w:cs="宋体"/>
                <w:szCs w:val="21"/>
                <w:highlight w:val="none"/>
                <w:lang w:bidi="ar"/>
              </w:rPr>
              <w:t>1-</w:t>
            </w:r>
            <w:r>
              <w:rPr>
                <w:rFonts w:hint="eastAsia" w:ascii="宋体" w:hAnsi="宋体" w:cs="宋体"/>
                <w:szCs w:val="21"/>
                <w:highlight w:val="none"/>
                <w:lang w:val="en-US" w:eastAsia="zh-CN" w:bidi="ar"/>
              </w:rPr>
              <w:t>20</w:t>
            </w:r>
            <w:r>
              <w:rPr>
                <w:rFonts w:hint="eastAsia" w:ascii="宋体" w:hAnsi="宋体" w:cs="宋体"/>
                <w:szCs w:val="21"/>
                <w:highlight w:val="none"/>
                <w:lang w:bidi="ar"/>
              </w:rPr>
              <w:t>名得</w:t>
            </w:r>
            <w:r>
              <w:rPr>
                <w:rFonts w:hint="eastAsia" w:ascii="宋体" w:hAnsi="宋体" w:cs="宋体"/>
                <w:szCs w:val="21"/>
                <w:highlight w:val="none"/>
                <w:lang w:val="en-US" w:eastAsia="zh-CN" w:bidi="ar"/>
              </w:rPr>
              <w:t>5</w:t>
            </w:r>
            <w:r>
              <w:rPr>
                <w:rFonts w:hint="eastAsia" w:ascii="宋体" w:hAnsi="宋体" w:cs="宋体"/>
                <w:szCs w:val="21"/>
                <w:highlight w:val="none"/>
                <w:lang w:bidi="ar"/>
              </w:rPr>
              <w:t>分，第</w:t>
            </w:r>
            <w:r>
              <w:rPr>
                <w:rFonts w:hint="eastAsia" w:ascii="宋体" w:hAnsi="宋体" w:cs="宋体"/>
                <w:szCs w:val="21"/>
                <w:highlight w:val="none"/>
                <w:lang w:val="en-US" w:eastAsia="zh-CN" w:bidi="ar"/>
              </w:rPr>
              <w:t>2</w:t>
            </w:r>
            <w:r>
              <w:rPr>
                <w:rFonts w:hint="eastAsia" w:ascii="宋体" w:hAnsi="宋体" w:cs="宋体"/>
                <w:szCs w:val="21"/>
                <w:highlight w:val="none"/>
                <w:lang w:bidi="ar"/>
              </w:rPr>
              <w:t>1-</w:t>
            </w:r>
            <w:r>
              <w:rPr>
                <w:rFonts w:hint="eastAsia" w:ascii="宋体" w:hAnsi="宋体" w:cs="宋体"/>
                <w:szCs w:val="21"/>
                <w:highlight w:val="none"/>
                <w:lang w:val="en-US" w:eastAsia="zh-CN" w:bidi="ar"/>
              </w:rPr>
              <w:t>3</w:t>
            </w:r>
            <w:r>
              <w:rPr>
                <w:rFonts w:hint="eastAsia" w:ascii="宋体" w:hAnsi="宋体" w:cs="宋体"/>
                <w:szCs w:val="21"/>
                <w:highlight w:val="none"/>
                <w:lang w:bidi="ar"/>
              </w:rPr>
              <w:t>0名得</w:t>
            </w:r>
            <w:r>
              <w:rPr>
                <w:rFonts w:hint="eastAsia" w:ascii="宋体" w:hAnsi="宋体" w:cs="宋体"/>
                <w:szCs w:val="21"/>
                <w:highlight w:val="none"/>
                <w:lang w:val="en-US" w:eastAsia="zh-CN" w:bidi="ar"/>
              </w:rPr>
              <w:t>3</w:t>
            </w:r>
            <w:r>
              <w:rPr>
                <w:rFonts w:hint="eastAsia" w:ascii="宋体" w:hAnsi="宋体" w:cs="宋体"/>
                <w:szCs w:val="21"/>
                <w:highlight w:val="none"/>
                <w:lang w:bidi="ar"/>
              </w:rPr>
              <w:t>分，第</w:t>
            </w:r>
            <w:r>
              <w:rPr>
                <w:rFonts w:hint="eastAsia" w:ascii="宋体" w:hAnsi="宋体" w:cs="宋体"/>
                <w:szCs w:val="21"/>
                <w:highlight w:val="none"/>
                <w:lang w:val="en-US" w:eastAsia="zh-CN" w:bidi="ar"/>
              </w:rPr>
              <w:t>3</w:t>
            </w:r>
            <w:r>
              <w:rPr>
                <w:rFonts w:hint="eastAsia" w:ascii="宋体" w:hAnsi="宋体" w:cs="宋体"/>
                <w:szCs w:val="21"/>
                <w:highlight w:val="none"/>
                <w:lang w:bidi="ar"/>
              </w:rPr>
              <w:t>1名及以后得1分，未获得造价咨询企业综合诚信评价的不得分。</w:t>
            </w:r>
          </w:p>
          <w:p w14:paraId="53F3575A">
            <w:pPr>
              <w:widowControl/>
              <w:spacing w:line="360" w:lineRule="auto"/>
              <w:jc w:val="left"/>
              <w:textAlignment w:val="center"/>
              <w:rPr>
                <w:rFonts w:hint="eastAsia" w:ascii="宋体" w:hAnsi="宋体" w:cs="宋体"/>
                <w:szCs w:val="21"/>
                <w:highlight w:val="none"/>
              </w:rPr>
            </w:pPr>
            <w:r>
              <w:rPr>
                <w:rFonts w:hint="eastAsia" w:ascii="宋体" w:hAnsi="宋体" w:cs="宋体"/>
                <w:szCs w:val="21"/>
                <w:highlight w:val="none"/>
                <w:lang w:bidi="ar"/>
              </w:rPr>
              <w:t>【注：企业的诚信综合评价以投标截止当日评价系统上公布的造价咨询企业60日诚信分数据为准，如“60日诚信分”得分相同，则以“当日诚信分”较高者优先。广州市住房和城乡建设局诚信综合评价专栏“造价咨询企业综合诚信评价排名”查询路径：</w:t>
            </w:r>
          </w:p>
          <w:p w14:paraId="0ADC8710">
            <w:pPr>
              <w:adjustRightInd w:val="0"/>
              <w:snapToGrid w:val="0"/>
              <w:spacing w:line="360" w:lineRule="auto"/>
              <w:rPr>
                <w:rFonts w:hint="eastAsia" w:ascii="宋体" w:hAnsi="宋体" w:cs="宋体"/>
                <w:szCs w:val="21"/>
                <w:highlight w:val="none"/>
              </w:rPr>
            </w:pPr>
            <w:r>
              <w:rPr>
                <w:rFonts w:hint="eastAsia" w:ascii="宋体" w:hAnsi="宋体" w:cs="宋体"/>
                <w:szCs w:val="21"/>
                <w:highlight w:val="none"/>
                <w:lang w:bidi="ar"/>
              </w:rPr>
              <w:t>http://qycx.gzcc.gov.cn:8081/eval/evalProperty/evalCostView （若该网址有变化，以最新网址为准。）】</w:t>
            </w:r>
          </w:p>
        </w:tc>
      </w:tr>
    </w:tbl>
    <w:p w14:paraId="66F8951A">
      <w:pPr>
        <w:spacing w:line="360" w:lineRule="auto"/>
        <w:rPr>
          <w:szCs w:val="21"/>
          <w:highlight w:val="none"/>
        </w:rPr>
      </w:pPr>
    </w:p>
    <w:p w14:paraId="32FE6775">
      <w:pPr>
        <w:pStyle w:val="24"/>
        <w:spacing w:after="0" w:line="360" w:lineRule="auto"/>
        <w:ind w:firstLine="0"/>
        <w:rPr>
          <w:rFonts w:hint="eastAsia" w:ascii="宋体" w:hAnsi="宋体" w:cs="宋体"/>
          <w:sz w:val="21"/>
          <w:szCs w:val="21"/>
          <w:highlight w:val="none"/>
        </w:rPr>
      </w:pPr>
      <w:r>
        <w:rPr>
          <w:rFonts w:hint="eastAsia" w:ascii="宋体" w:hAnsi="宋体" w:cs="宋体"/>
          <w:sz w:val="21"/>
          <w:szCs w:val="21"/>
          <w:highlight w:val="none"/>
        </w:rPr>
        <w:t>注：</w:t>
      </w:r>
    </w:p>
    <w:p w14:paraId="6DEF0703">
      <w:pPr>
        <w:pStyle w:val="24"/>
        <w:spacing w:after="0" w:line="360" w:lineRule="auto"/>
        <w:ind w:firstLine="0"/>
        <w:rPr>
          <w:rFonts w:hint="eastAsia" w:ascii="宋体" w:hAnsi="宋体" w:cs="宋体"/>
          <w:sz w:val="21"/>
          <w:szCs w:val="21"/>
          <w:highlight w:val="none"/>
        </w:rPr>
      </w:pPr>
      <w:r>
        <w:rPr>
          <w:rFonts w:hint="eastAsia" w:ascii="宋体" w:hAnsi="宋体" w:cs="宋体"/>
          <w:sz w:val="21"/>
          <w:szCs w:val="21"/>
          <w:highlight w:val="none"/>
        </w:rPr>
        <w:t>1、本表中要求提供的证明文件如无特别说明，均需提供相关证明文件扫描件并加盖投标单位公章。</w:t>
      </w:r>
    </w:p>
    <w:p w14:paraId="740FC096">
      <w:pPr>
        <w:pStyle w:val="24"/>
        <w:spacing w:after="0" w:line="360" w:lineRule="auto"/>
        <w:ind w:firstLine="0"/>
        <w:rPr>
          <w:rFonts w:hint="eastAsia" w:ascii="宋体" w:hAnsi="宋体" w:cs="宋体"/>
          <w:sz w:val="21"/>
          <w:szCs w:val="21"/>
          <w:highlight w:val="none"/>
        </w:rPr>
      </w:pPr>
      <w:r>
        <w:rPr>
          <w:rFonts w:hint="eastAsia" w:ascii="宋体" w:hAnsi="宋体" w:cs="宋体"/>
          <w:sz w:val="21"/>
          <w:szCs w:val="21"/>
          <w:highlight w:val="none"/>
        </w:rPr>
        <w:t>2、注册造价工程师指根据原人事部、原建设部发布的《造价工程师执业资格制度暂行规定》（人发〔1996〕77号）取得的造价工程师执业资格，并经注册且在有效期内；注册一级造价工程师资格指根据</w:t>
      </w:r>
      <w:r>
        <w:rPr>
          <w:rFonts w:hint="eastAsia" w:ascii="宋体" w:hAnsi="宋体" w:cs="宋体"/>
          <w:sz w:val="21"/>
          <w:szCs w:val="21"/>
          <w:highlight w:val="none"/>
          <w:lang w:eastAsia="zh-CN"/>
        </w:rPr>
        <w:t>住房和城乡建设部</w:t>
      </w:r>
      <w:r>
        <w:rPr>
          <w:rFonts w:hint="eastAsia" w:ascii="宋体" w:hAnsi="宋体" w:cs="宋体"/>
          <w:sz w:val="21"/>
          <w:szCs w:val="21"/>
          <w:highlight w:val="none"/>
        </w:rPr>
        <w:t>、交通运输部、水利部、人力资源社会保障部发布的《造价工程师职业资格制度规定》《造价工程师职业资格考试实施办法》（建人〔2018〕]67号）取得的一级造价工程师职业资格，并经注册且在有效期内。</w:t>
      </w:r>
    </w:p>
    <w:p w14:paraId="41D28DE9">
      <w:pPr>
        <w:pStyle w:val="24"/>
        <w:spacing w:after="0" w:line="360" w:lineRule="auto"/>
        <w:ind w:firstLine="0"/>
        <w:rPr>
          <w:sz w:val="21"/>
          <w:szCs w:val="21"/>
          <w:highlight w:val="none"/>
        </w:rPr>
      </w:pPr>
      <w:r>
        <w:rPr>
          <w:rFonts w:hint="eastAsia" w:ascii="宋体" w:hAnsi="宋体" w:cs="宋体"/>
          <w:sz w:val="21"/>
          <w:szCs w:val="21"/>
          <w:highlight w:val="none"/>
          <w:lang w:val="en-US" w:eastAsia="zh-CN"/>
        </w:rPr>
        <w:t>3</w:t>
      </w:r>
      <w:r>
        <w:rPr>
          <w:rFonts w:hint="eastAsia" w:ascii="宋体" w:hAnsi="宋体" w:cs="宋体"/>
          <w:sz w:val="21"/>
          <w:szCs w:val="21"/>
          <w:highlight w:val="none"/>
        </w:rPr>
        <w:t>、投标人的总得分为各评委的算术平均分（分数出现小数点时，保留小数点后二位，第三位小数四舍五入）。</w:t>
      </w:r>
    </w:p>
    <w:p w14:paraId="596BD8BB">
      <w:pPr>
        <w:pStyle w:val="24"/>
        <w:spacing w:after="0" w:line="360" w:lineRule="auto"/>
        <w:ind w:firstLine="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4.（*，*]分值范围的解释：方括号为含此数，圆括号为不含此分数。</w:t>
      </w:r>
    </w:p>
    <w:p w14:paraId="7826428A">
      <w:pPr>
        <w:rPr>
          <w:color w:val="auto"/>
          <w:highlight w:val="none"/>
        </w:rPr>
      </w:pPr>
    </w:p>
    <w:p w14:paraId="5B3354D3">
      <w:pPr>
        <w:rPr>
          <w:color w:val="auto"/>
          <w:highlight w:val="none"/>
        </w:rPr>
      </w:pPr>
    </w:p>
    <w:p w14:paraId="6D5C0511">
      <w:pPr>
        <w:jc w:val="center"/>
        <w:rPr>
          <w:rFonts w:ascii="宋体" w:hAnsi="宋体"/>
          <w:b/>
          <w:color w:val="auto"/>
          <w:sz w:val="28"/>
          <w:szCs w:val="28"/>
          <w:highlight w:val="none"/>
        </w:rPr>
      </w:pPr>
      <w:r>
        <w:rPr>
          <w:rFonts w:ascii="宋体" w:hAnsi="宋体"/>
          <w:b/>
          <w:color w:val="auto"/>
          <w:sz w:val="28"/>
          <w:szCs w:val="28"/>
          <w:highlight w:val="none"/>
        </w:rPr>
        <w:br w:type="page"/>
      </w:r>
    </w:p>
    <w:bookmarkEnd w:id="47"/>
    <w:p w14:paraId="1AC1BE86">
      <w:pPr>
        <w:keepNext/>
        <w:keepLines/>
        <w:spacing w:before="260" w:after="260" w:line="416" w:lineRule="auto"/>
        <w:outlineLvl w:val="1"/>
        <w:rPr>
          <w:rFonts w:ascii="宋体" w:hAnsi="宋体" w:cs="宋体"/>
          <w:color w:val="auto"/>
          <w:sz w:val="24"/>
          <w:szCs w:val="24"/>
          <w:highlight w:val="none"/>
        </w:rPr>
      </w:pPr>
      <w:bookmarkStart w:id="50" w:name="_Toc16908"/>
      <w:r>
        <w:rPr>
          <w:rFonts w:hint="eastAsia" w:ascii="宋体" w:hAnsi="宋体" w:cs="宋体"/>
          <w:color w:val="auto"/>
          <w:sz w:val="24"/>
          <w:szCs w:val="24"/>
          <w:highlight w:val="none"/>
        </w:rPr>
        <w:t>1. 评标方法</w:t>
      </w:r>
      <w:bookmarkEnd w:id="48"/>
      <w:bookmarkEnd w:id="50"/>
    </w:p>
    <w:p w14:paraId="5515175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本次评标采用综合评估法。评标委员会对满足招标文件实质性要求的投标文件，按照本章第 2.2 款规定的评分标准进行打分，并按得分由高到低顺序推荐中标候选人，或根据招标人授权直接确定中标人，但投标报价低于其成本的除外。综合评分相等时，按照评标办法前附表的规定确定中标候选人顺序。</w:t>
      </w:r>
    </w:p>
    <w:p w14:paraId="4B1439D4">
      <w:pPr>
        <w:pStyle w:val="4"/>
        <w:keepNext w:val="0"/>
        <w:keepLines w:val="0"/>
        <w:spacing w:before="120" w:beforeLines="50" w:after="0" w:line="360" w:lineRule="auto"/>
        <w:rPr>
          <w:rFonts w:ascii="宋体" w:hAnsi="宋体" w:eastAsia="宋体" w:cs="宋体"/>
          <w:color w:val="auto"/>
          <w:sz w:val="24"/>
          <w:szCs w:val="24"/>
          <w:highlight w:val="none"/>
        </w:rPr>
      </w:pPr>
      <w:bookmarkStart w:id="51" w:name="_Toc492300629"/>
      <w:bookmarkStart w:id="52" w:name="_Toc15035"/>
      <w:r>
        <w:rPr>
          <w:rFonts w:hint="eastAsia" w:ascii="宋体" w:hAnsi="宋体" w:eastAsia="宋体" w:cs="宋体"/>
          <w:color w:val="auto"/>
          <w:sz w:val="24"/>
          <w:szCs w:val="24"/>
          <w:highlight w:val="none"/>
        </w:rPr>
        <w:t>2. 评审标准</w:t>
      </w:r>
      <w:bookmarkEnd w:id="51"/>
      <w:bookmarkEnd w:id="52"/>
    </w:p>
    <w:p w14:paraId="16FAFBA1">
      <w:pPr>
        <w:pStyle w:val="5"/>
        <w:spacing w:before="0" w:after="0" w:line="360" w:lineRule="auto"/>
        <w:ind w:firstLine="480" w:firstLineChars="200"/>
        <w:rPr>
          <w:rFonts w:ascii="宋体" w:hAnsi="宋体" w:eastAsia="宋体" w:cs="宋体"/>
          <w:color w:val="auto"/>
          <w:sz w:val="24"/>
          <w:szCs w:val="24"/>
          <w:highlight w:val="none"/>
        </w:rPr>
      </w:pPr>
      <w:bookmarkStart w:id="53" w:name="_Toc492300630"/>
      <w:bookmarkStart w:id="54" w:name="_Toc10175"/>
      <w:r>
        <w:rPr>
          <w:rFonts w:hint="eastAsia" w:ascii="宋体" w:hAnsi="宋体" w:eastAsia="宋体" w:cs="宋体"/>
          <w:color w:val="auto"/>
          <w:sz w:val="24"/>
          <w:szCs w:val="24"/>
          <w:highlight w:val="none"/>
        </w:rPr>
        <w:t>2.1 初步评审标准</w:t>
      </w:r>
      <w:bookmarkEnd w:id="53"/>
      <w:bookmarkEnd w:id="54"/>
    </w:p>
    <w:p w14:paraId="7B9FF9D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2.1.1 形式评审标准：见评标办法前附表。</w:t>
      </w:r>
    </w:p>
    <w:p w14:paraId="051A994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2.1.2 资格评审标准：见评标办法前附表。</w:t>
      </w:r>
    </w:p>
    <w:p w14:paraId="160921D3">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2.1.3 响应性评审标准：见评标办法前附表。</w:t>
      </w:r>
    </w:p>
    <w:p w14:paraId="1372C381">
      <w:pPr>
        <w:pStyle w:val="5"/>
        <w:spacing w:before="0" w:after="0" w:line="360" w:lineRule="auto"/>
        <w:ind w:firstLine="480" w:firstLineChars="200"/>
        <w:rPr>
          <w:rFonts w:ascii="宋体" w:hAnsi="宋体" w:eastAsia="宋体" w:cs="宋体"/>
          <w:color w:val="auto"/>
          <w:sz w:val="24"/>
          <w:szCs w:val="24"/>
          <w:highlight w:val="none"/>
        </w:rPr>
      </w:pPr>
      <w:bookmarkStart w:id="55" w:name="_Toc22447"/>
      <w:bookmarkStart w:id="56" w:name="_Toc492300631"/>
      <w:r>
        <w:rPr>
          <w:rFonts w:hint="eastAsia" w:ascii="宋体" w:hAnsi="宋体" w:eastAsia="宋体" w:cs="宋体"/>
          <w:color w:val="auto"/>
          <w:sz w:val="24"/>
          <w:szCs w:val="24"/>
          <w:highlight w:val="none"/>
        </w:rPr>
        <w:t>2.2 分值构成与评分标准</w:t>
      </w:r>
      <w:bookmarkEnd w:id="55"/>
      <w:bookmarkEnd w:id="56"/>
    </w:p>
    <w:p w14:paraId="4849873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2.2.1 分值构成</w:t>
      </w:r>
    </w:p>
    <w:p w14:paraId="263639D7">
      <w:pPr>
        <w:spacing w:line="360" w:lineRule="auto"/>
        <w:ind w:firstLine="480" w:firstLineChars="200"/>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（1）商务部分：见评标办法前附表；</w:t>
      </w:r>
    </w:p>
    <w:p w14:paraId="7C9DD4D6">
      <w:pPr>
        <w:spacing w:line="360" w:lineRule="auto"/>
        <w:ind w:firstLine="480" w:firstLineChars="200"/>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（2）造价咨询服务方案部分：见评标办法前附表；</w:t>
      </w:r>
    </w:p>
    <w:p w14:paraId="06A2B1CE">
      <w:pPr>
        <w:spacing w:line="360" w:lineRule="auto"/>
        <w:ind w:firstLine="480" w:firstLineChars="200"/>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（3）投标报价：见评标办法前附表。</w:t>
      </w:r>
    </w:p>
    <w:p w14:paraId="0981B72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u w:val="none"/>
        </w:rPr>
        <w:t>（4）诚信评价部分：见评标办法前附表。</w:t>
      </w:r>
    </w:p>
    <w:p w14:paraId="17FDC23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2.2.2 评标基准价计算</w:t>
      </w:r>
    </w:p>
    <w:p w14:paraId="76D5DA0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评标基准价计算方法：见评标办法前附表。</w:t>
      </w:r>
    </w:p>
    <w:p w14:paraId="0E379AD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2.2.3 投标报价的偏差率计算</w:t>
      </w:r>
    </w:p>
    <w:p w14:paraId="41DC433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投标报价的偏差率计算公式：见评标办法前附表。</w:t>
      </w:r>
    </w:p>
    <w:p w14:paraId="07C27DE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2.2.4 评分标准</w:t>
      </w:r>
    </w:p>
    <w:p w14:paraId="759467C0">
      <w:pPr>
        <w:spacing w:line="360" w:lineRule="auto"/>
        <w:ind w:firstLine="480" w:firstLineChars="200"/>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（1）商务部分评分标准：见评标办法前附表；</w:t>
      </w:r>
    </w:p>
    <w:p w14:paraId="612CE5C8">
      <w:pPr>
        <w:spacing w:line="360" w:lineRule="auto"/>
        <w:ind w:firstLine="480" w:firstLineChars="200"/>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（2）造价咨询服务方案评分标准：见评标办法前附表；</w:t>
      </w:r>
    </w:p>
    <w:p w14:paraId="4E83A11E">
      <w:pPr>
        <w:spacing w:line="360" w:lineRule="auto"/>
        <w:ind w:firstLine="480" w:firstLineChars="200"/>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（3）投标报价评分标准：见评标办法前附表。</w:t>
      </w:r>
    </w:p>
    <w:p w14:paraId="41D3FD74">
      <w:pPr>
        <w:spacing w:line="360" w:lineRule="auto"/>
        <w:ind w:firstLine="480" w:firstLineChars="200"/>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（4）诚信评价部分：见评标办法前附表。</w:t>
      </w:r>
    </w:p>
    <w:p w14:paraId="277E8857">
      <w:pPr>
        <w:pStyle w:val="4"/>
        <w:keepNext w:val="0"/>
        <w:keepLines w:val="0"/>
        <w:spacing w:before="120" w:beforeLines="50" w:after="0" w:line="360" w:lineRule="auto"/>
        <w:rPr>
          <w:rFonts w:ascii="宋体" w:hAnsi="宋体" w:eastAsia="宋体" w:cs="宋体"/>
          <w:color w:val="auto"/>
          <w:sz w:val="24"/>
          <w:szCs w:val="24"/>
          <w:highlight w:val="none"/>
        </w:rPr>
      </w:pPr>
      <w:bookmarkStart w:id="57" w:name="_Toc11866"/>
      <w:bookmarkStart w:id="58" w:name="_Toc492300632"/>
      <w:r>
        <w:rPr>
          <w:rFonts w:hint="eastAsia" w:ascii="宋体" w:hAnsi="宋体" w:eastAsia="宋体" w:cs="宋体"/>
          <w:color w:val="auto"/>
          <w:sz w:val="24"/>
          <w:szCs w:val="24"/>
          <w:highlight w:val="none"/>
        </w:rPr>
        <w:t>3. 评标程序</w:t>
      </w:r>
      <w:bookmarkEnd w:id="57"/>
      <w:bookmarkEnd w:id="58"/>
    </w:p>
    <w:p w14:paraId="0F7C198D">
      <w:pPr>
        <w:pStyle w:val="5"/>
        <w:spacing w:before="0" w:after="0" w:line="360" w:lineRule="auto"/>
        <w:ind w:firstLine="480" w:firstLineChars="200"/>
        <w:rPr>
          <w:rFonts w:ascii="宋体" w:hAnsi="宋体" w:eastAsia="宋体" w:cs="宋体"/>
          <w:color w:val="auto"/>
          <w:sz w:val="24"/>
          <w:szCs w:val="24"/>
          <w:highlight w:val="none"/>
        </w:rPr>
      </w:pPr>
      <w:bookmarkStart w:id="59" w:name="_Toc492300633"/>
      <w:bookmarkStart w:id="60" w:name="_Toc21654"/>
      <w:r>
        <w:rPr>
          <w:rFonts w:hint="eastAsia" w:ascii="宋体" w:hAnsi="宋体" w:eastAsia="宋体" w:cs="宋体"/>
          <w:color w:val="auto"/>
          <w:sz w:val="24"/>
          <w:szCs w:val="24"/>
          <w:highlight w:val="none"/>
        </w:rPr>
        <w:t>3.1 初步评审</w:t>
      </w:r>
      <w:bookmarkEnd w:id="59"/>
      <w:bookmarkEnd w:id="60"/>
    </w:p>
    <w:p w14:paraId="54CA243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14:paraId="75A9D67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3.1.2 投标人有以下情形之一的，评标委员会应当否决其投标：</w:t>
      </w:r>
    </w:p>
    <w:p w14:paraId="2B6FAC6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（1）投标文件没有对招标文件的实质性要求和条件作出响应，或者对招标文件的偏差超出招标文件规定的偏差范围或最高项数；</w:t>
      </w:r>
    </w:p>
    <w:p w14:paraId="51E0327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（2）有串通投标、行贿等违法行为。</w:t>
      </w:r>
    </w:p>
    <w:p w14:paraId="551DE20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3.1.3投标报价有算术错误及其他错误的，评标委员会按以下原则要求投标人对投标报价进行修正，并要求投标人书面澄清确认。投标人拒不澄清确认的，评标委员会应当否决其投标：</w:t>
      </w:r>
    </w:p>
    <w:p w14:paraId="34E806D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（1）投标文件中的大写金额与小写金额不一致的，以大写金额为准；</w:t>
      </w:r>
    </w:p>
    <w:p w14:paraId="39F1F5E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（2）总价金额与单价金额不一致的，以单价金额为准，但单价金额小数点有明显错误的除外；</w:t>
      </w:r>
    </w:p>
    <w:p w14:paraId="32DFDA8B">
      <w:pPr>
        <w:pStyle w:val="5"/>
        <w:spacing w:before="0" w:after="0" w:line="360" w:lineRule="auto"/>
        <w:ind w:firstLine="480" w:firstLineChars="200"/>
        <w:rPr>
          <w:rFonts w:ascii="宋体" w:hAnsi="宋体" w:eastAsia="宋体" w:cs="宋体"/>
          <w:color w:val="auto"/>
          <w:sz w:val="24"/>
          <w:szCs w:val="24"/>
          <w:highlight w:val="none"/>
        </w:rPr>
      </w:pPr>
      <w:bookmarkStart w:id="61" w:name="_Toc2587"/>
      <w:bookmarkStart w:id="62" w:name="_Toc492300634"/>
      <w:r>
        <w:rPr>
          <w:rFonts w:hint="eastAsia" w:ascii="宋体" w:hAnsi="宋体" w:eastAsia="宋体" w:cs="宋体"/>
          <w:color w:val="auto"/>
          <w:sz w:val="24"/>
          <w:szCs w:val="24"/>
          <w:highlight w:val="none"/>
        </w:rPr>
        <w:t>3.2 详细评审</w:t>
      </w:r>
      <w:bookmarkEnd w:id="61"/>
      <w:bookmarkEnd w:id="62"/>
    </w:p>
    <w:p w14:paraId="23F361E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3.2.1 评标委员会按本章第2.2款规定的量化因素和分值进行打分，并计算出综合评估得分。</w:t>
      </w:r>
    </w:p>
    <w:p w14:paraId="6B4A910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（1）按本章第 2.2.4（1）目规定的评审因素和分值对</w:t>
      </w:r>
      <w:r>
        <w:rPr>
          <w:rFonts w:hint="eastAsia" w:ascii="宋体" w:hAnsi="宋体" w:eastAsia="宋体" w:cs="宋体"/>
          <w:color w:val="auto"/>
          <w:sz w:val="24"/>
          <w:szCs w:val="24"/>
          <w:highlight w:val="none"/>
          <w:lang w:val="en-US" w:eastAsia="zh-CN"/>
        </w:rPr>
        <w:t>商务</w:t>
      </w:r>
      <w:r>
        <w:rPr>
          <w:rFonts w:hint="eastAsia" w:ascii="宋体" w:hAnsi="宋体" w:cs="宋体"/>
          <w:color w:val="auto"/>
          <w:sz w:val="24"/>
          <w:szCs w:val="24"/>
          <w:highlight w:val="none"/>
        </w:rPr>
        <w:t>部分计算出得分 A；</w:t>
      </w:r>
    </w:p>
    <w:p w14:paraId="0516208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（2）按本章第 2.2.4（2）目规定的评审因素和分值对方案部分计算出得分 B；</w:t>
      </w:r>
    </w:p>
    <w:p w14:paraId="30D17C7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（3）按本章第 2.2.4（3）目规定的评审因素和分值对投标报价计算出得分 C。</w:t>
      </w:r>
    </w:p>
    <w:p w14:paraId="4E910D7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（4）按本章第 2.2.4（4）目规定的评审因素和分值对</w:t>
      </w:r>
      <w:r>
        <w:rPr>
          <w:rFonts w:hint="eastAsia" w:ascii="宋体" w:hAnsi="宋体" w:eastAsia="宋体" w:cs="宋体"/>
          <w:color w:val="auto"/>
          <w:sz w:val="24"/>
          <w:szCs w:val="24"/>
          <w:highlight w:val="none"/>
          <w:lang w:val="en-US" w:eastAsia="zh-CN"/>
        </w:rPr>
        <w:t>诚信评价部分</w:t>
      </w:r>
      <w:r>
        <w:rPr>
          <w:rFonts w:hint="eastAsia" w:ascii="宋体" w:hAnsi="宋体" w:cs="宋体"/>
          <w:color w:val="auto"/>
          <w:sz w:val="24"/>
          <w:szCs w:val="24"/>
          <w:highlight w:val="none"/>
        </w:rPr>
        <w:t>计算出得分 D。</w:t>
      </w:r>
    </w:p>
    <w:p w14:paraId="3207536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3.2.2 评分分值计算保留小数点后两位，小数点后第三位“四舍五入”。投标人的综合得分为各评委的评分计取的算术平均分。</w:t>
      </w:r>
    </w:p>
    <w:p w14:paraId="6EB6A27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3.2.3 投标人得分=A+B+C</w:t>
      </w:r>
      <w:r>
        <w:rPr>
          <w:rFonts w:hint="eastAsia" w:ascii="宋体" w:hAnsi="宋体" w:cs="宋体"/>
          <w:color w:val="auto"/>
          <w:sz w:val="24"/>
          <w:szCs w:val="24"/>
          <w:highlight w:val="none"/>
          <w:lang w:val="en-US" w:eastAsia="zh-CN"/>
        </w:rPr>
        <w:t>+D</w:t>
      </w:r>
      <w:r>
        <w:rPr>
          <w:rFonts w:hint="eastAsia" w:ascii="宋体" w:hAnsi="宋体" w:cs="宋体"/>
          <w:color w:val="auto"/>
          <w:sz w:val="24"/>
          <w:szCs w:val="24"/>
          <w:highlight w:val="none"/>
        </w:rPr>
        <w:t>。</w:t>
      </w:r>
    </w:p>
    <w:p w14:paraId="533DE9A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0A76075F">
      <w:pPr>
        <w:pStyle w:val="5"/>
        <w:spacing w:before="0" w:after="0" w:line="360" w:lineRule="auto"/>
        <w:ind w:firstLine="480" w:firstLineChars="200"/>
        <w:rPr>
          <w:rFonts w:ascii="宋体" w:hAnsi="宋体" w:eastAsia="宋体" w:cs="宋体"/>
          <w:color w:val="auto"/>
          <w:sz w:val="24"/>
          <w:szCs w:val="24"/>
          <w:highlight w:val="none"/>
        </w:rPr>
      </w:pPr>
      <w:bookmarkStart w:id="63" w:name="_Toc15375"/>
      <w:bookmarkStart w:id="64" w:name="_Toc492300635"/>
      <w:r>
        <w:rPr>
          <w:rFonts w:hint="eastAsia" w:ascii="宋体" w:hAnsi="宋体" w:eastAsia="宋体" w:cs="宋体"/>
          <w:color w:val="auto"/>
          <w:sz w:val="24"/>
          <w:szCs w:val="24"/>
          <w:highlight w:val="none"/>
        </w:rPr>
        <w:t>3.3 投标文件的澄清</w:t>
      </w:r>
      <w:bookmarkEnd w:id="63"/>
      <w:bookmarkEnd w:id="64"/>
    </w:p>
    <w:p w14:paraId="7001BF7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70054DF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3.3.2 澄清、说明或补正不得超出投标文件的范围且不得改变投标文件的实质性内容，并构成投标文件的组成部分。</w:t>
      </w:r>
    </w:p>
    <w:p w14:paraId="4B1411C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3.3.3 评标委员会对投标人提交的澄清、说明或补正有疑问的，可以要求投标人进一步澄清、说明或补正，直至满足评标委员会的要求。</w:t>
      </w:r>
    </w:p>
    <w:p w14:paraId="15739F94">
      <w:pPr>
        <w:pStyle w:val="5"/>
        <w:spacing w:before="0" w:after="0" w:line="360" w:lineRule="auto"/>
        <w:ind w:firstLine="480" w:firstLineChars="200"/>
        <w:rPr>
          <w:rFonts w:ascii="宋体" w:hAnsi="宋体" w:eastAsia="宋体" w:cs="宋体"/>
          <w:color w:val="auto"/>
          <w:sz w:val="24"/>
          <w:szCs w:val="24"/>
          <w:highlight w:val="none"/>
        </w:rPr>
      </w:pPr>
      <w:bookmarkStart w:id="65" w:name="_Toc492300636"/>
      <w:bookmarkStart w:id="66" w:name="_Toc3350"/>
      <w:r>
        <w:rPr>
          <w:rFonts w:hint="eastAsia" w:ascii="宋体" w:hAnsi="宋体" w:eastAsia="宋体" w:cs="宋体"/>
          <w:color w:val="auto"/>
          <w:sz w:val="24"/>
          <w:szCs w:val="24"/>
          <w:highlight w:val="none"/>
        </w:rPr>
        <w:t>3.4 评标结果</w:t>
      </w:r>
      <w:bookmarkEnd w:id="65"/>
      <w:bookmarkEnd w:id="66"/>
    </w:p>
    <w:p w14:paraId="734C75D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3.4.1 除第二章“投标人须知”前附表授权直接确定中标人外，评标委员会按照得分由高到低的顺序推荐中标候选人，并标明排序。</w:t>
      </w:r>
    </w:p>
    <w:p w14:paraId="666B021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3.4.2 评标委员会完成评标后，应当向招标人提交书面评标报告和中标候选人名单。</w:t>
      </w:r>
    </w:p>
    <w:p w14:paraId="20A14D6D">
      <w:pPr>
        <w:jc w:val="center"/>
        <w:outlineLvl w:val="1"/>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lang w:val="en-US" w:eastAsia="zh-CN"/>
        </w:rPr>
        <w:t>附表1：商务评分表（适用于标段1）</w:t>
      </w:r>
    </w:p>
    <w:p w14:paraId="1FE56004">
      <w:pPr>
        <w:pStyle w:val="11"/>
        <w:rPr>
          <w:rFonts w:hint="eastAsia"/>
          <w:highlight w:val="none"/>
        </w:rPr>
      </w:pPr>
    </w:p>
    <w:tbl>
      <w:tblPr>
        <w:tblStyle w:val="26"/>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667"/>
        <w:gridCol w:w="6897"/>
        <w:gridCol w:w="889"/>
      </w:tblGrid>
      <w:tr w14:paraId="45080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49" w:type="pct"/>
            <w:tcBorders>
              <w:top w:val="single" w:color="auto" w:sz="4" w:space="0"/>
              <w:left w:val="single" w:color="auto" w:sz="4" w:space="0"/>
              <w:bottom w:val="single" w:color="auto" w:sz="4" w:space="0"/>
              <w:right w:val="single" w:color="auto" w:sz="4" w:space="0"/>
            </w:tcBorders>
            <w:noWrap w:val="0"/>
            <w:vAlign w:val="center"/>
          </w:tcPr>
          <w:p w14:paraId="6A66FC6E">
            <w:pPr>
              <w:adjustRightInd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序号</w:t>
            </w:r>
          </w:p>
        </w:tc>
        <w:tc>
          <w:tcPr>
            <w:tcW w:w="837" w:type="pct"/>
            <w:tcBorders>
              <w:top w:val="single" w:color="auto" w:sz="4" w:space="0"/>
              <w:left w:val="single" w:color="auto" w:sz="4" w:space="0"/>
              <w:bottom w:val="single" w:color="auto" w:sz="4" w:space="0"/>
              <w:right w:val="single" w:color="auto" w:sz="4" w:space="0"/>
            </w:tcBorders>
            <w:noWrap w:val="0"/>
            <w:vAlign w:val="center"/>
          </w:tcPr>
          <w:p w14:paraId="5AFCC7AF">
            <w:pPr>
              <w:ind w:left="-78" w:leftChars="-37" w:right="-73" w:rightChars="-35"/>
              <w:jc w:val="center"/>
              <w:rPr>
                <w:rFonts w:hint="eastAsia" w:ascii="宋体" w:hAnsi="宋体" w:cs="宋体"/>
                <w:color w:val="auto"/>
                <w:szCs w:val="21"/>
                <w:highlight w:val="none"/>
              </w:rPr>
            </w:pPr>
            <w:r>
              <w:rPr>
                <w:rFonts w:hint="eastAsia" w:ascii="宋体" w:hAnsi="宋体" w:cs="宋体"/>
                <w:b/>
                <w:szCs w:val="21"/>
                <w:highlight w:val="none"/>
              </w:rPr>
              <w:t>评审因素</w:t>
            </w:r>
          </w:p>
        </w:tc>
        <w:tc>
          <w:tcPr>
            <w:tcW w:w="3466" w:type="pct"/>
            <w:tcBorders>
              <w:top w:val="single" w:color="auto" w:sz="4" w:space="0"/>
              <w:left w:val="single" w:color="auto" w:sz="4" w:space="0"/>
              <w:bottom w:val="single" w:color="auto" w:sz="4" w:space="0"/>
              <w:right w:val="single" w:color="auto" w:sz="4" w:space="0"/>
            </w:tcBorders>
            <w:noWrap w:val="0"/>
            <w:vAlign w:val="center"/>
          </w:tcPr>
          <w:p w14:paraId="136E25EB">
            <w:pPr>
              <w:ind w:left="-78" w:leftChars="-37" w:right="-73" w:rightChars="-35"/>
              <w:jc w:val="center"/>
              <w:rPr>
                <w:rFonts w:hint="eastAsia" w:ascii="宋体" w:hAnsi="宋体"/>
                <w:szCs w:val="21"/>
                <w:highlight w:val="none"/>
              </w:rPr>
            </w:pPr>
            <w:r>
              <w:rPr>
                <w:rFonts w:hint="eastAsia" w:ascii="宋体" w:hAnsi="宋体" w:cs="宋体"/>
                <w:b/>
                <w:szCs w:val="21"/>
                <w:highlight w:val="none"/>
              </w:rPr>
              <w:t>评分标准</w:t>
            </w:r>
          </w:p>
        </w:tc>
        <w:tc>
          <w:tcPr>
            <w:tcW w:w="446" w:type="pct"/>
            <w:tcBorders>
              <w:top w:val="single" w:color="auto" w:sz="4" w:space="0"/>
              <w:left w:val="single" w:color="auto" w:sz="4" w:space="0"/>
              <w:bottom w:val="single" w:color="auto" w:sz="4" w:space="0"/>
              <w:right w:val="single" w:color="auto" w:sz="4" w:space="0"/>
            </w:tcBorders>
            <w:noWrap w:val="0"/>
            <w:vAlign w:val="center"/>
          </w:tcPr>
          <w:p w14:paraId="01BAE229">
            <w:pPr>
              <w:ind w:left="-78" w:leftChars="-37" w:right="-73" w:rightChars="-35"/>
              <w:jc w:val="center"/>
              <w:rPr>
                <w:rFonts w:hint="eastAsia" w:ascii="宋体" w:hAnsi="宋体"/>
                <w:szCs w:val="21"/>
                <w:highlight w:val="none"/>
              </w:rPr>
            </w:pPr>
            <w:r>
              <w:rPr>
                <w:rFonts w:hint="eastAsia" w:ascii="宋体" w:hAnsi="宋体" w:cs="宋体"/>
                <w:b/>
                <w:szCs w:val="21"/>
                <w:highlight w:val="none"/>
              </w:rPr>
              <w:t>得分</w:t>
            </w:r>
          </w:p>
        </w:tc>
      </w:tr>
      <w:tr w14:paraId="027A4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49" w:type="pct"/>
            <w:tcBorders>
              <w:top w:val="single" w:color="auto" w:sz="4" w:space="0"/>
              <w:left w:val="single" w:color="auto" w:sz="4" w:space="0"/>
              <w:bottom w:val="single" w:color="auto" w:sz="4" w:space="0"/>
              <w:right w:val="single" w:color="auto" w:sz="4" w:space="0"/>
            </w:tcBorders>
            <w:noWrap w:val="0"/>
            <w:vAlign w:val="center"/>
          </w:tcPr>
          <w:p w14:paraId="7F3D4D3F">
            <w:pPr>
              <w:adjustRightInd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837" w:type="pct"/>
            <w:tcBorders>
              <w:top w:val="single" w:color="auto" w:sz="4" w:space="0"/>
              <w:left w:val="single" w:color="auto" w:sz="4" w:space="0"/>
              <w:bottom w:val="single" w:color="auto" w:sz="4" w:space="0"/>
              <w:right w:val="single" w:color="auto" w:sz="4" w:space="0"/>
            </w:tcBorders>
            <w:noWrap w:val="0"/>
            <w:vAlign w:val="center"/>
          </w:tcPr>
          <w:p w14:paraId="3303375B">
            <w:pPr>
              <w:adjustRightInd w:val="0"/>
              <w:spacing w:line="360" w:lineRule="auto"/>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企业技术能力</w:t>
            </w:r>
          </w:p>
          <w:p w14:paraId="03CC3A33">
            <w:pPr>
              <w:adjustRightInd w:val="0"/>
              <w:spacing w:line="360" w:lineRule="auto"/>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w:t>
            </w:r>
          </w:p>
        </w:tc>
        <w:tc>
          <w:tcPr>
            <w:tcW w:w="3466" w:type="pct"/>
            <w:tcBorders>
              <w:top w:val="single" w:color="auto" w:sz="4" w:space="0"/>
              <w:left w:val="single" w:color="auto" w:sz="4" w:space="0"/>
              <w:bottom w:val="single" w:color="auto" w:sz="4" w:space="0"/>
              <w:right w:val="single" w:color="auto" w:sz="4" w:space="0"/>
            </w:tcBorders>
            <w:noWrap w:val="0"/>
            <w:vAlign w:val="top"/>
          </w:tcPr>
          <w:p w14:paraId="568909E2">
            <w:pPr>
              <w:spacing w:line="360" w:lineRule="auto"/>
              <w:jc w:val="left"/>
              <w:rPr>
                <w:rFonts w:hint="eastAsia" w:ascii="宋体" w:hAnsi="宋体" w:eastAsia="宋体"/>
                <w:szCs w:val="21"/>
                <w:highlight w:val="none"/>
                <w:lang w:eastAsia="zh-CN"/>
              </w:rPr>
            </w:pPr>
            <w:r>
              <w:rPr>
                <w:rFonts w:hint="eastAsia" w:ascii="宋体" w:hAnsi="宋体" w:cs="宋体"/>
                <w:color w:val="auto"/>
                <w:szCs w:val="21"/>
                <w:highlight w:val="none"/>
              </w:rPr>
              <w:t>参与建设行政主管部门组织的技术标准修编</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8分</w:t>
            </w:r>
            <w:r>
              <w:rPr>
                <w:rFonts w:hint="eastAsia" w:ascii="宋体" w:hAnsi="宋体" w:cs="宋体"/>
                <w:color w:val="auto"/>
                <w:szCs w:val="21"/>
                <w:highlight w:val="none"/>
                <w:lang w:eastAsia="zh-CN"/>
              </w:rPr>
              <w:t>）</w:t>
            </w:r>
          </w:p>
          <w:p w14:paraId="46C515B9">
            <w:pPr>
              <w:spacing w:line="360" w:lineRule="auto"/>
              <w:jc w:val="left"/>
              <w:rPr>
                <w:rFonts w:ascii="宋体" w:hAnsi="宋体"/>
                <w:szCs w:val="21"/>
                <w:highlight w:val="none"/>
              </w:rPr>
            </w:pPr>
            <w:r>
              <w:rPr>
                <w:rFonts w:hint="eastAsia" w:ascii="宋体" w:hAnsi="宋体"/>
                <w:szCs w:val="21"/>
                <w:highlight w:val="none"/>
              </w:rPr>
              <w:t>投标人自</w:t>
            </w:r>
            <w:r>
              <w:rPr>
                <w:rFonts w:hint="eastAsia" w:ascii="宋体" w:hAnsi="宋体"/>
                <w:szCs w:val="21"/>
                <w:highlight w:val="none"/>
                <w:lang w:val="en-US" w:eastAsia="zh-CN"/>
              </w:rPr>
              <w:t>2020</w:t>
            </w:r>
            <w:r>
              <w:rPr>
                <w:rFonts w:hint="eastAsia" w:ascii="宋体" w:hAnsi="宋体"/>
                <w:szCs w:val="21"/>
                <w:highlight w:val="none"/>
              </w:rPr>
              <w:t>年1月1日起至投标截止时间止，有省级（或以上）</w:t>
            </w:r>
            <w:r>
              <w:rPr>
                <w:rFonts w:hint="eastAsia" w:ascii="宋体" w:hAnsi="宋体" w:cs="宋体"/>
                <w:bCs/>
                <w:szCs w:val="21"/>
                <w:highlight w:val="none"/>
              </w:rPr>
              <w:t>政府有关部门</w:t>
            </w:r>
            <w:r>
              <w:rPr>
                <w:rFonts w:hint="eastAsia" w:ascii="宋体" w:hAnsi="宋体"/>
                <w:szCs w:val="21"/>
                <w:highlight w:val="none"/>
              </w:rPr>
              <w:t>组织的工程造价行业规范或计价依据或造价定额或技术标准等编制或修订等工作经验的，每提供一项得2分，最高得</w:t>
            </w:r>
            <w:r>
              <w:rPr>
                <w:rFonts w:hint="eastAsia" w:ascii="宋体" w:hAnsi="宋体"/>
                <w:szCs w:val="21"/>
                <w:highlight w:val="none"/>
                <w:lang w:val="en-US" w:eastAsia="zh-CN"/>
              </w:rPr>
              <w:t>8</w:t>
            </w:r>
            <w:r>
              <w:rPr>
                <w:rFonts w:hint="eastAsia" w:ascii="宋体" w:hAnsi="宋体"/>
                <w:szCs w:val="21"/>
                <w:highlight w:val="none"/>
              </w:rPr>
              <w:t>分。</w:t>
            </w:r>
          </w:p>
          <w:p w14:paraId="28B93EDA">
            <w:pPr>
              <w:spacing w:line="360" w:lineRule="auto"/>
              <w:jc w:val="left"/>
              <w:rPr>
                <w:rFonts w:hint="eastAsia" w:ascii="宋体" w:hAnsi="宋体"/>
                <w:szCs w:val="21"/>
                <w:highlight w:val="none"/>
              </w:rPr>
            </w:pPr>
            <w:r>
              <w:rPr>
                <w:rFonts w:hint="eastAsia" w:ascii="宋体" w:hAnsi="宋体"/>
                <w:szCs w:val="21"/>
                <w:highlight w:val="none"/>
              </w:rPr>
              <w:t>备注：时间以证明文件落款日期为准。提供以上评分项对应的成果文件明细表、成果的关键页（成果文件须有编制单位名称或单位参编人员署名，若为单位参编人员署名的，须提供投标人为其缴纳的</w:t>
            </w:r>
            <w:r>
              <w:rPr>
                <w:rFonts w:hint="eastAsia" w:ascii="宋体" w:hAnsi="宋体" w:cs="宋体"/>
                <w:color w:val="auto"/>
                <w:szCs w:val="21"/>
                <w:highlight w:val="none"/>
              </w:rPr>
              <w:t>投标截止日期近</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个月（即</w:t>
            </w:r>
            <w:r>
              <w:rPr>
                <w:rFonts w:hint="eastAsia" w:ascii="宋体" w:hAnsi="宋体" w:cs="宋体"/>
                <w:color w:val="auto"/>
                <w:szCs w:val="21"/>
                <w:highlight w:val="none"/>
                <w:lang w:eastAsia="zh-CN"/>
              </w:rPr>
              <w:t>2025年5月至今</w:t>
            </w:r>
            <w:r>
              <w:rPr>
                <w:rFonts w:hint="eastAsia" w:ascii="宋体" w:hAnsi="宋体" w:cs="宋体"/>
                <w:color w:val="auto"/>
                <w:szCs w:val="21"/>
                <w:highlight w:val="none"/>
              </w:rPr>
              <w:t>）</w:t>
            </w:r>
            <w:r>
              <w:rPr>
                <w:rFonts w:hint="eastAsia" w:ascii="宋体" w:hAnsi="宋体"/>
                <w:szCs w:val="21"/>
                <w:highlight w:val="none"/>
              </w:rPr>
              <w:t>的加盖社保部门</w:t>
            </w:r>
            <w:r>
              <w:rPr>
                <w:rFonts w:hint="eastAsia" w:ascii="宋体" w:hAnsi="宋体"/>
                <w:szCs w:val="21"/>
                <w:highlight w:val="none"/>
                <w:lang w:val="en-US" w:eastAsia="zh-CN"/>
              </w:rPr>
              <w:t>印</w:t>
            </w:r>
            <w:r>
              <w:rPr>
                <w:rFonts w:hint="eastAsia" w:ascii="宋体" w:hAnsi="宋体"/>
                <w:szCs w:val="21"/>
                <w:highlight w:val="none"/>
              </w:rPr>
              <w:t>章</w:t>
            </w:r>
            <w:r>
              <w:rPr>
                <w:rFonts w:hint="eastAsia" w:ascii="宋体" w:hAnsi="宋体"/>
                <w:szCs w:val="21"/>
                <w:highlight w:val="none"/>
                <w:lang w:val="en-US" w:eastAsia="zh-CN"/>
              </w:rPr>
              <w:t>的</w:t>
            </w:r>
            <w:r>
              <w:rPr>
                <w:rFonts w:hint="eastAsia" w:ascii="宋体" w:hAnsi="宋体"/>
                <w:szCs w:val="21"/>
                <w:highlight w:val="none"/>
              </w:rPr>
              <w:t>社保证明）。</w:t>
            </w:r>
            <w:r>
              <w:rPr>
                <w:rFonts w:hint="eastAsia" w:ascii="宋体" w:hAnsi="宋体" w:cs="宋体"/>
                <w:color w:val="auto"/>
                <w:szCs w:val="21"/>
                <w:highlight w:val="none"/>
              </w:rPr>
              <w:t>以投标人（或其分支机构，不含子公司）所属当地社保管理部门出具的证明材料为准[退休人员则提供退休证明、退休人员返聘</w:t>
            </w:r>
            <w:r>
              <w:rPr>
                <w:rFonts w:hint="eastAsia" w:ascii="宋体" w:hAnsi="宋体" w:cs="宋体"/>
                <w:color w:val="auto"/>
                <w:szCs w:val="21"/>
                <w:highlight w:val="none"/>
                <w:lang w:val="en-US" w:eastAsia="zh-CN"/>
              </w:rPr>
              <w:t>劳动合同</w:t>
            </w:r>
            <w:r>
              <w:rPr>
                <w:rFonts w:hint="eastAsia" w:ascii="宋体" w:hAnsi="宋体" w:cs="宋体"/>
                <w:color w:val="auto"/>
                <w:szCs w:val="21"/>
                <w:highlight w:val="none"/>
              </w:rPr>
              <w:t>协议]，否则不得分；时间以有关规范或技术标准或造价定额或指标标准等成果的实施时间或相关行业主管部门颁发的证书的发布时间为准；一个规范或技术标准或造价定额或指标标准的编号，视作一项评分的规范或技术标准或造价定额或指标标准。行业主管部门是指国务院有关部门、市级以上人民政府的建设管理部门或其委托的工程造价管理机构，包括造价行业协会。未提供上述资料或不符合要求的不得分。</w:t>
            </w:r>
          </w:p>
        </w:tc>
        <w:tc>
          <w:tcPr>
            <w:tcW w:w="446" w:type="pct"/>
            <w:tcBorders>
              <w:top w:val="single" w:color="auto" w:sz="4" w:space="0"/>
              <w:left w:val="single" w:color="auto" w:sz="4" w:space="0"/>
              <w:bottom w:val="single" w:color="auto" w:sz="4" w:space="0"/>
              <w:right w:val="single" w:color="auto" w:sz="4" w:space="0"/>
            </w:tcBorders>
            <w:noWrap w:val="0"/>
            <w:vAlign w:val="top"/>
          </w:tcPr>
          <w:p w14:paraId="72C0D748">
            <w:pPr>
              <w:spacing w:line="360" w:lineRule="auto"/>
              <w:jc w:val="left"/>
              <w:rPr>
                <w:rFonts w:hint="eastAsia" w:ascii="宋体" w:hAnsi="宋体"/>
                <w:szCs w:val="21"/>
                <w:highlight w:val="none"/>
              </w:rPr>
            </w:pPr>
          </w:p>
        </w:tc>
      </w:tr>
      <w:tr w14:paraId="5E59D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249" w:type="pct"/>
            <w:tcBorders>
              <w:top w:val="single" w:color="auto" w:sz="4" w:space="0"/>
              <w:left w:val="single" w:color="auto" w:sz="4" w:space="0"/>
              <w:bottom w:val="single" w:color="auto" w:sz="4" w:space="0"/>
              <w:right w:val="single" w:color="auto" w:sz="4" w:space="0"/>
            </w:tcBorders>
            <w:noWrap w:val="0"/>
            <w:vAlign w:val="center"/>
          </w:tcPr>
          <w:p w14:paraId="00EF58D8">
            <w:pPr>
              <w:adjustRightInd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837" w:type="pct"/>
            <w:tcBorders>
              <w:top w:val="single" w:color="auto" w:sz="4" w:space="0"/>
              <w:left w:val="single" w:color="auto" w:sz="4" w:space="0"/>
              <w:bottom w:val="single" w:color="auto" w:sz="4" w:space="0"/>
              <w:right w:val="single" w:color="auto" w:sz="4" w:space="0"/>
            </w:tcBorders>
            <w:noWrap w:val="0"/>
            <w:vAlign w:val="center"/>
          </w:tcPr>
          <w:p w14:paraId="0F2EF2C3">
            <w:pPr>
              <w:adjustRightInd w:val="0"/>
              <w:spacing w:line="360" w:lineRule="auto"/>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企业新技术应用</w:t>
            </w:r>
          </w:p>
          <w:p w14:paraId="6E80D661">
            <w:pPr>
              <w:adjustRightIn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tc>
        <w:tc>
          <w:tcPr>
            <w:tcW w:w="3466" w:type="pct"/>
            <w:tcBorders>
              <w:top w:val="single" w:color="auto" w:sz="4" w:space="0"/>
              <w:left w:val="single" w:color="auto" w:sz="4" w:space="0"/>
              <w:bottom w:val="single" w:color="auto" w:sz="4" w:space="0"/>
              <w:right w:val="single" w:color="auto" w:sz="4" w:space="0"/>
            </w:tcBorders>
            <w:noWrap w:val="0"/>
            <w:vAlign w:val="top"/>
          </w:tcPr>
          <w:p w14:paraId="2E33899E">
            <w:pPr>
              <w:spacing w:line="360" w:lineRule="auto"/>
              <w:rPr>
                <w:rFonts w:hint="eastAsia" w:ascii="宋体" w:hAnsi="宋体" w:cs="宋体"/>
                <w:bCs/>
                <w:szCs w:val="21"/>
                <w:highlight w:val="none"/>
              </w:rPr>
            </w:pPr>
            <w:r>
              <w:rPr>
                <w:rFonts w:hint="eastAsia" w:ascii="宋体" w:hAnsi="宋体" w:cs="宋体"/>
                <w:bCs/>
                <w:szCs w:val="21"/>
                <w:highlight w:val="none"/>
              </w:rPr>
              <w:t>投标人获得政府有关部门颁发的“高新技术企业”证书并在有效期内的，得</w:t>
            </w:r>
            <w:r>
              <w:rPr>
                <w:rFonts w:hint="eastAsia" w:ascii="宋体" w:hAnsi="宋体" w:cs="宋体"/>
                <w:bCs/>
                <w:szCs w:val="21"/>
                <w:highlight w:val="none"/>
                <w:lang w:val="en-US" w:eastAsia="zh-CN"/>
              </w:rPr>
              <w:t>2</w:t>
            </w:r>
            <w:r>
              <w:rPr>
                <w:rFonts w:hint="eastAsia" w:ascii="宋体" w:hAnsi="宋体" w:cs="宋体"/>
                <w:bCs/>
                <w:szCs w:val="21"/>
                <w:highlight w:val="none"/>
              </w:rPr>
              <w:t>分，没有不得分。</w:t>
            </w:r>
          </w:p>
          <w:p w14:paraId="3E384875">
            <w:pPr>
              <w:spacing w:line="360" w:lineRule="auto"/>
              <w:rPr>
                <w:rFonts w:hint="eastAsia" w:ascii="宋体" w:hAnsi="宋体" w:cs="宋体"/>
                <w:bCs/>
                <w:szCs w:val="21"/>
                <w:highlight w:val="none"/>
              </w:rPr>
            </w:pPr>
            <w:r>
              <w:rPr>
                <w:rFonts w:hint="eastAsia" w:ascii="宋体" w:hAnsi="宋体" w:cs="宋体"/>
                <w:bCs/>
                <w:szCs w:val="21"/>
                <w:highlight w:val="none"/>
              </w:rPr>
              <w:t>本项最高得</w:t>
            </w:r>
            <w:r>
              <w:rPr>
                <w:rFonts w:hint="eastAsia" w:ascii="宋体" w:hAnsi="宋体" w:cs="宋体"/>
                <w:bCs/>
                <w:szCs w:val="21"/>
                <w:highlight w:val="none"/>
                <w:lang w:val="en-US" w:eastAsia="zh-CN"/>
              </w:rPr>
              <w:t>2</w:t>
            </w:r>
            <w:r>
              <w:rPr>
                <w:rFonts w:hint="eastAsia" w:ascii="宋体" w:hAnsi="宋体" w:cs="宋体"/>
                <w:bCs/>
                <w:szCs w:val="21"/>
                <w:highlight w:val="none"/>
              </w:rPr>
              <w:t>分。</w:t>
            </w:r>
          </w:p>
          <w:p w14:paraId="1CE4260C">
            <w:pPr>
              <w:spacing w:line="360" w:lineRule="auto"/>
              <w:rPr>
                <w:rFonts w:hint="eastAsia" w:ascii="宋体" w:hAnsi="宋体" w:cs="宋体"/>
                <w:b/>
                <w:szCs w:val="21"/>
                <w:highlight w:val="none"/>
              </w:rPr>
            </w:pPr>
            <w:r>
              <w:rPr>
                <w:rFonts w:hint="eastAsia" w:ascii="宋体" w:hAnsi="宋体" w:cs="宋体"/>
                <w:bCs/>
                <w:szCs w:val="21"/>
                <w:highlight w:val="none"/>
              </w:rPr>
              <w:t>备注：提供相关证书扫描件。</w:t>
            </w:r>
          </w:p>
        </w:tc>
        <w:tc>
          <w:tcPr>
            <w:tcW w:w="446" w:type="pct"/>
            <w:tcBorders>
              <w:top w:val="single" w:color="auto" w:sz="4" w:space="0"/>
              <w:left w:val="single" w:color="auto" w:sz="4" w:space="0"/>
              <w:bottom w:val="single" w:color="auto" w:sz="4" w:space="0"/>
              <w:right w:val="single" w:color="auto" w:sz="4" w:space="0"/>
            </w:tcBorders>
            <w:noWrap w:val="0"/>
            <w:vAlign w:val="top"/>
          </w:tcPr>
          <w:p w14:paraId="4DA2F382">
            <w:pPr>
              <w:spacing w:line="360" w:lineRule="auto"/>
              <w:rPr>
                <w:rFonts w:hint="eastAsia" w:ascii="宋体" w:hAnsi="宋体" w:cs="宋体"/>
                <w:bCs/>
                <w:szCs w:val="21"/>
                <w:highlight w:val="none"/>
              </w:rPr>
            </w:pPr>
          </w:p>
        </w:tc>
      </w:tr>
      <w:tr w14:paraId="08CA4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249" w:type="pct"/>
            <w:tcBorders>
              <w:top w:val="single" w:color="auto" w:sz="4" w:space="0"/>
              <w:left w:val="single" w:color="auto" w:sz="4" w:space="0"/>
              <w:bottom w:val="single" w:color="auto" w:sz="4" w:space="0"/>
              <w:right w:val="single" w:color="auto" w:sz="4" w:space="0"/>
            </w:tcBorders>
            <w:noWrap w:val="0"/>
            <w:vAlign w:val="center"/>
          </w:tcPr>
          <w:p w14:paraId="059D97CC">
            <w:pPr>
              <w:pStyle w:val="2"/>
              <w:snapToGrid w:val="0"/>
              <w:spacing w:line="360" w:lineRule="auto"/>
              <w:jc w:val="center"/>
              <w:rPr>
                <w:rFonts w:hint="default" w:hAnsi="宋体"/>
                <w:sz w:val="21"/>
                <w:szCs w:val="21"/>
                <w:highlight w:val="none"/>
                <w:lang w:val="en-US" w:eastAsia="zh-CN"/>
              </w:rPr>
            </w:pPr>
            <w:r>
              <w:rPr>
                <w:rFonts w:hint="eastAsia" w:hAnsi="宋体"/>
                <w:sz w:val="21"/>
                <w:szCs w:val="21"/>
                <w:highlight w:val="none"/>
                <w:lang w:val="en-US" w:eastAsia="zh-CN"/>
              </w:rPr>
              <w:t>3</w:t>
            </w:r>
          </w:p>
        </w:tc>
        <w:tc>
          <w:tcPr>
            <w:tcW w:w="837" w:type="pct"/>
            <w:tcBorders>
              <w:top w:val="single" w:color="auto" w:sz="4" w:space="0"/>
              <w:left w:val="single" w:color="auto" w:sz="4" w:space="0"/>
              <w:bottom w:val="single" w:color="auto" w:sz="4" w:space="0"/>
              <w:right w:val="single" w:color="auto" w:sz="4" w:space="0"/>
            </w:tcBorders>
            <w:noWrap w:val="0"/>
            <w:vAlign w:val="center"/>
          </w:tcPr>
          <w:p w14:paraId="47FF2B3A">
            <w:pPr>
              <w:pStyle w:val="2"/>
              <w:snapToGrid w:val="0"/>
              <w:spacing w:line="360" w:lineRule="auto"/>
              <w:jc w:val="center"/>
              <w:rPr>
                <w:rFonts w:hint="eastAsia" w:hAnsi="宋体" w:cs="宋体"/>
                <w:sz w:val="21"/>
                <w:szCs w:val="21"/>
                <w:highlight w:val="none"/>
              </w:rPr>
            </w:pPr>
            <w:r>
              <w:rPr>
                <w:rFonts w:hint="eastAsia" w:hAnsi="宋体"/>
                <w:sz w:val="21"/>
                <w:szCs w:val="21"/>
                <w:highlight w:val="none"/>
                <w:lang w:val="en-US" w:eastAsia="zh-CN"/>
              </w:rPr>
              <w:t>企业管理水平</w:t>
            </w:r>
            <w:r>
              <w:rPr>
                <w:rFonts w:hint="eastAsia" w:hAnsi="宋体"/>
                <w:sz w:val="21"/>
                <w:szCs w:val="21"/>
                <w:highlight w:val="none"/>
              </w:rPr>
              <w:t>（</w:t>
            </w:r>
            <w:r>
              <w:rPr>
                <w:rFonts w:hint="eastAsia" w:hAnsi="宋体"/>
                <w:sz w:val="21"/>
                <w:szCs w:val="21"/>
                <w:highlight w:val="none"/>
                <w:lang w:val="en-US" w:eastAsia="zh-CN"/>
              </w:rPr>
              <w:t>7</w:t>
            </w:r>
            <w:r>
              <w:rPr>
                <w:rFonts w:hint="eastAsia" w:hAnsi="宋体"/>
                <w:sz w:val="21"/>
                <w:szCs w:val="21"/>
                <w:highlight w:val="none"/>
              </w:rPr>
              <w:t>分）</w:t>
            </w:r>
          </w:p>
        </w:tc>
        <w:tc>
          <w:tcPr>
            <w:tcW w:w="3466" w:type="pct"/>
            <w:tcBorders>
              <w:top w:val="single" w:color="auto" w:sz="4" w:space="0"/>
              <w:left w:val="single" w:color="auto" w:sz="4" w:space="0"/>
              <w:bottom w:val="single" w:color="auto" w:sz="4" w:space="0"/>
              <w:right w:val="single" w:color="auto" w:sz="4" w:space="0"/>
            </w:tcBorders>
            <w:noWrap w:val="0"/>
            <w:vAlign w:val="top"/>
          </w:tcPr>
          <w:p w14:paraId="6E470F6C">
            <w:pPr>
              <w:spacing w:line="360" w:lineRule="auto"/>
              <w:jc w:val="left"/>
              <w:rPr>
                <w:rFonts w:hint="eastAsia" w:ascii="宋体" w:hAnsi="宋体"/>
                <w:szCs w:val="21"/>
                <w:highlight w:val="none"/>
              </w:rPr>
            </w:pPr>
            <w:r>
              <w:rPr>
                <w:rFonts w:hint="eastAsia" w:ascii="宋体" w:hAnsi="宋体"/>
                <w:szCs w:val="21"/>
                <w:highlight w:val="none"/>
              </w:rPr>
              <w:t>管理体系认证（</w:t>
            </w:r>
            <w:r>
              <w:rPr>
                <w:rFonts w:hint="eastAsia" w:ascii="宋体" w:hAnsi="宋体"/>
                <w:szCs w:val="21"/>
                <w:highlight w:val="none"/>
                <w:lang w:val="en-US" w:eastAsia="zh-CN"/>
              </w:rPr>
              <w:t>7</w:t>
            </w:r>
            <w:r>
              <w:rPr>
                <w:rFonts w:hint="eastAsia" w:ascii="宋体" w:hAnsi="宋体"/>
                <w:szCs w:val="21"/>
                <w:highlight w:val="none"/>
              </w:rPr>
              <w:t>分）</w:t>
            </w:r>
          </w:p>
          <w:p w14:paraId="5E4D498E">
            <w:pPr>
              <w:spacing w:line="360" w:lineRule="auto"/>
              <w:jc w:val="left"/>
              <w:rPr>
                <w:rFonts w:ascii="宋体" w:hAnsi="宋体"/>
                <w:szCs w:val="21"/>
                <w:highlight w:val="none"/>
              </w:rPr>
            </w:pPr>
            <w:r>
              <w:rPr>
                <w:rFonts w:hint="eastAsia" w:ascii="宋体" w:hAnsi="宋体"/>
                <w:szCs w:val="21"/>
                <w:highlight w:val="none"/>
              </w:rPr>
              <w:t>投标人同时具备质量管理体系认证、环境管理体系认证、职业健康安全管理体系认证、信息安全管理体系认证、知识产权管理体系认证</w:t>
            </w:r>
            <w:r>
              <w:rPr>
                <w:rFonts w:hint="eastAsia" w:ascii="宋体" w:hAnsi="宋体"/>
                <w:szCs w:val="21"/>
                <w:highlight w:val="none"/>
                <w:lang w:eastAsia="zh-CN"/>
              </w:rPr>
              <w:t>（</w:t>
            </w:r>
            <w:r>
              <w:rPr>
                <w:rFonts w:hint="eastAsia" w:ascii="宋体" w:hAnsi="宋体"/>
                <w:szCs w:val="21"/>
                <w:highlight w:val="none"/>
                <w:lang w:val="en-US" w:eastAsia="zh-CN"/>
              </w:rPr>
              <w:t>或知识产权合规管理体系认证证书</w:t>
            </w:r>
            <w:r>
              <w:rPr>
                <w:rFonts w:hint="eastAsia" w:ascii="宋体" w:hAnsi="宋体"/>
                <w:szCs w:val="21"/>
                <w:highlight w:val="none"/>
                <w:lang w:eastAsia="zh-CN"/>
              </w:rPr>
              <w:t>）</w:t>
            </w:r>
            <w:r>
              <w:rPr>
                <w:rFonts w:hint="eastAsia" w:ascii="宋体" w:hAnsi="宋体"/>
                <w:szCs w:val="21"/>
                <w:highlight w:val="none"/>
              </w:rPr>
              <w:t>且在有效期内得</w:t>
            </w:r>
            <w:r>
              <w:rPr>
                <w:rFonts w:hint="eastAsia" w:ascii="宋体" w:hAnsi="宋体"/>
                <w:szCs w:val="21"/>
                <w:highlight w:val="none"/>
                <w:lang w:val="en-US" w:eastAsia="zh-CN"/>
              </w:rPr>
              <w:t>7</w:t>
            </w:r>
            <w:r>
              <w:rPr>
                <w:rFonts w:hint="eastAsia" w:ascii="宋体" w:hAnsi="宋体"/>
                <w:szCs w:val="21"/>
                <w:highlight w:val="none"/>
              </w:rPr>
              <w:t>分；具备上述任意4项认证证书且在有效期内得</w:t>
            </w:r>
            <w:r>
              <w:rPr>
                <w:rFonts w:hint="eastAsia" w:ascii="宋体" w:hAnsi="宋体"/>
                <w:szCs w:val="21"/>
                <w:highlight w:val="none"/>
                <w:lang w:val="en-US" w:eastAsia="zh-CN"/>
              </w:rPr>
              <w:t>5</w:t>
            </w:r>
            <w:r>
              <w:rPr>
                <w:rFonts w:hint="eastAsia" w:ascii="宋体" w:hAnsi="宋体"/>
                <w:szCs w:val="21"/>
                <w:highlight w:val="none"/>
              </w:rPr>
              <w:t>分；具备上述任意3项认证且在有效期内得3分；其他情形不得分。</w:t>
            </w:r>
          </w:p>
          <w:p w14:paraId="5D680CFA">
            <w:pPr>
              <w:spacing w:line="360" w:lineRule="auto"/>
              <w:jc w:val="left"/>
              <w:rPr>
                <w:rFonts w:hint="eastAsia" w:ascii="宋体" w:hAnsi="宋体" w:cs="宋体"/>
                <w:b/>
                <w:szCs w:val="21"/>
                <w:highlight w:val="none"/>
              </w:rPr>
            </w:pPr>
            <w:r>
              <w:rPr>
                <w:rFonts w:hint="eastAsia" w:ascii="宋体" w:hAnsi="宋体" w:cs="宋体"/>
                <w:szCs w:val="21"/>
                <w:highlight w:val="none"/>
              </w:rPr>
              <w:t>注：须提供有效期内的认证证书，同时提供“全国认证认可信息公共服务平台”（网址：</w:t>
            </w:r>
            <w:r>
              <w:rPr>
                <w:rFonts w:ascii="宋体" w:hAnsi="宋体" w:cs="宋体"/>
                <w:szCs w:val="21"/>
                <w:highlight w:val="none"/>
              </w:rPr>
              <w:t>http://cx.cnca.cn/CertECloud/index/index/page</w:t>
            </w:r>
            <w:r>
              <w:rPr>
                <w:rFonts w:hint="eastAsia" w:ascii="宋体" w:hAnsi="宋体" w:cs="宋体"/>
                <w:szCs w:val="21"/>
                <w:highlight w:val="none"/>
              </w:rPr>
              <w:t>）查询结果网页截图（要求相应认证证书信息的证书状态须为“有效”），并加盖投标人电子公章。未提供上述资料或不符合要求的不得分。</w:t>
            </w:r>
          </w:p>
        </w:tc>
        <w:tc>
          <w:tcPr>
            <w:tcW w:w="446" w:type="pct"/>
            <w:tcBorders>
              <w:top w:val="single" w:color="auto" w:sz="4" w:space="0"/>
              <w:left w:val="single" w:color="auto" w:sz="4" w:space="0"/>
              <w:bottom w:val="single" w:color="auto" w:sz="4" w:space="0"/>
              <w:right w:val="single" w:color="auto" w:sz="4" w:space="0"/>
            </w:tcBorders>
            <w:noWrap w:val="0"/>
            <w:vAlign w:val="top"/>
          </w:tcPr>
          <w:p w14:paraId="7BAF16ED">
            <w:pPr>
              <w:spacing w:line="360" w:lineRule="auto"/>
              <w:jc w:val="left"/>
              <w:rPr>
                <w:rFonts w:hint="eastAsia" w:ascii="宋体" w:hAnsi="宋体" w:cs="宋体"/>
                <w:szCs w:val="21"/>
                <w:highlight w:val="none"/>
              </w:rPr>
            </w:pPr>
          </w:p>
        </w:tc>
      </w:tr>
      <w:tr w14:paraId="27963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249" w:type="pct"/>
            <w:tcBorders>
              <w:top w:val="single" w:color="auto" w:sz="4" w:space="0"/>
              <w:left w:val="single" w:color="auto" w:sz="4" w:space="0"/>
              <w:bottom w:val="single" w:color="auto" w:sz="4" w:space="0"/>
              <w:right w:val="single" w:color="auto" w:sz="4" w:space="0"/>
            </w:tcBorders>
            <w:noWrap w:val="0"/>
            <w:vAlign w:val="center"/>
          </w:tcPr>
          <w:p w14:paraId="5310C828">
            <w:pPr>
              <w:pStyle w:val="2"/>
              <w:snapToGrid w:val="0"/>
              <w:spacing w:line="360" w:lineRule="auto"/>
              <w:jc w:val="center"/>
              <w:rPr>
                <w:rFonts w:hint="eastAsia" w:hAnsi="宋体" w:eastAsia="宋体"/>
                <w:sz w:val="21"/>
                <w:szCs w:val="21"/>
                <w:highlight w:val="none"/>
                <w:lang w:val="en-US" w:eastAsia="zh-CN"/>
              </w:rPr>
            </w:pPr>
            <w:r>
              <w:rPr>
                <w:rFonts w:hint="eastAsia" w:hAnsi="宋体"/>
                <w:sz w:val="21"/>
                <w:szCs w:val="21"/>
                <w:highlight w:val="none"/>
                <w:lang w:val="en-US" w:eastAsia="zh-CN"/>
              </w:rPr>
              <w:t>4</w:t>
            </w:r>
          </w:p>
        </w:tc>
        <w:tc>
          <w:tcPr>
            <w:tcW w:w="837" w:type="pct"/>
            <w:tcBorders>
              <w:top w:val="single" w:color="auto" w:sz="4" w:space="0"/>
              <w:left w:val="single" w:color="auto" w:sz="4" w:space="0"/>
              <w:bottom w:val="single" w:color="auto" w:sz="4" w:space="0"/>
              <w:right w:val="single" w:color="auto" w:sz="4" w:space="0"/>
            </w:tcBorders>
            <w:noWrap w:val="0"/>
            <w:vAlign w:val="center"/>
          </w:tcPr>
          <w:p w14:paraId="7BA191A0">
            <w:pPr>
              <w:pStyle w:val="2"/>
              <w:snapToGrid w:val="0"/>
              <w:spacing w:line="360" w:lineRule="auto"/>
              <w:jc w:val="center"/>
              <w:rPr>
                <w:rFonts w:hint="eastAsia" w:hAnsi="宋体"/>
                <w:sz w:val="21"/>
                <w:szCs w:val="21"/>
                <w:highlight w:val="none"/>
              </w:rPr>
            </w:pPr>
            <w:r>
              <w:rPr>
                <w:rFonts w:hint="eastAsia" w:hAnsi="宋体"/>
                <w:sz w:val="21"/>
                <w:szCs w:val="21"/>
                <w:highlight w:val="none"/>
              </w:rPr>
              <w:t>造价咨询成果获奖</w:t>
            </w:r>
          </w:p>
          <w:p w14:paraId="46057C98">
            <w:pPr>
              <w:pStyle w:val="2"/>
              <w:snapToGrid w:val="0"/>
              <w:spacing w:line="360" w:lineRule="auto"/>
              <w:jc w:val="center"/>
              <w:rPr>
                <w:rFonts w:hint="eastAsia" w:hAnsi="宋体" w:cs="宋体"/>
                <w:sz w:val="21"/>
                <w:szCs w:val="21"/>
                <w:highlight w:val="none"/>
              </w:rPr>
            </w:pPr>
            <w:r>
              <w:rPr>
                <w:rFonts w:hint="eastAsia" w:hAnsi="宋体"/>
                <w:sz w:val="21"/>
                <w:szCs w:val="21"/>
                <w:highlight w:val="none"/>
              </w:rPr>
              <w:t>（</w:t>
            </w:r>
            <w:r>
              <w:rPr>
                <w:rFonts w:hint="eastAsia" w:hAnsi="宋体"/>
                <w:sz w:val="21"/>
                <w:szCs w:val="21"/>
                <w:highlight w:val="none"/>
                <w:lang w:val="en-US" w:eastAsia="zh-CN"/>
              </w:rPr>
              <w:t>5</w:t>
            </w:r>
            <w:r>
              <w:rPr>
                <w:rFonts w:hint="eastAsia" w:hAnsi="宋体"/>
                <w:sz w:val="21"/>
                <w:szCs w:val="21"/>
                <w:highlight w:val="none"/>
              </w:rPr>
              <w:t>分）</w:t>
            </w:r>
          </w:p>
        </w:tc>
        <w:tc>
          <w:tcPr>
            <w:tcW w:w="3466" w:type="pct"/>
            <w:tcBorders>
              <w:top w:val="single" w:color="auto" w:sz="4" w:space="0"/>
              <w:left w:val="single" w:color="auto" w:sz="4" w:space="0"/>
              <w:bottom w:val="single" w:color="auto" w:sz="4" w:space="0"/>
              <w:right w:val="single" w:color="auto" w:sz="4" w:space="0"/>
            </w:tcBorders>
            <w:noWrap w:val="0"/>
            <w:vAlign w:val="top"/>
          </w:tcPr>
          <w:p w14:paraId="630D73AF">
            <w:pPr>
              <w:spacing w:line="360" w:lineRule="auto"/>
              <w:rPr>
                <w:rFonts w:ascii="宋体" w:hAnsi="宋体"/>
                <w:szCs w:val="21"/>
                <w:highlight w:val="none"/>
              </w:rPr>
            </w:pPr>
            <w:r>
              <w:rPr>
                <w:rFonts w:hint="eastAsia" w:ascii="宋体" w:hAnsi="宋体"/>
                <w:szCs w:val="21"/>
                <w:highlight w:val="none"/>
              </w:rPr>
              <w:t>1、投标人（</w:t>
            </w:r>
            <w:r>
              <w:rPr>
                <w:rFonts w:hint="eastAsia" w:ascii="宋体" w:hAnsi="宋体"/>
                <w:szCs w:val="21"/>
                <w:highlight w:val="none"/>
                <w:lang w:val="en-US" w:eastAsia="zh-CN"/>
              </w:rPr>
              <w:t>含非独立法人的分公司</w:t>
            </w:r>
            <w:r>
              <w:rPr>
                <w:rFonts w:hint="eastAsia" w:ascii="宋体" w:hAnsi="宋体"/>
                <w:szCs w:val="21"/>
                <w:highlight w:val="none"/>
              </w:rPr>
              <w:t>）自20</w:t>
            </w:r>
            <w:r>
              <w:rPr>
                <w:rFonts w:hint="eastAsia" w:ascii="宋体" w:hAnsi="宋体"/>
                <w:szCs w:val="21"/>
                <w:highlight w:val="none"/>
                <w:lang w:val="en-US" w:eastAsia="zh-CN"/>
              </w:rPr>
              <w:t>20</w:t>
            </w:r>
            <w:r>
              <w:rPr>
                <w:rFonts w:hint="eastAsia" w:ascii="宋体" w:hAnsi="宋体"/>
                <w:szCs w:val="21"/>
                <w:highlight w:val="none"/>
              </w:rPr>
              <w:t>年1月1日起至投标截止时间止，造价咨询成果获得省级</w:t>
            </w:r>
            <w:r>
              <w:rPr>
                <w:rFonts w:hint="eastAsia" w:ascii="宋体" w:hAnsi="宋体"/>
                <w:szCs w:val="21"/>
                <w:highlight w:val="none"/>
                <w:lang w:eastAsia="zh-CN"/>
              </w:rPr>
              <w:t>（</w:t>
            </w:r>
            <w:r>
              <w:rPr>
                <w:rFonts w:hint="eastAsia" w:ascii="宋体" w:hAnsi="宋体"/>
                <w:szCs w:val="21"/>
                <w:highlight w:val="none"/>
                <w:lang w:val="en-US" w:eastAsia="zh-CN"/>
              </w:rPr>
              <w:t>含副省级</w:t>
            </w:r>
            <w:r>
              <w:rPr>
                <w:rFonts w:hint="eastAsia" w:ascii="宋体" w:hAnsi="宋体"/>
                <w:szCs w:val="21"/>
                <w:highlight w:val="none"/>
                <w:lang w:eastAsia="zh-CN"/>
              </w:rPr>
              <w:t>）</w:t>
            </w:r>
            <w:r>
              <w:rPr>
                <w:rFonts w:hint="eastAsia" w:ascii="宋体" w:hAnsi="宋体"/>
                <w:szCs w:val="21"/>
                <w:highlight w:val="none"/>
              </w:rPr>
              <w:t>或以上奖项的，每项得</w:t>
            </w:r>
            <w:r>
              <w:rPr>
                <w:rFonts w:hint="eastAsia" w:ascii="宋体" w:hAnsi="宋体"/>
                <w:szCs w:val="21"/>
                <w:highlight w:val="none"/>
                <w:lang w:val="en-US" w:eastAsia="zh-CN"/>
              </w:rPr>
              <w:t>1</w:t>
            </w:r>
            <w:r>
              <w:rPr>
                <w:rFonts w:hint="eastAsia" w:ascii="宋体" w:hAnsi="宋体"/>
                <w:szCs w:val="21"/>
                <w:highlight w:val="none"/>
              </w:rPr>
              <w:t>分，本小项最多得</w:t>
            </w:r>
            <w:r>
              <w:rPr>
                <w:rFonts w:hint="eastAsia" w:ascii="宋体" w:hAnsi="宋体"/>
                <w:szCs w:val="21"/>
                <w:highlight w:val="none"/>
                <w:lang w:val="en-US" w:eastAsia="zh-CN"/>
              </w:rPr>
              <w:t>2</w:t>
            </w:r>
            <w:r>
              <w:rPr>
                <w:rFonts w:hint="eastAsia" w:ascii="宋体" w:hAnsi="宋体"/>
                <w:szCs w:val="21"/>
                <w:highlight w:val="none"/>
              </w:rPr>
              <w:t>分；</w:t>
            </w:r>
          </w:p>
          <w:p w14:paraId="5C51DCBB">
            <w:pPr>
              <w:spacing w:line="360" w:lineRule="auto"/>
              <w:rPr>
                <w:rFonts w:ascii="宋体" w:hAnsi="宋体"/>
                <w:szCs w:val="21"/>
                <w:highlight w:val="none"/>
              </w:rPr>
            </w:pPr>
            <w:r>
              <w:rPr>
                <w:rFonts w:hint="eastAsia" w:ascii="宋体" w:hAnsi="宋体"/>
                <w:szCs w:val="21"/>
                <w:highlight w:val="none"/>
              </w:rPr>
              <w:t>2、投标人（</w:t>
            </w:r>
            <w:r>
              <w:rPr>
                <w:rFonts w:hint="eastAsia" w:ascii="宋体" w:hAnsi="宋体"/>
                <w:szCs w:val="21"/>
                <w:highlight w:val="none"/>
                <w:lang w:val="en-US" w:eastAsia="zh-CN"/>
              </w:rPr>
              <w:t>含非独立法人的分公司</w:t>
            </w:r>
            <w:r>
              <w:rPr>
                <w:rFonts w:hint="eastAsia" w:ascii="宋体" w:hAnsi="宋体"/>
                <w:szCs w:val="21"/>
                <w:highlight w:val="none"/>
              </w:rPr>
              <w:t>）自20</w:t>
            </w:r>
            <w:r>
              <w:rPr>
                <w:rFonts w:hint="eastAsia" w:ascii="宋体" w:hAnsi="宋体"/>
                <w:szCs w:val="21"/>
                <w:highlight w:val="none"/>
                <w:lang w:val="en-US" w:eastAsia="zh-CN"/>
              </w:rPr>
              <w:t>20</w:t>
            </w:r>
            <w:r>
              <w:rPr>
                <w:rFonts w:hint="eastAsia" w:ascii="宋体" w:hAnsi="宋体"/>
                <w:szCs w:val="21"/>
                <w:highlight w:val="none"/>
              </w:rPr>
              <w:t>年1月1日起至投标截止时间止，造价咨询成果获得市级奖项的，每项得</w:t>
            </w:r>
            <w:r>
              <w:rPr>
                <w:rFonts w:hint="eastAsia" w:ascii="宋体" w:hAnsi="宋体"/>
                <w:szCs w:val="21"/>
                <w:highlight w:val="none"/>
                <w:lang w:val="en-US" w:eastAsia="zh-CN"/>
              </w:rPr>
              <w:t>1</w:t>
            </w:r>
            <w:r>
              <w:rPr>
                <w:rFonts w:hint="eastAsia" w:ascii="宋体" w:hAnsi="宋体"/>
                <w:szCs w:val="21"/>
                <w:highlight w:val="none"/>
              </w:rPr>
              <w:t>分，本小项最多得</w:t>
            </w:r>
            <w:r>
              <w:rPr>
                <w:rFonts w:hint="eastAsia" w:ascii="宋体" w:hAnsi="宋体"/>
                <w:szCs w:val="21"/>
                <w:highlight w:val="none"/>
                <w:lang w:val="en-US" w:eastAsia="zh-CN"/>
              </w:rPr>
              <w:t>3</w:t>
            </w:r>
            <w:r>
              <w:rPr>
                <w:rFonts w:hint="eastAsia" w:ascii="宋体" w:hAnsi="宋体"/>
                <w:szCs w:val="21"/>
                <w:highlight w:val="none"/>
              </w:rPr>
              <w:t>分。</w:t>
            </w:r>
          </w:p>
          <w:p w14:paraId="7CCA3623">
            <w:pPr>
              <w:spacing w:line="360" w:lineRule="auto"/>
              <w:jc w:val="left"/>
              <w:rPr>
                <w:rFonts w:hint="eastAsia" w:ascii="宋体" w:hAnsi="宋体"/>
                <w:szCs w:val="21"/>
                <w:highlight w:val="none"/>
              </w:rPr>
            </w:pPr>
            <w:r>
              <w:rPr>
                <w:rFonts w:hint="eastAsia" w:ascii="宋体" w:hAnsi="宋体"/>
                <w:szCs w:val="21"/>
                <w:highlight w:val="none"/>
              </w:rPr>
              <w:t>本项最高得</w:t>
            </w:r>
            <w:r>
              <w:rPr>
                <w:rFonts w:hint="eastAsia" w:ascii="宋体" w:hAnsi="宋体"/>
                <w:szCs w:val="21"/>
                <w:highlight w:val="none"/>
                <w:lang w:val="en-US" w:eastAsia="zh-CN"/>
              </w:rPr>
              <w:t>5</w:t>
            </w:r>
            <w:r>
              <w:rPr>
                <w:rFonts w:hint="eastAsia" w:ascii="宋体" w:hAnsi="宋体"/>
                <w:szCs w:val="21"/>
                <w:highlight w:val="none"/>
              </w:rPr>
              <w:t>分。</w:t>
            </w:r>
          </w:p>
          <w:p w14:paraId="1C0F6E07">
            <w:pPr>
              <w:spacing w:line="360" w:lineRule="auto"/>
              <w:jc w:val="left"/>
              <w:rPr>
                <w:rFonts w:hint="eastAsia" w:ascii="宋体" w:hAnsi="宋体" w:cs="宋体"/>
                <w:b/>
                <w:szCs w:val="21"/>
                <w:highlight w:val="none"/>
              </w:rPr>
            </w:pPr>
            <w:r>
              <w:rPr>
                <w:rFonts w:hint="eastAsia" w:ascii="宋体" w:hAnsi="宋体"/>
                <w:szCs w:val="21"/>
                <w:highlight w:val="none"/>
              </w:rPr>
              <w:t>备注：提供获奖证书扫描件，日期以获奖证书颁发时间为准，同一项目成果获奖按最高级别计算,奖项以国家、</w:t>
            </w:r>
            <w:r>
              <w:rPr>
                <w:rFonts w:ascii="宋体" w:hAnsi="宋体"/>
                <w:szCs w:val="21"/>
                <w:highlight w:val="none"/>
              </w:rPr>
              <w:t>省、市</w:t>
            </w:r>
            <w:r>
              <w:rPr>
                <w:rFonts w:hint="eastAsia" w:ascii="宋体" w:hAnsi="宋体"/>
                <w:szCs w:val="21"/>
                <w:highlight w:val="none"/>
              </w:rPr>
              <w:t>政府或行业行政主管部门或经民政部门批准成立的相关行业协会颁发的获奖证书或获奖正式文件为准，如提供相关行业协会颁发的获奖证书或获奖正式文件，则须同时提供该行业协会在“中国社会组织公共服务平台”的登记信息查询结果网页打印件，否则不予计分。</w:t>
            </w:r>
          </w:p>
        </w:tc>
        <w:tc>
          <w:tcPr>
            <w:tcW w:w="446" w:type="pct"/>
            <w:tcBorders>
              <w:top w:val="single" w:color="auto" w:sz="4" w:space="0"/>
              <w:left w:val="single" w:color="auto" w:sz="4" w:space="0"/>
              <w:bottom w:val="single" w:color="auto" w:sz="4" w:space="0"/>
              <w:right w:val="single" w:color="auto" w:sz="4" w:space="0"/>
            </w:tcBorders>
            <w:noWrap w:val="0"/>
            <w:vAlign w:val="top"/>
          </w:tcPr>
          <w:p w14:paraId="5489B311">
            <w:pPr>
              <w:spacing w:line="360" w:lineRule="auto"/>
              <w:jc w:val="left"/>
              <w:rPr>
                <w:rFonts w:hint="eastAsia" w:ascii="宋体" w:hAnsi="宋体"/>
                <w:szCs w:val="21"/>
                <w:highlight w:val="none"/>
              </w:rPr>
            </w:pPr>
          </w:p>
        </w:tc>
      </w:tr>
      <w:tr w14:paraId="6E2BE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249" w:type="pct"/>
            <w:tcBorders>
              <w:top w:val="single" w:color="auto" w:sz="4" w:space="0"/>
              <w:left w:val="single" w:color="auto" w:sz="4" w:space="0"/>
              <w:bottom w:val="single" w:color="auto" w:sz="4" w:space="0"/>
              <w:right w:val="single" w:color="auto" w:sz="4" w:space="0"/>
            </w:tcBorders>
            <w:noWrap w:val="0"/>
            <w:vAlign w:val="center"/>
          </w:tcPr>
          <w:p w14:paraId="1265D4A4">
            <w:pPr>
              <w:pStyle w:val="2"/>
              <w:snapToGrid w:val="0"/>
              <w:spacing w:line="360" w:lineRule="auto"/>
              <w:jc w:val="center"/>
              <w:rPr>
                <w:rFonts w:hint="eastAsia" w:hAnsi="宋体" w:eastAsia="宋体"/>
                <w:sz w:val="21"/>
                <w:szCs w:val="21"/>
                <w:highlight w:val="none"/>
                <w:lang w:val="en-US" w:eastAsia="zh-CN"/>
              </w:rPr>
            </w:pPr>
            <w:r>
              <w:rPr>
                <w:rFonts w:hint="eastAsia" w:hAnsi="宋体"/>
                <w:sz w:val="21"/>
                <w:szCs w:val="21"/>
                <w:highlight w:val="none"/>
                <w:lang w:val="en-US" w:eastAsia="zh-CN"/>
              </w:rPr>
              <w:t>5</w:t>
            </w:r>
          </w:p>
        </w:tc>
        <w:tc>
          <w:tcPr>
            <w:tcW w:w="837" w:type="pct"/>
            <w:tcBorders>
              <w:top w:val="single" w:color="auto" w:sz="4" w:space="0"/>
              <w:left w:val="single" w:color="auto" w:sz="4" w:space="0"/>
              <w:bottom w:val="single" w:color="auto" w:sz="4" w:space="0"/>
              <w:right w:val="single" w:color="auto" w:sz="4" w:space="0"/>
            </w:tcBorders>
            <w:noWrap w:val="0"/>
            <w:vAlign w:val="center"/>
          </w:tcPr>
          <w:p w14:paraId="47E55C28">
            <w:pPr>
              <w:pStyle w:val="2"/>
              <w:snapToGrid w:val="0"/>
              <w:spacing w:line="360" w:lineRule="auto"/>
              <w:jc w:val="center"/>
              <w:rPr>
                <w:rFonts w:hint="eastAsia" w:hAnsi="宋体"/>
                <w:sz w:val="21"/>
                <w:szCs w:val="21"/>
                <w:highlight w:val="none"/>
              </w:rPr>
            </w:pPr>
            <w:r>
              <w:rPr>
                <w:rFonts w:hint="eastAsia" w:hAnsi="宋体"/>
                <w:sz w:val="21"/>
                <w:szCs w:val="21"/>
                <w:highlight w:val="none"/>
              </w:rPr>
              <w:t>纳税信用（6分）</w:t>
            </w:r>
          </w:p>
        </w:tc>
        <w:tc>
          <w:tcPr>
            <w:tcW w:w="3466" w:type="pct"/>
            <w:tcBorders>
              <w:top w:val="single" w:color="auto" w:sz="4" w:space="0"/>
              <w:left w:val="single" w:color="auto" w:sz="4" w:space="0"/>
              <w:bottom w:val="single" w:color="auto" w:sz="4" w:space="0"/>
              <w:right w:val="single" w:color="auto" w:sz="4" w:space="0"/>
            </w:tcBorders>
            <w:noWrap w:val="0"/>
            <w:vAlign w:val="top"/>
          </w:tcPr>
          <w:p w14:paraId="3B882FDD">
            <w:pPr>
              <w:spacing w:line="360" w:lineRule="auto"/>
              <w:jc w:val="left"/>
              <w:rPr>
                <w:rFonts w:hint="eastAsia" w:ascii="宋体" w:hAnsi="宋体"/>
                <w:szCs w:val="21"/>
                <w:highlight w:val="none"/>
              </w:rPr>
            </w:pPr>
            <w:r>
              <w:rPr>
                <w:rFonts w:hint="eastAsia" w:ascii="宋体" w:hAnsi="宋体"/>
                <w:szCs w:val="21"/>
                <w:highlight w:val="none"/>
              </w:rPr>
              <w:t>投标人至投标截止时间止，被国家税务主管部门评为年度纳税信用A级荣誉的连续年限（须含202</w:t>
            </w:r>
            <w:r>
              <w:rPr>
                <w:rFonts w:hint="eastAsia" w:ascii="宋体" w:hAnsi="宋体"/>
                <w:szCs w:val="21"/>
                <w:highlight w:val="none"/>
                <w:lang w:val="en-US" w:eastAsia="zh-CN"/>
              </w:rPr>
              <w:t>3</w:t>
            </w:r>
            <w:r>
              <w:rPr>
                <w:rFonts w:hint="eastAsia" w:ascii="宋体" w:hAnsi="宋体"/>
                <w:szCs w:val="21"/>
                <w:highlight w:val="none"/>
              </w:rPr>
              <w:t>年度）：</w:t>
            </w:r>
          </w:p>
          <w:p w14:paraId="36FE0187">
            <w:pPr>
              <w:spacing w:line="360" w:lineRule="auto"/>
              <w:jc w:val="left"/>
              <w:rPr>
                <w:rFonts w:hint="eastAsia" w:ascii="宋体" w:hAnsi="宋体"/>
                <w:szCs w:val="21"/>
                <w:highlight w:val="none"/>
              </w:rPr>
            </w:pPr>
            <w:r>
              <w:rPr>
                <w:rFonts w:hint="eastAsia" w:ascii="宋体" w:hAnsi="宋体"/>
                <w:szCs w:val="21"/>
                <w:highlight w:val="none"/>
              </w:rPr>
              <w:t>1、连续年限为</w:t>
            </w:r>
            <w:r>
              <w:rPr>
                <w:rFonts w:hint="eastAsia" w:ascii="宋体" w:hAnsi="宋体"/>
                <w:szCs w:val="21"/>
                <w:highlight w:val="none"/>
                <w:lang w:val="en-US" w:eastAsia="zh-CN"/>
              </w:rPr>
              <w:t>6</w:t>
            </w:r>
            <w:r>
              <w:rPr>
                <w:rFonts w:hint="eastAsia" w:ascii="宋体" w:hAnsi="宋体"/>
                <w:szCs w:val="21"/>
                <w:highlight w:val="none"/>
              </w:rPr>
              <w:t>年</w:t>
            </w:r>
            <w:r>
              <w:rPr>
                <w:rFonts w:hint="eastAsia" w:ascii="宋体" w:hAnsi="宋体"/>
                <w:szCs w:val="21"/>
                <w:highlight w:val="none"/>
                <w:lang w:eastAsia="zh-CN"/>
              </w:rPr>
              <w:t>（</w:t>
            </w:r>
            <w:r>
              <w:rPr>
                <w:rFonts w:hint="eastAsia" w:ascii="宋体" w:hAnsi="宋体"/>
                <w:szCs w:val="21"/>
                <w:highlight w:val="none"/>
                <w:lang w:val="en-US" w:eastAsia="zh-CN"/>
              </w:rPr>
              <w:t>含</w:t>
            </w:r>
            <w:r>
              <w:rPr>
                <w:rFonts w:hint="eastAsia" w:ascii="宋体" w:hAnsi="宋体"/>
                <w:szCs w:val="21"/>
                <w:highlight w:val="none"/>
                <w:lang w:eastAsia="zh-CN"/>
              </w:rPr>
              <w:t>）</w:t>
            </w:r>
            <w:r>
              <w:rPr>
                <w:rFonts w:hint="eastAsia" w:ascii="宋体" w:hAnsi="宋体"/>
                <w:szCs w:val="21"/>
                <w:highlight w:val="none"/>
                <w:lang w:val="en-US" w:eastAsia="zh-CN"/>
              </w:rPr>
              <w:t>及以上</w:t>
            </w:r>
            <w:r>
              <w:rPr>
                <w:rFonts w:hint="eastAsia" w:ascii="宋体" w:hAnsi="宋体"/>
                <w:szCs w:val="21"/>
                <w:highlight w:val="none"/>
              </w:rPr>
              <w:t>的，得6分；</w:t>
            </w:r>
          </w:p>
          <w:p w14:paraId="386A91CA">
            <w:pPr>
              <w:spacing w:line="360" w:lineRule="auto"/>
              <w:jc w:val="left"/>
              <w:rPr>
                <w:rFonts w:hint="eastAsia" w:ascii="宋体" w:hAnsi="宋体"/>
                <w:szCs w:val="21"/>
                <w:highlight w:val="none"/>
              </w:rPr>
            </w:pPr>
            <w:r>
              <w:rPr>
                <w:rFonts w:hint="eastAsia" w:ascii="宋体" w:hAnsi="宋体"/>
                <w:szCs w:val="21"/>
                <w:highlight w:val="none"/>
              </w:rPr>
              <w:t>2、连续年限为</w:t>
            </w:r>
            <w:r>
              <w:rPr>
                <w:rFonts w:hint="eastAsia" w:ascii="宋体" w:hAnsi="宋体"/>
                <w:szCs w:val="21"/>
                <w:highlight w:val="none"/>
                <w:lang w:val="en-US" w:eastAsia="zh-CN"/>
              </w:rPr>
              <w:t>5</w:t>
            </w:r>
            <w:r>
              <w:rPr>
                <w:rFonts w:hint="eastAsia" w:ascii="宋体" w:hAnsi="宋体"/>
                <w:szCs w:val="21"/>
                <w:highlight w:val="none"/>
              </w:rPr>
              <w:t>年的，得3分；</w:t>
            </w:r>
          </w:p>
          <w:p w14:paraId="3C3266E4">
            <w:pPr>
              <w:spacing w:line="360" w:lineRule="auto"/>
              <w:jc w:val="left"/>
              <w:rPr>
                <w:rFonts w:hint="eastAsia" w:ascii="宋体" w:hAnsi="宋体"/>
                <w:szCs w:val="21"/>
                <w:highlight w:val="none"/>
              </w:rPr>
            </w:pPr>
            <w:r>
              <w:rPr>
                <w:rFonts w:hint="eastAsia" w:ascii="宋体" w:hAnsi="宋体"/>
                <w:szCs w:val="21"/>
                <w:highlight w:val="none"/>
              </w:rPr>
              <w:t>3、连续年限为</w:t>
            </w:r>
            <w:r>
              <w:rPr>
                <w:rFonts w:hint="eastAsia" w:ascii="宋体" w:hAnsi="宋体"/>
                <w:szCs w:val="21"/>
                <w:highlight w:val="none"/>
                <w:lang w:val="en-US" w:eastAsia="zh-CN"/>
              </w:rPr>
              <w:t>4</w:t>
            </w:r>
            <w:r>
              <w:rPr>
                <w:rFonts w:hint="eastAsia" w:ascii="宋体" w:hAnsi="宋体"/>
                <w:szCs w:val="21"/>
                <w:highlight w:val="none"/>
              </w:rPr>
              <w:t>年的，得2分；</w:t>
            </w:r>
          </w:p>
          <w:p w14:paraId="07DCB3A4">
            <w:pPr>
              <w:spacing w:line="360" w:lineRule="auto"/>
              <w:jc w:val="left"/>
              <w:rPr>
                <w:rFonts w:hint="eastAsia" w:ascii="宋体" w:hAnsi="宋体"/>
                <w:szCs w:val="21"/>
                <w:highlight w:val="none"/>
              </w:rPr>
            </w:pPr>
            <w:r>
              <w:rPr>
                <w:rFonts w:hint="eastAsia" w:ascii="宋体" w:hAnsi="宋体"/>
                <w:szCs w:val="21"/>
                <w:highlight w:val="none"/>
              </w:rPr>
              <w:t>4、连续年限为</w:t>
            </w:r>
            <w:r>
              <w:rPr>
                <w:rFonts w:hint="eastAsia" w:ascii="宋体" w:hAnsi="宋体"/>
                <w:szCs w:val="21"/>
                <w:highlight w:val="none"/>
                <w:lang w:val="en-US" w:eastAsia="zh-CN"/>
              </w:rPr>
              <w:t>3</w:t>
            </w:r>
            <w:r>
              <w:rPr>
                <w:rFonts w:hint="eastAsia" w:ascii="宋体" w:hAnsi="宋体"/>
                <w:szCs w:val="21"/>
                <w:highlight w:val="none"/>
              </w:rPr>
              <w:t>年的，得1分；</w:t>
            </w:r>
          </w:p>
          <w:p w14:paraId="7A1C3228">
            <w:pPr>
              <w:spacing w:line="360" w:lineRule="auto"/>
              <w:jc w:val="left"/>
              <w:rPr>
                <w:rFonts w:hint="eastAsia" w:ascii="宋体" w:hAnsi="宋体"/>
                <w:szCs w:val="21"/>
                <w:highlight w:val="none"/>
              </w:rPr>
            </w:pPr>
            <w:r>
              <w:rPr>
                <w:rFonts w:hint="eastAsia" w:ascii="宋体" w:hAnsi="宋体"/>
                <w:szCs w:val="21"/>
                <w:highlight w:val="none"/>
              </w:rPr>
              <w:t>5</w:t>
            </w:r>
            <w:r>
              <w:rPr>
                <w:rFonts w:hint="eastAsia" w:ascii="宋体" w:hAnsi="宋体"/>
                <w:szCs w:val="21"/>
                <w:highlight w:val="none"/>
                <w:lang w:eastAsia="zh-CN"/>
              </w:rPr>
              <w:t>、</w:t>
            </w:r>
            <w:r>
              <w:rPr>
                <w:rFonts w:hint="eastAsia" w:ascii="宋体" w:hAnsi="宋体"/>
                <w:szCs w:val="21"/>
                <w:highlight w:val="none"/>
              </w:rPr>
              <w:t>连续年限为</w:t>
            </w:r>
            <w:r>
              <w:rPr>
                <w:rFonts w:hint="eastAsia" w:ascii="宋体" w:hAnsi="宋体"/>
                <w:szCs w:val="21"/>
                <w:highlight w:val="none"/>
                <w:lang w:val="en-US" w:eastAsia="zh-CN"/>
              </w:rPr>
              <w:t>2</w:t>
            </w:r>
            <w:r>
              <w:rPr>
                <w:rFonts w:hint="eastAsia" w:ascii="宋体" w:hAnsi="宋体"/>
                <w:szCs w:val="21"/>
                <w:highlight w:val="none"/>
              </w:rPr>
              <w:t>年的，得</w:t>
            </w:r>
            <w:r>
              <w:rPr>
                <w:rFonts w:hint="eastAsia" w:ascii="宋体" w:hAnsi="宋体"/>
                <w:szCs w:val="21"/>
                <w:highlight w:val="none"/>
                <w:lang w:val="en-US" w:eastAsia="zh-CN"/>
              </w:rPr>
              <w:t>0.5</w:t>
            </w:r>
            <w:r>
              <w:rPr>
                <w:rFonts w:hint="eastAsia" w:ascii="宋体" w:hAnsi="宋体"/>
                <w:szCs w:val="21"/>
                <w:highlight w:val="none"/>
              </w:rPr>
              <w:t>分；</w:t>
            </w:r>
          </w:p>
          <w:p w14:paraId="334E7D08">
            <w:pPr>
              <w:spacing w:line="360" w:lineRule="auto"/>
              <w:jc w:val="left"/>
              <w:rPr>
                <w:rFonts w:hint="eastAsia" w:ascii="宋体" w:hAnsi="宋体"/>
                <w:szCs w:val="21"/>
                <w:highlight w:val="none"/>
              </w:rPr>
            </w:pPr>
            <w:r>
              <w:rPr>
                <w:rFonts w:hint="eastAsia" w:ascii="宋体" w:hAnsi="宋体"/>
                <w:szCs w:val="21"/>
                <w:highlight w:val="none"/>
                <w:lang w:val="en-US" w:eastAsia="zh-CN"/>
              </w:rPr>
              <w:t>6</w:t>
            </w:r>
            <w:r>
              <w:rPr>
                <w:rFonts w:hint="eastAsia" w:ascii="宋体" w:hAnsi="宋体"/>
                <w:szCs w:val="21"/>
                <w:highlight w:val="none"/>
              </w:rPr>
              <w:t>、其他情形不得分。</w:t>
            </w:r>
          </w:p>
          <w:p w14:paraId="3BEF15F0">
            <w:pPr>
              <w:spacing w:line="360" w:lineRule="auto"/>
              <w:jc w:val="left"/>
              <w:rPr>
                <w:rFonts w:hint="eastAsia" w:ascii="宋体" w:hAnsi="宋体"/>
                <w:szCs w:val="21"/>
                <w:highlight w:val="none"/>
              </w:rPr>
            </w:pPr>
            <w:r>
              <w:rPr>
                <w:rFonts w:hint="eastAsia" w:ascii="宋体" w:hAnsi="宋体"/>
                <w:szCs w:val="21"/>
                <w:highlight w:val="none"/>
              </w:rPr>
              <w:t>备注：本项最高得6分。</w:t>
            </w:r>
            <w:r>
              <w:rPr>
                <w:rFonts w:hint="eastAsia" w:ascii="宋体" w:hAnsi="宋体"/>
                <w:szCs w:val="21"/>
                <w:highlight w:val="none"/>
                <w:lang w:bidi="ar"/>
              </w:rPr>
              <w:t>纳税信用A级纳税人称号只计算投标人自身（不计算投标人的分公司和子公司），需提供</w:t>
            </w:r>
            <w:r>
              <w:rPr>
                <w:rFonts w:hint="eastAsia" w:ascii="宋体" w:hAnsi="宋体"/>
                <w:szCs w:val="21"/>
                <w:highlight w:val="none"/>
                <w:lang w:val="en-US" w:eastAsia="zh-CN" w:bidi="ar"/>
              </w:rPr>
              <w:t>纳税信用证书证明或</w:t>
            </w:r>
            <w:r>
              <w:rPr>
                <w:rFonts w:hint="eastAsia" w:ascii="宋体" w:hAnsi="宋体"/>
                <w:szCs w:val="21"/>
                <w:highlight w:val="none"/>
                <w:lang w:bidi="ar"/>
              </w:rPr>
              <w:t>省级</w:t>
            </w:r>
            <w:r>
              <w:rPr>
                <w:rFonts w:hint="eastAsia" w:ascii="宋体" w:hAnsi="宋体"/>
                <w:szCs w:val="21"/>
                <w:highlight w:val="none"/>
                <w:lang w:val="en-US" w:eastAsia="zh-CN" w:bidi="ar"/>
              </w:rPr>
              <w:t>及</w:t>
            </w:r>
            <w:r>
              <w:rPr>
                <w:rFonts w:hint="eastAsia" w:ascii="宋体" w:hAnsi="宋体"/>
                <w:szCs w:val="21"/>
                <w:highlight w:val="none"/>
                <w:lang w:bidi="ar"/>
              </w:rPr>
              <w:t>以上</w:t>
            </w:r>
            <w:r>
              <w:rPr>
                <w:rFonts w:hint="eastAsia" w:ascii="宋体" w:hAnsi="宋体"/>
                <w:szCs w:val="21"/>
                <w:highlight w:val="none"/>
                <w:lang w:eastAsia="zh-CN" w:bidi="ar"/>
              </w:rPr>
              <w:t>国家税务总局</w:t>
            </w:r>
            <w:r>
              <w:rPr>
                <w:rFonts w:hint="eastAsia" w:ascii="宋体" w:hAnsi="宋体"/>
                <w:szCs w:val="21"/>
                <w:highlight w:val="none"/>
                <w:lang w:bidi="ar"/>
              </w:rPr>
              <w:t>官网（含在国家税务总局官网单列的城市）查询的相关截图，时间以省级或以上</w:t>
            </w:r>
            <w:r>
              <w:rPr>
                <w:rFonts w:hint="eastAsia" w:ascii="宋体" w:hAnsi="宋体"/>
                <w:szCs w:val="21"/>
                <w:highlight w:val="none"/>
                <w:lang w:eastAsia="zh-CN" w:bidi="ar"/>
              </w:rPr>
              <w:t>国家税务总局</w:t>
            </w:r>
            <w:r>
              <w:rPr>
                <w:rFonts w:hint="eastAsia" w:ascii="宋体" w:hAnsi="宋体"/>
                <w:szCs w:val="21"/>
                <w:highlight w:val="none"/>
                <w:lang w:bidi="ar"/>
              </w:rPr>
              <w:t>官网（含在国家税务总局官网单列的城市）公布的获奖年度（评价年度）为准</w:t>
            </w:r>
            <w:r>
              <w:rPr>
                <w:rFonts w:hint="eastAsia" w:ascii="宋体" w:hAnsi="宋体" w:cs="宋体"/>
                <w:sz w:val="21"/>
                <w:szCs w:val="21"/>
                <w:highlight w:val="none"/>
                <w:lang w:bidi="ar"/>
              </w:rPr>
              <w:t>。</w:t>
            </w:r>
          </w:p>
        </w:tc>
        <w:tc>
          <w:tcPr>
            <w:tcW w:w="446" w:type="pct"/>
            <w:tcBorders>
              <w:top w:val="single" w:color="auto" w:sz="4" w:space="0"/>
              <w:left w:val="single" w:color="auto" w:sz="4" w:space="0"/>
              <w:bottom w:val="single" w:color="auto" w:sz="4" w:space="0"/>
              <w:right w:val="single" w:color="auto" w:sz="4" w:space="0"/>
            </w:tcBorders>
            <w:noWrap w:val="0"/>
            <w:vAlign w:val="top"/>
          </w:tcPr>
          <w:p w14:paraId="1F54A349">
            <w:pPr>
              <w:spacing w:line="360" w:lineRule="auto"/>
              <w:jc w:val="left"/>
              <w:rPr>
                <w:rFonts w:hint="eastAsia" w:ascii="宋体" w:hAnsi="宋体"/>
                <w:szCs w:val="21"/>
                <w:highlight w:val="none"/>
              </w:rPr>
            </w:pPr>
          </w:p>
        </w:tc>
      </w:tr>
      <w:tr w14:paraId="14C99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49" w:type="pct"/>
            <w:tcBorders>
              <w:top w:val="single" w:color="auto" w:sz="4" w:space="0"/>
              <w:left w:val="single" w:color="auto" w:sz="4" w:space="0"/>
              <w:bottom w:val="single" w:color="auto" w:sz="4" w:space="0"/>
              <w:right w:val="single" w:color="auto" w:sz="4" w:space="0"/>
            </w:tcBorders>
            <w:noWrap w:val="0"/>
            <w:vAlign w:val="center"/>
          </w:tcPr>
          <w:p w14:paraId="1E33266A">
            <w:pPr>
              <w:pStyle w:val="2"/>
              <w:snapToGrid w:val="0"/>
              <w:spacing w:line="360" w:lineRule="auto"/>
              <w:jc w:val="center"/>
              <w:rPr>
                <w:rFonts w:hint="eastAsia" w:hAnsi="宋体" w:eastAsia="宋体" w:cs="宋体"/>
                <w:sz w:val="21"/>
                <w:szCs w:val="21"/>
                <w:highlight w:val="none"/>
                <w:lang w:val="en-US" w:eastAsia="zh-CN"/>
              </w:rPr>
            </w:pPr>
            <w:r>
              <w:rPr>
                <w:rFonts w:hint="eastAsia" w:hAnsi="宋体" w:cs="宋体"/>
                <w:sz w:val="21"/>
                <w:szCs w:val="21"/>
                <w:highlight w:val="none"/>
                <w:lang w:val="en-US" w:eastAsia="zh-CN"/>
              </w:rPr>
              <w:t>6</w:t>
            </w:r>
          </w:p>
        </w:tc>
        <w:tc>
          <w:tcPr>
            <w:tcW w:w="837" w:type="pct"/>
            <w:tcBorders>
              <w:top w:val="single" w:color="auto" w:sz="4" w:space="0"/>
              <w:left w:val="single" w:color="auto" w:sz="4" w:space="0"/>
              <w:bottom w:val="single" w:color="auto" w:sz="4" w:space="0"/>
              <w:right w:val="single" w:color="auto" w:sz="4" w:space="0"/>
            </w:tcBorders>
            <w:noWrap w:val="0"/>
            <w:vAlign w:val="center"/>
          </w:tcPr>
          <w:p w14:paraId="26910887">
            <w:pPr>
              <w:pStyle w:val="2"/>
              <w:snapToGrid w:val="0"/>
              <w:spacing w:line="360" w:lineRule="auto"/>
              <w:jc w:val="center"/>
              <w:rPr>
                <w:rFonts w:hint="eastAsia" w:hAnsi="宋体" w:cs="宋体"/>
                <w:sz w:val="21"/>
                <w:szCs w:val="21"/>
                <w:highlight w:val="none"/>
              </w:rPr>
            </w:pPr>
            <w:r>
              <w:rPr>
                <w:rFonts w:hint="eastAsia" w:hAnsi="宋体" w:cs="宋体"/>
                <w:sz w:val="21"/>
                <w:szCs w:val="21"/>
                <w:highlight w:val="none"/>
              </w:rPr>
              <w:t>投标人工程造价咨询业绩（10分）</w:t>
            </w:r>
          </w:p>
        </w:tc>
        <w:tc>
          <w:tcPr>
            <w:tcW w:w="3466" w:type="pct"/>
            <w:tcBorders>
              <w:top w:val="single" w:color="auto" w:sz="4" w:space="0"/>
              <w:left w:val="single" w:color="auto" w:sz="4" w:space="0"/>
              <w:bottom w:val="single" w:color="auto" w:sz="4" w:space="0"/>
              <w:right w:val="single" w:color="auto" w:sz="4" w:space="0"/>
            </w:tcBorders>
            <w:noWrap w:val="0"/>
            <w:vAlign w:val="top"/>
          </w:tcPr>
          <w:p w14:paraId="2664EF66">
            <w:pPr>
              <w:adjustRightInd w:val="0"/>
              <w:snapToGrid w:val="0"/>
              <w:spacing w:line="360" w:lineRule="auto"/>
              <w:ind w:left="42" w:leftChars="20" w:right="42" w:rightChars="20"/>
              <w:rPr>
                <w:rFonts w:ascii="宋体" w:hAnsi="宋体" w:cs="宋体"/>
                <w:kern w:val="0"/>
                <w:szCs w:val="21"/>
                <w:highlight w:val="none"/>
              </w:rPr>
            </w:pPr>
            <w:r>
              <w:rPr>
                <w:rFonts w:hint="eastAsia" w:ascii="宋体" w:hAnsi="宋体"/>
                <w:szCs w:val="21"/>
                <w:highlight w:val="none"/>
              </w:rPr>
              <w:t>投标人自20</w:t>
            </w:r>
            <w:r>
              <w:rPr>
                <w:rFonts w:hint="eastAsia" w:ascii="宋体" w:hAnsi="宋体"/>
                <w:szCs w:val="21"/>
                <w:highlight w:val="none"/>
                <w:lang w:val="en-US" w:eastAsia="zh-CN"/>
              </w:rPr>
              <w:t>20</w:t>
            </w:r>
            <w:r>
              <w:rPr>
                <w:rFonts w:hint="eastAsia" w:ascii="宋体" w:hAnsi="宋体"/>
                <w:szCs w:val="21"/>
                <w:highlight w:val="none"/>
              </w:rPr>
              <w:t>年1月1日起至投标截止时间止</w:t>
            </w:r>
            <w:r>
              <w:rPr>
                <w:rFonts w:hint="eastAsia" w:ascii="宋体" w:hAnsi="宋体" w:cs="宋体"/>
                <w:szCs w:val="21"/>
                <w:highlight w:val="none"/>
              </w:rPr>
              <w:t>，承接过单项房屋建筑工程项目全过程工程造</w:t>
            </w:r>
            <w:r>
              <w:rPr>
                <w:rFonts w:hint="eastAsia" w:ascii="宋体" w:hAnsi="宋体" w:cs="宋体"/>
                <w:kern w:val="0"/>
                <w:szCs w:val="21"/>
                <w:highlight w:val="none"/>
              </w:rPr>
              <w:t>价咨询服务业绩：</w:t>
            </w:r>
          </w:p>
          <w:p w14:paraId="09C6C953">
            <w:pPr>
              <w:adjustRightInd w:val="0"/>
              <w:snapToGrid w:val="0"/>
              <w:spacing w:line="360" w:lineRule="auto"/>
              <w:ind w:left="42" w:leftChars="20" w:right="42" w:rightChars="20"/>
              <w:rPr>
                <w:rFonts w:ascii="宋体" w:hAnsi="宋体" w:cs="宋体"/>
                <w:kern w:val="0"/>
                <w:szCs w:val="21"/>
                <w:highlight w:val="none"/>
              </w:rPr>
            </w:pPr>
            <w:r>
              <w:rPr>
                <w:rFonts w:hint="eastAsia" w:ascii="宋体" w:hAnsi="宋体" w:cs="宋体"/>
                <w:kern w:val="0"/>
                <w:szCs w:val="21"/>
                <w:highlight w:val="none"/>
              </w:rPr>
              <w:t>1、总建筑面积15万平方米以上或工程投资额8亿元以上的每项得2分</w:t>
            </w:r>
            <w:r>
              <w:rPr>
                <w:rFonts w:hint="eastAsia" w:ascii="宋体" w:hAnsi="宋体"/>
                <w:szCs w:val="21"/>
                <w:highlight w:val="none"/>
              </w:rPr>
              <w:t>，最高</w:t>
            </w:r>
            <w:r>
              <w:rPr>
                <w:rFonts w:ascii="宋体" w:hAnsi="宋体"/>
                <w:szCs w:val="21"/>
                <w:highlight w:val="none"/>
              </w:rPr>
              <w:t>10</w:t>
            </w:r>
            <w:r>
              <w:rPr>
                <w:rFonts w:hint="eastAsia" w:ascii="宋体" w:hAnsi="宋体"/>
                <w:szCs w:val="21"/>
                <w:highlight w:val="none"/>
              </w:rPr>
              <w:t>分。</w:t>
            </w:r>
          </w:p>
          <w:p w14:paraId="7A582852">
            <w:pPr>
              <w:spacing w:line="360" w:lineRule="auto"/>
              <w:ind w:left="-4" w:leftChars="-2"/>
              <w:rPr>
                <w:rFonts w:ascii="宋体" w:hAnsi="宋体" w:cs="宋体"/>
                <w:kern w:val="0"/>
                <w:szCs w:val="21"/>
                <w:highlight w:val="none"/>
              </w:rPr>
            </w:pPr>
            <w:r>
              <w:rPr>
                <w:rFonts w:hint="eastAsia" w:ascii="宋体" w:hAnsi="宋体" w:cs="宋体"/>
                <w:kern w:val="0"/>
                <w:szCs w:val="21"/>
                <w:highlight w:val="none"/>
              </w:rPr>
              <w:t>本项最高得</w:t>
            </w:r>
            <w:r>
              <w:rPr>
                <w:rFonts w:ascii="宋体" w:hAnsi="宋体" w:cs="宋体"/>
                <w:kern w:val="0"/>
                <w:szCs w:val="21"/>
                <w:highlight w:val="none"/>
              </w:rPr>
              <w:t>10</w:t>
            </w:r>
            <w:r>
              <w:rPr>
                <w:rFonts w:hint="eastAsia" w:ascii="宋体" w:hAnsi="宋体" w:cs="宋体"/>
                <w:kern w:val="0"/>
                <w:szCs w:val="21"/>
                <w:highlight w:val="none"/>
              </w:rPr>
              <w:t>分。</w:t>
            </w:r>
          </w:p>
          <w:p w14:paraId="43E0EF22">
            <w:pPr>
              <w:spacing w:line="360" w:lineRule="auto"/>
              <w:jc w:val="left"/>
              <w:rPr>
                <w:rFonts w:hint="eastAsia"/>
                <w:szCs w:val="21"/>
                <w:highlight w:val="none"/>
              </w:rPr>
            </w:pPr>
            <w:r>
              <w:rPr>
                <w:rFonts w:hint="eastAsia" w:ascii="宋体" w:hAnsi="宋体" w:cs="宋体"/>
                <w:szCs w:val="21"/>
                <w:highlight w:val="none"/>
              </w:rPr>
              <w:t>备注：</w:t>
            </w:r>
            <w:r>
              <w:rPr>
                <w:rFonts w:hint="eastAsia" w:ascii="宋体" w:hAnsi="宋体" w:cs="宋体"/>
                <w:kern w:val="0"/>
                <w:szCs w:val="21"/>
                <w:highlight w:val="none"/>
              </w:rPr>
              <w:t>①提供中标通知书（如有）、合同文件关键页、成果文件（如有）扫描件并加盖公章，提供的证明文件应能显示</w:t>
            </w:r>
            <w:r>
              <w:rPr>
                <w:rFonts w:hint="eastAsia" w:ascii="宋体" w:hAnsi="宋体" w:cs="宋体"/>
                <w:kern w:val="0"/>
                <w:szCs w:val="21"/>
                <w:highlight w:val="none"/>
                <w:lang w:val="en-US" w:eastAsia="zh-CN"/>
              </w:rPr>
              <w:t>总建筑面积或</w:t>
            </w:r>
            <w:r>
              <w:rPr>
                <w:rFonts w:hint="eastAsia" w:ascii="宋体" w:hAnsi="宋体" w:cs="宋体"/>
                <w:kern w:val="0"/>
                <w:szCs w:val="21"/>
                <w:highlight w:val="none"/>
              </w:rPr>
              <w:t>投资额（如果提供的证明文件无法体现业绩要求指标，则需另外提供业绩要求指标相关证明），时间以合同签订时间为准；②“全过程造价咨询业绩”指造价咨询服务内容至少包括但不限于以下阶段：招标阶段（工程量清单或招标控制价）、施工阶段、结算阶段；服务内容以合同列明工作内容为准。</w:t>
            </w:r>
          </w:p>
        </w:tc>
        <w:tc>
          <w:tcPr>
            <w:tcW w:w="446" w:type="pct"/>
            <w:tcBorders>
              <w:top w:val="single" w:color="auto" w:sz="4" w:space="0"/>
              <w:left w:val="single" w:color="auto" w:sz="4" w:space="0"/>
              <w:bottom w:val="single" w:color="auto" w:sz="4" w:space="0"/>
              <w:right w:val="single" w:color="auto" w:sz="4" w:space="0"/>
            </w:tcBorders>
            <w:noWrap w:val="0"/>
            <w:vAlign w:val="top"/>
          </w:tcPr>
          <w:p w14:paraId="269509AF">
            <w:pPr>
              <w:spacing w:line="360" w:lineRule="auto"/>
              <w:jc w:val="left"/>
              <w:rPr>
                <w:rFonts w:hint="eastAsia" w:ascii="宋体" w:hAnsi="宋体" w:cs="宋体"/>
                <w:szCs w:val="21"/>
                <w:highlight w:val="none"/>
              </w:rPr>
            </w:pPr>
          </w:p>
        </w:tc>
      </w:tr>
      <w:tr w14:paraId="50C08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49" w:type="pct"/>
            <w:tcBorders>
              <w:top w:val="single" w:color="auto" w:sz="4" w:space="0"/>
              <w:left w:val="single" w:color="auto" w:sz="4" w:space="0"/>
              <w:bottom w:val="single" w:color="auto" w:sz="4" w:space="0"/>
              <w:right w:val="single" w:color="auto" w:sz="4" w:space="0"/>
            </w:tcBorders>
            <w:noWrap w:val="0"/>
            <w:vAlign w:val="center"/>
          </w:tcPr>
          <w:p w14:paraId="75CCEE7F">
            <w:pPr>
              <w:adjustRightInd w:val="0"/>
              <w:snapToGrid w:val="0"/>
              <w:spacing w:line="360" w:lineRule="auto"/>
              <w:ind w:firstLine="103"/>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7</w:t>
            </w:r>
          </w:p>
        </w:tc>
        <w:tc>
          <w:tcPr>
            <w:tcW w:w="837" w:type="pct"/>
            <w:tcBorders>
              <w:top w:val="single" w:color="auto" w:sz="4" w:space="0"/>
              <w:left w:val="single" w:color="auto" w:sz="4" w:space="0"/>
              <w:bottom w:val="single" w:color="auto" w:sz="4" w:space="0"/>
              <w:right w:val="single" w:color="auto" w:sz="4" w:space="0"/>
            </w:tcBorders>
            <w:noWrap w:val="0"/>
            <w:vAlign w:val="center"/>
          </w:tcPr>
          <w:p w14:paraId="4DED5D66">
            <w:pPr>
              <w:adjustRightInd w:val="0"/>
              <w:snapToGrid w:val="0"/>
              <w:spacing w:line="360" w:lineRule="auto"/>
              <w:ind w:firstLine="103"/>
              <w:jc w:val="left"/>
              <w:rPr>
                <w:rFonts w:hint="eastAsia" w:ascii="宋体" w:hAnsi="宋体" w:cs="宋体"/>
                <w:szCs w:val="21"/>
                <w:highlight w:val="none"/>
              </w:rPr>
            </w:pPr>
          </w:p>
          <w:p w14:paraId="76FD530A">
            <w:pPr>
              <w:adjustRightInd w:val="0"/>
              <w:snapToGrid w:val="0"/>
              <w:spacing w:line="360" w:lineRule="auto"/>
              <w:jc w:val="center"/>
              <w:rPr>
                <w:rFonts w:hint="eastAsia" w:ascii="宋体" w:hAnsi="宋体" w:cs="宋体"/>
                <w:szCs w:val="21"/>
                <w:highlight w:val="none"/>
              </w:rPr>
            </w:pPr>
            <w:r>
              <w:rPr>
                <w:rFonts w:hint="eastAsia" w:ascii="宋体" w:hAnsi="宋体" w:cs="宋体"/>
                <w:szCs w:val="21"/>
                <w:highlight w:val="none"/>
              </w:rPr>
              <w:t>项目负责人资历</w:t>
            </w:r>
          </w:p>
          <w:p w14:paraId="073F362E">
            <w:pPr>
              <w:adjustRightInd w:val="0"/>
              <w:snapToGrid w:val="0"/>
              <w:spacing w:line="360" w:lineRule="auto"/>
              <w:ind w:firstLine="103"/>
              <w:jc w:val="center"/>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5</w:t>
            </w:r>
            <w:r>
              <w:rPr>
                <w:rFonts w:hint="eastAsia" w:ascii="宋体" w:hAnsi="宋体" w:cs="宋体"/>
                <w:szCs w:val="21"/>
                <w:highlight w:val="none"/>
              </w:rPr>
              <w:t>分）</w:t>
            </w:r>
          </w:p>
        </w:tc>
        <w:tc>
          <w:tcPr>
            <w:tcW w:w="3466" w:type="pct"/>
            <w:tcBorders>
              <w:top w:val="single" w:color="auto" w:sz="4" w:space="0"/>
              <w:left w:val="single" w:color="auto" w:sz="4" w:space="0"/>
              <w:bottom w:val="single" w:color="auto" w:sz="4" w:space="0"/>
              <w:right w:val="single" w:color="auto" w:sz="4" w:space="0"/>
            </w:tcBorders>
            <w:noWrap w:val="0"/>
            <w:vAlign w:val="center"/>
          </w:tcPr>
          <w:p w14:paraId="01F2057C">
            <w:pPr>
              <w:spacing w:line="360" w:lineRule="auto"/>
              <w:jc w:val="left"/>
              <w:rPr>
                <w:rFonts w:hint="eastAsia" w:ascii="宋体" w:hAnsi="宋体"/>
                <w:color w:val="auto"/>
                <w:szCs w:val="21"/>
                <w:highlight w:val="none"/>
              </w:rPr>
            </w:pPr>
            <w:r>
              <w:rPr>
                <w:rFonts w:hint="eastAsia" w:ascii="宋体" w:hAnsi="宋体"/>
                <w:color w:val="auto"/>
                <w:szCs w:val="21"/>
                <w:highlight w:val="none"/>
              </w:rPr>
              <w:t>1、项目负责人具备工程造价类中级职称得</w:t>
            </w:r>
            <w:r>
              <w:rPr>
                <w:rFonts w:hint="eastAsia" w:ascii="宋体" w:hAnsi="宋体"/>
                <w:color w:val="auto"/>
                <w:szCs w:val="21"/>
                <w:highlight w:val="none"/>
                <w:lang w:val="en-US" w:eastAsia="zh-CN"/>
              </w:rPr>
              <w:t>1</w:t>
            </w:r>
            <w:r>
              <w:rPr>
                <w:rFonts w:hint="eastAsia" w:ascii="宋体" w:hAnsi="宋体"/>
                <w:color w:val="auto"/>
                <w:szCs w:val="21"/>
                <w:highlight w:val="none"/>
              </w:rPr>
              <w:t>分；具备工程造价类高级（或以上）职称得</w:t>
            </w:r>
            <w:r>
              <w:rPr>
                <w:rFonts w:hint="eastAsia" w:ascii="宋体" w:hAnsi="宋体"/>
                <w:color w:val="auto"/>
                <w:szCs w:val="21"/>
                <w:highlight w:val="none"/>
                <w:lang w:val="en-US" w:eastAsia="zh-CN"/>
              </w:rPr>
              <w:t>2</w:t>
            </w:r>
            <w:r>
              <w:rPr>
                <w:rFonts w:hint="eastAsia" w:ascii="宋体" w:hAnsi="宋体"/>
                <w:color w:val="auto"/>
                <w:szCs w:val="21"/>
                <w:highlight w:val="none"/>
              </w:rPr>
              <w:t>分；本小项最高得</w:t>
            </w:r>
            <w:r>
              <w:rPr>
                <w:rFonts w:hint="eastAsia" w:ascii="宋体" w:hAnsi="宋体"/>
                <w:color w:val="auto"/>
                <w:szCs w:val="21"/>
                <w:highlight w:val="none"/>
                <w:lang w:val="en-US" w:eastAsia="zh-CN"/>
              </w:rPr>
              <w:t>2</w:t>
            </w:r>
            <w:r>
              <w:rPr>
                <w:rFonts w:hint="eastAsia" w:ascii="宋体" w:hAnsi="宋体"/>
                <w:color w:val="auto"/>
                <w:szCs w:val="21"/>
                <w:highlight w:val="none"/>
              </w:rPr>
              <w:t>分。</w:t>
            </w:r>
          </w:p>
          <w:p w14:paraId="1E9C5982">
            <w:pPr>
              <w:spacing w:line="360" w:lineRule="auto"/>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eastAsia="等线"/>
                <w:color w:val="auto"/>
                <w:szCs w:val="21"/>
                <w:highlight w:val="none"/>
                <w:lang w:val="en-US" w:eastAsia="zh-CN"/>
              </w:rPr>
              <w:t>2022</w:t>
            </w:r>
            <w:r>
              <w:rPr>
                <w:rFonts w:hint="eastAsia" w:ascii="宋体" w:hAnsi="宋体"/>
                <w:color w:val="auto"/>
                <w:szCs w:val="21"/>
                <w:highlight w:val="none"/>
              </w:rPr>
              <w:t>年1月1日至投标截止时间止，获市级行业行政主管部门或经民政部门批准成立的相关行业协会颁发的表彰或表扬或奖项，每个得</w:t>
            </w:r>
            <w:r>
              <w:rPr>
                <w:rFonts w:hint="eastAsia" w:ascii="宋体" w:hAnsi="宋体"/>
                <w:color w:val="auto"/>
                <w:szCs w:val="21"/>
                <w:highlight w:val="none"/>
                <w:lang w:val="en-US" w:eastAsia="zh-CN"/>
              </w:rPr>
              <w:t>1</w:t>
            </w:r>
            <w:r>
              <w:rPr>
                <w:rFonts w:hint="eastAsia" w:ascii="宋体" w:hAnsi="宋体"/>
                <w:color w:val="auto"/>
                <w:szCs w:val="21"/>
                <w:highlight w:val="none"/>
              </w:rPr>
              <w:t>分；获省级</w:t>
            </w:r>
            <w:r>
              <w:rPr>
                <w:rFonts w:hint="eastAsia" w:ascii="宋体" w:hAnsi="宋体"/>
                <w:color w:val="auto"/>
                <w:szCs w:val="21"/>
                <w:highlight w:val="none"/>
                <w:lang w:val="en-US" w:eastAsia="zh-CN"/>
              </w:rPr>
              <w:t>或副省级</w:t>
            </w:r>
            <w:r>
              <w:rPr>
                <w:rFonts w:hint="eastAsia" w:ascii="宋体" w:hAnsi="宋体"/>
                <w:color w:val="auto"/>
                <w:szCs w:val="21"/>
                <w:highlight w:val="none"/>
              </w:rPr>
              <w:t>（或以上）行业行政主管部门或经民政部门批准成立的相关行业协会颁发的表彰或表扬或奖项，每个得</w:t>
            </w:r>
            <w:r>
              <w:rPr>
                <w:rFonts w:hint="eastAsia" w:ascii="宋体" w:hAnsi="宋体"/>
                <w:color w:val="auto"/>
                <w:szCs w:val="21"/>
                <w:highlight w:val="none"/>
                <w:lang w:val="en-US" w:eastAsia="zh-CN"/>
              </w:rPr>
              <w:t>2</w:t>
            </w:r>
            <w:r>
              <w:rPr>
                <w:rFonts w:hint="eastAsia" w:ascii="宋体" w:hAnsi="宋体"/>
                <w:color w:val="auto"/>
                <w:szCs w:val="21"/>
                <w:highlight w:val="none"/>
              </w:rPr>
              <w:t>分。本小项最高得</w:t>
            </w:r>
            <w:r>
              <w:rPr>
                <w:rFonts w:hint="eastAsia" w:ascii="宋体" w:hAnsi="宋体"/>
                <w:color w:val="auto"/>
                <w:szCs w:val="21"/>
                <w:highlight w:val="none"/>
                <w:lang w:val="en-US" w:eastAsia="zh-CN"/>
              </w:rPr>
              <w:t>3</w:t>
            </w:r>
            <w:r>
              <w:rPr>
                <w:rFonts w:hint="eastAsia" w:ascii="宋体" w:hAnsi="宋体"/>
                <w:color w:val="auto"/>
                <w:szCs w:val="21"/>
                <w:highlight w:val="none"/>
              </w:rPr>
              <w:t>分。</w:t>
            </w:r>
          </w:p>
          <w:p w14:paraId="5A34D0C5">
            <w:pPr>
              <w:spacing w:line="360" w:lineRule="auto"/>
              <w:jc w:val="left"/>
              <w:rPr>
                <w:rFonts w:ascii="宋体" w:hAnsi="宋体" w:eastAsia="宋体"/>
                <w:color w:val="auto"/>
                <w:szCs w:val="21"/>
                <w:highlight w:val="none"/>
              </w:rPr>
            </w:pPr>
            <w:r>
              <w:rPr>
                <w:rFonts w:hint="eastAsia" w:ascii="宋体" w:hAnsi="宋体"/>
                <w:color w:val="auto"/>
                <w:szCs w:val="21"/>
                <w:highlight w:val="none"/>
              </w:rPr>
              <w:t>本项最多得</w:t>
            </w:r>
            <w:r>
              <w:rPr>
                <w:rFonts w:hint="eastAsia" w:ascii="宋体" w:hAnsi="宋体"/>
                <w:color w:val="auto"/>
                <w:szCs w:val="21"/>
                <w:highlight w:val="none"/>
                <w:lang w:val="en-US" w:eastAsia="zh-CN"/>
              </w:rPr>
              <w:t>5</w:t>
            </w:r>
            <w:r>
              <w:rPr>
                <w:rFonts w:hint="eastAsia" w:ascii="宋体" w:hAnsi="宋体"/>
                <w:color w:val="auto"/>
                <w:szCs w:val="21"/>
                <w:highlight w:val="none"/>
              </w:rPr>
              <w:t>分</w:t>
            </w:r>
          </w:p>
          <w:p w14:paraId="6B184DF9">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备注：</w:t>
            </w:r>
            <w:r>
              <w:rPr>
                <w:rFonts w:hint="eastAsia" w:ascii="宋体" w:hAnsi="宋体" w:cs="宋体"/>
                <w:color w:val="auto"/>
                <w:szCs w:val="21"/>
                <w:highlight w:val="none"/>
                <w:lang w:val="en-US" w:eastAsia="zh-CN"/>
              </w:rPr>
              <w:t>①</w:t>
            </w:r>
            <w:r>
              <w:rPr>
                <w:rFonts w:hint="eastAsia" w:ascii="宋体" w:hAnsi="宋体" w:cs="宋体"/>
                <w:color w:val="auto"/>
                <w:szCs w:val="21"/>
                <w:highlight w:val="none"/>
              </w:rPr>
              <w:t>评审项1需提供职称证书扫描件；评审项2需提供获奖</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含项目负责人个人项目获奖</w:t>
            </w:r>
            <w:r>
              <w:rPr>
                <w:rFonts w:hint="eastAsia" w:ascii="宋体" w:hAnsi="宋体" w:cs="宋体"/>
                <w:color w:val="auto"/>
                <w:szCs w:val="21"/>
                <w:highlight w:val="none"/>
                <w:lang w:eastAsia="zh-CN"/>
              </w:rPr>
              <w:t>）</w:t>
            </w:r>
            <w:r>
              <w:rPr>
                <w:rFonts w:hint="eastAsia" w:ascii="宋体" w:hAnsi="宋体" w:cs="宋体"/>
                <w:color w:val="auto"/>
                <w:szCs w:val="21"/>
                <w:highlight w:val="none"/>
              </w:rPr>
              <w:t>证书扫描件</w:t>
            </w:r>
            <w:r>
              <w:rPr>
                <w:rFonts w:hint="eastAsia" w:ascii="宋体" w:hAnsi="宋体" w:cs="宋体"/>
                <w:color w:val="auto"/>
                <w:szCs w:val="21"/>
                <w:highlight w:val="none"/>
                <w:lang w:eastAsia="zh-CN"/>
              </w:rPr>
              <w:t>，</w:t>
            </w:r>
            <w:r>
              <w:rPr>
                <w:rFonts w:hint="eastAsia" w:ascii="宋体" w:hAnsi="宋体"/>
                <w:color w:val="auto"/>
                <w:szCs w:val="21"/>
                <w:highlight w:val="none"/>
              </w:rPr>
              <w:t>如提供相关行业协会颁发的获奖证书或获奖正式文件，则须同时提供该行业协会在“中国社会组织公共服务平台”的登记信息查询结果网页打印件，否则不予计分。</w:t>
            </w:r>
          </w:p>
          <w:p w14:paraId="6DF86EB1">
            <w:pPr>
              <w:spacing w:line="360" w:lineRule="auto"/>
              <w:jc w:val="left"/>
              <w:rPr>
                <w:rFonts w:hint="eastAsia" w:ascii="宋体" w:hAnsi="宋体"/>
                <w:szCs w:val="21"/>
                <w:highlight w:val="none"/>
              </w:rPr>
            </w:pPr>
            <w:r>
              <w:rPr>
                <w:rFonts w:hint="eastAsia" w:ascii="宋体" w:hAnsi="宋体" w:cs="宋体"/>
                <w:color w:val="auto"/>
                <w:szCs w:val="21"/>
                <w:highlight w:val="none"/>
                <w:lang w:val="en-US" w:eastAsia="zh-CN"/>
              </w:rPr>
              <w:t>②同时，须</w:t>
            </w:r>
            <w:r>
              <w:rPr>
                <w:rFonts w:hint="eastAsia" w:ascii="宋体" w:hAnsi="宋体" w:cs="宋体"/>
                <w:color w:val="auto"/>
                <w:szCs w:val="21"/>
                <w:highlight w:val="none"/>
              </w:rPr>
              <w:t>提供投标截止日期近</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个月（即</w:t>
            </w:r>
            <w:r>
              <w:rPr>
                <w:rFonts w:hint="eastAsia" w:ascii="宋体" w:hAnsi="宋体" w:cs="宋体"/>
                <w:color w:val="auto"/>
                <w:szCs w:val="21"/>
                <w:highlight w:val="none"/>
                <w:lang w:eastAsia="zh-CN"/>
              </w:rPr>
              <w:t>2025年5月至今</w:t>
            </w:r>
            <w:r>
              <w:rPr>
                <w:rFonts w:hint="eastAsia" w:ascii="宋体" w:hAnsi="宋体" w:cs="宋体"/>
                <w:color w:val="auto"/>
                <w:szCs w:val="21"/>
                <w:highlight w:val="none"/>
              </w:rPr>
              <w:t>）在投标人（或其分支机构，不含子公司）参保的社保缴纳记录证明扫描件。</w:t>
            </w:r>
          </w:p>
        </w:tc>
        <w:tc>
          <w:tcPr>
            <w:tcW w:w="446" w:type="pct"/>
            <w:tcBorders>
              <w:top w:val="single" w:color="auto" w:sz="4" w:space="0"/>
              <w:left w:val="single" w:color="auto" w:sz="4" w:space="0"/>
              <w:bottom w:val="single" w:color="auto" w:sz="4" w:space="0"/>
              <w:right w:val="single" w:color="auto" w:sz="4" w:space="0"/>
            </w:tcBorders>
            <w:noWrap w:val="0"/>
            <w:vAlign w:val="center"/>
          </w:tcPr>
          <w:p w14:paraId="6940137E">
            <w:pPr>
              <w:spacing w:line="360" w:lineRule="auto"/>
              <w:jc w:val="left"/>
              <w:rPr>
                <w:rFonts w:hint="eastAsia" w:ascii="宋体" w:hAnsi="宋体" w:cs="宋体"/>
                <w:color w:val="auto"/>
                <w:szCs w:val="21"/>
                <w:highlight w:val="none"/>
                <w:lang w:val="en-US" w:eastAsia="zh-CN"/>
              </w:rPr>
            </w:pPr>
          </w:p>
        </w:tc>
      </w:tr>
      <w:tr w14:paraId="3344C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49" w:type="pct"/>
            <w:tcBorders>
              <w:top w:val="single" w:color="auto" w:sz="4" w:space="0"/>
              <w:left w:val="single" w:color="auto" w:sz="4" w:space="0"/>
              <w:bottom w:val="single" w:color="auto" w:sz="4" w:space="0"/>
              <w:right w:val="single" w:color="auto" w:sz="4" w:space="0"/>
            </w:tcBorders>
            <w:noWrap w:val="0"/>
            <w:vAlign w:val="center"/>
          </w:tcPr>
          <w:p w14:paraId="6AA8DA85">
            <w:pPr>
              <w:adjustRightInd w:val="0"/>
              <w:snapToGrid w:val="0"/>
              <w:spacing w:after="162" w:afterLines="50" w:line="360" w:lineRule="auto"/>
              <w:ind w:firstLine="103"/>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8</w:t>
            </w:r>
          </w:p>
        </w:tc>
        <w:tc>
          <w:tcPr>
            <w:tcW w:w="837" w:type="pct"/>
            <w:tcBorders>
              <w:top w:val="single" w:color="auto" w:sz="4" w:space="0"/>
              <w:left w:val="single" w:color="auto" w:sz="4" w:space="0"/>
              <w:bottom w:val="single" w:color="auto" w:sz="4" w:space="0"/>
              <w:right w:val="single" w:color="auto" w:sz="4" w:space="0"/>
            </w:tcBorders>
            <w:noWrap w:val="0"/>
            <w:vAlign w:val="center"/>
          </w:tcPr>
          <w:p w14:paraId="35D1C32B">
            <w:pPr>
              <w:adjustRightInd w:val="0"/>
              <w:snapToGrid w:val="0"/>
              <w:spacing w:after="162" w:afterLines="50" w:line="360" w:lineRule="auto"/>
              <w:ind w:firstLine="103"/>
              <w:jc w:val="center"/>
              <w:rPr>
                <w:rFonts w:hint="eastAsia" w:ascii="宋体" w:hAnsi="宋体" w:cs="宋体"/>
                <w:szCs w:val="21"/>
                <w:highlight w:val="none"/>
              </w:rPr>
            </w:pPr>
            <w:r>
              <w:rPr>
                <w:rFonts w:hint="eastAsia" w:ascii="宋体" w:hAnsi="宋体" w:cs="宋体"/>
                <w:szCs w:val="21"/>
                <w:highlight w:val="none"/>
              </w:rPr>
              <w:t>投入该项目的人员配备（7分）</w:t>
            </w:r>
          </w:p>
        </w:tc>
        <w:tc>
          <w:tcPr>
            <w:tcW w:w="3466" w:type="pct"/>
            <w:tcBorders>
              <w:top w:val="single" w:color="auto" w:sz="4" w:space="0"/>
              <w:left w:val="single" w:color="auto" w:sz="4" w:space="0"/>
              <w:bottom w:val="single" w:color="auto" w:sz="4" w:space="0"/>
              <w:right w:val="single" w:color="auto" w:sz="4" w:space="0"/>
            </w:tcBorders>
            <w:noWrap w:val="0"/>
            <w:vAlign w:val="center"/>
          </w:tcPr>
          <w:p w14:paraId="32F39A08">
            <w:pPr>
              <w:adjustRightInd w:val="0"/>
              <w:snapToGrid w:val="0"/>
              <w:spacing w:line="360" w:lineRule="auto"/>
              <w:rPr>
                <w:rFonts w:hint="eastAsia" w:ascii="宋体" w:hAnsi="宋体" w:cs="宋体"/>
                <w:szCs w:val="21"/>
                <w:highlight w:val="none"/>
              </w:rPr>
            </w:pPr>
            <w:r>
              <w:rPr>
                <w:rFonts w:hint="eastAsia" w:ascii="宋体" w:hAnsi="宋体" w:cs="宋体"/>
                <w:szCs w:val="21"/>
                <w:highlight w:val="none"/>
              </w:rPr>
              <w:t>1、投入本项目的人员配备满足招标文件“第五章招标人要求”需配备的专业人员基本要求得1分，未满足基本要求不得分；</w:t>
            </w:r>
          </w:p>
          <w:p w14:paraId="7EAEE3FA">
            <w:pPr>
              <w:adjustRightInd w:val="0"/>
              <w:snapToGrid w:val="0"/>
              <w:spacing w:line="360" w:lineRule="auto"/>
              <w:rPr>
                <w:rFonts w:hint="eastAsia" w:ascii="宋体" w:hAnsi="宋体" w:cs="宋体"/>
                <w:szCs w:val="21"/>
                <w:highlight w:val="none"/>
              </w:rPr>
            </w:pPr>
            <w:r>
              <w:rPr>
                <w:rFonts w:hint="eastAsia" w:ascii="宋体" w:hAnsi="宋体" w:cs="宋体"/>
                <w:szCs w:val="21"/>
                <w:highlight w:val="none"/>
              </w:rPr>
              <w:t>2、除项目负责人、专业负责人和专业造价人员外，每增加一名具有土建专业注册造价工程师执业资格（或注册一级造价工程师职业资格）得</w:t>
            </w:r>
            <w:r>
              <w:rPr>
                <w:rFonts w:hint="eastAsia" w:ascii="宋体" w:hAnsi="宋体" w:cs="宋体"/>
                <w:szCs w:val="21"/>
                <w:highlight w:val="none"/>
                <w:lang w:val="en-US" w:eastAsia="zh-CN"/>
              </w:rPr>
              <w:t>1</w:t>
            </w:r>
            <w:r>
              <w:rPr>
                <w:rFonts w:hint="eastAsia" w:ascii="宋体" w:hAnsi="宋体" w:cs="宋体"/>
                <w:szCs w:val="21"/>
                <w:highlight w:val="none"/>
              </w:rPr>
              <w:t>分，最多得</w:t>
            </w:r>
            <w:r>
              <w:rPr>
                <w:rFonts w:hint="eastAsia" w:ascii="宋体" w:hAnsi="宋体" w:cs="宋体"/>
                <w:szCs w:val="21"/>
                <w:highlight w:val="none"/>
                <w:lang w:val="en-US" w:eastAsia="zh-CN"/>
              </w:rPr>
              <w:t>3</w:t>
            </w:r>
            <w:r>
              <w:rPr>
                <w:rFonts w:hint="eastAsia" w:ascii="宋体" w:hAnsi="宋体" w:cs="宋体"/>
                <w:szCs w:val="21"/>
                <w:highlight w:val="none"/>
              </w:rPr>
              <w:t>分；每增加一名具有安装专业注册造价工程师执业资格（或注册一级造价工程师职业资格）</w:t>
            </w:r>
            <w:r>
              <w:rPr>
                <w:rFonts w:hint="eastAsia" w:ascii="宋体" w:hAnsi="宋体" w:cs="宋体"/>
                <w:szCs w:val="21"/>
                <w:highlight w:val="none"/>
                <w:lang w:val="en-US" w:eastAsia="zh-CN"/>
              </w:rPr>
              <w:t>1</w:t>
            </w:r>
            <w:r>
              <w:rPr>
                <w:rFonts w:hint="eastAsia" w:ascii="宋体" w:hAnsi="宋体" w:cs="宋体"/>
                <w:szCs w:val="21"/>
                <w:highlight w:val="none"/>
              </w:rPr>
              <w:t>分，最多</w:t>
            </w:r>
            <w:r>
              <w:rPr>
                <w:rFonts w:hint="eastAsia" w:ascii="宋体" w:hAnsi="宋体" w:cs="宋体"/>
                <w:szCs w:val="21"/>
                <w:highlight w:val="none"/>
                <w:lang w:val="en-US" w:eastAsia="zh-CN"/>
              </w:rPr>
              <w:t>3</w:t>
            </w:r>
            <w:r>
              <w:rPr>
                <w:rFonts w:hint="eastAsia" w:ascii="宋体" w:hAnsi="宋体" w:cs="宋体"/>
                <w:szCs w:val="21"/>
                <w:highlight w:val="none"/>
              </w:rPr>
              <w:t>分。</w:t>
            </w:r>
          </w:p>
          <w:p w14:paraId="4A8AB040">
            <w:pPr>
              <w:adjustRightInd w:val="0"/>
              <w:snapToGrid w:val="0"/>
              <w:spacing w:line="360" w:lineRule="auto"/>
              <w:rPr>
                <w:rFonts w:hint="eastAsia" w:ascii="宋体" w:hAnsi="宋体" w:cs="宋体"/>
                <w:szCs w:val="21"/>
                <w:highlight w:val="none"/>
              </w:rPr>
            </w:pPr>
            <w:r>
              <w:rPr>
                <w:rFonts w:hint="eastAsia" w:ascii="宋体" w:hAnsi="宋体" w:cs="宋体"/>
                <w:szCs w:val="21"/>
                <w:highlight w:val="none"/>
              </w:rPr>
              <w:t>本项最多得7分。</w:t>
            </w:r>
          </w:p>
          <w:p w14:paraId="09BAD262">
            <w:pPr>
              <w:spacing w:line="360" w:lineRule="auto"/>
              <w:rPr>
                <w:rFonts w:hint="eastAsia"/>
                <w:szCs w:val="21"/>
                <w:highlight w:val="none"/>
              </w:rPr>
            </w:pPr>
            <w:r>
              <w:rPr>
                <w:rFonts w:hint="eastAsia" w:ascii="宋体" w:hAnsi="宋体" w:cs="宋体"/>
                <w:szCs w:val="21"/>
                <w:highlight w:val="none"/>
              </w:rPr>
              <w:t>注：需提供在本单位执业注册的注册造价工程师注册证、执业资格证书、</w:t>
            </w:r>
            <w:r>
              <w:rPr>
                <w:rFonts w:hint="eastAsia" w:ascii="宋体" w:hAnsi="宋体" w:cs="宋体"/>
                <w:strike w:val="0"/>
                <w:szCs w:val="21"/>
                <w:highlight w:val="none"/>
                <w:u w:val="none"/>
              </w:rPr>
              <w:t>职称证书、</w:t>
            </w:r>
            <w:r>
              <w:rPr>
                <w:rFonts w:hint="eastAsia" w:ascii="宋体" w:hAnsi="宋体" w:cs="宋体"/>
                <w:szCs w:val="21"/>
                <w:highlight w:val="none"/>
              </w:rPr>
              <w:t>投标截止日期近</w:t>
            </w:r>
            <w:r>
              <w:rPr>
                <w:rFonts w:hint="eastAsia" w:ascii="宋体" w:hAnsi="宋体" w:cs="宋体"/>
                <w:szCs w:val="21"/>
                <w:highlight w:val="none"/>
                <w:lang w:val="en-US" w:eastAsia="zh-CN"/>
              </w:rPr>
              <w:t>3</w:t>
            </w:r>
            <w:r>
              <w:rPr>
                <w:rFonts w:hint="eastAsia" w:ascii="宋体" w:hAnsi="宋体" w:cs="宋体"/>
                <w:szCs w:val="21"/>
                <w:highlight w:val="none"/>
              </w:rPr>
              <w:t>个月（</w:t>
            </w:r>
            <w:r>
              <w:rPr>
                <w:rFonts w:ascii="宋体" w:hAnsi="宋体" w:cs="宋体"/>
                <w:szCs w:val="21"/>
                <w:highlight w:val="none"/>
              </w:rPr>
              <w:t>即</w:t>
            </w:r>
            <w:r>
              <w:rPr>
                <w:rFonts w:hint="eastAsia" w:ascii="宋体" w:hAnsi="宋体" w:cs="宋体"/>
                <w:szCs w:val="21"/>
                <w:highlight w:val="none"/>
                <w:lang w:eastAsia="zh-CN"/>
              </w:rPr>
              <w:t>2025年5月至今</w:t>
            </w:r>
            <w:r>
              <w:rPr>
                <w:rFonts w:ascii="宋体" w:hAnsi="宋体" w:cs="宋体"/>
                <w:szCs w:val="21"/>
                <w:highlight w:val="none"/>
              </w:rPr>
              <w:t>）在</w:t>
            </w:r>
            <w:r>
              <w:rPr>
                <w:rFonts w:hint="eastAsia" w:ascii="宋体" w:hAnsi="宋体" w:cs="宋体"/>
                <w:szCs w:val="21"/>
                <w:highlight w:val="none"/>
              </w:rPr>
              <w:t>投标单位（含投标人的非独立法人机构子、分公司）参保的社保缴纳记录证明扫描件。</w:t>
            </w:r>
          </w:p>
        </w:tc>
        <w:tc>
          <w:tcPr>
            <w:tcW w:w="446" w:type="pct"/>
            <w:tcBorders>
              <w:top w:val="single" w:color="auto" w:sz="4" w:space="0"/>
              <w:left w:val="single" w:color="auto" w:sz="4" w:space="0"/>
              <w:bottom w:val="single" w:color="auto" w:sz="4" w:space="0"/>
              <w:right w:val="single" w:color="auto" w:sz="4" w:space="0"/>
            </w:tcBorders>
            <w:noWrap w:val="0"/>
            <w:vAlign w:val="center"/>
          </w:tcPr>
          <w:p w14:paraId="4DF22045">
            <w:pPr>
              <w:spacing w:line="360" w:lineRule="auto"/>
              <w:rPr>
                <w:rFonts w:hint="eastAsia" w:ascii="宋体" w:hAnsi="宋体" w:cs="宋体"/>
                <w:szCs w:val="21"/>
                <w:highlight w:val="none"/>
              </w:rPr>
            </w:pPr>
          </w:p>
        </w:tc>
      </w:tr>
    </w:tbl>
    <w:p w14:paraId="1E6424D7">
      <w:pPr>
        <w:jc w:val="center"/>
        <w:outlineLvl w:val="1"/>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lang w:val="en-US" w:eastAsia="zh-CN"/>
        </w:rPr>
        <w:t>附表1：商务评分表（适用于标段2）</w:t>
      </w:r>
    </w:p>
    <w:tbl>
      <w:tblPr>
        <w:tblStyle w:val="26"/>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667"/>
        <w:gridCol w:w="6207"/>
        <w:gridCol w:w="1581"/>
      </w:tblGrid>
      <w:tr w14:paraId="4A8A7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8" w:hRule="atLeast"/>
        </w:trPr>
        <w:tc>
          <w:tcPr>
            <w:tcW w:w="249" w:type="pct"/>
            <w:tcBorders>
              <w:top w:val="single" w:color="auto" w:sz="4" w:space="0"/>
              <w:left w:val="single" w:color="auto" w:sz="4" w:space="0"/>
              <w:bottom w:val="single" w:color="auto" w:sz="4" w:space="0"/>
              <w:right w:val="single" w:color="auto" w:sz="4" w:space="0"/>
            </w:tcBorders>
            <w:noWrap w:val="0"/>
            <w:vAlign w:val="center"/>
          </w:tcPr>
          <w:p w14:paraId="08668FB0">
            <w:pPr>
              <w:adjustRightInd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序号</w:t>
            </w:r>
          </w:p>
        </w:tc>
        <w:tc>
          <w:tcPr>
            <w:tcW w:w="837" w:type="pct"/>
            <w:tcBorders>
              <w:top w:val="single" w:color="auto" w:sz="4" w:space="0"/>
              <w:left w:val="single" w:color="auto" w:sz="4" w:space="0"/>
              <w:bottom w:val="single" w:color="auto" w:sz="4" w:space="0"/>
              <w:right w:val="single" w:color="auto" w:sz="4" w:space="0"/>
            </w:tcBorders>
            <w:noWrap w:val="0"/>
            <w:vAlign w:val="center"/>
          </w:tcPr>
          <w:p w14:paraId="3B79846E">
            <w:pPr>
              <w:ind w:left="-78" w:leftChars="-37" w:right="-73" w:rightChars="-35"/>
              <w:jc w:val="center"/>
              <w:rPr>
                <w:rFonts w:hint="eastAsia" w:ascii="宋体" w:hAnsi="宋体" w:cs="宋体"/>
                <w:color w:val="auto"/>
                <w:szCs w:val="21"/>
                <w:highlight w:val="none"/>
              </w:rPr>
            </w:pPr>
            <w:r>
              <w:rPr>
                <w:rFonts w:hint="eastAsia" w:ascii="宋体" w:hAnsi="宋体" w:cs="宋体"/>
                <w:b/>
                <w:szCs w:val="21"/>
                <w:highlight w:val="none"/>
              </w:rPr>
              <w:t>评审因素</w:t>
            </w:r>
          </w:p>
        </w:tc>
        <w:tc>
          <w:tcPr>
            <w:tcW w:w="3119" w:type="pct"/>
            <w:tcBorders>
              <w:top w:val="single" w:color="auto" w:sz="4" w:space="0"/>
              <w:left w:val="single" w:color="auto" w:sz="4" w:space="0"/>
              <w:bottom w:val="single" w:color="auto" w:sz="4" w:space="0"/>
              <w:right w:val="single" w:color="auto" w:sz="4" w:space="0"/>
            </w:tcBorders>
            <w:noWrap w:val="0"/>
            <w:vAlign w:val="center"/>
          </w:tcPr>
          <w:p w14:paraId="55056FA2">
            <w:pPr>
              <w:ind w:left="-78" w:leftChars="-37" w:right="-73" w:rightChars="-35"/>
              <w:jc w:val="center"/>
              <w:rPr>
                <w:rFonts w:hint="eastAsia" w:ascii="宋体" w:hAnsi="宋体"/>
                <w:szCs w:val="21"/>
                <w:highlight w:val="none"/>
              </w:rPr>
            </w:pPr>
            <w:r>
              <w:rPr>
                <w:rFonts w:hint="eastAsia" w:ascii="宋体" w:hAnsi="宋体" w:cs="宋体"/>
                <w:b/>
                <w:szCs w:val="21"/>
                <w:highlight w:val="none"/>
              </w:rPr>
              <w:t>评分标准</w:t>
            </w:r>
          </w:p>
        </w:tc>
        <w:tc>
          <w:tcPr>
            <w:tcW w:w="794" w:type="pct"/>
            <w:tcBorders>
              <w:top w:val="single" w:color="auto" w:sz="4" w:space="0"/>
              <w:left w:val="single" w:color="auto" w:sz="4" w:space="0"/>
              <w:bottom w:val="single" w:color="auto" w:sz="4" w:space="0"/>
              <w:right w:val="single" w:color="auto" w:sz="4" w:space="0"/>
            </w:tcBorders>
            <w:noWrap w:val="0"/>
            <w:vAlign w:val="center"/>
          </w:tcPr>
          <w:p w14:paraId="7FA7DBE2">
            <w:pPr>
              <w:ind w:left="-78" w:leftChars="-37" w:right="-73" w:rightChars="-35"/>
              <w:jc w:val="center"/>
              <w:rPr>
                <w:rFonts w:hint="eastAsia" w:ascii="宋体" w:hAnsi="宋体"/>
                <w:szCs w:val="21"/>
                <w:highlight w:val="none"/>
              </w:rPr>
            </w:pPr>
            <w:r>
              <w:rPr>
                <w:rFonts w:hint="eastAsia" w:ascii="宋体" w:hAnsi="宋体" w:cs="宋体"/>
                <w:b/>
                <w:szCs w:val="21"/>
                <w:highlight w:val="none"/>
              </w:rPr>
              <w:t>得分</w:t>
            </w:r>
          </w:p>
        </w:tc>
      </w:tr>
      <w:tr w14:paraId="1B8CB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49" w:type="pct"/>
            <w:tcBorders>
              <w:top w:val="single" w:color="auto" w:sz="4" w:space="0"/>
              <w:left w:val="single" w:color="auto" w:sz="4" w:space="0"/>
              <w:bottom w:val="single" w:color="auto" w:sz="4" w:space="0"/>
              <w:right w:val="single" w:color="auto" w:sz="4" w:space="0"/>
            </w:tcBorders>
            <w:noWrap w:val="0"/>
            <w:vAlign w:val="center"/>
          </w:tcPr>
          <w:p w14:paraId="593ABFB1">
            <w:pPr>
              <w:adjustRightInd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837" w:type="pct"/>
            <w:tcBorders>
              <w:top w:val="single" w:color="auto" w:sz="4" w:space="0"/>
              <w:left w:val="single" w:color="auto" w:sz="4" w:space="0"/>
              <w:bottom w:val="single" w:color="auto" w:sz="4" w:space="0"/>
              <w:right w:val="single" w:color="auto" w:sz="4" w:space="0"/>
            </w:tcBorders>
            <w:noWrap w:val="0"/>
            <w:vAlign w:val="center"/>
          </w:tcPr>
          <w:p w14:paraId="119BD5AA">
            <w:pPr>
              <w:adjustRightInd w:val="0"/>
              <w:spacing w:line="360" w:lineRule="auto"/>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企业技术能力</w:t>
            </w:r>
          </w:p>
          <w:p w14:paraId="59E07751">
            <w:pPr>
              <w:adjustRightInd w:val="0"/>
              <w:spacing w:line="360" w:lineRule="auto"/>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w:t>
            </w:r>
          </w:p>
        </w:tc>
        <w:tc>
          <w:tcPr>
            <w:tcW w:w="3119" w:type="pct"/>
            <w:tcBorders>
              <w:top w:val="single" w:color="auto" w:sz="4" w:space="0"/>
              <w:left w:val="single" w:color="auto" w:sz="4" w:space="0"/>
              <w:bottom w:val="single" w:color="auto" w:sz="4" w:space="0"/>
              <w:right w:val="single" w:color="auto" w:sz="4" w:space="0"/>
            </w:tcBorders>
            <w:noWrap w:val="0"/>
            <w:vAlign w:val="top"/>
          </w:tcPr>
          <w:p w14:paraId="1E32F3B2">
            <w:pPr>
              <w:spacing w:line="360" w:lineRule="auto"/>
              <w:jc w:val="left"/>
              <w:rPr>
                <w:rFonts w:hint="eastAsia" w:ascii="宋体" w:hAnsi="宋体" w:eastAsia="宋体"/>
                <w:szCs w:val="21"/>
                <w:highlight w:val="none"/>
                <w:lang w:eastAsia="zh-CN"/>
              </w:rPr>
            </w:pPr>
            <w:r>
              <w:rPr>
                <w:rFonts w:hint="eastAsia" w:ascii="宋体" w:hAnsi="宋体" w:cs="宋体"/>
                <w:color w:val="auto"/>
                <w:szCs w:val="21"/>
                <w:highlight w:val="none"/>
              </w:rPr>
              <w:t>参与建设行政主管部门组织的技术标准修编</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8分</w:t>
            </w:r>
            <w:r>
              <w:rPr>
                <w:rFonts w:hint="eastAsia" w:ascii="宋体" w:hAnsi="宋体" w:cs="宋体"/>
                <w:color w:val="auto"/>
                <w:szCs w:val="21"/>
                <w:highlight w:val="none"/>
                <w:lang w:eastAsia="zh-CN"/>
              </w:rPr>
              <w:t>）</w:t>
            </w:r>
          </w:p>
          <w:p w14:paraId="732950EC">
            <w:pPr>
              <w:spacing w:line="360" w:lineRule="auto"/>
              <w:jc w:val="left"/>
              <w:rPr>
                <w:rFonts w:ascii="宋体" w:hAnsi="宋体"/>
                <w:szCs w:val="21"/>
                <w:highlight w:val="none"/>
              </w:rPr>
            </w:pPr>
            <w:r>
              <w:rPr>
                <w:rFonts w:hint="eastAsia" w:ascii="宋体" w:hAnsi="宋体"/>
                <w:szCs w:val="21"/>
                <w:highlight w:val="none"/>
              </w:rPr>
              <w:t>投标人自</w:t>
            </w:r>
            <w:r>
              <w:rPr>
                <w:rFonts w:hint="eastAsia" w:ascii="宋体" w:hAnsi="宋体"/>
                <w:szCs w:val="21"/>
                <w:highlight w:val="none"/>
                <w:lang w:val="en-US" w:eastAsia="zh-CN"/>
              </w:rPr>
              <w:t>2020</w:t>
            </w:r>
            <w:r>
              <w:rPr>
                <w:rFonts w:hint="eastAsia" w:ascii="宋体" w:hAnsi="宋体"/>
                <w:szCs w:val="21"/>
                <w:highlight w:val="none"/>
              </w:rPr>
              <w:t>年1月1日起至投标截止时间止，有省级（或以上）</w:t>
            </w:r>
            <w:r>
              <w:rPr>
                <w:rFonts w:hint="eastAsia" w:ascii="宋体" w:hAnsi="宋体" w:cs="宋体"/>
                <w:bCs/>
                <w:szCs w:val="21"/>
                <w:highlight w:val="none"/>
              </w:rPr>
              <w:t>政府有关部门</w:t>
            </w:r>
            <w:r>
              <w:rPr>
                <w:rFonts w:hint="eastAsia" w:ascii="宋体" w:hAnsi="宋体"/>
                <w:szCs w:val="21"/>
                <w:highlight w:val="none"/>
              </w:rPr>
              <w:t>组织的工程造价行业规范或计价依据或造价定额或技术标准等编制或修订等工作经验的，每提供一项得2分，最高得</w:t>
            </w:r>
            <w:r>
              <w:rPr>
                <w:rFonts w:hint="eastAsia" w:ascii="宋体" w:hAnsi="宋体"/>
                <w:szCs w:val="21"/>
                <w:highlight w:val="none"/>
                <w:lang w:val="en-US" w:eastAsia="zh-CN"/>
              </w:rPr>
              <w:t>8</w:t>
            </w:r>
            <w:r>
              <w:rPr>
                <w:rFonts w:hint="eastAsia" w:ascii="宋体" w:hAnsi="宋体"/>
                <w:szCs w:val="21"/>
                <w:highlight w:val="none"/>
              </w:rPr>
              <w:t>分。</w:t>
            </w:r>
          </w:p>
          <w:p w14:paraId="2D057468">
            <w:pPr>
              <w:spacing w:line="360" w:lineRule="auto"/>
              <w:jc w:val="left"/>
              <w:rPr>
                <w:rFonts w:hint="eastAsia" w:ascii="宋体" w:hAnsi="宋体"/>
                <w:szCs w:val="21"/>
                <w:highlight w:val="none"/>
              </w:rPr>
            </w:pPr>
            <w:r>
              <w:rPr>
                <w:rFonts w:hint="eastAsia" w:ascii="宋体" w:hAnsi="宋体"/>
                <w:szCs w:val="21"/>
                <w:highlight w:val="none"/>
              </w:rPr>
              <w:t>备注：时间以证明文件落款日期为准。提供以上评分项对应的成果文件明细表、成果的关键页（成果文件须有编制单位名称或单位参编人员署名，若为单位参编人员署名的，须提供投标人为其缴纳的</w:t>
            </w:r>
            <w:r>
              <w:rPr>
                <w:rFonts w:hint="eastAsia" w:ascii="宋体" w:hAnsi="宋体" w:cs="宋体"/>
                <w:color w:val="auto"/>
                <w:szCs w:val="21"/>
                <w:highlight w:val="none"/>
              </w:rPr>
              <w:t>投标截止日期近</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个月（即</w:t>
            </w:r>
            <w:r>
              <w:rPr>
                <w:rFonts w:hint="eastAsia" w:ascii="宋体" w:hAnsi="宋体" w:cs="宋体"/>
                <w:color w:val="auto"/>
                <w:szCs w:val="21"/>
                <w:highlight w:val="none"/>
                <w:lang w:eastAsia="zh-CN"/>
              </w:rPr>
              <w:t>2025年5月至今</w:t>
            </w:r>
            <w:r>
              <w:rPr>
                <w:rFonts w:hint="eastAsia" w:ascii="宋体" w:hAnsi="宋体" w:cs="宋体"/>
                <w:color w:val="auto"/>
                <w:szCs w:val="21"/>
                <w:highlight w:val="none"/>
              </w:rPr>
              <w:t>）</w:t>
            </w:r>
            <w:r>
              <w:rPr>
                <w:rFonts w:hint="eastAsia" w:ascii="宋体" w:hAnsi="宋体"/>
                <w:szCs w:val="21"/>
                <w:highlight w:val="none"/>
              </w:rPr>
              <w:t>的加盖社保部门</w:t>
            </w:r>
            <w:r>
              <w:rPr>
                <w:rFonts w:hint="eastAsia" w:ascii="宋体" w:hAnsi="宋体"/>
                <w:szCs w:val="21"/>
                <w:highlight w:val="none"/>
                <w:lang w:val="en-US" w:eastAsia="zh-CN"/>
              </w:rPr>
              <w:t>印</w:t>
            </w:r>
            <w:r>
              <w:rPr>
                <w:rFonts w:hint="eastAsia" w:ascii="宋体" w:hAnsi="宋体"/>
                <w:szCs w:val="21"/>
                <w:highlight w:val="none"/>
              </w:rPr>
              <w:t>章</w:t>
            </w:r>
            <w:r>
              <w:rPr>
                <w:rFonts w:hint="eastAsia" w:ascii="宋体" w:hAnsi="宋体"/>
                <w:szCs w:val="21"/>
                <w:highlight w:val="none"/>
                <w:lang w:val="en-US" w:eastAsia="zh-CN"/>
              </w:rPr>
              <w:t>的</w:t>
            </w:r>
            <w:r>
              <w:rPr>
                <w:rFonts w:hint="eastAsia" w:ascii="宋体" w:hAnsi="宋体"/>
                <w:szCs w:val="21"/>
                <w:highlight w:val="none"/>
              </w:rPr>
              <w:t>社保证明）。</w:t>
            </w:r>
            <w:r>
              <w:rPr>
                <w:rFonts w:hint="eastAsia" w:ascii="宋体" w:hAnsi="宋体" w:cs="宋体"/>
                <w:color w:val="auto"/>
                <w:szCs w:val="21"/>
                <w:highlight w:val="none"/>
              </w:rPr>
              <w:t>以投标人（或其分支机构，不含子公司）所属当地社保管理部门出具的证明材料为准[退休人员则提供退休证明、退休人员返聘</w:t>
            </w:r>
            <w:r>
              <w:rPr>
                <w:rFonts w:hint="eastAsia" w:ascii="宋体" w:hAnsi="宋体" w:cs="宋体"/>
                <w:color w:val="auto"/>
                <w:szCs w:val="21"/>
                <w:highlight w:val="none"/>
                <w:lang w:val="en-US" w:eastAsia="zh-CN"/>
              </w:rPr>
              <w:t>劳动合同</w:t>
            </w:r>
            <w:r>
              <w:rPr>
                <w:rFonts w:hint="eastAsia" w:ascii="宋体" w:hAnsi="宋体" w:cs="宋体"/>
                <w:color w:val="auto"/>
                <w:szCs w:val="21"/>
                <w:highlight w:val="none"/>
              </w:rPr>
              <w:t>协议]，否则不得分；时间以有关规范或技术标准或造价定额或指标标准等成果的实施时间或相关行业主管部门颁发的证书的发布时间为准；一个规范或技术标准或造价定额或指标标准的编号，视作一项评分的规范或技术标准或造价定额或指标标准。行业主管部门是指国务院有关部门、市级以上人民政府的建设管理部门或其委托的工程造价管理机构，包括造价行业协会。未提供上述资料或不符合要求的不得分。</w:t>
            </w:r>
          </w:p>
        </w:tc>
        <w:tc>
          <w:tcPr>
            <w:tcW w:w="794" w:type="pct"/>
            <w:tcBorders>
              <w:top w:val="single" w:color="auto" w:sz="4" w:space="0"/>
              <w:left w:val="single" w:color="auto" w:sz="4" w:space="0"/>
              <w:bottom w:val="single" w:color="auto" w:sz="4" w:space="0"/>
              <w:right w:val="single" w:color="auto" w:sz="4" w:space="0"/>
            </w:tcBorders>
            <w:noWrap w:val="0"/>
            <w:vAlign w:val="top"/>
          </w:tcPr>
          <w:p w14:paraId="6CD1492A">
            <w:pPr>
              <w:spacing w:line="360" w:lineRule="auto"/>
              <w:jc w:val="left"/>
              <w:rPr>
                <w:rFonts w:hint="eastAsia" w:ascii="宋体" w:hAnsi="宋体"/>
                <w:szCs w:val="21"/>
                <w:highlight w:val="none"/>
              </w:rPr>
            </w:pPr>
          </w:p>
        </w:tc>
      </w:tr>
      <w:tr w14:paraId="22BF9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249" w:type="pct"/>
            <w:tcBorders>
              <w:top w:val="single" w:color="auto" w:sz="4" w:space="0"/>
              <w:left w:val="single" w:color="auto" w:sz="4" w:space="0"/>
              <w:bottom w:val="single" w:color="auto" w:sz="4" w:space="0"/>
              <w:right w:val="single" w:color="auto" w:sz="4" w:space="0"/>
            </w:tcBorders>
            <w:noWrap w:val="0"/>
            <w:vAlign w:val="center"/>
          </w:tcPr>
          <w:p w14:paraId="2BEC082D">
            <w:pPr>
              <w:adjustRightInd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837" w:type="pct"/>
            <w:tcBorders>
              <w:top w:val="single" w:color="auto" w:sz="4" w:space="0"/>
              <w:left w:val="single" w:color="auto" w:sz="4" w:space="0"/>
              <w:bottom w:val="single" w:color="auto" w:sz="4" w:space="0"/>
              <w:right w:val="single" w:color="auto" w:sz="4" w:space="0"/>
            </w:tcBorders>
            <w:noWrap w:val="0"/>
            <w:vAlign w:val="center"/>
          </w:tcPr>
          <w:p w14:paraId="1EFE0AF9">
            <w:pPr>
              <w:adjustRightInd w:val="0"/>
              <w:spacing w:line="360" w:lineRule="auto"/>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企业新技术应用</w:t>
            </w:r>
          </w:p>
          <w:p w14:paraId="6BF13AC8">
            <w:pPr>
              <w:adjustRightIn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tc>
        <w:tc>
          <w:tcPr>
            <w:tcW w:w="3119" w:type="pct"/>
            <w:tcBorders>
              <w:top w:val="single" w:color="auto" w:sz="4" w:space="0"/>
              <w:left w:val="single" w:color="auto" w:sz="4" w:space="0"/>
              <w:bottom w:val="single" w:color="auto" w:sz="4" w:space="0"/>
              <w:right w:val="single" w:color="auto" w:sz="4" w:space="0"/>
            </w:tcBorders>
            <w:noWrap w:val="0"/>
            <w:vAlign w:val="top"/>
          </w:tcPr>
          <w:p w14:paraId="540FEC52">
            <w:pPr>
              <w:spacing w:line="360" w:lineRule="auto"/>
              <w:rPr>
                <w:rFonts w:hint="eastAsia" w:ascii="宋体" w:hAnsi="宋体" w:cs="宋体"/>
                <w:bCs/>
                <w:szCs w:val="21"/>
                <w:highlight w:val="none"/>
              </w:rPr>
            </w:pPr>
            <w:r>
              <w:rPr>
                <w:rFonts w:hint="eastAsia" w:ascii="宋体" w:hAnsi="宋体" w:cs="宋体"/>
                <w:bCs/>
                <w:szCs w:val="21"/>
                <w:highlight w:val="none"/>
              </w:rPr>
              <w:t>投标人获得政府有关部门颁发的“高新技术企业”证书并在有效期内的，得</w:t>
            </w:r>
            <w:r>
              <w:rPr>
                <w:rFonts w:hint="eastAsia" w:ascii="宋体" w:hAnsi="宋体" w:cs="宋体"/>
                <w:bCs/>
                <w:szCs w:val="21"/>
                <w:highlight w:val="none"/>
                <w:lang w:val="en-US" w:eastAsia="zh-CN"/>
              </w:rPr>
              <w:t>2</w:t>
            </w:r>
            <w:r>
              <w:rPr>
                <w:rFonts w:hint="eastAsia" w:ascii="宋体" w:hAnsi="宋体" w:cs="宋体"/>
                <w:bCs/>
                <w:szCs w:val="21"/>
                <w:highlight w:val="none"/>
              </w:rPr>
              <w:t>分，没有不得分。</w:t>
            </w:r>
          </w:p>
          <w:p w14:paraId="72CC48D8">
            <w:pPr>
              <w:spacing w:line="360" w:lineRule="auto"/>
              <w:rPr>
                <w:rFonts w:hint="eastAsia" w:ascii="宋体" w:hAnsi="宋体" w:cs="宋体"/>
                <w:bCs/>
                <w:szCs w:val="21"/>
                <w:highlight w:val="none"/>
              </w:rPr>
            </w:pPr>
            <w:r>
              <w:rPr>
                <w:rFonts w:hint="eastAsia" w:ascii="宋体" w:hAnsi="宋体" w:cs="宋体"/>
                <w:bCs/>
                <w:szCs w:val="21"/>
                <w:highlight w:val="none"/>
              </w:rPr>
              <w:t>本项最高得</w:t>
            </w:r>
            <w:r>
              <w:rPr>
                <w:rFonts w:hint="eastAsia" w:ascii="宋体" w:hAnsi="宋体" w:cs="宋体"/>
                <w:bCs/>
                <w:szCs w:val="21"/>
                <w:highlight w:val="none"/>
                <w:lang w:val="en-US" w:eastAsia="zh-CN"/>
              </w:rPr>
              <w:t>2</w:t>
            </w:r>
            <w:r>
              <w:rPr>
                <w:rFonts w:hint="eastAsia" w:ascii="宋体" w:hAnsi="宋体" w:cs="宋体"/>
                <w:bCs/>
                <w:szCs w:val="21"/>
                <w:highlight w:val="none"/>
              </w:rPr>
              <w:t>分。</w:t>
            </w:r>
          </w:p>
          <w:p w14:paraId="79523C1F">
            <w:pPr>
              <w:spacing w:line="360" w:lineRule="auto"/>
              <w:rPr>
                <w:rFonts w:hint="eastAsia" w:ascii="宋体" w:hAnsi="宋体" w:cs="宋体"/>
                <w:b/>
                <w:szCs w:val="21"/>
                <w:highlight w:val="none"/>
              </w:rPr>
            </w:pPr>
            <w:r>
              <w:rPr>
                <w:rFonts w:hint="eastAsia" w:ascii="宋体" w:hAnsi="宋体" w:cs="宋体"/>
                <w:bCs/>
                <w:szCs w:val="21"/>
                <w:highlight w:val="none"/>
              </w:rPr>
              <w:t>备注：提供相关证书扫描件。</w:t>
            </w:r>
          </w:p>
        </w:tc>
        <w:tc>
          <w:tcPr>
            <w:tcW w:w="794" w:type="pct"/>
            <w:tcBorders>
              <w:top w:val="single" w:color="auto" w:sz="4" w:space="0"/>
              <w:left w:val="single" w:color="auto" w:sz="4" w:space="0"/>
              <w:bottom w:val="single" w:color="auto" w:sz="4" w:space="0"/>
              <w:right w:val="single" w:color="auto" w:sz="4" w:space="0"/>
            </w:tcBorders>
            <w:noWrap w:val="0"/>
            <w:vAlign w:val="top"/>
          </w:tcPr>
          <w:p w14:paraId="44DFA391">
            <w:pPr>
              <w:spacing w:line="360" w:lineRule="auto"/>
              <w:rPr>
                <w:rFonts w:hint="eastAsia" w:ascii="宋体" w:hAnsi="宋体" w:cs="宋体"/>
                <w:bCs/>
                <w:szCs w:val="21"/>
                <w:highlight w:val="none"/>
              </w:rPr>
            </w:pPr>
          </w:p>
        </w:tc>
      </w:tr>
      <w:tr w14:paraId="281C8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249" w:type="pct"/>
            <w:tcBorders>
              <w:top w:val="single" w:color="auto" w:sz="4" w:space="0"/>
              <w:left w:val="single" w:color="auto" w:sz="4" w:space="0"/>
              <w:bottom w:val="single" w:color="auto" w:sz="4" w:space="0"/>
              <w:right w:val="single" w:color="auto" w:sz="4" w:space="0"/>
            </w:tcBorders>
            <w:noWrap w:val="0"/>
            <w:vAlign w:val="center"/>
          </w:tcPr>
          <w:p w14:paraId="433C19C0">
            <w:pPr>
              <w:pStyle w:val="2"/>
              <w:snapToGrid w:val="0"/>
              <w:spacing w:line="360" w:lineRule="auto"/>
              <w:jc w:val="center"/>
              <w:rPr>
                <w:rFonts w:hint="default" w:hAnsi="宋体"/>
                <w:sz w:val="21"/>
                <w:szCs w:val="21"/>
                <w:highlight w:val="none"/>
                <w:lang w:val="en-US" w:eastAsia="zh-CN"/>
              </w:rPr>
            </w:pPr>
            <w:r>
              <w:rPr>
                <w:rFonts w:hint="eastAsia" w:hAnsi="宋体"/>
                <w:sz w:val="21"/>
                <w:szCs w:val="21"/>
                <w:highlight w:val="none"/>
                <w:lang w:val="en-US" w:eastAsia="zh-CN"/>
              </w:rPr>
              <w:t>3</w:t>
            </w:r>
          </w:p>
        </w:tc>
        <w:tc>
          <w:tcPr>
            <w:tcW w:w="837" w:type="pct"/>
            <w:tcBorders>
              <w:top w:val="single" w:color="auto" w:sz="4" w:space="0"/>
              <w:left w:val="single" w:color="auto" w:sz="4" w:space="0"/>
              <w:bottom w:val="single" w:color="auto" w:sz="4" w:space="0"/>
              <w:right w:val="single" w:color="auto" w:sz="4" w:space="0"/>
            </w:tcBorders>
            <w:noWrap w:val="0"/>
            <w:vAlign w:val="center"/>
          </w:tcPr>
          <w:p w14:paraId="373F457E">
            <w:pPr>
              <w:pStyle w:val="2"/>
              <w:snapToGrid w:val="0"/>
              <w:spacing w:line="360" w:lineRule="auto"/>
              <w:jc w:val="center"/>
              <w:rPr>
                <w:rFonts w:hint="eastAsia" w:hAnsi="宋体" w:cs="宋体"/>
                <w:sz w:val="21"/>
                <w:szCs w:val="21"/>
                <w:highlight w:val="none"/>
              </w:rPr>
            </w:pPr>
            <w:r>
              <w:rPr>
                <w:rFonts w:hint="eastAsia" w:hAnsi="宋体"/>
                <w:sz w:val="21"/>
                <w:szCs w:val="21"/>
                <w:highlight w:val="none"/>
                <w:lang w:val="en-US" w:eastAsia="zh-CN"/>
              </w:rPr>
              <w:t>企业管理水平</w:t>
            </w:r>
            <w:r>
              <w:rPr>
                <w:rFonts w:hint="eastAsia" w:hAnsi="宋体"/>
                <w:sz w:val="21"/>
                <w:szCs w:val="21"/>
                <w:highlight w:val="none"/>
              </w:rPr>
              <w:t>（</w:t>
            </w:r>
            <w:r>
              <w:rPr>
                <w:rFonts w:hint="eastAsia" w:hAnsi="宋体"/>
                <w:sz w:val="21"/>
                <w:szCs w:val="21"/>
                <w:highlight w:val="none"/>
                <w:lang w:val="en-US" w:eastAsia="zh-CN"/>
              </w:rPr>
              <w:t>7</w:t>
            </w:r>
            <w:r>
              <w:rPr>
                <w:rFonts w:hint="eastAsia" w:hAnsi="宋体"/>
                <w:sz w:val="21"/>
                <w:szCs w:val="21"/>
                <w:highlight w:val="none"/>
              </w:rPr>
              <w:t>分）</w:t>
            </w:r>
          </w:p>
        </w:tc>
        <w:tc>
          <w:tcPr>
            <w:tcW w:w="3119" w:type="pct"/>
            <w:tcBorders>
              <w:top w:val="single" w:color="auto" w:sz="4" w:space="0"/>
              <w:left w:val="single" w:color="auto" w:sz="4" w:space="0"/>
              <w:bottom w:val="single" w:color="auto" w:sz="4" w:space="0"/>
              <w:right w:val="single" w:color="auto" w:sz="4" w:space="0"/>
            </w:tcBorders>
            <w:noWrap w:val="0"/>
            <w:vAlign w:val="top"/>
          </w:tcPr>
          <w:p w14:paraId="37128B0B">
            <w:pPr>
              <w:spacing w:line="360" w:lineRule="auto"/>
              <w:jc w:val="left"/>
              <w:rPr>
                <w:rFonts w:hint="eastAsia" w:ascii="宋体" w:hAnsi="宋体"/>
                <w:szCs w:val="21"/>
                <w:highlight w:val="none"/>
              </w:rPr>
            </w:pPr>
            <w:r>
              <w:rPr>
                <w:rFonts w:hint="eastAsia" w:ascii="宋体" w:hAnsi="宋体"/>
                <w:szCs w:val="21"/>
                <w:highlight w:val="none"/>
              </w:rPr>
              <w:t>管理体系认证（</w:t>
            </w:r>
            <w:r>
              <w:rPr>
                <w:rFonts w:hint="eastAsia" w:ascii="宋体" w:hAnsi="宋体"/>
                <w:szCs w:val="21"/>
                <w:highlight w:val="none"/>
                <w:lang w:val="en-US" w:eastAsia="zh-CN"/>
              </w:rPr>
              <w:t>7</w:t>
            </w:r>
            <w:r>
              <w:rPr>
                <w:rFonts w:hint="eastAsia" w:ascii="宋体" w:hAnsi="宋体"/>
                <w:szCs w:val="21"/>
                <w:highlight w:val="none"/>
              </w:rPr>
              <w:t>分）</w:t>
            </w:r>
          </w:p>
          <w:p w14:paraId="63C06CD1">
            <w:pPr>
              <w:spacing w:line="360" w:lineRule="auto"/>
              <w:jc w:val="left"/>
              <w:rPr>
                <w:rFonts w:ascii="宋体" w:hAnsi="宋体"/>
                <w:szCs w:val="21"/>
                <w:highlight w:val="none"/>
              </w:rPr>
            </w:pPr>
            <w:r>
              <w:rPr>
                <w:rFonts w:hint="eastAsia" w:ascii="宋体" w:hAnsi="宋体"/>
                <w:szCs w:val="21"/>
                <w:highlight w:val="none"/>
              </w:rPr>
              <w:t>投标人同时具备质量管理体系认证、环境管理体系认证、职业健康安全管理体系认证、信息安全管理体系认证、知识产权管理体系认证</w:t>
            </w:r>
            <w:r>
              <w:rPr>
                <w:rFonts w:hint="eastAsia" w:ascii="宋体" w:hAnsi="宋体"/>
                <w:szCs w:val="21"/>
                <w:highlight w:val="none"/>
                <w:lang w:eastAsia="zh-CN"/>
              </w:rPr>
              <w:t>（</w:t>
            </w:r>
            <w:r>
              <w:rPr>
                <w:rFonts w:hint="eastAsia" w:ascii="宋体" w:hAnsi="宋体"/>
                <w:szCs w:val="21"/>
                <w:highlight w:val="none"/>
                <w:lang w:val="en-US" w:eastAsia="zh-CN"/>
              </w:rPr>
              <w:t>或知识产权合规管理体系认证证书</w:t>
            </w:r>
            <w:r>
              <w:rPr>
                <w:rFonts w:hint="eastAsia" w:ascii="宋体" w:hAnsi="宋体"/>
                <w:szCs w:val="21"/>
                <w:highlight w:val="none"/>
                <w:lang w:eastAsia="zh-CN"/>
              </w:rPr>
              <w:t>）</w:t>
            </w:r>
            <w:r>
              <w:rPr>
                <w:rFonts w:hint="eastAsia" w:ascii="宋体" w:hAnsi="宋体"/>
                <w:szCs w:val="21"/>
                <w:highlight w:val="none"/>
              </w:rPr>
              <w:t>且在有效期内得</w:t>
            </w:r>
            <w:r>
              <w:rPr>
                <w:rFonts w:hint="eastAsia" w:ascii="宋体" w:hAnsi="宋体"/>
                <w:szCs w:val="21"/>
                <w:highlight w:val="none"/>
                <w:lang w:val="en-US" w:eastAsia="zh-CN"/>
              </w:rPr>
              <w:t>7</w:t>
            </w:r>
            <w:r>
              <w:rPr>
                <w:rFonts w:hint="eastAsia" w:ascii="宋体" w:hAnsi="宋体"/>
                <w:szCs w:val="21"/>
                <w:highlight w:val="none"/>
              </w:rPr>
              <w:t>分；具备上述任意4项认证证书且在有效期内得</w:t>
            </w:r>
            <w:r>
              <w:rPr>
                <w:rFonts w:hint="eastAsia" w:ascii="宋体" w:hAnsi="宋体"/>
                <w:szCs w:val="21"/>
                <w:highlight w:val="none"/>
                <w:lang w:val="en-US" w:eastAsia="zh-CN"/>
              </w:rPr>
              <w:t>5</w:t>
            </w:r>
            <w:r>
              <w:rPr>
                <w:rFonts w:hint="eastAsia" w:ascii="宋体" w:hAnsi="宋体"/>
                <w:szCs w:val="21"/>
                <w:highlight w:val="none"/>
              </w:rPr>
              <w:t>分；具备上述任意3项认证且在有效期内得3分；其他情形不得分。</w:t>
            </w:r>
          </w:p>
          <w:p w14:paraId="4C93E5D2">
            <w:pPr>
              <w:spacing w:line="360" w:lineRule="auto"/>
              <w:jc w:val="left"/>
              <w:rPr>
                <w:rFonts w:hint="eastAsia" w:ascii="宋体" w:hAnsi="宋体" w:cs="宋体"/>
                <w:b/>
                <w:szCs w:val="21"/>
                <w:highlight w:val="none"/>
              </w:rPr>
            </w:pPr>
            <w:r>
              <w:rPr>
                <w:rFonts w:hint="eastAsia" w:ascii="宋体" w:hAnsi="宋体" w:cs="宋体"/>
                <w:szCs w:val="21"/>
                <w:highlight w:val="none"/>
              </w:rPr>
              <w:t>注：须提供有效期内的认证证书，同时提供“全国认证认可信息公共服务平台”（网址：</w:t>
            </w:r>
            <w:r>
              <w:rPr>
                <w:rFonts w:ascii="宋体" w:hAnsi="宋体" w:cs="宋体"/>
                <w:szCs w:val="21"/>
                <w:highlight w:val="none"/>
              </w:rPr>
              <w:t>http://cx.cnca.cn/CertECloud/index/index/page</w:t>
            </w:r>
            <w:r>
              <w:rPr>
                <w:rFonts w:hint="eastAsia" w:ascii="宋体" w:hAnsi="宋体" w:cs="宋体"/>
                <w:szCs w:val="21"/>
                <w:highlight w:val="none"/>
              </w:rPr>
              <w:t>）查询结果网页截图（要求相应认证证书信息的证书状态须为“有效”），并加盖投标人电子公章。未提供上述资料或不符合要求的不得分。</w:t>
            </w:r>
          </w:p>
        </w:tc>
        <w:tc>
          <w:tcPr>
            <w:tcW w:w="794" w:type="pct"/>
            <w:tcBorders>
              <w:top w:val="single" w:color="auto" w:sz="4" w:space="0"/>
              <w:left w:val="single" w:color="auto" w:sz="4" w:space="0"/>
              <w:bottom w:val="single" w:color="auto" w:sz="4" w:space="0"/>
              <w:right w:val="single" w:color="auto" w:sz="4" w:space="0"/>
            </w:tcBorders>
            <w:noWrap w:val="0"/>
            <w:vAlign w:val="top"/>
          </w:tcPr>
          <w:p w14:paraId="39658F34">
            <w:pPr>
              <w:spacing w:line="360" w:lineRule="auto"/>
              <w:jc w:val="left"/>
              <w:rPr>
                <w:rFonts w:hint="eastAsia" w:ascii="宋体" w:hAnsi="宋体" w:cs="宋体"/>
                <w:szCs w:val="21"/>
                <w:highlight w:val="none"/>
              </w:rPr>
            </w:pPr>
          </w:p>
        </w:tc>
      </w:tr>
      <w:tr w14:paraId="6607F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249" w:type="pct"/>
            <w:tcBorders>
              <w:top w:val="single" w:color="auto" w:sz="4" w:space="0"/>
              <w:left w:val="single" w:color="auto" w:sz="4" w:space="0"/>
              <w:bottom w:val="single" w:color="auto" w:sz="4" w:space="0"/>
              <w:right w:val="single" w:color="auto" w:sz="4" w:space="0"/>
            </w:tcBorders>
            <w:noWrap w:val="0"/>
            <w:vAlign w:val="center"/>
          </w:tcPr>
          <w:p w14:paraId="0C27FFE7">
            <w:pPr>
              <w:pStyle w:val="2"/>
              <w:snapToGrid w:val="0"/>
              <w:spacing w:line="360" w:lineRule="auto"/>
              <w:jc w:val="center"/>
              <w:rPr>
                <w:rFonts w:hint="eastAsia" w:hAnsi="宋体" w:eastAsia="宋体"/>
                <w:sz w:val="21"/>
                <w:szCs w:val="21"/>
                <w:highlight w:val="none"/>
                <w:lang w:val="en-US" w:eastAsia="zh-CN"/>
              </w:rPr>
            </w:pPr>
            <w:r>
              <w:rPr>
                <w:rFonts w:hint="eastAsia" w:hAnsi="宋体"/>
                <w:sz w:val="21"/>
                <w:szCs w:val="21"/>
                <w:highlight w:val="none"/>
                <w:lang w:val="en-US" w:eastAsia="zh-CN"/>
              </w:rPr>
              <w:t>4</w:t>
            </w:r>
          </w:p>
        </w:tc>
        <w:tc>
          <w:tcPr>
            <w:tcW w:w="837" w:type="pct"/>
            <w:tcBorders>
              <w:top w:val="single" w:color="auto" w:sz="4" w:space="0"/>
              <w:left w:val="single" w:color="auto" w:sz="4" w:space="0"/>
              <w:bottom w:val="single" w:color="auto" w:sz="4" w:space="0"/>
              <w:right w:val="single" w:color="auto" w:sz="4" w:space="0"/>
            </w:tcBorders>
            <w:noWrap w:val="0"/>
            <w:vAlign w:val="center"/>
          </w:tcPr>
          <w:p w14:paraId="795BB202">
            <w:pPr>
              <w:pStyle w:val="2"/>
              <w:snapToGrid w:val="0"/>
              <w:spacing w:line="360" w:lineRule="auto"/>
              <w:jc w:val="center"/>
              <w:rPr>
                <w:rFonts w:hint="eastAsia" w:hAnsi="宋体"/>
                <w:sz w:val="21"/>
                <w:szCs w:val="21"/>
                <w:highlight w:val="none"/>
              </w:rPr>
            </w:pPr>
            <w:r>
              <w:rPr>
                <w:rFonts w:hint="eastAsia" w:hAnsi="宋体"/>
                <w:sz w:val="21"/>
                <w:szCs w:val="21"/>
                <w:highlight w:val="none"/>
              </w:rPr>
              <w:t>造价咨询成果获奖</w:t>
            </w:r>
          </w:p>
          <w:p w14:paraId="6810FEA2">
            <w:pPr>
              <w:pStyle w:val="2"/>
              <w:snapToGrid w:val="0"/>
              <w:spacing w:line="360" w:lineRule="auto"/>
              <w:jc w:val="center"/>
              <w:rPr>
                <w:rFonts w:hint="eastAsia" w:hAnsi="宋体" w:cs="宋体"/>
                <w:sz w:val="21"/>
                <w:szCs w:val="21"/>
                <w:highlight w:val="none"/>
              </w:rPr>
            </w:pPr>
            <w:r>
              <w:rPr>
                <w:rFonts w:hint="eastAsia" w:hAnsi="宋体"/>
                <w:sz w:val="21"/>
                <w:szCs w:val="21"/>
                <w:highlight w:val="none"/>
              </w:rPr>
              <w:t>（</w:t>
            </w:r>
            <w:r>
              <w:rPr>
                <w:rFonts w:hint="eastAsia" w:hAnsi="宋体"/>
                <w:sz w:val="21"/>
                <w:szCs w:val="21"/>
                <w:highlight w:val="none"/>
                <w:lang w:val="en-US" w:eastAsia="zh-CN"/>
              </w:rPr>
              <w:t>5</w:t>
            </w:r>
            <w:r>
              <w:rPr>
                <w:rFonts w:hint="eastAsia" w:hAnsi="宋体"/>
                <w:sz w:val="21"/>
                <w:szCs w:val="21"/>
                <w:highlight w:val="none"/>
              </w:rPr>
              <w:t>分）</w:t>
            </w:r>
          </w:p>
        </w:tc>
        <w:tc>
          <w:tcPr>
            <w:tcW w:w="3119" w:type="pct"/>
            <w:tcBorders>
              <w:top w:val="single" w:color="auto" w:sz="4" w:space="0"/>
              <w:left w:val="single" w:color="auto" w:sz="4" w:space="0"/>
              <w:bottom w:val="single" w:color="auto" w:sz="4" w:space="0"/>
              <w:right w:val="single" w:color="auto" w:sz="4" w:space="0"/>
            </w:tcBorders>
            <w:noWrap w:val="0"/>
            <w:vAlign w:val="top"/>
          </w:tcPr>
          <w:p w14:paraId="522C310F">
            <w:pPr>
              <w:spacing w:line="360" w:lineRule="auto"/>
              <w:rPr>
                <w:rFonts w:ascii="宋体" w:hAnsi="宋体"/>
                <w:szCs w:val="21"/>
                <w:highlight w:val="none"/>
              </w:rPr>
            </w:pPr>
            <w:r>
              <w:rPr>
                <w:rFonts w:hint="eastAsia" w:ascii="宋体" w:hAnsi="宋体"/>
                <w:szCs w:val="21"/>
                <w:highlight w:val="none"/>
              </w:rPr>
              <w:t>1、投标人（</w:t>
            </w:r>
            <w:r>
              <w:rPr>
                <w:rFonts w:hint="eastAsia" w:ascii="宋体" w:hAnsi="宋体"/>
                <w:szCs w:val="21"/>
                <w:highlight w:val="none"/>
                <w:lang w:val="en-US" w:eastAsia="zh-CN"/>
              </w:rPr>
              <w:t>含非独立法人的分公司</w:t>
            </w:r>
            <w:r>
              <w:rPr>
                <w:rFonts w:hint="eastAsia" w:ascii="宋体" w:hAnsi="宋体"/>
                <w:szCs w:val="21"/>
                <w:highlight w:val="none"/>
              </w:rPr>
              <w:t>）自20</w:t>
            </w:r>
            <w:r>
              <w:rPr>
                <w:rFonts w:hint="eastAsia" w:ascii="宋体" w:hAnsi="宋体"/>
                <w:szCs w:val="21"/>
                <w:highlight w:val="none"/>
                <w:lang w:val="en-US" w:eastAsia="zh-CN"/>
              </w:rPr>
              <w:t>20</w:t>
            </w:r>
            <w:r>
              <w:rPr>
                <w:rFonts w:hint="eastAsia" w:ascii="宋体" w:hAnsi="宋体"/>
                <w:szCs w:val="21"/>
                <w:highlight w:val="none"/>
              </w:rPr>
              <w:t>年1月1日起至投标截止时间止，造价咨询成果获得省级</w:t>
            </w:r>
            <w:r>
              <w:rPr>
                <w:rFonts w:hint="eastAsia" w:ascii="宋体" w:hAnsi="宋体"/>
                <w:szCs w:val="21"/>
                <w:highlight w:val="none"/>
                <w:lang w:eastAsia="zh-CN"/>
              </w:rPr>
              <w:t>（</w:t>
            </w:r>
            <w:r>
              <w:rPr>
                <w:rFonts w:hint="eastAsia" w:ascii="宋体" w:hAnsi="宋体"/>
                <w:szCs w:val="21"/>
                <w:highlight w:val="none"/>
                <w:lang w:val="en-US" w:eastAsia="zh-CN"/>
              </w:rPr>
              <w:t>含副省级</w:t>
            </w:r>
            <w:r>
              <w:rPr>
                <w:rFonts w:hint="eastAsia" w:ascii="宋体" w:hAnsi="宋体"/>
                <w:szCs w:val="21"/>
                <w:highlight w:val="none"/>
                <w:lang w:eastAsia="zh-CN"/>
              </w:rPr>
              <w:t>）</w:t>
            </w:r>
            <w:r>
              <w:rPr>
                <w:rFonts w:hint="eastAsia" w:ascii="宋体" w:hAnsi="宋体"/>
                <w:szCs w:val="21"/>
                <w:highlight w:val="none"/>
              </w:rPr>
              <w:t>或以上奖项的，每项得</w:t>
            </w:r>
            <w:r>
              <w:rPr>
                <w:rFonts w:hint="eastAsia" w:ascii="宋体" w:hAnsi="宋体"/>
                <w:szCs w:val="21"/>
                <w:highlight w:val="none"/>
                <w:lang w:val="en-US" w:eastAsia="zh-CN"/>
              </w:rPr>
              <w:t>1</w:t>
            </w:r>
            <w:r>
              <w:rPr>
                <w:rFonts w:hint="eastAsia" w:ascii="宋体" w:hAnsi="宋体"/>
                <w:szCs w:val="21"/>
                <w:highlight w:val="none"/>
              </w:rPr>
              <w:t>分，本小项最多得</w:t>
            </w:r>
            <w:r>
              <w:rPr>
                <w:rFonts w:hint="eastAsia" w:ascii="宋体" w:hAnsi="宋体"/>
                <w:szCs w:val="21"/>
                <w:highlight w:val="none"/>
                <w:lang w:val="en-US" w:eastAsia="zh-CN"/>
              </w:rPr>
              <w:t>2</w:t>
            </w:r>
            <w:r>
              <w:rPr>
                <w:rFonts w:hint="eastAsia" w:ascii="宋体" w:hAnsi="宋体"/>
                <w:szCs w:val="21"/>
                <w:highlight w:val="none"/>
              </w:rPr>
              <w:t>分；</w:t>
            </w:r>
          </w:p>
          <w:p w14:paraId="488AD6A3">
            <w:pPr>
              <w:spacing w:line="360" w:lineRule="auto"/>
              <w:rPr>
                <w:rFonts w:ascii="宋体" w:hAnsi="宋体"/>
                <w:szCs w:val="21"/>
                <w:highlight w:val="none"/>
              </w:rPr>
            </w:pPr>
            <w:r>
              <w:rPr>
                <w:rFonts w:hint="eastAsia" w:ascii="宋体" w:hAnsi="宋体"/>
                <w:szCs w:val="21"/>
                <w:highlight w:val="none"/>
              </w:rPr>
              <w:t>2、投标人（</w:t>
            </w:r>
            <w:r>
              <w:rPr>
                <w:rFonts w:hint="eastAsia" w:ascii="宋体" w:hAnsi="宋体"/>
                <w:szCs w:val="21"/>
                <w:highlight w:val="none"/>
                <w:lang w:val="en-US" w:eastAsia="zh-CN"/>
              </w:rPr>
              <w:t>含非独立法人的分公司</w:t>
            </w:r>
            <w:r>
              <w:rPr>
                <w:rFonts w:hint="eastAsia" w:ascii="宋体" w:hAnsi="宋体"/>
                <w:szCs w:val="21"/>
                <w:highlight w:val="none"/>
              </w:rPr>
              <w:t>）自20</w:t>
            </w:r>
            <w:r>
              <w:rPr>
                <w:rFonts w:hint="eastAsia" w:ascii="宋体" w:hAnsi="宋体"/>
                <w:szCs w:val="21"/>
                <w:highlight w:val="none"/>
                <w:lang w:val="en-US" w:eastAsia="zh-CN"/>
              </w:rPr>
              <w:t>20</w:t>
            </w:r>
            <w:r>
              <w:rPr>
                <w:rFonts w:hint="eastAsia" w:ascii="宋体" w:hAnsi="宋体"/>
                <w:szCs w:val="21"/>
                <w:highlight w:val="none"/>
              </w:rPr>
              <w:t>年1月1日起至投标截止时间止，造价咨询成果获得市级奖项的，每项得</w:t>
            </w:r>
            <w:r>
              <w:rPr>
                <w:rFonts w:hint="eastAsia" w:ascii="宋体" w:hAnsi="宋体"/>
                <w:szCs w:val="21"/>
                <w:highlight w:val="none"/>
                <w:lang w:val="en-US" w:eastAsia="zh-CN"/>
              </w:rPr>
              <w:t>1</w:t>
            </w:r>
            <w:r>
              <w:rPr>
                <w:rFonts w:hint="eastAsia" w:ascii="宋体" w:hAnsi="宋体"/>
                <w:szCs w:val="21"/>
                <w:highlight w:val="none"/>
              </w:rPr>
              <w:t>分，本小项最多得</w:t>
            </w:r>
            <w:r>
              <w:rPr>
                <w:rFonts w:hint="eastAsia" w:ascii="宋体" w:hAnsi="宋体"/>
                <w:szCs w:val="21"/>
                <w:highlight w:val="none"/>
                <w:lang w:val="en-US" w:eastAsia="zh-CN"/>
              </w:rPr>
              <w:t>3</w:t>
            </w:r>
            <w:r>
              <w:rPr>
                <w:rFonts w:hint="eastAsia" w:ascii="宋体" w:hAnsi="宋体"/>
                <w:szCs w:val="21"/>
                <w:highlight w:val="none"/>
              </w:rPr>
              <w:t>分。</w:t>
            </w:r>
          </w:p>
          <w:p w14:paraId="5422D4AB">
            <w:pPr>
              <w:spacing w:line="360" w:lineRule="auto"/>
              <w:jc w:val="left"/>
              <w:rPr>
                <w:rFonts w:hint="eastAsia" w:ascii="宋体" w:hAnsi="宋体"/>
                <w:szCs w:val="21"/>
                <w:highlight w:val="none"/>
              </w:rPr>
            </w:pPr>
            <w:r>
              <w:rPr>
                <w:rFonts w:hint="eastAsia" w:ascii="宋体" w:hAnsi="宋体"/>
                <w:szCs w:val="21"/>
                <w:highlight w:val="none"/>
              </w:rPr>
              <w:t>本项最高得</w:t>
            </w:r>
            <w:r>
              <w:rPr>
                <w:rFonts w:hint="eastAsia" w:ascii="宋体" w:hAnsi="宋体"/>
                <w:szCs w:val="21"/>
                <w:highlight w:val="none"/>
                <w:lang w:val="en-US" w:eastAsia="zh-CN"/>
              </w:rPr>
              <w:t>5</w:t>
            </w:r>
            <w:r>
              <w:rPr>
                <w:rFonts w:hint="eastAsia" w:ascii="宋体" w:hAnsi="宋体"/>
                <w:szCs w:val="21"/>
                <w:highlight w:val="none"/>
              </w:rPr>
              <w:t>分。</w:t>
            </w:r>
          </w:p>
          <w:p w14:paraId="67A00D6E">
            <w:pPr>
              <w:spacing w:line="360" w:lineRule="auto"/>
              <w:jc w:val="left"/>
              <w:rPr>
                <w:rFonts w:hint="eastAsia" w:ascii="宋体" w:hAnsi="宋体" w:cs="宋体"/>
                <w:b/>
                <w:szCs w:val="21"/>
                <w:highlight w:val="none"/>
              </w:rPr>
            </w:pPr>
            <w:r>
              <w:rPr>
                <w:rFonts w:hint="eastAsia" w:ascii="宋体" w:hAnsi="宋体"/>
                <w:szCs w:val="21"/>
                <w:highlight w:val="none"/>
              </w:rPr>
              <w:t>备注：提供获奖证书扫描件，日期以获奖证书颁发时间为准，同一项目成果获奖按最高级别计算,奖项以国家、</w:t>
            </w:r>
            <w:r>
              <w:rPr>
                <w:rFonts w:ascii="宋体" w:hAnsi="宋体"/>
                <w:szCs w:val="21"/>
                <w:highlight w:val="none"/>
              </w:rPr>
              <w:t>省、市</w:t>
            </w:r>
            <w:r>
              <w:rPr>
                <w:rFonts w:hint="eastAsia" w:ascii="宋体" w:hAnsi="宋体"/>
                <w:szCs w:val="21"/>
                <w:highlight w:val="none"/>
              </w:rPr>
              <w:t>政府或行业行政主管部门或经民政部门批准成立的相关行业协会颁发的获奖证书或获奖正式文件为准，如提供相关行业协会颁发的获奖证书或获奖正式文件，则须同时提供该行业协会在“中国社会组织公共服务平台”的登记信息查询结果网页打印件，否则不予计分。</w:t>
            </w:r>
          </w:p>
        </w:tc>
        <w:tc>
          <w:tcPr>
            <w:tcW w:w="794" w:type="pct"/>
            <w:tcBorders>
              <w:top w:val="single" w:color="auto" w:sz="4" w:space="0"/>
              <w:left w:val="single" w:color="auto" w:sz="4" w:space="0"/>
              <w:bottom w:val="single" w:color="auto" w:sz="4" w:space="0"/>
              <w:right w:val="single" w:color="auto" w:sz="4" w:space="0"/>
            </w:tcBorders>
            <w:noWrap w:val="0"/>
            <w:vAlign w:val="top"/>
          </w:tcPr>
          <w:p w14:paraId="0A56CFF5">
            <w:pPr>
              <w:spacing w:line="360" w:lineRule="auto"/>
              <w:jc w:val="left"/>
              <w:rPr>
                <w:rFonts w:hint="eastAsia" w:ascii="宋体" w:hAnsi="宋体"/>
                <w:szCs w:val="21"/>
                <w:highlight w:val="none"/>
              </w:rPr>
            </w:pPr>
          </w:p>
        </w:tc>
      </w:tr>
      <w:tr w14:paraId="7FD24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249" w:type="pct"/>
            <w:tcBorders>
              <w:top w:val="single" w:color="auto" w:sz="4" w:space="0"/>
              <w:left w:val="single" w:color="auto" w:sz="4" w:space="0"/>
              <w:bottom w:val="single" w:color="auto" w:sz="4" w:space="0"/>
              <w:right w:val="single" w:color="auto" w:sz="4" w:space="0"/>
            </w:tcBorders>
            <w:noWrap w:val="0"/>
            <w:vAlign w:val="center"/>
          </w:tcPr>
          <w:p w14:paraId="438F363E">
            <w:pPr>
              <w:pStyle w:val="2"/>
              <w:snapToGrid w:val="0"/>
              <w:spacing w:line="360" w:lineRule="auto"/>
              <w:jc w:val="center"/>
              <w:rPr>
                <w:rFonts w:hint="eastAsia" w:hAnsi="宋体" w:eastAsia="宋体"/>
                <w:sz w:val="21"/>
                <w:szCs w:val="21"/>
                <w:highlight w:val="none"/>
                <w:lang w:val="en-US" w:eastAsia="zh-CN"/>
              </w:rPr>
            </w:pPr>
            <w:r>
              <w:rPr>
                <w:rFonts w:hint="eastAsia" w:hAnsi="宋体"/>
                <w:sz w:val="21"/>
                <w:szCs w:val="21"/>
                <w:highlight w:val="none"/>
                <w:lang w:val="en-US" w:eastAsia="zh-CN"/>
              </w:rPr>
              <w:t>5</w:t>
            </w:r>
          </w:p>
        </w:tc>
        <w:tc>
          <w:tcPr>
            <w:tcW w:w="837" w:type="pct"/>
            <w:tcBorders>
              <w:top w:val="single" w:color="auto" w:sz="4" w:space="0"/>
              <w:left w:val="single" w:color="auto" w:sz="4" w:space="0"/>
              <w:bottom w:val="single" w:color="auto" w:sz="4" w:space="0"/>
              <w:right w:val="single" w:color="auto" w:sz="4" w:space="0"/>
            </w:tcBorders>
            <w:noWrap w:val="0"/>
            <w:vAlign w:val="center"/>
          </w:tcPr>
          <w:p w14:paraId="5EE67047">
            <w:pPr>
              <w:pStyle w:val="2"/>
              <w:snapToGrid w:val="0"/>
              <w:spacing w:line="360" w:lineRule="auto"/>
              <w:jc w:val="center"/>
              <w:rPr>
                <w:rFonts w:hint="eastAsia" w:hAnsi="宋体"/>
                <w:sz w:val="21"/>
                <w:szCs w:val="21"/>
                <w:highlight w:val="none"/>
              </w:rPr>
            </w:pPr>
            <w:r>
              <w:rPr>
                <w:rFonts w:hint="eastAsia" w:hAnsi="宋体"/>
                <w:sz w:val="21"/>
                <w:szCs w:val="21"/>
                <w:highlight w:val="none"/>
              </w:rPr>
              <w:t>纳税信用（6分）</w:t>
            </w:r>
          </w:p>
        </w:tc>
        <w:tc>
          <w:tcPr>
            <w:tcW w:w="3119" w:type="pct"/>
            <w:tcBorders>
              <w:top w:val="single" w:color="auto" w:sz="4" w:space="0"/>
              <w:left w:val="single" w:color="auto" w:sz="4" w:space="0"/>
              <w:bottom w:val="single" w:color="auto" w:sz="4" w:space="0"/>
              <w:right w:val="single" w:color="auto" w:sz="4" w:space="0"/>
            </w:tcBorders>
            <w:noWrap w:val="0"/>
            <w:vAlign w:val="top"/>
          </w:tcPr>
          <w:p w14:paraId="2D6CA712">
            <w:pPr>
              <w:spacing w:line="360" w:lineRule="auto"/>
              <w:jc w:val="left"/>
              <w:rPr>
                <w:rFonts w:hint="eastAsia" w:ascii="宋体" w:hAnsi="宋体"/>
                <w:szCs w:val="21"/>
                <w:highlight w:val="none"/>
              </w:rPr>
            </w:pPr>
            <w:r>
              <w:rPr>
                <w:rFonts w:hint="eastAsia" w:ascii="宋体" w:hAnsi="宋体"/>
                <w:szCs w:val="21"/>
                <w:highlight w:val="none"/>
              </w:rPr>
              <w:t>投标人至投标截止时间止，被国家税务主管部门评为年度纳税信用A级荣誉的连续年限（须含202</w:t>
            </w:r>
            <w:r>
              <w:rPr>
                <w:rFonts w:hint="eastAsia" w:ascii="宋体" w:hAnsi="宋体"/>
                <w:szCs w:val="21"/>
                <w:highlight w:val="none"/>
                <w:lang w:val="en-US" w:eastAsia="zh-CN"/>
              </w:rPr>
              <w:t>3</w:t>
            </w:r>
            <w:r>
              <w:rPr>
                <w:rFonts w:hint="eastAsia" w:ascii="宋体" w:hAnsi="宋体"/>
                <w:szCs w:val="21"/>
                <w:highlight w:val="none"/>
              </w:rPr>
              <w:t>年度）：</w:t>
            </w:r>
          </w:p>
          <w:p w14:paraId="31911416">
            <w:pPr>
              <w:spacing w:line="360" w:lineRule="auto"/>
              <w:jc w:val="left"/>
              <w:rPr>
                <w:rFonts w:hint="eastAsia" w:ascii="宋体" w:hAnsi="宋体"/>
                <w:szCs w:val="21"/>
                <w:highlight w:val="none"/>
              </w:rPr>
            </w:pPr>
            <w:r>
              <w:rPr>
                <w:rFonts w:hint="eastAsia" w:ascii="宋体" w:hAnsi="宋体"/>
                <w:szCs w:val="21"/>
                <w:highlight w:val="none"/>
              </w:rPr>
              <w:t>1、连续年限为</w:t>
            </w:r>
            <w:r>
              <w:rPr>
                <w:rFonts w:hint="eastAsia" w:ascii="宋体" w:hAnsi="宋体"/>
                <w:szCs w:val="21"/>
                <w:highlight w:val="none"/>
                <w:lang w:val="en-US" w:eastAsia="zh-CN"/>
              </w:rPr>
              <w:t>6</w:t>
            </w:r>
            <w:r>
              <w:rPr>
                <w:rFonts w:hint="eastAsia" w:ascii="宋体" w:hAnsi="宋体"/>
                <w:szCs w:val="21"/>
                <w:highlight w:val="none"/>
              </w:rPr>
              <w:t>年</w:t>
            </w:r>
            <w:r>
              <w:rPr>
                <w:rFonts w:hint="eastAsia" w:ascii="宋体" w:hAnsi="宋体"/>
                <w:szCs w:val="21"/>
                <w:highlight w:val="none"/>
                <w:lang w:eastAsia="zh-CN"/>
              </w:rPr>
              <w:t>（</w:t>
            </w:r>
            <w:r>
              <w:rPr>
                <w:rFonts w:hint="eastAsia" w:ascii="宋体" w:hAnsi="宋体"/>
                <w:szCs w:val="21"/>
                <w:highlight w:val="none"/>
                <w:lang w:val="en-US" w:eastAsia="zh-CN"/>
              </w:rPr>
              <w:t>含</w:t>
            </w:r>
            <w:r>
              <w:rPr>
                <w:rFonts w:hint="eastAsia" w:ascii="宋体" w:hAnsi="宋体"/>
                <w:szCs w:val="21"/>
                <w:highlight w:val="none"/>
                <w:lang w:eastAsia="zh-CN"/>
              </w:rPr>
              <w:t>）</w:t>
            </w:r>
            <w:r>
              <w:rPr>
                <w:rFonts w:hint="eastAsia" w:ascii="宋体" w:hAnsi="宋体"/>
                <w:szCs w:val="21"/>
                <w:highlight w:val="none"/>
                <w:lang w:val="en-US" w:eastAsia="zh-CN"/>
              </w:rPr>
              <w:t>及以上</w:t>
            </w:r>
            <w:r>
              <w:rPr>
                <w:rFonts w:hint="eastAsia" w:ascii="宋体" w:hAnsi="宋体"/>
                <w:szCs w:val="21"/>
                <w:highlight w:val="none"/>
              </w:rPr>
              <w:t>的，得6分；</w:t>
            </w:r>
          </w:p>
          <w:p w14:paraId="6B8A312D">
            <w:pPr>
              <w:spacing w:line="360" w:lineRule="auto"/>
              <w:jc w:val="left"/>
              <w:rPr>
                <w:rFonts w:hint="eastAsia" w:ascii="宋体" w:hAnsi="宋体"/>
                <w:szCs w:val="21"/>
                <w:highlight w:val="none"/>
              </w:rPr>
            </w:pPr>
            <w:r>
              <w:rPr>
                <w:rFonts w:hint="eastAsia" w:ascii="宋体" w:hAnsi="宋体"/>
                <w:szCs w:val="21"/>
                <w:highlight w:val="none"/>
              </w:rPr>
              <w:t>2、连续年限为</w:t>
            </w:r>
            <w:r>
              <w:rPr>
                <w:rFonts w:hint="eastAsia" w:ascii="宋体" w:hAnsi="宋体"/>
                <w:szCs w:val="21"/>
                <w:highlight w:val="none"/>
                <w:lang w:val="en-US" w:eastAsia="zh-CN"/>
              </w:rPr>
              <w:t>5</w:t>
            </w:r>
            <w:r>
              <w:rPr>
                <w:rFonts w:hint="eastAsia" w:ascii="宋体" w:hAnsi="宋体"/>
                <w:szCs w:val="21"/>
                <w:highlight w:val="none"/>
              </w:rPr>
              <w:t>年的，得3分；</w:t>
            </w:r>
          </w:p>
          <w:p w14:paraId="2321E888">
            <w:pPr>
              <w:spacing w:line="360" w:lineRule="auto"/>
              <w:jc w:val="left"/>
              <w:rPr>
                <w:rFonts w:hint="eastAsia" w:ascii="宋体" w:hAnsi="宋体"/>
                <w:szCs w:val="21"/>
                <w:highlight w:val="none"/>
              </w:rPr>
            </w:pPr>
            <w:r>
              <w:rPr>
                <w:rFonts w:hint="eastAsia" w:ascii="宋体" w:hAnsi="宋体"/>
                <w:szCs w:val="21"/>
                <w:highlight w:val="none"/>
              </w:rPr>
              <w:t>3、连续年限为</w:t>
            </w:r>
            <w:r>
              <w:rPr>
                <w:rFonts w:hint="eastAsia" w:ascii="宋体" w:hAnsi="宋体"/>
                <w:szCs w:val="21"/>
                <w:highlight w:val="none"/>
                <w:lang w:val="en-US" w:eastAsia="zh-CN"/>
              </w:rPr>
              <w:t>4</w:t>
            </w:r>
            <w:r>
              <w:rPr>
                <w:rFonts w:hint="eastAsia" w:ascii="宋体" w:hAnsi="宋体"/>
                <w:szCs w:val="21"/>
                <w:highlight w:val="none"/>
              </w:rPr>
              <w:t>年的，得2分；</w:t>
            </w:r>
          </w:p>
          <w:p w14:paraId="25024638">
            <w:pPr>
              <w:spacing w:line="360" w:lineRule="auto"/>
              <w:jc w:val="left"/>
              <w:rPr>
                <w:rFonts w:hint="eastAsia" w:ascii="宋体" w:hAnsi="宋体"/>
                <w:szCs w:val="21"/>
                <w:highlight w:val="none"/>
              </w:rPr>
            </w:pPr>
            <w:r>
              <w:rPr>
                <w:rFonts w:hint="eastAsia" w:ascii="宋体" w:hAnsi="宋体"/>
                <w:szCs w:val="21"/>
                <w:highlight w:val="none"/>
              </w:rPr>
              <w:t>4、连续年限为</w:t>
            </w:r>
            <w:r>
              <w:rPr>
                <w:rFonts w:hint="eastAsia" w:ascii="宋体" w:hAnsi="宋体"/>
                <w:szCs w:val="21"/>
                <w:highlight w:val="none"/>
                <w:lang w:val="en-US" w:eastAsia="zh-CN"/>
              </w:rPr>
              <w:t>3</w:t>
            </w:r>
            <w:r>
              <w:rPr>
                <w:rFonts w:hint="eastAsia" w:ascii="宋体" w:hAnsi="宋体"/>
                <w:szCs w:val="21"/>
                <w:highlight w:val="none"/>
              </w:rPr>
              <w:t>年的，得1分；</w:t>
            </w:r>
          </w:p>
          <w:p w14:paraId="22536003">
            <w:pPr>
              <w:spacing w:line="360" w:lineRule="auto"/>
              <w:jc w:val="left"/>
              <w:rPr>
                <w:rFonts w:hint="eastAsia" w:ascii="宋体" w:hAnsi="宋体"/>
                <w:szCs w:val="21"/>
                <w:highlight w:val="none"/>
              </w:rPr>
            </w:pPr>
            <w:r>
              <w:rPr>
                <w:rFonts w:hint="eastAsia" w:ascii="宋体" w:hAnsi="宋体"/>
                <w:szCs w:val="21"/>
                <w:highlight w:val="none"/>
              </w:rPr>
              <w:t>5</w:t>
            </w:r>
            <w:r>
              <w:rPr>
                <w:rFonts w:hint="eastAsia" w:ascii="宋体" w:hAnsi="宋体"/>
                <w:szCs w:val="21"/>
                <w:highlight w:val="none"/>
                <w:lang w:eastAsia="zh-CN"/>
              </w:rPr>
              <w:t>、</w:t>
            </w:r>
            <w:r>
              <w:rPr>
                <w:rFonts w:hint="eastAsia" w:ascii="宋体" w:hAnsi="宋体"/>
                <w:szCs w:val="21"/>
                <w:highlight w:val="none"/>
              </w:rPr>
              <w:t>连续年限为</w:t>
            </w:r>
            <w:r>
              <w:rPr>
                <w:rFonts w:hint="eastAsia" w:ascii="宋体" w:hAnsi="宋体"/>
                <w:szCs w:val="21"/>
                <w:highlight w:val="none"/>
                <w:lang w:val="en-US" w:eastAsia="zh-CN"/>
              </w:rPr>
              <w:t>2</w:t>
            </w:r>
            <w:r>
              <w:rPr>
                <w:rFonts w:hint="eastAsia" w:ascii="宋体" w:hAnsi="宋体"/>
                <w:szCs w:val="21"/>
                <w:highlight w:val="none"/>
              </w:rPr>
              <w:t>年的，得</w:t>
            </w:r>
            <w:r>
              <w:rPr>
                <w:rFonts w:hint="eastAsia" w:ascii="宋体" w:hAnsi="宋体"/>
                <w:szCs w:val="21"/>
                <w:highlight w:val="none"/>
                <w:lang w:val="en-US" w:eastAsia="zh-CN"/>
              </w:rPr>
              <w:t>0.5</w:t>
            </w:r>
            <w:r>
              <w:rPr>
                <w:rFonts w:hint="eastAsia" w:ascii="宋体" w:hAnsi="宋体"/>
                <w:szCs w:val="21"/>
                <w:highlight w:val="none"/>
              </w:rPr>
              <w:t>分；</w:t>
            </w:r>
          </w:p>
          <w:p w14:paraId="1911C0AC">
            <w:pPr>
              <w:spacing w:line="360" w:lineRule="auto"/>
              <w:jc w:val="left"/>
              <w:rPr>
                <w:rFonts w:hint="eastAsia" w:ascii="宋体" w:hAnsi="宋体"/>
                <w:szCs w:val="21"/>
                <w:highlight w:val="none"/>
              </w:rPr>
            </w:pPr>
            <w:r>
              <w:rPr>
                <w:rFonts w:hint="eastAsia" w:ascii="宋体" w:hAnsi="宋体"/>
                <w:szCs w:val="21"/>
                <w:highlight w:val="none"/>
                <w:lang w:val="en-US" w:eastAsia="zh-CN"/>
              </w:rPr>
              <w:t>6</w:t>
            </w:r>
            <w:r>
              <w:rPr>
                <w:rFonts w:hint="eastAsia" w:ascii="宋体" w:hAnsi="宋体"/>
                <w:szCs w:val="21"/>
                <w:highlight w:val="none"/>
              </w:rPr>
              <w:t>、其他情形不得分。</w:t>
            </w:r>
          </w:p>
          <w:p w14:paraId="478ED817">
            <w:pPr>
              <w:spacing w:line="360" w:lineRule="auto"/>
              <w:jc w:val="left"/>
              <w:rPr>
                <w:rFonts w:hint="eastAsia" w:ascii="宋体" w:hAnsi="宋体"/>
                <w:szCs w:val="21"/>
                <w:highlight w:val="none"/>
              </w:rPr>
            </w:pPr>
            <w:r>
              <w:rPr>
                <w:rFonts w:hint="eastAsia" w:ascii="宋体" w:hAnsi="宋体"/>
                <w:szCs w:val="21"/>
                <w:highlight w:val="none"/>
              </w:rPr>
              <w:t>备注：本项最高得6分。</w:t>
            </w:r>
            <w:r>
              <w:rPr>
                <w:rFonts w:hint="eastAsia" w:ascii="宋体" w:hAnsi="宋体"/>
                <w:szCs w:val="21"/>
                <w:highlight w:val="none"/>
                <w:lang w:bidi="ar"/>
              </w:rPr>
              <w:t>纳税信用A级纳税人称号只计算投标人自身（不计算投标人的分公司和子公司），需提供</w:t>
            </w:r>
            <w:r>
              <w:rPr>
                <w:rFonts w:hint="eastAsia" w:ascii="宋体" w:hAnsi="宋体"/>
                <w:szCs w:val="21"/>
                <w:highlight w:val="none"/>
                <w:lang w:val="en-US" w:eastAsia="zh-CN" w:bidi="ar"/>
              </w:rPr>
              <w:t>纳税信用证书证明或</w:t>
            </w:r>
            <w:r>
              <w:rPr>
                <w:rFonts w:hint="eastAsia" w:ascii="宋体" w:hAnsi="宋体"/>
                <w:szCs w:val="21"/>
                <w:highlight w:val="none"/>
                <w:lang w:bidi="ar"/>
              </w:rPr>
              <w:t>省级</w:t>
            </w:r>
            <w:r>
              <w:rPr>
                <w:rFonts w:hint="eastAsia" w:ascii="宋体" w:hAnsi="宋体"/>
                <w:szCs w:val="21"/>
                <w:highlight w:val="none"/>
                <w:lang w:val="en-US" w:eastAsia="zh-CN" w:bidi="ar"/>
              </w:rPr>
              <w:t>及</w:t>
            </w:r>
            <w:r>
              <w:rPr>
                <w:rFonts w:hint="eastAsia" w:ascii="宋体" w:hAnsi="宋体"/>
                <w:szCs w:val="21"/>
                <w:highlight w:val="none"/>
                <w:lang w:bidi="ar"/>
              </w:rPr>
              <w:t>以上</w:t>
            </w:r>
            <w:r>
              <w:rPr>
                <w:rFonts w:hint="eastAsia" w:ascii="宋体" w:hAnsi="宋体"/>
                <w:szCs w:val="21"/>
                <w:highlight w:val="none"/>
                <w:lang w:eastAsia="zh-CN" w:bidi="ar"/>
              </w:rPr>
              <w:t>国家税务总局</w:t>
            </w:r>
            <w:r>
              <w:rPr>
                <w:rFonts w:hint="eastAsia" w:ascii="宋体" w:hAnsi="宋体"/>
                <w:szCs w:val="21"/>
                <w:highlight w:val="none"/>
                <w:lang w:bidi="ar"/>
              </w:rPr>
              <w:t>官网（含在国家税务总局官网单列的城市）查询的相关截图，时间以省级或以上</w:t>
            </w:r>
            <w:r>
              <w:rPr>
                <w:rFonts w:hint="eastAsia" w:ascii="宋体" w:hAnsi="宋体"/>
                <w:szCs w:val="21"/>
                <w:highlight w:val="none"/>
                <w:lang w:eastAsia="zh-CN" w:bidi="ar"/>
              </w:rPr>
              <w:t>国家税务总局</w:t>
            </w:r>
            <w:r>
              <w:rPr>
                <w:rFonts w:hint="eastAsia" w:ascii="宋体" w:hAnsi="宋体"/>
                <w:szCs w:val="21"/>
                <w:highlight w:val="none"/>
                <w:lang w:bidi="ar"/>
              </w:rPr>
              <w:t>官网（含在国家税务总局官网单列的城市）公布的获奖年度（评价年度）为准</w:t>
            </w:r>
            <w:r>
              <w:rPr>
                <w:rFonts w:hint="eastAsia" w:ascii="宋体" w:hAnsi="宋体" w:cs="宋体"/>
                <w:sz w:val="21"/>
                <w:szCs w:val="21"/>
                <w:highlight w:val="none"/>
                <w:lang w:bidi="ar"/>
              </w:rPr>
              <w:t>。</w:t>
            </w:r>
          </w:p>
        </w:tc>
        <w:tc>
          <w:tcPr>
            <w:tcW w:w="794" w:type="pct"/>
            <w:tcBorders>
              <w:top w:val="single" w:color="auto" w:sz="4" w:space="0"/>
              <w:left w:val="single" w:color="auto" w:sz="4" w:space="0"/>
              <w:bottom w:val="single" w:color="auto" w:sz="4" w:space="0"/>
              <w:right w:val="single" w:color="auto" w:sz="4" w:space="0"/>
            </w:tcBorders>
            <w:noWrap w:val="0"/>
            <w:vAlign w:val="top"/>
          </w:tcPr>
          <w:p w14:paraId="2ABBEB36">
            <w:pPr>
              <w:spacing w:line="360" w:lineRule="auto"/>
              <w:jc w:val="left"/>
              <w:rPr>
                <w:rFonts w:hint="eastAsia" w:ascii="宋体" w:hAnsi="宋体"/>
                <w:szCs w:val="21"/>
                <w:highlight w:val="none"/>
              </w:rPr>
            </w:pPr>
          </w:p>
        </w:tc>
      </w:tr>
      <w:tr w14:paraId="58406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49" w:type="pct"/>
            <w:tcBorders>
              <w:top w:val="single" w:color="auto" w:sz="4" w:space="0"/>
              <w:left w:val="single" w:color="auto" w:sz="4" w:space="0"/>
              <w:bottom w:val="single" w:color="auto" w:sz="4" w:space="0"/>
              <w:right w:val="single" w:color="auto" w:sz="4" w:space="0"/>
            </w:tcBorders>
            <w:noWrap w:val="0"/>
            <w:vAlign w:val="center"/>
          </w:tcPr>
          <w:p w14:paraId="7EE65D6E">
            <w:pPr>
              <w:pStyle w:val="2"/>
              <w:snapToGrid w:val="0"/>
              <w:spacing w:line="360" w:lineRule="auto"/>
              <w:jc w:val="center"/>
              <w:rPr>
                <w:rFonts w:hint="eastAsia" w:hAnsi="宋体" w:eastAsia="宋体" w:cs="宋体"/>
                <w:sz w:val="21"/>
                <w:szCs w:val="21"/>
                <w:highlight w:val="none"/>
                <w:lang w:val="en-US" w:eastAsia="zh-CN"/>
              </w:rPr>
            </w:pPr>
            <w:r>
              <w:rPr>
                <w:rFonts w:hint="eastAsia" w:hAnsi="宋体" w:cs="宋体"/>
                <w:sz w:val="21"/>
                <w:szCs w:val="21"/>
                <w:highlight w:val="none"/>
                <w:lang w:val="en-US" w:eastAsia="zh-CN"/>
              </w:rPr>
              <w:t>6</w:t>
            </w:r>
          </w:p>
        </w:tc>
        <w:tc>
          <w:tcPr>
            <w:tcW w:w="837" w:type="pct"/>
            <w:tcBorders>
              <w:top w:val="single" w:color="auto" w:sz="4" w:space="0"/>
              <w:left w:val="single" w:color="auto" w:sz="4" w:space="0"/>
              <w:bottom w:val="single" w:color="auto" w:sz="4" w:space="0"/>
              <w:right w:val="single" w:color="auto" w:sz="4" w:space="0"/>
            </w:tcBorders>
            <w:noWrap w:val="0"/>
            <w:vAlign w:val="center"/>
          </w:tcPr>
          <w:p w14:paraId="09C02812">
            <w:pPr>
              <w:pStyle w:val="2"/>
              <w:snapToGrid w:val="0"/>
              <w:spacing w:line="360" w:lineRule="auto"/>
              <w:jc w:val="center"/>
              <w:rPr>
                <w:rFonts w:hint="eastAsia" w:hAnsi="宋体" w:cs="宋体"/>
                <w:sz w:val="21"/>
                <w:szCs w:val="21"/>
                <w:highlight w:val="none"/>
              </w:rPr>
            </w:pPr>
            <w:r>
              <w:rPr>
                <w:rFonts w:hint="eastAsia" w:hAnsi="宋体" w:cs="宋体"/>
                <w:sz w:val="21"/>
                <w:szCs w:val="21"/>
                <w:highlight w:val="none"/>
              </w:rPr>
              <w:t>投标人工程造价咨询业绩（10分）</w:t>
            </w:r>
          </w:p>
        </w:tc>
        <w:tc>
          <w:tcPr>
            <w:tcW w:w="3119" w:type="pct"/>
            <w:tcBorders>
              <w:top w:val="single" w:color="auto" w:sz="4" w:space="0"/>
              <w:left w:val="single" w:color="auto" w:sz="4" w:space="0"/>
              <w:bottom w:val="single" w:color="auto" w:sz="4" w:space="0"/>
              <w:right w:val="single" w:color="auto" w:sz="4" w:space="0"/>
            </w:tcBorders>
            <w:noWrap w:val="0"/>
            <w:vAlign w:val="top"/>
          </w:tcPr>
          <w:p w14:paraId="6C528B3C">
            <w:pPr>
              <w:shd w:val="clear"/>
              <w:adjustRightInd w:val="0"/>
              <w:snapToGrid w:val="0"/>
              <w:spacing w:line="360" w:lineRule="auto"/>
              <w:ind w:left="42" w:leftChars="20" w:right="42" w:rightChars="20"/>
              <w:rPr>
                <w:rFonts w:ascii="宋体" w:hAnsi="宋体" w:cs="宋体"/>
                <w:kern w:val="0"/>
                <w:szCs w:val="21"/>
                <w:highlight w:val="none"/>
              </w:rPr>
            </w:pPr>
            <w:r>
              <w:rPr>
                <w:rFonts w:hint="eastAsia" w:ascii="宋体" w:hAnsi="宋体"/>
                <w:szCs w:val="21"/>
                <w:highlight w:val="none"/>
              </w:rPr>
              <w:t>投标人自20</w:t>
            </w:r>
            <w:r>
              <w:rPr>
                <w:rFonts w:hint="eastAsia" w:ascii="宋体" w:hAnsi="宋体"/>
                <w:szCs w:val="21"/>
                <w:highlight w:val="none"/>
                <w:lang w:val="en-US" w:eastAsia="zh-CN"/>
              </w:rPr>
              <w:t>20</w:t>
            </w:r>
            <w:r>
              <w:rPr>
                <w:rFonts w:hint="eastAsia" w:ascii="宋体" w:hAnsi="宋体"/>
                <w:szCs w:val="21"/>
                <w:highlight w:val="none"/>
              </w:rPr>
              <w:t>年1月1日起至投标截止时间止</w:t>
            </w:r>
            <w:r>
              <w:rPr>
                <w:rFonts w:hint="eastAsia" w:ascii="宋体" w:hAnsi="宋体" w:cs="宋体"/>
                <w:szCs w:val="21"/>
                <w:highlight w:val="none"/>
              </w:rPr>
              <w:t>，承接过单项</w:t>
            </w:r>
            <w:r>
              <w:rPr>
                <w:rFonts w:hint="eastAsia" w:ascii="宋体" w:hAnsi="宋体"/>
                <w:color w:val="auto"/>
                <w:sz w:val="21"/>
                <w:szCs w:val="21"/>
                <w:highlight w:val="none"/>
                <w:lang w:val="en-US" w:eastAsia="zh-CN"/>
              </w:rPr>
              <w:t>市政公用</w:t>
            </w:r>
            <w:r>
              <w:rPr>
                <w:rFonts w:hint="eastAsia" w:ascii="宋体" w:hAnsi="宋体" w:cs="宋体"/>
                <w:szCs w:val="21"/>
                <w:highlight w:val="none"/>
              </w:rPr>
              <w:t>工程项目全过程工程造</w:t>
            </w:r>
            <w:r>
              <w:rPr>
                <w:rFonts w:hint="eastAsia" w:ascii="宋体" w:hAnsi="宋体" w:cs="宋体"/>
                <w:kern w:val="0"/>
                <w:szCs w:val="21"/>
                <w:highlight w:val="none"/>
              </w:rPr>
              <w:t>价咨询服务业绩：</w:t>
            </w:r>
          </w:p>
          <w:p w14:paraId="57405BAB">
            <w:pPr>
              <w:shd w:val="clear"/>
              <w:adjustRightInd w:val="0"/>
              <w:snapToGrid w:val="0"/>
              <w:spacing w:line="360" w:lineRule="auto"/>
              <w:ind w:left="42" w:leftChars="20" w:right="42" w:rightChars="20"/>
              <w:rPr>
                <w:rFonts w:ascii="宋体" w:hAnsi="宋体" w:cs="宋体"/>
                <w:kern w:val="0"/>
                <w:szCs w:val="21"/>
                <w:highlight w:val="none"/>
              </w:rPr>
            </w:pPr>
            <w:r>
              <w:rPr>
                <w:rFonts w:hint="eastAsia" w:ascii="宋体" w:hAnsi="宋体" w:cs="宋体"/>
                <w:kern w:val="0"/>
                <w:szCs w:val="21"/>
                <w:highlight w:val="none"/>
              </w:rPr>
              <w:t>1、工程投资额</w:t>
            </w:r>
            <w:r>
              <w:rPr>
                <w:rFonts w:hint="eastAsia" w:ascii="宋体" w:hAnsi="宋体" w:cs="宋体"/>
                <w:color w:val="000000"/>
                <w:kern w:val="0"/>
                <w:szCs w:val="21"/>
                <w:highlight w:val="none"/>
                <w:lang w:val="en-US" w:eastAsia="zh-CN"/>
              </w:rPr>
              <w:t>1</w:t>
            </w:r>
            <w:r>
              <w:rPr>
                <w:rFonts w:hint="eastAsia" w:ascii="宋体" w:hAnsi="宋体" w:cs="宋体"/>
                <w:color w:val="000000"/>
                <w:kern w:val="0"/>
                <w:szCs w:val="21"/>
                <w:highlight w:val="none"/>
              </w:rPr>
              <w:t>亿元或以上的，</w:t>
            </w:r>
            <w:r>
              <w:rPr>
                <w:rFonts w:hint="eastAsia" w:ascii="宋体" w:hAnsi="宋体"/>
                <w:szCs w:val="21"/>
                <w:highlight w:val="none"/>
              </w:rPr>
              <w:t>每项得</w:t>
            </w:r>
            <w:r>
              <w:rPr>
                <w:rFonts w:hint="eastAsia" w:ascii="宋体" w:hAnsi="宋体"/>
                <w:szCs w:val="21"/>
                <w:highlight w:val="none"/>
                <w:lang w:val="en-US" w:eastAsia="zh-CN"/>
              </w:rPr>
              <w:t>2</w:t>
            </w:r>
            <w:r>
              <w:rPr>
                <w:rFonts w:hint="eastAsia" w:ascii="宋体" w:hAnsi="宋体"/>
                <w:szCs w:val="21"/>
                <w:highlight w:val="none"/>
              </w:rPr>
              <w:t>分，最高</w:t>
            </w:r>
            <w:r>
              <w:rPr>
                <w:rFonts w:ascii="宋体" w:hAnsi="宋体"/>
                <w:szCs w:val="21"/>
                <w:highlight w:val="none"/>
              </w:rPr>
              <w:t>10</w:t>
            </w:r>
            <w:r>
              <w:rPr>
                <w:rFonts w:hint="eastAsia" w:ascii="宋体" w:hAnsi="宋体"/>
                <w:szCs w:val="21"/>
                <w:highlight w:val="none"/>
              </w:rPr>
              <w:t>分。</w:t>
            </w:r>
          </w:p>
          <w:p w14:paraId="5D53D6D6">
            <w:pPr>
              <w:shd w:val="clear"/>
              <w:spacing w:line="360" w:lineRule="auto"/>
              <w:ind w:left="-4" w:leftChars="-2"/>
              <w:rPr>
                <w:rFonts w:ascii="宋体" w:hAnsi="宋体" w:cs="宋体"/>
                <w:kern w:val="0"/>
                <w:szCs w:val="21"/>
                <w:highlight w:val="none"/>
              </w:rPr>
            </w:pPr>
            <w:r>
              <w:rPr>
                <w:rFonts w:hint="eastAsia" w:ascii="宋体" w:hAnsi="宋体" w:cs="宋体"/>
                <w:kern w:val="0"/>
                <w:szCs w:val="21"/>
                <w:highlight w:val="none"/>
              </w:rPr>
              <w:t>本项最高得</w:t>
            </w:r>
            <w:r>
              <w:rPr>
                <w:rFonts w:ascii="宋体" w:hAnsi="宋体" w:cs="宋体"/>
                <w:kern w:val="0"/>
                <w:szCs w:val="21"/>
                <w:highlight w:val="none"/>
              </w:rPr>
              <w:t>10</w:t>
            </w:r>
            <w:r>
              <w:rPr>
                <w:rFonts w:hint="eastAsia" w:ascii="宋体" w:hAnsi="宋体" w:cs="宋体"/>
                <w:kern w:val="0"/>
                <w:szCs w:val="21"/>
                <w:highlight w:val="none"/>
              </w:rPr>
              <w:t>分。</w:t>
            </w:r>
          </w:p>
          <w:p w14:paraId="19CFAF76">
            <w:pPr>
              <w:spacing w:line="360" w:lineRule="auto"/>
              <w:jc w:val="left"/>
              <w:rPr>
                <w:rFonts w:hint="eastAsia"/>
                <w:szCs w:val="21"/>
                <w:highlight w:val="none"/>
              </w:rPr>
            </w:pPr>
            <w:r>
              <w:rPr>
                <w:rFonts w:hint="eastAsia" w:ascii="宋体" w:hAnsi="宋体" w:cs="宋体"/>
                <w:szCs w:val="21"/>
                <w:highlight w:val="none"/>
              </w:rPr>
              <w:t>备注：</w:t>
            </w:r>
            <w:r>
              <w:rPr>
                <w:rFonts w:hint="eastAsia" w:ascii="宋体" w:hAnsi="宋体" w:cs="宋体"/>
                <w:kern w:val="0"/>
                <w:szCs w:val="21"/>
                <w:highlight w:val="none"/>
              </w:rPr>
              <w:t>①提供中标通知书（如有）、合同文件关键页、成果文件（如有）扫描件并加盖公章，提供的证明文件应能显示投资额（如果提供的证明文件无法体现业绩要求指标，则需另外提供业绩要求指标相关证明），时间以合同签订时间为准；②“全过程造价咨询业绩”指造价咨询服务内容至少包括但不限于以下阶段：招标阶段（工程量清单或招标控制价）、施工阶段、结算阶段；服务内容以合同列明工作内容为准。</w:t>
            </w:r>
          </w:p>
        </w:tc>
        <w:tc>
          <w:tcPr>
            <w:tcW w:w="794" w:type="pct"/>
            <w:tcBorders>
              <w:top w:val="single" w:color="auto" w:sz="4" w:space="0"/>
              <w:left w:val="single" w:color="auto" w:sz="4" w:space="0"/>
              <w:bottom w:val="single" w:color="auto" w:sz="4" w:space="0"/>
              <w:right w:val="single" w:color="auto" w:sz="4" w:space="0"/>
            </w:tcBorders>
            <w:noWrap w:val="0"/>
            <w:vAlign w:val="top"/>
          </w:tcPr>
          <w:p w14:paraId="62B1CD03">
            <w:pPr>
              <w:spacing w:line="360" w:lineRule="auto"/>
              <w:jc w:val="left"/>
              <w:rPr>
                <w:rFonts w:hint="eastAsia" w:ascii="宋体" w:hAnsi="宋体" w:cs="宋体"/>
                <w:szCs w:val="21"/>
                <w:highlight w:val="none"/>
              </w:rPr>
            </w:pPr>
          </w:p>
        </w:tc>
      </w:tr>
      <w:tr w14:paraId="6DBD4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49" w:type="pct"/>
            <w:tcBorders>
              <w:top w:val="single" w:color="auto" w:sz="4" w:space="0"/>
              <w:left w:val="single" w:color="auto" w:sz="4" w:space="0"/>
              <w:bottom w:val="single" w:color="auto" w:sz="4" w:space="0"/>
              <w:right w:val="single" w:color="auto" w:sz="4" w:space="0"/>
            </w:tcBorders>
            <w:noWrap w:val="0"/>
            <w:vAlign w:val="center"/>
          </w:tcPr>
          <w:p w14:paraId="70B32DB1">
            <w:pPr>
              <w:adjustRightInd w:val="0"/>
              <w:snapToGrid w:val="0"/>
              <w:spacing w:line="360" w:lineRule="auto"/>
              <w:ind w:firstLine="103"/>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7</w:t>
            </w:r>
          </w:p>
        </w:tc>
        <w:tc>
          <w:tcPr>
            <w:tcW w:w="837" w:type="pct"/>
            <w:tcBorders>
              <w:top w:val="single" w:color="auto" w:sz="4" w:space="0"/>
              <w:left w:val="single" w:color="auto" w:sz="4" w:space="0"/>
              <w:bottom w:val="single" w:color="auto" w:sz="4" w:space="0"/>
              <w:right w:val="single" w:color="auto" w:sz="4" w:space="0"/>
            </w:tcBorders>
            <w:noWrap w:val="0"/>
            <w:vAlign w:val="center"/>
          </w:tcPr>
          <w:p w14:paraId="7A5DDF6D">
            <w:pPr>
              <w:adjustRightInd w:val="0"/>
              <w:snapToGrid w:val="0"/>
              <w:spacing w:line="360" w:lineRule="auto"/>
              <w:ind w:firstLine="103"/>
              <w:jc w:val="left"/>
              <w:rPr>
                <w:rFonts w:hint="eastAsia" w:ascii="宋体" w:hAnsi="宋体" w:cs="宋体"/>
                <w:szCs w:val="21"/>
                <w:highlight w:val="none"/>
              </w:rPr>
            </w:pPr>
          </w:p>
          <w:p w14:paraId="63D7A056">
            <w:pPr>
              <w:adjustRightInd w:val="0"/>
              <w:snapToGrid w:val="0"/>
              <w:spacing w:line="360" w:lineRule="auto"/>
              <w:jc w:val="center"/>
              <w:rPr>
                <w:rFonts w:hint="eastAsia" w:ascii="宋体" w:hAnsi="宋体" w:cs="宋体"/>
                <w:szCs w:val="21"/>
                <w:highlight w:val="none"/>
              </w:rPr>
            </w:pPr>
            <w:r>
              <w:rPr>
                <w:rFonts w:hint="eastAsia" w:ascii="宋体" w:hAnsi="宋体" w:cs="宋体"/>
                <w:szCs w:val="21"/>
                <w:highlight w:val="none"/>
              </w:rPr>
              <w:t>项目负责人资历</w:t>
            </w:r>
          </w:p>
          <w:p w14:paraId="42F0DA84">
            <w:pPr>
              <w:adjustRightInd w:val="0"/>
              <w:snapToGrid w:val="0"/>
              <w:spacing w:line="360" w:lineRule="auto"/>
              <w:ind w:firstLine="103"/>
              <w:jc w:val="center"/>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5</w:t>
            </w:r>
            <w:r>
              <w:rPr>
                <w:rFonts w:hint="eastAsia" w:ascii="宋体" w:hAnsi="宋体" w:cs="宋体"/>
                <w:szCs w:val="21"/>
                <w:highlight w:val="none"/>
              </w:rPr>
              <w:t>分）</w:t>
            </w:r>
          </w:p>
        </w:tc>
        <w:tc>
          <w:tcPr>
            <w:tcW w:w="3119" w:type="pct"/>
            <w:tcBorders>
              <w:top w:val="single" w:color="auto" w:sz="4" w:space="0"/>
              <w:left w:val="single" w:color="auto" w:sz="4" w:space="0"/>
              <w:bottom w:val="single" w:color="auto" w:sz="4" w:space="0"/>
              <w:right w:val="single" w:color="auto" w:sz="4" w:space="0"/>
            </w:tcBorders>
            <w:noWrap w:val="0"/>
            <w:vAlign w:val="center"/>
          </w:tcPr>
          <w:p w14:paraId="437457EC">
            <w:pPr>
              <w:spacing w:line="360" w:lineRule="auto"/>
              <w:jc w:val="left"/>
              <w:rPr>
                <w:rFonts w:hint="eastAsia" w:ascii="宋体" w:hAnsi="宋体"/>
                <w:color w:val="auto"/>
                <w:szCs w:val="21"/>
                <w:highlight w:val="none"/>
              </w:rPr>
            </w:pPr>
            <w:r>
              <w:rPr>
                <w:rFonts w:hint="eastAsia" w:ascii="宋体" w:hAnsi="宋体"/>
                <w:color w:val="auto"/>
                <w:szCs w:val="21"/>
                <w:highlight w:val="none"/>
              </w:rPr>
              <w:t>1、项目负责人具备工程造价类中级职称得</w:t>
            </w:r>
            <w:r>
              <w:rPr>
                <w:rFonts w:hint="eastAsia" w:ascii="宋体" w:hAnsi="宋体"/>
                <w:color w:val="auto"/>
                <w:szCs w:val="21"/>
                <w:highlight w:val="none"/>
                <w:lang w:val="en-US" w:eastAsia="zh-CN"/>
              </w:rPr>
              <w:t>1</w:t>
            </w:r>
            <w:r>
              <w:rPr>
                <w:rFonts w:hint="eastAsia" w:ascii="宋体" w:hAnsi="宋体"/>
                <w:color w:val="auto"/>
                <w:szCs w:val="21"/>
                <w:highlight w:val="none"/>
              </w:rPr>
              <w:t>分；具备工程造价类高级（或以上）职称得</w:t>
            </w:r>
            <w:r>
              <w:rPr>
                <w:rFonts w:hint="eastAsia" w:ascii="宋体" w:hAnsi="宋体"/>
                <w:color w:val="auto"/>
                <w:szCs w:val="21"/>
                <w:highlight w:val="none"/>
                <w:lang w:val="en-US" w:eastAsia="zh-CN"/>
              </w:rPr>
              <w:t>2</w:t>
            </w:r>
            <w:r>
              <w:rPr>
                <w:rFonts w:hint="eastAsia" w:ascii="宋体" w:hAnsi="宋体"/>
                <w:color w:val="auto"/>
                <w:szCs w:val="21"/>
                <w:highlight w:val="none"/>
              </w:rPr>
              <w:t>分；本小项最高得</w:t>
            </w:r>
            <w:r>
              <w:rPr>
                <w:rFonts w:hint="eastAsia" w:ascii="宋体" w:hAnsi="宋体"/>
                <w:color w:val="auto"/>
                <w:szCs w:val="21"/>
                <w:highlight w:val="none"/>
                <w:lang w:val="en-US" w:eastAsia="zh-CN"/>
              </w:rPr>
              <w:t>2</w:t>
            </w:r>
            <w:r>
              <w:rPr>
                <w:rFonts w:hint="eastAsia" w:ascii="宋体" w:hAnsi="宋体"/>
                <w:color w:val="auto"/>
                <w:szCs w:val="21"/>
                <w:highlight w:val="none"/>
              </w:rPr>
              <w:t>分。</w:t>
            </w:r>
          </w:p>
          <w:p w14:paraId="183517D4">
            <w:pPr>
              <w:spacing w:line="360" w:lineRule="auto"/>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eastAsia="等线"/>
                <w:color w:val="auto"/>
                <w:szCs w:val="21"/>
                <w:highlight w:val="none"/>
                <w:lang w:val="en-US" w:eastAsia="zh-CN"/>
              </w:rPr>
              <w:t>2022</w:t>
            </w:r>
            <w:r>
              <w:rPr>
                <w:rFonts w:hint="eastAsia" w:ascii="宋体" w:hAnsi="宋体"/>
                <w:color w:val="auto"/>
                <w:szCs w:val="21"/>
                <w:highlight w:val="none"/>
              </w:rPr>
              <w:t>年1月1日至投标截止时间止，获市级行业行政主管部门或经民政部门批准成立的相关行业协会颁发的表彰或表扬或奖项，每个得</w:t>
            </w:r>
            <w:r>
              <w:rPr>
                <w:rFonts w:hint="eastAsia" w:ascii="宋体" w:hAnsi="宋体"/>
                <w:color w:val="auto"/>
                <w:szCs w:val="21"/>
                <w:highlight w:val="none"/>
                <w:lang w:val="en-US" w:eastAsia="zh-CN"/>
              </w:rPr>
              <w:t>1</w:t>
            </w:r>
            <w:r>
              <w:rPr>
                <w:rFonts w:hint="eastAsia" w:ascii="宋体" w:hAnsi="宋体"/>
                <w:color w:val="auto"/>
                <w:szCs w:val="21"/>
                <w:highlight w:val="none"/>
              </w:rPr>
              <w:t>分；获省级</w:t>
            </w:r>
            <w:r>
              <w:rPr>
                <w:rFonts w:hint="eastAsia" w:ascii="宋体" w:hAnsi="宋体"/>
                <w:color w:val="auto"/>
                <w:szCs w:val="21"/>
                <w:highlight w:val="none"/>
                <w:lang w:val="en-US" w:eastAsia="zh-CN"/>
              </w:rPr>
              <w:t>或副省级</w:t>
            </w:r>
            <w:r>
              <w:rPr>
                <w:rFonts w:hint="eastAsia" w:ascii="宋体" w:hAnsi="宋体"/>
                <w:color w:val="auto"/>
                <w:szCs w:val="21"/>
                <w:highlight w:val="none"/>
              </w:rPr>
              <w:t>（或以上）行业行政主管部门或经民政部门批准成立的相关行业协会颁发的表彰或表扬或奖项，每个得</w:t>
            </w:r>
            <w:r>
              <w:rPr>
                <w:rFonts w:hint="eastAsia" w:ascii="宋体" w:hAnsi="宋体"/>
                <w:color w:val="auto"/>
                <w:szCs w:val="21"/>
                <w:highlight w:val="none"/>
                <w:lang w:val="en-US" w:eastAsia="zh-CN"/>
              </w:rPr>
              <w:t>2</w:t>
            </w:r>
            <w:r>
              <w:rPr>
                <w:rFonts w:hint="eastAsia" w:ascii="宋体" w:hAnsi="宋体"/>
                <w:color w:val="auto"/>
                <w:szCs w:val="21"/>
                <w:highlight w:val="none"/>
              </w:rPr>
              <w:t>分。本小项最高得</w:t>
            </w:r>
            <w:r>
              <w:rPr>
                <w:rFonts w:hint="eastAsia" w:ascii="宋体" w:hAnsi="宋体"/>
                <w:color w:val="auto"/>
                <w:szCs w:val="21"/>
                <w:highlight w:val="none"/>
                <w:lang w:val="en-US" w:eastAsia="zh-CN"/>
              </w:rPr>
              <w:t>3</w:t>
            </w:r>
            <w:r>
              <w:rPr>
                <w:rFonts w:hint="eastAsia" w:ascii="宋体" w:hAnsi="宋体"/>
                <w:color w:val="auto"/>
                <w:szCs w:val="21"/>
                <w:highlight w:val="none"/>
              </w:rPr>
              <w:t>分。</w:t>
            </w:r>
          </w:p>
          <w:p w14:paraId="724CB17F">
            <w:pPr>
              <w:spacing w:line="360" w:lineRule="auto"/>
              <w:jc w:val="left"/>
              <w:rPr>
                <w:rFonts w:ascii="宋体" w:hAnsi="宋体" w:eastAsia="宋体"/>
                <w:color w:val="auto"/>
                <w:szCs w:val="21"/>
                <w:highlight w:val="none"/>
              </w:rPr>
            </w:pPr>
            <w:r>
              <w:rPr>
                <w:rFonts w:hint="eastAsia" w:ascii="宋体" w:hAnsi="宋体"/>
                <w:color w:val="auto"/>
                <w:szCs w:val="21"/>
                <w:highlight w:val="none"/>
              </w:rPr>
              <w:t>本项最多得</w:t>
            </w:r>
            <w:r>
              <w:rPr>
                <w:rFonts w:hint="eastAsia" w:ascii="宋体" w:hAnsi="宋体"/>
                <w:color w:val="auto"/>
                <w:szCs w:val="21"/>
                <w:highlight w:val="none"/>
                <w:lang w:val="en-US" w:eastAsia="zh-CN"/>
              </w:rPr>
              <w:t>5</w:t>
            </w:r>
            <w:r>
              <w:rPr>
                <w:rFonts w:hint="eastAsia" w:ascii="宋体" w:hAnsi="宋体"/>
                <w:color w:val="auto"/>
                <w:szCs w:val="21"/>
                <w:highlight w:val="none"/>
              </w:rPr>
              <w:t>分</w:t>
            </w:r>
          </w:p>
          <w:p w14:paraId="413D5899">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备注：</w:t>
            </w:r>
            <w:r>
              <w:rPr>
                <w:rFonts w:hint="eastAsia" w:ascii="宋体" w:hAnsi="宋体" w:cs="宋体"/>
                <w:color w:val="auto"/>
                <w:szCs w:val="21"/>
                <w:highlight w:val="none"/>
                <w:lang w:val="en-US" w:eastAsia="zh-CN"/>
              </w:rPr>
              <w:t>①</w:t>
            </w:r>
            <w:r>
              <w:rPr>
                <w:rFonts w:hint="eastAsia" w:ascii="宋体" w:hAnsi="宋体" w:cs="宋体"/>
                <w:color w:val="auto"/>
                <w:szCs w:val="21"/>
                <w:highlight w:val="none"/>
              </w:rPr>
              <w:t>评审项1需提供职称证书扫描件；评审项2需提供获奖</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含项目负责人个人项目获奖</w:t>
            </w:r>
            <w:r>
              <w:rPr>
                <w:rFonts w:hint="eastAsia" w:ascii="宋体" w:hAnsi="宋体" w:cs="宋体"/>
                <w:color w:val="auto"/>
                <w:szCs w:val="21"/>
                <w:highlight w:val="none"/>
                <w:lang w:eastAsia="zh-CN"/>
              </w:rPr>
              <w:t>）</w:t>
            </w:r>
            <w:r>
              <w:rPr>
                <w:rFonts w:hint="eastAsia" w:ascii="宋体" w:hAnsi="宋体" w:cs="宋体"/>
                <w:color w:val="auto"/>
                <w:szCs w:val="21"/>
                <w:highlight w:val="none"/>
              </w:rPr>
              <w:t>证书扫描件</w:t>
            </w:r>
            <w:r>
              <w:rPr>
                <w:rFonts w:hint="eastAsia" w:ascii="宋体" w:hAnsi="宋体" w:cs="宋体"/>
                <w:color w:val="auto"/>
                <w:szCs w:val="21"/>
                <w:highlight w:val="none"/>
                <w:lang w:eastAsia="zh-CN"/>
              </w:rPr>
              <w:t>，</w:t>
            </w:r>
            <w:r>
              <w:rPr>
                <w:rFonts w:hint="eastAsia" w:ascii="宋体" w:hAnsi="宋体"/>
                <w:color w:val="auto"/>
                <w:szCs w:val="21"/>
                <w:highlight w:val="none"/>
              </w:rPr>
              <w:t>如提供相关行业协会颁发的获奖证书或获奖正式文件，则须同时提供该行业协会在“中国社会组织公共服务平台”的登记信息查询结果网页打印件，否则不予计分。</w:t>
            </w:r>
          </w:p>
          <w:p w14:paraId="62713228">
            <w:pPr>
              <w:spacing w:line="360" w:lineRule="auto"/>
              <w:jc w:val="left"/>
              <w:rPr>
                <w:rFonts w:hint="eastAsia" w:ascii="宋体" w:hAnsi="宋体"/>
                <w:szCs w:val="21"/>
                <w:highlight w:val="none"/>
              </w:rPr>
            </w:pPr>
            <w:r>
              <w:rPr>
                <w:rFonts w:hint="eastAsia" w:ascii="宋体" w:hAnsi="宋体" w:cs="宋体"/>
                <w:color w:val="auto"/>
                <w:szCs w:val="21"/>
                <w:highlight w:val="none"/>
                <w:lang w:val="en-US" w:eastAsia="zh-CN"/>
              </w:rPr>
              <w:t>②同时，须</w:t>
            </w:r>
            <w:r>
              <w:rPr>
                <w:rFonts w:hint="eastAsia" w:ascii="宋体" w:hAnsi="宋体" w:cs="宋体"/>
                <w:color w:val="auto"/>
                <w:szCs w:val="21"/>
                <w:highlight w:val="none"/>
              </w:rPr>
              <w:t>提供投标截止日期近</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个月（即</w:t>
            </w:r>
            <w:r>
              <w:rPr>
                <w:rFonts w:hint="eastAsia" w:ascii="宋体" w:hAnsi="宋体" w:cs="宋体"/>
                <w:color w:val="auto"/>
                <w:szCs w:val="21"/>
                <w:highlight w:val="none"/>
                <w:lang w:eastAsia="zh-CN"/>
              </w:rPr>
              <w:t>2025年5月至今</w:t>
            </w:r>
            <w:r>
              <w:rPr>
                <w:rFonts w:hint="eastAsia" w:ascii="宋体" w:hAnsi="宋体" w:cs="宋体"/>
                <w:color w:val="auto"/>
                <w:szCs w:val="21"/>
                <w:highlight w:val="none"/>
              </w:rPr>
              <w:t>）在投标人（或其分支机构，不含子公司）参保的社保缴纳记录证明扫描件。</w:t>
            </w:r>
          </w:p>
        </w:tc>
        <w:tc>
          <w:tcPr>
            <w:tcW w:w="794" w:type="pct"/>
            <w:tcBorders>
              <w:top w:val="single" w:color="auto" w:sz="4" w:space="0"/>
              <w:left w:val="single" w:color="auto" w:sz="4" w:space="0"/>
              <w:bottom w:val="single" w:color="auto" w:sz="4" w:space="0"/>
              <w:right w:val="single" w:color="auto" w:sz="4" w:space="0"/>
            </w:tcBorders>
            <w:noWrap w:val="0"/>
            <w:vAlign w:val="center"/>
          </w:tcPr>
          <w:p w14:paraId="3BEA8BA1">
            <w:pPr>
              <w:spacing w:line="360" w:lineRule="auto"/>
              <w:jc w:val="left"/>
              <w:rPr>
                <w:rFonts w:hint="eastAsia" w:ascii="宋体" w:hAnsi="宋体" w:cs="宋体"/>
                <w:color w:val="auto"/>
                <w:szCs w:val="21"/>
                <w:highlight w:val="none"/>
                <w:lang w:val="en-US" w:eastAsia="zh-CN"/>
              </w:rPr>
            </w:pPr>
          </w:p>
        </w:tc>
      </w:tr>
      <w:tr w14:paraId="11D96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49" w:type="pct"/>
            <w:tcBorders>
              <w:top w:val="single" w:color="auto" w:sz="4" w:space="0"/>
              <w:left w:val="single" w:color="auto" w:sz="4" w:space="0"/>
              <w:bottom w:val="single" w:color="auto" w:sz="4" w:space="0"/>
              <w:right w:val="single" w:color="auto" w:sz="4" w:space="0"/>
            </w:tcBorders>
            <w:noWrap w:val="0"/>
            <w:vAlign w:val="center"/>
          </w:tcPr>
          <w:p w14:paraId="1B1572E3">
            <w:pPr>
              <w:adjustRightInd w:val="0"/>
              <w:snapToGrid w:val="0"/>
              <w:spacing w:after="162" w:afterLines="50" w:line="360" w:lineRule="auto"/>
              <w:ind w:firstLine="103"/>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8</w:t>
            </w:r>
          </w:p>
        </w:tc>
        <w:tc>
          <w:tcPr>
            <w:tcW w:w="837" w:type="pct"/>
            <w:tcBorders>
              <w:top w:val="single" w:color="auto" w:sz="4" w:space="0"/>
              <w:left w:val="single" w:color="auto" w:sz="4" w:space="0"/>
              <w:bottom w:val="single" w:color="auto" w:sz="4" w:space="0"/>
              <w:right w:val="single" w:color="auto" w:sz="4" w:space="0"/>
            </w:tcBorders>
            <w:noWrap w:val="0"/>
            <w:vAlign w:val="center"/>
          </w:tcPr>
          <w:p w14:paraId="4D58DCC5">
            <w:pPr>
              <w:adjustRightInd w:val="0"/>
              <w:snapToGrid w:val="0"/>
              <w:spacing w:after="162" w:afterLines="50" w:line="360" w:lineRule="auto"/>
              <w:ind w:firstLine="103"/>
              <w:jc w:val="center"/>
              <w:rPr>
                <w:rFonts w:hint="eastAsia" w:ascii="宋体" w:hAnsi="宋体" w:cs="宋体"/>
                <w:szCs w:val="21"/>
                <w:highlight w:val="none"/>
              </w:rPr>
            </w:pPr>
            <w:r>
              <w:rPr>
                <w:rFonts w:hint="eastAsia" w:ascii="宋体" w:hAnsi="宋体" w:cs="宋体"/>
                <w:szCs w:val="21"/>
                <w:highlight w:val="none"/>
              </w:rPr>
              <w:t>投入该项目的人员配备（7分）</w:t>
            </w:r>
          </w:p>
        </w:tc>
        <w:tc>
          <w:tcPr>
            <w:tcW w:w="3119" w:type="pct"/>
            <w:tcBorders>
              <w:top w:val="single" w:color="auto" w:sz="4" w:space="0"/>
              <w:left w:val="single" w:color="auto" w:sz="4" w:space="0"/>
              <w:bottom w:val="single" w:color="auto" w:sz="4" w:space="0"/>
              <w:right w:val="single" w:color="auto" w:sz="4" w:space="0"/>
            </w:tcBorders>
            <w:noWrap w:val="0"/>
            <w:vAlign w:val="center"/>
          </w:tcPr>
          <w:p w14:paraId="09A40C57">
            <w:pPr>
              <w:adjustRightInd w:val="0"/>
              <w:snapToGrid w:val="0"/>
              <w:spacing w:line="360" w:lineRule="auto"/>
              <w:rPr>
                <w:rFonts w:hint="eastAsia" w:ascii="宋体" w:hAnsi="宋体" w:cs="宋体"/>
                <w:szCs w:val="21"/>
                <w:highlight w:val="none"/>
              </w:rPr>
            </w:pPr>
            <w:r>
              <w:rPr>
                <w:rFonts w:hint="eastAsia" w:ascii="宋体" w:hAnsi="宋体" w:cs="宋体"/>
                <w:szCs w:val="21"/>
                <w:highlight w:val="none"/>
              </w:rPr>
              <w:t>1、投入本项目的人员配备满足招标文件“第五章招标人要求”需配备的专业人员基本要求得1分，未满足基本要求不得分；</w:t>
            </w:r>
          </w:p>
          <w:p w14:paraId="14B070C0">
            <w:pPr>
              <w:adjustRightInd w:val="0"/>
              <w:snapToGrid w:val="0"/>
              <w:spacing w:line="360" w:lineRule="auto"/>
              <w:rPr>
                <w:rFonts w:hint="eastAsia" w:ascii="宋体" w:hAnsi="宋体" w:cs="宋体"/>
                <w:szCs w:val="21"/>
                <w:highlight w:val="none"/>
              </w:rPr>
            </w:pPr>
            <w:r>
              <w:rPr>
                <w:rFonts w:hint="eastAsia" w:ascii="宋体" w:hAnsi="宋体" w:cs="宋体"/>
                <w:szCs w:val="21"/>
                <w:highlight w:val="none"/>
              </w:rPr>
              <w:t>2、除项目负责人、专业负责人和专业造价人员外，每增加一名具有土建专业注册造价工程师执业资格（或注册一级造价工程师职业资格）得</w:t>
            </w:r>
            <w:r>
              <w:rPr>
                <w:rFonts w:hint="eastAsia" w:ascii="宋体" w:hAnsi="宋体" w:cs="宋体"/>
                <w:szCs w:val="21"/>
                <w:highlight w:val="none"/>
                <w:lang w:val="en-US" w:eastAsia="zh-CN"/>
              </w:rPr>
              <w:t>1</w:t>
            </w:r>
            <w:r>
              <w:rPr>
                <w:rFonts w:hint="eastAsia" w:ascii="宋体" w:hAnsi="宋体" w:cs="宋体"/>
                <w:szCs w:val="21"/>
                <w:highlight w:val="none"/>
              </w:rPr>
              <w:t>分，最多得</w:t>
            </w:r>
            <w:r>
              <w:rPr>
                <w:rFonts w:hint="eastAsia" w:ascii="宋体" w:hAnsi="宋体" w:cs="宋体"/>
                <w:szCs w:val="21"/>
                <w:highlight w:val="none"/>
                <w:lang w:val="en-US" w:eastAsia="zh-CN"/>
              </w:rPr>
              <w:t>3</w:t>
            </w:r>
            <w:r>
              <w:rPr>
                <w:rFonts w:hint="eastAsia" w:ascii="宋体" w:hAnsi="宋体" w:cs="宋体"/>
                <w:szCs w:val="21"/>
                <w:highlight w:val="none"/>
              </w:rPr>
              <w:t>分；每增加一名具有安装专业注册造价工程师执业资格（或注册一级造价工程师职业资格）</w:t>
            </w:r>
            <w:r>
              <w:rPr>
                <w:rFonts w:hint="eastAsia" w:ascii="宋体" w:hAnsi="宋体" w:cs="宋体"/>
                <w:szCs w:val="21"/>
                <w:highlight w:val="none"/>
                <w:lang w:val="en-US" w:eastAsia="zh-CN"/>
              </w:rPr>
              <w:t>1</w:t>
            </w:r>
            <w:r>
              <w:rPr>
                <w:rFonts w:hint="eastAsia" w:ascii="宋体" w:hAnsi="宋体" w:cs="宋体"/>
                <w:szCs w:val="21"/>
                <w:highlight w:val="none"/>
              </w:rPr>
              <w:t>分，最多</w:t>
            </w:r>
            <w:r>
              <w:rPr>
                <w:rFonts w:hint="eastAsia" w:ascii="宋体" w:hAnsi="宋体" w:cs="宋体"/>
                <w:szCs w:val="21"/>
                <w:highlight w:val="none"/>
                <w:lang w:val="en-US" w:eastAsia="zh-CN"/>
              </w:rPr>
              <w:t>3</w:t>
            </w:r>
            <w:r>
              <w:rPr>
                <w:rFonts w:hint="eastAsia" w:ascii="宋体" w:hAnsi="宋体" w:cs="宋体"/>
                <w:szCs w:val="21"/>
                <w:highlight w:val="none"/>
              </w:rPr>
              <w:t>分。</w:t>
            </w:r>
          </w:p>
          <w:p w14:paraId="7D171BBB">
            <w:pPr>
              <w:adjustRightInd w:val="0"/>
              <w:snapToGrid w:val="0"/>
              <w:spacing w:line="360" w:lineRule="auto"/>
              <w:rPr>
                <w:rFonts w:hint="eastAsia" w:ascii="宋体" w:hAnsi="宋体" w:cs="宋体"/>
                <w:szCs w:val="21"/>
                <w:highlight w:val="none"/>
              </w:rPr>
            </w:pPr>
            <w:r>
              <w:rPr>
                <w:rFonts w:hint="eastAsia" w:ascii="宋体" w:hAnsi="宋体" w:cs="宋体"/>
                <w:szCs w:val="21"/>
                <w:highlight w:val="none"/>
              </w:rPr>
              <w:t>本项最多得7分。</w:t>
            </w:r>
          </w:p>
          <w:p w14:paraId="171ADD00">
            <w:pPr>
              <w:spacing w:line="360" w:lineRule="auto"/>
              <w:rPr>
                <w:rFonts w:hint="eastAsia"/>
                <w:szCs w:val="21"/>
                <w:highlight w:val="none"/>
              </w:rPr>
            </w:pPr>
            <w:r>
              <w:rPr>
                <w:rFonts w:hint="eastAsia" w:ascii="宋体" w:hAnsi="宋体" w:cs="宋体"/>
                <w:szCs w:val="21"/>
                <w:highlight w:val="none"/>
              </w:rPr>
              <w:t>注：需提供在本单位执业注册的注册造价工程师注册证、执业资格证书、</w:t>
            </w:r>
            <w:r>
              <w:rPr>
                <w:rFonts w:hint="eastAsia" w:ascii="宋体" w:hAnsi="宋体" w:cs="宋体"/>
                <w:strike w:val="0"/>
                <w:szCs w:val="21"/>
                <w:highlight w:val="none"/>
                <w:u w:val="none"/>
              </w:rPr>
              <w:t>职称证书、</w:t>
            </w:r>
            <w:r>
              <w:rPr>
                <w:rFonts w:hint="eastAsia" w:ascii="宋体" w:hAnsi="宋体" w:cs="宋体"/>
                <w:szCs w:val="21"/>
                <w:highlight w:val="none"/>
              </w:rPr>
              <w:t>投标截止日期近</w:t>
            </w:r>
            <w:r>
              <w:rPr>
                <w:rFonts w:hint="eastAsia" w:ascii="宋体" w:hAnsi="宋体" w:cs="宋体"/>
                <w:szCs w:val="21"/>
                <w:highlight w:val="none"/>
                <w:lang w:val="en-US" w:eastAsia="zh-CN"/>
              </w:rPr>
              <w:t>3</w:t>
            </w:r>
            <w:r>
              <w:rPr>
                <w:rFonts w:hint="eastAsia" w:ascii="宋体" w:hAnsi="宋体" w:cs="宋体"/>
                <w:szCs w:val="21"/>
                <w:highlight w:val="none"/>
              </w:rPr>
              <w:t>个月（</w:t>
            </w:r>
            <w:r>
              <w:rPr>
                <w:rFonts w:ascii="宋体" w:hAnsi="宋体" w:cs="宋体"/>
                <w:szCs w:val="21"/>
                <w:highlight w:val="none"/>
              </w:rPr>
              <w:t>即</w:t>
            </w:r>
            <w:r>
              <w:rPr>
                <w:rFonts w:hint="eastAsia" w:ascii="宋体" w:hAnsi="宋体" w:cs="宋体"/>
                <w:szCs w:val="21"/>
                <w:highlight w:val="none"/>
                <w:lang w:eastAsia="zh-CN"/>
              </w:rPr>
              <w:t>2025年5月至今</w:t>
            </w:r>
            <w:r>
              <w:rPr>
                <w:rFonts w:ascii="宋体" w:hAnsi="宋体" w:cs="宋体"/>
                <w:szCs w:val="21"/>
                <w:highlight w:val="none"/>
              </w:rPr>
              <w:t>）在</w:t>
            </w:r>
            <w:r>
              <w:rPr>
                <w:rFonts w:hint="eastAsia" w:ascii="宋体" w:hAnsi="宋体" w:cs="宋体"/>
                <w:szCs w:val="21"/>
                <w:highlight w:val="none"/>
              </w:rPr>
              <w:t>投标单位（含投标人的非独立法人机构子、分公司）参保的社保缴纳记录证明扫描件。</w:t>
            </w:r>
          </w:p>
        </w:tc>
        <w:tc>
          <w:tcPr>
            <w:tcW w:w="794" w:type="pct"/>
            <w:tcBorders>
              <w:top w:val="single" w:color="auto" w:sz="4" w:space="0"/>
              <w:left w:val="single" w:color="auto" w:sz="4" w:space="0"/>
              <w:bottom w:val="single" w:color="auto" w:sz="4" w:space="0"/>
              <w:right w:val="single" w:color="auto" w:sz="4" w:space="0"/>
            </w:tcBorders>
            <w:noWrap w:val="0"/>
            <w:vAlign w:val="center"/>
          </w:tcPr>
          <w:p w14:paraId="57E6B6AD">
            <w:pPr>
              <w:spacing w:line="360" w:lineRule="auto"/>
              <w:rPr>
                <w:rFonts w:hint="eastAsia" w:ascii="宋体" w:hAnsi="宋体" w:cs="宋体"/>
                <w:szCs w:val="21"/>
                <w:highlight w:val="none"/>
              </w:rPr>
            </w:pPr>
          </w:p>
        </w:tc>
      </w:tr>
    </w:tbl>
    <w:p w14:paraId="17A3CC7D">
      <w:pPr>
        <w:jc w:val="center"/>
        <w:outlineLvl w:val="1"/>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lang w:val="en-US" w:eastAsia="zh-CN"/>
        </w:rPr>
        <w:t>附表2：</w:t>
      </w:r>
      <w:r>
        <w:rPr>
          <w:rFonts w:hint="eastAsia" w:ascii="宋体" w:hAnsi="宋体"/>
          <w:szCs w:val="21"/>
          <w:highlight w:val="none"/>
        </w:rPr>
        <w:t>造价咨询服务方案</w:t>
      </w:r>
      <w:r>
        <w:rPr>
          <w:rFonts w:hint="eastAsia" w:ascii="宋体" w:hAnsi="宋体"/>
          <w:szCs w:val="21"/>
          <w:highlight w:val="none"/>
          <w:lang w:val="en-US" w:eastAsia="zh-CN"/>
        </w:rPr>
        <w:t>评分表（适用于各标段）</w:t>
      </w:r>
    </w:p>
    <w:p w14:paraId="3DEF2BA2">
      <w:pPr>
        <w:rPr>
          <w:rFonts w:hint="eastAsia" w:ascii="宋体" w:hAnsi="宋体" w:cs="宋体"/>
          <w:color w:val="auto"/>
          <w:sz w:val="24"/>
          <w:szCs w:val="24"/>
          <w:highlight w:val="none"/>
        </w:rPr>
      </w:pPr>
    </w:p>
    <w:tbl>
      <w:tblPr>
        <w:tblStyle w:val="26"/>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1668"/>
        <w:gridCol w:w="6629"/>
        <w:gridCol w:w="1087"/>
      </w:tblGrid>
      <w:tr w14:paraId="245A3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3" w:type="pct"/>
            <w:tcBorders>
              <w:top w:val="single" w:color="auto" w:sz="4" w:space="0"/>
              <w:left w:val="single" w:color="auto" w:sz="4" w:space="0"/>
              <w:bottom w:val="single" w:color="auto" w:sz="4" w:space="0"/>
              <w:right w:val="single" w:color="auto" w:sz="4" w:space="0"/>
            </w:tcBorders>
            <w:noWrap w:val="0"/>
            <w:vAlign w:val="center"/>
          </w:tcPr>
          <w:p w14:paraId="1930F97F">
            <w:pPr>
              <w:adjustRightInd w:val="0"/>
              <w:spacing w:line="360" w:lineRule="auto"/>
              <w:jc w:val="center"/>
              <w:rPr>
                <w:rFonts w:hint="eastAsia" w:ascii="宋体" w:hAnsi="宋体" w:eastAsia="宋体" w:cs="宋体"/>
                <w:szCs w:val="21"/>
                <w:highlight w:val="none"/>
                <w:lang w:val="en-US" w:eastAsia="zh-CN"/>
              </w:rPr>
            </w:pPr>
            <w:bookmarkStart w:id="67" w:name="_Toc2573"/>
            <w:r>
              <w:rPr>
                <w:rFonts w:hint="eastAsia" w:ascii="宋体" w:hAnsi="宋体" w:cs="宋体"/>
                <w:color w:val="auto"/>
                <w:szCs w:val="21"/>
                <w:highlight w:val="none"/>
                <w:lang w:val="en-US" w:eastAsia="zh-CN"/>
              </w:rPr>
              <w:t>序号</w:t>
            </w:r>
          </w:p>
        </w:tc>
        <w:tc>
          <w:tcPr>
            <w:tcW w:w="838" w:type="pct"/>
            <w:tcBorders>
              <w:top w:val="single" w:color="auto" w:sz="4" w:space="0"/>
              <w:left w:val="single" w:color="auto" w:sz="4" w:space="0"/>
              <w:bottom w:val="single" w:color="auto" w:sz="4" w:space="0"/>
              <w:right w:val="single" w:color="auto" w:sz="4" w:space="0"/>
            </w:tcBorders>
            <w:noWrap w:val="0"/>
            <w:vAlign w:val="center"/>
          </w:tcPr>
          <w:p w14:paraId="03B11F38">
            <w:pPr>
              <w:ind w:left="-78" w:leftChars="-37" w:right="-73" w:rightChars="-35"/>
              <w:jc w:val="center"/>
              <w:rPr>
                <w:rFonts w:hint="eastAsia" w:hAnsi="宋体" w:cs="宋体"/>
                <w:sz w:val="21"/>
                <w:szCs w:val="21"/>
                <w:highlight w:val="none"/>
              </w:rPr>
            </w:pPr>
            <w:r>
              <w:rPr>
                <w:rFonts w:hint="eastAsia" w:ascii="宋体" w:hAnsi="宋体" w:cs="宋体"/>
                <w:b/>
                <w:szCs w:val="21"/>
                <w:highlight w:val="none"/>
              </w:rPr>
              <w:t>评审因素</w:t>
            </w:r>
          </w:p>
        </w:tc>
        <w:tc>
          <w:tcPr>
            <w:tcW w:w="3330" w:type="pct"/>
            <w:tcBorders>
              <w:top w:val="single" w:color="auto" w:sz="4" w:space="0"/>
              <w:left w:val="single" w:color="auto" w:sz="4" w:space="0"/>
              <w:bottom w:val="single" w:color="auto" w:sz="4" w:space="0"/>
              <w:right w:val="single" w:color="auto" w:sz="4" w:space="0"/>
            </w:tcBorders>
            <w:noWrap w:val="0"/>
            <w:vAlign w:val="center"/>
          </w:tcPr>
          <w:p w14:paraId="1ED047C0">
            <w:pPr>
              <w:ind w:left="-78" w:leftChars="-37" w:right="-73" w:rightChars="-35"/>
              <w:jc w:val="center"/>
              <w:rPr>
                <w:rFonts w:hint="default" w:hAnsi="宋体" w:eastAsia="宋体" w:cs="宋体"/>
                <w:sz w:val="21"/>
                <w:szCs w:val="21"/>
                <w:highlight w:val="none"/>
                <w:lang w:val="en-US" w:eastAsia="zh-CN"/>
              </w:rPr>
            </w:pPr>
            <w:r>
              <w:rPr>
                <w:rFonts w:hint="eastAsia" w:ascii="宋体" w:hAnsi="宋体" w:cs="宋体"/>
                <w:b/>
                <w:szCs w:val="21"/>
                <w:highlight w:val="none"/>
                <w:lang w:val="en-US" w:eastAsia="zh-CN"/>
              </w:rPr>
              <w:t>评审标准</w:t>
            </w:r>
          </w:p>
        </w:tc>
        <w:tc>
          <w:tcPr>
            <w:tcW w:w="546" w:type="pct"/>
            <w:tcBorders>
              <w:top w:val="single" w:color="auto" w:sz="4" w:space="0"/>
              <w:left w:val="single" w:color="auto" w:sz="4" w:space="0"/>
              <w:bottom w:val="single" w:color="auto" w:sz="4" w:space="0"/>
              <w:right w:val="single" w:color="auto" w:sz="4" w:space="0"/>
            </w:tcBorders>
            <w:noWrap w:val="0"/>
            <w:vAlign w:val="center"/>
          </w:tcPr>
          <w:p w14:paraId="7F30695C">
            <w:pPr>
              <w:ind w:left="-78" w:leftChars="-37" w:right="-73" w:rightChars="-35"/>
              <w:jc w:val="center"/>
              <w:rPr>
                <w:rFonts w:hint="default" w:ascii="宋体" w:hAnsi="宋体" w:cs="宋体"/>
                <w:b/>
                <w:szCs w:val="21"/>
                <w:highlight w:val="none"/>
                <w:lang w:val="en-US" w:eastAsia="zh-CN"/>
              </w:rPr>
            </w:pPr>
            <w:r>
              <w:rPr>
                <w:rFonts w:hint="eastAsia" w:ascii="宋体" w:hAnsi="宋体" w:cs="宋体"/>
                <w:b/>
                <w:szCs w:val="21"/>
                <w:highlight w:val="none"/>
                <w:lang w:val="en-US" w:eastAsia="zh-CN"/>
              </w:rPr>
              <w:t>得分</w:t>
            </w:r>
          </w:p>
        </w:tc>
      </w:tr>
      <w:tr w14:paraId="47D0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3" w:type="pct"/>
            <w:tcBorders>
              <w:top w:val="single" w:color="auto" w:sz="4" w:space="0"/>
              <w:left w:val="single" w:color="auto" w:sz="4" w:space="0"/>
              <w:bottom w:val="single" w:color="auto" w:sz="4" w:space="0"/>
              <w:right w:val="single" w:color="auto" w:sz="4" w:space="0"/>
            </w:tcBorders>
            <w:noWrap w:val="0"/>
            <w:vAlign w:val="center"/>
          </w:tcPr>
          <w:p w14:paraId="34F26286">
            <w:pPr>
              <w:spacing w:line="360" w:lineRule="auto"/>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838" w:type="pct"/>
            <w:tcBorders>
              <w:top w:val="single" w:color="auto" w:sz="4" w:space="0"/>
              <w:left w:val="single" w:color="auto" w:sz="4" w:space="0"/>
              <w:bottom w:val="single" w:color="auto" w:sz="4" w:space="0"/>
              <w:right w:val="single" w:color="auto" w:sz="4" w:space="0"/>
            </w:tcBorders>
            <w:noWrap w:val="0"/>
            <w:vAlign w:val="center"/>
          </w:tcPr>
          <w:p w14:paraId="65E98DC3">
            <w:pPr>
              <w:pStyle w:val="2"/>
              <w:snapToGrid w:val="0"/>
              <w:spacing w:line="360" w:lineRule="auto"/>
              <w:jc w:val="center"/>
              <w:rPr>
                <w:rFonts w:hAnsi="宋体" w:cs="宋体"/>
                <w:sz w:val="21"/>
                <w:szCs w:val="21"/>
                <w:highlight w:val="none"/>
              </w:rPr>
            </w:pPr>
            <w:r>
              <w:rPr>
                <w:rFonts w:hint="eastAsia" w:hAnsi="宋体" w:cs="宋体"/>
                <w:sz w:val="21"/>
                <w:szCs w:val="21"/>
                <w:highlight w:val="none"/>
              </w:rPr>
              <w:t>总体实施纲要（</w:t>
            </w:r>
            <w:r>
              <w:rPr>
                <w:rFonts w:hAnsi="宋体" w:cs="宋体"/>
                <w:sz w:val="21"/>
                <w:szCs w:val="21"/>
                <w:highlight w:val="none"/>
              </w:rPr>
              <w:t>5</w:t>
            </w:r>
            <w:r>
              <w:rPr>
                <w:rFonts w:hint="eastAsia" w:hAnsi="宋体" w:cs="宋体"/>
                <w:sz w:val="21"/>
                <w:szCs w:val="21"/>
                <w:highlight w:val="none"/>
              </w:rPr>
              <w:t>分）</w:t>
            </w:r>
          </w:p>
        </w:tc>
        <w:tc>
          <w:tcPr>
            <w:tcW w:w="3330" w:type="pct"/>
            <w:tcBorders>
              <w:top w:val="single" w:color="auto" w:sz="4" w:space="0"/>
              <w:left w:val="single" w:color="auto" w:sz="4" w:space="0"/>
              <w:bottom w:val="single" w:color="auto" w:sz="4" w:space="0"/>
              <w:right w:val="single" w:color="auto" w:sz="4" w:space="0"/>
            </w:tcBorders>
            <w:noWrap w:val="0"/>
            <w:vAlign w:val="center"/>
          </w:tcPr>
          <w:p w14:paraId="5EBBB49F">
            <w:pPr>
              <w:pStyle w:val="2"/>
              <w:snapToGrid w:val="0"/>
              <w:spacing w:line="360" w:lineRule="auto"/>
              <w:rPr>
                <w:rFonts w:hAnsi="宋体" w:cs="宋体"/>
                <w:sz w:val="21"/>
                <w:szCs w:val="21"/>
                <w:highlight w:val="none"/>
              </w:rPr>
            </w:pPr>
            <w:r>
              <w:rPr>
                <w:rFonts w:hint="eastAsia" w:hAnsi="宋体" w:cs="宋体"/>
                <w:sz w:val="21"/>
                <w:szCs w:val="21"/>
                <w:highlight w:val="none"/>
              </w:rPr>
              <w:t>项目的总体实施纲要是否全面、合理，对本项目的理解是否准确、客观，造价咨询服务配合协调措施是否完善、可行：</w:t>
            </w:r>
          </w:p>
          <w:p w14:paraId="19128000">
            <w:pPr>
              <w:pStyle w:val="2"/>
              <w:snapToGrid w:val="0"/>
              <w:spacing w:line="360" w:lineRule="auto"/>
              <w:rPr>
                <w:rFonts w:hAnsi="宋体" w:cs="宋体"/>
                <w:bCs/>
                <w:i/>
                <w:sz w:val="21"/>
                <w:szCs w:val="21"/>
                <w:highlight w:val="none"/>
              </w:rPr>
            </w:pPr>
            <w:r>
              <w:rPr>
                <w:rFonts w:hAnsi="宋体" w:cs="宋体"/>
                <w:sz w:val="21"/>
                <w:szCs w:val="21"/>
                <w:highlight w:val="none"/>
              </w:rPr>
              <w:t>1</w:t>
            </w:r>
            <w:r>
              <w:rPr>
                <w:rFonts w:hint="eastAsia" w:hAnsi="宋体" w:cs="宋体"/>
                <w:sz w:val="21"/>
                <w:szCs w:val="21"/>
                <w:highlight w:val="none"/>
              </w:rPr>
              <w:t xml:space="preserve">.项目的总体实施纲要全面、合理，对本项目的理解准确、客观的，造价咨询服务配合协调措施完善、可行，评为优： </w:t>
            </w:r>
            <w:r>
              <w:rPr>
                <w:rFonts w:hint="eastAsia" w:hAnsi="宋体" w:cs="宋体"/>
                <w:kern w:val="0"/>
                <w:sz w:val="21"/>
                <w:szCs w:val="21"/>
                <w:highlight w:val="none"/>
              </w:rPr>
              <w:t>[4,5]</w:t>
            </w:r>
            <w:r>
              <w:rPr>
                <w:rFonts w:hint="eastAsia" w:hAnsi="宋体" w:cs="宋体"/>
                <w:sz w:val="21"/>
                <w:szCs w:val="21"/>
                <w:highlight w:val="none"/>
              </w:rPr>
              <w:t>分；</w:t>
            </w:r>
          </w:p>
          <w:p w14:paraId="7CC2FD19">
            <w:pPr>
              <w:pStyle w:val="2"/>
              <w:snapToGrid w:val="0"/>
              <w:spacing w:line="360" w:lineRule="auto"/>
              <w:rPr>
                <w:rFonts w:hAnsi="宋体" w:cs="宋体"/>
                <w:bCs/>
                <w:i/>
                <w:sz w:val="21"/>
                <w:szCs w:val="21"/>
                <w:highlight w:val="none"/>
              </w:rPr>
            </w:pPr>
            <w:r>
              <w:rPr>
                <w:rFonts w:hint="eastAsia" w:hAnsi="宋体" w:cs="宋体"/>
                <w:sz w:val="21"/>
                <w:szCs w:val="21"/>
                <w:highlight w:val="none"/>
              </w:rPr>
              <w:t>2.项目的总体实施纲要较全面、较合理，对本项目的理解较准确、较客观的，造价咨询服务配合协调措施较完善、较可行，评为良：</w:t>
            </w:r>
            <w:r>
              <w:rPr>
                <w:rFonts w:hint="eastAsia" w:hAnsi="宋体" w:cs="宋体"/>
                <w:kern w:val="0"/>
                <w:sz w:val="21"/>
                <w:szCs w:val="21"/>
                <w:highlight w:val="none"/>
              </w:rPr>
              <w:t>[2,4)</w:t>
            </w:r>
            <w:r>
              <w:rPr>
                <w:rFonts w:hint="eastAsia" w:hAnsi="宋体" w:cs="宋体"/>
                <w:sz w:val="21"/>
                <w:szCs w:val="21"/>
                <w:highlight w:val="none"/>
              </w:rPr>
              <w:t>分；</w:t>
            </w:r>
          </w:p>
          <w:p w14:paraId="6AD924FF">
            <w:pPr>
              <w:pStyle w:val="2"/>
              <w:snapToGrid w:val="0"/>
              <w:spacing w:line="360" w:lineRule="auto"/>
              <w:rPr>
                <w:rFonts w:hint="eastAsia" w:hAnsi="宋体" w:cs="宋体"/>
                <w:sz w:val="21"/>
                <w:szCs w:val="21"/>
                <w:highlight w:val="none"/>
              </w:rPr>
            </w:pPr>
            <w:r>
              <w:rPr>
                <w:rFonts w:hAnsi="宋体" w:cs="宋体"/>
                <w:sz w:val="21"/>
                <w:szCs w:val="21"/>
                <w:highlight w:val="none"/>
              </w:rPr>
              <w:t>3</w:t>
            </w:r>
            <w:r>
              <w:rPr>
                <w:rFonts w:hint="eastAsia" w:hAnsi="宋体" w:cs="宋体"/>
                <w:sz w:val="21"/>
                <w:szCs w:val="21"/>
                <w:highlight w:val="none"/>
              </w:rPr>
              <w:t>.项目的总体实施纲要基</w:t>
            </w:r>
            <w:r>
              <w:rPr>
                <w:rFonts w:hAnsi="宋体" w:cs="宋体"/>
                <w:sz w:val="21"/>
                <w:szCs w:val="21"/>
                <w:highlight w:val="none"/>
              </w:rPr>
              <w:t>本</w:t>
            </w:r>
            <w:r>
              <w:rPr>
                <w:rFonts w:hint="eastAsia" w:hAnsi="宋体" w:cs="宋体"/>
                <w:sz w:val="21"/>
                <w:szCs w:val="21"/>
                <w:highlight w:val="none"/>
              </w:rPr>
              <w:t>全面、基</w:t>
            </w:r>
            <w:r>
              <w:rPr>
                <w:rFonts w:hAnsi="宋体" w:cs="宋体"/>
                <w:sz w:val="21"/>
                <w:szCs w:val="21"/>
                <w:highlight w:val="none"/>
              </w:rPr>
              <w:t>本</w:t>
            </w:r>
            <w:r>
              <w:rPr>
                <w:rFonts w:hint="eastAsia" w:hAnsi="宋体" w:cs="宋体"/>
                <w:sz w:val="21"/>
                <w:szCs w:val="21"/>
                <w:highlight w:val="none"/>
              </w:rPr>
              <w:t>合理，对本项目的理解基</w:t>
            </w:r>
            <w:r>
              <w:rPr>
                <w:rFonts w:hAnsi="宋体" w:cs="宋体"/>
                <w:sz w:val="21"/>
                <w:szCs w:val="21"/>
                <w:highlight w:val="none"/>
              </w:rPr>
              <w:t>本</w:t>
            </w:r>
            <w:r>
              <w:rPr>
                <w:rFonts w:hint="eastAsia" w:hAnsi="宋体" w:cs="宋体"/>
                <w:sz w:val="21"/>
                <w:szCs w:val="21"/>
                <w:highlight w:val="none"/>
              </w:rPr>
              <w:t>准确、基</w:t>
            </w:r>
            <w:r>
              <w:rPr>
                <w:rFonts w:hAnsi="宋体" w:cs="宋体"/>
                <w:sz w:val="21"/>
                <w:szCs w:val="21"/>
                <w:highlight w:val="none"/>
              </w:rPr>
              <w:t>本</w:t>
            </w:r>
            <w:r>
              <w:rPr>
                <w:rFonts w:hint="eastAsia" w:hAnsi="宋体" w:cs="宋体"/>
                <w:sz w:val="21"/>
                <w:szCs w:val="21"/>
                <w:highlight w:val="none"/>
              </w:rPr>
              <w:t>客观的，造价咨询服务配合协调措施基本完善、基本可行，评为中：[</w:t>
            </w:r>
            <w:r>
              <w:rPr>
                <w:rFonts w:hint="eastAsia" w:hAnsi="宋体" w:cs="宋体"/>
                <w:kern w:val="0"/>
                <w:sz w:val="21"/>
                <w:szCs w:val="21"/>
                <w:highlight w:val="none"/>
              </w:rPr>
              <w:t>1,2)</w:t>
            </w:r>
            <w:r>
              <w:rPr>
                <w:rFonts w:hint="eastAsia" w:hAnsi="宋体" w:cs="宋体"/>
                <w:sz w:val="21"/>
                <w:szCs w:val="21"/>
                <w:highlight w:val="none"/>
              </w:rPr>
              <w:t>分。</w:t>
            </w:r>
          </w:p>
          <w:p w14:paraId="22BBA290">
            <w:pPr>
              <w:pStyle w:val="2"/>
              <w:snapToGrid w:val="0"/>
              <w:spacing w:line="360" w:lineRule="auto"/>
              <w:rPr>
                <w:rFonts w:hint="eastAsia" w:hAnsi="宋体" w:cs="宋体"/>
                <w:sz w:val="21"/>
                <w:szCs w:val="21"/>
                <w:highlight w:val="none"/>
              </w:rPr>
            </w:pPr>
            <w:r>
              <w:rPr>
                <w:rFonts w:hint="eastAsia" w:hAnsi="宋体" w:cs="宋体"/>
                <w:sz w:val="21"/>
                <w:szCs w:val="21"/>
                <w:highlight w:val="none"/>
              </w:rPr>
              <w:t>4.未提供得0分。</w:t>
            </w:r>
          </w:p>
        </w:tc>
        <w:tc>
          <w:tcPr>
            <w:tcW w:w="546" w:type="pct"/>
            <w:tcBorders>
              <w:top w:val="single" w:color="auto" w:sz="4" w:space="0"/>
              <w:left w:val="single" w:color="auto" w:sz="4" w:space="0"/>
              <w:bottom w:val="single" w:color="auto" w:sz="4" w:space="0"/>
              <w:right w:val="single" w:color="auto" w:sz="4" w:space="0"/>
            </w:tcBorders>
            <w:noWrap w:val="0"/>
            <w:vAlign w:val="center"/>
          </w:tcPr>
          <w:p w14:paraId="478D4389">
            <w:pPr>
              <w:pStyle w:val="2"/>
              <w:snapToGrid w:val="0"/>
              <w:spacing w:line="360" w:lineRule="auto"/>
              <w:rPr>
                <w:rFonts w:hint="eastAsia" w:hAnsi="宋体" w:cs="宋体"/>
                <w:sz w:val="21"/>
                <w:szCs w:val="21"/>
                <w:highlight w:val="none"/>
              </w:rPr>
            </w:pPr>
          </w:p>
        </w:tc>
      </w:tr>
      <w:tr w14:paraId="3FA08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3" w:type="pct"/>
            <w:tcBorders>
              <w:top w:val="single" w:color="auto" w:sz="4" w:space="0"/>
              <w:left w:val="single" w:color="auto" w:sz="4" w:space="0"/>
              <w:right w:val="single" w:color="auto" w:sz="4" w:space="0"/>
            </w:tcBorders>
            <w:noWrap w:val="0"/>
            <w:vAlign w:val="center"/>
          </w:tcPr>
          <w:p w14:paraId="7974AF84">
            <w:pPr>
              <w:widowControl/>
              <w:spacing w:line="360" w:lineRule="auto"/>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2</w:t>
            </w:r>
          </w:p>
        </w:tc>
        <w:tc>
          <w:tcPr>
            <w:tcW w:w="838" w:type="pct"/>
            <w:tcBorders>
              <w:top w:val="single" w:color="auto" w:sz="4" w:space="0"/>
              <w:left w:val="single" w:color="auto" w:sz="4" w:space="0"/>
              <w:bottom w:val="single" w:color="auto" w:sz="4" w:space="0"/>
              <w:right w:val="single" w:color="auto" w:sz="4" w:space="0"/>
            </w:tcBorders>
            <w:noWrap w:val="0"/>
            <w:vAlign w:val="center"/>
          </w:tcPr>
          <w:p w14:paraId="23DB7805">
            <w:pPr>
              <w:pStyle w:val="2"/>
              <w:snapToGrid w:val="0"/>
              <w:spacing w:line="360" w:lineRule="auto"/>
              <w:jc w:val="center"/>
              <w:rPr>
                <w:rFonts w:hAnsi="宋体" w:cs="宋体"/>
                <w:sz w:val="21"/>
                <w:szCs w:val="21"/>
                <w:highlight w:val="none"/>
              </w:rPr>
            </w:pPr>
            <w:r>
              <w:rPr>
                <w:rFonts w:hint="eastAsia" w:hAnsi="宋体" w:cs="宋体"/>
                <w:sz w:val="21"/>
                <w:szCs w:val="21"/>
                <w:highlight w:val="none"/>
              </w:rPr>
              <w:t>咨询服务方案(</w:t>
            </w:r>
            <w:r>
              <w:rPr>
                <w:rFonts w:hAnsi="宋体" w:cs="宋体"/>
                <w:sz w:val="21"/>
                <w:szCs w:val="21"/>
                <w:highlight w:val="none"/>
              </w:rPr>
              <w:t>5</w:t>
            </w:r>
            <w:r>
              <w:rPr>
                <w:rFonts w:hint="eastAsia" w:hAnsi="宋体" w:cs="宋体"/>
                <w:sz w:val="21"/>
                <w:szCs w:val="21"/>
                <w:highlight w:val="none"/>
              </w:rPr>
              <w:t>分)</w:t>
            </w:r>
          </w:p>
        </w:tc>
        <w:tc>
          <w:tcPr>
            <w:tcW w:w="3330" w:type="pct"/>
            <w:tcBorders>
              <w:top w:val="single" w:color="auto" w:sz="4" w:space="0"/>
              <w:left w:val="single" w:color="auto" w:sz="4" w:space="0"/>
              <w:bottom w:val="single" w:color="auto" w:sz="4" w:space="0"/>
              <w:right w:val="single" w:color="auto" w:sz="4" w:space="0"/>
            </w:tcBorders>
            <w:noWrap w:val="0"/>
            <w:vAlign w:val="center"/>
          </w:tcPr>
          <w:p w14:paraId="4C65ACE4">
            <w:pPr>
              <w:pStyle w:val="2"/>
              <w:snapToGrid w:val="0"/>
              <w:spacing w:line="360" w:lineRule="auto"/>
              <w:rPr>
                <w:rFonts w:hint="eastAsia" w:hAnsi="宋体" w:cs="宋体"/>
                <w:sz w:val="21"/>
                <w:szCs w:val="21"/>
                <w:highlight w:val="none"/>
              </w:rPr>
            </w:pPr>
            <w:r>
              <w:rPr>
                <w:rFonts w:hint="eastAsia" w:hAnsi="宋体" w:cs="宋体"/>
                <w:sz w:val="21"/>
                <w:szCs w:val="21"/>
                <w:highlight w:val="none"/>
              </w:rPr>
              <w:t>根据本项目各专业的特点结合本单位专业技术力量等编写业务概况、专业分工、要求、实施计划等。</w:t>
            </w:r>
          </w:p>
          <w:p w14:paraId="09D9FAD3">
            <w:pPr>
              <w:pStyle w:val="2"/>
              <w:snapToGrid w:val="0"/>
              <w:spacing w:line="360" w:lineRule="auto"/>
              <w:rPr>
                <w:rFonts w:hint="eastAsia" w:hAnsi="宋体" w:cs="宋体"/>
                <w:sz w:val="21"/>
                <w:szCs w:val="21"/>
                <w:highlight w:val="none"/>
              </w:rPr>
            </w:pPr>
            <w:r>
              <w:rPr>
                <w:rFonts w:hint="eastAsia" w:hAnsi="宋体" w:cs="宋体"/>
                <w:sz w:val="21"/>
                <w:szCs w:val="21"/>
                <w:highlight w:val="none"/>
              </w:rPr>
              <w:t>1.方案完善，表述合理、清晰，能完全满足项目要求的，评为优：</w:t>
            </w:r>
            <w:r>
              <w:rPr>
                <w:rFonts w:hint="eastAsia" w:hAnsi="宋体" w:cs="宋体"/>
                <w:kern w:val="0"/>
                <w:sz w:val="21"/>
                <w:szCs w:val="21"/>
                <w:highlight w:val="none"/>
              </w:rPr>
              <w:t>[4,5]</w:t>
            </w:r>
            <w:r>
              <w:rPr>
                <w:rFonts w:hint="eastAsia" w:hAnsi="宋体" w:cs="宋体"/>
                <w:sz w:val="21"/>
                <w:szCs w:val="21"/>
                <w:highlight w:val="none"/>
              </w:rPr>
              <w:t>分；</w:t>
            </w:r>
          </w:p>
          <w:p w14:paraId="2ED48AB1">
            <w:pPr>
              <w:pStyle w:val="2"/>
              <w:snapToGrid w:val="0"/>
              <w:spacing w:line="360" w:lineRule="auto"/>
              <w:rPr>
                <w:rFonts w:hint="eastAsia" w:hAnsi="宋体" w:cs="宋体"/>
                <w:sz w:val="21"/>
                <w:szCs w:val="21"/>
                <w:highlight w:val="none"/>
              </w:rPr>
            </w:pPr>
            <w:r>
              <w:rPr>
                <w:rFonts w:hint="eastAsia" w:hAnsi="宋体" w:cs="宋体"/>
                <w:sz w:val="21"/>
                <w:szCs w:val="21"/>
                <w:highlight w:val="none"/>
              </w:rPr>
              <w:t>2.方案较完善，能较好满足项目要求的，评为良：</w:t>
            </w:r>
            <w:r>
              <w:rPr>
                <w:rFonts w:hint="eastAsia" w:hAnsi="宋体" w:cs="宋体"/>
                <w:kern w:val="0"/>
                <w:sz w:val="21"/>
                <w:szCs w:val="21"/>
                <w:highlight w:val="none"/>
              </w:rPr>
              <w:t>[2,4)</w:t>
            </w:r>
            <w:r>
              <w:rPr>
                <w:rFonts w:hint="eastAsia" w:hAnsi="宋体" w:cs="宋体"/>
                <w:sz w:val="21"/>
                <w:szCs w:val="21"/>
                <w:highlight w:val="none"/>
              </w:rPr>
              <w:t>分；</w:t>
            </w:r>
          </w:p>
          <w:p w14:paraId="193BB2A7">
            <w:pPr>
              <w:pStyle w:val="2"/>
              <w:snapToGrid w:val="0"/>
              <w:spacing w:line="360" w:lineRule="auto"/>
              <w:rPr>
                <w:rFonts w:hint="eastAsia" w:hAnsi="宋体" w:cs="宋体"/>
                <w:sz w:val="21"/>
                <w:szCs w:val="21"/>
                <w:highlight w:val="none"/>
              </w:rPr>
            </w:pPr>
            <w:r>
              <w:rPr>
                <w:rFonts w:hint="eastAsia" w:hAnsi="宋体" w:cs="宋体"/>
                <w:sz w:val="21"/>
                <w:szCs w:val="21"/>
                <w:highlight w:val="none"/>
              </w:rPr>
              <w:t>3.方案基本合理，基本满足项目要求的，评为中：[</w:t>
            </w:r>
            <w:r>
              <w:rPr>
                <w:rFonts w:hint="eastAsia" w:hAnsi="宋体" w:cs="宋体"/>
                <w:kern w:val="0"/>
                <w:sz w:val="21"/>
                <w:szCs w:val="21"/>
                <w:highlight w:val="none"/>
              </w:rPr>
              <w:t>1,2)</w:t>
            </w:r>
            <w:r>
              <w:rPr>
                <w:rFonts w:hint="eastAsia" w:hAnsi="宋体" w:cs="宋体"/>
                <w:sz w:val="21"/>
                <w:szCs w:val="21"/>
                <w:highlight w:val="none"/>
              </w:rPr>
              <w:t>分。</w:t>
            </w:r>
          </w:p>
          <w:p w14:paraId="4CEC4B27">
            <w:pPr>
              <w:pStyle w:val="2"/>
              <w:snapToGrid w:val="0"/>
              <w:spacing w:line="360" w:lineRule="auto"/>
              <w:rPr>
                <w:rFonts w:hint="eastAsia" w:hAnsi="宋体" w:cs="宋体"/>
                <w:sz w:val="21"/>
                <w:szCs w:val="21"/>
                <w:highlight w:val="none"/>
              </w:rPr>
            </w:pPr>
            <w:r>
              <w:rPr>
                <w:rFonts w:hint="eastAsia" w:hAnsi="宋体" w:cs="宋体"/>
                <w:sz w:val="21"/>
                <w:szCs w:val="21"/>
                <w:highlight w:val="none"/>
              </w:rPr>
              <w:t>4.未提供得0分。</w:t>
            </w:r>
          </w:p>
        </w:tc>
        <w:tc>
          <w:tcPr>
            <w:tcW w:w="546" w:type="pct"/>
            <w:tcBorders>
              <w:top w:val="single" w:color="auto" w:sz="4" w:space="0"/>
              <w:left w:val="single" w:color="auto" w:sz="4" w:space="0"/>
              <w:bottom w:val="single" w:color="auto" w:sz="4" w:space="0"/>
              <w:right w:val="single" w:color="auto" w:sz="4" w:space="0"/>
            </w:tcBorders>
            <w:noWrap w:val="0"/>
            <w:vAlign w:val="center"/>
          </w:tcPr>
          <w:p w14:paraId="04607C03">
            <w:pPr>
              <w:pStyle w:val="2"/>
              <w:snapToGrid w:val="0"/>
              <w:spacing w:line="360" w:lineRule="auto"/>
              <w:rPr>
                <w:rFonts w:hint="eastAsia" w:hAnsi="宋体" w:cs="宋体"/>
                <w:sz w:val="21"/>
                <w:szCs w:val="21"/>
                <w:highlight w:val="none"/>
              </w:rPr>
            </w:pPr>
          </w:p>
        </w:tc>
      </w:tr>
      <w:tr w14:paraId="59F9F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3" w:type="pct"/>
            <w:tcBorders>
              <w:top w:val="single" w:color="auto" w:sz="4" w:space="0"/>
              <w:left w:val="single" w:color="auto" w:sz="4" w:space="0"/>
              <w:right w:val="single" w:color="auto" w:sz="4" w:space="0"/>
            </w:tcBorders>
            <w:noWrap w:val="0"/>
            <w:vAlign w:val="center"/>
          </w:tcPr>
          <w:p w14:paraId="290B416A">
            <w:pPr>
              <w:widowControl/>
              <w:spacing w:line="360" w:lineRule="auto"/>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3</w:t>
            </w:r>
          </w:p>
        </w:tc>
        <w:tc>
          <w:tcPr>
            <w:tcW w:w="838" w:type="pct"/>
            <w:tcBorders>
              <w:top w:val="single" w:color="auto" w:sz="4" w:space="0"/>
              <w:left w:val="single" w:color="auto" w:sz="4" w:space="0"/>
              <w:bottom w:val="single" w:color="auto" w:sz="4" w:space="0"/>
              <w:right w:val="single" w:color="auto" w:sz="4" w:space="0"/>
            </w:tcBorders>
            <w:noWrap w:val="0"/>
            <w:vAlign w:val="center"/>
          </w:tcPr>
          <w:p w14:paraId="5CC238CB">
            <w:pPr>
              <w:pStyle w:val="2"/>
              <w:snapToGrid w:val="0"/>
              <w:spacing w:line="360" w:lineRule="auto"/>
              <w:jc w:val="center"/>
              <w:rPr>
                <w:rFonts w:hAnsi="宋体" w:cs="宋体"/>
                <w:sz w:val="21"/>
                <w:szCs w:val="21"/>
                <w:highlight w:val="none"/>
              </w:rPr>
            </w:pPr>
            <w:r>
              <w:rPr>
                <w:rFonts w:hint="eastAsia" w:hAnsi="宋体" w:cs="宋体"/>
                <w:sz w:val="21"/>
                <w:szCs w:val="21"/>
                <w:highlight w:val="none"/>
              </w:rPr>
              <w:t>各阶段咨询服务重点、难点分析及应对措施</w:t>
            </w:r>
          </w:p>
          <w:p w14:paraId="57D23391">
            <w:pPr>
              <w:pStyle w:val="2"/>
              <w:snapToGrid w:val="0"/>
              <w:spacing w:line="360" w:lineRule="auto"/>
              <w:jc w:val="center"/>
              <w:rPr>
                <w:rFonts w:hAnsi="宋体" w:cs="宋体"/>
                <w:sz w:val="21"/>
                <w:szCs w:val="21"/>
                <w:highlight w:val="none"/>
              </w:rPr>
            </w:pPr>
            <w:r>
              <w:rPr>
                <w:rFonts w:hint="eastAsia" w:hAnsi="宋体" w:cs="宋体"/>
                <w:sz w:val="21"/>
                <w:szCs w:val="21"/>
                <w:highlight w:val="none"/>
              </w:rPr>
              <w:t>(</w:t>
            </w:r>
            <w:r>
              <w:rPr>
                <w:rFonts w:hAnsi="宋体" w:cs="宋体"/>
                <w:sz w:val="21"/>
                <w:szCs w:val="21"/>
                <w:highlight w:val="none"/>
              </w:rPr>
              <w:t>5</w:t>
            </w:r>
            <w:r>
              <w:rPr>
                <w:rFonts w:hint="eastAsia" w:hAnsi="宋体" w:cs="宋体"/>
                <w:sz w:val="21"/>
                <w:szCs w:val="21"/>
                <w:highlight w:val="none"/>
              </w:rPr>
              <w:t>分)</w:t>
            </w:r>
          </w:p>
        </w:tc>
        <w:tc>
          <w:tcPr>
            <w:tcW w:w="3330" w:type="pct"/>
            <w:tcBorders>
              <w:top w:val="single" w:color="auto" w:sz="4" w:space="0"/>
              <w:left w:val="single" w:color="auto" w:sz="4" w:space="0"/>
              <w:bottom w:val="single" w:color="auto" w:sz="4" w:space="0"/>
              <w:right w:val="single" w:color="auto" w:sz="4" w:space="0"/>
            </w:tcBorders>
            <w:noWrap w:val="0"/>
            <w:vAlign w:val="center"/>
          </w:tcPr>
          <w:p w14:paraId="69205887">
            <w:pPr>
              <w:pStyle w:val="2"/>
              <w:snapToGrid w:val="0"/>
              <w:spacing w:line="360" w:lineRule="auto"/>
              <w:rPr>
                <w:rFonts w:hint="eastAsia" w:hAnsi="宋体" w:cs="宋体"/>
                <w:sz w:val="21"/>
                <w:szCs w:val="21"/>
                <w:highlight w:val="none"/>
              </w:rPr>
            </w:pPr>
            <w:r>
              <w:rPr>
                <w:rFonts w:hint="eastAsia" w:hAnsi="宋体" w:cs="宋体"/>
                <w:sz w:val="21"/>
                <w:szCs w:val="21"/>
                <w:highlight w:val="none"/>
              </w:rPr>
              <w:t>1.针对本项目的工程特点，对本项目全过程造价咨询服务各阶段（包括设计阶段、招标阶段、施工阶段和竣工结算阶段）的造价控制的重点难点剖析到位；造价控制技术性合理化切实可行，评为优：</w:t>
            </w:r>
            <w:r>
              <w:rPr>
                <w:rFonts w:hint="eastAsia" w:hAnsi="宋体" w:cs="宋体"/>
                <w:kern w:val="0"/>
                <w:sz w:val="21"/>
                <w:szCs w:val="21"/>
                <w:highlight w:val="none"/>
              </w:rPr>
              <w:t>[4,5]</w:t>
            </w:r>
            <w:r>
              <w:rPr>
                <w:rFonts w:hint="eastAsia" w:hAnsi="宋体" w:cs="宋体"/>
                <w:sz w:val="21"/>
                <w:szCs w:val="21"/>
                <w:highlight w:val="none"/>
              </w:rPr>
              <w:t>分；</w:t>
            </w:r>
          </w:p>
          <w:p w14:paraId="7D514871">
            <w:pPr>
              <w:pStyle w:val="2"/>
              <w:snapToGrid w:val="0"/>
              <w:spacing w:line="360" w:lineRule="auto"/>
              <w:rPr>
                <w:rFonts w:hint="eastAsia" w:hAnsi="宋体" w:cs="宋体"/>
                <w:sz w:val="21"/>
                <w:szCs w:val="21"/>
                <w:highlight w:val="none"/>
              </w:rPr>
            </w:pPr>
            <w:r>
              <w:rPr>
                <w:rFonts w:hint="eastAsia" w:hAnsi="宋体" w:cs="宋体"/>
                <w:sz w:val="21"/>
                <w:szCs w:val="21"/>
                <w:highlight w:val="none"/>
              </w:rPr>
              <w:t>2.对本项目的造价咨询服务管理重点难点分析一般，合理化建议有一定的可行性，评为良：</w:t>
            </w:r>
            <w:r>
              <w:rPr>
                <w:rFonts w:hint="eastAsia" w:hAnsi="宋体" w:cs="宋体"/>
                <w:kern w:val="0"/>
                <w:sz w:val="21"/>
                <w:szCs w:val="21"/>
                <w:highlight w:val="none"/>
              </w:rPr>
              <w:t>[2,4)</w:t>
            </w:r>
            <w:r>
              <w:rPr>
                <w:rFonts w:hint="eastAsia" w:hAnsi="宋体" w:cs="宋体"/>
                <w:sz w:val="21"/>
                <w:szCs w:val="21"/>
                <w:highlight w:val="none"/>
              </w:rPr>
              <w:t>分；</w:t>
            </w:r>
          </w:p>
          <w:p w14:paraId="7F68000E">
            <w:pPr>
              <w:pStyle w:val="2"/>
              <w:snapToGrid w:val="0"/>
              <w:spacing w:line="360" w:lineRule="auto"/>
              <w:rPr>
                <w:rFonts w:hint="eastAsia" w:hAnsi="宋体" w:cs="宋体"/>
                <w:sz w:val="21"/>
                <w:szCs w:val="21"/>
                <w:highlight w:val="none"/>
              </w:rPr>
            </w:pPr>
            <w:r>
              <w:rPr>
                <w:rFonts w:hint="eastAsia" w:hAnsi="宋体" w:cs="宋体"/>
                <w:sz w:val="21"/>
                <w:szCs w:val="21"/>
                <w:highlight w:val="none"/>
              </w:rPr>
              <w:t>3.对本项目的造价咨询服务管理重点难点有基本认识，无合理化建议或建议不可行，评为差：[</w:t>
            </w:r>
            <w:r>
              <w:rPr>
                <w:rFonts w:hint="eastAsia" w:hAnsi="宋体" w:cs="宋体"/>
                <w:kern w:val="0"/>
                <w:sz w:val="21"/>
                <w:szCs w:val="21"/>
                <w:highlight w:val="none"/>
              </w:rPr>
              <w:t>1,2)</w:t>
            </w:r>
            <w:r>
              <w:rPr>
                <w:rFonts w:hint="eastAsia" w:hAnsi="宋体" w:cs="宋体"/>
                <w:sz w:val="21"/>
                <w:szCs w:val="21"/>
                <w:highlight w:val="none"/>
              </w:rPr>
              <w:t>分。</w:t>
            </w:r>
          </w:p>
          <w:p w14:paraId="3AADAD6A">
            <w:pPr>
              <w:pStyle w:val="2"/>
              <w:snapToGrid w:val="0"/>
              <w:spacing w:line="360" w:lineRule="auto"/>
              <w:rPr>
                <w:rFonts w:hAnsi="宋体" w:cs="宋体"/>
                <w:bCs/>
                <w:i/>
                <w:sz w:val="21"/>
                <w:szCs w:val="21"/>
                <w:highlight w:val="none"/>
              </w:rPr>
            </w:pPr>
            <w:r>
              <w:rPr>
                <w:rFonts w:hint="eastAsia" w:hAnsi="宋体" w:cs="宋体"/>
                <w:sz w:val="21"/>
                <w:szCs w:val="21"/>
                <w:highlight w:val="none"/>
              </w:rPr>
              <w:t>4.未提供得0分。</w:t>
            </w:r>
          </w:p>
        </w:tc>
        <w:tc>
          <w:tcPr>
            <w:tcW w:w="546" w:type="pct"/>
            <w:tcBorders>
              <w:top w:val="single" w:color="auto" w:sz="4" w:space="0"/>
              <w:left w:val="single" w:color="auto" w:sz="4" w:space="0"/>
              <w:bottom w:val="single" w:color="auto" w:sz="4" w:space="0"/>
              <w:right w:val="single" w:color="auto" w:sz="4" w:space="0"/>
            </w:tcBorders>
            <w:noWrap w:val="0"/>
            <w:vAlign w:val="center"/>
          </w:tcPr>
          <w:p w14:paraId="5D6CF305">
            <w:pPr>
              <w:pStyle w:val="2"/>
              <w:snapToGrid w:val="0"/>
              <w:spacing w:line="360" w:lineRule="auto"/>
              <w:rPr>
                <w:rFonts w:hint="eastAsia" w:hAnsi="宋体" w:cs="宋体"/>
                <w:sz w:val="21"/>
                <w:szCs w:val="21"/>
                <w:highlight w:val="none"/>
              </w:rPr>
            </w:pPr>
          </w:p>
        </w:tc>
      </w:tr>
      <w:tr w14:paraId="19D36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3" w:type="pct"/>
            <w:tcBorders>
              <w:top w:val="single" w:color="auto" w:sz="4" w:space="0"/>
              <w:left w:val="single" w:color="auto" w:sz="4" w:space="0"/>
              <w:bottom w:val="single" w:color="auto" w:sz="4" w:space="0"/>
              <w:right w:val="single" w:color="auto" w:sz="4" w:space="0"/>
            </w:tcBorders>
            <w:noWrap w:val="0"/>
            <w:vAlign w:val="center"/>
          </w:tcPr>
          <w:p w14:paraId="0A23F533">
            <w:pPr>
              <w:widowControl/>
              <w:spacing w:line="360" w:lineRule="auto"/>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4</w:t>
            </w:r>
          </w:p>
        </w:tc>
        <w:tc>
          <w:tcPr>
            <w:tcW w:w="838" w:type="pct"/>
            <w:tcBorders>
              <w:top w:val="single" w:color="auto" w:sz="4" w:space="0"/>
              <w:left w:val="single" w:color="auto" w:sz="4" w:space="0"/>
              <w:right w:val="single" w:color="auto" w:sz="4" w:space="0"/>
            </w:tcBorders>
            <w:noWrap w:val="0"/>
            <w:vAlign w:val="center"/>
          </w:tcPr>
          <w:p w14:paraId="4B6C4541">
            <w:pPr>
              <w:pStyle w:val="2"/>
              <w:snapToGrid w:val="0"/>
              <w:spacing w:line="360" w:lineRule="auto"/>
              <w:jc w:val="center"/>
              <w:rPr>
                <w:rFonts w:hAnsi="宋体" w:cs="宋体"/>
                <w:sz w:val="21"/>
                <w:szCs w:val="21"/>
                <w:highlight w:val="none"/>
              </w:rPr>
            </w:pPr>
            <w:r>
              <w:rPr>
                <w:rFonts w:hint="eastAsia" w:hAnsi="宋体" w:cs="等线"/>
                <w:sz w:val="21"/>
                <w:szCs w:val="21"/>
                <w:highlight w:val="none"/>
              </w:rPr>
              <w:t>造价咨询服务质量保证措施</w:t>
            </w:r>
            <w:r>
              <w:rPr>
                <w:rFonts w:hint="eastAsia" w:hAnsi="宋体" w:cs="宋体"/>
                <w:sz w:val="21"/>
                <w:szCs w:val="21"/>
                <w:highlight w:val="none"/>
              </w:rPr>
              <w:t>(</w:t>
            </w:r>
            <w:r>
              <w:rPr>
                <w:rFonts w:hAnsi="宋体" w:cs="宋体"/>
                <w:sz w:val="21"/>
                <w:szCs w:val="21"/>
                <w:highlight w:val="none"/>
              </w:rPr>
              <w:t>5</w:t>
            </w:r>
            <w:r>
              <w:rPr>
                <w:rFonts w:hint="eastAsia" w:hAnsi="宋体" w:cs="宋体"/>
                <w:sz w:val="21"/>
                <w:szCs w:val="21"/>
                <w:highlight w:val="none"/>
              </w:rPr>
              <w:t>分)</w:t>
            </w:r>
          </w:p>
        </w:tc>
        <w:tc>
          <w:tcPr>
            <w:tcW w:w="3330" w:type="pct"/>
            <w:tcBorders>
              <w:top w:val="single" w:color="auto" w:sz="4" w:space="0"/>
              <w:left w:val="single" w:color="auto" w:sz="4" w:space="0"/>
              <w:bottom w:val="single" w:color="auto" w:sz="4" w:space="0"/>
              <w:right w:val="single" w:color="auto" w:sz="4" w:space="0"/>
            </w:tcBorders>
            <w:noWrap w:val="0"/>
            <w:vAlign w:val="center"/>
          </w:tcPr>
          <w:p w14:paraId="1BDF114B">
            <w:pPr>
              <w:widowControl/>
              <w:spacing w:line="360" w:lineRule="auto"/>
              <w:rPr>
                <w:rFonts w:hint="eastAsia" w:ascii="宋体" w:hAnsi="宋体" w:cs="宋体"/>
                <w:szCs w:val="21"/>
                <w:highlight w:val="none"/>
              </w:rPr>
            </w:pPr>
            <w:r>
              <w:rPr>
                <w:rFonts w:hint="eastAsia" w:ascii="宋体" w:hAnsi="宋体" w:cs="宋体"/>
                <w:szCs w:val="21"/>
                <w:highlight w:val="none"/>
              </w:rPr>
              <w:t>1.服务的质量、方法及措施完善，组织协调能力强，全过程的工作方案思路清晰，操作性强，有严格承诺严格遵守本次委托人对工程造价咨询的各项要求和规定，评为优：</w:t>
            </w:r>
            <w:r>
              <w:rPr>
                <w:rFonts w:hint="eastAsia" w:ascii="宋体" w:hAnsi="宋体" w:cs="宋体"/>
                <w:kern w:val="0"/>
                <w:szCs w:val="21"/>
                <w:highlight w:val="none"/>
              </w:rPr>
              <w:t>[4,5]</w:t>
            </w:r>
            <w:r>
              <w:rPr>
                <w:rFonts w:hint="eastAsia" w:ascii="宋体" w:hAnsi="宋体" w:cs="宋体"/>
                <w:szCs w:val="21"/>
                <w:highlight w:val="none"/>
              </w:rPr>
              <w:t>分；</w:t>
            </w:r>
          </w:p>
          <w:p w14:paraId="0224A52B">
            <w:pPr>
              <w:widowControl/>
              <w:spacing w:line="360" w:lineRule="auto"/>
              <w:rPr>
                <w:rFonts w:hint="eastAsia" w:ascii="宋体" w:hAnsi="宋体" w:cs="宋体"/>
                <w:szCs w:val="21"/>
                <w:highlight w:val="none"/>
              </w:rPr>
            </w:pPr>
            <w:r>
              <w:rPr>
                <w:rFonts w:hint="eastAsia" w:ascii="宋体" w:hAnsi="宋体" w:cs="宋体"/>
                <w:szCs w:val="21"/>
                <w:highlight w:val="none"/>
              </w:rPr>
              <w:t>2.服务的质量、方法及措施较完善，组织协调能力较强，工作方案思路比较清晰，操作性较强评为良，有承诺但不明确的，评为良：</w:t>
            </w:r>
            <w:r>
              <w:rPr>
                <w:rFonts w:hint="eastAsia" w:ascii="宋体" w:hAnsi="宋体" w:cs="宋体"/>
                <w:kern w:val="0"/>
                <w:szCs w:val="21"/>
                <w:highlight w:val="none"/>
              </w:rPr>
              <w:t>[2,4)</w:t>
            </w:r>
            <w:r>
              <w:rPr>
                <w:rFonts w:hint="eastAsia" w:ascii="宋体" w:hAnsi="宋体" w:cs="宋体"/>
                <w:szCs w:val="21"/>
                <w:highlight w:val="none"/>
              </w:rPr>
              <w:t>分；</w:t>
            </w:r>
          </w:p>
          <w:p w14:paraId="33020A97">
            <w:pPr>
              <w:widowControl/>
              <w:spacing w:line="360" w:lineRule="auto"/>
              <w:rPr>
                <w:rFonts w:hint="eastAsia" w:ascii="宋体" w:hAnsi="宋体" w:cs="宋体"/>
                <w:szCs w:val="21"/>
                <w:highlight w:val="none"/>
              </w:rPr>
            </w:pPr>
            <w:r>
              <w:rPr>
                <w:rFonts w:hint="eastAsia" w:ascii="宋体" w:hAnsi="宋体" w:cs="宋体"/>
                <w:szCs w:val="21"/>
                <w:highlight w:val="none"/>
              </w:rPr>
              <w:t>3.服务的质量、方法及措施一般，组织协调能力一般，工作方案思路清晰度及操作性一般，无承诺的定，评为差：[</w:t>
            </w:r>
            <w:r>
              <w:rPr>
                <w:rFonts w:hint="eastAsia" w:ascii="宋体" w:hAnsi="宋体" w:cs="宋体"/>
                <w:kern w:val="0"/>
                <w:szCs w:val="21"/>
                <w:highlight w:val="none"/>
              </w:rPr>
              <w:t>1,2)</w:t>
            </w:r>
            <w:r>
              <w:rPr>
                <w:rFonts w:hint="eastAsia" w:ascii="宋体" w:hAnsi="宋体" w:cs="宋体"/>
                <w:szCs w:val="21"/>
                <w:highlight w:val="none"/>
              </w:rPr>
              <w:t>分。</w:t>
            </w:r>
          </w:p>
          <w:p w14:paraId="24D143BB">
            <w:pPr>
              <w:pStyle w:val="2"/>
              <w:snapToGrid w:val="0"/>
              <w:spacing w:line="360" w:lineRule="auto"/>
              <w:rPr>
                <w:rFonts w:hAnsi="宋体" w:cs="宋体"/>
                <w:bCs/>
                <w:i/>
                <w:sz w:val="21"/>
                <w:szCs w:val="21"/>
                <w:highlight w:val="none"/>
              </w:rPr>
            </w:pPr>
            <w:r>
              <w:rPr>
                <w:rFonts w:hint="eastAsia" w:hAnsi="宋体" w:cs="宋体"/>
                <w:sz w:val="21"/>
                <w:szCs w:val="21"/>
                <w:highlight w:val="none"/>
              </w:rPr>
              <w:t>4.未提供得0分。</w:t>
            </w:r>
          </w:p>
        </w:tc>
        <w:tc>
          <w:tcPr>
            <w:tcW w:w="546" w:type="pct"/>
            <w:tcBorders>
              <w:top w:val="single" w:color="auto" w:sz="4" w:space="0"/>
              <w:left w:val="single" w:color="auto" w:sz="4" w:space="0"/>
              <w:bottom w:val="single" w:color="auto" w:sz="4" w:space="0"/>
              <w:right w:val="single" w:color="auto" w:sz="4" w:space="0"/>
            </w:tcBorders>
            <w:noWrap w:val="0"/>
            <w:vAlign w:val="center"/>
          </w:tcPr>
          <w:p w14:paraId="2CD915AE">
            <w:pPr>
              <w:pStyle w:val="2"/>
              <w:snapToGrid w:val="0"/>
              <w:spacing w:line="360" w:lineRule="auto"/>
              <w:rPr>
                <w:rFonts w:hint="eastAsia" w:hAnsi="宋体" w:cs="宋体"/>
                <w:sz w:val="21"/>
                <w:szCs w:val="21"/>
                <w:highlight w:val="none"/>
              </w:rPr>
            </w:pPr>
          </w:p>
        </w:tc>
      </w:tr>
    </w:tbl>
    <w:p w14:paraId="44707147">
      <w:pPr>
        <w:rPr>
          <w:rFonts w:hint="eastAsia" w:ascii="宋体" w:hAnsi="宋体" w:cs="宋体"/>
          <w:color w:val="auto"/>
          <w:sz w:val="36"/>
          <w:szCs w:val="36"/>
          <w:highlight w:val="none"/>
        </w:rPr>
      </w:pPr>
      <w:r>
        <w:rPr>
          <w:rFonts w:hint="eastAsia" w:ascii="宋体" w:hAnsi="宋体" w:cs="宋体"/>
          <w:color w:val="auto"/>
          <w:sz w:val="36"/>
          <w:szCs w:val="36"/>
          <w:highlight w:val="none"/>
        </w:rPr>
        <w:br w:type="page"/>
      </w:r>
    </w:p>
    <w:p w14:paraId="16863396">
      <w:pPr>
        <w:pStyle w:val="3"/>
        <w:keepNext w:val="0"/>
        <w:keepLines w:val="0"/>
        <w:pageBreakBefore/>
        <w:spacing w:before="0" w:after="120"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第四章合同条款及格式</w:t>
      </w:r>
      <w:bookmarkEnd w:id="67"/>
    </w:p>
    <w:p w14:paraId="241CED9C">
      <w:pPr>
        <w:jc w:val="center"/>
        <w:rPr>
          <w:rFonts w:ascii="宋体" w:hAnsi="宋体" w:cs="宋体"/>
          <w:b/>
          <w:color w:val="auto"/>
          <w:kern w:val="44"/>
          <w:sz w:val="24"/>
          <w:szCs w:val="24"/>
          <w:highlight w:val="none"/>
        </w:rPr>
      </w:pPr>
      <w:r>
        <w:rPr>
          <w:rFonts w:hint="eastAsia" w:ascii="宋体" w:hAnsi="宋体" w:cs="宋体"/>
          <w:color w:val="auto"/>
          <w:sz w:val="30"/>
          <w:szCs w:val="30"/>
          <w:highlight w:val="none"/>
        </w:rPr>
        <w:t>（另册）</w:t>
      </w:r>
      <w:bookmarkStart w:id="68" w:name="_Toc247085853"/>
      <w:bookmarkStart w:id="69" w:name="_Toc179632787"/>
      <w:bookmarkStart w:id="70" w:name="_Toc246997081"/>
      <w:bookmarkStart w:id="71" w:name="_Toc246996338"/>
      <w:bookmarkStart w:id="72" w:name="_Toc152042388"/>
      <w:bookmarkStart w:id="73" w:name="_Toc152042549"/>
      <w:bookmarkStart w:id="74" w:name="_Toc152045610"/>
      <w:bookmarkStart w:id="75" w:name="_Toc184635122"/>
      <w:bookmarkStart w:id="76" w:name="_Toc247514197"/>
      <w:bookmarkStart w:id="77" w:name="_Toc144974578"/>
      <w:bookmarkStart w:id="78" w:name="_Toc247527798"/>
      <w:bookmarkStart w:id="79" w:name="_Toc144974829"/>
      <w:bookmarkStart w:id="80" w:name="_Toc300835199"/>
    </w:p>
    <w:p w14:paraId="6D05853B">
      <w:pPr>
        <w:pStyle w:val="3"/>
        <w:keepNext w:val="0"/>
        <w:keepLines w:val="0"/>
        <w:jc w:val="center"/>
        <w:rPr>
          <w:rFonts w:ascii="宋体" w:hAnsi="宋体" w:cs="宋体"/>
          <w:color w:val="auto"/>
          <w:sz w:val="24"/>
          <w:szCs w:val="24"/>
          <w:highlight w:val="none"/>
        </w:rPr>
        <w:sectPr>
          <w:pgSz w:w="11905" w:h="16838"/>
          <w:pgMar w:top="1440" w:right="1080" w:bottom="1440" w:left="1080" w:header="720" w:footer="720" w:gutter="0"/>
          <w:cols w:space="720" w:num="1"/>
          <w:docGrid w:linePitch="286" w:charSpace="0"/>
        </w:sectPr>
      </w:pPr>
    </w:p>
    <w:bookmarkEnd w:id="68"/>
    <w:bookmarkEnd w:id="69"/>
    <w:bookmarkEnd w:id="70"/>
    <w:bookmarkEnd w:id="71"/>
    <w:p w14:paraId="5BA962F3">
      <w:pPr>
        <w:pStyle w:val="3"/>
        <w:keepNext w:val="0"/>
        <w:keepLines w:val="0"/>
        <w:pageBreakBefore/>
        <w:spacing w:before="0" w:after="120" w:line="360" w:lineRule="auto"/>
        <w:jc w:val="center"/>
        <w:rPr>
          <w:rFonts w:hint="eastAsia" w:ascii="宋体" w:hAnsi="宋体" w:cs="宋体"/>
          <w:color w:val="auto"/>
          <w:sz w:val="36"/>
          <w:szCs w:val="36"/>
          <w:highlight w:val="none"/>
        </w:rPr>
      </w:pPr>
      <w:bookmarkStart w:id="81" w:name="_Toc5363"/>
      <w:r>
        <w:rPr>
          <w:rFonts w:hint="eastAsia" w:ascii="宋体" w:hAnsi="宋体" w:cs="宋体"/>
          <w:color w:val="auto"/>
          <w:sz w:val="36"/>
          <w:szCs w:val="36"/>
          <w:highlight w:val="none"/>
        </w:rPr>
        <w:t>第五章</w:t>
      </w:r>
      <w:r>
        <w:rPr>
          <w:rFonts w:hint="eastAsia" w:ascii="宋体" w:hAnsi="宋体" w:cs="宋体"/>
          <w:color w:val="auto"/>
          <w:sz w:val="36"/>
          <w:szCs w:val="36"/>
          <w:highlight w:val="none"/>
          <w:lang w:val="en-US" w:eastAsia="zh-CN"/>
        </w:rPr>
        <w:t>招标</w:t>
      </w:r>
      <w:r>
        <w:rPr>
          <w:rFonts w:hint="eastAsia" w:ascii="宋体" w:hAnsi="宋体" w:cs="宋体"/>
          <w:color w:val="auto"/>
          <w:sz w:val="36"/>
          <w:szCs w:val="36"/>
          <w:highlight w:val="none"/>
        </w:rPr>
        <w:t>人要求</w:t>
      </w:r>
      <w:bookmarkEnd w:id="81"/>
    </w:p>
    <w:p w14:paraId="137B0646">
      <w:pPr>
        <w:tabs>
          <w:tab w:val="left" w:pos="7513"/>
        </w:tabs>
        <w:adjustRightInd w:val="0"/>
        <w:snapToGrid w:val="0"/>
        <w:spacing w:line="360" w:lineRule="auto"/>
        <w:jc w:val="center"/>
        <w:outlineLvl w:val="1"/>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标段1：</w:t>
      </w:r>
      <w:bookmarkStart w:id="82" w:name="_Toc645"/>
      <w:bookmarkStart w:id="83" w:name="_Toc14603"/>
      <w:bookmarkStart w:id="84" w:name="_Toc514099719"/>
      <w:r>
        <w:rPr>
          <w:rFonts w:hint="eastAsia" w:ascii="宋体" w:hAnsi="宋体" w:cs="宋体"/>
          <w:b/>
          <w:bCs/>
          <w:color w:val="auto"/>
          <w:kern w:val="2"/>
          <w:sz w:val="28"/>
          <w:szCs w:val="28"/>
          <w:highlight w:val="none"/>
          <w:lang w:val="en-US" w:eastAsia="zh-CN" w:bidi="ar-SA"/>
        </w:rPr>
        <w:t>岭头公司旧村全面改造融资AG0129054地块项目</w:t>
      </w:r>
      <w:r>
        <w:rPr>
          <w:rFonts w:hint="eastAsia" w:ascii="宋体" w:hAnsi="宋体" w:eastAsia="宋体" w:cs="宋体"/>
          <w:b/>
          <w:bCs/>
          <w:color w:val="auto"/>
          <w:kern w:val="2"/>
          <w:sz w:val="28"/>
          <w:szCs w:val="28"/>
          <w:highlight w:val="none"/>
          <w:lang w:val="en-US" w:eastAsia="zh-CN" w:bidi="ar-SA"/>
        </w:rPr>
        <w:t>全过程造价咨询服务</w:t>
      </w:r>
    </w:p>
    <w:p w14:paraId="4251726D">
      <w:pPr>
        <w:tabs>
          <w:tab w:val="left" w:pos="7513"/>
        </w:tabs>
        <w:adjustRightInd w:val="0"/>
        <w:snapToGrid w:val="0"/>
        <w:spacing w:line="360" w:lineRule="auto"/>
        <w:ind w:firstLine="482" w:firstLineChars="200"/>
        <w:jc w:val="left"/>
        <w:rPr>
          <w:rFonts w:hint="eastAsia" w:ascii="宋体" w:hAnsi="宋体" w:cs="宋体"/>
          <w:b w:val="0"/>
          <w:bCs/>
          <w:sz w:val="10"/>
          <w:szCs w:val="10"/>
          <w:highlight w:val="none"/>
        </w:rPr>
      </w:pPr>
      <w:r>
        <w:rPr>
          <w:rFonts w:hint="eastAsia"/>
          <w:b/>
          <w:bCs w:val="0"/>
          <w:sz w:val="24"/>
          <w:szCs w:val="24"/>
          <w:highlight w:val="none"/>
        </w:rPr>
        <w:t>一、招标项目概况</w:t>
      </w:r>
      <w:r>
        <w:rPr>
          <w:rFonts w:hint="eastAsia"/>
          <w:b/>
          <w:bCs w:val="0"/>
          <w:sz w:val="24"/>
          <w:szCs w:val="24"/>
          <w:highlight w:val="none"/>
          <w:lang w:eastAsia="zh-CN"/>
        </w:rPr>
        <w:t>：</w:t>
      </w:r>
      <w:r>
        <w:rPr>
          <w:rFonts w:hint="eastAsia"/>
          <w:b w:val="0"/>
          <w:bCs/>
          <w:sz w:val="24"/>
          <w:szCs w:val="24"/>
          <w:highlight w:val="none"/>
          <w:u w:val="single"/>
          <w:lang w:val="en-US" w:eastAsia="zh-CN"/>
        </w:rPr>
        <w:t>详见招标公告。</w:t>
      </w:r>
    </w:p>
    <w:p w14:paraId="40C1D4DB">
      <w:pPr>
        <w:pStyle w:val="69"/>
        <w:adjustRightInd w:val="0"/>
        <w:snapToGrid w:val="0"/>
        <w:spacing w:line="360" w:lineRule="auto"/>
        <w:ind w:firstLine="422" w:firstLineChars="175"/>
        <w:jc w:val="left"/>
        <w:rPr>
          <w:rFonts w:hint="eastAsia"/>
          <w:b w:val="0"/>
          <w:bCs/>
          <w:sz w:val="24"/>
          <w:szCs w:val="24"/>
          <w:highlight w:val="none"/>
          <w:u w:val="single"/>
          <w:lang w:val="en-US" w:eastAsia="zh-CN"/>
        </w:rPr>
      </w:pPr>
      <w:bookmarkStart w:id="85" w:name="_Toc28921"/>
      <w:bookmarkStart w:id="86" w:name="_Toc15584"/>
      <w:bookmarkStart w:id="87" w:name="_Toc523854847"/>
      <w:r>
        <w:rPr>
          <w:rFonts w:hint="eastAsia" w:ascii="宋体" w:hAnsi="宋体" w:cs="宋体"/>
          <w:b/>
          <w:bCs w:val="0"/>
          <w:sz w:val="24"/>
          <w:szCs w:val="24"/>
          <w:highlight w:val="none"/>
        </w:rPr>
        <w:t>二、造价咨询服务质量标准</w:t>
      </w:r>
      <w:bookmarkEnd w:id="85"/>
      <w:bookmarkEnd w:id="86"/>
      <w:bookmarkEnd w:id="87"/>
      <w:r>
        <w:rPr>
          <w:rFonts w:hint="eastAsia" w:ascii="宋体" w:hAnsi="宋体" w:cs="宋体"/>
          <w:b/>
          <w:bCs w:val="0"/>
          <w:sz w:val="24"/>
          <w:szCs w:val="24"/>
          <w:highlight w:val="none"/>
          <w:lang w:eastAsia="zh-CN"/>
        </w:rPr>
        <w:t>：</w:t>
      </w:r>
      <w:bookmarkStart w:id="88" w:name="_Toc23846"/>
      <w:bookmarkStart w:id="89" w:name="_Toc523854848"/>
      <w:bookmarkStart w:id="90" w:name="_Toc7486"/>
      <w:r>
        <w:rPr>
          <w:rFonts w:hint="eastAsia"/>
          <w:b w:val="0"/>
          <w:bCs/>
          <w:sz w:val="24"/>
          <w:szCs w:val="24"/>
          <w:highlight w:val="none"/>
          <w:u w:val="single"/>
          <w:lang w:val="en-US" w:eastAsia="zh-CN"/>
        </w:rPr>
        <w:t>详见招标公告。</w:t>
      </w:r>
    </w:p>
    <w:p w14:paraId="64F98906">
      <w:pPr>
        <w:pStyle w:val="69"/>
        <w:adjustRightInd w:val="0"/>
        <w:snapToGrid w:val="0"/>
        <w:spacing w:line="360" w:lineRule="auto"/>
        <w:ind w:firstLine="422" w:firstLineChars="175"/>
        <w:jc w:val="left"/>
        <w:rPr>
          <w:rFonts w:hint="eastAsia"/>
          <w:b w:val="0"/>
          <w:bCs/>
          <w:sz w:val="24"/>
          <w:szCs w:val="24"/>
          <w:highlight w:val="none"/>
          <w:u w:val="single"/>
          <w:lang w:val="en-US" w:eastAsia="zh-CN"/>
        </w:rPr>
      </w:pPr>
      <w:r>
        <w:rPr>
          <w:rFonts w:hint="eastAsia" w:ascii="宋体" w:hAnsi="宋体" w:cs="宋体"/>
          <w:b/>
          <w:bCs w:val="0"/>
          <w:sz w:val="24"/>
          <w:szCs w:val="24"/>
          <w:highlight w:val="none"/>
        </w:rPr>
        <w:t>三、造价咨询服务目标</w:t>
      </w:r>
      <w:bookmarkEnd w:id="88"/>
      <w:bookmarkEnd w:id="89"/>
      <w:bookmarkEnd w:id="90"/>
      <w:r>
        <w:rPr>
          <w:rFonts w:hint="eastAsia" w:ascii="宋体" w:hAnsi="宋体" w:cs="宋体"/>
          <w:b/>
          <w:bCs w:val="0"/>
          <w:sz w:val="24"/>
          <w:szCs w:val="24"/>
          <w:highlight w:val="none"/>
          <w:lang w:eastAsia="zh-CN"/>
        </w:rPr>
        <w:t>：</w:t>
      </w:r>
      <w:r>
        <w:rPr>
          <w:rFonts w:hint="eastAsia"/>
          <w:b w:val="0"/>
          <w:bCs/>
          <w:sz w:val="24"/>
          <w:szCs w:val="24"/>
          <w:highlight w:val="none"/>
          <w:u w:val="single"/>
          <w:lang w:val="en-US" w:eastAsia="zh-CN"/>
        </w:rPr>
        <w:t>详见招标公告。</w:t>
      </w:r>
    </w:p>
    <w:p w14:paraId="43F6F481">
      <w:pPr>
        <w:widowControl/>
        <w:tabs>
          <w:tab w:val="left" w:pos="7513"/>
        </w:tabs>
        <w:adjustRightInd w:val="0"/>
        <w:snapToGrid w:val="0"/>
        <w:spacing w:line="360" w:lineRule="auto"/>
        <w:ind w:firstLine="482" w:firstLineChars="200"/>
        <w:jc w:val="left"/>
        <w:rPr>
          <w:bCs/>
          <w:sz w:val="24"/>
          <w:szCs w:val="24"/>
          <w:highlight w:val="none"/>
        </w:rPr>
      </w:pPr>
      <w:r>
        <w:rPr>
          <w:rFonts w:hint="eastAsia"/>
          <w:b/>
          <w:bCs w:val="0"/>
          <w:sz w:val="24"/>
          <w:szCs w:val="24"/>
          <w:highlight w:val="none"/>
        </w:rPr>
        <w:t>四、服务期限：</w:t>
      </w:r>
      <w:r>
        <w:rPr>
          <w:rFonts w:hint="eastAsia"/>
          <w:b w:val="0"/>
          <w:bCs/>
          <w:sz w:val="24"/>
          <w:szCs w:val="24"/>
          <w:highlight w:val="none"/>
          <w:u w:val="single"/>
          <w:lang w:val="en-US" w:eastAsia="zh-CN"/>
        </w:rPr>
        <w:t>详见招标公告。</w:t>
      </w:r>
    </w:p>
    <w:p w14:paraId="25C06AFC">
      <w:pPr>
        <w:tabs>
          <w:tab w:val="left" w:pos="7513"/>
        </w:tabs>
        <w:spacing w:line="360" w:lineRule="auto"/>
        <w:ind w:firstLine="422" w:firstLineChars="175"/>
        <w:rPr>
          <w:rFonts w:hint="eastAsia"/>
          <w:b/>
          <w:sz w:val="24"/>
          <w:szCs w:val="24"/>
          <w:highlight w:val="none"/>
        </w:rPr>
      </w:pPr>
      <w:r>
        <w:rPr>
          <w:rFonts w:hint="eastAsia"/>
          <w:b/>
          <w:bCs w:val="0"/>
          <w:sz w:val="24"/>
          <w:szCs w:val="24"/>
          <w:highlight w:val="none"/>
        </w:rPr>
        <w:t>五、本项目造价咨询服务费</w:t>
      </w:r>
      <w:r>
        <w:rPr>
          <w:rFonts w:hint="eastAsia"/>
          <w:b/>
          <w:sz w:val="24"/>
          <w:szCs w:val="24"/>
          <w:highlight w:val="none"/>
        </w:rPr>
        <w:t>最高投标限价：</w:t>
      </w:r>
      <w:r>
        <w:rPr>
          <w:rFonts w:hint="eastAsia" w:ascii="宋体" w:hAnsi="宋体" w:cs="宋体"/>
          <w:color w:val="auto"/>
          <w:kern w:val="0"/>
          <w:sz w:val="24"/>
          <w:szCs w:val="24"/>
          <w:highlight w:val="none"/>
          <w:u w:val="single"/>
          <w:lang w:val="en-US" w:eastAsia="zh-CN"/>
        </w:rPr>
        <w:t>2,005,959.45</w:t>
      </w:r>
      <w:r>
        <w:rPr>
          <w:rFonts w:hint="eastAsia" w:ascii="宋体" w:hAnsi="宋体" w:cs="宋体"/>
          <w:sz w:val="24"/>
          <w:szCs w:val="24"/>
          <w:highlight w:val="none"/>
          <w:u w:val="single"/>
        </w:rPr>
        <w:t>元</w:t>
      </w:r>
      <w:r>
        <w:rPr>
          <w:rFonts w:hint="eastAsia"/>
          <w:sz w:val="24"/>
          <w:szCs w:val="24"/>
          <w:highlight w:val="none"/>
        </w:rPr>
        <w:t>。</w:t>
      </w:r>
    </w:p>
    <w:p w14:paraId="5CFDD2D2">
      <w:pPr>
        <w:tabs>
          <w:tab w:val="left" w:pos="7513"/>
        </w:tabs>
        <w:spacing w:line="360" w:lineRule="auto"/>
        <w:ind w:firstLine="426" w:firstLineChars="177"/>
        <w:rPr>
          <w:rFonts w:hint="eastAsia"/>
          <w:b/>
          <w:bCs w:val="0"/>
          <w:sz w:val="24"/>
          <w:szCs w:val="24"/>
          <w:highlight w:val="none"/>
        </w:rPr>
      </w:pPr>
      <w:r>
        <w:rPr>
          <w:rFonts w:hint="eastAsia"/>
          <w:b/>
          <w:bCs w:val="0"/>
          <w:sz w:val="24"/>
          <w:szCs w:val="24"/>
          <w:highlight w:val="none"/>
        </w:rPr>
        <w:t>六、报价方式：</w:t>
      </w:r>
    </w:p>
    <w:p w14:paraId="2FFF28AB">
      <w:pPr>
        <w:tabs>
          <w:tab w:val="left" w:pos="7513"/>
        </w:tabs>
        <w:spacing w:line="360" w:lineRule="auto"/>
        <w:ind w:firstLine="424" w:firstLineChars="177"/>
        <w:rPr>
          <w:rFonts w:hint="eastAsia" w:ascii="宋体" w:hAnsi="宋体" w:cs="宋体"/>
          <w:b/>
          <w:bCs/>
          <w:sz w:val="24"/>
          <w:szCs w:val="24"/>
          <w:highlight w:val="none"/>
        </w:rPr>
      </w:pPr>
      <w:r>
        <w:rPr>
          <w:rFonts w:hint="eastAsia" w:ascii="宋体" w:hAnsi="宋体" w:cs="宋体"/>
          <w:color w:val="auto"/>
          <w:kern w:val="0"/>
          <w:sz w:val="24"/>
          <w:highlight w:val="none"/>
        </w:rPr>
        <w:t>综合包干单价投标报价(元/平方米</w:t>
      </w:r>
      <w:r>
        <w:rPr>
          <w:rFonts w:ascii="宋体" w:hAnsi="宋体" w:cs="宋体"/>
          <w:color w:val="auto"/>
          <w:kern w:val="0"/>
          <w:sz w:val="24"/>
          <w:highlight w:val="none"/>
        </w:rPr>
        <w:t>)</w:t>
      </w:r>
      <w:r>
        <w:rPr>
          <w:rFonts w:hint="eastAsia" w:ascii="宋体" w:hAnsi="宋体" w:cs="宋体"/>
          <w:color w:val="auto"/>
          <w:kern w:val="0"/>
          <w:sz w:val="24"/>
          <w:highlight w:val="none"/>
        </w:rPr>
        <w:t>，报价</w:t>
      </w:r>
      <w:r>
        <w:rPr>
          <w:rFonts w:hint="eastAsia" w:ascii="宋体" w:hAnsi="宋体"/>
          <w:color w:val="auto"/>
          <w:sz w:val="24"/>
          <w:szCs w:val="24"/>
          <w:highlight w:val="none"/>
        </w:rPr>
        <w:t>精确到小数点后2位，四舍五入。</w:t>
      </w:r>
    </w:p>
    <w:p w14:paraId="7DCFA411">
      <w:pPr>
        <w:pStyle w:val="69"/>
        <w:spacing w:line="360" w:lineRule="auto"/>
        <w:ind w:firstLine="424" w:firstLineChars="176"/>
        <w:rPr>
          <w:rFonts w:ascii="宋体" w:hAnsi="宋体" w:cs="宋体"/>
          <w:b/>
          <w:bCs/>
          <w:sz w:val="24"/>
          <w:szCs w:val="24"/>
          <w:highlight w:val="none"/>
        </w:rPr>
      </w:pPr>
      <w:r>
        <w:rPr>
          <w:rFonts w:hint="eastAsia" w:ascii="宋体" w:hAnsi="宋体" w:cs="宋体"/>
          <w:b/>
          <w:bCs/>
          <w:sz w:val="24"/>
          <w:szCs w:val="24"/>
          <w:highlight w:val="none"/>
        </w:rPr>
        <w:t>七、对造价咨询单位投入本项目的人员</w:t>
      </w:r>
      <w:r>
        <w:rPr>
          <w:rFonts w:ascii="宋体" w:hAnsi="宋体" w:cs="宋体"/>
          <w:b/>
          <w:bCs/>
          <w:sz w:val="24"/>
          <w:szCs w:val="24"/>
          <w:highlight w:val="none"/>
        </w:rPr>
        <w:t>要求</w:t>
      </w:r>
    </w:p>
    <w:p w14:paraId="0173815D">
      <w:pPr>
        <w:autoSpaceDE w:val="0"/>
        <w:autoSpaceDN w:val="0"/>
        <w:adjustRightInd w:val="0"/>
        <w:spacing w:line="360" w:lineRule="auto"/>
        <w:ind w:left="57" w:leftChars="27" w:right="144" w:firstLine="516" w:firstLineChars="215"/>
        <w:rPr>
          <w:rFonts w:hAnsi="宋体"/>
          <w:kern w:val="0"/>
          <w:sz w:val="24"/>
          <w:szCs w:val="24"/>
          <w:highlight w:val="none"/>
          <w:lang w:val="zh-CN"/>
        </w:rPr>
      </w:pPr>
      <w:r>
        <w:rPr>
          <w:rFonts w:hint="eastAsia" w:hAnsi="宋体"/>
          <w:kern w:val="0"/>
          <w:sz w:val="24"/>
          <w:szCs w:val="24"/>
          <w:highlight w:val="none"/>
          <w:lang w:val="zh-CN"/>
        </w:rPr>
        <w:t>本项目需配备的专业技术人员要求如下：</w:t>
      </w:r>
    </w:p>
    <w:p w14:paraId="4A9E15B7">
      <w:pPr>
        <w:autoSpaceDE w:val="0"/>
        <w:autoSpaceDN w:val="0"/>
        <w:adjustRightInd w:val="0"/>
        <w:spacing w:line="360" w:lineRule="auto"/>
        <w:ind w:left="57" w:leftChars="27" w:right="144" w:firstLine="518" w:firstLineChars="215"/>
        <w:jc w:val="center"/>
        <w:outlineLvl w:val="0"/>
        <w:rPr>
          <w:rFonts w:ascii="宋体" w:hAnsi="宋体" w:cs="宋体"/>
          <w:b/>
          <w:kern w:val="0"/>
          <w:sz w:val="24"/>
          <w:highlight w:val="none"/>
        </w:rPr>
      </w:pPr>
      <w:bookmarkStart w:id="91" w:name="_Toc11699"/>
      <w:r>
        <w:rPr>
          <w:rFonts w:hint="eastAsia" w:ascii="宋体" w:hAnsi="宋体" w:cs="宋体"/>
          <w:b/>
          <w:kern w:val="0"/>
          <w:sz w:val="24"/>
          <w:highlight w:val="none"/>
        </w:rPr>
        <w:t>《造价咨询服务人员配备要求表》</w:t>
      </w:r>
      <w:bookmarkEnd w:id="91"/>
    </w:p>
    <w:tbl>
      <w:tblPr>
        <w:tblStyle w:val="26"/>
        <w:tblW w:w="102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1623"/>
        <w:gridCol w:w="3261"/>
        <w:gridCol w:w="3334"/>
        <w:gridCol w:w="1349"/>
      </w:tblGrid>
      <w:tr w14:paraId="2D458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jc w:val="center"/>
        </w:trPr>
        <w:tc>
          <w:tcPr>
            <w:tcW w:w="710" w:type="dxa"/>
            <w:tcBorders>
              <w:top w:val="single" w:color="000000" w:sz="4" w:space="0"/>
              <w:left w:val="single" w:color="000000" w:sz="4" w:space="0"/>
              <w:bottom w:val="single" w:color="000000" w:sz="4" w:space="0"/>
              <w:right w:val="single" w:color="000000" w:sz="4" w:space="0"/>
            </w:tcBorders>
            <w:noWrap/>
            <w:vAlign w:val="center"/>
          </w:tcPr>
          <w:p w14:paraId="4D899462">
            <w:pPr>
              <w:spacing w:line="360" w:lineRule="auto"/>
              <w:jc w:val="center"/>
              <w:rPr>
                <w:rFonts w:hint="eastAsia" w:ascii="宋体" w:hAnsi="宋体" w:cs="宋体"/>
                <w:kern w:val="0"/>
                <w:szCs w:val="21"/>
                <w:highlight w:val="none"/>
                <w:lang w:val="zh-CN"/>
              </w:rPr>
            </w:pPr>
            <w:r>
              <w:rPr>
                <w:rFonts w:hint="eastAsia" w:ascii="宋体" w:hAnsi="宋体" w:cs="宋体"/>
                <w:kern w:val="0"/>
                <w:szCs w:val="21"/>
                <w:highlight w:val="none"/>
                <w:lang w:val="zh-CN"/>
              </w:rPr>
              <w:t>序号</w:t>
            </w:r>
          </w:p>
        </w:tc>
        <w:tc>
          <w:tcPr>
            <w:tcW w:w="1623" w:type="dxa"/>
            <w:tcBorders>
              <w:top w:val="single" w:color="000000" w:sz="4" w:space="0"/>
              <w:left w:val="single" w:color="000000" w:sz="4" w:space="0"/>
              <w:bottom w:val="single" w:color="000000" w:sz="4" w:space="0"/>
              <w:right w:val="single" w:color="000000" w:sz="4" w:space="0"/>
            </w:tcBorders>
            <w:noWrap/>
            <w:vAlign w:val="center"/>
          </w:tcPr>
          <w:p w14:paraId="0337E43A">
            <w:pPr>
              <w:spacing w:line="360" w:lineRule="auto"/>
              <w:jc w:val="center"/>
              <w:rPr>
                <w:rFonts w:hint="eastAsia" w:ascii="宋体" w:hAnsi="宋体" w:cs="宋体"/>
                <w:kern w:val="0"/>
                <w:szCs w:val="21"/>
                <w:highlight w:val="none"/>
                <w:lang w:val="zh-CN"/>
              </w:rPr>
            </w:pPr>
            <w:r>
              <w:rPr>
                <w:rFonts w:hint="eastAsia" w:ascii="宋体" w:hAnsi="宋体" w:cs="宋体"/>
                <w:kern w:val="0"/>
                <w:szCs w:val="21"/>
                <w:highlight w:val="none"/>
                <w:lang w:val="zh-CN"/>
              </w:rPr>
              <w:t>岗位人员</w:t>
            </w:r>
          </w:p>
        </w:tc>
        <w:tc>
          <w:tcPr>
            <w:tcW w:w="3261" w:type="dxa"/>
            <w:tcBorders>
              <w:top w:val="single" w:color="000000" w:sz="4" w:space="0"/>
              <w:left w:val="single" w:color="000000" w:sz="4" w:space="0"/>
              <w:bottom w:val="single" w:color="000000" w:sz="4" w:space="0"/>
              <w:right w:val="single" w:color="000000" w:sz="4" w:space="0"/>
            </w:tcBorders>
            <w:noWrap/>
            <w:vAlign w:val="center"/>
          </w:tcPr>
          <w:p w14:paraId="7446A297">
            <w:pPr>
              <w:spacing w:line="360" w:lineRule="auto"/>
              <w:jc w:val="center"/>
              <w:rPr>
                <w:rFonts w:hint="eastAsia" w:ascii="宋体" w:hAnsi="宋体" w:cs="宋体"/>
                <w:kern w:val="0"/>
                <w:szCs w:val="21"/>
                <w:highlight w:val="none"/>
                <w:lang w:val="zh-CN"/>
              </w:rPr>
            </w:pPr>
            <w:r>
              <w:rPr>
                <w:rFonts w:hint="eastAsia" w:ascii="宋体" w:hAnsi="宋体" w:cs="宋体"/>
                <w:kern w:val="0"/>
                <w:szCs w:val="21"/>
                <w:highlight w:val="none"/>
                <w:lang w:val="zh-CN"/>
              </w:rPr>
              <w:t>职称和资格要求</w:t>
            </w:r>
          </w:p>
        </w:tc>
        <w:tc>
          <w:tcPr>
            <w:tcW w:w="3334" w:type="dxa"/>
            <w:tcBorders>
              <w:top w:val="single" w:color="000000" w:sz="4" w:space="0"/>
              <w:left w:val="single" w:color="000000" w:sz="4" w:space="0"/>
              <w:bottom w:val="single" w:color="000000" w:sz="4" w:space="0"/>
              <w:right w:val="single" w:color="000000" w:sz="4" w:space="0"/>
            </w:tcBorders>
            <w:noWrap/>
            <w:vAlign w:val="center"/>
          </w:tcPr>
          <w:p w14:paraId="70079E30">
            <w:pPr>
              <w:spacing w:line="360" w:lineRule="auto"/>
              <w:jc w:val="center"/>
              <w:rPr>
                <w:rFonts w:hint="eastAsia" w:ascii="宋体" w:hAnsi="宋体" w:cs="宋体"/>
                <w:kern w:val="0"/>
                <w:szCs w:val="21"/>
                <w:highlight w:val="none"/>
                <w:lang w:val="zh-CN"/>
              </w:rPr>
            </w:pPr>
            <w:r>
              <w:rPr>
                <w:rFonts w:hint="eastAsia" w:ascii="宋体" w:hAnsi="宋体" w:cs="宋体"/>
                <w:kern w:val="0"/>
                <w:szCs w:val="21"/>
                <w:highlight w:val="none"/>
                <w:lang w:val="zh-CN"/>
              </w:rPr>
              <w:t>职责范围</w:t>
            </w:r>
          </w:p>
        </w:tc>
        <w:tc>
          <w:tcPr>
            <w:tcW w:w="1349" w:type="dxa"/>
            <w:tcBorders>
              <w:top w:val="single" w:color="000000" w:sz="4" w:space="0"/>
              <w:left w:val="single" w:color="000000" w:sz="4" w:space="0"/>
              <w:bottom w:val="single" w:color="000000" w:sz="4" w:space="0"/>
              <w:right w:val="single" w:color="000000" w:sz="4" w:space="0"/>
            </w:tcBorders>
            <w:noWrap/>
            <w:vAlign w:val="center"/>
          </w:tcPr>
          <w:p w14:paraId="1BF3DF5C">
            <w:pPr>
              <w:spacing w:line="360" w:lineRule="auto"/>
              <w:jc w:val="center"/>
              <w:rPr>
                <w:rFonts w:hint="eastAsia" w:ascii="宋体" w:hAnsi="宋体" w:cs="宋体"/>
                <w:kern w:val="0"/>
                <w:szCs w:val="21"/>
                <w:highlight w:val="none"/>
                <w:lang w:val="zh-CN"/>
              </w:rPr>
            </w:pPr>
            <w:r>
              <w:rPr>
                <w:rFonts w:hint="eastAsia" w:ascii="宋体" w:hAnsi="宋体" w:cs="宋体"/>
                <w:kern w:val="0"/>
                <w:szCs w:val="21"/>
                <w:highlight w:val="none"/>
                <w:lang w:val="zh-CN"/>
              </w:rPr>
              <w:t>人数要求</w:t>
            </w:r>
          </w:p>
        </w:tc>
      </w:tr>
      <w:tr w14:paraId="3EB3F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jc w:val="center"/>
        </w:trPr>
        <w:tc>
          <w:tcPr>
            <w:tcW w:w="710" w:type="dxa"/>
            <w:tcBorders>
              <w:top w:val="single" w:color="000000" w:sz="4" w:space="0"/>
              <w:left w:val="single" w:color="000000" w:sz="4" w:space="0"/>
              <w:bottom w:val="single" w:color="000000" w:sz="4" w:space="0"/>
              <w:right w:val="single" w:color="000000" w:sz="4" w:space="0"/>
            </w:tcBorders>
            <w:noWrap/>
            <w:vAlign w:val="center"/>
          </w:tcPr>
          <w:p w14:paraId="214AE202">
            <w:pPr>
              <w:spacing w:line="360" w:lineRule="auto"/>
              <w:jc w:val="center"/>
              <w:rPr>
                <w:rFonts w:hint="eastAsia" w:ascii="宋体" w:hAnsi="宋体" w:cs="宋体"/>
                <w:kern w:val="0"/>
                <w:szCs w:val="21"/>
                <w:highlight w:val="none"/>
                <w:lang w:val="zh-CN"/>
              </w:rPr>
            </w:pPr>
            <w:r>
              <w:rPr>
                <w:rFonts w:hint="eastAsia" w:ascii="宋体" w:hAnsi="宋体" w:cs="宋体"/>
                <w:kern w:val="0"/>
                <w:szCs w:val="21"/>
                <w:highlight w:val="none"/>
                <w:lang w:val="zh-CN"/>
              </w:rPr>
              <w:t>1</w:t>
            </w:r>
          </w:p>
        </w:tc>
        <w:tc>
          <w:tcPr>
            <w:tcW w:w="1623" w:type="dxa"/>
            <w:tcBorders>
              <w:top w:val="single" w:color="000000" w:sz="4" w:space="0"/>
              <w:left w:val="single" w:color="000000" w:sz="4" w:space="0"/>
              <w:bottom w:val="single" w:color="000000" w:sz="4" w:space="0"/>
              <w:right w:val="single" w:color="000000" w:sz="4" w:space="0"/>
            </w:tcBorders>
            <w:noWrap/>
            <w:vAlign w:val="center"/>
          </w:tcPr>
          <w:p w14:paraId="647479C8">
            <w:pPr>
              <w:spacing w:line="360" w:lineRule="auto"/>
              <w:jc w:val="center"/>
              <w:rPr>
                <w:rFonts w:hint="eastAsia" w:ascii="宋体" w:hAnsi="宋体" w:cs="宋体"/>
                <w:kern w:val="0"/>
                <w:szCs w:val="21"/>
                <w:highlight w:val="none"/>
                <w:lang w:val="zh-CN"/>
              </w:rPr>
            </w:pPr>
            <w:r>
              <w:rPr>
                <w:rFonts w:hint="eastAsia" w:ascii="宋体" w:hAnsi="宋体" w:cs="宋体"/>
                <w:kern w:val="0"/>
                <w:szCs w:val="21"/>
                <w:highlight w:val="none"/>
                <w:lang w:val="zh-CN"/>
              </w:rPr>
              <w:t>项目负责人</w:t>
            </w:r>
          </w:p>
        </w:tc>
        <w:tc>
          <w:tcPr>
            <w:tcW w:w="3261" w:type="dxa"/>
            <w:tcBorders>
              <w:top w:val="single" w:color="000000" w:sz="4" w:space="0"/>
              <w:left w:val="single" w:color="000000" w:sz="4" w:space="0"/>
              <w:bottom w:val="single" w:color="000000" w:sz="4" w:space="0"/>
              <w:right w:val="single" w:color="000000" w:sz="4" w:space="0"/>
            </w:tcBorders>
            <w:noWrap/>
            <w:vAlign w:val="center"/>
          </w:tcPr>
          <w:p w14:paraId="1C5B9417">
            <w:pPr>
              <w:spacing w:line="360" w:lineRule="auto"/>
              <w:jc w:val="center"/>
              <w:rPr>
                <w:rFonts w:hint="eastAsia" w:ascii="宋体" w:hAnsi="宋体" w:cs="宋体"/>
                <w:kern w:val="0"/>
                <w:szCs w:val="21"/>
                <w:highlight w:val="none"/>
                <w:lang w:val="zh-CN"/>
              </w:rPr>
            </w:pPr>
            <w:r>
              <w:rPr>
                <w:rFonts w:hint="eastAsia" w:ascii="宋体" w:hAnsi="宋体" w:cs="宋体"/>
                <w:kern w:val="0"/>
                <w:szCs w:val="21"/>
                <w:highlight w:val="none"/>
                <w:lang w:val="zh-CN"/>
              </w:rPr>
              <w:t>具有注册造价工程师或注册一级造价工程师（土建专业或安装专业）执业资格证书。</w:t>
            </w:r>
          </w:p>
        </w:tc>
        <w:tc>
          <w:tcPr>
            <w:tcW w:w="3334" w:type="dxa"/>
            <w:tcBorders>
              <w:top w:val="single" w:color="000000" w:sz="4" w:space="0"/>
              <w:left w:val="single" w:color="000000" w:sz="4" w:space="0"/>
              <w:bottom w:val="single" w:color="000000" w:sz="4" w:space="0"/>
              <w:right w:val="single" w:color="000000" w:sz="4" w:space="0"/>
            </w:tcBorders>
            <w:noWrap/>
            <w:vAlign w:val="center"/>
          </w:tcPr>
          <w:p w14:paraId="12A4E65C">
            <w:pPr>
              <w:spacing w:line="360" w:lineRule="auto"/>
              <w:jc w:val="center"/>
              <w:rPr>
                <w:rFonts w:hint="eastAsia" w:ascii="宋体" w:hAnsi="宋体" w:cs="宋体"/>
                <w:kern w:val="0"/>
                <w:szCs w:val="21"/>
                <w:highlight w:val="none"/>
                <w:lang w:val="zh-CN"/>
              </w:rPr>
            </w:pPr>
            <w:r>
              <w:rPr>
                <w:rFonts w:hint="eastAsia" w:ascii="宋体" w:hAnsi="宋体" w:cs="宋体"/>
                <w:kern w:val="0"/>
                <w:szCs w:val="21"/>
                <w:highlight w:val="none"/>
                <w:lang w:val="zh-CN"/>
              </w:rPr>
              <w:t>负责本项目造价咨询服务的总体统筹、协调工作，对服务质量负责。</w:t>
            </w:r>
          </w:p>
        </w:tc>
        <w:tc>
          <w:tcPr>
            <w:tcW w:w="1349" w:type="dxa"/>
            <w:tcBorders>
              <w:top w:val="single" w:color="000000" w:sz="4" w:space="0"/>
              <w:left w:val="single" w:color="000000" w:sz="4" w:space="0"/>
              <w:bottom w:val="single" w:color="000000" w:sz="4" w:space="0"/>
              <w:right w:val="single" w:color="000000" w:sz="4" w:space="0"/>
            </w:tcBorders>
            <w:noWrap/>
            <w:vAlign w:val="center"/>
          </w:tcPr>
          <w:p w14:paraId="2B3DA8B0">
            <w:pPr>
              <w:spacing w:line="360" w:lineRule="auto"/>
              <w:jc w:val="center"/>
              <w:rPr>
                <w:rFonts w:hint="eastAsia" w:ascii="宋体" w:hAnsi="宋体" w:cs="宋体"/>
                <w:kern w:val="0"/>
                <w:szCs w:val="21"/>
                <w:highlight w:val="none"/>
                <w:lang w:val="zh-CN"/>
              </w:rPr>
            </w:pPr>
            <w:r>
              <w:rPr>
                <w:rFonts w:hint="eastAsia" w:ascii="宋体" w:hAnsi="宋体" w:cs="宋体"/>
                <w:kern w:val="0"/>
                <w:szCs w:val="21"/>
                <w:highlight w:val="none"/>
                <w:lang w:val="zh-CN"/>
              </w:rPr>
              <w:t>1名</w:t>
            </w:r>
          </w:p>
        </w:tc>
      </w:tr>
      <w:tr w14:paraId="7EE71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jc w:val="center"/>
        </w:trPr>
        <w:tc>
          <w:tcPr>
            <w:tcW w:w="710" w:type="dxa"/>
            <w:tcBorders>
              <w:top w:val="single" w:color="000000" w:sz="4" w:space="0"/>
              <w:left w:val="single" w:color="000000" w:sz="4" w:space="0"/>
              <w:bottom w:val="single" w:color="000000" w:sz="4" w:space="0"/>
              <w:right w:val="single" w:color="000000" w:sz="4" w:space="0"/>
            </w:tcBorders>
            <w:noWrap/>
            <w:vAlign w:val="center"/>
          </w:tcPr>
          <w:p w14:paraId="54F75455">
            <w:pPr>
              <w:spacing w:line="360" w:lineRule="auto"/>
              <w:jc w:val="center"/>
              <w:rPr>
                <w:rFonts w:hint="eastAsia" w:ascii="宋体" w:hAnsi="宋体" w:cs="宋体"/>
                <w:kern w:val="0"/>
                <w:szCs w:val="21"/>
                <w:highlight w:val="none"/>
                <w:lang w:val="zh-CN"/>
              </w:rPr>
            </w:pPr>
            <w:r>
              <w:rPr>
                <w:rFonts w:hint="eastAsia" w:ascii="宋体" w:hAnsi="宋体" w:cs="宋体"/>
                <w:kern w:val="0"/>
                <w:szCs w:val="21"/>
                <w:highlight w:val="none"/>
              </w:rPr>
              <w:t>2</w:t>
            </w:r>
          </w:p>
        </w:tc>
        <w:tc>
          <w:tcPr>
            <w:tcW w:w="1623" w:type="dxa"/>
            <w:tcBorders>
              <w:top w:val="single" w:color="000000" w:sz="4" w:space="0"/>
              <w:left w:val="single" w:color="000000" w:sz="4" w:space="0"/>
              <w:bottom w:val="single" w:color="000000" w:sz="4" w:space="0"/>
              <w:right w:val="single" w:color="000000" w:sz="4" w:space="0"/>
            </w:tcBorders>
            <w:noWrap/>
            <w:vAlign w:val="center"/>
          </w:tcPr>
          <w:p w14:paraId="5BA9FC20">
            <w:pPr>
              <w:spacing w:line="360" w:lineRule="auto"/>
              <w:jc w:val="center"/>
              <w:rPr>
                <w:rFonts w:hint="eastAsia" w:ascii="宋体" w:hAnsi="宋体" w:cs="宋体"/>
                <w:kern w:val="0"/>
                <w:szCs w:val="21"/>
                <w:highlight w:val="none"/>
                <w:lang w:val="zh-CN"/>
              </w:rPr>
            </w:pPr>
            <w:r>
              <w:rPr>
                <w:rFonts w:hint="eastAsia" w:ascii="宋体" w:hAnsi="宋体" w:cs="宋体"/>
                <w:kern w:val="0"/>
                <w:szCs w:val="21"/>
                <w:highlight w:val="none"/>
                <w:lang w:val="zh-CN"/>
              </w:rPr>
              <w:t>土建专业负责人</w:t>
            </w:r>
          </w:p>
        </w:tc>
        <w:tc>
          <w:tcPr>
            <w:tcW w:w="3261" w:type="dxa"/>
            <w:tcBorders>
              <w:top w:val="single" w:color="000000" w:sz="4" w:space="0"/>
              <w:left w:val="single" w:color="000000" w:sz="4" w:space="0"/>
              <w:bottom w:val="single" w:color="000000" w:sz="4" w:space="0"/>
              <w:right w:val="single" w:color="000000" w:sz="4" w:space="0"/>
            </w:tcBorders>
            <w:noWrap/>
            <w:vAlign w:val="center"/>
          </w:tcPr>
          <w:p w14:paraId="238C58DD">
            <w:pPr>
              <w:spacing w:line="360" w:lineRule="auto"/>
              <w:jc w:val="center"/>
              <w:rPr>
                <w:rFonts w:hint="eastAsia" w:ascii="宋体" w:hAnsi="宋体" w:cs="宋体"/>
                <w:kern w:val="0"/>
                <w:szCs w:val="21"/>
                <w:highlight w:val="none"/>
              </w:rPr>
            </w:pPr>
            <w:r>
              <w:rPr>
                <w:rFonts w:hint="eastAsia" w:ascii="宋体" w:hAnsi="宋体" w:cs="宋体"/>
                <w:kern w:val="0"/>
                <w:szCs w:val="21"/>
                <w:highlight w:val="none"/>
                <w:lang w:val="zh-CN"/>
              </w:rPr>
              <w:t>具有注册造价工程师或注册一级造价工程师（土建专业）执业资格证书，10年或以上工作经验。</w:t>
            </w:r>
          </w:p>
        </w:tc>
        <w:tc>
          <w:tcPr>
            <w:tcW w:w="3334" w:type="dxa"/>
            <w:tcBorders>
              <w:top w:val="single" w:color="000000" w:sz="4" w:space="0"/>
              <w:left w:val="single" w:color="000000" w:sz="4" w:space="0"/>
              <w:bottom w:val="single" w:color="000000" w:sz="4" w:space="0"/>
              <w:right w:val="single" w:color="000000" w:sz="4" w:space="0"/>
            </w:tcBorders>
            <w:noWrap/>
            <w:vAlign w:val="center"/>
          </w:tcPr>
          <w:p w14:paraId="21A27990">
            <w:pPr>
              <w:spacing w:line="360" w:lineRule="auto"/>
              <w:jc w:val="center"/>
              <w:rPr>
                <w:rFonts w:hint="eastAsia" w:ascii="宋体" w:hAnsi="宋体" w:cs="宋体"/>
                <w:kern w:val="0"/>
                <w:szCs w:val="21"/>
                <w:highlight w:val="none"/>
                <w:lang w:val="zh-CN"/>
              </w:rPr>
            </w:pPr>
            <w:r>
              <w:rPr>
                <w:rFonts w:hint="eastAsia" w:ascii="宋体" w:hAnsi="宋体" w:cs="宋体"/>
                <w:kern w:val="0"/>
                <w:szCs w:val="21"/>
                <w:highlight w:val="none"/>
                <w:lang w:val="zh-CN"/>
              </w:rPr>
              <w:t>负责土建、市政、采购、园建绿化专业造价咨询服务的组织协调工作。</w:t>
            </w:r>
          </w:p>
        </w:tc>
        <w:tc>
          <w:tcPr>
            <w:tcW w:w="1349" w:type="dxa"/>
            <w:tcBorders>
              <w:top w:val="single" w:color="000000" w:sz="4" w:space="0"/>
              <w:left w:val="single" w:color="000000" w:sz="4" w:space="0"/>
              <w:bottom w:val="single" w:color="000000" w:sz="4" w:space="0"/>
              <w:right w:val="single" w:color="000000" w:sz="4" w:space="0"/>
            </w:tcBorders>
            <w:noWrap/>
            <w:vAlign w:val="center"/>
          </w:tcPr>
          <w:p w14:paraId="3329FB2F">
            <w:pPr>
              <w:spacing w:line="360" w:lineRule="auto"/>
              <w:jc w:val="center"/>
              <w:rPr>
                <w:rFonts w:hint="eastAsia" w:ascii="宋体" w:hAnsi="宋体" w:cs="宋体"/>
                <w:kern w:val="0"/>
                <w:szCs w:val="21"/>
                <w:highlight w:val="none"/>
                <w:lang w:val="zh-CN"/>
              </w:rPr>
            </w:pPr>
            <w:r>
              <w:rPr>
                <w:rFonts w:hint="eastAsia" w:ascii="宋体" w:hAnsi="宋体" w:cs="宋体"/>
                <w:kern w:val="0"/>
                <w:szCs w:val="21"/>
                <w:highlight w:val="none"/>
                <w:lang w:val="zh-CN"/>
              </w:rPr>
              <w:t>1名</w:t>
            </w:r>
          </w:p>
        </w:tc>
      </w:tr>
      <w:tr w14:paraId="22B20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jc w:val="center"/>
        </w:trPr>
        <w:tc>
          <w:tcPr>
            <w:tcW w:w="710" w:type="dxa"/>
            <w:tcBorders>
              <w:top w:val="single" w:color="000000" w:sz="4" w:space="0"/>
              <w:left w:val="single" w:color="000000" w:sz="4" w:space="0"/>
              <w:bottom w:val="single" w:color="000000" w:sz="4" w:space="0"/>
              <w:right w:val="single" w:color="000000" w:sz="4" w:space="0"/>
            </w:tcBorders>
            <w:noWrap/>
            <w:vAlign w:val="center"/>
          </w:tcPr>
          <w:p w14:paraId="6DF9E69C">
            <w:pPr>
              <w:spacing w:line="360" w:lineRule="auto"/>
              <w:jc w:val="center"/>
              <w:rPr>
                <w:rFonts w:hint="eastAsia" w:ascii="宋体" w:hAnsi="宋体" w:cs="宋体"/>
                <w:kern w:val="0"/>
                <w:szCs w:val="21"/>
                <w:highlight w:val="none"/>
                <w:lang w:val="zh-CN"/>
              </w:rPr>
            </w:pPr>
            <w:r>
              <w:rPr>
                <w:rFonts w:hint="eastAsia" w:ascii="宋体" w:hAnsi="宋体" w:cs="宋体"/>
                <w:kern w:val="0"/>
                <w:szCs w:val="21"/>
                <w:highlight w:val="none"/>
              </w:rPr>
              <w:t>3</w:t>
            </w:r>
          </w:p>
        </w:tc>
        <w:tc>
          <w:tcPr>
            <w:tcW w:w="1623" w:type="dxa"/>
            <w:tcBorders>
              <w:top w:val="single" w:color="000000" w:sz="4" w:space="0"/>
              <w:left w:val="single" w:color="000000" w:sz="4" w:space="0"/>
              <w:bottom w:val="single" w:color="000000" w:sz="4" w:space="0"/>
              <w:right w:val="single" w:color="000000" w:sz="4" w:space="0"/>
            </w:tcBorders>
            <w:noWrap/>
            <w:vAlign w:val="center"/>
          </w:tcPr>
          <w:p w14:paraId="75BB036C">
            <w:pPr>
              <w:spacing w:line="360" w:lineRule="auto"/>
              <w:jc w:val="center"/>
              <w:rPr>
                <w:rFonts w:hint="eastAsia" w:ascii="宋体" w:hAnsi="宋体" w:cs="宋体"/>
                <w:kern w:val="0"/>
                <w:szCs w:val="21"/>
                <w:highlight w:val="none"/>
                <w:lang w:val="zh-CN"/>
              </w:rPr>
            </w:pPr>
            <w:r>
              <w:rPr>
                <w:rFonts w:hint="eastAsia" w:ascii="宋体" w:hAnsi="宋体" w:cs="宋体"/>
                <w:kern w:val="0"/>
                <w:szCs w:val="21"/>
                <w:highlight w:val="none"/>
                <w:lang w:val="zh-CN"/>
              </w:rPr>
              <w:t>土建、市政、园建绿化专业造价人员</w:t>
            </w:r>
          </w:p>
        </w:tc>
        <w:tc>
          <w:tcPr>
            <w:tcW w:w="3261" w:type="dxa"/>
            <w:tcBorders>
              <w:top w:val="single" w:color="000000" w:sz="4" w:space="0"/>
              <w:left w:val="single" w:color="000000" w:sz="4" w:space="0"/>
              <w:bottom w:val="single" w:color="000000" w:sz="4" w:space="0"/>
              <w:right w:val="single" w:color="000000" w:sz="4" w:space="0"/>
            </w:tcBorders>
            <w:noWrap/>
            <w:vAlign w:val="center"/>
          </w:tcPr>
          <w:p w14:paraId="74561C8A">
            <w:pPr>
              <w:spacing w:line="360" w:lineRule="auto"/>
              <w:jc w:val="center"/>
              <w:rPr>
                <w:rFonts w:hint="eastAsia" w:ascii="宋体" w:hAnsi="宋体" w:cs="宋体"/>
                <w:kern w:val="0"/>
                <w:szCs w:val="21"/>
                <w:highlight w:val="none"/>
                <w:lang w:val="zh-CN"/>
              </w:rPr>
            </w:pPr>
            <w:r>
              <w:rPr>
                <w:rFonts w:hint="eastAsia" w:ascii="宋体" w:hAnsi="宋体" w:cs="宋体"/>
                <w:kern w:val="0"/>
                <w:szCs w:val="21"/>
                <w:highlight w:val="none"/>
                <w:lang w:val="zh-CN"/>
              </w:rPr>
              <w:t>具有注册造价工程师或注册一级造价工程师或注册二级造价工程师或中级</w:t>
            </w:r>
            <w:r>
              <w:rPr>
                <w:rFonts w:hint="eastAsia" w:ascii="宋体" w:hAnsi="宋体" w:cs="宋体"/>
                <w:kern w:val="0"/>
                <w:szCs w:val="21"/>
                <w:highlight w:val="none"/>
                <w:lang w:val="en-US" w:eastAsia="zh-CN"/>
              </w:rPr>
              <w:t>或以上</w:t>
            </w:r>
            <w:r>
              <w:rPr>
                <w:rFonts w:hint="eastAsia" w:ascii="宋体" w:hAnsi="宋体" w:cs="宋体"/>
                <w:kern w:val="0"/>
                <w:szCs w:val="21"/>
                <w:highlight w:val="none"/>
                <w:lang w:val="zh-CN"/>
              </w:rPr>
              <w:t>工程师职称</w:t>
            </w:r>
            <w:r>
              <w:rPr>
                <w:rFonts w:hint="eastAsia" w:ascii="宋体" w:hAnsi="宋体" w:cs="宋体"/>
                <w:kern w:val="0"/>
                <w:szCs w:val="21"/>
                <w:highlight w:val="none"/>
                <w:lang w:val="en-US" w:eastAsia="zh-CN"/>
              </w:rPr>
              <w:t>,</w:t>
            </w:r>
            <w:r>
              <w:rPr>
                <w:rFonts w:hint="eastAsia" w:ascii="宋体" w:hAnsi="宋体" w:cs="宋体"/>
                <w:kern w:val="0"/>
                <w:szCs w:val="21"/>
                <w:highlight w:val="none"/>
                <w:lang w:val="zh-CN"/>
              </w:rPr>
              <w:t>其中土建专业注册造价师或注册一级造价师不少于</w:t>
            </w:r>
            <w:r>
              <w:rPr>
                <w:rFonts w:hint="eastAsia" w:ascii="宋体" w:hAnsi="宋体" w:cs="宋体"/>
                <w:kern w:val="0"/>
                <w:szCs w:val="21"/>
                <w:highlight w:val="none"/>
                <w:lang w:val="en-US" w:eastAsia="zh-CN"/>
              </w:rPr>
              <w:t>2</w:t>
            </w:r>
            <w:r>
              <w:rPr>
                <w:rFonts w:hint="eastAsia" w:ascii="宋体" w:hAnsi="宋体" w:cs="宋体"/>
                <w:kern w:val="0"/>
                <w:szCs w:val="21"/>
                <w:highlight w:val="none"/>
                <w:lang w:val="zh-CN"/>
              </w:rPr>
              <w:t>人。以上人员均具有6年或以上工作经验。</w:t>
            </w:r>
          </w:p>
        </w:tc>
        <w:tc>
          <w:tcPr>
            <w:tcW w:w="3334" w:type="dxa"/>
            <w:tcBorders>
              <w:top w:val="single" w:color="000000" w:sz="4" w:space="0"/>
              <w:left w:val="single" w:color="000000" w:sz="4" w:space="0"/>
              <w:bottom w:val="single" w:color="000000" w:sz="4" w:space="0"/>
              <w:right w:val="single" w:color="000000" w:sz="4" w:space="0"/>
            </w:tcBorders>
            <w:noWrap/>
            <w:vAlign w:val="center"/>
          </w:tcPr>
          <w:p w14:paraId="19284571">
            <w:pPr>
              <w:spacing w:line="360" w:lineRule="auto"/>
              <w:jc w:val="center"/>
              <w:rPr>
                <w:rFonts w:hint="eastAsia" w:ascii="宋体" w:hAnsi="宋体" w:cs="宋体"/>
                <w:kern w:val="0"/>
                <w:szCs w:val="21"/>
                <w:highlight w:val="none"/>
                <w:lang w:val="zh-CN"/>
              </w:rPr>
            </w:pPr>
            <w:r>
              <w:rPr>
                <w:rFonts w:hint="eastAsia" w:ascii="宋体" w:hAnsi="宋体" w:cs="宋体"/>
                <w:kern w:val="0"/>
                <w:szCs w:val="21"/>
                <w:highlight w:val="none"/>
                <w:lang w:val="zh-CN"/>
              </w:rPr>
              <w:t>负责项目的（包含但不限于）建筑、装修、采购、市政、土石方、室外配套、园建绿化等专业造价咨询服务工作。</w:t>
            </w:r>
          </w:p>
        </w:tc>
        <w:tc>
          <w:tcPr>
            <w:tcW w:w="1349" w:type="dxa"/>
            <w:tcBorders>
              <w:top w:val="single" w:color="000000" w:sz="4" w:space="0"/>
              <w:left w:val="single" w:color="000000" w:sz="4" w:space="0"/>
              <w:bottom w:val="single" w:color="000000" w:sz="4" w:space="0"/>
              <w:right w:val="single" w:color="000000" w:sz="4" w:space="0"/>
            </w:tcBorders>
            <w:noWrap/>
            <w:vAlign w:val="center"/>
          </w:tcPr>
          <w:p w14:paraId="339DBD16">
            <w:pPr>
              <w:spacing w:line="360" w:lineRule="auto"/>
              <w:jc w:val="center"/>
              <w:rPr>
                <w:rFonts w:hint="eastAsia" w:ascii="宋体" w:hAnsi="宋体" w:cs="宋体"/>
                <w:kern w:val="0"/>
                <w:szCs w:val="21"/>
                <w:highlight w:val="none"/>
                <w:lang w:val="zh-CN"/>
              </w:rPr>
            </w:pPr>
            <w:r>
              <w:rPr>
                <w:rFonts w:hint="eastAsia" w:ascii="宋体" w:hAnsi="宋体" w:cs="宋体"/>
                <w:kern w:val="0"/>
                <w:szCs w:val="21"/>
                <w:highlight w:val="none"/>
                <w:lang w:val="zh-CN"/>
              </w:rPr>
              <w:t>不少于</w:t>
            </w:r>
            <w:r>
              <w:rPr>
                <w:rFonts w:hint="eastAsia" w:ascii="宋体" w:hAnsi="宋体" w:cs="宋体"/>
                <w:kern w:val="0"/>
                <w:szCs w:val="21"/>
                <w:highlight w:val="none"/>
                <w:lang w:val="en-US" w:eastAsia="zh-CN"/>
              </w:rPr>
              <w:t>2</w:t>
            </w:r>
            <w:r>
              <w:rPr>
                <w:rFonts w:hint="eastAsia" w:ascii="宋体" w:hAnsi="宋体" w:cs="宋体"/>
                <w:kern w:val="0"/>
                <w:szCs w:val="21"/>
                <w:highlight w:val="none"/>
                <w:lang w:val="zh-CN"/>
              </w:rPr>
              <w:t>名</w:t>
            </w:r>
          </w:p>
        </w:tc>
      </w:tr>
      <w:tr w14:paraId="599DF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jc w:val="center"/>
        </w:trPr>
        <w:tc>
          <w:tcPr>
            <w:tcW w:w="710" w:type="dxa"/>
            <w:tcBorders>
              <w:top w:val="single" w:color="000000" w:sz="4" w:space="0"/>
              <w:left w:val="single" w:color="000000" w:sz="4" w:space="0"/>
              <w:bottom w:val="single" w:color="000000" w:sz="4" w:space="0"/>
              <w:right w:val="single" w:color="000000" w:sz="4" w:space="0"/>
            </w:tcBorders>
            <w:noWrap/>
            <w:vAlign w:val="center"/>
          </w:tcPr>
          <w:p w14:paraId="41F33B5D">
            <w:pPr>
              <w:spacing w:line="360" w:lineRule="auto"/>
              <w:jc w:val="center"/>
              <w:rPr>
                <w:rFonts w:hint="eastAsia" w:ascii="宋体" w:hAnsi="宋体" w:cs="宋体"/>
                <w:kern w:val="0"/>
                <w:szCs w:val="21"/>
                <w:highlight w:val="none"/>
                <w:lang w:val="zh-CN"/>
              </w:rPr>
            </w:pPr>
            <w:r>
              <w:rPr>
                <w:rFonts w:hint="eastAsia" w:ascii="宋体" w:hAnsi="宋体" w:cs="宋体"/>
                <w:kern w:val="0"/>
                <w:szCs w:val="21"/>
                <w:highlight w:val="none"/>
              </w:rPr>
              <w:t>4</w:t>
            </w:r>
          </w:p>
        </w:tc>
        <w:tc>
          <w:tcPr>
            <w:tcW w:w="1623" w:type="dxa"/>
            <w:tcBorders>
              <w:top w:val="single" w:color="000000" w:sz="4" w:space="0"/>
              <w:left w:val="single" w:color="000000" w:sz="4" w:space="0"/>
              <w:bottom w:val="single" w:color="000000" w:sz="4" w:space="0"/>
              <w:right w:val="single" w:color="000000" w:sz="4" w:space="0"/>
            </w:tcBorders>
            <w:noWrap/>
            <w:vAlign w:val="center"/>
          </w:tcPr>
          <w:p w14:paraId="0F9895CB">
            <w:pPr>
              <w:spacing w:line="360" w:lineRule="auto"/>
              <w:jc w:val="center"/>
              <w:rPr>
                <w:rFonts w:hint="eastAsia" w:ascii="宋体" w:hAnsi="宋体" w:cs="宋体"/>
                <w:kern w:val="0"/>
                <w:szCs w:val="21"/>
                <w:highlight w:val="none"/>
                <w:lang w:val="zh-CN"/>
              </w:rPr>
            </w:pPr>
            <w:r>
              <w:rPr>
                <w:rFonts w:hint="eastAsia" w:ascii="宋体" w:hAnsi="宋体" w:cs="宋体"/>
                <w:kern w:val="0"/>
                <w:szCs w:val="21"/>
                <w:highlight w:val="none"/>
                <w:lang w:val="zh-CN"/>
              </w:rPr>
              <w:t>安装专业负责人</w:t>
            </w:r>
          </w:p>
        </w:tc>
        <w:tc>
          <w:tcPr>
            <w:tcW w:w="3261" w:type="dxa"/>
            <w:tcBorders>
              <w:top w:val="single" w:color="000000" w:sz="4" w:space="0"/>
              <w:left w:val="single" w:color="000000" w:sz="4" w:space="0"/>
              <w:bottom w:val="single" w:color="000000" w:sz="4" w:space="0"/>
              <w:right w:val="single" w:color="000000" w:sz="4" w:space="0"/>
            </w:tcBorders>
            <w:noWrap/>
            <w:vAlign w:val="center"/>
          </w:tcPr>
          <w:p w14:paraId="28CA78A9">
            <w:pPr>
              <w:spacing w:line="360" w:lineRule="auto"/>
              <w:jc w:val="center"/>
              <w:rPr>
                <w:rFonts w:hint="eastAsia" w:ascii="宋体" w:hAnsi="宋体" w:cs="宋体"/>
                <w:kern w:val="0"/>
                <w:szCs w:val="21"/>
                <w:highlight w:val="none"/>
              </w:rPr>
            </w:pPr>
            <w:r>
              <w:rPr>
                <w:rFonts w:hint="eastAsia" w:ascii="宋体" w:hAnsi="宋体" w:cs="宋体"/>
                <w:kern w:val="0"/>
                <w:szCs w:val="21"/>
                <w:highlight w:val="none"/>
                <w:lang w:val="zh-CN"/>
              </w:rPr>
              <w:t>具有注册造价工程师或注册一级造价工程师（安装专业）执业资格证书，10年或以上工作经验。</w:t>
            </w:r>
          </w:p>
        </w:tc>
        <w:tc>
          <w:tcPr>
            <w:tcW w:w="3334" w:type="dxa"/>
            <w:tcBorders>
              <w:top w:val="single" w:color="000000" w:sz="4" w:space="0"/>
              <w:left w:val="single" w:color="000000" w:sz="4" w:space="0"/>
              <w:bottom w:val="single" w:color="000000" w:sz="4" w:space="0"/>
              <w:right w:val="single" w:color="000000" w:sz="4" w:space="0"/>
            </w:tcBorders>
            <w:noWrap/>
            <w:vAlign w:val="center"/>
          </w:tcPr>
          <w:p w14:paraId="6C1EF15A">
            <w:pPr>
              <w:spacing w:line="360" w:lineRule="auto"/>
              <w:jc w:val="center"/>
              <w:rPr>
                <w:rFonts w:hint="eastAsia" w:ascii="宋体" w:hAnsi="宋体" w:cs="宋体"/>
                <w:kern w:val="0"/>
                <w:szCs w:val="21"/>
                <w:highlight w:val="none"/>
                <w:lang w:val="zh-CN"/>
              </w:rPr>
            </w:pPr>
            <w:r>
              <w:rPr>
                <w:rFonts w:hint="eastAsia" w:ascii="宋体" w:hAnsi="宋体" w:cs="宋体"/>
                <w:kern w:val="0"/>
                <w:szCs w:val="21"/>
                <w:highlight w:val="none"/>
                <w:lang w:val="zh-CN"/>
              </w:rPr>
              <w:t>负责安装专业造价咨询服务的组织协调工作。</w:t>
            </w:r>
          </w:p>
        </w:tc>
        <w:tc>
          <w:tcPr>
            <w:tcW w:w="1349" w:type="dxa"/>
            <w:tcBorders>
              <w:top w:val="single" w:color="000000" w:sz="4" w:space="0"/>
              <w:left w:val="single" w:color="000000" w:sz="4" w:space="0"/>
              <w:bottom w:val="single" w:color="000000" w:sz="4" w:space="0"/>
              <w:right w:val="single" w:color="000000" w:sz="4" w:space="0"/>
            </w:tcBorders>
            <w:noWrap/>
            <w:vAlign w:val="center"/>
          </w:tcPr>
          <w:p w14:paraId="7C37A683">
            <w:pPr>
              <w:spacing w:line="360" w:lineRule="auto"/>
              <w:jc w:val="center"/>
              <w:rPr>
                <w:rFonts w:hint="eastAsia" w:ascii="宋体" w:hAnsi="宋体" w:cs="宋体"/>
                <w:kern w:val="0"/>
                <w:szCs w:val="21"/>
                <w:highlight w:val="none"/>
                <w:lang w:val="zh-CN"/>
              </w:rPr>
            </w:pPr>
            <w:r>
              <w:rPr>
                <w:rFonts w:hint="eastAsia" w:ascii="宋体" w:hAnsi="宋体" w:cs="宋体"/>
                <w:kern w:val="0"/>
                <w:szCs w:val="21"/>
                <w:highlight w:val="none"/>
                <w:lang w:val="zh-CN"/>
              </w:rPr>
              <w:t>1名</w:t>
            </w:r>
          </w:p>
        </w:tc>
      </w:tr>
      <w:tr w14:paraId="7865D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jc w:val="center"/>
        </w:trPr>
        <w:tc>
          <w:tcPr>
            <w:tcW w:w="710" w:type="dxa"/>
            <w:tcBorders>
              <w:top w:val="single" w:color="000000" w:sz="4" w:space="0"/>
              <w:left w:val="single" w:color="000000" w:sz="4" w:space="0"/>
              <w:bottom w:val="single" w:color="000000" w:sz="4" w:space="0"/>
              <w:right w:val="single" w:color="000000" w:sz="4" w:space="0"/>
            </w:tcBorders>
            <w:noWrap/>
            <w:vAlign w:val="center"/>
          </w:tcPr>
          <w:p w14:paraId="59581B04">
            <w:pPr>
              <w:spacing w:line="360" w:lineRule="auto"/>
              <w:jc w:val="center"/>
              <w:rPr>
                <w:rFonts w:hint="eastAsia" w:ascii="宋体" w:hAnsi="宋体" w:cs="宋体"/>
                <w:kern w:val="0"/>
                <w:szCs w:val="21"/>
                <w:highlight w:val="none"/>
                <w:lang w:val="zh-CN"/>
              </w:rPr>
            </w:pPr>
            <w:r>
              <w:rPr>
                <w:rFonts w:hint="eastAsia" w:ascii="宋体" w:hAnsi="宋体" w:cs="宋体"/>
                <w:kern w:val="0"/>
                <w:szCs w:val="21"/>
                <w:highlight w:val="none"/>
              </w:rPr>
              <w:t>5</w:t>
            </w:r>
          </w:p>
        </w:tc>
        <w:tc>
          <w:tcPr>
            <w:tcW w:w="1623" w:type="dxa"/>
            <w:tcBorders>
              <w:top w:val="single" w:color="000000" w:sz="4" w:space="0"/>
              <w:left w:val="single" w:color="000000" w:sz="4" w:space="0"/>
              <w:bottom w:val="single" w:color="000000" w:sz="4" w:space="0"/>
              <w:right w:val="single" w:color="000000" w:sz="4" w:space="0"/>
            </w:tcBorders>
            <w:noWrap/>
            <w:vAlign w:val="center"/>
          </w:tcPr>
          <w:p w14:paraId="66690BB9">
            <w:pPr>
              <w:spacing w:line="360" w:lineRule="auto"/>
              <w:jc w:val="center"/>
              <w:rPr>
                <w:rFonts w:hint="eastAsia" w:ascii="宋体" w:hAnsi="宋体" w:cs="宋体"/>
                <w:kern w:val="0"/>
                <w:szCs w:val="21"/>
                <w:highlight w:val="none"/>
                <w:lang w:val="zh-CN"/>
              </w:rPr>
            </w:pPr>
            <w:r>
              <w:rPr>
                <w:rFonts w:hint="eastAsia" w:ascii="宋体" w:hAnsi="宋体" w:cs="宋体"/>
                <w:kern w:val="0"/>
                <w:szCs w:val="21"/>
                <w:highlight w:val="none"/>
                <w:lang w:val="zh-CN"/>
              </w:rPr>
              <w:t>安装专业、电力专业造价人员</w:t>
            </w:r>
          </w:p>
        </w:tc>
        <w:tc>
          <w:tcPr>
            <w:tcW w:w="3261" w:type="dxa"/>
            <w:tcBorders>
              <w:top w:val="single" w:color="000000" w:sz="4" w:space="0"/>
              <w:left w:val="single" w:color="000000" w:sz="4" w:space="0"/>
              <w:bottom w:val="single" w:color="000000" w:sz="4" w:space="0"/>
              <w:right w:val="single" w:color="000000" w:sz="4" w:space="0"/>
            </w:tcBorders>
            <w:noWrap/>
            <w:vAlign w:val="center"/>
          </w:tcPr>
          <w:p w14:paraId="2B237927">
            <w:pPr>
              <w:spacing w:line="360" w:lineRule="auto"/>
              <w:jc w:val="center"/>
              <w:rPr>
                <w:rFonts w:hint="eastAsia" w:ascii="宋体" w:hAnsi="宋体" w:cs="宋体"/>
                <w:kern w:val="0"/>
                <w:szCs w:val="21"/>
                <w:highlight w:val="none"/>
                <w:lang w:val="zh-CN"/>
              </w:rPr>
            </w:pPr>
            <w:r>
              <w:rPr>
                <w:rFonts w:hint="eastAsia" w:ascii="宋体" w:hAnsi="宋体" w:cs="宋体"/>
                <w:kern w:val="0"/>
                <w:szCs w:val="21"/>
                <w:highlight w:val="none"/>
                <w:lang w:val="zh-CN"/>
              </w:rPr>
              <w:t>具有注册造价工程师或注册一级造价工程师或注册二级造价工程师或中级</w:t>
            </w:r>
            <w:r>
              <w:rPr>
                <w:rFonts w:hint="eastAsia" w:ascii="宋体" w:hAnsi="宋体" w:cs="宋体"/>
                <w:kern w:val="0"/>
                <w:szCs w:val="21"/>
                <w:highlight w:val="none"/>
                <w:lang w:val="en-US" w:eastAsia="zh-CN"/>
              </w:rPr>
              <w:t>或以上</w:t>
            </w:r>
            <w:r>
              <w:rPr>
                <w:rFonts w:hint="eastAsia" w:ascii="宋体" w:hAnsi="宋体" w:cs="宋体"/>
                <w:kern w:val="0"/>
                <w:szCs w:val="21"/>
                <w:highlight w:val="none"/>
                <w:lang w:val="zh-CN"/>
              </w:rPr>
              <w:t>工程师职称</w:t>
            </w:r>
            <w:r>
              <w:rPr>
                <w:rFonts w:hint="eastAsia" w:ascii="宋体" w:hAnsi="宋体" w:cs="宋体"/>
                <w:kern w:val="0"/>
                <w:szCs w:val="21"/>
                <w:highlight w:val="none"/>
                <w:lang w:val="en-US" w:eastAsia="zh-CN"/>
              </w:rPr>
              <w:t>,</w:t>
            </w:r>
            <w:r>
              <w:rPr>
                <w:rFonts w:hint="eastAsia" w:ascii="宋体" w:hAnsi="宋体" w:cs="宋体"/>
                <w:kern w:val="0"/>
                <w:szCs w:val="21"/>
                <w:highlight w:val="none"/>
                <w:lang w:val="zh-CN"/>
              </w:rPr>
              <w:t>其中安装专业注册造价工程师或注册一级造价师不少于</w:t>
            </w:r>
            <w:r>
              <w:rPr>
                <w:rFonts w:hint="eastAsia" w:ascii="宋体" w:hAnsi="宋体" w:cs="宋体"/>
                <w:kern w:val="0"/>
                <w:szCs w:val="21"/>
                <w:highlight w:val="none"/>
                <w:lang w:val="en-US" w:eastAsia="zh-CN"/>
              </w:rPr>
              <w:t>2</w:t>
            </w:r>
            <w:r>
              <w:rPr>
                <w:rFonts w:hint="eastAsia" w:ascii="宋体" w:hAnsi="宋体" w:cs="宋体"/>
                <w:kern w:val="0"/>
                <w:szCs w:val="21"/>
                <w:highlight w:val="none"/>
                <w:lang w:val="zh-CN"/>
              </w:rPr>
              <w:t>人。以上人员均具有6年或以上工作经验。</w:t>
            </w:r>
          </w:p>
        </w:tc>
        <w:tc>
          <w:tcPr>
            <w:tcW w:w="3334" w:type="dxa"/>
            <w:tcBorders>
              <w:top w:val="single" w:color="000000" w:sz="4" w:space="0"/>
              <w:left w:val="single" w:color="000000" w:sz="4" w:space="0"/>
              <w:bottom w:val="single" w:color="000000" w:sz="4" w:space="0"/>
              <w:right w:val="single" w:color="000000" w:sz="4" w:space="0"/>
            </w:tcBorders>
            <w:noWrap/>
            <w:vAlign w:val="center"/>
          </w:tcPr>
          <w:p w14:paraId="01CB1DA1">
            <w:pPr>
              <w:spacing w:line="360" w:lineRule="auto"/>
              <w:jc w:val="center"/>
              <w:rPr>
                <w:rFonts w:hint="eastAsia" w:ascii="宋体" w:hAnsi="宋体" w:cs="宋体"/>
                <w:kern w:val="0"/>
                <w:szCs w:val="21"/>
                <w:highlight w:val="none"/>
                <w:lang w:val="zh-CN"/>
              </w:rPr>
            </w:pPr>
            <w:r>
              <w:rPr>
                <w:rFonts w:hint="eastAsia" w:ascii="宋体" w:hAnsi="宋体" w:cs="宋体"/>
                <w:kern w:val="0"/>
                <w:szCs w:val="21"/>
                <w:highlight w:val="none"/>
                <w:lang w:val="zh-CN"/>
              </w:rPr>
              <w:t>负责项目的（包含但不限于）照明、给排水、消防、自动报警、通风及排烟、燃气管道、电梯、泛光照明、人防、弱电、变配电、外电等专业造价咨询服务工作</w:t>
            </w:r>
          </w:p>
        </w:tc>
        <w:tc>
          <w:tcPr>
            <w:tcW w:w="1349" w:type="dxa"/>
            <w:tcBorders>
              <w:top w:val="single" w:color="000000" w:sz="4" w:space="0"/>
              <w:left w:val="single" w:color="000000" w:sz="4" w:space="0"/>
              <w:bottom w:val="single" w:color="000000" w:sz="4" w:space="0"/>
              <w:right w:val="single" w:color="000000" w:sz="4" w:space="0"/>
            </w:tcBorders>
            <w:noWrap/>
            <w:vAlign w:val="center"/>
          </w:tcPr>
          <w:p w14:paraId="0C46C2EC">
            <w:pPr>
              <w:spacing w:line="360" w:lineRule="auto"/>
              <w:jc w:val="center"/>
              <w:rPr>
                <w:rFonts w:hint="eastAsia" w:ascii="宋体" w:hAnsi="宋体" w:cs="宋体"/>
                <w:kern w:val="0"/>
                <w:szCs w:val="21"/>
                <w:highlight w:val="none"/>
                <w:lang w:val="zh-CN"/>
              </w:rPr>
            </w:pPr>
            <w:r>
              <w:rPr>
                <w:rFonts w:hint="eastAsia" w:ascii="宋体" w:hAnsi="宋体" w:cs="宋体"/>
                <w:kern w:val="0"/>
                <w:szCs w:val="21"/>
                <w:highlight w:val="none"/>
                <w:lang w:val="zh-CN"/>
              </w:rPr>
              <w:t>不少于</w:t>
            </w:r>
            <w:r>
              <w:rPr>
                <w:rFonts w:hint="eastAsia" w:ascii="宋体" w:hAnsi="宋体" w:cs="宋体"/>
                <w:kern w:val="0"/>
                <w:szCs w:val="21"/>
                <w:highlight w:val="none"/>
                <w:lang w:val="en-US" w:eastAsia="zh-CN"/>
              </w:rPr>
              <w:t>2</w:t>
            </w:r>
            <w:r>
              <w:rPr>
                <w:rFonts w:hint="eastAsia" w:ascii="宋体" w:hAnsi="宋体" w:cs="宋体"/>
                <w:kern w:val="0"/>
                <w:szCs w:val="21"/>
                <w:highlight w:val="none"/>
                <w:lang w:val="zh-CN"/>
              </w:rPr>
              <w:t>名</w:t>
            </w:r>
          </w:p>
        </w:tc>
      </w:tr>
    </w:tbl>
    <w:p w14:paraId="6E901506">
      <w:pPr>
        <w:rPr>
          <w:rFonts w:hint="eastAsia" w:ascii="宋体" w:hAnsi="宋体" w:cs="宋体"/>
          <w:szCs w:val="21"/>
          <w:highlight w:val="none"/>
        </w:rPr>
      </w:pPr>
      <w:r>
        <w:rPr>
          <w:rFonts w:hint="eastAsia" w:ascii="宋体" w:hAnsi="宋体" w:cs="宋体"/>
          <w:szCs w:val="21"/>
          <w:highlight w:val="none"/>
        </w:rPr>
        <w:t>备注：</w:t>
      </w:r>
    </w:p>
    <w:p w14:paraId="131B8D6C">
      <w:pPr>
        <w:rPr>
          <w:rFonts w:hint="eastAsia" w:ascii="宋体" w:hAnsi="宋体" w:cs="宋体"/>
          <w:szCs w:val="21"/>
          <w:highlight w:val="none"/>
        </w:rPr>
      </w:pPr>
      <w:r>
        <w:rPr>
          <w:rFonts w:hint="eastAsia" w:ascii="宋体" w:hAnsi="宋体" w:cs="宋体"/>
          <w:szCs w:val="21"/>
          <w:highlight w:val="none"/>
        </w:rPr>
        <w:t>（1）上述人员，</w:t>
      </w:r>
      <w:r>
        <w:rPr>
          <w:rFonts w:hint="eastAsia" w:ascii="宋体" w:hAnsi="宋体" w:cs="宋体"/>
          <w:szCs w:val="21"/>
          <w:highlight w:val="none"/>
          <w:lang w:val="en-US" w:eastAsia="zh-CN"/>
        </w:rPr>
        <w:t>各个</w:t>
      </w:r>
      <w:r>
        <w:rPr>
          <w:rFonts w:hint="eastAsia" w:ascii="宋体" w:hAnsi="宋体" w:cs="宋体"/>
          <w:szCs w:val="21"/>
          <w:highlight w:val="none"/>
        </w:rPr>
        <w:t>岗位人员均不得兼任。以上项目组成人员资历证明材料为满足基本要求的相关证明资料，包括但不限于注册造价师执业资格证扫描件、专业技术职称资格证扫描件、身份证扫描件、毕业证扫描件（工作经验年限以提供毕业证书发证时间为准）、投标截止日期近</w:t>
      </w:r>
      <w:r>
        <w:rPr>
          <w:rFonts w:hint="eastAsia" w:ascii="宋体" w:hAnsi="宋体" w:cs="宋体"/>
          <w:szCs w:val="21"/>
          <w:highlight w:val="none"/>
          <w:lang w:val="en-US" w:eastAsia="zh-CN"/>
        </w:rPr>
        <w:t>3</w:t>
      </w:r>
      <w:r>
        <w:rPr>
          <w:rFonts w:hint="eastAsia" w:ascii="宋体" w:hAnsi="宋体" w:cs="宋体"/>
          <w:szCs w:val="21"/>
          <w:highlight w:val="none"/>
        </w:rPr>
        <w:t>个月（</w:t>
      </w:r>
      <w:r>
        <w:rPr>
          <w:rFonts w:ascii="宋体" w:hAnsi="宋体" w:cs="宋体"/>
          <w:szCs w:val="21"/>
          <w:highlight w:val="none"/>
        </w:rPr>
        <w:t>即</w:t>
      </w:r>
      <w:r>
        <w:rPr>
          <w:rFonts w:hint="eastAsia" w:ascii="宋体" w:hAnsi="宋体" w:cs="宋体"/>
          <w:szCs w:val="21"/>
          <w:highlight w:val="none"/>
          <w:lang w:eastAsia="zh-CN"/>
        </w:rPr>
        <w:t>2025年5月至今</w:t>
      </w:r>
      <w:r>
        <w:rPr>
          <w:rFonts w:ascii="宋体" w:hAnsi="宋体" w:cs="宋体"/>
          <w:szCs w:val="21"/>
          <w:highlight w:val="none"/>
        </w:rPr>
        <w:t>）在</w:t>
      </w:r>
      <w:r>
        <w:rPr>
          <w:rFonts w:hint="eastAsia" w:ascii="宋体" w:hAnsi="宋体" w:cs="宋体"/>
          <w:szCs w:val="24"/>
          <w:highlight w:val="none"/>
        </w:rPr>
        <w:t>投标单位（含投标人的非独立法人机构分公司）参保的社保缴纳记录证明扫描件</w:t>
      </w:r>
      <w:r>
        <w:rPr>
          <w:rFonts w:hint="eastAsia" w:ascii="宋体" w:hAnsi="宋体" w:cs="宋体"/>
          <w:szCs w:val="21"/>
          <w:highlight w:val="none"/>
        </w:rPr>
        <w:t>等。</w:t>
      </w:r>
    </w:p>
    <w:p w14:paraId="487E5B32">
      <w:pPr>
        <w:rPr>
          <w:rFonts w:hint="eastAsia" w:ascii="宋体" w:hAnsi="宋体" w:cs="宋体"/>
          <w:szCs w:val="21"/>
          <w:highlight w:val="none"/>
        </w:rPr>
      </w:pPr>
      <w:r>
        <w:rPr>
          <w:rFonts w:hint="eastAsia" w:ascii="宋体" w:hAnsi="宋体" w:cs="宋体"/>
          <w:szCs w:val="21"/>
          <w:highlight w:val="none"/>
        </w:rPr>
        <w:t>（2）有效的注册造价工程师指根据原人事部、原建设部发布的《造价工程师执业资格制度暂行规定》（人发〔1996〕77号）取得的造价工程师执业资格，并经注册且在有效期内；有效的注册一级造价工程师资格指根据</w:t>
      </w:r>
      <w:r>
        <w:rPr>
          <w:rFonts w:hint="eastAsia" w:ascii="宋体" w:hAnsi="宋体" w:cs="宋体"/>
          <w:szCs w:val="21"/>
          <w:highlight w:val="none"/>
          <w:lang w:eastAsia="zh-CN"/>
        </w:rPr>
        <w:t>住房和城乡建设部</w:t>
      </w:r>
      <w:r>
        <w:rPr>
          <w:rFonts w:hint="eastAsia" w:ascii="宋体" w:hAnsi="宋体" w:cs="宋体"/>
          <w:szCs w:val="21"/>
          <w:highlight w:val="none"/>
        </w:rPr>
        <w:t>、交通运输部、水利部、人力资源社会保障部发布的《造价工程师职业资格制度规定》《造价工程师职业资格考试实施办法》（建人〔2018〕]67号）取得的一级造价工程师职业资格，并经注册且在有效期内。</w:t>
      </w:r>
    </w:p>
    <w:p w14:paraId="5050EC7E">
      <w:pPr>
        <w:rPr>
          <w:rFonts w:hint="eastAsia" w:ascii="宋体" w:hAnsi="宋体" w:cs="宋体"/>
          <w:szCs w:val="21"/>
          <w:highlight w:val="none"/>
        </w:rPr>
      </w:pPr>
      <w:r>
        <w:rPr>
          <w:rFonts w:hint="eastAsia" w:ascii="宋体" w:hAnsi="宋体" w:cs="宋体"/>
          <w:szCs w:val="21"/>
          <w:highlight w:val="none"/>
        </w:rPr>
        <w:t>（3）香港专业人士的备案业务范围依据《广东省住房和城乡建设厅关于印发香港工程建设咨询企业和专业人士在粤港澳大湾区内地城市开业执业试点管理暂行办法的通知》（粤建规范〔2020〕1号）确定。</w:t>
      </w:r>
    </w:p>
    <w:p w14:paraId="5C02DAD7">
      <w:pPr>
        <w:rPr>
          <w:rFonts w:hint="eastAsia" w:ascii="宋体" w:hAnsi="宋体" w:cs="宋体"/>
          <w:szCs w:val="21"/>
          <w:highlight w:val="none"/>
        </w:rPr>
      </w:pPr>
      <w:r>
        <w:rPr>
          <w:rFonts w:hint="eastAsia" w:ascii="宋体" w:hAnsi="宋体" w:cs="宋体"/>
          <w:szCs w:val="21"/>
          <w:highlight w:val="none"/>
        </w:rPr>
        <w:t>（4）部分年份注册造价师执业资格证书中未注明专业的，以全国建筑市场监管公共服务平台中的专业为准，需提供网页截图并加盖单位公章。</w:t>
      </w:r>
    </w:p>
    <w:p w14:paraId="4EEA831E">
      <w:pPr>
        <w:rPr>
          <w:rFonts w:hint="eastAsia" w:ascii="宋体" w:hAnsi="宋体" w:cs="宋体"/>
          <w:szCs w:val="21"/>
          <w:highlight w:val="none"/>
        </w:rPr>
      </w:pPr>
      <w:r>
        <w:rPr>
          <w:highlight w:val="none"/>
        </w:rPr>
        <w:t>（5）以上人员数量为满足招标人服务要求的最低数量标准，投标人可以提供更多数量的专业人员但专业技术水平和资历要求必须满足或高于招标人所要求的条件。</w:t>
      </w:r>
    </w:p>
    <w:p w14:paraId="673326F3">
      <w:pPr>
        <w:rPr>
          <w:rFonts w:hint="eastAsia" w:ascii="宋体" w:hAnsi="宋体" w:cs="宋体"/>
          <w:color w:val="auto"/>
          <w:sz w:val="36"/>
          <w:szCs w:val="36"/>
          <w:highlight w:val="none"/>
        </w:rPr>
      </w:pPr>
      <w:r>
        <w:rPr>
          <w:rFonts w:hint="eastAsia" w:ascii="宋体" w:hAnsi="宋体" w:cs="宋体"/>
          <w:color w:val="auto"/>
          <w:sz w:val="36"/>
          <w:szCs w:val="36"/>
          <w:highlight w:val="none"/>
        </w:rPr>
        <w:br w:type="page"/>
      </w:r>
    </w:p>
    <w:p w14:paraId="30DF02EC">
      <w:pPr>
        <w:pStyle w:val="61"/>
        <w:spacing w:line="640" w:lineRule="exact"/>
        <w:ind w:left="-24" w:leftChars="-200" w:right="-313" w:rightChars="-149" w:hanging="396" w:hangingChars="141"/>
        <w:jc w:val="center"/>
        <w:outlineLvl w:val="1"/>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标段2：岭头公司旧村全面改造项目</w:t>
      </w:r>
      <w:r>
        <w:rPr>
          <w:rFonts w:hint="default" w:ascii="宋体" w:hAnsi="宋体" w:eastAsia="宋体" w:cs="宋体"/>
          <w:b/>
          <w:bCs/>
          <w:color w:val="auto"/>
          <w:kern w:val="2"/>
          <w:sz w:val="28"/>
          <w:szCs w:val="28"/>
          <w:highlight w:val="none"/>
          <w:lang w:val="en-US" w:eastAsia="zh-CN" w:bidi="ar-SA"/>
        </w:rPr>
        <w:t>周边市政道路及配套</w:t>
      </w:r>
      <w:r>
        <w:rPr>
          <w:rFonts w:hint="eastAsia" w:ascii="宋体" w:hAnsi="宋体" w:eastAsia="宋体" w:cs="宋体"/>
          <w:b/>
          <w:bCs/>
          <w:color w:val="auto"/>
          <w:kern w:val="2"/>
          <w:sz w:val="28"/>
          <w:szCs w:val="28"/>
          <w:highlight w:val="none"/>
          <w:lang w:val="en-US" w:eastAsia="zh-CN" w:bidi="ar-SA"/>
        </w:rPr>
        <w:t>、</w:t>
      </w:r>
      <w:r>
        <w:rPr>
          <w:rFonts w:hint="default" w:ascii="宋体" w:hAnsi="宋体" w:eastAsia="宋体" w:cs="宋体"/>
          <w:b/>
          <w:bCs/>
          <w:color w:val="auto"/>
          <w:kern w:val="2"/>
          <w:sz w:val="28"/>
          <w:szCs w:val="28"/>
          <w:highlight w:val="none"/>
          <w:lang w:val="en-US" w:eastAsia="zh-CN" w:bidi="ar-SA"/>
        </w:rPr>
        <w:t>地质灾害配套防治工程</w:t>
      </w:r>
      <w:r>
        <w:rPr>
          <w:rFonts w:hint="eastAsia" w:ascii="宋体" w:hAnsi="宋体" w:eastAsia="宋体" w:cs="宋体"/>
          <w:b/>
          <w:bCs/>
          <w:color w:val="auto"/>
          <w:kern w:val="2"/>
          <w:sz w:val="28"/>
          <w:szCs w:val="28"/>
          <w:highlight w:val="none"/>
          <w:lang w:val="en-US" w:eastAsia="zh-CN" w:bidi="ar-SA"/>
        </w:rPr>
        <w:t>全过程造价咨询服务</w:t>
      </w:r>
    </w:p>
    <w:p w14:paraId="347C4800">
      <w:pPr>
        <w:tabs>
          <w:tab w:val="left" w:pos="7513"/>
        </w:tabs>
        <w:adjustRightInd w:val="0"/>
        <w:snapToGrid w:val="0"/>
        <w:spacing w:line="360" w:lineRule="auto"/>
        <w:ind w:firstLine="482" w:firstLineChars="200"/>
        <w:jc w:val="left"/>
        <w:rPr>
          <w:rFonts w:hint="eastAsia" w:ascii="宋体" w:hAnsi="宋体" w:cs="宋体"/>
          <w:b w:val="0"/>
          <w:bCs/>
          <w:sz w:val="10"/>
          <w:szCs w:val="10"/>
          <w:highlight w:val="none"/>
        </w:rPr>
      </w:pPr>
      <w:r>
        <w:rPr>
          <w:rFonts w:hint="eastAsia"/>
          <w:b/>
          <w:bCs w:val="0"/>
          <w:sz w:val="24"/>
          <w:szCs w:val="24"/>
          <w:highlight w:val="none"/>
        </w:rPr>
        <w:t>一、招标项目概况</w:t>
      </w:r>
      <w:r>
        <w:rPr>
          <w:rFonts w:hint="eastAsia"/>
          <w:b/>
          <w:bCs w:val="0"/>
          <w:sz w:val="24"/>
          <w:szCs w:val="24"/>
          <w:highlight w:val="none"/>
          <w:lang w:eastAsia="zh-CN"/>
        </w:rPr>
        <w:t>：</w:t>
      </w:r>
      <w:r>
        <w:rPr>
          <w:rFonts w:hint="eastAsia"/>
          <w:b w:val="0"/>
          <w:bCs/>
          <w:sz w:val="24"/>
          <w:szCs w:val="24"/>
          <w:highlight w:val="none"/>
          <w:u w:val="single"/>
          <w:lang w:val="en-US" w:eastAsia="zh-CN"/>
        </w:rPr>
        <w:t>详见招标公告。</w:t>
      </w:r>
    </w:p>
    <w:p w14:paraId="5BC3BD36">
      <w:pPr>
        <w:pStyle w:val="69"/>
        <w:adjustRightInd w:val="0"/>
        <w:snapToGrid w:val="0"/>
        <w:spacing w:line="360" w:lineRule="auto"/>
        <w:ind w:firstLine="422" w:firstLineChars="175"/>
        <w:jc w:val="left"/>
        <w:rPr>
          <w:rFonts w:hint="eastAsia"/>
          <w:b w:val="0"/>
          <w:bCs/>
          <w:sz w:val="24"/>
          <w:szCs w:val="24"/>
          <w:highlight w:val="none"/>
          <w:u w:val="single"/>
          <w:lang w:val="en-US" w:eastAsia="zh-CN"/>
        </w:rPr>
      </w:pPr>
      <w:r>
        <w:rPr>
          <w:rFonts w:hint="eastAsia" w:ascii="宋体" w:hAnsi="宋体" w:cs="宋体"/>
          <w:b/>
          <w:bCs w:val="0"/>
          <w:sz w:val="24"/>
          <w:szCs w:val="24"/>
          <w:highlight w:val="none"/>
        </w:rPr>
        <w:t>二、造价咨询服务质量标准</w:t>
      </w:r>
      <w:r>
        <w:rPr>
          <w:rFonts w:hint="eastAsia" w:ascii="宋体" w:hAnsi="宋体" w:cs="宋体"/>
          <w:b/>
          <w:bCs w:val="0"/>
          <w:sz w:val="24"/>
          <w:szCs w:val="24"/>
          <w:highlight w:val="none"/>
          <w:lang w:eastAsia="zh-CN"/>
        </w:rPr>
        <w:t>：</w:t>
      </w:r>
      <w:r>
        <w:rPr>
          <w:rFonts w:hint="eastAsia"/>
          <w:b w:val="0"/>
          <w:bCs/>
          <w:sz w:val="24"/>
          <w:szCs w:val="24"/>
          <w:highlight w:val="none"/>
          <w:u w:val="single"/>
          <w:lang w:val="en-US" w:eastAsia="zh-CN"/>
        </w:rPr>
        <w:t>详见招标公告。</w:t>
      </w:r>
    </w:p>
    <w:p w14:paraId="50BF69D8">
      <w:pPr>
        <w:pStyle w:val="69"/>
        <w:adjustRightInd w:val="0"/>
        <w:snapToGrid w:val="0"/>
        <w:spacing w:line="360" w:lineRule="auto"/>
        <w:ind w:firstLine="422" w:firstLineChars="175"/>
        <w:jc w:val="left"/>
        <w:rPr>
          <w:rFonts w:hint="eastAsia"/>
          <w:b w:val="0"/>
          <w:bCs/>
          <w:sz w:val="24"/>
          <w:szCs w:val="24"/>
          <w:highlight w:val="none"/>
          <w:u w:val="single"/>
          <w:lang w:val="en-US" w:eastAsia="zh-CN"/>
        </w:rPr>
      </w:pPr>
      <w:r>
        <w:rPr>
          <w:rFonts w:hint="eastAsia" w:ascii="宋体" w:hAnsi="宋体" w:cs="宋体"/>
          <w:b/>
          <w:bCs w:val="0"/>
          <w:sz w:val="24"/>
          <w:szCs w:val="24"/>
          <w:highlight w:val="none"/>
        </w:rPr>
        <w:t>三、造价咨询服务目标</w:t>
      </w:r>
      <w:r>
        <w:rPr>
          <w:rFonts w:hint="eastAsia" w:ascii="宋体" w:hAnsi="宋体" w:cs="宋体"/>
          <w:b/>
          <w:bCs w:val="0"/>
          <w:sz w:val="24"/>
          <w:szCs w:val="24"/>
          <w:highlight w:val="none"/>
          <w:lang w:eastAsia="zh-CN"/>
        </w:rPr>
        <w:t>：</w:t>
      </w:r>
      <w:r>
        <w:rPr>
          <w:rFonts w:hint="eastAsia"/>
          <w:b w:val="0"/>
          <w:bCs/>
          <w:sz w:val="24"/>
          <w:szCs w:val="24"/>
          <w:highlight w:val="none"/>
          <w:u w:val="single"/>
          <w:lang w:val="en-US" w:eastAsia="zh-CN"/>
        </w:rPr>
        <w:t>详见招标公告。</w:t>
      </w:r>
    </w:p>
    <w:p w14:paraId="37E2BB41">
      <w:pPr>
        <w:widowControl/>
        <w:tabs>
          <w:tab w:val="left" w:pos="7513"/>
        </w:tabs>
        <w:adjustRightInd w:val="0"/>
        <w:snapToGrid w:val="0"/>
        <w:spacing w:line="360" w:lineRule="auto"/>
        <w:ind w:firstLine="482" w:firstLineChars="200"/>
        <w:jc w:val="left"/>
        <w:rPr>
          <w:bCs/>
          <w:sz w:val="24"/>
          <w:szCs w:val="24"/>
          <w:highlight w:val="none"/>
        </w:rPr>
      </w:pPr>
      <w:r>
        <w:rPr>
          <w:rFonts w:hint="eastAsia"/>
          <w:b/>
          <w:bCs w:val="0"/>
          <w:sz w:val="24"/>
          <w:szCs w:val="24"/>
          <w:highlight w:val="none"/>
        </w:rPr>
        <w:t>四、服务期限：</w:t>
      </w:r>
      <w:r>
        <w:rPr>
          <w:rFonts w:hint="eastAsia"/>
          <w:b w:val="0"/>
          <w:bCs/>
          <w:sz w:val="24"/>
          <w:szCs w:val="24"/>
          <w:highlight w:val="none"/>
          <w:u w:val="single"/>
          <w:lang w:val="en-US" w:eastAsia="zh-CN"/>
        </w:rPr>
        <w:t>详见招标公告。</w:t>
      </w:r>
    </w:p>
    <w:p w14:paraId="370C97D3">
      <w:pPr>
        <w:tabs>
          <w:tab w:val="left" w:pos="7513"/>
        </w:tabs>
        <w:spacing w:line="360" w:lineRule="auto"/>
        <w:ind w:firstLine="422" w:firstLineChars="175"/>
        <w:rPr>
          <w:rFonts w:hint="eastAsia"/>
          <w:b/>
          <w:sz w:val="24"/>
          <w:szCs w:val="24"/>
          <w:highlight w:val="none"/>
        </w:rPr>
      </w:pPr>
      <w:r>
        <w:rPr>
          <w:rFonts w:hint="eastAsia"/>
          <w:b/>
          <w:bCs w:val="0"/>
          <w:sz w:val="24"/>
          <w:szCs w:val="24"/>
          <w:highlight w:val="none"/>
        </w:rPr>
        <w:t>五、本项目造价咨询服务费</w:t>
      </w:r>
      <w:r>
        <w:rPr>
          <w:rFonts w:hint="eastAsia"/>
          <w:b/>
          <w:sz w:val="24"/>
          <w:szCs w:val="24"/>
          <w:highlight w:val="none"/>
        </w:rPr>
        <w:t>最高投标限价：</w:t>
      </w:r>
      <w:r>
        <w:rPr>
          <w:rFonts w:hint="eastAsia" w:ascii="宋体" w:hAnsi="宋体" w:cs="宋体"/>
          <w:color w:val="auto"/>
          <w:kern w:val="0"/>
          <w:sz w:val="24"/>
          <w:szCs w:val="24"/>
          <w:highlight w:val="none"/>
          <w:u w:val="single"/>
          <w:lang w:val="en-US" w:eastAsia="zh-CN"/>
        </w:rPr>
        <w:t>2,854,468.37</w:t>
      </w:r>
      <w:r>
        <w:rPr>
          <w:rFonts w:hint="eastAsia" w:ascii="宋体" w:hAnsi="宋体" w:cs="宋体"/>
          <w:sz w:val="24"/>
          <w:szCs w:val="24"/>
          <w:highlight w:val="none"/>
          <w:u w:val="single"/>
        </w:rPr>
        <w:t>元</w:t>
      </w:r>
      <w:r>
        <w:rPr>
          <w:rFonts w:hint="eastAsia"/>
          <w:sz w:val="24"/>
          <w:szCs w:val="24"/>
          <w:highlight w:val="none"/>
        </w:rPr>
        <w:t>。</w:t>
      </w:r>
    </w:p>
    <w:p w14:paraId="78308F84">
      <w:pPr>
        <w:tabs>
          <w:tab w:val="left" w:pos="7513"/>
        </w:tabs>
        <w:spacing w:line="360" w:lineRule="auto"/>
        <w:ind w:firstLine="426" w:firstLineChars="177"/>
        <w:rPr>
          <w:rFonts w:hint="eastAsia"/>
          <w:b/>
          <w:bCs w:val="0"/>
          <w:sz w:val="24"/>
          <w:szCs w:val="24"/>
          <w:highlight w:val="none"/>
        </w:rPr>
      </w:pPr>
      <w:r>
        <w:rPr>
          <w:rFonts w:hint="eastAsia"/>
          <w:b/>
          <w:bCs w:val="0"/>
          <w:sz w:val="24"/>
          <w:szCs w:val="24"/>
          <w:highlight w:val="none"/>
        </w:rPr>
        <w:t>六、报价方式：</w:t>
      </w:r>
    </w:p>
    <w:p w14:paraId="1D5049E5">
      <w:pPr>
        <w:tabs>
          <w:tab w:val="left" w:pos="7513"/>
        </w:tabs>
        <w:spacing w:line="360" w:lineRule="auto"/>
        <w:ind w:firstLine="424" w:firstLineChars="177"/>
        <w:rPr>
          <w:rFonts w:hint="eastAsia" w:ascii="宋体" w:hAnsi="宋体" w:cs="宋体"/>
          <w:b/>
          <w:bCs/>
          <w:sz w:val="24"/>
          <w:szCs w:val="24"/>
          <w:highlight w:val="none"/>
        </w:rPr>
      </w:pPr>
      <w:r>
        <w:rPr>
          <w:rFonts w:hint="eastAsia" w:ascii="宋体" w:hAnsi="宋体" w:cs="宋体"/>
          <w:color w:val="auto"/>
          <w:kern w:val="0"/>
          <w:sz w:val="24"/>
          <w:highlight w:val="none"/>
        </w:rPr>
        <w:t>综合</w:t>
      </w:r>
      <w:r>
        <w:rPr>
          <w:rFonts w:hint="eastAsia" w:ascii="宋体" w:hAnsi="宋体" w:cs="宋体"/>
          <w:color w:val="auto"/>
          <w:kern w:val="0"/>
          <w:sz w:val="24"/>
          <w:highlight w:val="none"/>
          <w:lang w:val="en-US" w:eastAsia="zh-CN"/>
        </w:rPr>
        <w:t>费率包干</w:t>
      </w:r>
      <w:r>
        <w:rPr>
          <w:rFonts w:hint="eastAsia" w:ascii="宋体" w:hAnsi="宋体" w:cs="宋体"/>
          <w:color w:val="auto"/>
          <w:kern w:val="0"/>
          <w:sz w:val="24"/>
          <w:highlight w:val="none"/>
        </w:rPr>
        <w:t>，报价</w:t>
      </w:r>
      <w:r>
        <w:rPr>
          <w:rFonts w:hint="eastAsia" w:ascii="宋体" w:hAnsi="宋体"/>
          <w:color w:val="auto"/>
          <w:sz w:val="24"/>
          <w:szCs w:val="24"/>
          <w:highlight w:val="none"/>
        </w:rPr>
        <w:t>精确到小数点后2位，四舍五入。</w:t>
      </w:r>
    </w:p>
    <w:p w14:paraId="217E414D">
      <w:pPr>
        <w:pStyle w:val="69"/>
        <w:spacing w:line="360" w:lineRule="auto"/>
        <w:ind w:firstLine="424" w:firstLineChars="176"/>
        <w:rPr>
          <w:rFonts w:ascii="宋体" w:hAnsi="宋体" w:cs="宋体"/>
          <w:b/>
          <w:bCs/>
          <w:sz w:val="24"/>
          <w:szCs w:val="24"/>
          <w:highlight w:val="none"/>
        </w:rPr>
      </w:pPr>
      <w:r>
        <w:rPr>
          <w:rFonts w:hint="eastAsia" w:ascii="宋体" w:hAnsi="宋体" w:cs="宋体"/>
          <w:b/>
          <w:bCs/>
          <w:sz w:val="24"/>
          <w:szCs w:val="24"/>
          <w:highlight w:val="none"/>
        </w:rPr>
        <w:t>七、对造价咨询单位投入本项目的人员</w:t>
      </w:r>
      <w:r>
        <w:rPr>
          <w:rFonts w:ascii="宋体" w:hAnsi="宋体" w:cs="宋体"/>
          <w:b/>
          <w:bCs/>
          <w:sz w:val="24"/>
          <w:szCs w:val="24"/>
          <w:highlight w:val="none"/>
        </w:rPr>
        <w:t>要求</w:t>
      </w:r>
    </w:p>
    <w:p w14:paraId="597E3558">
      <w:pPr>
        <w:autoSpaceDE w:val="0"/>
        <w:autoSpaceDN w:val="0"/>
        <w:adjustRightInd w:val="0"/>
        <w:spacing w:line="360" w:lineRule="auto"/>
        <w:ind w:left="57" w:leftChars="27" w:right="144" w:firstLine="516" w:firstLineChars="215"/>
        <w:rPr>
          <w:rFonts w:hAnsi="宋体"/>
          <w:kern w:val="0"/>
          <w:sz w:val="24"/>
          <w:szCs w:val="24"/>
          <w:highlight w:val="none"/>
          <w:lang w:val="zh-CN"/>
        </w:rPr>
      </w:pPr>
      <w:r>
        <w:rPr>
          <w:rFonts w:hint="eastAsia" w:hAnsi="宋体"/>
          <w:kern w:val="0"/>
          <w:sz w:val="24"/>
          <w:szCs w:val="24"/>
          <w:highlight w:val="none"/>
          <w:lang w:val="zh-CN"/>
        </w:rPr>
        <w:t>本项目需配备的专业技术人员要求如下：</w:t>
      </w:r>
    </w:p>
    <w:p w14:paraId="5A6ED65F">
      <w:pPr>
        <w:autoSpaceDE w:val="0"/>
        <w:autoSpaceDN w:val="0"/>
        <w:adjustRightInd w:val="0"/>
        <w:spacing w:line="360" w:lineRule="auto"/>
        <w:ind w:left="57" w:leftChars="27" w:right="144" w:firstLine="518" w:firstLineChars="215"/>
        <w:jc w:val="center"/>
        <w:outlineLvl w:val="0"/>
        <w:rPr>
          <w:rFonts w:ascii="宋体" w:hAnsi="宋体" w:cs="宋体"/>
          <w:b/>
          <w:kern w:val="0"/>
          <w:sz w:val="24"/>
          <w:highlight w:val="none"/>
        </w:rPr>
      </w:pPr>
      <w:r>
        <w:rPr>
          <w:rFonts w:hint="eastAsia" w:ascii="宋体" w:hAnsi="宋体" w:cs="宋体"/>
          <w:b/>
          <w:kern w:val="0"/>
          <w:sz w:val="24"/>
          <w:highlight w:val="none"/>
        </w:rPr>
        <w:t>《造价咨询服务人员配备要求表》</w:t>
      </w:r>
    </w:p>
    <w:tbl>
      <w:tblPr>
        <w:tblStyle w:val="26"/>
        <w:tblW w:w="102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1623"/>
        <w:gridCol w:w="3261"/>
        <w:gridCol w:w="3334"/>
        <w:gridCol w:w="1349"/>
      </w:tblGrid>
      <w:tr w14:paraId="426E9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jc w:val="center"/>
        </w:trPr>
        <w:tc>
          <w:tcPr>
            <w:tcW w:w="710" w:type="dxa"/>
            <w:tcBorders>
              <w:top w:val="single" w:color="000000" w:sz="4" w:space="0"/>
              <w:left w:val="single" w:color="000000" w:sz="4" w:space="0"/>
              <w:bottom w:val="single" w:color="000000" w:sz="4" w:space="0"/>
              <w:right w:val="single" w:color="000000" w:sz="4" w:space="0"/>
            </w:tcBorders>
            <w:noWrap/>
            <w:vAlign w:val="center"/>
          </w:tcPr>
          <w:p w14:paraId="5F97410E">
            <w:pPr>
              <w:spacing w:line="360" w:lineRule="auto"/>
              <w:jc w:val="center"/>
              <w:rPr>
                <w:rFonts w:hint="eastAsia" w:ascii="宋体" w:hAnsi="宋体" w:cs="宋体"/>
                <w:kern w:val="0"/>
                <w:szCs w:val="21"/>
                <w:highlight w:val="none"/>
                <w:lang w:val="zh-CN"/>
              </w:rPr>
            </w:pPr>
            <w:r>
              <w:rPr>
                <w:rFonts w:hint="eastAsia" w:ascii="宋体" w:hAnsi="宋体" w:cs="宋体"/>
                <w:kern w:val="0"/>
                <w:szCs w:val="21"/>
                <w:highlight w:val="none"/>
                <w:lang w:val="zh-CN"/>
              </w:rPr>
              <w:t>序号</w:t>
            </w:r>
          </w:p>
        </w:tc>
        <w:tc>
          <w:tcPr>
            <w:tcW w:w="1623" w:type="dxa"/>
            <w:tcBorders>
              <w:top w:val="single" w:color="000000" w:sz="4" w:space="0"/>
              <w:left w:val="single" w:color="000000" w:sz="4" w:space="0"/>
              <w:bottom w:val="single" w:color="000000" w:sz="4" w:space="0"/>
              <w:right w:val="single" w:color="000000" w:sz="4" w:space="0"/>
            </w:tcBorders>
            <w:noWrap/>
            <w:vAlign w:val="center"/>
          </w:tcPr>
          <w:p w14:paraId="3A9984AE">
            <w:pPr>
              <w:spacing w:line="360" w:lineRule="auto"/>
              <w:jc w:val="center"/>
              <w:rPr>
                <w:rFonts w:hint="eastAsia" w:ascii="宋体" w:hAnsi="宋体" w:cs="宋体"/>
                <w:kern w:val="0"/>
                <w:szCs w:val="21"/>
                <w:highlight w:val="none"/>
                <w:lang w:val="zh-CN"/>
              </w:rPr>
            </w:pPr>
            <w:r>
              <w:rPr>
                <w:rFonts w:hint="eastAsia" w:ascii="宋体" w:hAnsi="宋体" w:cs="宋体"/>
                <w:kern w:val="0"/>
                <w:szCs w:val="21"/>
                <w:highlight w:val="none"/>
                <w:lang w:val="zh-CN"/>
              </w:rPr>
              <w:t>岗位人员</w:t>
            </w:r>
          </w:p>
        </w:tc>
        <w:tc>
          <w:tcPr>
            <w:tcW w:w="3261" w:type="dxa"/>
            <w:tcBorders>
              <w:top w:val="single" w:color="000000" w:sz="4" w:space="0"/>
              <w:left w:val="single" w:color="000000" w:sz="4" w:space="0"/>
              <w:bottom w:val="single" w:color="000000" w:sz="4" w:space="0"/>
              <w:right w:val="single" w:color="000000" w:sz="4" w:space="0"/>
            </w:tcBorders>
            <w:noWrap/>
            <w:vAlign w:val="center"/>
          </w:tcPr>
          <w:p w14:paraId="43D00B53">
            <w:pPr>
              <w:spacing w:line="360" w:lineRule="auto"/>
              <w:jc w:val="center"/>
              <w:rPr>
                <w:rFonts w:hint="eastAsia" w:ascii="宋体" w:hAnsi="宋体" w:cs="宋体"/>
                <w:kern w:val="0"/>
                <w:szCs w:val="21"/>
                <w:highlight w:val="none"/>
                <w:lang w:val="zh-CN"/>
              </w:rPr>
            </w:pPr>
            <w:r>
              <w:rPr>
                <w:rFonts w:hint="eastAsia" w:ascii="宋体" w:hAnsi="宋体" w:cs="宋体"/>
                <w:kern w:val="0"/>
                <w:szCs w:val="21"/>
                <w:highlight w:val="none"/>
                <w:lang w:val="zh-CN"/>
              </w:rPr>
              <w:t>职称和资格要求</w:t>
            </w:r>
          </w:p>
        </w:tc>
        <w:tc>
          <w:tcPr>
            <w:tcW w:w="3334" w:type="dxa"/>
            <w:tcBorders>
              <w:top w:val="single" w:color="000000" w:sz="4" w:space="0"/>
              <w:left w:val="single" w:color="000000" w:sz="4" w:space="0"/>
              <w:bottom w:val="single" w:color="000000" w:sz="4" w:space="0"/>
              <w:right w:val="single" w:color="000000" w:sz="4" w:space="0"/>
            </w:tcBorders>
            <w:noWrap/>
            <w:vAlign w:val="center"/>
          </w:tcPr>
          <w:p w14:paraId="27C2D5A3">
            <w:pPr>
              <w:spacing w:line="360" w:lineRule="auto"/>
              <w:jc w:val="center"/>
              <w:rPr>
                <w:rFonts w:hint="eastAsia" w:ascii="宋体" w:hAnsi="宋体" w:cs="宋体"/>
                <w:kern w:val="0"/>
                <w:szCs w:val="21"/>
                <w:highlight w:val="none"/>
                <w:lang w:val="zh-CN"/>
              </w:rPr>
            </w:pPr>
            <w:r>
              <w:rPr>
                <w:rFonts w:hint="eastAsia" w:ascii="宋体" w:hAnsi="宋体" w:cs="宋体"/>
                <w:kern w:val="0"/>
                <w:szCs w:val="21"/>
                <w:highlight w:val="none"/>
                <w:lang w:val="zh-CN"/>
              </w:rPr>
              <w:t>职责范围</w:t>
            </w:r>
          </w:p>
        </w:tc>
        <w:tc>
          <w:tcPr>
            <w:tcW w:w="1349" w:type="dxa"/>
            <w:tcBorders>
              <w:top w:val="single" w:color="000000" w:sz="4" w:space="0"/>
              <w:left w:val="single" w:color="000000" w:sz="4" w:space="0"/>
              <w:bottom w:val="single" w:color="000000" w:sz="4" w:space="0"/>
              <w:right w:val="single" w:color="000000" w:sz="4" w:space="0"/>
            </w:tcBorders>
            <w:noWrap/>
            <w:vAlign w:val="center"/>
          </w:tcPr>
          <w:p w14:paraId="3FACAFA4">
            <w:pPr>
              <w:spacing w:line="360" w:lineRule="auto"/>
              <w:jc w:val="center"/>
              <w:rPr>
                <w:rFonts w:hint="eastAsia" w:ascii="宋体" w:hAnsi="宋体" w:cs="宋体"/>
                <w:kern w:val="0"/>
                <w:szCs w:val="21"/>
                <w:highlight w:val="none"/>
                <w:lang w:val="zh-CN"/>
              </w:rPr>
            </w:pPr>
            <w:r>
              <w:rPr>
                <w:rFonts w:hint="eastAsia" w:ascii="宋体" w:hAnsi="宋体" w:cs="宋体"/>
                <w:kern w:val="0"/>
                <w:szCs w:val="21"/>
                <w:highlight w:val="none"/>
                <w:lang w:val="zh-CN"/>
              </w:rPr>
              <w:t>人数要求</w:t>
            </w:r>
          </w:p>
        </w:tc>
      </w:tr>
      <w:tr w14:paraId="5B76D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jc w:val="center"/>
        </w:trPr>
        <w:tc>
          <w:tcPr>
            <w:tcW w:w="710" w:type="dxa"/>
            <w:tcBorders>
              <w:top w:val="single" w:color="000000" w:sz="4" w:space="0"/>
              <w:left w:val="single" w:color="000000" w:sz="4" w:space="0"/>
              <w:bottom w:val="single" w:color="000000" w:sz="4" w:space="0"/>
              <w:right w:val="single" w:color="000000" w:sz="4" w:space="0"/>
            </w:tcBorders>
            <w:noWrap/>
            <w:vAlign w:val="center"/>
          </w:tcPr>
          <w:p w14:paraId="6348CDB5">
            <w:pPr>
              <w:spacing w:line="360" w:lineRule="auto"/>
              <w:jc w:val="center"/>
              <w:rPr>
                <w:rFonts w:hint="eastAsia" w:ascii="宋体" w:hAnsi="宋体" w:cs="宋体"/>
                <w:kern w:val="0"/>
                <w:szCs w:val="21"/>
                <w:highlight w:val="none"/>
                <w:lang w:val="zh-CN"/>
              </w:rPr>
            </w:pPr>
            <w:r>
              <w:rPr>
                <w:rFonts w:hint="eastAsia" w:ascii="宋体" w:hAnsi="宋体" w:cs="宋体"/>
                <w:kern w:val="0"/>
                <w:szCs w:val="21"/>
                <w:highlight w:val="none"/>
                <w:lang w:val="zh-CN"/>
              </w:rPr>
              <w:t>1</w:t>
            </w:r>
          </w:p>
        </w:tc>
        <w:tc>
          <w:tcPr>
            <w:tcW w:w="1623" w:type="dxa"/>
            <w:tcBorders>
              <w:top w:val="single" w:color="000000" w:sz="4" w:space="0"/>
              <w:left w:val="single" w:color="000000" w:sz="4" w:space="0"/>
              <w:bottom w:val="single" w:color="000000" w:sz="4" w:space="0"/>
              <w:right w:val="single" w:color="000000" w:sz="4" w:space="0"/>
            </w:tcBorders>
            <w:noWrap/>
            <w:vAlign w:val="center"/>
          </w:tcPr>
          <w:p w14:paraId="12F831A1">
            <w:pPr>
              <w:spacing w:line="360" w:lineRule="auto"/>
              <w:jc w:val="center"/>
              <w:rPr>
                <w:rFonts w:hint="eastAsia" w:ascii="宋体" w:hAnsi="宋体" w:cs="宋体"/>
                <w:kern w:val="0"/>
                <w:szCs w:val="21"/>
                <w:highlight w:val="none"/>
                <w:lang w:val="zh-CN"/>
              </w:rPr>
            </w:pPr>
            <w:r>
              <w:rPr>
                <w:rFonts w:hint="eastAsia" w:ascii="宋体" w:hAnsi="宋体" w:cs="宋体"/>
                <w:kern w:val="0"/>
                <w:szCs w:val="21"/>
                <w:highlight w:val="none"/>
                <w:lang w:val="zh-CN"/>
              </w:rPr>
              <w:t>项目负责人</w:t>
            </w:r>
          </w:p>
        </w:tc>
        <w:tc>
          <w:tcPr>
            <w:tcW w:w="3261" w:type="dxa"/>
            <w:tcBorders>
              <w:top w:val="single" w:color="000000" w:sz="4" w:space="0"/>
              <w:left w:val="single" w:color="000000" w:sz="4" w:space="0"/>
              <w:bottom w:val="single" w:color="000000" w:sz="4" w:space="0"/>
              <w:right w:val="single" w:color="000000" w:sz="4" w:space="0"/>
            </w:tcBorders>
            <w:noWrap/>
            <w:vAlign w:val="center"/>
          </w:tcPr>
          <w:p w14:paraId="5E1C4530">
            <w:pPr>
              <w:spacing w:line="360" w:lineRule="auto"/>
              <w:jc w:val="center"/>
              <w:rPr>
                <w:rFonts w:hint="eastAsia" w:ascii="宋体" w:hAnsi="宋体" w:cs="宋体"/>
                <w:kern w:val="0"/>
                <w:szCs w:val="21"/>
                <w:highlight w:val="none"/>
                <w:lang w:val="zh-CN"/>
              </w:rPr>
            </w:pPr>
            <w:r>
              <w:rPr>
                <w:rFonts w:hint="eastAsia" w:ascii="宋体" w:hAnsi="宋体" w:cs="宋体"/>
                <w:kern w:val="0"/>
                <w:szCs w:val="21"/>
                <w:highlight w:val="none"/>
                <w:lang w:val="zh-CN"/>
              </w:rPr>
              <w:t>具有注册造价工程师或注册一级造价工程师（土建专业或安装专业）执业资格证书。</w:t>
            </w:r>
          </w:p>
        </w:tc>
        <w:tc>
          <w:tcPr>
            <w:tcW w:w="3334" w:type="dxa"/>
            <w:tcBorders>
              <w:top w:val="single" w:color="000000" w:sz="4" w:space="0"/>
              <w:left w:val="single" w:color="000000" w:sz="4" w:space="0"/>
              <w:bottom w:val="single" w:color="000000" w:sz="4" w:space="0"/>
              <w:right w:val="single" w:color="000000" w:sz="4" w:space="0"/>
            </w:tcBorders>
            <w:noWrap/>
            <w:vAlign w:val="center"/>
          </w:tcPr>
          <w:p w14:paraId="5C85807D">
            <w:pPr>
              <w:spacing w:line="360" w:lineRule="auto"/>
              <w:jc w:val="center"/>
              <w:rPr>
                <w:rFonts w:hint="eastAsia" w:ascii="宋体" w:hAnsi="宋体" w:cs="宋体"/>
                <w:kern w:val="0"/>
                <w:szCs w:val="21"/>
                <w:highlight w:val="none"/>
                <w:lang w:val="zh-CN"/>
              </w:rPr>
            </w:pPr>
            <w:r>
              <w:rPr>
                <w:rFonts w:hint="eastAsia" w:ascii="宋体" w:hAnsi="宋体" w:cs="宋体"/>
                <w:kern w:val="0"/>
                <w:szCs w:val="21"/>
                <w:highlight w:val="none"/>
                <w:lang w:val="zh-CN"/>
              </w:rPr>
              <w:t>负责本项目造价咨询服务的总体统筹、协调工作，对服务质量负责。</w:t>
            </w:r>
          </w:p>
        </w:tc>
        <w:tc>
          <w:tcPr>
            <w:tcW w:w="1349" w:type="dxa"/>
            <w:tcBorders>
              <w:top w:val="single" w:color="000000" w:sz="4" w:space="0"/>
              <w:left w:val="single" w:color="000000" w:sz="4" w:space="0"/>
              <w:bottom w:val="single" w:color="000000" w:sz="4" w:space="0"/>
              <w:right w:val="single" w:color="000000" w:sz="4" w:space="0"/>
            </w:tcBorders>
            <w:noWrap/>
            <w:vAlign w:val="center"/>
          </w:tcPr>
          <w:p w14:paraId="019FD80F">
            <w:pPr>
              <w:spacing w:line="360" w:lineRule="auto"/>
              <w:jc w:val="center"/>
              <w:rPr>
                <w:rFonts w:hint="eastAsia" w:ascii="宋体" w:hAnsi="宋体" w:cs="宋体"/>
                <w:kern w:val="0"/>
                <w:szCs w:val="21"/>
                <w:highlight w:val="none"/>
                <w:lang w:val="zh-CN"/>
              </w:rPr>
            </w:pPr>
            <w:r>
              <w:rPr>
                <w:rFonts w:hint="eastAsia" w:ascii="宋体" w:hAnsi="宋体" w:cs="宋体"/>
                <w:kern w:val="0"/>
                <w:szCs w:val="21"/>
                <w:highlight w:val="none"/>
                <w:lang w:val="zh-CN"/>
              </w:rPr>
              <w:t>1名</w:t>
            </w:r>
          </w:p>
        </w:tc>
      </w:tr>
      <w:tr w14:paraId="7A3E1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jc w:val="center"/>
        </w:trPr>
        <w:tc>
          <w:tcPr>
            <w:tcW w:w="710" w:type="dxa"/>
            <w:tcBorders>
              <w:top w:val="single" w:color="000000" w:sz="4" w:space="0"/>
              <w:left w:val="single" w:color="000000" w:sz="4" w:space="0"/>
              <w:bottom w:val="single" w:color="000000" w:sz="4" w:space="0"/>
              <w:right w:val="single" w:color="000000" w:sz="4" w:space="0"/>
            </w:tcBorders>
            <w:noWrap/>
            <w:vAlign w:val="center"/>
          </w:tcPr>
          <w:p w14:paraId="322FAEB9">
            <w:pPr>
              <w:spacing w:line="360" w:lineRule="auto"/>
              <w:jc w:val="center"/>
              <w:rPr>
                <w:rFonts w:hint="eastAsia" w:ascii="宋体" w:hAnsi="宋体" w:cs="宋体"/>
                <w:kern w:val="0"/>
                <w:szCs w:val="21"/>
                <w:highlight w:val="none"/>
                <w:lang w:val="zh-CN"/>
              </w:rPr>
            </w:pPr>
            <w:r>
              <w:rPr>
                <w:rFonts w:hint="eastAsia" w:ascii="宋体" w:hAnsi="宋体" w:cs="宋体"/>
                <w:kern w:val="0"/>
                <w:szCs w:val="21"/>
                <w:highlight w:val="none"/>
              </w:rPr>
              <w:t>2</w:t>
            </w:r>
          </w:p>
        </w:tc>
        <w:tc>
          <w:tcPr>
            <w:tcW w:w="1623" w:type="dxa"/>
            <w:tcBorders>
              <w:top w:val="single" w:color="000000" w:sz="4" w:space="0"/>
              <w:left w:val="single" w:color="000000" w:sz="4" w:space="0"/>
              <w:bottom w:val="single" w:color="000000" w:sz="4" w:space="0"/>
              <w:right w:val="single" w:color="000000" w:sz="4" w:space="0"/>
            </w:tcBorders>
            <w:noWrap/>
            <w:vAlign w:val="center"/>
          </w:tcPr>
          <w:p w14:paraId="000F969E">
            <w:pPr>
              <w:spacing w:line="360" w:lineRule="auto"/>
              <w:jc w:val="center"/>
              <w:rPr>
                <w:rFonts w:hint="eastAsia" w:ascii="宋体" w:hAnsi="宋体" w:cs="宋体"/>
                <w:kern w:val="0"/>
                <w:szCs w:val="21"/>
                <w:highlight w:val="none"/>
                <w:lang w:val="zh-CN"/>
              </w:rPr>
            </w:pPr>
            <w:r>
              <w:rPr>
                <w:rFonts w:hint="eastAsia" w:ascii="宋体" w:hAnsi="宋体" w:cs="宋体"/>
                <w:kern w:val="0"/>
                <w:szCs w:val="21"/>
                <w:highlight w:val="none"/>
                <w:lang w:val="zh-CN"/>
              </w:rPr>
              <w:t>土建专业负责人</w:t>
            </w:r>
          </w:p>
        </w:tc>
        <w:tc>
          <w:tcPr>
            <w:tcW w:w="3261" w:type="dxa"/>
            <w:tcBorders>
              <w:top w:val="single" w:color="000000" w:sz="4" w:space="0"/>
              <w:left w:val="single" w:color="000000" w:sz="4" w:space="0"/>
              <w:bottom w:val="single" w:color="000000" w:sz="4" w:space="0"/>
              <w:right w:val="single" w:color="000000" w:sz="4" w:space="0"/>
            </w:tcBorders>
            <w:noWrap/>
            <w:vAlign w:val="center"/>
          </w:tcPr>
          <w:p w14:paraId="62D17B10">
            <w:pPr>
              <w:spacing w:line="360" w:lineRule="auto"/>
              <w:jc w:val="center"/>
              <w:rPr>
                <w:rFonts w:hint="eastAsia" w:ascii="宋体" w:hAnsi="宋体" w:cs="宋体"/>
                <w:kern w:val="0"/>
                <w:szCs w:val="21"/>
                <w:highlight w:val="none"/>
              </w:rPr>
            </w:pPr>
            <w:r>
              <w:rPr>
                <w:rFonts w:hint="eastAsia" w:ascii="宋体" w:hAnsi="宋体" w:cs="宋体"/>
                <w:kern w:val="0"/>
                <w:szCs w:val="21"/>
                <w:highlight w:val="none"/>
                <w:lang w:val="zh-CN"/>
              </w:rPr>
              <w:t>具有注册造价工程师或注册一级造价工程师（土建专业）执业资格证书，10年或以上工作经验。</w:t>
            </w:r>
          </w:p>
        </w:tc>
        <w:tc>
          <w:tcPr>
            <w:tcW w:w="3334" w:type="dxa"/>
            <w:tcBorders>
              <w:top w:val="single" w:color="000000" w:sz="4" w:space="0"/>
              <w:left w:val="single" w:color="000000" w:sz="4" w:space="0"/>
              <w:bottom w:val="single" w:color="000000" w:sz="4" w:space="0"/>
              <w:right w:val="single" w:color="000000" w:sz="4" w:space="0"/>
            </w:tcBorders>
            <w:noWrap/>
            <w:vAlign w:val="center"/>
          </w:tcPr>
          <w:p w14:paraId="5D7034CF">
            <w:pPr>
              <w:spacing w:line="360" w:lineRule="auto"/>
              <w:jc w:val="center"/>
              <w:rPr>
                <w:rFonts w:hint="eastAsia" w:ascii="宋体" w:hAnsi="宋体" w:cs="宋体"/>
                <w:kern w:val="0"/>
                <w:szCs w:val="21"/>
                <w:highlight w:val="none"/>
                <w:lang w:val="zh-CN"/>
              </w:rPr>
            </w:pPr>
            <w:r>
              <w:rPr>
                <w:rFonts w:hint="eastAsia" w:ascii="宋体" w:hAnsi="宋体" w:cs="宋体"/>
                <w:kern w:val="0"/>
                <w:szCs w:val="21"/>
                <w:highlight w:val="none"/>
                <w:lang w:val="zh-CN"/>
              </w:rPr>
              <w:t>负责土建、市政、采购、园建绿化专业造价咨询服务的组织协调工作。</w:t>
            </w:r>
          </w:p>
        </w:tc>
        <w:tc>
          <w:tcPr>
            <w:tcW w:w="1349" w:type="dxa"/>
            <w:tcBorders>
              <w:top w:val="single" w:color="000000" w:sz="4" w:space="0"/>
              <w:left w:val="single" w:color="000000" w:sz="4" w:space="0"/>
              <w:bottom w:val="single" w:color="000000" w:sz="4" w:space="0"/>
              <w:right w:val="single" w:color="000000" w:sz="4" w:space="0"/>
            </w:tcBorders>
            <w:noWrap/>
            <w:vAlign w:val="center"/>
          </w:tcPr>
          <w:p w14:paraId="3873F59D">
            <w:pPr>
              <w:spacing w:line="360" w:lineRule="auto"/>
              <w:jc w:val="center"/>
              <w:rPr>
                <w:rFonts w:hint="eastAsia" w:ascii="宋体" w:hAnsi="宋体" w:cs="宋体"/>
                <w:kern w:val="0"/>
                <w:szCs w:val="21"/>
                <w:highlight w:val="none"/>
                <w:lang w:val="zh-CN"/>
              </w:rPr>
            </w:pPr>
            <w:r>
              <w:rPr>
                <w:rFonts w:hint="eastAsia" w:ascii="宋体" w:hAnsi="宋体" w:cs="宋体"/>
                <w:kern w:val="0"/>
                <w:szCs w:val="21"/>
                <w:highlight w:val="none"/>
                <w:lang w:val="zh-CN"/>
              </w:rPr>
              <w:t>1名</w:t>
            </w:r>
          </w:p>
        </w:tc>
      </w:tr>
      <w:tr w14:paraId="00B75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jc w:val="center"/>
        </w:trPr>
        <w:tc>
          <w:tcPr>
            <w:tcW w:w="710" w:type="dxa"/>
            <w:tcBorders>
              <w:top w:val="single" w:color="000000" w:sz="4" w:space="0"/>
              <w:left w:val="single" w:color="000000" w:sz="4" w:space="0"/>
              <w:bottom w:val="single" w:color="000000" w:sz="4" w:space="0"/>
              <w:right w:val="single" w:color="000000" w:sz="4" w:space="0"/>
            </w:tcBorders>
            <w:noWrap/>
            <w:vAlign w:val="center"/>
          </w:tcPr>
          <w:p w14:paraId="514B2257">
            <w:pPr>
              <w:spacing w:line="360" w:lineRule="auto"/>
              <w:jc w:val="center"/>
              <w:rPr>
                <w:rFonts w:hint="eastAsia" w:ascii="宋体" w:hAnsi="宋体" w:cs="宋体"/>
                <w:kern w:val="0"/>
                <w:szCs w:val="21"/>
                <w:highlight w:val="none"/>
                <w:lang w:val="zh-CN"/>
              </w:rPr>
            </w:pPr>
            <w:r>
              <w:rPr>
                <w:rFonts w:hint="eastAsia" w:ascii="宋体" w:hAnsi="宋体" w:cs="宋体"/>
                <w:kern w:val="0"/>
                <w:szCs w:val="21"/>
                <w:highlight w:val="none"/>
              </w:rPr>
              <w:t>3</w:t>
            </w:r>
          </w:p>
        </w:tc>
        <w:tc>
          <w:tcPr>
            <w:tcW w:w="1623" w:type="dxa"/>
            <w:tcBorders>
              <w:top w:val="single" w:color="000000" w:sz="4" w:space="0"/>
              <w:left w:val="single" w:color="000000" w:sz="4" w:space="0"/>
              <w:bottom w:val="single" w:color="000000" w:sz="4" w:space="0"/>
              <w:right w:val="single" w:color="000000" w:sz="4" w:space="0"/>
            </w:tcBorders>
            <w:noWrap/>
            <w:vAlign w:val="center"/>
          </w:tcPr>
          <w:p w14:paraId="18B93190">
            <w:pPr>
              <w:spacing w:line="360" w:lineRule="auto"/>
              <w:jc w:val="center"/>
              <w:rPr>
                <w:rFonts w:hint="eastAsia" w:ascii="宋体" w:hAnsi="宋体" w:cs="宋体"/>
                <w:kern w:val="0"/>
                <w:szCs w:val="21"/>
                <w:highlight w:val="none"/>
                <w:lang w:val="zh-CN"/>
              </w:rPr>
            </w:pPr>
            <w:r>
              <w:rPr>
                <w:rFonts w:hint="eastAsia" w:ascii="宋体" w:hAnsi="宋体" w:cs="宋体"/>
                <w:kern w:val="0"/>
                <w:szCs w:val="21"/>
                <w:highlight w:val="none"/>
                <w:lang w:val="zh-CN"/>
              </w:rPr>
              <w:t>土建、市政、园建绿化专业造价人员</w:t>
            </w:r>
          </w:p>
        </w:tc>
        <w:tc>
          <w:tcPr>
            <w:tcW w:w="3261" w:type="dxa"/>
            <w:tcBorders>
              <w:top w:val="single" w:color="000000" w:sz="4" w:space="0"/>
              <w:left w:val="single" w:color="000000" w:sz="4" w:space="0"/>
              <w:bottom w:val="single" w:color="000000" w:sz="4" w:space="0"/>
              <w:right w:val="single" w:color="000000" w:sz="4" w:space="0"/>
            </w:tcBorders>
            <w:noWrap/>
            <w:vAlign w:val="center"/>
          </w:tcPr>
          <w:p w14:paraId="7392111B">
            <w:pPr>
              <w:spacing w:line="360" w:lineRule="auto"/>
              <w:jc w:val="center"/>
              <w:rPr>
                <w:rFonts w:hint="eastAsia" w:ascii="宋体" w:hAnsi="宋体" w:cs="宋体"/>
                <w:kern w:val="0"/>
                <w:szCs w:val="21"/>
                <w:highlight w:val="none"/>
                <w:lang w:val="zh-CN"/>
              </w:rPr>
            </w:pPr>
            <w:r>
              <w:rPr>
                <w:rFonts w:hint="eastAsia" w:ascii="宋体" w:hAnsi="宋体" w:cs="宋体"/>
                <w:kern w:val="0"/>
                <w:szCs w:val="21"/>
                <w:highlight w:val="none"/>
                <w:lang w:val="zh-CN"/>
              </w:rPr>
              <w:t>具有注册造价工程师或注册一级造价工程师或注册二级造价工程师或中级</w:t>
            </w:r>
            <w:r>
              <w:rPr>
                <w:rFonts w:hint="eastAsia" w:ascii="宋体" w:hAnsi="宋体" w:cs="宋体"/>
                <w:kern w:val="0"/>
                <w:szCs w:val="21"/>
                <w:highlight w:val="none"/>
                <w:lang w:val="en-US" w:eastAsia="zh-CN"/>
              </w:rPr>
              <w:t>或以上</w:t>
            </w:r>
            <w:r>
              <w:rPr>
                <w:rFonts w:hint="eastAsia" w:ascii="宋体" w:hAnsi="宋体" w:cs="宋体"/>
                <w:kern w:val="0"/>
                <w:szCs w:val="21"/>
                <w:highlight w:val="none"/>
                <w:lang w:val="zh-CN"/>
              </w:rPr>
              <w:t>工程师职称</w:t>
            </w:r>
            <w:r>
              <w:rPr>
                <w:rFonts w:hint="eastAsia" w:ascii="宋体" w:hAnsi="宋体" w:cs="宋体"/>
                <w:kern w:val="0"/>
                <w:szCs w:val="21"/>
                <w:highlight w:val="none"/>
                <w:lang w:val="en-US" w:eastAsia="zh-CN"/>
              </w:rPr>
              <w:t>,</w:t>
            </w:r>
            <w:r>
              <w:rPr>
                <w:rFonts w:hint="eastAsia" w:ascii="宋体" w:hAnsi="宋体" w:cs="宋体"/>
                <w:kern w:val="0"/>
                <w:szCs w:val="21"/>
                <w:highlight w:val="none"/>
                <w:lang w:val="zh-CN"/>
              </w:rPr>
              <w:t>其中土建专业注册造价师或注册一级造价师不少于</w:t>
            </w:r>
            <w:r>
              <w:rPr>
                <w:rFonts w:hint="eastAsia" w:ascii="宋体" w:hAnsi="宋体" w:cs="宋体"/>
                <w:kern w:val="0"/>
                <w:szCs w:val="21"/>
                <w:highlight w:val="none"/>
                <w:lang w:val="en-US" w:eastAsia="zh-CN"/>
              </w:rPr>
              <w:t>2</w:t>
            </w:r>
            <w:r>
              <w:rPr>
                <w:rFonts w:hint="eastAsia" w:ascii="宋体" w:hAnsi="宋体" w:cs="宋体"/>
                <w:kern w:val="0"/>
                <w:szCs w:val="21"/>
                <w:highlight w:val="none"/>
                <w:lang w:val="zh-CN"/>
              </w:rPr>
              <w:t>人。以上人员均具有6年或以上工作经验。</w:t>
            </w:r>
          </w:p>
        </w:tc>
        <w:tc>
          <w:tcPr>
            <w:tcW w:w="3334" w:type="dxa"/>
            <w:tcBorders>
              <w:top w:val="single" w:color="000000" w:sz="4" w:space="0"/>
              <w:left w:val="single" w:color="000000" w:sz="4" w:space="0"/>
              <w:bottom w:val="single" w:color="000000" w:sz="4" w:space="0"/>
              <w:right w:val="single" w:color="000000" w:sz="4" w:space="0"/>
            </w:tcBorders>
            <w:noWrap/>
            <w:vAlign w:val="center"/>
          </w:tcPr>
          <w:p w14:paraId="49404D88">
            <w:pPr>
              <w:spacing w:line="360" w:lineRule="auto"/>
              <w:jc w:val="center"/>
              <w:rPr>
                <w:rFonts w:hint="eastAsia" w:ascii="宋体" w:hAnsi="宋体" w:cs="宋体"/>
                <w:kern w:val="0"/>
                <w:szCs w:val="21"/>
                <w:highlight w:val="none"/>
                <w:lang w:val="zh-CN"/>
              </w:rPr>
            </w:pPr>
            <w:r>
              <w:rPr>
                <w:rFonts w:hint="eastAsia" w:ascii="宋体" w:hAnsi="宋体" w:cs="宋体"/>
                <w:kern w:val="0"/>
                <w:szCs w:val="21"/>
                <w:highlight w:val="none"/>
                <w:lang w:val="zh-CN"/>
              </w:rPr>
              <w:t>负责项目的（包含但不限于）建筑、装修、采购、市政、土石方、室外配套、园建绿化等专业造价咨询服务工作。</w:t>
            </w:r>
          </w:p>
        </w:tc>
        <w:tc>
          <w:tcPr>
            <w:tcW w:w="1349" w:type="dxa"/>
            <w:tcBorders>
              <w:top w:val="single" w:color="000000" w:sz="4" w:space="0"/>
              <w:left w:val="single" w:color="000000" w:sz="4" w:space="0"/>
              <w:bottom w:val="single" w:color="000000" w:sz="4" w:space="0"/>
              <w:right w:val="single" w:color="000000" w:sz="4" w:space="0"/>
            </w:tcBorders>
            <w:noWrap/>
            <w:vAlign w:val="center"/>
          </w:tcPr>
          <w:p w14:paraId="662D7E6C">
            <w:pPr>
              <w:spacing w:line="360" w:lineRule="auto"/>
              <w:jc w:val="center"/>
              <w:rPr>
                <w:rFonts w:hint="eastAsia" w:ascii="宋体" w:hAnsi="宋体" w:cs="宋体"/>
                <w:kern w:val="0"/>
                <w:szCs w:val="21"/>
                <w:highlight w:val="none"/>
                <w:lang w:val="zh-CN"/>
              </w:rPr>
            </w:pPr>
            <w:r>
              <w:rPr>
                <w:rFonts w:hint="eastAsia" w:ascii="宋体" w:hAnsi="宋体" w:cs="宋体"/>
                <w:kern w:val="0"/>
                <w:szCs w:val="21"/>
                <w:highlight w:val="none"/>
                <w:lang w:val="zh-CN"/>
              </w:rPr>
              <w:t>不少于</w:t>
            </w:r>
            <w:r>
              <w:rPr>
                <w:rFonts w:hint="eastAsia" w:ascii="宋体" w:hAnsi="宋体" w:cs="宋体"/>
                <w:kern w:val="0"/>
                <w:szCs w:val="21"/>
                <w:highlight w:val="none"/>
                <w:lang w:val="en-US" w:eastAsia="zh-CN"/>
              </w:rPr>
              <w:t>2</w:t>
            </w:r>
            <w:r>
              <w:rPr>
                <w:rFonts w:hint="eastAsia" w:ascii="宋体" w:hAnsi="宋体" w:cs="宋体"/>
                <w:kern w:val="0"/>
                <w:szCs w:val="21"/>
                <w:highlight w:val="none"/>
                <w:lang w:val="zh-CN"/>
              </w:rPr>
              <w:t>名</w:t>
            </w:r>
          </w:p>
        </w:tc>
      </w:tr>
      <w:tr w14:paraId="6AC7A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jc w:val="center"/>
        </w:trPr>
        <w:tc>
          <w:tcPr>
            <w:tcW w:w="710" w:type="dxa"/>
            <w:tcBorders>
              <w:top w:val="single" w:color="000000" w:sz="4" w:space="0"/>
              <w:left w:val="single" w:color="000000" w:sz="4" w:space="0"/>
              <w:bottom w:val="single" w:color="000000" w:sz="4" w:space="0"/>
              <w:right w:val="single" w:color="000000" w:sz="4" w:space="0"/>
            </w:tcBorders>
            <w:noWrap/>
            <w:vAlign w:val="center"/>
          </w:tcPr>
          <w:p w14:paraId="50C10F03">
            <w:pPr>
              <w:spacing w:line="360" w:lineRule="auto"/>
              <w:jc w:val="center"/>
              <w:rPr>
                <w:rFonts w:hint="eastAsia" w:ascii="宋体" w:hAnsi="宋体" w:cs="宋体"/>
                <w:kern w:val="0"/>
                <w:szCs w:val="21"/>
                <w:highlight w:val="none"/>
                <w:lang w:val="zh-CN"/>
              </w:rPr>
            </w:pPr>
            <w:r>
              <w:rPr>
                <w:rFonts w:hint="eastAsia" w:ascii="宋体" w:hAnsi="宋体" w:cs="宋体"/>
                <w:kern w:val="0"/>
                <w:szCs w:val="21"/>
                <w:highlight w:val="none"/>
              </w:rPr>
              <w:t>4</w:t>
            </w:r>
          </w:p>
        </w:tc>
        <w:tc>
          <w:tcPr>
            <w:tcW w:w="1623" w:type="dxa"/>
            <w:tcBorders>
              <w:top w:val="single" w:color="000000" w:sz="4" w:space="0"/>
              <w:left w:val="single" w:color="000000" w:sz="4" w:space="0"/>
              <w:bottom w:val="single" w:color="000000" w:sz="4" w:space="0"/>
              <w:right w:val="single" w:color="000000" w:sz="4" w:space="0"/>
            </w:tcBorders>
            <w:noWrap/>
            <w:vAlign w:val="center"/>
          </w:tcPr>
          <w:p w14:paraId="7BB9A350">
            <w:pPr>
              <w:spacing w:line="360" w:lineRule="auto"/>
              <w:jc w:val="center"/>
              <w:rPr>
                <w:rFonts w:hint="eastAsia" w:ascii="宋体" w:hAnsi="宋体" w:cs="宋体"/>
                <w:kern w:val="0"/>
                <w:szCs w:val="21"/>
                <w:highlight w:val="none"/>
                <w:lang w:val="zh-CN"/>
              </w:rPr>
            </w:pPr>
            <w:r>
              <w:rPr>
                <w:rFonts w:hint="eastAsia" w:ascii="宋体" w:hAnsi="宋体" w:cs="宋体"/>
                <w:kern w:val="0"/>
                <w:szCs w:val="21"/>
                <w:highlight w:val="none"/>
                <w:lang w:val="zh-CN"/>
              </w:rPr>
              <w:t>安装专业负责人</w:t>
            </w:r>
          </w:p>
        </w:tc>
        <w:tc>
          <w:tcPr>
            <w:tcW w:w="3261" w:type="dxa"/>
            <w:tcBorders>
              <w:top w:val="single" w:color="000000" w:sz="4" w:space="0"/>
              <w:left w:val="single" w:color="000000" w:sz="4" w:space="0"/>
              <w:bottom w:val="single" w:color="000000" w:sz="4" w:space="0"/>
              <w:right w:val="single" w:color="000000" w:sz="4" w:space="0"/>
            </w:tcBorders>
            <w:noWrap/>
            <w:vAlign w:val="center"/>
          </w:tcPr>
          <w:p w14:paraId="57342247">
            <w:pPr>
              <w:spacing w:line="360" w:lineRule="auto"/>
              <w:jc w:val="center"/>
              <w:rPr>
                <w:rFonts w:hint="eastAsia" w:ascii="宋体" w:hAnsi="宋体" w:cs="宋体"/>
                <w:kern w:val="0"/>
                <w:szCs w:val="21"/>
                <w:highlight w:val="none"/>
              </w:rPr>
            </w:pPr>
            <w:r>
              <w:rPr>
                <w:rFonts w:hint="eastAsia" w:ascii="宋体" w:hAnsi="宋体" w:cs="宋体"/>
                <w:kern w:val="0"/>
                <w:szCs w:val="21"/>
                <w:highlight w:val="none"/>
                <w:lang w:val="zh-CN"/>
              </w:rPr>
              <w:t>具有注册造价工程师或注册一级造价工程师（安装专业）执业资格证书，10年或以上工作经验。</w:t>
            </w:r>
          </w:p>
        </w:tc>
        <w:tc>
          <w:tcPr>
            <w:tcW w:w="3334" w:type="dxa"/>
            <w:tcBorders>
              <w:top w:val="single" w:color="000000" w:sz="4" w:space="0"/>
              <w:left w:val="single" w:color="000000" w:sz="4" w:space="0"/>
              <w:bottom w:val="single" w:color="000000" w:sz="4" w:space="0"/>
              <w:right w:val="single" w:color="000000" w:sz="4" w:space="0"/>
            </w:tcBorders>
            <w:noWrap/>
            <w:vAlign w:val="center"/>
          </w:tcPr>
          <w:p w14:paraId="73712675">
            <w:pPr>
              <w:spacing w:line="360" w:lineRule="auto"/>
              <w:jc w:val="center"/>
              <w:rPr>
                <w:rFonts w:hint="eastAsia" w:ascii="宋体" w:hAnsi="宋体" w:cs="宋体"/>
                <w:kern w:val="0"/>
                <w:szCs w:val="21"/>
                <w:highlight w:val="none"/>
                <w:lang w:val="zh-CN"/>
              </w:rPr>
            </w:pPr>
            <w:r>
              <w:rPr>
                <w:rFonts w:hint="eastAsia" w:ascii="宋体" w:hAnsi="宋体" w:cs="宋体"/>
                <w:kern w:val="0"/>
                <w:szCs w:val="21"/>
                <w:highlight w:val="none"/>
                <w:lang w:val="zh-CN"/>
              </w:rPr>
              <w:t>负责安装专业造价咨询服务的组织协调工作。</w:t>
            </w:r>
          </w:p>
        </w:tc>
        <w:tc>
          <w:tcPr>
            <w:tcW w:w="1349" w:type="dxa"/>
            <w:tcBorders>
              <w:top w:val="single" w:color="000000" w:sz="4" w:space="0"/>
              <w:left w:val="single" w:color="000000" w:sz="4" w:space="0"/>
              <w:bottom w:val="single" w:color="000000" w:sz="4" w:space="0"/>
              <w:right w:val="single" w:color="000000" w:sz="4" w:space="0"/>
            </w:tcBorders>
            <w:noWrap/>
            <w:vAlign w:val="center"/>
          </w:tcPr>
          <w:p w14:paraId="0FC83DEE">
            <w:pPr>
              <w:spacing w:line="360" w:lineRule="auto"/>
              <w:jc w:val="center"/>
              <w:rPr>
                <w:rFonts w:hint="eastAsia" w:ascii="宋体" w:hAnsi="宋体" w:cs="宋体"/>
                <w:kern w:val="0"/>
                <w:szCs w:val="21"/>
                <w:highlight w:val="none"/>
                <w:lang w:val="zh-CN"/>
              </w:rPr>
            </w:pPr>
            <w:r>
              <w:rPr>
                <w:rFonts w:hint="eastAsia" w:ascii="宋体" w:hAnsi="宋体" w:cs="宋体"/>
                <w:kern w:val="0"/>
                <w:szCs w:val="21"/>
                <w:highlight w:val="none"/>
                <w:lang w:val="zh-CN"/>
              </w:rPr>
              <w:t>1名</w:t>
            </w:r>
          </w:p>
        </w:tc>
      </w:tr>
      <w:tr w14:paraId="41070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jc w:val="center"/>
        </w:trPr>
        <w:tc>
          <w:tcPr>
            <w:tcW w:w="710" w:type="dxa"/>
            <w:tcBorders>
              <w:top w:val="single" w:color="000000" w:sz="4" w:space="0"/>
              <w:left w:val="single" w:color="000000" w:sz="4" w:space="0"/>
              <w:bottom w:val="single" w:color="000000" w:sz="4" w:space="0"/>
              <w:right w:val="single" w:color="000000" w:sz="4" w:space="0"/>
            </w:tcBorders>
            <w:noWrap/>
            <w:vAlign w:val="center"/>
          </w:tcPr>
          <w:p w14:paraId="767A27E1">
            <w:pPr>
              <w:spacing w:line="360" w:lineRule="auto"/>
              <w:jc w:val="center"/>
              <w:rPr>
                <w:rFonts w:hint="eastAsia" w:ascii="宋体" w:hAnsi="宋体" w:cs="宋体"/>
                <w:kern w:val="0"/>
                <w:szCs w:val="21"/>
                <w:highlight w:val="none"/>
                <w:lang w:val="zh-CN"/>
              </w:rPr>
            </w:pPr>
            <w:r>
              <w:rPr>
                <w:rFonts w:hint="eastAsia" w:ascii="宋体" w:hAnsi="宋体" w:cs="宋体"/>
                <w:kern w:val="0"/>
                <w:szCs w:val="21"/>
                <w:highlight w:val="none"/>
              </w:rPr>
              <w:t>5</w:t>
            </w:r>
          </w:p>
        </w:tc>
        <w:tc>
          <w:tcPr>
            <w:tcW w:w="1623" w:type="dxa"/>
            <w:tcBorders>
              <w:top w:val="single" w:color="000000" w:sz="4" w:space="0"/>
              <w:left w:val="single" w:color="000000" w:sz="4" w:space="0"/>
              <w:bottom w:val="single" w:color="000000" w:sz="4" w:space="0"/>
              <w:right w:val="single" w:color="000000" w:sz="4" w:space="0"/>
            </w:tcBorders>
            <w:noWrap/>
            <w:vAlign w:val="center"/>
          </w:tcPr>
          <w:p w14:paraId="1EA88BD6">
            <w:pPr>
              <w:spacing w:line="360" w:lineRule="auto"/>
              <w:jc w:val="center"/>
              <w:rPr>
                <w:rFonts w:hint="eastAsia" w:ascii="宋体" w:hAnsi="宋体" w:cs="宋体"/>
                <w:kern w:val="0"/>
                <w:szCs w:val="21"/>
                <w:highlight w:val="none"/>
                <w:lang w:val="zh-CN"/>
              </w:rPr>
            </w:pPr>
            <w:r>
              <w:rPr>
                <w:rFonts w:hint="eastAsia" w:ascii="宋体" w:hAnsi="宋体" w:cs="宋体"/>
                <w:kern w:val="0"/>
                <w:szCs w:val="21"/>
                <w:highlight w:val="none"/>
                <w:lang w:val="zh-CN"/>
              </w:rPr>
              <w:t>安装专业、电力专业造价人员</w:t>
            </w:r>
          </w:p>
        </w:tc>
        <w:tc>
          <w:tcPr>
            <w:tcW w:w="3261" w:type="dxa"/>
            <w:tcBorders>
              <w:top w:val="single" w:color="000000" w:sz="4" w:space="0"/>
              <w:left w:val="single" w:color="000000" w:sz="4" w:space="0"/>
              <w:bottom w:val="single" w:color="000000" w:sz="4" w:space="0"/>
              <w:right w:val="single" w:color="000000" w:sz="4" w:space="0"/>
            </w:tcBorders>
            <w:noWrap/>
            <w:vAlign w:val="center"/>
          </w:tcPr>
          <w:p w14:paraId="5BA1C5A2">
            <w:pPr>
              <w:spacing w:line="360" w:lineRule="auto"/>
              <w:jc w:val="center"/>
              <w:rPr>
                <w:rFonts w:hint="eastAsia" w:ascii="宋体" w:hAnsi="宋体" w:cs="宋体"/>
                <w:kern w:val="0"/>
                <w:szCs w:val="21"/>
                <w:highlight w:val="none"/>
                <w:lang w:val="zh-CN"/>
              </w:rPr>
            </w:pPr>
            <w:r>
              <w:rPr>
                <w:rFonts w:hint="eastAsia" w:ascii="宋体" w:hAnsi="宋体" w:cs="宋体"/>
                <w:kern w:val="0"/>
                <w:szCs w:val="21"/>
                <w:highlight w:val="none"/>
                <w:lang w:val="zh-CN"/>
              </w:rPr>
              <w:t>具有注册造价工程师或注册一级造价工程师或注册二级造价工程师或中级</w:t>
            </w:r>
            <w:r>
              <w:rPr>
                <w:rFonts w:hint="eastAsia" w:ascii="宋体" w:hAnsi="宋体" w:cs="宋体"/>
                <w:kern w:val="0"/>
                <w:szCs w:val="21"/>
                <w:highlight w:val="none"/>
                <w:lang w:val="en-US" w:eastAsia="zh-CN"/>
              </w:rPr>
              <w:t>或以上</w:t>
            </w:r>
            <w:r>
              <w:rPr>
                <w:rFonts w:hint="eastAsia" w:ascii="宋体" w:hAnsi="宋体" w:cs="宋体"/>
                <w:kern w:val="0"/>
                <w:szCs w:val="21"/>
                <w:highlight w:val="none"/>
                <w:lang w:val="zh-CN"/>
              </w:rPr>
              <w:t>工程师职称</w:t>
            </w:r>
            <w:r>
              <w:rPr>
                <w:rFonts w:hint="eastAsia" w:ascii="宋体" w:hAnsi="宋体" w:cs="宋体"/>
                <w:kern w:val="0"/>
                <w:szCs w:val="21"/>
                <w:highlight w:val="none"/>
                <w:lang w:val="en-US" w:eastAsia="zh-CN"/>
              </w:rPr>
              <w:t>,</w:t>
            </w:r>
            <w:r>
              <w:rPr>
                <w:rFonts w:hint="eastAsia" w:ascii="宋体" w:hAnsi="宋体" w:cs="宋体"/>
                <w:kern w:val="0"/>
                <w:szCs w:val="21"/>
                <w:highlight w:val="none"/>
                <w:lang w:val="zh-CN"/>
              </w:rPr>
              <w:t>其中安装专业注册造价工程师或注册一级造价师不少于</w:t>
            </w:r>
            <w:r>
              <w:rPr>
                <w:rFonts w:hint="eastAsia" w:ascii="宋体" w:hAnsi="宋体" w:cs="宋体"/>
                <w:kern w:val="0"/>
                <w:szCs w:val="21"/>
                <w:highlight w:val="none"/>
                <w:lang w:val="en-US" w:eastAsia="zh-CN"/>
              </w:rPr>
              <w:t>2</w:t>
            </w:r>
            <w:r>
              <w:rPr>
                <w:rFonts w:hint="eastAsia" w:ascii="宋体" w:hAnsi="宋体" w:cs="宋体"/>
                <w:kern w:val="0"/>
                <w:szCs w:val="21"/>
                <w:highlight w:val="none"/>
                <w:lang w:val="zh-CN"/>
              </w:rPr>
              <w:t>人。以上人员均具有6年或以上工作经验。</w:t>
            </w:r>
          </w:p>
        </w:tc>
        <w:tc>
          <w:tcPr>
            <w:tcW w:w="3334" w:type="dxa"/>
            <w:tcBorders>
              <w:top w:val="single" w:color="000000" w:sz="4" w:space="0"/>
              <w:left w:val="single" w:color="000000" w:sz="4" w:space="0"/>
              <w:bottom w:val="single" w:color="000000" w:sz="4" w:space="0"/>
              <w:right w:val="single" w:color="000000" w:sz="4" w:space="0"/>
            </w:tcBorders>
            <w:noWrap/>
            <w:vAlign w:val="center"/>
          </w:tcPr>
          <w:p w14:paraId="6E58070E">
            <w:pPr>
              <w:spacing w:line="360" w:lineRule="auto"/>
              <w:jc w:val="center"/>
              <w:rPr>
                <w:rFonts w:hint="eastAsia" w:ascii="宋体" w:hAnsi="宋体" w:cs="宋体"/>
                <w:kern w:val="0"/>
                <w:szCs w:val="21"/>
                <w:highlight w:val="none"/>
                <w:lang w:val="zh-CN"/>
              </w:rPr>
            </w:pPr>
            <w:r>
              <w:rPr>
                <w:rFonts w:hint="eastAsia" w:ascii="宋体" w:hAnsi="宋体" w:cs="宋体"/>
                <w:kern w:val="0"/>
                <w:szCs w:val="21"/>
                <w:highlight w:val="none"/>
                <w:lang w:val="zh-CN"/>
              </w:rPr>
              <w:t>负责项目的（包含但不限于）照明、给排水、消防、自动报警、通风及排烟、燃气管道、电梯、泛光照明、人防、弱电、变配电、外电等专业造价咨询服务工作</w:t>
            </w:r>
          </w:p>
        </w:tc>
        <w:tc>
          <w:tcPr>
            <w:tcW w:w="1349" w:type="dxa"/>
            <w:tcBorders>
              <w:top w:val="single" w:color="000000" w:sz="4" w:space="0"/>
              <w:left w:val="single" w:color="000000" w:sz="4" w:space="0"/>
              <w:bottom w:val="single" w:color="000000" w:sz="4" w:space="0"/>
              <w:right w:val="single" w:color="000000" w:sz="4" w:space="0"/>
            </w:tcBorders>
            <w:noWrap/>
            <w:vAlign w:val="center"/>
          </w:tcPr>
          <w:p w14:paraId="1E68D028">
            <w:pPr>
              <w:spacing w:line="360" w:lineRule="auto"/>
              <w:jc w:val="center"/>
              <w:rPr>
                <w:rFonts w:hint="eastAsia" w:ascii="宋体" w:hAnsi="宋体" w:cs="宋体"/>
                <w:kern w:val="0"/>
                <w:szCs w:val="21"/>
                <w:highlight w:val="none"/>
                <w:lang w:val="zh-CN"/>
              </w:rPr>
            </w:pPr>
            <w:r>
              <w:rPr>
                <w:rFonts w:hint="eastAsia" w:ascii="宋体" w:hAnsi="宋体" w:cs="宋体"/>
                <w:kern w:val="0"/>
                <w:szCs w:val="21"/>
                <w:highlight w:val="none"/>
                <w:lang w:val="zh-CN"/>
              </w:rPr>
              <w:t>不少于</w:t>
            </w:r>
            <w:r>
              <w:rPr>
                <w:rFonts w:hint="eastAsia" w:ascii="宋体" w:hAnsi="宋体" w:cs="宋体"/>
                <w:kern w:val="0"/>
                <w:szCs w:val="21"/>
                <w:highlight w:val="none"/>
                <w:lang w:val="en-US" w:eastAsia="zh-CN"/>
              </w:rPr>
              <w:t>2</w:t>
            </w:r>
            <w:r>
              <w:rPr>
                <w:rFonts w:hint="eastAsia" w:ascii="宋体" w:hAnsi="宋体" w:cs="宋体"/>
                <w:kern w:val="0"/>
                <w:szCs w:val="21"/>
                <w:highlight w:val="none"/>
                <w:lang w:val="zh-CN"/>
              </w:rPr>
              <w:t>名</w:t>
            </w:r>
          </w:p>
        </w:tc>
      </w:tr>
    </w:tbl>
    <w:p w14:paraId="15D78F62">
      <w:pPr>
        <w:rPr>
          <w:rFonts w:hint="eastAsia" w:ascii="宋体" w:hAnsi="宋体" w:cs="宋体"/>
          <w:szCs w:val="21"/>
          <w:highlight w:val="none"/>
        </w:rPr>
      </w:pPr>
      <w:r>
        <w:rPr>
          <w:rFonts w:hint="eastAsia" w:ascii="宋体" w:hAnsi="宋体" w:cs="宋体"/>
          <w:szCs w:val="21"/>
          <w:highlight w:val="none"/>
        </w:rPr>
        <w:t>备注：</w:t>
      </w:r>
    </w:p>
    <w:p w14:paraId="2EC2929A">
      <w:pPr>
        <w:rPr>
          <w:rFonts w:hint="eastAsia" w:ascii="宋体" w:hAnsi="宋体" w:cs="宋体"/>
          <w:szCs w:val="21"/>
          <w:highlight w:val="none"/>
        </w:rPr>
      </w:pPr>
      <w:r>
        <w:rPr>
          <w:rFonts w:hint="eastAsia" w:ascii="宋体" w:hAnsi="宋体" w:cs="宋体"/>
          <w:szCs w:val="21"/>
          <w:highlight w:val="none"/>
        </w:rPr>
        <w:t>（1）上述人员，</w:t>
      </w:r>
      <w:r>
        <w:rPr>
          <w:rFonts w:hint="eastAsia" w:ascii="宋体" w:hAnsi="宋体" w:cs="宋体"/>
          <w:szCs w:val="21"/>
          <w:highlight w:val="none"/>
          <w:lang w:val="en-US" w:eastAsia="zh-CN"/>
        </w:rPr>
        <w:t>各个</w:t>
      </w:r>
      <w:r>
        <w:rPr>
          <w:rFonts w:hint="eastAsia" w:ascii="宋体" w:hAnsi="宋体" w:cs="宋体"/>
          <w:szCs w:val="21"/>
          <w:highlight w:val="none"/>
        </w:rPr>
        <w:t>岗位人员均不得兼任。以上项目组成人员资历证明材料为满足基本要求的相关证明资料，包括但不限于注册造价师执业资格证扫描件、专业技术职称资格证扫描件、身份证扫描件、毕业证扫描件（工作经验年限以提供毕业证书发证时间为准）、投标截止日期近</w:t>
      </w:r>
      <w:r>
        <w:rPr>
          <w:rFonts w:hint="eastAsia" w:ascii="宋体" w:hAnsi="宋体" w:cs="宋体"/>
          <w:szCs w:val="21"/>
          <w:highlight w:val="none"/>
          <w:lang w:val="en-US" w:eastAsia="zh-CN"/>
        </w:rPr>
        <w:t>3</w:t>
      </w:r>
      <w:r>
        <w:rPr>
          <w:rFonts w:hint="eastAsia" w:ascii="宋体" w:hAnsi="宋体" w:cs="宋体"/>
          <w:szCs w:val="21"/>
          <w:highlight w:val="none"/>
        </w:rPr>
        <w:t>个月（</w:t>
      </w:r>
      <w:r>
        <w:rPr>
          <w:rFonts w:ascii="宋体" w:hAnsi="宋体" w:cs="宋体"/>
          <w:szCs w:val="21"/>
          <w:highlight w:val="none"/>
        </w:rPr>
        <w:t>即</w:t>
      </w:r>
      <w:r>
        <w:rPr>
          <w:rFonts w:hint="eastAsia" w:ascii="宋体" w:hAnsi="宋体" w:cs="宋体"/>
          <w:szCs w:val="21"/>
          <w:highlight w:val="none"/>
          <w:lang w:eastAsia="zh-CN"/>
        </w:rPr>
        <w:t>2025年5月至今</w:t>
      </w:r>
      <w:r>
        <w:rPr>
          <w:rFonts w:ascii="宋体" w:hAnsi="宋体" w:cs="宋体"/>
          <w:szCs w:val="21"/>
          <w:highlight w:val="none"/>
        </w:rPr>
        <w:t>）在</w:t>
      </w:r>
      <w:r>
        <w:rPr>
          <w:rFonts w:hint="eastAsia" w:ascii="宋体" w:hAnsi="宋体" w:cs="宋体"/>
          <w:szCs w:val="24"/>
          <w:highlight w:val="none"/>
        </w:rPr>
        <w:t>投标单位（含投标人的非独立法人机构分公司）参保的社保缴纳记录证明扫描件</w:t>
      </w:r>
      <w:r>
        <w:rPr>
          <w:rFonts w:hint="eastAsia" w:ascii="宋体" w:hAnsi="宋体" w:cs="宋体"/>
          <w:szCs w:val="21"/>
          <w:highlight w:val="none"/>
        </w:rPr>
        <w:t>等。</w:t>
      </w:r>
    </w:p>
    <w:p w14:paraId="043516AF">
      <w:pPr>
        <w:rPr>
          <w:rFonts w:hint="eastAsia" w:ascii="宋体" w:hAnsi="宋体" w:cs="宋体"/>
          <w:szCs w:val="21"/>
          <w:highlight w:val="none"/>
        </w:rPr>
      </w:pPr>
      <w:r>
        <w:rPr>
          <w:rFonts w:hint="eastAsia" w:ascii="宋体" w:hAnsi="宋体" w:cs="宋体"/>
          <w:szCs w:val="21"/>
          <w:highlight w:val="none"/>
        </w:rPr>
        <w:t>（2）有效的注册造价工程师指根据原人事部、原建设部发布的《造价工程师执业资格制度暂行规定》（人发〔1996〕77号）取得的造价工程师执业资格，并经注册且在有效期内；有效的注册一级造价工程师资格指根据</w:t>
      </w:r>
      <w:r>
        <w:rPr>
          <w:rFonts w:hint="eastAsia" w:ascii="宋体" w:hAnsi="宋体" w:cs="宋体"/>
          <w:szCs w:val="21"/>
          <w:highlight w:val="none"/>
          <w:lang w:eastAsia="zh-CN"/>
        </w:rPr>
        <w:t>住房和城乡建设部</w:t>
      </w:r>
      <w:r>
        <w:rPr>
          <w:rFonts w:hint="eastAsia" w:ascii="宋体" w:hAnsi="宋体" w:cs="宋体"/>
          <w:szCs w:val="21"/>
          <w:highlight w:val="none"/>
        </w:rPr>
        <w:t>、交通运输部、水利部、人力资源社会保障部发布的《造价工程师职业资格制度规定》《造价工程师职业资格考试实施办法》（建人〔2018〕]67号）取得的一级造价工程师职业资格，并经注册且在有效期内。</w:t>
      </w:r>
    </w:p>
    <w:p w14:paraId="1B021AA0">
      <w:pPr>
        <w:rPr>
          <w:rFonts w:hint="eastAsia" w:ascii="宋体" w:hAnsi="宋体" w:cs="宋体"/>
          <w:szCs w:val="21"/>
          <w:highlight w:val="none"/>
        </w:rPr>
      </w:pPr>
      <w:r>
        <w:rPr>
          <w:rFonts w:hint="eastAsia" w:ascii="宋体" w:hAnsi="宋体" w:cs="宋体"/>
          <w:szCs w:val="21"/>
          <w:highlight w:val="none"/>
        </w:rPr>
        <w:t>（3）香港专业人士的备案业务范围依据《广东省住房和城乡建设厅关于印发香港工程建设咨询企业和专业人士在粤港澳大湾区内地城市开业执业试点管理暂行办法的通知》（粤建规范〔2020〕1号）确定。</w:t>
      </w:r>
    </w:p>
    <w:p w14:paraId="54680011">
      <w:pPr>
        <w:rPr>
          <w:rFonts w:hint="eastAsia" w:ascii="宋体" w:hAnsi="宋体" w:cs="宋体"/>
          <w:szCs w:val="21"/>
          <w:highlight w:val="none"/>
        </w:rPr>
      </w:pPr>
      <w:r>
        <w:rPr>
          <w:rFonts w:hint="eastAsia" w:ascii="宋体" w:hAnsi="宋体" w:cs="宋体"/>
          <w:szCs w:val="21"/>
          <w:highlight w:val="none"/>
        </w:rPr>
        <w:t>（4）部分年份注册造价师执业资格证书中未注明专业的，以全国建筑市场监管公共服务平台中的专业为准，需提供网页截图并加盖单位公章。</w:t>
      </w:r>
    </w:p>
    <w:p w14:paraId="451F305A">
      <w:pPr>
        <w:rPr>
          <w:rFonts w:hint="eastAsia" w:ascii="宋体" w:hAnsi="宋体" w:cs="宋体"/>
          <w:szCs w:val="21"/>
          <w:highlight w:val="none"/>
        </w:rPr>
      </w:pPr>
      <w:r>
        <w:rPr>
          <w:highlight w:val="none"/>
        </w:rPr>
        <w:t>（5）以上人员数量为满足招标人服务要求的最低数量标准，投标人可以提供更多数量的专业人员但专业技术水平和资历要求必须满足或高于招标人所要求的条件。</w:t>
      </w:r>
    </w:p>
    <w:p w14:paraId="704B01DD">
      <w:pPr>
        <w:pStyle w:val="61"/>
        <w:spacing w:line="640" w:lineRule="exact"/>
        <w:ind w:left="87" w:leftChars="-200" w:right="-313" w:rightChars="-149" w:hanging="507" w:hangingChars="141"/>
        <w:jc w:val="center"/>
        <w:rPr>
          <w:rFonts w:hint="eastAsia" w:ascii="宋体" w:hAnsi="宋体" w:eastAsia="宋体" w:cs="宋体"/>
          <w:color w:val="auto"/>
          <w:sz w:val="36"/>
          <w:szCs w:val="36"/>
          <w:highlight w:val="none"/>
          <w:lang w:eastAsia="zh-CN"/>
        </w:rPr>
      </w:pPr>
      <w:r>
        <w:rPr>
          <w:rFonts w:hint="eastAsia" w:ascii="宋体" w:hAnsi="宋体" w:cs="宋体"/>
          <w:color w:val="auto"/>
          <w:sz w:val="36"/>
          <w:szCs w:val="36"/>
          <w:highlight w:val="none"/>
        </w:rPr>
        <w:br w:type="page"/>
      </w:r>
      <w:r>
        <w:rPr>
          <w:rFonts w:hint="eastAsia" w:ascii="宋体" w:hAnsi="宋体" w:cs="宋体"/>
          <w:color w:val="auto"/>
          <w:sz w:val="36"/>
          <w:szCs w:val="36"/>
          <w:highlight w:val="none"/>
          <w:lang w:eastAsia="zh-CN"/>
        </w:rPr>
        <w:tab/>
      </w:r>
    </w:p>
    <w:p w14:paraId="63939681">
      <w:pPr>
        <w:jc w:val="center"/>
        <w:outlineLvl w:val="0"/>
        <w:rPr>
          <w:b/>
          <w:color w:val="auto"/>
          <w:sz w:val="44"/>
          <w:szCs w:val="44"/>
          <w:highlight w:val="none"/>
        </w:rPr>
      </w:pPr>
      <w:bookmarkStart w:id="92" w:name="_Toc56505342"/>
      <w:r>
        <w:rPr>
          <w:b/>
          <w:color w:val="auto"/>
          <w:sz w:val="44"/>
          <w:szCs w:val="44"/>
          <w:highlight w:val="none"/>
        </w:rPr>
        <w:t>第六章</w:t>
      </w:r>
      <w:r>
        <w:rPr>
          <w:rFonts w:hint="eastAsia"/>
          <w:b/>
          <w:color w:val="auto"/>
          <w:sz w:val="44"/>
          <w:szCs w:val="44"/>
          <w:highlight w:val="none"/>
        </w:rPr>
        <w:t xml:space="preserve"> </w:t>
      </w:r>
      <w:r>
        <w:rPr>
          <w:b/>
          <w:color w:val="auto"/>
          <w:sz w:val="44"/>
          <w:szCs w:val="44"/>
          <w:highlight w:val="none"/>
        </w:rPr>
        <w:t>投标文件格式</w:t>
      </w:r>
      <w:bookmarkEnd w:id="92"/>
    </w:p>
    <w:p w14:paraId="205DCE86">
      <w:pPr>
        <w:spacing w:line="360" w:lineRule="auto"/>
        <w:rPr>
          <w:color w:val="auto"/>
          <w:highlight w:val="none"/>
        </w:rPr>
      </w:pPr>
    </w:p>
    <w:p w14:paraId="00F7F790">
      <w:pPr>
        <w:spacing w:line="360" w:lineRule="auto"/>
        <w:rPr>
          <w:rFonts w:hint="eastAsia"/>
          <w:color w:val="auto"/>
          <w:highlight w:val="none"/>
        </w:rPr>
      </w:pPr>
    </w:p>
    <w:p w14:paraId="6461B0F9">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（项目名称）招标项目</w:t>
      </w:r>
    </w:p>
    <w:p w14:paraId="1976D638">
      <w:pPr>
        <w:keepNext w:val="0"/>
        <w:keepLines w:val="0"/>
        <w:pageBreakBefore w:val="0"/>
        <w:widowControl/>
        <w:kinsoku/>
        <w:wordWrap/>
        <w:overflowPunct/>
        <w:topLinePunct w:val="0"/>
        <w:autoSpaceDE/>
        <w:autoSpaceDN/>
        <w:bidi w:val="0"/>
        <w:adjustRightInd/>
        <w:snapToGrid/>
        <w:spacing w:after="0" w:line="360" w:lineRule="auto"/>
        <w:ind w:right="0" w:rightChars="0" w:firstLine="375" w:firstLineChars="114"/>
        <w:jc w:val="center"/>
        <w:textAlignment w:val="auto"/>
        <w:rPr>
          <w:rFonts w:hint="eastAsia" w:ascii="宋体" w:hAnsi="宋体" w:cs="宋体"/>
          <w:b/>
          <w:bCs/>
          <w:color w:val="auto"/>
          <w:spacing w:val="4"/>
          <w:kern w:val="0"/>
          <w:sz w:val="32"/>
          <w:szCs w:val="32"/>
          <w:highlight w:val="none"/>
          <w:u w:val="none"/>
        </w:rPr>
      </w:pPr>
      <w:r>
        <w:rPr>
          <w:rFonts w:hint="eastAsia" w:ascii="宋体" w:hAnsi="宋体" w:cs="宋体"/>
          <w:b/>
          <w:bCs/>
          <w:color w:val="auto"/>
          <w:spacing w:val="4"/>
          <w:kern w:val="0"/>
          <w:sz w:val="32"/>
          <w:szCs w:val="32"/>
          <w:highlight w:val="none"/>
          <w:u w:val="none"/>
          <w:lang w:eastAsia="zh-CN"/>
        </w:rPr>
        <w:t>（标段</w:t>
      </w:r>
      <w:r>
        <w:rPr>
          <w:rFonts w:hint="eastAsia" w:ascii="宋体" w:hAnsi="宋体" w:cs="宋体"/>
          <w:b/>
          <w:bCs/>
          <w:color w:val="auto"/>
          <w:spacing w:val="4"/>
          <w:kern w:val="0"/>
          <w:sz w:val="32"/>
          <w:szCs w:val="32"/>
          <w:highlight w:val="none"/>
          <w:u w:val="single"/>
          <w:lang w:val="en-US" w:eastAsia="zh-CN"/>
        </w:rPr>
        <w:t xml:space="preserve">  </w:t>
      </w:r>
      <w:r>
        <w:rPr>
          <w:rFonts w:hint="eastAsia" w:ascii="宋体" w:hAnsi="宋体" w:cs="宋体"/>
          <w:b/>
          <w:bCs/>
          <w:color w:val="auto"/>
          <w:spacing w:val="4"/>
          <w:kern w:val="0"/>
          <w:sz w:val="32"/>
          <w:szCs w:val="32"/>
          <w:highlight w:val="none"/>
          <w:u w:val="none"/>
          <w:lang w:eastAsia="zh-CN"/>
        </w:rPr>
        <w:t>）</w:t>
      </w:r>
    </w:p>
    <w:p w14:paraId="46C3E3F3">
      <w:pPr>
        <w:rPr>
          <w:rFonts w:hint="eastAsia" w:eastAsia="黑体"/>
          <w:color w:val="auto"/>
          <w:sz w:val="20"/>
          <w:highlight w:val="none"/>
          <w:lang w:eastAsia="zh-CN"/>
        </w:rPr>
      </w:pPr>
    </w:p>
    <w:p w14:paraId="510E0B76">
      <w:pPr>
        <w:rPr>
          <w:rFonts w:eastAsia="黑体"/>
          <w:color w:val="auto"/>
          <w:sz w:val="20"/>
          <w:highlight w:val="none"/>
        </w:rPr>
      </w:pPr>
    </w:p>
    <w:p w14:paraId="3F6E9E4E">
      <w:pPr>
        <w:rPr>
          <w:rFonts w:eastAsia="黑体"/>
          <w:color w:val="auto"/>
          <w:sz w:val="20"/>
          <w:highlight w:val="none"/>
        </w:rPr>
      </w:pPr>
    </w:p>
    <w:p w14:paraId="7CDAFE48">
      <w:pPr>
        <w:rPr>
          <w:rFonts w:eastAsia="黑体"/>
          <w:color w:val="auto"/>
          <w:sz w:val="20"/>
          <w:highlight w:val="none"/>
        </w:rPr>
      </w:pPr>
    </w:p>
    <w:p w14:paraId="24E077AE">
      <w:pPr>
        <w:rPr>
          <w:rFonts w:eastAsia="黑体"/>
          <w:color w:val="auto"/>
          <w:sz w:val="20"/>
          <w:highlight w:val="none"/>
        </w:rPr>
      </w:pPr>
    </w:p>
    <w:p w14:paraId="7631123B">
      <w:pPr>
        <w:rPr>
          <w:rFonts w:eastAsia="黑体"/>
          <w:color w:val="auto"/>
          <w:sz w:val="20"/>
          <w:highlight w:val="none"/>
        </w:rPr>
      </w:pPr>
    </w:p>
    <w:p w14:paraId="5D9A7500">
      <w:pPr>
        <w:rPr>
          <w:rFonts w:eastAsia="黑体"/>
          <w:color w:val="auto"/>
          <w:sz w:val="20"/>
          <w:highlight w:val="none"/>
        </w:rPr>
      </w:pPr>
    </w:p>
    <w:p w14:paraId="05620D6E">
      <w:pPr>
        <w:rPr>
          <w:rFonts w:eastAsia="黑体"/>
          <w:color w:val="auto"/>
          <w:sz w:val="20"/>
          <w:highlight w:val="none"/>
        </w:rPr>
      </w:pPr>
    </w:p>
    <w:p w14:paraId="43CBD368">
      <w:pPr>
        <w:outlineLvl w:val="9"/>
        <w:rPr>
          <w:rFonts w:eastAsia="黑体"/>
          <w:color w:val="auto"/>
          <w:sz w:val="20"/>
          <w:highlight w:val="none"/>
        </w:rPr>
      </w:pPr>
    </w:p>
    <w:p w14:paraId="637D7B26">
      <w:pPr>
        <w:outlineLvl w:val="9"/>
        <w:rPr>
          <w:highlight w:val="none"/>
        </w:rPr>
      </w:pPr>
    </w:p>
    <w:p w14:paraId="7B6E54DC">
      <w:pPr>
        <w:outlineLvl w:val="9"/>
        <w:rPr>
          <w:rFonts w:eastAsia="黑体"/>
          <w:color w:val="auto"/>
          <w:sz w:val="20"/>
          <w:highlight w:val="none"/>
        </w:rPr>
      </w:pPr>
    </w:p>
    <w:p w14:paraId="2B65CFA2">
      <w:pPr>
        <w:outlineLvl w:val="9"/>
        <w:rPr>
          <w:rFonts w:eastAsia="黑体"/>
          <w:color w:val="auto"/>
          <w:sz w:val="20"/>
          <w:highlight w:val="none"/>
        </w:rPr>
      </w:pPr>
    </w:p>
    <w:p w14:paraId="7439F49D">
      <w:pPr>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t>投 标 文 件</w:t>
      </w:r>
    </w:p>
    <w:p w14:paraId="040F9552">
      <w:pPr>
        <w:rPr>
          <w:rFonts w:hint="eastAsia" w:ascii="宋体" w:hAnsi="宋体" w:eastAsia="宋体" w:cs="宋体"/>
          <w:color w:val="auto"/>
          <w:sz w:val="28"/>
          <w:highlight w:val="none"/>
        </w:rPr>
      </w:pPr>
    </w:p>
    <w:p w14:paraId="5D378CCD">
      <w:pPr>
        <w:rPr>
          <w:rFonts w:hint="eastAsia" w:ascii="宋体" w:hAnsi="宋体" w:eastAsia="宋体" w:cs="宋体"/>
          <w:color w:val="auto"/>
          <w:sz w:val="28"/>
          <w:highlight w:val="none"/>
        </w:rPr>
      </w:pPr>
    </w:p>
    <w:p w14:paraId="4B86DA48">
      <w:pPr>
        <w:outlineLvl w:val="9"/>
        <w:rPr>
          <w:rFonts w:hint="eastAsia" w:ascii="宋体" w:hAnsi="宋体" w:eastAsia="宋体" w:cs="宋体"/>
          <w:color w:val="auto"/>
          <w:sz w:val="28"/>
          <w:highlight w:val="none"/>
        </w:rPr>
      </w:pPr>
    </w:p>
    <w:p w14:paraId="3244E870">
      <w:pPr>
        <w:rPr>
          <w:rFonts w:hint="eastAsia" w:ascii="宋体" w:hAnsi="宋体" w:eastAsia="宋体" w:cs="宋体"/>
          <w:highlight w:val="none"/>
        </w:rPr>
      </w:pPr>
    </w:p>
    <w:p w14:paraId="43C67965">
      <w:pPr>
        <w:rPr>
          <w:rFonts w:hint="eastAsia" w:ascii="宋体" w:hAnsi="宋体" w:eastAsia="宋体" w:cs="宋体"/>
          <w:color w:val="auto"/>
          <w:sz w:val="28"/>
          <w:highlight w:val="none"/>
        </w:rPr>
      </w:pPr>
    </w:p>
    <w:p w14:paraId="6567A403">
      <w:pPr>
        <w:rPr>
          <w:rFonts w:hint="eastAsia" w:ascii="宋体" w:hAnsi="宋体" w:eastAsia="宋体" w:cs="宋体"/>
          <w:color w:val="auto"/>
          <w:sz w:val="28"/>
          <w:highlight w:val="none"/>
        </w:rPr>
      </w:pPr>
    </w:p>
    <w:p w14:paraId="220B91D5">
      <w:pPr>
        <w:spacing w:line="360" w:lineRule="auto"/>
        <w:rPr>
          <w:rFonts w:hint="eastAsia" w:ascii="宋体" w:hAnsi="宋体" w:eastAsia="宋体" w:cs="宋体"/>
          <w:color w:val="auto"/>
          <w:sz w:val="28"/>
          <w:highlight w:val="none"/>
        </w:rPr>
      </w:pPr>
    </w:p>
    <w:p w14:paraId="20D83528">
      <w:pPr>
        <w:spacing w:line="360" w:lineRule="auto"/>
        <w:ind w:firstLine="1120" w:firstLineChars="400"/>
        <w:rPr>
          <w:rFonts w:hint="eastAsia" w:ascii="宋体" w:hAnsi="宋体" w:eastAsia="宋体" w:cs="宋体"/>
          <w:color w:val="auto"/>
          <w:sz w:val="28"/>
          <w:highlight w:val="none"/>
          <w:u w:val="single"/>
        </w:rPr>
      </w:pPr>
      <w:r>
        <w:rPr>
          <w:rFonts w:hint="eastAsia" w:ascii="宋体" w:hAnsi="宋体" w:eastAsia="宋体" w:cs="宋体"/>
          <w:color w:val="auto"/>
          <w:sz w:val="28"/>
          <w:highlight w:val="none"/>
        </w:rPr>
        <w:t>投标人：</w:t>
      </w:r>
      <w:r>
        <w:rPr>
          <w:rFonts w:hint="eastAsia" w:ascii="宋体" w:hAnsi="宋体" w:eastAsia="宋体" w:cs="宋体"/>
          <w:color w:val="auto"/>
          <w:highlight w:val="none"/>
          <w:u w:val="single"/>
        </w:rPr>
        <w:t xml:space="preserve">                                            </w:t>
      </w:r>
      <w:r>
        <w:rPr>
          <w:rFonts w:hint="eastAsia" w:ascii="宋体" w:hAnsi="宋体" w:eastAsia="宋体" w:cs="宋体"/>
          <w:color w:val="auto"/>
          <w:sz w:val="28"/>
          <w:highlight w:val="none"/>
        </w:rPr>
        <w:t>（盖单位章）</w:t>
      </w:r>
    </w:p>
    <w:p w14:paraId="44BA846D">
      <w:pPr>
        <w:spacing w:line="360" w:lineRule="auto"/>
        <w:ind w:firstLine="1120" w:firstLineChars="400"/>
        <w:jc w:val="left"/>
        <w:rPr>
          <w:rFonts w:hint="eastAsia" w:ascii="宋体" w:hAnsi="宋体" w:eastAsia="宋体" w:cs="宋体"/>
          <w:color w:val="auto"/>
          <w:sz w:val="28"/>
          <w:highlight w:val="none"/>
        </w:rPr>
      </w:pPr>
      <w:r>
        <w:rPr>
          <w:rFonts w:hint="eastAsia" w:ascii="宋体" w:hAnsi="宋体" w:eastAsia="宋体" w:cs="宋体"/>
          <w:color w:val="auto"/>
          <w:sz w:val="28"/>
          <w:highlight w:val="none"/>
        </w:rPr>
        <w:t>法定代表人或其委托代理人：</w:t>
      </w:r>
      <w:r>
        <w:rPr>
          <w:rFonts w:hint="eastAsia" w:ascii="宋体" w:hAnsi="宋体" w:eastAsia="宋体" w:cs="宋体"/>
          <w:color w:val="auto"/>
          <w:highlight w:val="none"/>
          <w:u w:val="single"/>
        </w:rPr>
        <w:t xml:space="preserve">       </w:t>
      </w:r>
      <w:r>
        <w:rPr>
          <w:rFonts w:hint="eastAsia" w:ascii="宋体" w:hAnsi="宋体" w:eastAsia="宋体" w:cs="宋体"/>
          <w:color w:val="auto"/>
          <w:sz w:val="28"/>
          <w:highlight w:val="none"/>
        </w:rPr>
        <w:t>（签字</w:t>
      </w:r>
      <w:r>
        <w:rPr>
          <w:rFonts w:hint="eastAsia" w:ascii="宋体" w:hAnsi="宋体" w:eastAsia="宋体" w:cs="宋体"/>
          <w:color w:val="auto"/>
          <w:sz w:val="28"/>
          <w:highlight w:val="none"/>
          <w:lang w:val="en-US" w:eastAsia="zh-CN"/>
        </w:rPr>
        <w:t>或盖章</w:t>
      </w:r>
      <w:r>
        <w:rPr>
          <w:rFonts w:hint="eastAsia" w:ascii="宋体" w:hAnsi="宋体" w:eastAsia="宋体" w:cs="宋体"/>
          <w:color w:val="auto"/>
          <w:sz w:val="28"/>
          <w:highlight w:val="none"/>
        </w:rPr>
        <w:t>）</w:t>
      </w:r>
    </w:p>
    <w:p w14:paraId="1E2F2631">
      <w:pPr>
        <w:jc w:val="center"/>
        <w:rPr>
          <w:rFonts w:hint="eastAsia" w:ascii="宋体" w:hAnsi="宋体" w:eastAsia="宋体" w:cs="宋体"/>
          <w:color w:val="auto"/>
          <w:sz w:val="28"/>
          <w:highlight w:val="none"/>
        </w:rPr>
      </w:pPr>
    </w:p>
    <w:p w14:paraId="154723C3">
      <w:pPr>
        <w:keepNext w:val="0"/>
        <w:keepLines w:val="0"/>
        <w:spacing w:line="400" w:lineRule="exact"/>
        <w:jc w:val="center"/>
        <w:rPr>
          <w:rFonts w:hint="eastAsia" w:ascii="宋体" w:hAnsi="宋体" w:eastAsia="宋体" w:cs="宋体"/>
          <w:color w:val="auto"/>
          <w:highlight w:val="none"/>
        </w:rPr>
        <w:sectPr>
          <w:headerReference r:id="rId6" w:type="default"/>
          <w:footerReference r:id="rId7" w:type="default"/>
          <w:pgSz w:w="11905" w:h="16838"/>
          <w:pgMar w:top="1440" w:right="1080" w:bottom="1440" w:left="1080" w:header="720" w:footer="720" w:gutter="0"/>
          <w:cols w:space="720" w:num="1"/>
          <w:docGrid w:linePitch="286" w:charSpace="0"/>
        </w:sectPr>
      </w:pPr>
      <w:r>
        <w:rPr>
          <w:rFonts w:hint="eastAsia" w:ascii="宋体" w:hAnsi="宋体" w:eastAsia="宋体" w:cs="宋体"/>
          <w:color w:val="auto"/>
          <w:highlight w:val="none"/>
          <w:u w:val="single"/>
        </w:rPr>
        <w:t xml:space="preserve">       </w:t>
      </w:r>
      <w:r>
        <w:rPr>
          <w:rFonts w:hint="eastAsia" w:ascii="宋体" w:hAnsi="宋体" w:eastAsia="宋体" w:cs="宋体"/>
          <w:color w:val="auto"/>
          <w:sz w:val="28"/>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sz w:val="28"/>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sz w:val="28"/>
          <w:highlight w:val="none"/>
        </w:rPr>
        <w:t>日</w:t>
      </w:r>
      <w:bookmarkEnd w:id="82"/>
      <w:bookmarkEnd w:id="83"/>
      <w:bookmarkEnd w:id="84"/>
    </w:p>
    <w:p w14:paraId="18C8E690">
      <w:pPr>
        <w:pStyle w:val="4"/>
        <w:keepNext w:val="0"/>
        <w:keepLines w:val="0"/>
        <w:spacing w:line="413" w:lineRule="auto"/>
        <w:jc w:val="center"/>
        <w:rPr>
          <w:rFonts w:ascii="宋体" w:hAnsi="宋体" w:eastAsia="宋体" w:cs="宋体"/>
          <w:color w:val="auto"/>
          <w:sz w:val="36"/>
          <w:szCs w:val="36"/>
          <w:highlight w:val="none"/>
        </w:rPr>
      </w:pPr>
      <w:bookmarkStart w:id="93" w:name="_Toc36814969"/>
      <w:bookmarkStart w:id="94" w:name="_Toc24536"/>
      <w:r>
        <w:rPr>
          <w:rFonts w:hint="eastAsia" w:ascii="宋体" w:hAnsi="宋体" w:eastAsia="宋体" w:cs="宋体"/>
          <w:color w:val="auto"/>
          <w:sz w:val="36"/>
          <w:szCs w:val="36"/>
          <w:highlight w:val="none"/>
        </w:rPr>
        <w:t>目录</w:t>
      </w:r>
      <w:bookmarkEnd w:id="93"/>
      <w:bookmarkEnd w:id="94"/>
    </w:p>
    <w:p w14:paraId="6211EDB6">
      <w:pPr>
        <w:spacing w:before="0" w:line="360" w:lineRule="auto"/>
        <w:ind w:left="0" w:right="0" w:firstLine="480" w:firstLineChars="200"/>
        <w:jc w:val="left"/>
        <w:rPr>
          <w:rFonts w:ascii="宋体" w:hAnsi="宋体" w:eastAsia="宋体" w:cs="宋体"/>
          <w:color w:val="auto"/>
          <w:sz w:val="24"/>
          <w:szCs w:val="24"/>
          <w:highlight w:val="none"/>
        </w:rPr>
      </w:pPr>
      <w:bookmarkStart w:id="95" w:name="_Toc369531691"/>
      <w:bookmarkStart w:id="96" w:name="_Toc7039"/>
      <w:bookmarkStart w:id="97" w:name="_Toc352691655"/>
      <w:r>
        <w:rPr>
          <w:rFonts w:hint="default" w:ascii="宋体" w:hAnsi="宋体" w:eastAsia="宋体" w:cs="宋体"/>
          <w:color w:val="auto"/>
          <w:sz w:val="24"/>
          <w:szCs w:val="24"/>
          <w:highlight w:val="none"/>
        </w:rPr>
        <w:t>（1</w:t>
      </w:r>
      <w:r>
        <w:rPr>
          <w:rFonts w:hint="default" w:ascii="宋体" w:hAnsi="宋体" w:eastAsia="宋体" w:cs="宋体"/>
          <w:color w:val="auto"/>
          <w:spacing w:val="0"/>
          <w:sz w:val="24"/>
          <w:szCs w:val="24"/>
          <w:highlight w:val="none"/>
        </w:rPr>
        <w:t>）</w:t>
      </w:r>
      <w:r>
        <w:rPr>
          <w:rFonts w:ascii="宋体" w:hAnsi="宋体" w:eastAsia="宋体" w:cs="宋体"/>
          <w:color w:val="auto"/>
          <w:sz w:val="24"/>
          <w:szCs w:val="24"/>
          <w:highlight w:val="none"/>
        </w:rPr>
        <w:t>投标函及投标函附录</w:t>
      </w:r>
      <w:r>
        <w:rPr>
          <w:rFonts w:hint="default" w:ascii="宋体" w:hAnsi="宋体" w:eastAsia="宋体" w:cs="宋体"/>
          <w:color w:val="auto"/>
          <w:sz w:val="24"/>
          <w:szCs w:val="24"/>
          <w:highlight w:val="none"/>
        </w:rPr>
        <w:t>；</w:t>
      </w:r>
    </w:p>
    <w:p w14:paraId="1A4C0269">
      <w:pPr>
        <w:spacing w:before="0" w:line="360" w:lineRule="auto"/>
        <w:ind w:left="0" w:right="0" w:firstLine="480" w:firstLineChars="200"/>
        <w:jc w:val="left"/>
        <w:rPr>
          <w:rFonts w:hint="default" w:ascii="宋体" w:hAnsi="宋体" w:eastAsia="宋体" w:cs="宋体"/>
          <w:color w:val="auto"/>
          <w:spacing w:val="0"/>
          <w:sz w:val="24"/>
          <w:szCs w:val="24"/>
          <w:highlight w:val="none"/>
        </w:rPr>
      </w:pPr>
      <w:r>
        <w:rPr>
          <w:rFonts w:hint="default" w:ascii="宋体" w:hAnsi="宋体" w:eastAsia="宋体" w:cs="宋体"/>
          <w:color w:val="auto"/>
          <w:sz w:val="24"/>
          <w:szCs w:val="24"/>
          <w:highlight w:val="none"/>
        </w:rPr>
        <w:t>（2</w:t>
      </w:r>
      <w:r>
        <w:rPr>
          <w:rFonts w:hint="default" w:ascii="宋体" w:hAnsi="宋体" w:eastAsia="宋体" w:cs="宋体"/>
          <w:color w:val="auto"/>
          <w:spacing w:val="0"/>
          <w:sz w:val="24"/>
          <w:szCs w:val="24"/>
          <w:highlight w:val="none"/>
        </w:rPr>
        <w:t>）</w:t>
      </w:r>
      <w:r>
        <w:rPr>
          <w:rFonts w:hint="default" w:ascii="宋体" w:hAnsi="宋体" w:eastAsia="宋体" w:cs="宋体"/>
          <w:color w:val="auto"/>
          <w:sz w:val="24"/>
          <w:szCs w:val="24"/>
          <w:highlight w:val="none"/>
        </w:rPr>
        <w:t>投标报价书</w:t>
      </w:r>
    </w:p>
    <w:p w14:paraId="3DF7E842">
      <w:pPr>
        <w:spacing w:before="0" w:line="360" w:lineRule="auto"/>
        <w:ind w:left="0" w:right="0" w:firstLine="480" w:firstLineChars="200"/>
        <w:jc w:val="left"/>
        <w:rPr>
          <w:rFonts w:ascii="宋体" w:hAnsi="宋体" w:eastAsia="宋体" w:cs="宋体"/>
          <w:color w:val="auto"/>
          <w:sz w:val="24"/>
          <w:szCs w:val="24"/>
          <w:highlight w:val="none"/>
        </w:rPr>
      </w:pPr>
      <w:r>
        <w:rPr>
          <w:rFonts w:hint="default" w:ascii="宋体" w:hAnsi="宋体" w:eastAsia="宋体" w:cs="宋体"/>
          <w:color w:val="auto"/>
          <w:sz w:val="24"/>
          <w:szCs w:val="24"/>
          <w:highlight w:val="none"/>
        </w:rPr>
        <w:t>（3）法</w:t>
      </w:r>
      <w:r>
        <w:rPr>
          <w:rFonts w:hint="default" w:ascii="宋体" w:hAnsi="宋体" w:eastAsia="宋体" w:cs="宋体"/>
          <w:color w:val="auto"/>
          <w:spacing w:val="0"/>
          <w:sz w:val="24"/>
          <w:szCs w:val="24"/>
          <w:highlight w:val="none"/>
        </w:rPr>
        <w:t>定</w:t>
      </w:r>
      <w:r>
        <w:rPr>
          <w:rFonts w:hint="default" w:ascii="宋体" w:hAnsi="宋体" w:eastAsia="宋体" w:cs="宋体"/>
          <w:color w:val="auto"/>
          <w:sz w:val="24"/>
          <w:szCs w:val="24"/>
          <w:highlight w:val="none"/>
        </w:rPr>
        <w:t>代</w:t>
      </w:r>
      <w:r>
        <w:rPr>
          <w:rFonts w:hint="default" w:ascii="宋体" w:hAnsi="宋体" w:eastAsia="宋体" w:cs="宋体"/>
          <w:color w:val="auto"/>
          <w:spacing w:val="0"/>
          <w:sz w:val="24"/>
          <w:szCs w:val="24"/>
          <w:highlight w:val="none"/>
        </w:rPr>
        <w:t>表</w:t>
      </w:r>
      <w:r>
        <w:rPr>
          <w:rFonts w:hint="default" w:ascii="宋体" w:hAnsi="宋体" w:eastAsia="宋体" w:cs="宋体"/>
          <w:color w:val="auto"/>
          <w:sz w:val="24"/>
          <w:szCs w:val="24"/>
          <w:highlight w:val="none"/>
        </w:rPr>
        <w:t>人</w:t>
      </w:r>
      <w:r>
        <w:rPr>
          <w:rFonts w:hint="default" w:ascii="宋体" w:hAnsi="宋体" w:eastAsia="宋体" w:cs="宋体"/>
          <w:color w:val="auto"/>
          <w:spacing w:val="0"/>
          <w:sz w:val="24"/>
          <w:szCs w:val="24"/>
          <w:highlight w:val="none"/>
        </w:rPr>
        <w:t>身</w:t>
      </w:r>
      <w:r>
        <w:rPr>
          <w:rFonts w:hint="default" w:ascii="宋体" w:hAnsi="宋体" w:eastAsia="宋体" w:cs="宋体"/>
          <w:color w:val="auto"/>
          <w:sz w:val="24"/>
          <w:szCs w:val="24"/>
          <w:highlight w:val="none"/>
        </w:rPr>
        <w:t>份</w:t>
      </w:r>
      <w:r>
        <w:rPr>
          <w:rFonts w:hint="default" w:ascii="宋体" w:hAnsi="宋体" w:eastAsia="宋体" w:cs="宋体"/>
          <w:color w:val="auto"/>
          <w:spacing w:val="0"/>
          <w:sz w:val="24"/>
          <w:szCs w:val="24"/>
          <w:highlight w:val="none"/>
        </w:rPr>
        <w:t>证明</w:t>
      </w:r>
      <w:r>
        <w:rPr>
          <w:rFonts w:hint="default" w:ascii="宋体" w:hAnsi="宋体" w:eastAsia="宋体" w:cs="宋体"/>
          <w:color w:val="auto"/>
          <w:sz w:val="24"/>
          <w:szCs w:val="24"/>
          <w:highlight w:val="none"/>
        </w:rPr>
        <w:t>或授</w:t>
      </w:r>
      <w:r>
        <w:rPr>
          <w:rFonts w:hint="default" w:ascii="宋体" w:hAnsi="宋体" w:eastAsia="宋体" w:cs="宋体"/>
          <w:color w:val="auto"/>
          <w:spacing w:val="0"/>
          <w:sz w:val="24"/>
          <w:szCs w:val="24"/>
          <w:highlight w:val="none"/>
        </w:rPr>
        <w:t>权</w:t>
      </w:r>
      <w:r>
        <w:rPr>
          <w:rFonts w:hint="default" w:ascii="宋体" w:hAnsi="宋体" w:eastAsia="宋体" w:cs="宋体"/>
          <w:color w:val="auto"/>
          <w:sz w:val="24"/>
          <w:szCs w:val="24"/>
          <w:highlight w:val="none"/>
        </w:rPr>
        <w:t>委</w:t>
      </w:r>
      <w:r>
        <w:rPr>
          <w:rFonts w:hint="default" w:ascii="宋体" w:hAnsi="宋体" w:eastAsia="宋体" w:cs="宋体"/>
          <w:color w:val="auto"/>
          <w:spacing w:val="0"/>
          <w:sz w:val="24"/>
          <w:szCs w:val="24"/>
          <w:highlight w:val="none"/>
        </w:rPr>
        <w:t>托</w:t>
      </w:r>
      <w:r>
        <w:rPr>
          <w:rFonts w:hint="default" w:ascii="宋体" w:hAnsi="宋体" w:eastAsia="宋体" w:cs="宋体"/>
          <w:color w:val="auto"/>
          <w:sz w:val="24"/>
          <w:szCs w:val="24"/>
          <w:highlight w:val="none"/>
        </w:rPr>
        <w:t>书；</w:t>
      </w:r>
    </w:p>
    <w:p w14:paraId="18526AAC">
      <w:pPr>
        <w:spacing w:before="0" w:line="360" w:lineRule="auto"/>
        <w:ind w:left="0" w:right="0" w:firstLine="480" w:firstLineChars="200"/>
        <w:jc w:val="left"/>
        <w:rPr>
          <w:rFonts w:ascii="宋体" w:hAnsi="宋体" w:eastAsia="宋体" w:cs="宋体"/>
          <w:color w:val="auto"/>
          <w:sz w:val="24"/>
          <w:szCs w:val="24"/>
          <w:highlight w:val="none"/>
        </w:rPr>
      </w:pPr>
      <w:r>
        <w:rPr>
          <w:rFonts w:hint="default" w:ascii="宋体" w:hAnsi="宋体" w:eastAsia="宋体" w:cs="宋体"/>
          <w:color w:val="auto"/>
          <w:sz w:val="24"/>
          <w:szCs w:val="24"/>
          <w:highlight w:val="none"/>
        </w:rPr>
        <w:t>（4</w:t>
      </w:r>
      <w:r>
        <w:rPr>
          <w:rFonts w:hint="default" w:ascii="宋体" w:hAnsi="宋体" w:eastAsia="宋体" w:cs="宋体"/>
          <w:color w:val="auto"/>
          <w:spacing w:val="0"/>
          <w:sz w:val="24"/>
          <w:szCs w:val="24"/>
          <w:highlight w:val="none"/>
        </w:rPr>
        <w:t>）</w:t>
      </w:r>
      <w:r>
        <w:rPr>
          <w:rFonts w:hint="default" w:ascii="宋体" w:hAnsi="宋体" w:eastAsia="宋体" w:cs="宋体"/>
          <w:color w:val="auto"/>
          <w:sz w:val="24"/>
          <w:szCs w:val="24"/>
          <w:highlight w:val="none"/>
        </w:rPr>
        <w:t>资</w:t>
      </w:r>
      <w:r>
        <w:rPr>
          <w:rFonts w:hint="default" w:ascii="宋体" w:hAnsi="宋体" w:eastAsia="宋体" w:cs="宋体"/>
          <w:color w:val="auto"/>
          <w:spacing w:val="0"/>
          <w:sz w:val="24"/>
          <w:szCs w:val="24"/>
          <w:highlight w:val="none"/>
        </w:rPr>
        <w:t>格</w:t>
      </w:r>
      <w:r>
        <w:rPr>
          <w:rFonts w:hint="default" w:ascii="宋体" w:hAnsi="宋体" w:eastAsia="宋体" w:cs="宋体"/>
          <w:color w:val="auto"/>
          <w:sz w:val="24"/>
          <w:szCs w:val="24"/>
          <w:highlight w:val="none"/>
        </w:rPr>
        <w:t>审</w:t>
      </w:r>
      <w:r>
        <w:rPr>
          <w:rFonts w:hint="default" w:ascii="宋体" w:hAnsi="宋体" w:eastAsia="宋体" w:cs="宋体"/>
          <w:color w:val="auto"/>
          <w:spacing w:val="0"/>
          <w:sz w:val="24"/>
          <w:szCs w:val="24"/>
          <w:highlight w:val="none"/>
        </w:rPr>
        <w:t>查</w:t>
      </w:r>
      <w:r>
        <w:rPr>
          <w:rFonts w:hint="default" w:ascii="宋体" w:hAnsi="宋体" w:eastAsia="宋体" w:cs="宋体"/>
          <w:color w:val="auto"/>
          <w:sz w:val="24"/>
          <w:szCs w:val="24"/>
          <w:highlight w:val="none"/>
        </w:rPr>
        <w:t>资</w:t>
      </w:r>
      <w:r>
        <w:rPr>
          <w:rFonts w:hint="default" w:ascii="宋体" w:hAnsi="宋体" w:eastAsia="宋体" w:cs="宋体"/>
          <w:color w:val="auto"/>
          <w:spacing w:val="0"/>
          <w:sz w:val="24"/>
          <w:szCs w:val="24"/>
          <w:highlight w:val="none"/>
        </w:rPr>
        <w:t>料</w:t>
      </w:r>
      <w:r>
        <w:rPr>
          <w:rFonts w:hint="default" w:ascii="宋体" w:hAnsi="宋体" w:eastAsia="宋体" w:cs="宋体"/>
          <w:color w:val="auto"/>
          <w:sz w:val="24"/>
          <w:szCs w:val="24"/>
          <w:highlight w:val="none"/>
        </w:rPr>
        <w:t>；</w:t>
      </w:r>
    </w:p>
    <w:p w14:paraId="3467255C">
      <w:pPr>
        <w:spacing w:before="0" w:line="360" w:lineRule="auto"/>
        <w:ind w:left="0" w:right="0" w:firstLine="480" w:firstLineChars="200"/>
        <w:jc w:val="left"/>
        <w:rPr>
          <w:rFonts w:ascii="宋体" w:hAnsi="宋体" w:eastAsia="宋体" w:cs="宋体"/>
          <w:color w:val="auto"/>
          <w:sz w:val="24"/>
          <w:szCs w:val="24"/>
          <w:highlight w:val="none"/>
        </w:rPr>
      </w:pPr>
      <w:r>
        <w:rPr>
          <w:rFonts w:hint="default" w:ascii="宋体" w:hAnsi="宋体" w:eastAsia="宋体" w:cs="宋体"/>
          <w:color w:val="auto"/>
          <w:sz w:val="24"/>
          <w:szCs w:val="24"/>
          <w:highlight w:val="none"/>
        </w:rPr>
        <w:t>（5</w:t>
      </w:r>
      <w:r>
        <w:rPr>
          <w:rFonts w:hint="default" w:ascii="宋体" w:hAnsi="宋体" w:eastAsia="宋体" w:cs="宋体"/>
          <w:color w:val="auto"/>
          <w:spacing w:val="0"/>
          <w:sz w:val="24"/>
          <w:szCs w:val="24"/>
          <w:highlight w:val="none"/>
        </w:rPr>
        <w:t>）</w:t>
      </w:r>
      <w:r>
        <w:rPr>
          <w:rFonts w:hint="default" w:ascii="宋体" w:hAnsi="宋体" w:eastAsia="宋体" w:cs="宋体"/>
          <w:color w:val="auto"/>
          <w:sz w:val="24"/>
          <w:szCs w:val="24"/>
          <w:highlight w:val="none"/>
        </w:rPr>
        <w:t>近年承担的类似项目情况表；</w:t>
      </w:r>
    </w:p>
    <w:p w14:paraId="57B996CB">
      <w:pPr>
        <w:spacing w:before="0" w:line="360" w:lineRule="auto"/>
        <w:ind w:left="0" w:right="0" w:firstLine="480" w:firstLineChars="200"/>
        <w:jc w:val="left"/>
        <w:rPr>
          <w:rFonts w:ascii="宋体" w:hAnsi="宋体" w:eastAsia="宋体" w:cs="宋体"/>
          <w:color w:val="auto"/>
          <w:sz w:val="24"/>
          <w:szCs w:val="24"/>
          <w:highlight w:val="none"/>
        </w:rPr>
      </w:pPr>
      <w:r>
        <w:rPr>
          <w:rFonts w:hint="default" w:ascii="宋体" w:hAnsi="宋体" w:eastAsia="宋体" w:cs="宋体"/>
          <w:color w:val="auto"/>
          <w:sz w:val="24"/>
          <w:szCs w:val="24"/>
          <w:highlight w:val="none"/>
        </w:rPr>
        <w:t>（6</w:t>
      </w:r>
      <w:r>
        <w:rPr>
          <w:rFonts w:hint="default" w:ascii="宋体" w:hAnsi="宋体" w:eastAsia="宋体" w:cs="宋体"/>
          <w:color w:val="auto"/>
          <w:spacing w:val="0"/>
          <w:sz w:val="24"/>
          <w:szCs w:val="24"/>
          <w:highlight w:val="none"/>
        </w:rPr>
        <w:t>）拟委任的主要人员汇总表；</w:t>
      </w:r>
    </w:p>
    <w:p w14:paraId="53508FF7">
      <w:pPr>
        <w:spacing w:before="0" w:line="360" w:lineRule="auto"/>
        <w:ind w:left="0" w:right="0" w:firstLine="480" w:firstLineChars="200"/>
        <w:jc w:val="left"/>
        <w:rPr>
          <w:rFonts w:ascii="宋体" w:hAnsi="宋体" w:eastAsia="宋体" w:cs="宋体"/>
          <w:color w:val="auto"/>
          <w:sz w:val="24"/>
          <w:szCs w:val="24"/>
          <w:highlight w:val="none"/>
        </w:rPr>
      </w:pPr>
      <w:r>
        <w:rPr>
          <w:rFonts w:hint="default" w:ascii="宋体" w:hAnsi="宋体" w:eastAsia="宋体" w:cs="宋体"/>
          <w:color w:val="auto"/>
          <w:sz w:val="24"/>
          <w:szCs w:val="24"/>
          <w:highlight w:val="none"/>
        </w:rPr>
        <w:t>（7）</w:t>
      </w:r>
      <w:r>
        <w:rPr>
          <w:rFonts w:hint="default" w:ascii="宋体" w:hAnsi="宋体" w:eastAsia="宋体" w:cs="宋体"/>
          <w:color w:val="auto"/>
          <w:spacing w:val="0"/>
          <w:sz w:val="24"/>
          <w:szCs w:val="24"/>
          <w:highlight w:val="none"/>
        </w:rPr>
        <w:t>主要人员简历表；</w:t>
      </w:r>
    </w:p>
    <w:p w14:paraId="6359942F">
      <w:pPr>
        <w:spacing w:before="0" w:line="360" w:lineRule="auto"/>
        <w:ind w:left="0" w:right="0" w:firstLine="480" w:firstLineChars="200"/>
        <w:jc w:val="left"/>
        <w:rPr>
          <w:rFonts w:ascii="宋体" w:hAnsi="宋体" w:eastAsia="宋体" w:cs="宋体"/>
          <w:color w:val="auto"/>
          <w:spacing w:val="0"/>
          <w:sz w:val="24"/>
          <w:szCs w:val="24"/>
          <w:highlight w:val="none"/>
        </w:rPr>
      </w:pPr>
      <w:r>
        <w:rPr>
          <w:rFonts w:hint="default" w:ascii="宋体" w:hAnsi="宋体" w:eastAsia="宋体" w:cs="宋体"/>
          <w:color w:val="auto"/>
          <w:spacing w:val="0"/>
          <w:sz w:val="24"/>
          <w:szCs w:val="24"/>
          <w:highlight w:val="none"/>
        </w:rPr>
        <w:t>（8）企业信誉及资信情况部分资料</w:t>
      </w:r>
    </w:p>
    <w:p w14:paraId="3BE49D55">
      <w:pPr>
        <w:spacing w:before="0" w:line="360" w:lineRule="auto"/>
        <w:ind w:left="0" w:right="0" w:firstLine="480" w:firstLineChars="200"/>
        <w:jc w:val="left"/>
        <w:rPr>
          <w:rFonts w:ascii="宋体" w:hAnsi="宋体" w:eastAsia="宋体" w:cs="宋体"/>
          <w:color w:val="auto"/>
          <w:sz w:val="24"/>
          <w:szCs w:val="24"/>
          <w:highlight w:val="none"/>
        </w:rPr>
      </w:pPr>
      <w:r>
        <w:rPr>
          <w:rFonts w:hint="default" w:ascii="宋体" w:hAnsi="宋体" w:eastAsia="宋体" w:cs="宋体"/>
          <w:color w:val="auto"/>
          <w:spacing w:val="0"/>
          <w:sz w:val="24"/>
          <w:szCs w:val="24"/>
          <w:highlight w:val="none"/>
        </w:rPr>
        <w:t>（9）</w:t>
      </w:r>
      <w:r>
        <w:rPr>
          <w:rFonts w:hint="default" w:ascii="宋体" w:hAnsi="宋体" w:eastAsia="宋体" w:cs="宋体"/>
          <w:color w:val="auto"/>
          <w:sz w:val="24"/>
          <w:szCs w:val="24"/>
          <w:highlight w:val="none"/>
        </w:rPr>
        <w:t>造价咨询服务方案；</w:t>
      </w:r>
    </w:p>
    <w:p w14:paraId="19EFDF3D">
      <w:pPr>
        <w:ind w:firstLine="480" w:firstLineChars="200"/>
        <w:rPr>
          <w:rFonts w:ascii="宋体" w:hAnsi="宋体" w:cs="宋体"/>
          <w:color w:val="auto"/>
          <w:highlight w:val="none"/>
        </w:rPr>
      </w:pPr>
      <w:r>
        <w:rPr>
          <w:rFonts w:hint="default" w:ascii="宋体" w:hAnsi="宋体" w:eastAsia="宋体" w:cs="宋体"/>
          <w:color w:val="auto"/>
          <w:spacing w:val="0"/>
          <w:sz w:val="24"/>
          <w:szCs w:val="24"/>
          <w:highlight w:val="none"/>
        </w:rPr>
        <w:t>（10）其他资料</w:t>
      </w:r>
      <w:bookmarkEnd w:id="95"/>
      <w:bookmarkEnd w:id="96"/>
      <w:bookmarkEnd w:id="97"/>
    </w:p>
    <w:p w14:paraId="0A27DEF7">
      <w:pPr>
        <w:rPr>
          <w:rFonts w:hint="eastAsia" w:ascii="宋体" w:hAnsi="宋体" w:cs="宋体"/>
          <w:color w:val="auto"/>
          <w:highlight w:val="none"/>
        </w:rPr>
      </w:pPr>
    </w:p>
    <w:p w14:paraId="789DE10D">
      <w:pPr>
        <w:rPr>
          <w:rFonts w:hint="eastAsia" w:ascii="宋体" w:hAnsi="宋体" w:cs="宋体"/>
          <w:color w:val="auto"/>
          <w:highlight w:val="none"/>
        </w:rPr>
      </w:pPr>
    </w:p>
    <w:p w14:paraId="3023EBDD">
      <w:pPr>
        <w:rPr>
          <w:rFonts w:hint="eastAsia" w:ascii="宋体" w:hAnsi="宋体" w:cs="宋体"/>
          <w:color w:val="auto"/>
          <w:highlight w:val="none"/>
        </w:rPr>
      </w:pPr>
    </w:p>
    <w:p w14:paraId="3CDFD3DE">
      <w:pPr>
        <w:rPr>
          <w:rFonts w:hint="eastAsia" w:ascii="宋体" w:hAnsi="宋体" w:cs="宋体"/>
          <w:color w:val="auto"/>
          <w:highlight w:val="none"/>
        </w:rPr>
      </w:pPr>
    </w:p>
    <w:p w14:paraId="273A1751">
      <w:pPr>
        <w:rPr>
          <w:rFonts w:hint="eastAsia" w:ascii="宋体" w:hAnsi="宋体" w:cs="宋体"/>
          <w:color w:val="auto"/>
          <w:highlight w:val="none"/>
        </w:rPr>
      </w:pPr>
    </w:p>
    <w:p w14:paraId="02F980D4">
      <w:pPr>
        <w:spacing w:line="360" w:lineRule="auto"/>
        <w:rPr>
          <w:color w:val="auto"/>
          <w:sz w:val="24"/>
          <w:szCs w:val="24"/>
          <w:highlight w:val="none"/>
        </w:rPr>
      </w:pPr>
      <w:r>
        <w:rPr>
          <w:rFonts w:hint="eastAsia"/>
          <w:color w:val="auto"/>
          <w:sz w:val="24"/>
          <w:szCs w:val="24"/>
          <w:highlight w:val="none"/>
        </w:rPr>
        <w:t>注</w:t>
      </w:r>
      <w:r>
        <w:rPr>
          <w:color w:val="auto"/>
          <w:sz w:val="24"/>
          <w:szCs w:val="24"/>
          <w:highlight w:val="none"/>
        </w:rPr>
        <w:t>：投标人注意，请</w:t>
      </w:r>
      <w:r>
        <w:rPr>
          <w:rFonts w:hint="eastAsia"/>
          <w:color w:val="auto"/>
          <w:sz w:val="24"/>
          <w:szCs w:val="24"/>
          <w:highlight w:val="none"/>
        </w:rPr>
        <w:t>按照</w:t>
      </w:r>
      <w:r>
        <w:rPr>
          <w:color w:val="auto"/>
          <w:sz w:val="24"/>
          <w:szCs w:val="24"/>
          <w:highlight w:val="none"/>
        </w:rPr>
        <w:t>如下</w:t>
      </w:r>
      <w:r>
        <w:rPr>
          <w:rFonts w:hint="eastAsia"/>
          <w:color w:val="auto"/>
          <w:sz w:val="24"/>
          <w:szCs w:val="24"/>
          <w:highlight w:val="none"/>
        </w:rPr>
        <w:t>补充</w:t>
      </w:r>
      <w:r>
        <w:rPr>
          <w:color w:val="auto"/>
          <w:sz w:val="24"/>
          <w:szCs w:val="24"/>
          <w:highlight w:val="none"/>
        </w:rPr>
        <w:t>格式（</w:t>
      </w:r>
      <w:r>
        <w:rPr>
          <w:rFonts w:hint="eastAsia"/>
          <w:color w:val="auto"/>
          <w:sz w:val="24"/>
          <w:szCs w:val="24"/>
          <w:highlight w:val="none"/>
        </w:rPr>
        <w:t>投标人可扩展</w:t>
      </w:r>
      <w:r>
        <w:rPr>
          <w:color w:val="auto"/>
          <w:sz w:val="24"/>
          <w:szCs w:val="24"/>
          <w:highlight w:val="none"/>
        </w:rPr>
        <w:t>）</w:t>
      </w:r>
      <w:r>
        <w:rPr>
          <w:rFonts w:hint="eastAsia"/>
          <w:color w:val="auto"/>
          <w:sz w:val="24"/>
          <w:szCs w:val="24"/>
          <w:highlight w:val="none"/>
        </w:rPr>
        <w:t>提供</w:t>
      </w:r>
      <w:r>
        <w:rPr>
          <w:color w:val="auto"/>
          <w:sz w:val="24"/>
          <w:szCs w:val="24"/>
          <w:highlight w:val="none"/>
        </w:rPr>
        <w:t>评审资料索引表。投标人</w:t>
      </w:r>
      <w:r>
        <w:rPr>
          <w:rFonts w:hint="eastAsia"/>
          <w:color w:val="auto"/>
          <w:sz w:val="24"/>
          <w:szCs w:val="24"/>
          <w:highlight w:val="none"/>
        </w:rPr>
        <w:t>如果</w:t>
      </w:r>
      <w:r>
        <w:rPr>
          <w:color w:val="auto"/>
          <w:sz w:val="24"/>
          <w:szCs w:val="24"/>
          <w:highlight w:val="none"/>
        </w:rPr>
        <w:t>不</w:t>
      </w:r>
      <w:r>
        <w:rPr>
          <w:rFonts w:hint="eastAsia"/>
          <w:color w:val="auto"/>
          <w:sz w:val="24"/>
          <w:szCs w:val="24"/>
          <w:highlight w:val="none"/>
        </w:rPr>
        <w:t>提供</w:t>
      </w:r>
      <w:r>
        <w:rPr>
          <w:color w:val="auto"/>
          <w:sz w:val="24"/>
          <w:szCs w:val="24"/>
          <w:highlight w:val="none"/>
        </w:rPr>
        <w:t>，不作为否决条件，但有可能影响评委查阅相关资料。</w:t>
      </w:r>
      <w:r>
        <w:rPr>
          <w:rFonts w:hint="eastAsia"/>
          <w:color w:val="auto"/>
          <w:sz w:val="24"/>
          <w:szCs w:val="24"/>
          <w:highlight w:val="none"/>
        </w:rPr>
        <w:t>（投标文件</w:t>
      </w:r>
      <w:r>
        <w:rPr>
          <w:color w:val="auto"/>
          <w:sz w:val="24"/>
          <w:szCs w:val="24"/>
          <w:highlight w:val="none"/>
        </w:rPr>
        <w:t>所在页码可以</w:t>
      </w:r>
      <w:r>
        <w:rPr>
          <w:rFonts w:hint="eastAsia"/>
          <w:color w:val="auto"/>
          <w:sz w:val="24"/>
          <w:szCs w:val="24"/>
          <w:highlight w:val="none"/>
        </w:rPr>
        <w:t>用</w:t>
      </w:r>
      <w:r>
        <w:rPr>
          <w:color w:val="auto"/>
          <w:sz w:val="24"/>
          <w:szCs w:val="24"/>
          <w:highlight w:val="none"/>
        </w:rPr>
        <w:t>单页或多个</w:t>
      </w:r>
      <w:r>
        <w:rPr>
          <w:rFonts w:hint="eastAsia"/>
          <w:color w:val="auto"/>
          <w:sz w:val="24"/>
          <w:szCs w:val="24"/>
          <w:highlight w:val="none"/>
        </w:rPr>
        <w:t>区间表示）</w:t>
      </w:r>
    </w:p>
    <w:p w14:paraId="73438C68">
      <w:pPr>
        <w:pStyle w:val="4"/>
        <w:keepNext w:val="0"/>
        <w:keepLines w:val="0"/>
        <w:spacing w:line="240" w:lineRule="auto"/>
        <w:jc w:val="center"/>
        <w:rPr>
          <w:rFonts w:ascii="Times New Roman" w:hAnsi="Times New Roman"/>
          <w:color w:val="auto"/>
          <w:highlight w:val="none"/>
        </w:rPr>
      </w:pPr>
      <w:r>
        <w:rPr>
          <w:rFonts w:hint="eastAsia" w:ascii="宋体" w:hAnsi="宋体" w:cs="宋体"/>
          <w:color w:val="auto"/>
          <w:highlight w:val="none"/>
        </w:rPr>
        <w:br w:type="page"/>
      </w:r>
      <w:bookmarkStart w:id="98" w:name="_Toc18404"/>
      <w:bookmarkStart w:id="99" w:name="_Toc9856"/>
      <w:bookmarkStart w:id="100" w:name="_Toc3829"/>
      <w:r>
        <w:rPr>
          <w:rFonts w:ascii="Times New Roman" w:hAnsi="Times New Roman"/>
          <w:color w:val="auto"/>
          <w:highlight w:val="none"/>
        </w:rPr>
        <w:t>一、投标函</w:t>
      </w:r>
      <w:bookmarkEnd w:id="98"/>
      <w:bookmarkEnd w:id="99"/>
      <w:bookmarkEnd w:id="100"/>
      <w:r>
        <w:rPr>
          <w:rFonts w:ascii="Times New Roman" w:hAnsi="Times New Roman"/>
          <w:color w:val="auto"/>
          <w:highlight w:val="none"/>
        </w:rPr>
        <w:t>及投标函附录</w:t>
      </w:r>
    </w:p>
    <w:p w14:paraId="457AA818">
      <w:pPr>
        <w:ind w:left="237" w:right="-20"/>
        <w:jc w:val="center"/>
        <w:rPr>
          <w:rFonts w:ascii="宋体" w:hAnsi="宋体"/>
          <w:b/>
          <w:color w:val="auto"/>
          <w:sz w:val="32"/>
          <w:szCs w:val="32"/>
          <w:highlight w:val="none"/>
        </w:rPr>
      </w:pPr>
      <w:r>
        <w:rPr>
          <w:rFonts w:ascii="宋体" w:hAnsi="宋体"/>
          <w:b/>
          <w:color w:val="auto"/>
          <w:sz w:val="32"/>
          <w:szCs w:val="32"/>
          <w:highlight w:val="none"/>
        </w:rPr>
        <w:t>（一）投标函</w:t>
      </w:r>
    </w:p>
    <w:p w14:paraId="5AB2F529">
      <w:pPr>
        <w:autoSpaceDE w:val="0"/>
        <w:autoSpaceDN w:val="0"/>
        <w:adjustRightInd w:val="0"/>
        <w:spacing w:line="480" w:lineRule="auto"/>
        <w:jc w:val="left"/>
        <w:rPr>
          <w:rFonts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kern w:val="0"/>
          <w:sz w:val="24"/>
          <w:szCs w:val="24"/>
          <w:highlight w:val="none"/>
          <w:u w:val="single"/>
          <w:lang w:val="en-US" w:eastAsia="zh-CN"/>
        </w:rPr>
        <w:t>广州科岭</w:t>
      </w:r>
      <w:r>
        <w:rPr>
          <w:rFonts w:hint="eastAsia" w:ascii="宋体" w:hAnsi="宋体"/>
          <w:color w:val="auto"/>
          <w:kern w:val="0"/>
          <w:sz w:val="24"/>
          <w:szCs w:val="24"/>
          <w:highlight w:val="none"/>
          <w:u w:val="single"/>
          <w:lang w:eastAsia="zh-CN"/>
        </w:rPr>
        <w:t>投资开发有限公司</w:t>
      </w:r>
      <w:r>
        <w:rPr>
          <w:rFonts w:hint="eastAsia" w:ascii="宋体" w:hAnsi="宋体"/>
          <w:color w:val="auto"/>
          <w:sz w:val="24"/>
          <w:szCs w:val="24"/>
          <w:highlight w:val="none"/>
        </w:rPr>
        <w:t>：</w:t>
      </w:r>
    </w:p>
    <w:p w14:paraId="46F9327D">
      <w:pPr>
        <w:autoSpaceDE w:val="0"/>
        <w:autoSpaceDN w:val="0"/>
        <w:adjustRightInd w:val="0"/>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1．我方已仔细研究了</w:t>
      </w:r>
      <w:r>
        <w:rPr>
          <w:rFonts w:hint="eastAsia" w:ascii="宋体" w:hAnsi="宋体"/>
          <w:color w:val="auto"/>
          <w:kern w:val="0"/>
          <w:sz w:val="24"/>
          <w:szCs w:val="24"/>
          <w:highlight w:val="none"/>
          <w:u w:val="single"/>
        </w:rPr>
        <w:t xml:space="preserve">        </w:t>
      </w:r>
      <w:r>
        <w:rPr>
          <w:rFonts w:hint="eastAsia" w:ascii="宋体" w:hAnsi="宋体"/>
          <w:color w:val="auto"/>
          <w:kern w:val="0"/>
          <w:sz w:val="24"/>
          <w:szCs w:val="24"/>
          <w:highlight w:val="none"/>
        </w:rPr>
        <w:t>（项目名称）招标项目招标文件的全部内容，愿意以人民币（大写）</w:t>
      </w:r>
      <w:r>
        <w:rPr>
          <w:rFonts w:hint="eastAsia" w:ascii="宋体" w:hAnsi="宋体"/>
          <w:color w:val="auto"/>
          <w:kern w:val="0"/>
          <w:sz w:val="24"/>
          <w:szCs w:val="24"/>
          <w:highlight w:val="none"/>
          <w:u w:val="single"/>
        </w:rPr>
        <w:t xml:space="preserve">         </w:t>
      </w:r>
      <w:r>
        <w:rPr>
          <w:rFonts w:hint="eastAsia" w:ascii="宋体" w:hAnsi="宋体"/>
          <w:color w:val="auto"/>
          <w:kern w:val="0"/>
          <w:sz w:val="24"/>
          <w:szCs w:val="24"/>
          <w:highlight w:val="none"/>
        </w:rPr>
        <w:t>（¥</w:t>
      </w:r>
      <w:r>
        <w:rPr>
          <w:rFonts w:hint="eastAsia" w:ascii="宋体" w:hAnsi="宋体"/>
          <w:color w:val="auto"/>
          <w:kern w:val="0"/>
          <w:sz w:val="24"/>
          <w:szCs w:val="24"/>
          <w:highlight w:val="none"/>
          <w:u w:val="single"/>
        </w:rPr>
        <w:t xml:space="preserve">       </w:t>
      </w:r>
      <w:r>
        <w:rPr>
          <w:rFonts w:hint="eastAsia" w:ascii="宋体" w:hAnsi="宋体"/>
          <w:color w:val="auto"/>
          <w:kern w:val="0"/>
          <w:sz w:val="24"/>
          <w:szCs w:val="24"/>
          <w:highlight w:val="none"/>
        </w:rPr>
        <w:t>元）。</w:t>
      </w:r>
      <w:r>
        <w:rPr>
          <w:rFonts w:hint="eastAsia"/>
          <w:color w:val="auto"/>
          <w:sz w:val="24"/>
          <w:highlight w:val="none"/>
        </w:rPr>
        <w:t>（以上报价包括咨询服务过程中的所有费用）。</w:t>
      </w:r>
      <w:r>
        <w:rPr>
          <w:rFonts w:hint="eastAsia" w:ascii="宋体" w:hAnsi="宋体"/>
          <w:color w:val="auto"/>
          <w:kern w:val="0"/>
          <w:sz w:val="24"/>
          <w:szCs w:val="24"/>
          <w:highlight w:val="none"/>
        </w:rPr>
        <w:t>造价咨询服务期：</w:t>
      </w:r>
      <w:r>
        <w:rPr>
          <w:rFonts w:hint="eastAsia" w:ascii="宋体" w:hAnsi="宋体"/>
          <w:color w:val="auto"/>
          <w:kern w:val="0"/>
          <w:sz w:val="24"/>
          <w:szCs w:val="24"/>
          <w:highlight w:val="none"/>
          <w:u w:val="single"/>
        </w:rPr>
        <w:t>按招标文件要求</w:t>
      </w:r>
      <w:r>
        <w:rPr>
          <w:rFonts w:hint="eastAsia" w:ascii="宋体" w:hAnsi="宋体"/>
          <w:color w:val="auto"/>
          <w:kern w:val="0"/>
          <w:sz w:val="24"/>
          <w:szCs w:val="24"/>
          <w:highlight w:val="none"/>
        </w:rPr>
        <w:t>。按合同约定完成造价咨询服务工作。</w:t>
      </w:r>
    </w:p>
    <w:p w14:paraId="006B4378">
      <w:pPr>
        <w:autoSpaceDE w:val="0"/>
        <w:autoSpaceDN w:val="0"/>
        <w:adjustRightInd w:val="0"/>
        <w:spacing w:line="360" w:lineRule="auto"/>
        <w:ind w:firstLine="480" w:firstLineChars="200"/>
        <w:rPr>
          <w:rFonts w:ascii="宋体" w:hAnsi="宋体"/>
          <w:color w:val="auto"/>
          <w:kern w:val="0"/>
          <w:sz w:val="24"/>
          <w:szCs w:val="24"/>
          <w:highlight w:val="none"/>
        </w:rPr>
      </w:pPr>
      <w:r>
        <w:rPr>
          <w:rFonts w:ascii="宋体" w:hAnsi="宋体" w:cs="宋体"/>
          <w:color w:val="auto"/>
          <w:kern w:val="0"/>
          <w:sz w:val="24"/>
          <w:szCs w:val="24"/>
          <w:highlight w:val="none"/>
        </w:rPr>
        <w:t>2</w:t>
      </w:r>
      <w:r>
        <w:rPr>
          <w:rFonts w:hint="eastAsia" w:ascii="宋体" w:hAnsi="宋体"/>
          <w:color w:val="auto"/>
          <w:kern w:val="0"/>
          <w:sz w:val="24"/>
          <w:szCs w:val="24"/>
          <w:highlight w:val="none"/>
        </w:rPr>
        <w:t>．我方承诺在招标文件规定的投标有效期内不撤销投标文件。</w:t>
      </w:r>
    </w:p>
    <w:p w14:paraId="51F83B47">
      <w:pPr>
        <w:autoSpaceDE w:val="0"/>
        <w:autoSpaceDN w:val="0"/>
        <w:adjustRightInd w:val="0"/>
        <w:spacing w:line="360" w:lineRule="auto"/>
        <w:ind w:firstLine="480" w:firstLineChars="200"/>
        <w:rPr>
          <w:rFonts w:ascii="宋体" w:hAnsi="宋体"/>
          <w:color w:val="auto"/>
          <w:kern w:val="0"/>
          <w:sz w:val="24"/>
          <w:szCs w:val="24"/>
          <w:highlight w:val="none"/>
        </w:rPr>
      </w:pPr>
      <w:r>
        <w:rPr>
          <w:rFonts w:ascii="宋体" w:hAnsi="宋体"/>
          <w:color w:val="auto"/>
          <w:kern w:val="0"/>
          <w:sz w:val="24"/>
          <w:szCs w:val="24"/>
          <w:highlight w:val="none"/>
        </w:rPr>
        <w:t>3</w:t>
      </w:r>
      <w:r>
        <w:rPr>
          <w:rFonts w:hint="eastAsia" w:ascii="宋体" w:hAnsi="宋体"/>
          <w:color w:val="auto"/>
          <w:kern w:val="0"/>
          <w:sz w:val="24"/>
          <w:szCs w:val="24"/>
          <w:highlight w:val="none"/>
        </w:rPr>
        <w:t>．如我方中标，我方承诺：</w:t>
      </w:r>
    </w:p>
    <w:p w14:paraId="5FEA0435">
      <w:pPr>
        <w:autoSpaceDE w:val="0"/>
        <w:autoSpaceDN w:val="0"/>
        <w:adjustRightInd w:val="0"/>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（1）在收到中标通知书后，在中标通知书规定的期限内与你方签订合同；</w:t>
      </w:r>
    </w:p>
    <w:p w14:paraId="3C1078DB">
      <w:pPr>
        <w:autoSpaceDE w:val="0"/>
        <w:autoSpaceDN w:val="0"/>
        <w:adjustRightInd w:val="0"/>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（2）在签订合同时不向你方提出附加条件；</w:t>
      </w:r>
    </w:p>
    <w:p w14:paraId="35382FCD">
      <w:pPr>
        <w:autoSpaceDE w:val="0"/>
        <w:autoSpaceDN w:val="0"/>
        <w:adjustRightInd w:val="0"/>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（3）在合同约定的期限内完成合同规定的全部义务；</w:t>
      </w:r>
    </w:p>
    <w:p w14:paraId="59926850">
      <w:pPr>
        <w:autoSpaceDE w:val="0"/>
        <w:autoSpaceDN w:val="0"/>
        <w:adjustRightInd w:val="0"/>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（4）在未正式签订合同前，本招标项目的招标文件、中标通知书和本投标文件将构成约束我们双方的法律文书；</w:t>
      </w:r>
    </w:p>
    <w:p w14:paraId="432ECA3D">
      <w:pPr>
        <w:pStyle w:val="25"/>
        <w:ind w:left="0" w:leftChars="0" w:firstLine="480"/>
        <w:rPr>
          <w:rFonts w:ascii="宋体" w:hAnsi="宋体"/>
          <w:color w:val="auto"/>
          <w:kern w:val="0"/>
          <w:sz w:val="24"/>
          <w:szCs w:val="24"/>
          <w:highlight w:val="none"/>
        </w:rPr>
      </w:pPr>
      <w:r>
        <w:rPr>
          <w:rFonts w:hint="eastAsia" w:ascii="宋体" w:hAnsi="宋体"/>
          <w:color w:val="auto"/>
          <w:kern w:val="0"/>
          <w:sz w:val="24"/>
          <w:szCs w:val="24"/>
          <w:highlight w:val="none"/>
        </w:rPr>
        <w:t>（</w:t>
      </w:r>
      <w:r>
        <w:rPr>
          <w:rFonts w:ascii="宋体" w:hAnsi="宋体"/>
          <w:color w:val="auto"/>
          <w:kern w:val="0"/>
          <w:sz w:val="24"/>
          <w:szCs w:val="24"/>
          <w:highlight w:val="none"/>
        </w:rPr>
        <w:t>5</w:t>
      </w:r>
      <w:r>
        <w:rPr>
          <w:rFonts w:hint="eastAsia" w:ascii="宋体" w:hAnsi="宋体"/>
          <w:color w:val="auto"/>
          <w:kern w:val="0"/>
          <w:sz w:val="24"/>
          <w:szCs w:val="24"/>
          <w:highlight w:val="none"/>
        </w:rPr>
        <w:t>）我方理解，不论结果如何，贵司不承担我方的任何投标费用；</w:t>
      </w:r>
    </w:p>
    <w:p w14:paraId="51B730B9">
      <w:pPr>
        <w:pStyle w:val="25"/>
        <w:spacing w:after="0" w:line="360" w:lineRule="auto"/>
        <w:ind w:left="0" w:leftChars="0" w:firstLine="480"/>
        <w:rPr>
          <w:rFonts w:ascii="宋体" w:hAnsi="宋体"/>
          <w:color w:val="auto"/>
          <w:kern w:val="0"/>
          <w:sz w:val="24"/>
          <w:szCs w:val="24"/>
          <w:highlight w:val="none"/>
        </w:rPr>
      </w:pPr>
      <w:r>
        <w:rPr>
          <w:rFonts w:hint="eastAsia" w:ascii="宋体" w:hAnsi="宋体"/>
          <w:color w:val="auto"/>
          <w:kern w:val="0"/>
          <w:sz w:val="24"/>
          <w:szCs w:val="24"/>
          <w:highlight w:val="none"/>
        </w:rPr>
        <w:t>（</w:t>
      </w:r>
      <w:r>
        <w:rPr>
          <w:rFonts w:ascii="宋体" w:hAnsi="宋体"/>
          <w:color w:val="auto"/>
          <w:kern w:val="0"/>
          <w:sz w:val="24"/>
          <w:szCs w:val="24"/>
          <w:highlight w:val="none"/>
        </w:rPr>
        <w:t>6</w:t>
      </w:r>
      <w:r>
        <w:rPr>
          <w:rFonts w:hint="eastAsia" w:ascii="宋体" w:hAnsi="宋体"/>
          <w:color w:val="auto"/>
          <w:kern w:val="0"/>
          <w:sz w:val="24"/>
          <w:szCs w:val="24"/>
          <w:highlight w:val="none"/>
        </w:rPr>
        <w:t>）如果我方在投标有效期内撤回投标文件，或收到中标通知书后未能按招标文件规定的期限签署或拒绝签署合同，或未能或拒绝提交履约担保，贵中心有权视为我方自动放弃中标资格。</w:t>
      </w:r>
    </w:p>
    <w:p w14:paraId="3264FA3B">
      <w:pPr>
        <w:autoSpaceDE w:val="0"/>
        <w:autoSpaceDN w:val="0"/>
        <w:adjustRightInd w:val="0"/>
        <w:spacing w:line="360" w:lineRule="auto"/>
        <w:ind w:firstLine="480" w:firstLineChars="200"/>
        <w:rPr>
          <w:rFonts w:ascii="宋体" w:hAnsi="宋体"/>
          <w:color w:val="auto"/>
          <w:kern w:val="0"/>
          <w:sz w:val="24"/>
          <w:szCs w:val="24"/>
          <w:highlight w:val="none"/>
        </w:rPr>
      </w:pPr>
      <w:r>
        <w:rPr>
          <w:rFonts w:ascii="宋体" w:hAnsi="宋体"/>
          <w:color w:val="auto"/>
          <w:kern w:val="0"/>
          <w:sz w:val="24"/>
          <w:szCs w:val="24"/>
          <w:highlight w:val="none"/>
        </w:rPr>
        <w:t>4</w:t>
      </w:r>
      <w:r>
        <w:rPr>
          <w:rFonts w:hint="eastAsia" w:ascii="宋体" w:hAnsi="宋体"/>
          <w:color w:val="auto"/>
          <w:kern w:val="0"/>
          <w:sz w:val="24"/>
          <w:szCs w:val="24"/>
          <w:highlight w:val="none"/>
        </w:rPr>
        <w:t>．我方在此声明，所递交的投标文件及有关资料内容完整、真实和准确，且不存在第二章“投标人须知”第 1.4.3 项规定的任何一种情形。</w:t>
      </w:r>
    </w:p>
    <w:p w14:paraId="6E8AE94A">
      <w:pPr>
        <w:autoSpaceDE w:val="0"/>
        <w:autoSpaceDN w:val="0"/>
        <w:adjustRightInd w:val="0"/>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5.</w:t>
      </w:r>
      <w:r>
        <w:rPr>
          <w:rFonts w:ascii="宋体" w:hAnsi="宋体"/>
          <w:color w:val="auto"/>
          <w:kern w:val="0"/>
          <w:sz w:val="24"/>
          <w:szCs w:val="24"/>
          <w:highlight w:val="none"/>
          <w:u w:val="single"/>
        </w:rPr>
        <w:t xml:space="preserve">                   </w:t>
      </w:r>
      <w:r>
        <w:rPr>
          <w:rFonts w:hint="eastAsia" w:ascii="宋体" w:hAnsi="宋体"/>
          <w:color w:val="auto"/>
          <w:kern w:val="0"/>
          <w:sz w:val="24"/>
          <w:szCs w:val="24"/>
          <w:highlight w:val="none"/>
        </w:rPr>
        <w:t>（其他补充说明）</w:t>
      </w:r>
    </w:p>
    <w:p w14:paraId="045FD7BF">
      <w:pPr>
        <w:tabs>
          <w:tab w:val="left" w:pos="6660"/>
        </w:tabs>
        <w:autoSpaceDE w:val="0"/>
        <w:autoSpaceDN w:val="0"/>
        <w:adjustRightInd w:val="0"/>
        <w:spacing w:line="276" w:lineRule="auto"/>
        <w:ind w:firstLine="2520" w:firstLineChars="1050"/>
        <w:jc w:val="left"/>
        <w:rPr>
          <w:rFonts w:ascii="宋体" w:hAnsi="宋体"/>
          <w:color w:val="auto"/>
          <w:kern w:val="0"/>
          <w:sz w:val="24"/>
          <w:szCs w:val="24"/>
          <w:highlight w:val="none"/>
        </w:rPr>
      </w:pPr>
      <w:r>
        <w:rPr>
          <w:rFonts w:hint="eastAsia" w:ascii="宋体" w:hAnsi="宋体"/>
          <w:color w:val="auto"/>
          <w:kern w:val="0"/>
          <w:sz w:val="24"/>
          <w:szCs w:val="24"/>
          <w:highlight w:val="none"/>
        </w:rPr>
        <w:t>投标人名称：</w:t>
      </w:r>
      <w:r>
        <w:rPr>
          <w:rFonts w:ascii="宋体" w:hAnsi="宋体"/>
          <w:color w:val="auto"/>
          <w:kern w:val="0"/>
          <w:sz w:val="24"/>
          <w:szCs w:val="24"/>
          <w:highlight w:val="none"/>
          <w:u w:val="single"/>
        </w:rPr>
        <w:t xml:space="preserve">                     </w:t>
      </w:r>
      <w:r>
        <w:rPr>
          <w:rFonts w:ascii="宋体" w:hAnsi="宋体"/>
          <w:color w:val="auto"/>
          <w:kern w:val="0"/>
          <w:sz w:val="24"/>
          <w:szCs w:val="24"/>
          <w:highlight w:val="none"/>
        </w:rPr>
        <w:t xml:space="preserve"> </w:t>
      </w:r>
      <w:r>
        <w:rPr>
          <w:rFonts w:hint="eastAsia" w:ascii="宋体" w:hAnsi="宋体"/>
          <w:color w:val="auto"/>
          <w:kern w:val="0"/>
          <w:sz w:val="24"/>
          <w:szCs w:val="24"/>
          <w:highlight w:val="none"/>
        </w:rPr>
        <w:t>（盖单位公章）</w:t>
      </w:r>
    </w:p>
    <w:p w14:paraId="7686D85C">
      <w:pPr>
        <w:autoSpaceDE w:val="0"/>
        <w:autoSpaceDN w:val="0"/>
        <w:adjustRightInd w:val="0"/>
        <w:spacing w:line="276" w:lineRule="auto"/>
        <w:ind w:firstLine="2520" w:firstLineChars="1050"/>
        <w:jc w:val="left"/>
        <w:rPr>
          <w:rFonts w:ascii="宋体" w:hAnsi="宋体"/>
          <w:color w:val="auto"/>
          <w:kern w:val="0"/>
          <w:sz w:val="24"/>
          <w:szCs w:val="24"/>
          <w:highlight w:val="none"/>
          <w:u w:val="single"/>
        </w:rPr>
      </w:pPr>
      <w:r>
        <w:rPr>
          <w:rFonts w:hint="eastAsia" w:ascii="宋体" w:hAnsi="宋体"/>
          <w:color w:val="auto"/>
          <w:kern w:val="0"/>
          <w:sz w:val="24"/>
          <w:szCs w:val="24"/>
          <w:highlight w:val="none"/>
        </w:rPr>
        <w:t>单位地址：</w:t>
      </w:r>
      <w:r>
        <w:rPr>
          <w:rFonts w:ascii="宋体" w:hAnsi="宋体"/>
          <w:color w:val="auto"/>
          <w:kern w:val="0"/>
          <w:sz w:val="24"/>
          <w:szCs w:val="24"/>
          <w:highlight w:val="none"/>
          <w:u w:val="single"/>
        </w:rPr>
        <w:t xml:space="preserve">                          </w:t>
      </w:r>
    </w:p>
    <w:p w14:paraId="467A00E3">
      <w:pPr>
        <w:autoSpaceDE w:val="0"/>
        <w:autoSpaceDN w:val="0"/>
        <w:adjustRightInd w:val="0"/>
        <w:spacing w:line="276" w:lineRule="auto"/>
        <w:ind w:firstLine="2520" w:firstLineChars="1050"/>
        <w:jc w:val="left"/>
        <w:rPr>
          <w:rFonts w:ascii="宋体" w:hAnsi="宋体"/>
          <w:color w:val="auto"/>
          <w:kern w:val="0"/>
          <w:sz w:val="24"/>
          <w:szCs w:val="24"/>
          <w:highlight w:val="none"/>
          <w:u w:val="single"/>
        </w:rPr>
      </w:pPr>
      <w:r>
        <w:rPr>
          <w:rFonts w:hint="eastAsia" w:ascii="宋体" w:hAnsi="宋体"/>
          <w:color w:val="auto"/>
          <w:kern w:val="0"/>
          <w:sz w:val="24"/>
          <w:szCs w:val="24"/>
          <w:highlight w:val="none"/>
        </w:rPr>
        <w:t>法定代表人或其委托代理人：</w:t>
      </w:r>
      <w:r>
        <w:rPr>
          <w:rFonts w:ascii="宋体" w:hAnsi="宋体"/>
          <w:color w:val="auto"/>
          <w:kern w:val="0"/>
          <w:sz w:val="24"/>
          <w:szCs w:val="24"/>
          <w:highlight w:val="none"/>
          <w:u w:val="single"/>
        </w:rPr>
        <w:t xml:space="preserve">          </w:t>
      </w:r>
      <w:r>
        <w:rPr>
          <w:rFonts w:hint="eastAsia" w:ascii="宋体" w:hAnsi="宋体"/>
          <w:color w:val="auto"/>
          <w:kern w:val="0"/>
          <w:sz w:val="24"/>
          <w:szCs w:val="24"/>
          <w:highlight w:val="none"/>
        </w:rPr>
        <w:t>（签字或盖章）</w:t>
      </w:r>
    </w:p>
    <w:p w14:paraId="22D62DA5">
      <w:pPr>
        <w:autoSpaceDE w:val="0"/>
        <w:autoSpaceDN w:val="0"/>
        <w:adjustRightInd w:val="0"/>
        <w:spacing w:line="276" w:lineRule="auto"/>
        <w:ind w:firstLine="2520" w:firstLineChars="1050"/>
        <w:jc w:val="left"/>
        <w:rPr>
          <w:rFonts w:ascii="宋体" w:hAnsi="宋体"/>
          <w:color w:val="auto"/>
          <w:kern w:val="0"/>
          <w:sz w:val="24"/>
          <w:szCs w:val="24"/>
          <w:highlight w:val="none"/>
        </w:rPr>
      </w:pPr>
      <w:r>
        <w:rPr>
          <w:rFonts w:hint="eastAsia" w:ascii="宋体" w:hAnsi="宋体"/>
          <w:color w:val="auto"/>
          <w:kern w:val="0"/>
          <w:sz w:val="24"/>
          <w:szCs w:val="24"/>
          <w:highlight w:val="none"/>
        </w:rPr>
        <w:t>邮政编码：</w:t>
      </w:r>
      <w:r>
        <w:rPr>
          <w:rFonts w:ascii="宋体" w:hAnsi="宋体"/>
          <w:color w:val="auto"/>
          <w:kern w:val="0"/>
          <w:sz w:val="24"/>
          <w:szCs w:val="24"/>
          <w:highlight w:val="none"/>
          <w:u w:val="single"/>
        </w:rPr>
        <w:t xml:space="preserve">        </w:t>
      </w:r>
      <w:r>
        <w:rPr>
          <w:rFonts w:hint="eastAsia" w:ascii="宋体" w:hAnsi="宋体"/>
          <w:color w:val="auto"/>
          <w:kern w:val="0"/>
          <w:sz w:val="24"/>
          <w:szCs w:val="24"/>
          <w:highlight w:val="none"/>
          <w:u w:val="single"/>
        </w:rPr>
        <w:t xml:space="preserve">                  </w:t>
      </w:r>
      <w:r>
        <w:rPr>
          <w:rFonts w:ascii="宋体" w:hAnsi="宋体"/>
          <w:color w:val="auto"/>
          <w:kern w:val="0"/>
          <w:sz w:val="24"/>
          <w:szCs w:val="24"/>
          <w:highlight w:val="none"/>
          <w:u w:val="single"/>
        </w:rPr>
        <w:t xml:space="preserve"> </w:t>
      </w:r>
    </w:p>
    <w:p w14:paraId="677310DE">
      <w:pPr>
        <w:autoSpaceDE w:val="0"/>
        <w:autoSpaceDN w:val="0"/>
        <w:adjustRightInd w:val="0"/>
        <w:spacing w:line="276" w:lineRule="auto"/>
        <w:ind w:firstLine="2520" w:firstLineChars="1050"/>
        <w:jc w:val="left"/>
        <w:rPr>
          <w:rFonts w:ascii="宋体" w:hAnsi="宋体"/>
          <w:color w:val="auto"/>
          <w:kern w:val="0"/>
          <w:sz w:val="24"/>
          <w:szCs w:val="24"/>
          <w:highlight w:val="none"/>
        </w:rPr>
      </w:pPr>
      <w:r>
        <w:rPr>
          <w:rFonts w:hint="eastAsia" w:ascii="宋体" w:hAnsi="宋体"/>
          <w:color w:val="auto"/>
          <w:kern w:val="0"/>
          <w:sz w:val="24"/>
          <w:szCs w:val="24"/>
          <w:highlight w:val="none"/>
        </w:rPr>
        <w:t>电话：</w:t>
      </w:r>
      <w:r>
        <w:rPr>
          <w:rFonts w:ascii="宋体" w:hAnsi="宋体"/>
          <w:color w:val="auto"/>
          <w:kern w:val="0"/>
          <w:sz w:val="24"/>
          <w:szCs w:val="24"/>
          <w:highlight w:val="none"/>
          <w:u w:val="single"/>
        </w:rPr>
        <w:t xml:space="preserve">         </w:t>
      </w:r>
      <w:r>
        <w:rPr>
          <w:rFonts w:hint="eastAsia" w:ascii="宋体" w:hAnsi="宋体"/>
          <w:color w:val="auto"/>
          <w:kern w:val="0"/>
          <w:sz w:val="24"/>
          <w:szCs w:val="24"/>
          <w:highlight w:val="none"/>
          <w:u w:val="single"/>
        </w:rPr>
        <w:t xml:space="preserve">                  </w:t>
      </w:r>
      <w:r>
        <w:rPr>
          <w:rFonts w:ascii="宋体" w:hAnsi="宋体"/>
          <w:color w:val="auto"/>
          <w:kern w:val="0"/>
          <w:sz w:val="24"/>
          <w:szCs w:val="24"/>
          <w:highlight w:val="none"/>
          <w:u w:val="single"/>
        </w:rPr>
        <w:t xml:space="preserve">    </w:t>
      </w:r>
      <w:r>
        <w:rPr>
          <w:rFonts w:ascii="宋体" w:hAnsi="宋体"/>
          <w:color w:val="auto"/>
          <w:kern w:val="0"/>
          <w:sz w:val="24"/>
          <w:szCs w:val="24"/>
          <w:highlight w:val="none"/>
        </w:rPr>
        <w:t xml:space="preserve"> </w:t>
      </w:r>
    </w:p>
    <w:p w14:paraId="70FBAE44">
      <w:pPr>
        <w:autoSpaceDE w:val="0"/>
        <w:autoSpaceDN w:val="0"/>
        <w:adjustRightInd w:val="0"/>
        <w:spacing w:line="276" w:lineRule="auto"/>
        <w:ind w:firstLine="2520" w:firstLineChars="1050"/>
        <w:jc w:val="left"/>
        <w:rPr>
          <w:rFonts w:ascii="宋体" w:hAnsi="宋体"/>
          <w:color w:val="auto"/>
          <w:kern w:val="0"/>
          <w:sz w:val="24"/>
          <w:szCs w:val="24"/>
          <w:highlight w:val="none"/>
          <w:u w:val="single"/>
        </w:rPr>
      </w:pPr>
      <w:r>
        <w:rPr>
          <w:rFonts w:hint="eastAsia" w:ascii="宋体" w:hAnsi="宋体"/>
          <w:color w:val="auto"/>
          <w:kern w:val="0"/>
          <w:sz w:val="24"/>
          <w:szCs w:val="24"/>
          <w:highlight w:val="none"/>
        </w:rPr>
        <w:t>传真：</w:t>
      </w:r>
      <w:r>
        <w:rPr>
          <w:rFonts w:ascii="宋体" w:hAnsi="宋体"/>
          <w:color w:val="auto"/>
          <w:kern w:val="0"/>
          <w:sz w:val="24"/>
          <w:szCs w:val="24"/>
          <w:highlight w:val="none"/>
          <w:u w:val="single"/>
        </w:rPr>
        <w:t xml:space="preserve">      </w:t>
      </w:r>
      <w:r>
        <w:rPr>
          <w:rFonts w:hint="eastAsia" w:ascii="宋体" w:hAnsi="宋体"/>
          <w:color w:val="auto"/>
          <w:kern w:val="0"/>
          <w:sz w:val="24"/>
          <w:szCs w:val="24"/>
          <w:highlight w:val="none"/>
          <w:u w:val="single"/>
        </w:rPr>
        <w:t xml:space="preserve">                     </w:t>
      </w:r>
      <w:r>
        <w:rPr>
          <w:rFonts w:ascii="宋体" w:hAnsi="宋体"/>
          <w:color w:val="auto"/>
          <w:kern w:val="0"/>
          <w:sz w:val="24"/>
          <w:szCs w:val="24"/>
          <w:highlight w:val="none"/>
          <w:u w:val="single"/>
        </w:rPr>
        <w:t xml:space="preserve">    </w:t>
      </w:r>
    </w:p>
    <w:p w14:paraId="2EF0BD7D">
      <w:pPr>
        <w:autoSpaceDE w:val="0"/>
        <w:autoSpaceDN w:val="0"/>
        <w:adjustRightInd w:val="0"/>
        <w:spacing w:line="276" w:lineRule="auto"/>
        <w:ind w:firstLine="2520" w:firstLineChars="1050"/>
        <w:jc w:val="left"/>
        <w:rPr>
          <w:rFonts w:ascii="宋体" w:hAnsi="宋体"/>
          <w:color w:val="auto"/>
          <w:kern w:val="0"/>
          <w:sz w:val="24"/>
          <w:szCs w:val="24"/>
          <w:highlight w:val="none"/>
          <w:u w:val="single"/>
        </w:rPr>
      </w:pPr>
      <w:r>
        <w:rPr>
          <w:rFonts w:hint="eastAsia" w:ascii="宋体" w:hAnsi="宋体"/>
          <w:color w:val="auto"/>
          <w:kern w:val="0"/>
          <w:sz w:val="24"/>
          <w:szCs w:val="24"/>
          <w:highlight w:val="none"/>
        </w:rPr>
        <w:t>开户银行名称：</w:t>
      </w:r>
      <w:r>
        <w:rPr>
          <w:rFonts w:ascii="宋体" w:hAnsi="宋体"/>
          <w:color w:val="auto"/>
          <w:kern w:val="0"/>
          <w:sz w:val="24"/>
          <w:szCs w:val="24"/>
          <w:highlight w:val="none"/>
          <w:u w:val="single"/>
        </w:rPr>
        <w:t xml:space="preserve">   </w:t>
      </w:r>
      <w:r>
        <w:rPr>
          <w:rFonts w:hint="eastAsia" w:ascii="宋体" w:hAnsi="宋体"/>
          <w:color w:val="auto"/>
          <w:kern w:val="0"/>
          <w:sz w:val="24"/>
          <w:szCs w:val="24"/>
          <w:highlight w:val="none"/>
          <w:u w:val="single"/>
        </w:rPr>
        <w:t xml:space="preserve">  </w:t>
      </w:r>
      <w:r>
        <w:rPr>
          <w:rFonts w:ascii="宋体" w:hAnsi="宋体"/>
          <w:color w:val="auto"/>
          <w:kern w:val="0"/>
          <w:sz w:val="24"/>
          <w:szCs w:val="24"/>
          <w:highlight w:val="none"/>
          <w:u w:val="single"/>
        </w:rPr>
        <w:t xml:space="preserve">                   </w:t>
      </w:r>
    </w:p>
    <w:p w14:paraId="698E2DD0">
      <w:pPr>
        <w:autoSpaceDE w:val="0"/>
        <w:autoSpaceDN w:val="0"/>
        <w:adjustRightInd w:val="0"/>
        <w:spacing w:line="276" w:lineRule="auto"/>
        <w:ind w:firstLine="2520" w:firstLineChars="1050"/>
        <w:jc w:val="left"/>
        <w:rPr>
          <w:rFonts w:ascii="宋体" w:hAnsi="宋体"/>
          <w:color w:val="auto"/>
          <w:kern w:val="0"/>
          <w:sz w:val="24"/>
          <w:szCs w:val="24"/>
          <w:highlight w:val="none"/>
        </w:rPr>
      </w:pPr>
      <w:r>
        <w:rPr>
          <w:rFonts w:hint="eastAsia" w:ascii="宋体" w:hAnsi="宋体"/>
          <w:color w:val="auto"/>
          <w:kern w:val="0"/>
          <w:sz w:val="24"/>
          <w:szCs w:val="24"/>
          <w:highlight w:val="none"/>
          <w:lang w:eastAsia="zh-CN"/>
        </w:rPr>
        <w:t>开户银行账号</w:t>
      </w:r>
      <w:r>
        <w:rPr>
          <w:rFonts w:hint="eastAsia" w:ascii="宋体" w:hAnsi="宋体"/>
          <w:color w:val="auto"/>
          <w:kern w:val="0"/>
          <w:sz w:val="24"/>
          <w:szCs w:val="24"/>
          <w:highlight w:val="none"/>
        </w:rPr>
        <w:t>：</w:t>
      </w:r>
      <w:r>
        <w:rPr>
          <w:rFonts w:ascii="宋体" w:hAnsi="宋体"/>
          <w:color w:val="auto"/>
          <w:kern w:val="0"/>
          <w:sz w:val="24"/>
          <w:szCs w:val="24"/>
          <w:highlight w:val="none"/>
          <w:u w:val="single"/>
        </w:rPr>
        <w:t xml:space="preserve">                        </w:t>
      </w:r>
    </w:p>
    <w:p w14:paraId="03444675">
      <w:pPr>
        <w:spacing w:line="276" w:lineRule="auto"/>
        <w:ind w:firstLine="2520" w:firstLineChars="1050"/>
        <w:jc w:val="left"/>
        <w:rPr>
          <w:rFonts w:ascii="宋体" w:hAnsi="宋体"/>
          <w:color w:val="auto"/>
          <w:kern w:val="0"/>
          <w:sz w:val="24"/>
          <w:szCs w:val="24"/>
          <w:highlight w:val="none"/>
        </w:rPr>
      </w:pPr>
      <w:r>
        <w:rPr>
          <w:rFonts w:hint="eastAsia" w:ascii="宋体" w:hAnsi="宋体"/>
          <w:color w:val="auto"/>
          <w:kern w:val="0"/>
          <w:sz w:val="24"/>
          <w:szCs w:val="24"/>
          <w:highlight w:val="none"/>
        </w:rPr>
        <w:t>日</w:t>
      </w:r>
      <w:r>
        <w:rPr>
          <w:rFonts w:ascii="宋体" w:hAnsi="宋体"/>
          <w:color w:val="auto"/>
          <w:kern w:val="0"/>
          <w:sz w:val="24"/>
          <w:szCs w:val="24"/>
          <w:highlight w:val="none"/>
        </w:rPr>
        <w:t xml:space="preserve">        </w:t>
      </w:r>
      <w:r>
        <w:rPr>
          <w:rFonts w:hint="eastAsia" w:ascii="宋体" w:hAnsi="宋体"/>
          <w:color w:val="auto"/>
          <w:kern w:val="0"/>
          <w:sz w:val="24"/>
          <w:szCs w:val="24"/>
          <w:highlight w:val="none"/>
        </w:rPr>
        <w:t>期：</w:t>
      </w:r>
      <w:r>
        <w:rPr>
          <w:rFonts w:ascii="宋体" w:hAnsi="宋体"/>
          <w:color w:val="auto"/>
          <w:kern w:val="0"/>
          <w:sz w:val="24"/>
          <w:szCs w:val="24"/>
          <w:highlight w:val="none"/>
          <w:u w:val="single"/>
        </w:rPr>
        <w:t xml:space="preserve">      </w:t>
      </w:r>
      <w:r>
        <w:rPr>
          <w:rFonts w:hint="eastAsia" w:ascii="宋体" w:hAnsi="宋体"/>
          <w:color w:val="auto"/>
          <w:kern w:val="0"/>
          <w:sz w:val="24"/>
          <w:szCs w:val="24"/>
          <w:highlight w:val="none"/>
        </w:rPr>
        <w:t>年</w:t>
      </w:r>
      <w:r>
        <w:rPr>
          <w:rFonts w:ascii="宋体" w:hAnsi="宋体"/>
          <w:color w:val="auto"/>
          <w:kern w:val="0"/>
          <w:sz w:val="24"/>
          <w:szCs w:val="24"/>
          <w:highlight w:val="none"/>
          <w:u w:val="single"/>
        </w:rPr>
        <w:t xml:space="preserve">     </w:t>
      </w:r>
      <w:r>
        <w:rPr>
          <w:rFonts w:hint="eastAsia" w:ascii="宋体" w:hAnsi="宋体"/>
          <w:color w:val="auto"/>
          <w:kern w:val="0"/>
          <w:sz w:val="24"/>
          <w:szCs w:val="24"/>
          <w:highlight w:val="none"/>
        </w:rPr>
        <w:t>月</w:t>
      </w:r>
      <w:r>
        <w:rPr>
          <w:rFonts w:ascii="宋体" w:hAnsi="宋体"/>
          <w:color w:val="auto"/>
          <w:kern w:val="0"/>
          <w:sz w:val="24"/>
          <w:szCs w:val="24"/>
          <w:highlight w:val="none"/>
          <w:u w:val="single"/>
        </w:rPr>
        <w:t xml:space="preserve">     </w:t>
      </w:r>
      <w:r>
        <w:rPr>
          <w:rFonts w:hint="eastAsia" w:ascii="宋体" w:hAnsi="宋体"/>
          <w:color w:val="auto"/>
          <w:kern w:val="0"/>
          <w:sz w:val="24"/>
          <w:szCs w:val="24"/>
          <w:highlight w:val="none"/>
        </w:rPr>
        <w:t>日</w:t>
      </w:r>
    </w:p>
    <w:p w14:paraId="06FA77A5">
      <w:pPr>
        <w:spacing w:line="276" w:lineRule="auto"/>
        <w:rPr>
          <w:rFonts w:ascii="宋体" w:hAnsi="宋体"/>
          <w:b/>
          <w:color w:val="auto"/>
          <w:sz w:val="30"/>
          <w:szCs w:val="30"/>
          <w:highlight w:val="none"/>
        </w:rPr>
        <w:sectPr>
          <w:footerReference r:id="rId8" w:type="default"/>
          <w:pgSz w:w="11907" w:h="16840"/>
          <w:pgMar w:top="1440" w:right="1080" w:bottom="1440" w:left="1080" w:header="850" w:footer="992" w:gutter="0"/>
          <w:cols w:space="720" w:num="1"/>
          <w:docGrid w:linePitch="312" w:charSpace="0"/>
        </w:sectPr>
      </w:pPr>
    </w:p>
    <w:p w14:paraId="5C5A4FC9">
      <w:pPr>
        <w:spacing w:before="120" w:after="120"/>
        <w:jc w:val="center"/>
        <w:rPr>
          <w:rFonts w:ascii="宋体" w:hAnsi="宋体" w:cs="宋体"/>
          <w:b/>
          <w:bCs/>
          <w:color w:val="auto"/>
          <w:sz w:val="32"/>
          <w:szCs w:val="32"/>
          <w:highlight w:val="none"/>
        </w:rPr>
      </w:pPr>
      <w:bookmarkStart w:id="101" w:name="_Toc38362598"/>
      <w:r>
        <w:rPr>
          <w:rFonts w:ascii="宋体" w:hAnsi="宋体" w:cs="宋体"/>
          <w:b/>
          <w:bCs/>
          <w:color w:val="auto"/>
          <w:sz w:val="32"/>
          <w:szCs w:val="32"/>
          <w:highlight w:val="none"/>
        </w:rPr>
        <w:t>（二）投标函附录</w:t>
      </w:r>
      <w:bookmarkEnd w:id="101"/>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409"/>
        <w:gridCol w:w="3402"/>
        <w:gridCol w:w="1850"/>
      </w:tblGrid>
      <w:tr w14:paraId="2568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14:paraId="7B8E8D9B">
            <w:pPr>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45EFCC70">
            <w:pPr>
              <w:jc w:val="center"/>
              <w:rPr>
                <w:rFonts w:ascii="宋体" w:hAnsi="宋体"/>
                <w:color w:val="auto"/>
                <w:sz w:val="24"/>
                <w:szCs w:val="24"/>
                <w:highlight w:val="none"/>
              </w:rPr>
            </w:pPr>
            <w:r>
              <w:rPr>
                <w:rFonts w:hint="eastAsia" w:ascii="宋体" w:hAnsi="宋体"/>
                <w:color w:val="auto"/>
                <w:sz w:val="24"/>
                <w:szCs w:val="24"/>
                <w:highlight w:val="none"/>
              </w:rPr>
              <w:t>条款名称</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6AECFDF5">
            <w:pPr>
              <w:jc w:val="center"/>
              <w:rPr>
                <w:rFonts w:ascii="宋体" w:hAnsi="宋体"/>
                <w:color w:val="auto"/>
                <w:sz w:val="24"/>
                <w:szCs w:val="24"/>
                <w:highlight w:val="none"/>
              </w:rPr>
            </w:pPr>
            <w:r>
              <w:rPr>
                <w:rFonts w:hint="eastAsia" w:ascii="宋体" w:hAnsi="宋体"/>
                <w:color w:val="auto"/>
                <w:sz w:val="24"/>
                <w:szCs w:val="24"/>
                <w:highlight w:val="none"/>
              </w:rPr>
              <w:t>约定内容</w:t>
            </w:r>
          </w:p>
        </w:tc>
        <w:tc>
          <w:tcPr>
            <w:tcW w:w="1850" w:type="dxa"/>
            <w:tcBorders>
              <w:top w:val="single" w:color="auto" w:sz="4" w:space="0"/>
              <w:left w:val="single" w:color="auto" w:sz="4" w:space="0"/>
              <w:bottom w:val="single" w:color="auto" w:sz="4" w:space="0"/>
              <w:right w:val="single" w:color="auto" w:sz="4" w:space="0"/>
            </w:tcBorders>
            <w:noWrap w:val="0"/>
            <w:vAlign w:val="center"/>
          </w:tcPr>
          <w:p w14:paraId="328D6D37">
            <w:pPr>
              <w:jc w:val="center"/>
              <w:rPr>
                <w:rFonts w:ascii="宋体" w:hAnsi="宋体"/>
                <w:color w:val="auto"/>
                <w:sz w:val="24"/>
                <w:szCs w:val="24"/>
                <w:highlight w:val="none"/>
              </w:rPr>
            </w:pPr>
            <w:r>
              <w:rPr>
                <w:rFonts w:hint="eastAsia" w:ascii="宋体" w:hAnsi="宋体"/>
                <w:color w:val="auto"/>
                <w:sz w:val="24"/>
                <w:szCs w:val="24"/>
                <w:highlight w:val="none"/>
              </w:rPr>
              <w:t>备注</w:t>
            </w:r>
          </w:p>
        </w:tc>
      </w:tr>
      <w:tr w14:paraId="5C44A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14:paraId="1F0AA69B">
            <w:pPr>
              <w:jc w:val="center"/>
              <w:rPr>
                <w:rFonts w:ascii="宋体" w:hAnsi="宋体"/>
                <w:color w:val="auto"/>
                <w:sz w:val="24"/>
                <w:szCs w:val="24"/>
                <w:highlight w:val="none"/>
              </w:rPr>
            </w:pPr>
            <w:r>
              <w:rPr>
                <w:rFonts w:hint="eastAsia" w:ascii="宋体" w:hAnsi="宋体"/>
                <w:color w:val="auto"/>
                <w:sz w:val="24"/>
                <w:szCs w:val="24"/>
                <w:highlight w:val="none"/>
              </w:rPr>
              <w:t>1</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09D76600">
            <w:pPr>
              <w:jc w:val="center"/>
              <w:rPr>
                <w:rFonts w:ascii="宋体" w:hAnsi="宋体"/>
                <w:color w:val="auto"/>
                <w:sz w:val="24"/>
                <w:szCs w:val="24"/>
                <w:highlight w:val="none"/>
              </w:rPr>
            </w:pPr>
            <w:r>
              <w:rPr>
                <w:rFonts w:hint="eastAsia" w:ascii="宋体" w:hAnsi="宋体"/>
                <w:color w:val="auto"/>
                <w:sz w:val="24"/>
                <w:szCs w:val="24"/>
                <w:highlight w:val="none"/>
              </w:rPr>
              <w:t>项目负责人</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361DB084">
            <w:pPr>
              <w:jc w:val="left"/>
              <w:rPr>
                <w:rFonts w:hint="eastAsia" w:ascii="宋体" w:hAnsi="宋体"/>
                <w:color w:val="auto"/>
                <w:sz w:val="24"/>
                <w:szCs w:val="24"/>
                <w:highlight w:val="none"/>
              </w:rPr>
            </w:pPr>
            <w:r>
              <w:rPr>
                <w:rFonts w:hint="eastAsia" w:ascii="宋体" w:hAnsi="宋体"/>
                <w:color w:val="auto"/>
                <w:sz w:val="24"/>
                <w:szCs w:val="24"/>
                <w:highlight w:val="none"/>
              </w:rPr>
              <w:t>姓名：</w:t>
            </w:r>
            <w:r>
              <w:rPr>
                <w:rFonts w:ascii="宋体" w:hAnsi="宋体"/>
                <w:color w:val="auto"/>
                <w:sz w:val="24"/>
                <w:szCs w:val="24"/>
                <w:highlight w:val="none"/>
              </w:rPr>
              <w:t xml:space="preserve"> </w:t>
            </w:r>
          </w:p>
          <w:p w14:paraId="6A2B1274">
            <w:pPr>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证书编号</w:t>
            </w:r>
            <w:r>
              <w:rPr>
                <w:rFonts w:hint="eastAsia" w:ascii="宋体" w:hAnsi="宋体"/>
                <w:color w:val="auto"/>
                <w:sz w:val="24"/>
                <w:szCs w:val="24"/>
                <w:highlight w:val="none"/>
              </w:rPr>
              <w:t>：</w:t>
            </w:r>
          </w:p>
          <w:p w14:paraId="26AD0A4D">
            <w:pPr>
              <w:jc w:val="left"/>
              <w:rPr>
                <w:rFonts w:ascii="宋体" w:hAnsi="宋体"/>
                <w:color w:val="auto"/>
                <w:sz w:val="24"/>
                <w:szCs w:val="24"/>
                <w:highlight w:val="none"/>
              </w:rPr>
            </w:pPr>
            <w:r>
              <w:rPr>
                <w:rFonts w:hint="eastAsia" w:ascii="宋体" w:hAnsi="宋体"/>
                <w:color w:val="auto"/>
                <w:sz w:val="24"/>
                <w:szCs w:val="24"/>
                <w:highlight w:val="none"/>
              </w:rPr>
              <w:t>身份证号码：</w:t>
            </w:r>
          </w:p>
        </w:tc>
        <w:tc>
          <w:tcPr>
            <w:tcW w:w="1850" w:type="dxa"/>
            <w:tcBorders>
              <w:top w:val="single" w:color="auto" w:sz="4" w:space="0"/>
              <w:left w:val="single" w:color="auto" w:sz="4" w:space="0"/>
              <w:bottom w:val="single" w:color="auto" w:sz="4" w:space="0"/>
              <w:right w:val="single" w:color="auto" w:sz="4" w:space="0"/>
            </w:tcBorders>
            <w:noWrap w:val="0"/>
            <w:vAlign w:val="center"/>
          </w:tcPr>
          <w:p w14:paraId="7F9E45E9">
            <w:pPr>
              <w:jc w:val="center"/>
              <w:rPr>
                <w:rFonts w:ascii="宋体" w:hAnsi="宋体"/>
                <w:color w:val="auto"/>
                <w:sz w:val="24"/>
                <w:szCs w:val="24"/>
                <w:highlight w:val="none"/>
              </w:rPr>
            </w:pPr>
          </w:p>
        </w:tc>
      </w:tr>
      <w:tr w14:paraId="64A4D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14:paraId="765DB607">
            <w:pPr>
              <w:jc w:val="center"/>
              <w:rPr>
                <w:rFonts w:ascii="宋体" w:hAnsi="宋体"/>
                <w:color w:val="auto"/>
                <w:sz w:val="24"/>
                <w:szCs w:val="24"/>
                <w:highlight w:val="none"/>
              </w:rPr>
            </w:pPr>
            <w:r>
              <w:rPr>
                <w:rFonts w:hint="eastAsia" w:ascii="宋体" w:hAnsi="宋体"/>
                <w:color w:val="auto"/>
                <w:sz w:val="24"/>
                <w:szCs w:val="24"/>
                <w:highlight w:val="none"/>
              </w:rPr>
              <w:t>2</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5A75314A">
            <w:pPr>
              <w:jc w:val="center"/>
              <w:rPr>
                <w:rFonts w:ascii="宋体" w:hAnsi="宋体"/>
                <w:color w:val="auto"/>
                <w:sz w:val="24"/>
                <w:szCs w:val="24"/>
                <w:highlight w:val="none"/>
              </w:rPr>
            </w:pPr>
            <w:r>
              <w:rPr>
                <w:rFonts w:hint="eastAsia" w:ascii="宋体" w:hAnsi="宋体"/>
                <w:color w:val="auto"/>
                <w:sz w:val="24"/>
                <w:szCs w:val="24"/>
                <w:highlight w:val="none"/>
              </w:rPr>
              <w:t>服务期限</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40719427">
            <w:pPr>
              <w:pStyle w:val="10"/>
              <w:topLinePunct/>
              <w:spacing w:line="400" w:lineRule="exact"/>
              <w:jc w:val="left"/>
              <w:rPr>
                <w:rFonts w:hint="eastAsia" w:hAnsi="宋体"/>
                <w:color w:val="auto"/>
                <w:szCs w:val="24"/>
                <w:highlight w:val="none"/>
                <w:u w:val="single"/>
              </w:rPr>
            </w:pPr>
            <w:r>
              <w:rPr>
                <w:rFonts w:hint="eastAsia" w:hAnsi="宋体"/>
                <w:color w:val="auto"/>
                <w:szCs w:val="24"/>
                <w:highlight w:val="none"/>
                <w:u w:val="single"/>
              </w:rPr>
              <w:t>按招标文件要求</w:t>
            </w:r>
          </w:p>
        </w:tc>
        <w:tc>
          <w:tcPr>
            <w:tcW w:w="1850" w:type="dxa"/>
            <w:tcBorders>
              <w:top w:val="single" w:color="auto" w:sz="4" w:space="0"/>
              <w:left w:val="single" w:color="auto" w:sz="4" w:space="0"/>
              <w:bottom w:val="single" w:color="auto" w:sz="4" w:space="0"/>
              <w:right w:val="single" w:color="auto" w:sz="4" w:space="0"/>
            </w:tcBorders>
            <w:noWrap w:val="0"/>
            <w:vAlign w:val="center"/>
          </w:tcPr>
          <w:p w14:paraId="7A89F989">
            <w:pPr>
              <w:jc w:val="center"/>
              <w:rPr>
                <w:rFonts w:ascii="宋体" w:hAnsi="宋体"/>
                <w:color w:val="auto"/>
                <w:sz w:val="24"/>
                <w:szCs w:val="24"/>
                <w:highlight w:val="none"/>
              </w:rPr>
            </w:pPr>
          </w:p>
        </w:tc>
      </w:tr>
      <w:tr w14:paraId="39325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14:paraId="184EC73A">
            <w:pPr>
              <w:jc w:val="center"/>
              <w:rPr>
                <w:rFonts w:hint="eastAsia" w:ascii="宋体" w:hAnsi="宋体"/>
                <w:color w:val="auto"/>
                <w:sz w:val="24"/>
                <w:szCs w:val="24"/>
                <w:highlight w:val="none"/>
              </w:rPr>
            </w:pPr>
            <w:r>
              <w:rPr>
                <w:rFonts w:hint="eastAsia" w:ascii="宋体" w:hAnsi="宋体"/>
                <w:color w:val="auto"/>
                <w:sz w:val="24"/>
                <w:szCs w:val="24"/>
                <w:highlight w:val="none"/>
              </w:rPr>
              <w:t>3</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0A9F535F">
            <w:pPr>
              <w:jc w:val="center"/>
              <w:rPr>
                <w:rFonts w:hint="eastAsia" w:ascii="宋体" w:hAnsi="宋体"/>
                <w:color w:val="auto"/>
                <w:sz w:val="24"/>
                <w:szCs w:val="24"/>
                <w:highlight w:val="none"/>
              </w:rPr>
            </w:pPr>
            <w:r>
              <w:rPr>
                <w:rFonts w:hint="eastAsia" w:ascii="宋体" w:hAnsi="宋体"/>
                <w:color w:val="auto"/>
                <w:sz w:val="24"/>
                <w:szCs w:val="24"/>
                <w:highlight w:val="none"/>
              </w:rPr>
              <w:t>质量要求</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36600FCF">
            <w:pPr>
              <w:pStyle w:val="10"/>
              <w:topLinePunct/>
              <w:spacing w:line="400" w:lineRule="exact"/>
              <w:jc w:val="left"/>
              <w:rPr>
                <w:rFonts w:hint="eastAsia" w:hAnsi="宋体"/>
                <w:color w:val="auto"/>
                <w:szCs w:val="24"/>
                <w:highlight w:val="none"/>
                <w:u w:val="single"/>
              </w:rPr>
            </w:pPr>
            <w:r>
              <w:rPr>
                <w:rFonts w:hint="eastAsia" w:hAnsi="宋体"/>
                <w:color w:val="auto"/>
                <w:szCs w:val="24"/>
                <w:highlight w:val="none"/>
                <w:u w:val="single"/>
              </w:rPr>
              <w:t>按招标文件要求</w:t>
            </w:r>
          </w:p>
        </w:tc>
        <w:tc>
          <w:tcPr>
            <w:tcW w:w="1850" w:type="dxa"/>
            <w:tcBorders>
              <w:top w:val="single" w:color="auto" w:sz="4" w:space="0"/>
              <w:left w:val="single" w:color="auto" w:sz="4" w:space="0"/>
              <w:bottom w:val="single" w:color="auto" w:sz="4" w:space="0"/>
              <w:right w:val="single" w:color="auto" w:sz="4" w:space="0"/>
            </w:tcBorders>
            <w:noWrap w:val="0"/>
            <w:vAlign w:val="center"/>
          </w:tcPr>
          <w:p w14:paraId="177EF576">
            <w:pPr>
              <w:jc w:val="center"/>
              <w:rPr>
                <w:rFonts w:ascii="宋体" w:hAnsi="宋体"/>
                <w:color w:val="auto"/>
                <w:sz w:val="24"/>
                <w:szCs w:val="24"/>
                <w:highlight w:val="none"/>
              </w:rPr>
            </w:pPr>
          </w:p>
        </w:tc>
      </w:tr>
      <w:tr w14:paraId="0ABC6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14:paraId="6A2F3393">
            <w:pPr>
              <w:jc w:val="center"/>
              <w:rPr>
                <w:rFonts w:hint="eastAsia" w:ascii="宋体" w:hAnsi="宋体"/>
                <w:color w:val="auto"/>
                <w:sz w:val="24"/>
                <w:szCs w:val="24"/>
                <w:highlight w:val="none"/>
              </w:rPr>
            </w:pPr>
            <w:r>
              <w:rPr>
                <w:rFonts w:hint="eastAsia" w:ascii="宋体" w:hAnsi="宋体"/>
                <w:color w:val="auto"/>
                <w:sz w:val="24"/>
                <w:szCs w:val="24"/>
                <w:highlight w:val="none"/>
              </w:rPr>
              <w:t>4</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0107E142">
            <w:pPr>
              <w:jc w:val="center"/>
              <w:rPr>
                <w:rFonts w:hint="eastAsia" w:ascii="宋体" w:hAnsi="宋体" w:eastAsia="宋体"/>
                <w:color w:val="auto"/>
                <w:kern w:val="0"/>
                <w:sz w:val="24"/>
                <w:szCs w:val="24"/>
                <w:highlight w:val="none"/>
                <w:u w:val="single"/>
                <w:lang w:val="en-US" w:eastAsia="zh-CN"/>
              </w:rPr>
            </w:pPr>
            <w:r>
              <w:rPr>
                <w:rFonts w:hint="eastAsia" w:ascii="宋体" w:hAnsi="宋体"/>
                <w:color w:val="auto"/>
                <w:kern w:val="0"/>
                <w:sz w:val="24"/>
                <w:szCs w:val="24"/>
                <w:highlight w:val="none"/>
                <w:u w:val="single"/>
                <w:lang w:val="en-US" w:eastAsia="zh-CN"/>
              </w:rPr>
              <w:t>投标有效期</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7BDCDBEF">
            <w:pPr>
              <w:rPr>
                <w:rFonts w:hint="eastAsia" w:ascii="宋体" w:hAnsi="宋体"/>
                <w:color w:val="auto"/>
                <w:kern w:val="0"/>
                <w:sz w:val="24"/>
                <w:szCs w:val="24"/>
                <w:highlight w:val="none"/>
                <w:u w:val="single"/>
              </w:rPr>
            </w:pPr>
            <w:r>
              <w:rPr>
                <w:rFonts w:hint="eastAsia" w:ascii="宋体" w:hAnsi="宋体"/>
                <w:color w:val="auto"/>
                <w:kern w:val="0"/>
                <w:sz w:val="24"/>
                <w:szCs w:val="24"/>
                <w:highlight w:val="none"/>
                <w:u w:val="single"/>
              </w:rPr>
              <w:t>按招标文件要求</w:t>
            </w:r>
          </w:p>
        </w:tc>
        <w:tc>
          <w:tcPr>
            <w:tcW w:w="1850" w:type="dxa"/>
            <w:tcBorders>
              <w:top w:val="single" w:color="auto" w:sz="4" w:space="0"/>
              <w:left w:val="single" w:color="auto" w:sz="4" w:space="0"/>
              <w:bottom w:val="single" w:color="auto" w:sz="4" w:space="0"/>
              <w:right w:val="single" w:color="auto" w:sz="4" w:space="0"/>
            </w:tcBorders>
            <w:noWrap w:val="0"/>
            <w:vAlign w:val="center"/>
          </w:tcPr>
          <w:p w14:paraId="5A9C3647">
            <w:pPr>
              <w:jc w:val="center"/>
              <w:rPr>
                <w:rFonts w:ascii="宋体" w:hAnsi="宋体"/>
                <w:color w:val="auto"/>
                <w:sz w:val="24"/>
                <w:szCs w:val="24"/>
                <w:highlight w:val="none"/>
              </w:rPr>
            </w:pPr>
          </w:p>
        </w:tc>
      </w:tr>
      <w:tr w14:paraId="76EBC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14:paraId="760627A0">
            <w:pPr>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5</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2587CDBB">
            <w:pPr>
              <w:jc w:val="center"/>
              <w:rPr>
                <w:rFonts w:hint="eastAsia" w:ascii="宋体" w:hAnsi="宋体"/>
                <w:color w:val="auto"/>
                <w:sz w:val="24"/>
                <w:szCs w:val="24"/>
                <w:highlight w:val="none"/>
              </w:rPr>
            </w:pPr>
            <w:r>
              <w:rPr>
                <w:rFonts w:hint="eastAsia" w:ascii="宋体" w:hAnsi="宋体"/>
                <w:color w:val="auto"/>
                <w:sz w:val="24"/>
                <w:szCs w:val="24"/>
                <w:highlight w:val="none"/>
              </w:rPr>
              <w:t>法 人 营 业</w:t>
            </w:r>
          </w:p>
          <w:p w14:paraId="22A17B9F">
            <w:pPr>
              <w:jc w:val="center"/>
              <w:rPr>
                <w:rFonts w:hint="eastAsia" w:ascii="宋体" w:hAnsi="宋体"/>
                <w:color w:val="auto"/>
                <w:sz w:val="24"/>
                <w:szCs w:val="24"/>
                <w:highlight w:val="none"/>
              </w:rPr>
            </w:pPr>
            <w:r>
              <w:rPr>
                <w:rFonts w:hint="eastAsia" w:ascii="宋体" w:hAnsi="宋体"/>
                <w:color w:val="auto"/>
                <w:sz w:val="24"/>
                <w:szCs w:val="24"/>
                <w:highlight w:val="none"/>
              </w:rPr>
              <w:t>执 照 证 号</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329C24BC">
            <w:pPr>
              <w:rPr>
                <w:rFonts w:hint="eastAsia" w:ascii="宋体" w:hAnsi="宋体"/>
                <w:color w:val="auto"/>
                <w:sz w:val="24"/>
                <w:szCs w:val="24"/>
                <w:highlight w:val="none"/>
              </w:rPr>
            </w:pPr>
          </w:p>
        </w:tc>
        <w:tc>
          <w:tcPr>
            <w:tcW w:w="1850" w:type="dxa"/>
            <w:tcBorders>
              <w:top w:val="single" w:color="auto" w:sz="4" w:space="0"/>
              <w:left w:val="single" w:color="auto" w:sz="4" w:space="0"/>
              <w:bottom w:val="single" w:color="auto" w:sz="4" w:space="0"/>
              <w:right w:val="single" w:color="auto" w:sz="4" w:space="0"/>
            </w:tcBorders>
            <w:noWrap w:val="0"/>
            <w:vAlign w:val="center"/>
          </w:tcPr>
          <w:p w14:paraId="68E7BC62">
            <w:pPr>
              <w:jc w:val="center"/>
              <w:rPr>
                <w:rFonts w:ascii="宋体" w:hAnsi="宋体"/>
                <w:color w:val="auto"/>
                <w:sz w:val="24"/>
                <w:szCs w:val="24"/>
                <w:highlight w:val="none"/>
              </w:rPr>
            </w:pPr>
          </w:p>
        </w:tc>
      </w:tr>
    </w:tbl>
    <w:p w14:paraId="2E5A641D">
      <w:pPr>
        <w:spacing w:line="440" w:lineRule="exact"/>
        <w:ind w:firstLine="2520" w:firstLineChars="1200"/>
        <w:jc w:val="left"/>
        <w:rPr>
          <w:rFonts w:hint="eastAsia"/>
          <w:color w:val="auto"/>
          <w:szCs w:val="21"/>
          <w:highlight w:val="none"/>
        </w:rPr>
      </w:pPr>
    </w:p>
    <w:p w14:paraId="2F2667C2">
      <w:pPr>
        <w:spacing w:line="440" w:lineRule="exact"/>
        <w:ind w:firstLine="2520" w:firstLineChars="1200"/>
        <w:jc w:val="left"/>
        <w:rPr>
          <w:rFonts w:hint="eastAsia"/>
          <w:color w:val="auto"/>
          <w:szCs w:val="21"/>
          <w:highlight w:val="none"/>
        </w:rPr>
      </w:pPr>
    </w:p>
    <w:p w14:paraId="0425BFEA">
      <w:pPr>
        <w:spacing w:line="440" w:lineRule="exact"/>
        <w:ind w:firstLine="2520" w:firstLineChars="1200"/>
        <w:jc w:val="left"/>
        <w:rPr>
          <w:rFonts w:hint="eastAsia"/>
          <w:color w:val="auto"/>
          <w:szCs w:val="21"/>
          <w:highlight w:val="none"/>
        </w:rPr>
      </w:pPr>
    </w:p>
    <w:p w14:paraId="7AF9F0F4">
      <w:pPr>
        <w:spacing w:line="440" w:lineRule="exact"/>
        <w:jc w:val="right"/>
        <w:rPr>
          <w:color w:val="auto"/>
          <w:sz w:val="24"/>
          <w:szCs w:val="24"/>
          <w:highlight w:val="none"/>
        </w:rPr>
      </w:pPr>
      <w:r>
        <w:rPr>
          <w:color w:val="auto"/>
          <w:sz w:val="24"/>
          <w:szCs w:val="24"/>
          <w:highlight w:val="none"/>
        </w:rPr>
        <w:t>投 标 人：</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（盖单位章）</w:t>
      </w:r>
    </w:p>
    <w:p w14:paraId="48577F23">
      <w:pPr>
        <w:spacing w:line="440" w:lineRule="exact"/>
        <w:jc w:val="left"/>
        <w:rPr>
          <w:color w:val="auto"/>
          <w:sz w:val="24"/>
          <w:szCs w:val="24"/>
          <w:highlight w:val="none"/>
        </w:rPr>
      </w:pPr>
      <w:r>
        <w:rPr>
          <w:color w:val="auto"/>
          <w:sz w:val="24"/>
          <w:szCs w:val="24"/>
          <w:highlight w:val="none"/>
        </w:rPr>
        <w:t xml:space="preserve">                     法定代表人或其委托代理人：</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（签字</w:t>
      </w:r>
      <w:r>
        <w:rPr>
          <w:rFonts w:hint="eastAsia"/>
          <w:color w:val="auto"/>
          <w:sz w:val="24"/>
          <w:szCs w:val="24"/>
          <w:highlight w:val="none"/>
        </w:rPr>
        <w:t>或盖章</w:t>
      </w:r>
      <w:r>
        <w:rPr>
          <w:color w:val="auto"/>
          <w:sz w:val="24"/>
          <w:szCs w:val="24"/>
          <w:highlight w:val="none"/>
        </w:rPr>
        <w:t>）</w:t>
      </w:r>
    </w:p>
    <w:p w14:paraId="25681107">
      <w:pPr>
        <w:spacing w:line="360" w:lineRule="auto"/>
        <w:ind w:right="254" w:rightChars="121"/>
        <w:jc w:val="right"/>
        <w:rPr>
          <w:rFonts w:hint="eastAsia" w:cs="宋体"/>
          <w:color w:val="auto"/>
          <w:kern w:val="0"/>
          <w:sz w:val="24"/>
          <w:highlight w:val="none"/>
          <w:u w:val="single"/>
        </w:rPr>
      </w:pPr>
      <w:r>
        <w:rPr>
          <w:color w:val="auto"/>
          <w:sz w:val="24"/>
          <w:szCs w:val="24"/>
          <w:highlight w:val="none"/>
          <w:u w:val="single"/>
        </w:rPr>
        <w:t xml:space="preserve">      </w:t>
      </w:r>
      <w:r>
        <w:rPr>
          <w:color w:val="auto"/>
          <w:sz w:val="24"/>
          <w:szCs w:val="24"/>
          <w:highlight w:val="none"/>
        </w:rPr>
        <w:t>年</w:t>
      </w:r>
      <w:r>
        <w:rPr>
          <w:color w:val="auto"/>
          <w:sz w:val="24"/>
          <w:szCs w:val="24"/>
          <w:highlight w:val="none"/>
          <w:u w:val="single"/>
        </w:rPr>
        <w:t xml:space="preserve">    </w:t>
      </w:r>
      <w:r>
        <w:rPr>
          <w:color w:val="auto"/>
          <w:sz w:val="24"/>
          <w:szCs w:val="24"/>
          <w:highlight w:val="none"/>
        </w:rPr>
        <w:t>月</w:t>
      </w:r>
      <w:r>
        <w:rPr>
          <w:color w:val="auto"/>
          <w:sz w:val="24"/>
          <w:szCs w:val="24"/>
          <w:highlight w:val="none"/>
          <w:u w:val="single"/>
        </w:rPr>
        <w:t xml:space="preserve">    </w:t>
      </w:r>
      <w:r>
        <w:rPr>
          <w:color w:val="auto"/>
          <w:sz w:val="24"/>
          <w:szCs w:val="24"/>
          <w:highlight w:val="none"/>
        </w:rPr>
        <w:t>日</w:t>
      </w:r>
    </w:p>
    <w:p w14:paraId="0ED2189C">
      <w:pPr>
        <w:spacing w:line="360" w:lineRule="auto"/>
        <w:ind w:right="254" w:rightChars="121"/>
        <w:rPr>
          <w:rFonts w:hint="eastAsia" w:cs="宋体"/>
          <w:color w:val="auto"/>
          <w:kern w:val="0"/>
          <w:sz w:val="24"/>
          <w:highlight w:val="none"/>
          <w:u w:val="single"/>
        </w:rPr>
      </w:pPr>
    </w:p>
    <w:p w14:paraId="0366E530">
      <w:pPr>
        <w:rPr>
          <w:rFonts w:hint="eastAsia"/>
          <w:color w:val="auto"/>
          <w:highlight w:val="none"/>
        </w:rPr>
      </w:pPr>
      <w:bookmarkStart w:id="102" w:name="_Toc18723"/>
      <w:bookmarkStart w:id="103" w:name="_Toc22210"/>
      <w:bookmarkStart w:id="104" w:name="_Toc3457"/>
    </w:p>
    <w:p w14:paraId="43722185">
      <w:pPr>
        <w:rPr>
          <w:rFonts w:hint="eastAsia"/>
          <w:color w:val="auto"/>
          <w:highlight w:val="none"/>
        </w:rPr>
      </w:pPr>
    </w:p>
    <w:p w14:paraId="39534A5D">
      <w:pPr>
        <w:rPr>
          <w:rFonts w:hint="eastAsia"/>
          <w:color w:val="auto"/>
          <w:highlight w:val="none"/>
        </w:rPr>
      </w:pPr>
    </w:p>
    <w:p w14:paraId="173B2892">
      <w:pPr>
        <w:rPr>
          <w:rFonts w:hint="eastAsia"/>
          <w:color w:val="auto"/>
          <w:highlight w:val="none"/>
        </w:rPr>
      </w:pPr>
    </w:p>
    <w:p w14:paraId="234AFA4C">
      <w:pPr>
        <w:rPr>
          <w:rFonts w:hint="eastAsia"/>
          <w:color w:val="auto"/>
          <w:highlight w:val="none"/>
        </w:rPr>
      </w:pPr>
    </w:p>
    <w:p w14:paraId="46BA244A">
      <w:pPr>
        <w:rPr>
          <w:rFonts w:hint="eastAsia"/>
          <w:color w:val="auto"/>
          <w:highlight w:val="none"/>
        </w:rPr>
      </w:pPr>
    </w:p>
    <w:p w14:paraId="3318CEA3">
      <w:pPr>
        <w:pStyle w:val="4"/>
        <w:keepNext w:val="0"/>
        <w:keepLines w:val="0"/>
        <w:spacing w:line="413" w:lineRule="auto"/>
        <w:jc w:val="center"/>
        <w:rPr>
          <w:rFonts w:ascii="Times New Roman" w:hAnsi="Times New Roman"/>
          <w:color w:val="auto"/>
          <w:highlight w:val="none"/>
        </w:rPr>
        <w:sectPr>
          <w:pgSz w:w="11905" w:h="16838"/>
          <w:pgMar w:top="1440" w:right="1417" w:bottom="1440" w:left="1474" w:header="850" w:footer="794" w:gutter="0"/>
          <w:cols w:space="720" w:num="1"/>
          <w:docGrid w:type="lines" w:linePitch="333" w:charSpace="0"/>
        </w:sectPr>
      </w:pPr>
    </w:p>
    <w:p w14:paraId="7772FF94">
      <w:pPr>
        <w:pStyle w:val="4"/>
        <w:keepNext w:val="0"/>
        <w:keepLines w:val="0"/>
        <w:spacing w:line="413" w:lineRule="auto"/>
        <w:jc w:val="center"/>
        <w:rPr>
          <w:rFonts w:hint="eastAsia" w:ascii="Times New Roman" w:hAnsi="Times New Roman" w:eastAsia="黑体"/>
          <w:color w:val="auto"/>
          <w:highlight w:val="none"/>
          <w:lang w:eastAsia="zh-CN"/>
        </w:rPr>
      </w:pPr>
      <w:r>
        <w:rPr>
          <w:rFonts w:hint="eastAsia" w:ascii="Times New Roman" w:hAnsi="Times New Roman"/>
          <w:color w:val="auto"/>
          <w:highlight w:val="none"/>
        </w:rPr>
        <w:t>二、投标报价书</w:t>
      </w:r>
      <w:bookmarkEnd w:id="102"/>
      <w:bookmarkEnd w:id="103"/>
      <w:bookmarkEnd w:id="104"/>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标段1</w:t>
      </w:r>
      <w:r>
        <w:rPr>
          <w:rFonts w:hint="eastAsia" w:ascii="Times New Roman" w:hAnsi="Times New Roman"/>
          <w:color w:val="auto"/>
          <w:highlight w:val="none"/>
          <w:lang w:eastAsia="zh-CN"/>
        </w:rPr>
        <w:t>）</w:t>
      </w:r>
    </w:p>
    <w:tbl>
      <w:tblPr>
        <w:tblStyle w:val="26"/>
        <w:tblW w:w="968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8"/>
        <w:gridCol w:w="2343"/>
        <w:gridCol w:w="1996"/>
        <w:gridCol w:w="1612"/>
        <w:gridCol w:w="1688"/>
        <w:gridCol w:w="1146"/>
      </w:tblGrid>
      <w:tr w14:paraId="40C3C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4A0B2">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E3CF4">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项目名称</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5508A">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暂定建筑面积</w:t>
            </w:r>
            <w:r>
              <w:rPr>
                <w:rFonts w:hint="eastAsia" w:ascii="宋体" w:hAnsi="宋体" w:eastAsia="宋体" w:cs="宋体"/>
                <w:b/>
                <w:bCs/>
                <w:i w:val="0"/>
                <w:iCs w:val="0"/>
                <w:color w:val="000000"/>
                <w:kern w:val="0"/>
                <w:sz w:val="24"/>
                <w:szCs w:val="24"/>
                <w:highlight w:val="none"/>
                <w:u w:val="none"/>
                <w:lang w:val="en-US" w:eastAsia="zh-CN" w:bidi="ar"/>
              </w:rPr>
              <w:br w:type="textWrapping"/>
            </w:r>
            <w:r>
              <w:rPr>
                <w:rFonts w:hint="eastAsia" w:ascii="宋体" w:hAnsi="宋体" w:eastAsia="宋体" w:cs="宋体"/>
                <w:b/>
                <w:bCs/>
                <w:i w:val="0"/>
                <w:iCs w:val="0"/>
                <w:color w:val="000000"/>
                <w:kern w:val="0"/>
                <w:sz w:val="24"/>
                <w:szCs w:val="24"/>
                <w:highlight w:val="none"/>
                <w:u w:val="none"/>
                <w:lang w:val="en-US" w:eastAsia="zh-CN" w:bidi="ar"/>
              </w:rPr>
              <w:t>（m2）</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A6CD">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含税</w:t>
            </w:r>
            <w:bookmarkStart w:id="156" w:name="_GoBack"/>
            <w:r>
              <w:rPr>
                <w:rFonts w:hint="eastAsia" w:ascii="宋体" w:hAnsi="宋体" w:eastAsia="宋体" w:cs="宋体"/>
                <w:b/>
                <w:bCs/>
                <w:i w:val="0"/>
                <w:iCs w:val="0"/>
                <w:color w:val="000000"/>
                <w:kern w:val="0"/>
                <w:sz w:val="24"/>
                <w:szCs w:val="24"/>
                <w:highlight w:val="none"/>
                <w:u w:val="none"/>
                <w:lang w:val="en-US" w:eastAsia="zh-CN" w:bidi="ar"/>
              </w:rPr>
              <w:t>单价投标报价</w:t>
            </w:r>
            <w:bookmarkEnd w:id="156"/>
            <w:r>
              <w:rPr>
                <w:rFonts w:hint="eastAsia" w:ascii="宋体" w:hAnsi="宋体" w:eastAsia="宋体" w:cs="宋体"/>
                <w:b/>
                <w:bCs/>
                <w:i w:val="0"/>
                <w:iCs w:val="0"/>
                <w:color w:val="000000"/>
                <w:kern w:val="0"/>
                <w:sz w:val="24"/>
                <w:szCs w:val="24"/>
                <w:highlight w:val="none"/>
                <w:u w:val="none"/>
                <w:lang w:val="en-US" w:eastAsia="zh-CN" w:bidi="ar"/>
              </w:rPr>
              <w:br w:type="textWrapping"/>
            </w:r>
            <w:r>
              <w:rPr>
                <w:rFonts w:hint="eastAsia" w:ascii="宋体" w:hAnsi="宋体" w:eastAsia="宋体" w:cs="宋体"/>
                <w:b/>
                <w:bCs/>
                <w:i w:val="0"/>
                <w:iCs w:val="0"/>
                <w:color w:val="000000"/>
                <w:kern w:val="0"/>
                <w:sz w:val="24"/>
                <w:szCs w:val="24"/>
                <w:highlight w:val="none"/>
                <w:u w:val="none"/>
                <w:lang w:val="en-US" w:eastAsia="zh-CN" w:bidi="ar"/>
              </w:rPr>
              <w:t>（元/m2）</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D4F8">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含税</w:t>
            </w:r>
            <w:r>
              <w:rPr>
                <w:rFonts w:hint="eastAsia" w:ascii="宋体" w:hAnsi="宋体" w:eastAsia="宋体" w:cs="宋体"/>
                <w:b/>
                <w:bCs/>
                <w:i w:val="0"/>
                <w:iCs w:val="0"/>
                <w:color w:val="000000"/>
                <w:kern w:val="0"/>
                <w:sz w:val="24"/>
                <w:szCs w:val="24"/>
                <w:highlight w:val="none"/>
                <w:u w:val="none"/>
                <w:lang w:val="en-US" w:eastAsia="zh-CN" w:bidi="ar"/>
              </w:rPr>
              <w:t>合价</w:t>
            </w:r>
            <w:r>
              <w:rPr>
                <w:rFonts w:hint="eastAsia" w:ascii="宋体" w:hAnsi="宋体" w:eastAsia="宋体" w:cs="宋体"/>
                <w:b/>
                <w:bCs/>
                <w:i w:val="0"/>
                <w:iCs w:val="0"/>
                <w:color w:val="000000"/>
                <w:kern w:val="0"/>
                <w:sz w:val="24"/>
                <w:szCs w:val="24"/>
                <w:highlight w:val="none"/>
                <w:u w:val="none"/>
                <w:lang w:val="en-US" w:eastAsia="zh-CN" w:bidi="ar"/>
              </w:rPr>
              <w:br w:type="textWrapping"/>
            </w:r>
            <w:r>
              <w:rPr>
                <w:rFonts w:hint="eastAsia" w:ascii="宋体" w:hAnsi="宋体" w:eastAsia="宋体" w:cs="宋体"/>
                <w:b/>
                <w:bCs/>
                <w:i w:val="0"/>
                <w:iCs w:val="0"/>
                <w:color w:val="000000"/>
                <w:kern w:val="0"/>
                <w:sz w:val="24"/>
                <w:szCs w:val="24"/>
                <w:highlight w:val="none"/>
                <w:u w:val="none"/>
                <w:lang w:val="en-US" w:eastAsia="zh-CN" w:bidi="ar"/>
              </w:rPr>
              <w:t>（元）</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FC6F2">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备注</w:t>
            </w:r>
          </w:p>
        </w:tc>
      </w:tr>
      <w:tr w14:paraId="417E5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036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343" w:type="dxa"/>
            <w:tcBorders>
              <w:top w:val="nil"/>
              <w:left w:val="nil"/>
              <w:bottom w:val="nil"/>
              <w:right w:val="nil"/>
            </w:tcBorders>
            <w:shd w:val="clear" w:color="auto" w:fill="auto"/>
            <w:vAlign w:val="center"/>
          </w:tcPr>
          <w:p w14:paraId="6AD9DB4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color w:val="auto"/>
                <w:sz w:val="24"/>
                <w:szCs w:val="24"/>
                <w:highlight w:val="none"/>
                <w:u w:val="single"/>
                <w:lang w:eastAsia="zh-CN"/>
              </w:rPr>
              <w:t>岭头公司旧村全面改造融资AG0129054地块项目全过程造价咨询服务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686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 133</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730.63</w:t>
            </w:r>
          </w:p>
        </w:tc>
        <w:tc>
          <w:tcPr>
            <w:tcW w:w="1612" w:type="dxa"/>
            <w:tcBorders>
              <w:top w:val="nil"/>
              <w:left w:val="single" w:color="000000" w:sz="4" w:space="0"/>
              <w:bottom w:val="single" w:color="000000" w:sz="4" w:space="0"/>
              <w:right w:val="single" w:color="000000" w:sz="4" w:space="0"/>
            </w:tcBorders>
            <w:shd w:val="clear" w:color="auto" w:fill="auto"/>
            <w:vAlign w:val="center"/>
          </w:tcPr>
          <w:p w14:paraId="6DCCD10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7C4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A384">
            <w:pPr>
              <w:jc w:val="center"/>
              <w:rPr>
                <w:rFonts w:hint="eastAsia" w:ascii="宋体" w:hAnsi="宋体" w:eastAsia="宋体" w:cs="宋体"/>
                <w:i w:val="0"/>
                <w:iCs w:val="0"/>
                <w:color w:val="000000"/>
                <w:sz w:val="24"/>
                <w:szCs w:val="24"/>
                <w:highlight w:val="none"/>
                <w:u w:val="none"/>
              </w:rPr>
            </w:pPr>
          </w:p>
        </w:tc>
      </w:tr>
      <w:tr w14:paraId="770B2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419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343" w:type="dxa"/>
            <w:tcBorders>
              <w:top w:val="single" w:color="000000" w:sz="4" w:space="0"/>
              <w:left w:val="single" w:color="000000" w:sz="4" w:space="0"/>
              <w:bottom w:val="single" w:color="000000" w:sz="4" w:space="0"/>
              <w:right w:val="nil"/>
            </w:tcBorders>
            <w:shd w:val="clear" w:color="auto" w:fill="auto"/>
            <w:vAlign w:val="center"/>
          </w:tcPr>
          <w:p w14:paraId="727871F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合计（元）</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D5B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A78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C61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BDFA">
            <w:pPr>
              <w:jc w:val="center"/>
              <w:rPr>
                <w:rFonts w:hint="eastAsia" w:ascii="宋体" w:hAnsi="宋体" w:eastAsia="宋体" w:cs="宋体"/>
                <w:i w:val="0"/>
                <w:iCs w:val="0"/>
                <w:color w:val="000000"/>
                <w:sz w:val="24"/>
                <w:szCs w:val="24"/>
                <w:highlight w:val="none"/>
                <w:u w:val="none"/>
              </w:rPr>
            </w:pPr>
          </w:p>
        </w:tc>
      </w:tr>
      <w:tr w14:paraId="76348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9683" w:type="dxa"/>
            <w:gridSpan w:val="6"/>
            <w:tcBorders>
              <w:top w:val="nil"/>
              <w:left w:val="nil"/>
              <w:bottom w:val="nil"/>
              <w:right w:val="nil"/>
            </w:tcBorders>
            <w:shd w:val="clear" w:color="auto" w:fill="auto"/>
            <w:vAlign w:val="center"/>
          </w:tcPr>
          <w:p w14:paraId="3D59A6AD">
            <w:pPr>
              <w:spacing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注：</w:t>
            </w:r>
            <w:r>
              <w:rPr>
                <w:rFonts w:hint="eastAsia" w:ascii="宋体" w:hAnsi="宋体" w:cs="宋体"/>
                <w:color w:val="auto"/>
                <w:kern w:val="0"/>
                <w:sz w:val="24"/>
                <w:highlight w:val="none"/>
              </w:rPr>
              <w:t>投标总价＝暂定建筑面积*综合包干单价投标报价(元/平方米</w:t>
            </w:r>
            <w:r>
              <w:rPr>
                <w:rFonts w:ascii="宋体" w:hAnsi="宋体" w:cs="宋体"/>
                <w:color w:val="auto"/>
                <w:kern w:val="0"/>
                <w:sz w:val="24"/>
                <w:highlight w:val="none"/>
              </w:rPr>
              <w:t>)</w:t>
            </w:r>
            <w:r>
              <w:rPr>
                <w:rFonts w:hint="eastAsia" w:ascii="宋体" w:hAnsi="宋体" w:cs="宋体"/>
                <w:color w:val="auto"/>
                <w:kern w:val="0"/>
                <w:sz w:val="24"/>
                <w:highlight w:val="none"/>
              </w:rPr>
              <w:t>，报价</w:t>
            </w:r>
            <w:r>
              <w:rPr>
                <w:rFonts w:hint="eastAsia" w:ascii="宋体" w:hAnsi="宋体"/>
                <w:color w:val="auto"/>
                <w:sz w:val="24"/>
                <w:szCs w:val="24"/>
                <w:highlight w:val="none"/>
              </w:rPr>
              <w:t>精确到小数点后2位，四舍五入。</w:t>
            </w:r>
          </w:p>
          <w:p w14:paraId="2325760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p>
        </w:tc>
      </w:tr>
    </w:tbl>
    <w:p w14:paraId="33637387">
      <w:pPr>
        <w:spacing w:line="360" w:lineRule="auto"/>
        <w:ind w:firstLine="4320" w:firstLineChars="1800"/>
        <w:rPr>
          <w:rFonts w:hint="eastAsia" w:ascii="宋体" w:hAnsi="宋体"/>
          <w:color w:val="auto"/>
          <w:sz w:val="24"/>
          <w:szCs w:val="24"/>
          <w:highlight w:val="none"/>
        </w:rPr>
      </w:pPr>
    </w:p>
    <w:p w14:paraId="1B538042">
      <w:pPr>
        <w:spacing w:line="360" w:lineRule="auto"/>
        <w:ind w:firstLine="4320" w:firstLineChars="1800"/>
        <w:rPr>
          <w:rFonts w:ascii="宋体"/>
          <w:color w:val="auto"/>
          <w:sz w:val="24"/>
          <w:szCs w:val="24"/>
          <w:highlight w:val="none"/>
        </w:rPr>
      </w:pPr>
      <w:r>
        <w:rPr>
          <w:rFonts w:hint="eastAsia" w:ascii="宋体" w:hAnsi="宋体"/>
          <w:color w:val="auto"/>
          <w:sz w:val="24"/>
          <w:szCs w:val="24"/>
          <w:highlight w:val="none"/>
        </w:rPr>
        <w:t>投</w:t>
      </w:r>
      <w:r>
        <w:rPr>
          <w:rFonts w:ascii="宋体" w:hAnsi="宋体"/>
          <w:color w:val="auto"/>
          <w:sz w:val="24"/>
          <w:szCs w:val="24"/>
          <w:highlight w:val="none"/>
        </w:rPr>
        <w:t xml:space="preserve"> </w:t>
      </w:r>
      <w:r>
        <w:rPr>
          <w:rFonts w:hint="eastAsia" w:ascii="宋体" w:hAnsi="宋体"/>
          <w:color w:val="auto"/>
          <w:sz w:val="24"/>
          <w:szCs w:val="24"/>
          <w:highlight w:val="none"/>
        </w:rPr>
        <w:t>标</w:t>
      </w:r>
      <w:r>
        <w:rPr>
          <w:rFonts w:ascii="宋体" w:hAnsi="宋体"/>
          <w:color w:val="auto"/>
          <w:sz w:val="24"/>
          <w:szCs w:val="24"/>
          <w:highlight w:val="none"/>
        </w:rPr>
        <w:t xml:space="preserve"> </w:t>
      </w:r>
      <w:r>
        <w:rPr>
          <w:rFonts w:hint="eastAsia" w:ascii="宋体" w:hAnsi="宋体"/>
          <w:color w:val="auto"/>
          <w:sz w:val="24"/>
          <w:szCs w:val="24"/>
          <w:highlight w:val="none"/>
        </w:rPr>
        <w:t>人（单位公章）：</w:t>
      </w:r>
    </w:p>
    <w:p w14:paraId="295903EB">
      <w:pPr>
        <w:spacing w:line="360" w:lineRule="auto"/>
        <w:ind w:firstLine="4320" w:firstLineChars="1800"/>
        <w:rPr>
          <w:rFonts w:ascii="宋体"/>
          <w:color w:val="auto"/>
          <w:sz w:val="24"/>
          <w:szCs w:val="24"/>
          <w:highlight w:val="none"/>
        </w:rPr>
      </w:pPr>
      <w:r>
        <w:rPr>
          <w:rFonts w:hint="eastAsia" w:ascii="宋体" w:hAnsi="宋体"/>
          <w:color w:val="auto"/>
          <w:sz w:val="24"/>
          <w:szCs w:val="24"/>
          <w:highlight w:val="none"/>
        </w:rPr>
        <w:t>法定代表人或委托代理人（签字或盖章）：</w:t>
      </w:r>
    </w:p>
    <w:p w14:paraId="7EEF32B8">
      <w:pPr>
        <w:jc w:val="left"/>
        <w:rPr>
          <w:color w:val="auto"/>
          <w:highlight w:val="none"/>
        </w:rPr>
      </w:pPr>
      <w:r>
        <w:rPr>
          <w:rFonts w:hint="eastAsia" w:ascii="宋体" w:hAnsi="宋体"/>
          <w:color w:val="auto"/>
          <w:sz w:val="24"/>
          <w:szCs w:val="24"/>
          <w:highlight w:val="none"/>
        </w:rPr>
        <w:t xml:space="preserve">                                     日</w:t>
      </w:r>
      <w:r>
        <w:rPr>
          <w:rFonts w:ascii="宋体" w:hAnsi="宋体"/>
          <w:color w:val="auto"/>
          <w:sz w:val="24"/>
          <w:szCs w:val="24"/>
          <w:highlight w:val="none"/>
        </w:rPr>
        <w:t xml:space="preserve">    </w:t>
      </w:r>
      <w:r>
        <w:rPr>
          <w:rFonts w:hint="eastAsia" w:ascii="宋体" w:hAnsi="宋体"/>
          <w:color w:val="auto"/>
          <w:sz w:val="24"/>
          <w:szCs w:val="24"/>
          <w:highlight w:val="none"/>
        </w:rPr>
        <w:t>期：</w:t>
      </w:r>
      <w:r>
        <w:rPr>
          <w:rFonts w:ascii="宋体" w:hAnsi="宋体" w:cs="Arial"/>
          <w:color w:val="auto"/>
          <w:sz w:val="24"/>
          <w:szCs w:val="24"/>
          <w:highlight w:val="none"/>
        </w:rPr>
        <w:t xml:space="preserve">    </w:t>
      </w:r>
      <w:r>
        <w:rPr>
          <w:rFonts w:hint="eastAsia" w:ascii="宋体" w:hAnsi="宋体" w:cs="Arial"/>
          <w:color w:val="auto"/>
          <w:sz w:val="24"/>
          <w:szCs w:val="24"/>
          <w:highlight w:val="none"/>
        </w:rPr>
        <w:t>年</w:t>
      </w:r>
      <w:r>
        <w:rPr>
          <w:rFonts w:ascii="宋体" w:hAnsi="宋体" w:cs="Arial"/>
          <w:color w:val="auto"/>
          <w:sz w:val="24"/>
          <w:szCs w:val="24"/>
          <w:highlight w:val="none"/>
        </w:rPr>
        <w:t xml:space="preserve">   </w:t>
      </w:r>
      <w:r>
        <w:rPr>
          <w:rFonts w:hint="eastAsia" w:ascii="宋体" w:hAnsi="宋体" w:cs="Arial"/>
          <w:color w:val="auto"/>
          <w:sz w:val="24"/>
          <w:szCs w:val="24"/>
          <w:highlight w:val="none"/>
        </w:rPr>
        <w:t>月</w:t>
      </w:r>
      <w:r>
        <w:rPr>
          <w:rFonts w:ascii="宋体" w:hAnsi="宋体" w:cs="Arial"/>
          <w:color w:val="auto"/>
          <w:sz w:val="24"/>
          <w:szCs w:val="24"/>
          <w:highlight w:val="none"/>
        </w:rPr>
        <w:t xml:space="preserve">   </w:t>
      </w:r>
      <w:r>
        <w:rPr>
          <w:rFonts w:hint="eastAsia" w:ascii="宋体" w:hAnsi="宋体" w:cs="Arial"/>
          <w:color w:val="auto"/>
          <w:sz w:val="24"/>
          <w:szCs w:val="24"/>
          <w:highlight w:val="none"/>
        </w:rPr>
        <w:t>日</w:t>
      </w:r>
    </w:p>
    <w:p w14:paraId="44174BE8">
      <w:pPr>
        <w:rPr>
          <w:color w:val="auto"/>
          <w:highlight w:val="none"/>
        </w:rPr>
      </w:pPr>
    </w:p>
    <w:p w14:paraId="08F94C15">
      <w:pPr>
        <w:rPr>
          <w:color w:val="auto"/>
          <w:highlight w:val="none"/>
        </w:rPr>
      </w:pPr>
    </w:p>
    <w:p w14:paraId="076C4958">
      <w:pPr>
        <w:pStyle w:val="4"/>
        <w:keepNext w:val="0"/>
        <w:keepLines w:val="0"/>
        <w:spacing w:line="413" w:lineRule="auto"/>
        <w:jc w:val="center"/>
        <w:rPr>
          <w:rFonts w:hint="eastAsia" w:ascii="Times New Roman" w:hAnsi="Times New Roman" w:eastAsia="黑体"/>
          <w:color w:val="auto"/>
          <w:highlight w:val="none"/>
          <w:lang w:eastAsia="zh-CN"/>
        </w:rPr>
      </w:pPr>
      <w:r>
        <w:rPr>
          <w:rFonts w:ascii="Times New Roman" w:hAnsi="Times New Roman"/>
          <w:color w:val="auto"/>
          <w:szCs w:val="21"/>
          <w:highlight w:val="none"/>
        </w:rPr>
        <w:br w:type="page"/>
      </w:r>
      <w:r>
        <w:rPr>
          <w:rFonts w:hint="eastAsia" w:ascii="Times New Roman" w:hAnsi="Times New Roman"/>
          <w:color w:val="auto"/>
          <w:highlight w:val="none"/>
        </w:rPr>
        <w:t>二、投标报价书</w:t>
      </w: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标段2</w:t>
      </w:r>
      <w:r>
        <w:rPr>
          <w:rFonts w:hint="eastAsia" w:ascii="Times New Roman" w:hAnsi="Times New Roman"/>
          <w:color w:val="auto"/>
          <w:highlight w:val="none"/>
          <w:lang w:eastAsia="zh-CN"/>
        </w:rPr>
        <w:t>）</w:t>
      </w:r>
    </w:p>
    <w:tbl>
      <w:tblPr>
        <w:tblStyle w:val="26"/>
        <w:tblW w:w="9338"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8"/>
        <w:gridCol w:w="2640"/>
        <w:gridCol w:w="2094"/>
        <w:gridCol w:w="1795"/>
        <w:gridCol w:w="1380"/>
        <w:gridCol w:w="731"/>
      </w:tblGrid>
      <w:tr w14:paraId="62D4A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9AD8A">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6E671">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项目名称</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0F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暂定</w:t>
            </w:r>
            <w:r>
              <w:rPr>
                <w:rFonts w:hint="eastAsia" w:ascii="宋体" w:hAnsi="宋体" w:eastAsia="宋体" w:cs="宋体"/>
                <w:i w:val="0"/>
                <w:iCs w:val="0"/>
                <w:color w:val="000000"/>
                <w:kern w:val="0"/>
                <w:sz w:val="24"/>
                <w:szCs w:val="24"/>
                <w:highlight w:val="none"/>
                <w:u w:val="none"/>
                <w:lang w:val="en-US" w:eastAsia="zh-CN" w:bidi="ar"/>
              </w:rPr>
              <w:t>总投资额（元）</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8D37">
            <w:pPr>
              <w:widowControl/>
              <w:jc w:val="center"/>
              <w:textAlignment w:val="center"/>
              <w:rPr>
                <w:rFonts w:hint="default"/>
                <w:highlight w:val="none"/>
                <w:lang w:val="en-US"/>
              </w:rPr>
            </w:pPr>
            <w:r>
              <w:rPr>
                <w:rFonts w:hint="eastAsia" w:ascii="宋体" w:hAnsi="宋体" w:eastAsia="宋体" w:cs="宋体"/>
                <w:i w:val="0"/>
                <w:iCs w:val="0"/>
                <w:color w:val="000000"/>
                <w:kern w:val="0"/>
                <w:sz w:val="24"/>
                <w:szCs w:val="24"/>
                <w:highlight w:val="none"/>
                <w:u w:val="none"/>
                <w:lang w:val="en-US" w:eastAsia="zh-CN" w:bidi="ar"/>
              </w:rPr>
              <w:t>费率</w:t>
            </w:r>
            <w:r>
              <w:rPr>
                <w:rFonts w:hint="eastAsia" w:ascii="宋体" w:hAnsi="宋体" w:cs="宋体"/>
                <w:i w:val="0"/>
                <w:iCs w:val="0"/>
                <w:color w:val="000000"/>
                <w:kern w:val="0"/>
                <w:sz w:val="24"/>
                <w:szCs w:val="24"/>
                <w:highlight w:val="none"/>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E693">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含税合价（元）</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B8609">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备注</w:t>
            </w:r>
          </w:p>
        </w:tc>
      </w:tr>
      <w:tr w14:paraId="1946C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F72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87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color w:val="auto"/>
                <w:sz w:val="24"/>
                <w:szCs w:val="24"/>
                <w:highlight w:val="none"/>
                <w:u w:val="single"/>
                <w:lang w:eastAsia="zh-CN"/>
              </w:rPr>
              <w:t>岭头公司旧村全面改造项目周边市政道路及配套、地质灾害配套防治工程的工程全过程造价咨询服务</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D32E">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color w:val="000000"/>
                <w:kern w:val="0"/>
                <w:sz w:val="24"/>
                <w:szCs w:val="24"/>
                <w:highlight w:val="none"/>
                <w:u w:val="none"/>
                <w:lang w:bidi="ar"/>
              </w:rPr>
              <w:t>603</w:t>
            </w:r>
            <w:r>
              <w:rPr>
                <w:rFonts w:hint="eastAsia" w:ascii="宋体" w:hAnsi="宋体" w:eastAsia="宋体" w:cs="宋体"/>
                <w:color w:val="000000"/>
                <w:kern w:val="0"/>
                <w:sz w:val="24"/>
                <w:szCs w:val="24"/>
                <w:highlight w:val="none"/>
                <w:u w:val="none"/>
                <w:lang w:val="en-US" w:eastAsia="zh-CN" w:bidi="ar"/>
              </w:rPr>
              <w:t>,</w:t>
            </w:r>
            <w:r>
              <w:rPr>
                <w:rFonts w:hint="eastAsia" w:ascii="宋体" w:hAnsi="宋体" w:eastAsia="宋体" w:cs="宋体"/>
                <w:color w:val="000000"/>
                <w:kern w:val="0"/>
                <w:sz w:val="24"/>
                <w:szCs w:val="24"/>
                <w:highlight w:val="none"/>
                <w:u w:val="none"/>
                <w:lang w:bidi="ar"/>
              </w:rPr>
              <w:t>641</w:t>
            </w:r>
            <w:r>
              <w:rPr>
                <w:rFonts w:hint="eastAsia" w:ascii="宋体" w:hAnsi="宋体" w:eastAsia="宋体" w:cs="宋体"/>
                <w:color w:val="000000"/>
                <w:kern w:val="0"/>
                <w:sz w:val="24"/>
                <w:szCs w:val="24"/>
                <w:highlight w:val="none"/>
                <w:u w:val="none"/>
                <w:lang w:val="en-US" w:eastAsia="zh-CN" w:bidi="ar"/>
              </w:rPr>
              <w:t>,</w:t>
            </w:r>
            <w:r>
              <w:rPr>
                <w:rFonts w:hint="eastAsia" w:ascii="宋体" w:hAnsi="宋体" w:eastAsia="宋体" w:cs="宋体"/>
                <w:color w:val="000000"/>
                <w:kern w:val="0"/>
                <w:sz w:val="24"/>
                <w:szCs w:val="24"/>
                <w:highlight w:val="none"/>
                <w:u w:val="none"/>
                <w:lang w:bidi="ar"/>
              </w:rPr>
              <w:t>400</w:t>
            </w:r>
            <w:r>
              <w:rPr>
                <w:rFonts w:hint="eastAsia" w:ascii="宋体" w:hAnsi="宋体" w:eastAsia="宋体" w:cs="宋体"/>
                <w:color w:val="000000"/>
                <w:kern w:val="0"/>
                <w:sz w:val="24"/>
                <w:szCs w:val="24"/>
                <w:highlight w:val="none"/>
                <w:u w:val="none"/>
                <w:lang w:val="en-US" w:eastAsia="zh-CN" w:bidi="ar"/>
              </w:rPr>
              <w:t>.00</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41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713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731" w:type="dxa"/>
            <w:tcBorders>
              <w:top w:val="single" w:color="000000" w:sz="4" w:space="0"/>
              <w:left w:val="nil"/>
              <w:bottom w:val="single" w:color="000000" w:sz="4" w:space="0"/>
              <w:right w:val="single" w:color="000000" w:sz="4" w:space="0"/>
            </w:tcBorders>
            <w:shd w:val="clear" w:color="auto" w:fill="auto"/>
            <w:noWrap/>
            <w:vAlign w:val="center"/>
          </w:tcPr>
          <w:p w14:paraId="7399E902">
            <w:pPr>
              <w:rPr>
                <w:rFonts w:hint="eastAsia" w:ascii="宋体" w:hAnsi="宋体" w:eastAsia="宋体" w:cs="宋体"/>
                <w:i w:val="0"/>
                <w:iCs w:val="0"/>
                <w:color w:val="000000"/>
                <w:sz w:val="24"/>
                <w:szCs w:val="24"/>
                <w:highlight w:val="none"/>
                <w:u w:val="none"/>
              </w:rPr>
            </w:pPr>
          </w:p>
        </w:tc>
      </w:tr>
      <w:tr w14:paraId="0AC2E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4F6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44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合计（元）</w:t>
            </w:r>
          </w:p>
        </w:tc>
        <w:tc>
          <w:tcPr>
            <w:tcW w:w="2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6D80A">
            <w:pPr>
              <w:rPr>
                <w:rFonts w:hint="eastAsia" w:ascii="宋体" w:hAnsi="宋体" w:eastAsia="宋体" w:cs="宋体"/>
                <w:i w:val="0"/>
                <w:iCs w:val="0"/>
                <w:color w:val="000000"/>
                <w:sz w:val="24"/>
                <w:szCs w:val="24"/>
                <w:highlight w:val="none"/>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B1809">
            <w:pPr>
              <w:rPr>
                <w:rFonts w:hint="eastAsia" w:ascii="宋体" w:hAnsi="宋体" w:eastAsia="宋体" w:cs="宋体"/>
                <w:i w:val="0"/>
                <w:iCs w:val="0"/>
                <w:color w:val="000000"/>
                <w:sz w:val="24"/>
                <w:szCs w:val="24"/>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84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4246">
            <w:pPr>
              <w:jc w:val="center"/>
              <w:rPr>
                <w:rFonts w:hint="eastAsia" w:ascii="宋体" w:hAnsi="宋体" w:eastAsia="宋体" w:cs="宋体"/>
                <w:i w:val="0"/>
                <w:iCs w:val="0"/>
                <w:color w:val="000000"/>
                <w:sz w:val="24"/>
                <w:szCs w:val="24"/>
                <w:highlight w:val="none"/>
                <w:u w:val="none"/>
              </w:rPr>
            </w:pPr>
          </w:p>
        </w:tc>
      </w:tr>
      <w:tr w14:paraId="391AF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9338" w:type="dxa"/>
            <w:gridSpan w:val="6"/>
            <w:tcBorders>
              <w:top w:val="nil"/>
              <w:left w:val="nil"/>
              <w:bottom w:val="nil"/>
              <w:right w:val="nil"/>
            </w:tcBorders>
            <w:shd w:val="clear" w:color="auto" w:fill="auto"/>
            <w:vAlign w:val="center"/>
          </w:tcPr>
          <w:p w14:paraId="1729ED75">
            <w:pPr>
              <w:spacing w:line="360" w:lineRule="auto"/>
              <w:jc w:val="left"/>
              <w:rPr>
                <w:rFonts w:hint="eastAsia" w:ascii="宋体" w:hAnsi="宋体"/>
                <w:color w:val="auto"/>
                <w:sz w:val="24"/>
                <w:szCs w:val="24"/>
                <w:highlight w:val="none"/>
              </w:rPr>
            </w:pPr>
            <w:r>
              <w:rPr>
                <w:rStyle w:val="68"/>
                <w:rFonts w:hint="eastAsia" w:ascii="宋体" w:hAnsi="宋体" w:eastAsia="宋体" w:cs="宋体"/>
                <w:sz w:val="24"/>
                <w:szCs w:val="24"/>
                <w:highlight w:val="none"/>
                <w:lang w:val="en-US" w:eastAsia="zh-CN" w:bidi="ar"/>
              </w:rPr>
              <w:t xml:space="preserve">备注：  </w:t>
            </w:r>
            <w:r>
              <w:rPr>
                <w:rStyle w:val="68"/>
                <w:rFonts w:hint="eastAsia" w:ascii="宋体" w:hAnsi="宋体" w:eastAsia="宋体" w:cs="宋体"/>
                <w:sz w:val="24"/>
                <w:szCs w:val="24"/>
                <w:highlight w:val="none"/>
                <w:lang w:val="en-US" w:eastAsia="zh-CN" w:bidi="ar"/>
              </w:rPr>
              <w:br w:type="textWrapping"/>
            </w:r>
            <w:r>
              <w:rPr>
                <w:rStyle w:val="68"/>
                <w:rFonts w:hint="eastAsia" w:ascii="宋体" w:hAnsi="宋体" w:eastAsia="宋体" w:cs="宋体"/>
                <w:sz w:val="24"/>
                <w:szCs w:val="24"/>
                <w:highlight w:val="none"/>
                <w:lang w:val="en-US" w:eastAsia="zh-CN" w:bidi="ar"/>
              </w:rPr>
              <w:t xml:space="preserve">  </w:t>
            </w:r>
            <w:r>
              <w:rPr>
                <w:rFonts w:hint="eastAsia" w:ascii="宋体" w:hAnsi="宋体"/>
                <w:color w:val="auto"/>
                <w:sz w:val="24"/>
                <w:szCs w:val="24"/>
                <w:highlight w:val="none"/>
              </w:rPr>
              <w:t>注：</w:t>
            </w:r>
            <w:r>
              <w:rPr>
                <w:rFonts w:hint="eastAsia" w:ascii="宋体" w:hAnsi="宋体" w:cs="宋体"/>
                <w:color w:val="auto"/>
                <w:kern w:val="0"/>
                <w:sz w:val="24"/>
                <w:highlight w:val="none"/>
              </w:rPr>
              <w:t>投标总价＝</w:t>
            </w:r>
            <w:r>
              <w:rPr>
                <w:rFonts w:hint="eastAsia" w:ascii="宋体" w:hAnsi="宋体" w:cs="宋体"/>
                <w:color w:val="auto"/>
                <w:kern w:val="0"/>
                <w:sz w:val="24"/>
                <w:highlight w:val="none"/>
                <w:lang w:val="en-US" w:eastAsia="zh-CN"/>
              </w:rPr>
              <w:t>暂定</w:t>
            </w:r>
            <w:r>
              <w:rPr>
                <w:rFonts w:hint="eastAsia" w:ascii="宋体" w:hAnsi="宋体" w:eastAsia="宋体" w:cs="宋体"/>
                <w:i w:val="0"/>
                <w:iCs w:val="0"/>
                <w:color w:val="000000"/>
                <w:kern w:val="0"/>
                <w:sz w:val="24"/>
                <w:szCs w:val="24"/>
                <w:highlight w:val="none"/>
                <w:u w:val="none"/>
                <w:lang w:val="en-US" w:eastAsia="zh-CN" w:bidi="ar"/>
              </w:rPr>
              <w:t>总投资额</w:t>
            </w:r>
            <w:r>
              <w:rPr>
                <w:rFonts w:hint="eastAsia" w:ascii="宋体" w:hAnsi="宋体" w:cs="宋体"/>
                <w:color w:val="auto"/>
                <w:kern w:val="0"/>
                <w:sz w:val="24"/>
                <w:highlight w:val="none"/>
              </w:rPr>
              <w:t>*费率，报价</w:t>
            </w:r>
            <w:r>
              <w:rPr>
                <w:rFonts w:hint="eastAsia" w:ascii="宋体" w:hAnsi="宋体"/>
                <w:color w:val="auto"/>
                <w:sz w:val="24"/>
                <w:szCs w:val="24"/>
                <w:highlight w:val="none"/>
              </w:rPr>
              <w:t>精确到小数点后2位，四舍五入。</w:t>
            </w:r>
          </w:p>
          <w:p w14:paraId="3146BC4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p>
        </w:tc>
      </w:tr>
    </w:tbl>
    <w:p w14:paraId="1E9884BB">
      <w:pPr>
        <w:spacing w:line="360" w:lineRule="auto"/>
        <w:ind w:firstLine="4320" w:firstLineChars="1800"/>
        <w:rPr>
          <w:rFonts w:hint="eastAsia" w:ascii="宋体" w:hAnsi="宋体"/>
          <w:color w:val="auto"/>
          <w:sz w:val="24"/>
          <w:szCs w:val="24"/>
          <w:highlight w:val="none"/>
        </w:rPr>
      </w:pPr>
    </w:p>
    <w:p w14:paraId="1A76B19D">
      <w:pPr>
        <w:spacing w:line="360" w:lineRule="auto"/>
        <w:ind w:firstLine="4320" w:firstLineChars="1800"/>
        <w:rPr>
          <w:rFonts w:ascii="宋体"/>
          <w:color w:val="auto"/>
          <w:sz w:val="24"/>
          <w:szCs w:val="24"/>
          <w:highlight w:val="none"/>
        </w:rPr>
      </w:pPr>
      <w:r>
        <w:rPr>
          <w:rFonts w:hint="eastAsia" w:ascii="宋体" w:hAnsi="宋体"/>
          <w:color w:val="auto"/>
          <w:sz w:val="24"/>
          <w:szCs w:val="24"/>
          <w:highlight w:val="none"/>
        </w:rPr>
        <w:t>投</w:t>
      </w:r>
      <w:r>
        <w:rPr>
          <w:rFonts w:ascii="宋体" w:hAnsi="宋体"/>
          <w:color w:val="auto"/>
          <w:sz w:val="24"/>
          <w:szCs w:val="24"/>
          <w:highlight w:val="none"/>
        </w:rPr>
        <w:t xml:space="preserve"> </w:t>
      </w:r>
      <w:r>
        <w:rPr>
          <w:rFonts w:hint="eastAsia" w:ascii="宋体" w:hAnsi="宋体"/>
          <w:color w:val="auto"/>
          <w:sz w:val="24"/>
          <w:szCs w:val="24"/>
          <w:highlight w:val="none"/>
        </w:rPr>
        <w:t>标</w:t>
      </w:r>
      <w:r>
        <w:rPr>
          <w:rFonts w:ascii="宋体" w:hAnsi="宋体"/>
          <w:color w:val="auto"/>
          <w:sz w:val="24"/>
          <w:szCs w:val="24"/>
          <w:highlight w:val="none"/>
        </w:rPr>
        <w:t xml:space="preserve"> </w:t>
      </w:r>
      <w:r>
        <w:rPr>
          <w:rFonts w:hint="eastAsia" w:ascii="宋体" w:hAnsi="宋体"/>
          <w:color w:val="auto"/>
          <w:sz w:val="24"/>
          <w:szCs w:val="24"/>
          <w:highlight w:val="none"/>
        </w:rPr>
        <w:t>人（单位公章）：</w:t>
      </w:r>
    </w:p>
    <w:p w14:paraId="4169FB67">
      <w:pPr>
        <w:spacing w:line="360" w:lineRule="auto"/>
        <w:ind w:firstLine="4320" w:firstLineChars="1800"/>
        <w:rPr>
          <w:rFonts w:ascii="宋体"/>
          <w:color w:val="auto"/>
          <w:sz w:val="24"/>
          <w:szCs w:val="24"/>
          <w:highlight w:val="none"/>
        </w:rPr>
      </w:pPr>
      <w:r>
        <w:rPr>
          <w:rFonts w:hint="eastAsia" w:ascii="宋体" w:hAnsi="宋体"/>
          <w:color w:val="auto"/>
          <w:sz w:val="24"/>
          <w:szCs w:val="24"/>
          <w:highlight w:val="none"/>
        </w:rPr>
        <w:t>法定代表人或委托代理人（签字或盖章）：</w:t>
      </w:r>
    </w:p>
    <w:p w14:paraId="534DC61B">
      <w:pPr>
        <w:jc w:val="left"/>
        <w:rPr>
          <w:color w:val="auto"/>
          <w:highlight w:val="none"/>
        </w:rPr>
      </w:pPr>
      <w:r>
        <w:rPr>
          <w:rFonts w:hint="eastAsia" w:ascii="宋体" w:hAnsi="宋体"/>
          <w:color w:val="auto"/>
          <w:sz w:val="24"/>
          <w:szCs w:val="24"/>
          <w:highlight w:val="none"/>
        </w:rPr>
        <w:t xml:space="preserve">                                     日</w:t>
      </w:r>
      <w:r>
        <w:rPr>
          <w:rFonts w:ascii="宋体" w:hAnsi="宋体"/>
          <w:color w:val="auto"/>
          <w:sz w:val="24"/>
          <w:szCs w:val="24"/>
          <w:highlight w:val="none"/>
        </w:rPr>
        <w:t xml:space="preserve">    </w:t>
      </w:r>
      <w:r>
        <w:rPr>
          <w:rFonts w:hint="eastAsia" w:ascii="宋体" w:hAnsi="宋体"/>
          <w:color w:val="auto"/>
          <w:sz w:val="24"/>
          <w:szCs w:val="24"/>
          <w:highlight w:val="none"/>
        </w:rPr>
        <w:t>期：</w:t>
      </w:r>
      <w:r>
        <w:rPr>
          <w:rFonts w:ascii="宋体" w:hAnsi="宋体" w:cs="Arial"/>
          <w:color w:val="auto"/>
          <w:sz w:val="24"/>
          <w:szCs w:val="24"/>
          <w:highlight w:val="none"/>
        </w:rPr>
        <w:t xml:space="preserve">    </w:t>
      </w:r>
      <w:r>
        <w:rPr>
          <w:rFonts w:hint="eastAsia" w:ascii="宋体" w:hAnsi="宋体" w:cs="Arial"/>
          <w:color w:val="auto"/>
          <w:sz w:val="24"/>
          <w:szCs w:val="24"/>
          <w:highlight w:val="none"/>
        </w:rPr>
        <w:t>年</w:t>
      </w:r>
      <w:r>
        <w:rPr>
          <w:rFonts w:ascii="宋体" w:hAnsi="宋体" w:cs="Arial"/>
          <w:color w:val="auto"/>
          <w:sz w:val="24"/>
          <w:szCs w:val="24"/>
          <w:highlight w:val="none"/>
        </w:rPr>
        <w:t xml:space="preserve">   </w:t>
      </w:r>
      <w:r>
        <w:rPr>
          <w:rFonts w:hint="eastAsia" w:ascii="宋体" w:hAnsi="宋体" w:cs="Arial"/>
          <w:color w:val="auto"/>
          <w:sz w:val="24"/>
          <w:szCs w:val="24"/>
          <w:highlight w:val="none"/>
        </w:rPr>
        <w:t>月</w:t>
      </w:r>
      <w:r>
        <w:rPr>
          <w:rFonts w:ascii="宋体" w:hAnsi="宋体" w:cs="Arial"/>
          <w:color w:val="auto"/>
          <w:sz w:val="24"/>
          <w:szCs w:val="24"/>
          <w:highlight w:val="none"/>
        </w:rPr>
        <w:t xml:space="preserve">   </w:t>
      </w:r>
      <w:r>
        <w:rPr>
          <w:rFonts w:hint="eastAsia" w:ascii="宋体" w:hAnsi="宋体" w:cs="Arial"/>
          <w:color w:val="auto"/>
          <w:sz w:val="24"/>
          <w:szCs w:val="24"/>
          <w:highlight w:val="none"/>
        </w:rPr>
        <w:t>日</w:t>
      </w:r>
    </w:p>
    <w:p w14:paraId="302A61C9">
      <w:pPr>
        <w:rPr>
          <w:rFonts w:hint="eastAsia"/>
          <w:highlight w:val="none"/>
          <w:lang w:val="en-US" w:eastAsia="zh-CN"/>
        </w:rPr>
      </w:pPr>
    </w:p>
    <w:p w14:paraId="6ADB16F7">
      <w:pPr>
        <w:rPr>
          <w:rFonts w:hint="eastAsia" w:ascii="Times New Roman" w:hAnsi="Times New Roman"/>
          <w:color w:val="auto"/>
          <w:highlight w:val="none"/>
        </w:rPr>
      </w:pPr>
      <w:bookmarkStart w:id="105" w:name="_Toc23512"/>
      <w:bookmarkStart w:id="106" w:name="_Toc574"/>
      <w:bookmarkStart w:id="107" w:name="_Toc30422"/>
      <w:r>
        <w:rPr>
          <w:rFonts w:hint="eastAsia" w:ascii="Times New Roman" w:hAnsi="Times New Roman"/>
          <w:color w:val="auto"/>
          <w:highlight w:val="none"/>
        </w:rPr>
        <w:br w:type="page"/>
      </w:r>
    </w:p>
    <w:p w14:paraId="22DDA657">
      <w:pPr>
        <w:pStyle w:val="4"/>
        <w:keepNext w:val="0"/>
        <w:keepLines w:val="0"/>
        <w:jc w:val="center"/>
        <w:rPr>
          <w:rFonts w:ascii="Times New Roman" w:hAnsi="Times New Roman"/>
          <w:color w:val="auto"/>
          <w:highlight w:val="none"/>
        </w:rPr>
      </w:pPr>
      <w:r>
        <w:rPr>
          <w:rFonts w:hint="eastAsia" w:ascii="Times New Roman" w:hAnsi="Times New Roman"/>
          <w:color w:val="auto"/>
          <w:highlight w:val="none"/>
        </w:rPr>
        <w:t>三</w:t>
      </w:r>
      <w:r>
        <w:rPr>
          <w:rFonts w:ascii="Times New Roman" w:hAnsi="Times New Roman"/>
          <w:color w:val="auto"/>
          <w:highlight w:val="none"/>
        </w:rPr>
        <w:t>、法定代表人身份证明</w:t>
      </w:r>
      <w:bookmarkEnd w:id="105"/>
      <w:bookmarkEnd w:id="106"/>
      <w:bookmarkEnd w:id="107"/>
      <w:r>
        <w:rPr>
          <w:rFonts w:hint="eastAsia" w:ascii="Times New Roman" w:hAnsi="Times New Roman"/>
          <w:color w:val="auto"/>
          <w:highlight w:val="none"/>
        </w:rPr>
        <w:t>及</w:t>
      </w:r>
      <w:r>
        <w:rPr>
          <w:rFonts w:ascii="Times New Roman" w:hAnsi="Times New Roman"/>
          <w:color w:val="auto"/>
          <w:highlight w:val="none"/>
        </w:rPr>
        <w:t>授权委托书</w:t>
      </w:r>
    </w:p>
    <w:p w14:paraId="0EC7E005">
      <w:pPr>
        <w:jc w:val="center"/>
        <w:rPr>
          <w:rFonts w:hint="eastAsia" w:ascii="黑体" w:hAnsi="黑体" w:eastAsia="黑体"/>
          <w:b/>
          <w:bCs/>
          <w:color w:val="auto"/>
          <w:sz w:val="32"/>
          <w:szCs w:val="32"/>
          <w:highlight w:val="none"/>
        </w:rPr>
      </w:pPr>
      <w:r>
        <w:rPr>
          <w:rFonts w:ascii="黑体" w:hAnsi="黑体" w:eastAsia="黑体"/>
          <w:b/>
          <w:bCs/>
          <w:color w:val="auto"/>
          <w:sz w:val="32"/>
          <w:szCs w:val="32"/>
          <w:highlight w:val="none"/>
        </w:rPr>
        <w:t>法定代表人身份证明</w:t>
      </w:r>
    </w:p>
    <w:p w14:paraId="3726A4FB">
      <w:pPr>
        <w:spacing w:line="440" w:lineRule="exact"/>
        <w:rPr>
          <w:color w:val="auto"/>
          <w:sz w:val="20"/>
          <w:highlight w:val="none"/>
        </w:rPr>
      </w:pPr>
    </w:p>
    <w:p w14:paraId="206711AE">
      <w:pPr>
        <w:spacing w:line="440" w:lineRule="exact"/>
        <w:rPr>
          <w:color w:val="auto"/>
          <w:sz w:val="24"/>
          <w:szCs w:val="24"/>
          <w:highlight w:val="none"/>
        </w:rPr>
      </w:pPr>
    </w:p>
    <w:p w14:paraId="1DAA2224">
      <w:pPr>
        <w:spacing w:line="440" w:lineRule="exact"/>
        <w:rPr>
          <w:color w:val="auto"/>
          <w:sz w:val="24"/>
          <w:szCs w:val="24"/>
          <w:highlight w:val="none"/>
        </w:rPr>
      </w:pPr>
      <w:r>
        <w:rPr>
          <w:color w:val="auto"/>
          <w:sz w:val="24"/>
          <w:szCs w:val="24"/>
          <w:highlight w:val="none"/>
        </w:rPr>
        <w:t>投标人名称：</w:t>
      </w:r>
      <w:r>
        <w:rPr>
          <w:color w:val="auto"/>
          <w:sz w:val="24"/>
          <w:szCs w:val="24"/>
          <w:highlight w:val="none"/>
          <w:u w:val="single"/>
        </w:rPr>
        <w:t xml:space="preserve">                        </w:t>
      </w:r>
    </w:p>
    <w:p w14:paraId="17549552">
      <w:pPr>
        <w:spacing w:line="440" w:lineRule="exact"/>
        <w:rPr>
          <w:color w:val="auto"/>
          <w:sz w:val="24"/>
          <w:szCs w:val="24"/>
          <w:highlight w:val="none"/>
        </w:rPr>
      </w:pPr>
      <w:r>
        <w:rPr>
          <w:color w:val="auto"/>
          <w:sz w:val="24"/>
          <w:szCs w:val="24"/>
          <w:highlight w:val="none"/>
        </w:rPr>
        <w:t>姓名：</w:t>
      </w:r>
      <w:r>
        <w:rPr>
          <w:color w:val="auto"/>
          <w:sz w:val="24"/>
          <w:szCs w:val="24"/>
          <w:highlight w:val="none"/>
          <w:u w:val="single"/>
        </w:rPr>
        <w:t xml:space="preserve">                </w:t>
      </w:r>
      <w:r>
        <w:rPr>
          <w:color w:val="auto"/>
          <w:sz w:val="24"/>
          <w:szCs w:val="24"/>
          <w:highlight w:val="none"/>
        </w:rPr>
        <w:t>性别：</w:t>
      </w:r>
      <w:bookmarkStart w:id="108" w:name="_Toc352691662"/>
      <w:bookmarkStart w:id="109" w:name="_Toc27897"/>
      <w:bookmarkStart w:id="110" w:name="_Toc369531698"/>
      <w:r>
        <w:rPr>
          <w:color w:val="auto"/>
          <w:sz w:val="24"/>
          <w:szCs w:val="24"/>
          <w:highlight w:val="none"/>
          <w:u w:val="single"/>
        </w:rPr>
        <w:t xml:space="preserve">        </w:t>
      </w:r>
      <w:r>
        <w:rPr>
          <w:color w:val="auto"/>
          <w:sz w:val="24"/>
          <w:szCs w:val="24"/>
          <w:highlight w:val="none"/>
        </w:rPr>
        <w:t>年</w:t>
      </w:r>
      <w:bookmarkEnd w:id="108"/>
      <w:bookmarkEnd w:id="109"/>
      <w:bookmarkEnd w:id="110"/>
      <w:r>
        <w:rPr>
          <w:color w:val="auto"/>
          <w:sz w:val="24"/>
          <w:szCs w:val="24"/>
          <w:highlight w:val="none"/>
        </w:rPr>
        <w:t>龄</w:t>
      </w:r>
      <w:bookmarkStart w:id="111" w:name="_Toc144974858"/>
      <w:bookmarkStart w:id="112" w:name="_Toc352691663"/>
      <w:bookmarkStart w:id="113" w:name="_Toc152045789"/>
      <w:bookmarkStart w:id="114" w:name="_Toc300835211"/>
      <w:bookmarkStart w:id="115" w:name="_Toc369531699"/>
      <w:bookmarkStart w:id="116" w:name="_Toc247527829"/>
      <w:bookmarkStart w:id="117" w:name="_Toc152042578"/>
      <w:bookmarkStart w:id="118" w:name="_Toc247514248"/>
      <w:bookmarkStart w:id="119" w:name="_Toc384308377"/>
      <w:bookmarkStart w:id="120" w:name="_Toc361508754"/>
      <w:bookmarkStart w:id="121" w:name="_Toc15573"/>
      <w:r>
        <w:rPr>
          <w:color w:val="auto"/>
          <w:sz w:val="24"/>
          <w:szCs w:val="24"/>
          <w:highlight w:val="none"/>
        </w:rPr>
        <w:t>：</w:t>
      </w:r>
      <w:bookmarkEnd w:id="111"/>
      <w:bookmarkEnd w:id="112"/>
      <w:bookmarkEnd w:id="113"/>
      <w:bookmarkEnd w:id="114"/>
      <w:bookmarkEnd w:id="115"/>
      <w:bookmarkEnd w:id="116"/>
      <w:bookmarkEnd w:id="117"/>
      <w:bookmarkEnd w:id="118"/>
      <w:bookmarkEnd w:id="119"/>
      <w:bookmarkEnd w:id="120"/>
      <w:bookmarkEnd w:id="121"/>
      <w:r>
        <w:rPr>
          <w:color w:val="auto"/>
          <w:sz w:val="24"/>
          <w:szCs w:val="24"/>
          <w:highlight w:val="none"/>
          <w:u w:val="single"/>
        </w:rPr>
        <w:t xml:space="preserve">        </w:t>
      </w:r>
      <w:r>
        <w:rPr>
          <w:color w:val="auto"/>
          <w:sz w:val="24"/>
          <w:szCs w:val="24"/>
          <w:highlight w:val="none"/>
        </w:rPr>
        <w:t>职务：</w:t>
      </w:r>
      <w:r>
        <w:rPr>
          <w:color w:val="auto"/>
          <w:sz w:val="24"/>
          <w:szCs w:val="24"/>
          <w:highlight w:val="none"/>
          <w:u w:val="single"/>
        </w:rPr>
        <w:t xml:space="preserve">        </w:t>
      </w:r>
    </w:p>
    <w:p w14:paraId="65A2956B">
      <w:pPr>
        <w:spacing w:line="440" w:lineRule="exact"/>
        <w:rPr>
          <w:color w:val="auto"/>
          <w:sz w:val="24"/>
          <w:szCs w:val="24"/>
          <w:highlight w:val="none"/>
        </w:rPr>
      </w:pPr>
      <w:r>
        <w:rPr>
          <w:color w:val="auto"/>
          <w:sz w:val="24"/>
          <w:szCs w:val="24"/>
          <w:highlight w:val="none"/>
        </w:rPr>
        <w:t>系</w:t>
      </w:r>
      <w:r>
        <w:rPr>
          <w:color w:val="auto"/>
          <w:sz w:val="24"/>
          <w:szCs w:val="24"/>
          <w:highlight w:val="none"/>
          <w:u w:val="single"/>
        </w:rPr>
        <w:t xml:space="preserve">                        </w:t>
      </w:r>
      <w:r>
        <w:rPr>
          <w:color w:val="auto"/>
          <w:sz w:val="24"/>
          <w:szCs w:val="24"/>
          <w:highlight w:val="none"/>
        </w:rPr>
        <w:t>（投标人名称）的法定代表人。</w:t>
      </w:r>
    </w:p>
    <w:p w14:paraId="37B0AD9D">
      <w:pPr>
        <w:spacing w:line="440" w:lineRule="exact"/>
        <w:ind w:firstLine="480" w:firstLineChars="200"/>
        <w:rPr>
          <w:color w:val="auto"/>
          <w:sz w:val="24"/>
          <w:szCs w:val="24"/>
          <w:highlight w:val="none"/>
        </w:rPr>
      </w:pPr>
      <w:r>
        <w:rPr>
          <w:color w:val="auto"/>
          <w:sz w:val="24"/>
          <w:szCs w:val="24"/>
          <w:highlight w:val="none"/>
        </w:rPr>
        <w:t>特此证明。</w:t>
      </w:r>
    </w:p>
    <w:p w14:paraId="7926720D">
      <w:pPr>
        <w:spacing w:line="440" w:lineRule="exact"/>
        <w:rPr>
          <w:color w:val="auto"/>
          <w:sz w:val="24"/>
          <w:szCs w:val="24"/>
          <w:highlight w:val="none"/>
        </w:rPr>
      </w:pPr>
    </w:p>
    <w:p w14:paraId="5867E295">
      <w:pPr>
        <w:spacing w:line="440" w:lineRule="exact"/>
        <w:rPr>
          <w:color w:val="auto"/>
          <w:sz w:val="24"/>
          <w:szCs w:val="24"/>
          <w:highlight w:val="none"/>
        </w:rPr>
      </w:pPr>
      <w:r>
        <w:rPr>
          <w:color w:val="auto"/>
          <w:sz w:val="24"/>
          <w:szCs w:val="24"/>
          <w:highlight w:val="none"/>
        </w:rPr>
        <w:t>附：法定代表人身份证扫描件。</w:t>
      </w:r>
    </w:p>
    <w:p w14:paraId="0B877B4A">
      <w:pPr>
        <w:spacing w:line="440" w:lineRule="exact"/>
        <w:rPr>
          <w:color w:val="auto"/>
          <w:sz w:val="24"/>
          <w:szCs w:val="24"/>
          <w:highlight w:val="none"/>
        </w:rPr>
      </w:pPr>
    </w:p>
    <w:p w14:paraId="45434452">
      <w:pPr>
        <w:spacing w:line="440" w:lineRule="exact"/>
        <w:rPr>
          <w:color w:val="auto"/>
          <w:sz w:val="24"/>
          <w:szCs w:val="24"/>
          <w:highlight w:val="none"/>
        </w:rPr>
      </w:pPr>
      <w:r>
        <w:rPr>
          <w:color w:val="auto"/>
          <w:sz w:val="24"/>
          <w:szCs w:val="24"/>
          <w:highlight w:val="none"/>
        </w:rPr>
        <w:t>注：本身份证明需由投标人加盖单位公章。</w:t>
      </w:r>
    </w:p>
    <w:p w14:paraId="7BB9D9BA">
      <w:pPr>
        <w:spacing w:line="440" w:lineRule="exact"/>
        <w:rPr>
          <w:color w:val="auto"/>
          <w:sz w:val="24"/>
          <w:szCs w:val="24"/>
          <w:highlight w:val="none"/>
        </w:rPr>
      </w:pPr>
    </w:p>
    <w:p w14:paraId="64313472">
      <w:pPr>
        <w:spacing w:line="440" w:lineRule="exact"/>
        <w:rPr>
          <w:color w:val="auto"/>
          <w:sz w:val="24"/>
          <w:szCs w:val="24"/>
          <w:highlight w:val="none"/>
        </w:rPr>
      </w:pPr>
    </w:p>
    <w:p w14:paraId="4C2F041F">
      <w:pPr>
        <w:spacing w:line="440" w:lineRule="exact"/>
        <w:jc w:val="center"/>
        <w:rPr>
          <w:color w:val="auto"/>
          <w:sz w:val="24"/>
          <w:szCs w:val="24"/>
          <w:highlight w:val="none"/>
        </w:rPr>
      </w:pPr>
      <w:r>
        <w:rPr>
          <w:color w:val="auto"/>
          <w:sz w:val="24"/>
          <w:szCs w:val="24"/>
          <w:highlight w:val="none"/>
        </w:rPr>
        <w:t xml:space="preserve">                              投标人：</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w:t>
      </w:r>
      <w:r>
        <w:rPr>
          <w:rFonts w:hint="eastAsia"/>
          <w:color w:val="auto"/>
          <w:sz w:val="24"/>
          <w:szCs w:val="24"/>
          <w:highlight w:val="none"/>
        </w:rPr>
        <w:t>盖</w:t>
      </w:r>
      <w:r>
        <w:rPr>
          <w:color w:val="auto"/>
          <w:sz w:val="24"/>
          <w:szCs w:val="24"/>
          <w:highlight w:val="none"/>
        </w:rPr>
        <w:t>单位</w:t>
      </w:r>
      <w:r>
        <w:rPr>
          <w:rFonts w:hint="eastAsia"/>
          <w:color w:val="auto"/>
          <w:sz w:val="24"/>
          <w:szCs w:val="24"/>
          <w:highlight w:val="none"/>
        </w:rPr>
        <w:t>章</w:t>
      </w:r>
      <w:r>
        <w:rPr>
          <w:color w:val="auto"/>
          <w:sz w:val="24"/>
          <w:szCs w:val="24"/>
          <w:highlight w:val="none"/>
        </w:rPr>
        <w:t>）</w:t>
      </w:r>
    </w:p>
    <w:p w14:paraId="6B71947A">
      <w:pPr>
        <w:spacing w:line="440" w:lineRule="exact"/>
        <w:rPr>
          <w:color w:val="auto"/>
          <w:sz w:val="24"/>
          <w:szCs w:val="24"/>
          <w:highlight w:val="none"/>
        </w:rPr>
      </w:pPr>
    </w:p>
    <w:p w14:paraId="4B0C3047">
      <w:pPr>
        <w:spacing w:line="440" w:lineRule="exact"/>
        <w:ind w:firstLine="5280" w:firstLineChars="2200"/>
        <w:rPr>
          <w:color w:val="auto"/>
          <w:sz w:val="24"/>
          <w:szCs w:val="24"/>
          <w:highlight w:val="none"/>
        </w:rPr>
      </w:pPr>
      <w:r>
        <w:rPr>
          <w:color w:val="auto"/>
          <w:sz w:val="24"/>
          <w:szCs w:val="24"/>
          <w:highlight w:val="none"/>
          <w:u w:val="single"/>
        </w:rPr>
        <w:t xml:space="preserve">      </w:t>
      </w:r>
      <w:r>
        <w:rPr>
          <w:color w:val="auto"/>
          <w:sz w:val="24"/>
          <w:szCs w:val="24"/>
          <w:highlight w:val="none"/>
        </w:rPr>
        <w:t>年</w:t>
      </w:r>
      <w:r>
        <w:rPr>
          <w:color w:val="auto"/>
          <w:sz w:val="24"/>
          <w:szCs w:val="24"/>
          <w:highlight w:val="none"/>
          <w:u w:val="single"/>
        </w:rPr>
        <w:t xml:space="preserve">    </w:t>
      </w:r>
      <w:r>
        <w:rPr>
          <w:color w:val="auto"/>
          <w:sz w:val="24"/>
          <w:szCs w:val="24"/>
          <w:highlight w:val="none"/>
        </w:rPr>
        <w:t>月</w:t>
      </w:r>
      <w:r>
        <w:rPr>
          <w:color w:val="auto"/>
          <w:sz w:val="24"/>
          <w:szCs w:val="24"/>
          <w:highlight w:val="none"/>
          <w:u w:val="single"/>
        </w:rPr>
        <w:t xml:space="preserve">    </w:t>
      </w:r>
      <w:r>
        <w:rPr>
          <w:color w:val="auto"/>
          <w:sz w:val="24"/>
          <w:szCs w:val="24"/>
          <w:highlight w:val="none"/>
        </w:rPr>
        <w:t>日</w:t>
      </w:r>
    </w:p>
    <w:p w14:paraId="47854F58">
      <w:pPr>
        <w:spacing w:line="440" w:lineRule="exact"/>
        <w:rPr>
          <w:rFonts w:eastAsia="黑体"/>
          <w:color w:val="auto"/>
          <w:sz w:val="24"/>
          <w:szCs w:val="24"/>
          <w:highlight w:val="none"/>
        </w:rPr>
      </w:pPr>
    </w:p>
    <w:p w14:paraId="1F2387CB">
      <w:pPr>
        <w:spacing w:line="440" w:lineRule="exact"/>
        <w:rPr>
          <w:rFonts w:eastAsia="黑体"/>
          <w:color w:val="auto"/>
          <w:sz w:val="24"/>
          <w:szCs w:val="24"/>
          <w:highlight w:val="none"/>
        </w:rPr>
      </w:pPr>
    </w:p>
    <w:p w14:paraId="44EEEFD7">
      <w:pPr>
        <w:spacing w:line="440" w:lineRule="exact"/>
        <w:rPr>
          <w:rFonts w:eastAsia="黑体"/>
          <w:color w:val="auto"/>
          <w:sz w:val="24"/>
          <w:szCs w:val="24"/>
          <w:highlight w:val="none"/>
        </w:rPr>
      </w:pPr>
    </w:p>
    <w:p w14:paraId="7C01C07D">
      <w:pPr>
        <w:spacing w:line="440" w:lineRule="exact"/>
        <w:rPr>
          <w:rFonts w:eastAsia="黑体"/>
          <w:color w:val="auto"/>
          <w:sz w:val="20"/>
          <w:highlight w:val="none"/>
        </w:rPr>
      </w:pPr>
    </w:p>
    <w:p w14:paraId="5091A7D9">
      <w:pPr>
        <w:spacing w:line="440" w:lineRule="exact"/>
        <w:rPr>
          <w:rFonts w:eastAsia="黑体"/>
          <w:color w:val="auto"/>
          <w:sz w:val="20"/>
          <w:highlight w:val="none"/>
        </w:rPr>
      </w:pPr>
    </w:p>
    <w:p w14:paraId="7BE0015C">
      <w:pPr>
        <w:spacing w:line="440" w:lineRule="exact"/>
        <w:rPr>
          <w:rFonts w:eastAsia="黑体"/>
          <w:color w:val="auto"/>
          <w:sz w:val="20"/>
          <w:highlight w:val="none"/>
        </w:rPr>
      </w:pPr>
    </w:p>
    <w:p w14:paraId="69CD7249">
      <w:pPr>
        <w:spacing w:line="440" w:lineRule="exact"/>
        <w:rPr>
          <w:rFonts w:eastAsia="黑体"/>
          <w:color w:val="auto"/>
          <w:sz w:val="20"/>
          <w:highlight w:val="none"/>
        </w:rPr>
      </w:pPr>
      <w:r>
        <w:rPr>
          <w:rFonts w:eastAsia="黑体"/>
          <w:color w:val="auto"/>
          <w:sz w:val="20"/>
          <w:highlight w:val="none"/>
        </w:rPr>
        <w:br w:type="page"/>
      </w:r>
    </w:p>
    <w:p w14:paraId="6D9A44A5">
      <w:pPr>
        <w:jc w:val="center"/>
        <w:rPr>
          <w:rFonts w:ascii="黑体" w:hAnsi="黑体" w:eastAsia="黑体"/>
          <w:b/>
          <w:bCs/>
          <w:color w:val="auto"/>
          <w:sz w:val="32"/>
          <w:szCs w:val="32"/>
          <w:highlight w:val="none"/>
        </w:rPr>
      </w:pPr>
      <w:bookmarkStart w:id="122" w:name="_Toc27473"/>
      <w:bookmarkStart w:id="123" w:name="_Toc4392"/>
      <w:bookmarkStart w:id="124" w:name="_Toc7219"/>
      <w:r>
        <w:rPr>
          <w:rFonts w:ascii="黑体" w:hAnsi="黑体" w:eastAsia="黑体"/>
          <w:b/>
          <w:bCs/>
          <w:color w:val="auto"/>
          <w:sz w:val="32"/>
          <w:szCs w:val="32"/>
          <w:highlight w:val="none"/>
        </w:rPr>
        <w:t>授权委托书</w:t>
      </w:r>
      <w:bookmarkEnd w:id="122"/>
      <w:bookmarkEnd w:id="123"/>
      <w:bookmarkEnd w:id="124"/>
    </w:p>
    <w:p w14:paraId="144144D0">
      <w:pPr>
        <w:spacing w:line="440" w:lineRule="exact"/>
        <w:rPr>
          <w:rFonts w:eastAsia="黑体"/>
          <w:color w:val="auto"/>
          <w:highlight w:val="none"/>
        </w:rPr>
      </w:pPr>
    </w:p>
    <w:p w14:paraId="10E9B07E">
      <w:pPr>
        <w:topLinePunct/>
        <w:spacing w:line="440" w:lineRule="exact"/>
        <w:ind w:firstLine="480" w:firstLineChars="200"/>
        <w:rPr>
          <w:color w:val="auto"/>
          <w:sz w:val="24"/>
          <w:szCs w:val="24"/>
          <w:highlight w:val="none"/>
        </w:rPr>
      </w:pPr>
      <w:r>
        <w:rPr>
          <w:color w:val="auto"/>
          <w:sz w:val="24"/>
          <w:szCs w:val="24"/>
          <w:highlight w:val="none"/>
        </w:rPr>
        <w:t>本人</w:t>
      </w:r>
      <w:r>
        <w:rPr>
          <w:color w:val="auto"/>
          <w:sz w:val="24"/>
          <w:szCs w:val="24"/>
          <w:highlight w:val="none"/>
          <w:u w:val="single"/>
        </w:rPr>
        <w:t xml:space="preserve">              </w:t>
      </w:r>
      <w:r>
        <w:rPr>
          <w:color w:val="auto"/>
          <w:sz w:val="24"/>
          <w:szCs w:val="24"/>
          <w:highlight w:val="none"/>
        </w:rPr>
        <w:t>（姓名）系</w:t>
      </w:r>
      <w:r>
        <w:rPr>
          <w:color w:val="auto"/>
          <w:sz w:val="24"/>
          <w:szCs w:val="24"/>
          <w:highlight w:val="none"/>
          <w:u w:val="single"/>
        </w:rPr>
        <w:t xml:space="preserve">                    </w:t>
      </w:r>
      <w:r>
        <w:rPr>
          <w:color w:val="auto"/>
          <w:sz w:val="24"/>
          <w:szCs w:val="24"/>
          <w:highlight w:val="none"/>
        </w:rPr>
        <w:t>（投标人名称）的法定代表人，现委托</w:t>
      </w:r>
      <w:r>
        <w:rPr>
          <w:color w:val="auto"/>
          <w:sz w:val="24"/>
          <w:szCs w:val="24"/>
          <w:highlight w:val="none"/>
          <w:u w:val="single"/>
        </w:rPr>
        <w:t xml:space="preserve">            </w:t>
      </w:r>
      <w:r>
        <w:rPr>
          <w:color w:val="auto"/>
          <w:sz w:val="24"/>
          <w:szCs w:val="24"/>
          <w:highlight w:val="none"/>
        </w:rPr>
        <w:t>（姓名）为我方代理人。代理人根据授权，以我方名义签署、澄清确认、递交、撤回、修改招标项目投标文件、签订合同和处理有关事宜，其法律后果由我方承担。</w:t>
      </w:r>
    </w:p>
    <w:p w14:paraId="2BE1AA54">
      <w:pPr>
        <w:spacing w:line="440" w:lineRule="exact"/>
        <w:rPr>
          <w:color w:val="auto"/>
          <w:sz w:val="24"/>
          <w:szCs w:val="24"/>
          <w:highlight w:val="none"/>
        </w:rPr>
      </w:pPr>
      <w:r>
        <w:rPr>
          <w:color w:val="auto"/>
          <w:sz w:val="24"/>
          <w:szCs w:val="24"/>
          <w:highlight w:val="none"/>
        </w:rPr>
        <w:t>委托期限：</w:t>
      </w:r>
      <w:r>
        <w:rPr>
          <w:color w:val="auto"/>
          <w:sz w:val="24"/>
          <w:szCs w:val="24"/>
          <w:highlight w:val="none"/>
          <w:u w:val="single"/>
        </w:rPr>
        <w:t xml:space="preserve">                       </w:t>
      </w:r>
      <w:r>
        <w:rPr>
          <w:color w:val="auto"/>
          <w:sz w:val="24"/>
          <w:szCs w:val="24"/>
          <w:highlight w:val="none"/>
        </w:rPr>
        <w:t>。</w:t>
      </w:r>
    </w:p>
    <w:p w14:paraId="3B947D93">
      <w:pPr>
        <w:spacing w:line="440" w:lineRule="exact"/>
        <w:ind w:firstLine="480" w:firstLineChars="200"/>
        <w:rPr>
          <w:color w:val="auto"/>
          <w:sz w:val="24"/>
          <w:szCs w:val="24"/>
          <w:highlight w:val="none"/>
        </w:rPr>
      </w:pPr>
      <w:r>
        <w:rPr>
          <w:color w:val="auto"/>
          <w:sz w:val="24"/>
          <w:szCs w:val="24"/>
          <w:highlight w:val="none"/>
        </w:rPr>
        <w:t>代理人无转委托权。</w:t>
      </w:r>
    </w:p>
    <w:p w14:paraId="3F0B3BE9">
      <w:pPr>
        <w:spacing w:line="440" w:lineRule="exact"/>
        <w:ind w:firstLine="480" w:firstLineChars="200"/>
        <w:rPr>
          <w:color w:val="auto"/>
          <w:sz w:val="24"/>
          <w:szCs w:val="24"/>
          <w:highlight w:val="none"/>
        </w:rPr>
      </w:pPr>
    </w:p>
    <w:p w14:paraId="5A233438">
      <w:pPr>
        <w:spacing w:line="440" w:lineRule="exact"/>
        <w:rPr>
          <w:color w:val="auto"/>
          <w:sz w:val="24"/>
          <w:szCs w:val="24"/>
          <w:highlight w:val="none"/>
        </w:rPr>
      </w:pPr>
      <w:r>
        <w:rPr>
          <w:color w:val="auto"/>
          <w:sz w:val="24"/>
          <w:szCs w:val="24"/>
          <w:highlight w:val="none"/>
        </w:rPr>
        <w:t>附：法定代表人身份证扫描件及委托代理人身份证扫描件</w:t>
      </w:r>
    </w:p>
    <w:p w14:paraId="475EDEE1">
      <w:pPr>
        <w:spacing w:line="440" w:lineRule="exact"/>
        <w:rPr>
          <w:color w:val="auto"/>
          <w:sz w:val="24"/>
          <w:szCs w:val="24"/>
          <w:highlight w:val="none"/>
        </w:rPr>
      </w:pPr>
    </w:p>
    <w:p w14:paraId="2015BF49">
      <w:pPr>
        <w:spacing w:line="440" w:lineRule="exact"/>
        <w:rPr>
          <w:color w:val="auto"/>
          <w:sz w:val="24"/>
          <w:szCs w:val="24"/>
          <w:highlight w:val="none"/>
        </w:rPr>
      </w:pPr>
      <w:r>
        <w:rPr>
          <w:color w:val="auto"/>
          <w:sz w:val="24"/>
          <w:szCs w:val="24"/>
          <w:highlight w:val="none"/>
        </w:rPr>
        <w:t>注：本授权委托书需由投标人加盖单位公章并由其法定代表人和委托代理人签字</w:t>
      </w:r>
      <w:r>
        <w:rPr>
          <w:rFonts w:hint="eastAsia"/>
          <w:color w:val="auto"/>
          <w:sz w:val="24"/>
          <w:szCs w:val="24"/>
          <w:highlight w:val="none"/>
          <w:lang w:val="en-US" w:eastAsia="zh-CN"/>
        </w:rPr>
        <w:t>或盖章</w:t>
      </w:r>
      <w:r>
        <w:rPr>
          <w:color w:val="auto"/>
          <w:sz w:val="24"/>
          <w:szCs w:val="24"/>
          <w:highlight w:val="none"/>
        </w:rPr>
        <w:t>。</w:t>
      </w:r>
    </w:p>
    <w:p w14:paraId="73844053">
      <w:pPr>
        <w:spacing w:line="440" w:lineRule="exact"/>
        <w:rPr>
          <w:color w:val="auto"/>
          <w:sz w:val="24"/>
          <w:szCs w:val="24"/>
          <w:highlight w:val="none"/>
        </w:rPr>
      </w:pPr>
    </w:p>
    <w:p w14:paraId="1B0F8F5E">
      <w:pPr>
        <w:spacing w:line="440" w:lineRule="exact"/>
        <w:ind w:firstLine="3076" w:firstLineChars="1282"/>
        <w:rPr>
          <w:color w:val="auto"/>
          <w:sz w:val="24"/>
          <w:szCs w:val="24"/>
          <w:highlight w:val="none"/>
        </w:rPr>
      </w:pPr>
      <w:r>
        <w:rPr>
          <w:color w:val="auto"/>
          <w:sz w:val="24"/>
          <w:szCs w:val="24"/>
          <w:highlight w:val="none"/>
        </w:rPr>
        <w:t>投  标  人：</w:t>
      </w:r>
      <w:r>
        <w:rPr>
          <w:color w:val="auto"/>
          <w:sz w:val="24"/>
          <w:szCs w:val="24"/>
          <w:highlight w:val="none"/>
          <w:u w:val="single"/>
        </w:rPr>
        <w:tab/>
      </w:r>
      <w:r>
        <w:rPr>
          <w:color w:val="auto"/>
          <w:sz w:val="24"/>
          <w:szCs w:val="24"/>
          <w:highlight w:val="none"/>
          <w:u w:val="single"/>
        </w:rPr>
        <w:tab/>
      </w:r>
      <w:r>
        <w:rPr>
          <w:color w:val="auto"/>
          <w:sz w:val="24"/>
          <w:szCs w:val="24"/>
          <w:highlight w:val="none"/>
          <w:u w:val="single"/>
        </w:rPr>
        <w:tab/>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w:t>
      </w:r>
      <w:r>
        <w:rPr>
          <w:rFonts w:hint="eastAsia"/>
          <w:color w:val="auto"/>
          <w:sz w:val="24"/>
          <w:szCs w:val="24"/>
          <w:highlight w:val="none"/>
        </w:rPr>
        <w:t>盖</w:t>
      </w:r>
      <w:r>
        <w:rPr>
          <w:color w:val="auto"/>
          <w:sz w:val="24"/>
          <w:szCs w:val="24"/>
          <w:highlight w:val="none"/>
        </w:rPr>
        <w:t>单位</w:t>
      </w:r>
      <w:r>
        <w:rPr>
          <w:rFonts w:hint="eastAsia"/>
          <w:color w:val="auto"/>
          <w:sz w:val="24"/>
          <w:szCs w:val="24"/>
          <w:highlight w:val="none"/>
        </w:rPr>
        <w:t>章</w:t>
      </w:r>
      <w:r>
        <w:rPr>
          <w:color w:val="auto"/>
          <w:sz w:val="24"/>
          <w:szCs w:val="24"/>
          <w:highlight w:val="none"/>
        </w:rPr>
        <w:t>）</w:t>
      </w:r>
    </w:p>
    <w:p w14:paraId="4FD099BB">
      <w:pPr>
        <w:spacing w:line="440" w:lineRule="exact"/>
        <w:ind w:firstLine="3076" w:firstLineChars="1282"/>
        <w:rPr>
          <w:color w:val="auto"/>
          <w:sz w:val="24"/>
          <w:szCs w:val="24"/>
          <w:highlight w:val="none"/>
        </w:rPr>
      </w:pPr>
    </w:p>
    <w:p w14:paraId="5C23769A">
      <w:pPr>
        <w:spacing w:line="440" w:lineRule="exact"/>
        <w:ind w:firstLine="3074" w:firstLineChars="1281"/>
        <w:jc w:val="left"/>
        <w:rPr>
          <w:color w:val="auto"/>
          <w:sz w:val="24"/>
          <w:szCs w:val="24"/>
          <w:highlight w:val="none"/>
        </w:rPr>
      </w:pPr>
      <w:r>
        <w:rPr>
          <w:color w:val="auto"/>
          <w:sz w:val="24"/>
          <w:szCs w:val="24"/>
          <w:highlight w:val="none"/>
        </w:rPr>
        <w:t>法定代表人：</w:t>
      </w:r>
      <w:r>
        <w:rPr>
          <w:color w:val="auto"/>
          <w:sz w:val="24"/>
          <w:szCs w:val="24"/>
          <w:highlight w:val="none"/>
          <w:u w:val="single"/>
        </w:rPr>
        <w:tab/>
      </w:r>
      <w:r>
        <w:rPr>
          <w:color w:val="auto"/>
          <w:sz w:val="24"/>
          <w:szCs w:val="24"/>
          <w:highlight w:val="none"/>
          <w:u w:val="single"/>
        </w:rPr>
        <w:tab/>
      </w:r>
      <w:r>
        <w:rPr>
          <w:color w:val="auto"/>
          <w:sz w:val="24"/>
          <w:szCs w:val="24"/>
          <w:highlight w:val="none"/>
          <w:u w:val="single"/>
        </w:rPr>
        <w:tab/>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（签字</w:t>
      </w:r>
      <w:r>
        <w:rPr>
          <w:rFonts w:hint="eastAsia"/>
          <w:color w:val="auto"/>
          <w:sz w:val="24"/>
          <w:szCs w:val="24"/>
          <w:highlight w:val="none"/>
          <w:lang w:val="en-US" w:eastAsia="zh-CN"/>
        </w:rPr>
        <w:t>或盖章</w:t>
      </w:r>
      <w:r>
        <w:rPr>
          <w:color w:val="auto"/>
          <w:sz w:val="24"/>
          <w:szCs w:val="24"/>
          <w:highlight w:val="none"/>
        </w:rPr>
        <w:t>）</w:t>
      </w:r>
    </w:p>
    <w:p w14:paraId="7CA606BE">
      <w:pPr>
        <w:spacing w:line="440" w:lineRule="exact"/>
        <w:ind w:firstLine="3076" w:firstLineChars="1282"/>
        <w:rPr>
          <w:color w:val="auto"/>
          <w:sz w:val="24"/>
          <w:szCs w:val="24"/>
          <w:highlight w:val="none"/>
        </w:rPr>
      </w:pPr>
    </w:p>
    <w:p w14:paraId="05BC642A">
      <w:pPr>
        <w:spacing w:line="440" w:lineRule="exact"/>
        <w:ind w:firstLine="3076" w:firstLineChars="1282"/>
        <w:rPr>
          <w:color w:val="auto"/>
          <w:sz w:val="24"/>
          <w:szCs w:val="24"/>
          <w:highlight w:val="none"/>
        </w:rPr>
      </w:pPr>
      <w:r>
        <w:rPr>
          <w:color w:val="auto"/>
          <w:sz w:val="24"/>
          <w:szCs w:val="24"/>
          <w:highlight w:val="none"/>
        </w:rPr>
        <w:t>身份证号码：</w:t>
      </w:r>
      <w:r>
        <w:rPr>
          <w:color w:val="auto"/>
          <w:sz w:val="24"/>
          <w:szCs w:val="24"/>
          <w:highlight w:val="none"/>
          <w:u w:val="single"/>
        </w:rPr>
        <w:tab/>
      </w:r>
      <w:r>
        <w:rPr>
          <w:color w:val="auto"/>
          <w:sz w:val="24"/>
          <w:szCs w:val="24"/>
          <w:highlight w:val="none"/>
          <w:u w:val="single"/>
        </w:rPr>
        <w:tab/>
      </w:r>
      <w:r>
        <w:rPr>
          <w:color w:val="auto"/>
          <w:sz w:val="24"/>
          <w:szCs w:val="24"/>
          <w:highlight w:val="none"/>
          <w:u w:val="single"/>
        </w:rPr>
        <w:tab/>
      </w:r>
      <w:r>
        <w:rPr>
          <w:color w:val="auto"/>
          <w:sz w:val="24"/>
          <w:szCs w:val="24"/>
          <w:highlight w:val="none"/>
          <w:u w:val="single"/>
        </w:rPr>
        <w:t xml:space="preserve">                       </w:t>
      </w:r>
    </w:p>
    <w:p w14:paraId="389C590B">
      <w:pPr>
        <w:spacing w:line="440" w:lineRule="exact"/>
        <w:ind w:firstLine="3076" w:firstLineChars="1282"/>
        <w:rPr>
          <w:color w:val="auto"/>
          <w:sz w:val="24"/>
          <w:szCs w:val="24"/>
          <w:highlight w:val="none"/>
        </w:rPr>
      </w:pPr>
    </w:p>
    <w:p w14:paraId="2AAE6268">
      <w:pPr>
        <w:spacing w:line="440" w:lineRule="exact"/>
        <w:ind w:firstLine="3076" w:firstLineChars="1282"/>
        <w:rPr>
          <w:color w:val="auto"/>
          <w:sz w:val="24"/>
          <w:szCs w:val="24"/>
          <w:highlight w:val="none"/>
        </w:rPr>
      </w:pPr>
      <w:r>
        <w:rPr>
          <w:color w:val="auto"/>
          <w:sz w:val="24"/>
          <w:szCs w:val="24"/>
          <w:highlight w:val="none"/>
        </w:rPr>
        <w:t>委托代理人：</w:t>
      </w:r>
      <w:r>
        <w:rPr>
          <w:color w:val="auto"/>
          <w:sz w:val="24"/>
          <w:szCs w:val="24"/>
          <w:highlight w:val="none"/>
          <w:u w:val="single"/>
        </w:rPr>
        <w:tab/>
      </w:r>
      <w:r>
        <w:rPr>
          <w:color w:val="auto"/>
          <w:sz w:val="24"/>
          <w:szCs w:val="24"/>
          <w:highlight w:val="none"/>
          <w:u w:val="single"/>
        </w:rPr>
        <w:tab/>
      </w:r>
      <w:r>
        <w:rPr>
          <w:color w:val="auto"/>
          <w:sz w:val="24"/>
          <w:szCs w:val="24"/>
          <w:highlight w:val="none"/>
          <w:u w:val="single"/>
        </w:rPr>
        <w:tab/>
      </w:r>
      <w:r>
        <w:rPr>
          <w:color w:val="auto"/>
          <w:sz w:val="24"/>
          <w:szCs w:val="24"/>
          <w:highlight w:val="none"/>
          <w:u w:val="single"/>
        </w:rPr>
        <w:t xml:space="preserve">           </w:t>
      </w:r>
      <w:r>
        <w:rPr>
          <w:color w:val="auto"/>
          <w:sz w:val="24"/>
          <w:szCs w:val="24"/>
          <w:highlight w:val="none"/>
        </w:rPr>
        <w:t>（签字</w:t>
      </w:r>
      <w:r>
        <w:rPr>
          <w:rFonts w:hint="eastAsia"/>
          <w:color w:val="auto"/>
          <w:sz w:val="24"/>
          <w:szCs w:val="24"/>
          <w:highlight w:val="none"/>
          <w:lang w:val="en-US" w:eastAsia="zh-CN"/>
        </w:rPr>
        <w:t>或盖章</w:t>
      </w:r>
      <w:r>
        <w:rPr>
          <w:color w:val="auto"/>
          <w:sz w:val="24"/>
          <w:szCs w:val="24"/>
          <w:highlight w:val="none"/>
        </w:rPr>
        <w:t>）</w:t>
      </w:r>
    </w:p>
    <w:p w14:paraId="55BCDE06">
      <w:pPr>
        <w:spacing w:line="440" w:lineRule="exact"/>
        <w:ind w:firstLine="3076" w:firstLineChars="1282"/>
        <w:rPr>
          <w:color w:val="auto"/>
          <w:sz w:val="24"/>
          <w:szCs w:val="24"/>
          <w:highlight w:val="none"/>
        </w:rPr>
      </w:pPr>
    </w:p>
    <w:p w14:paraId="72A0C2CB">
      <w:pPr>
        <w:spacing w:line="440" w:lineRule="exact"/>
        <w:ind w:firstLine="3076" w:firstLineChars="1282"/>
        <w:rPr>
          <w:color w:val="auto"/>
          <w:sz w:val="24"/>
          <w:szCs w:val="24"/>
          <w:highlight w:val="none"/>
        </w:rPr>
      </w:pPr>
      <w:r>
        <w:rPr>
          <w:color w:val="auto"/>
          <w:sz w:val="24"/>
          <w:szCs w:val="24"/>
          <w:highlight w:val="none"/>
        </w:rPr>
        <w:t>身份证号码：</w:t>
      </w:r>
      <w:r>
        <w:rPr>
          <w:color w:val="auto"/>
          <w:sz w:val="24"/>
          <w:szCs w:val="24"/>
          <w:highlight w:val="none"/>
          <w:u w:val="single"/>
        </w:rPr>
        <w:tab/>
      </w:r>
      <w:r>
        <w:rPr>
          <w:color w:val="auto"/>
          <w:sz w:val="24"/>
          <w:szCs w:val="24"/>
          <w:highlight w:val="none"/>
          <w:u w:val="single"/>
        </w:rPr>
        <w:tab/>
      </w:r>
      <w:r>
        <w:rPr>
          <w:color w:val="auto"/>
          <w:sz w:val="24"/>
          <w:szCs w:val="24"/>
          <w:highlight w:val="none"/>
          <w:u w:val="single"/>
        </w:rPr>
        <w:tab/>
      </w:r>
      <w:r>
        <w:rPr>
          <w:color w:val="auto"/>
          <w:sz w:val="24"/>
          <w:szCs w:val="24"/>
          <w:highlight w:val="none"/>
          <w:u w:val="single"/>
        </w:rPr>
        <w:t xml:space="preserve">                          </w:t>
      </w:r>
      <w:r>
        <w:rPr>
          <w:color w:val="auto"/>
          <w:sz w:val="24"/>
          <w:szCs w:val="24"/>
          <w:highlight w:val="none"/>
          <w:u w:val="single"/>
        </w:rPr>
        <w:tab/>
      </w:r>
    </w:p>
    <w:p w14:paraId="76BD32D8">
      <w:pPr>
        <w:spacing w:line="440" w:lineRule="exact"/>
        <w:ind w:firstLine="3076" w:firstLineChars="1282"/>
        <w:rPr>
          <w:color w:val="auto"/>
          <w:sz w:val="24"/>
          <w:szCs w:val="24"/>
          <w:highlight w:val="none"/>
        </w:rPr>
      </w:pPr>
    </w:p>
    <w:p w14:paraId="0170DFF3">
      <w:pPr>
        <w:spacing w:line="440" w:lineRule="exact"/>
        <w:ind w:firstLine="3076" w:firstLineChars="1282"/>
        <w:rPr>
          <w:color w:val="auto"/>
          <w:sz w:val="24"/>
          <w:szCs w:val="24"/>
          <w:highlight w:val="none"/>
        </w:rPr>
      </w:pPr>
    </w:p>
    <w:p w14:paraId="6FEFC9FF">
      <w:pPr>
        <w:spacing w:line="440" w:lineRule="exact"/>
        <w:ind w:firstLine="4636" w:firstLineChars="1932"/>
        <w:jc w:val="right"/>
        <w:rPr>
          <w:color w:val="auto"/>
          <w:sz w:val="24"/>
          <w:szCs w:val="24"/>
          <w:highlight w:val="none"/>
        </w:rPr>
      </w:pPr>
      <w:r>
        <w:rPr>
          <w:color w:val="auto"/>
          <w:sz w:val="24"/>
          <w:szCs w:val="24"/>
          <w:highlight w:val="none"/>
          <w:u w:val="single"/>
        </w:rPr>
        <w:t xml:space="preserve">       </w:t>
      </w:r>
      <w:r>
        <w:rPr>
          <w:color w:val="auto"/>
          <w:sz w:val="24"/>
          <w:szCs w:val="24"/>
          <w:highlight w:val="none"/>
        </w:rPr>
        <w:t>年</w:t>
      </w:r>
      <w:r>
        <w:rPr>
          <w:color w:val="auto"/>
          <w:sz w:val="24"/>
          <w:szCs w:val="24"/>
          <w:highlight w:val="none"/>
          <w:u w:val="single"/>
        </w:rPr>
        <w:t xml:space="preserve">    </w:t>
      </w:r>
      <w:r>
        <w:rPr>
          <w:color w:val="auto"/>
          <w:sz w:val="24"/>
          <w:szCs w:val="24"/>
          <w:highlight w:val="none"/>
        </w:rPr>
        <w:t>月</w:t>
      </w:r>
      <w:r>
        <w:rPr>
          <w:color w:val="auto"/>
          <w:sz w:val="24"/>
          <w:szCs w:val="24"/>
          <w:highlight w:val="none"/>
          <w:u w:val="single"/>
        </w:rPr>
        <w:t xml:space="preserve">    </w:t>
      </w:r>
      <w:r>
        <w:rPr>
          <w:color w:val="auto"/>
          <w:sz w:val="24"/>
          <w:szCs w:val="24"/>
          <w:highlight w:val="none"/>
        </w:rPr>
        <w:t>日</w:t>
      </w:r>
    </w:p>
    <w:p w14:paraId="79AA4977">
      <w:pPr>
        <w:spacing w:line="440" w:lineRule="exact"/>
        <w:ind w:firstLine="4636" w:firstLineChars="1932"/>
        <w:jc w:val="right"/>
        <w:rPr>
          <w:color w:val="auto"/>
          <w:sz w:val="24"/>
          <w:szCs w:val="24"/>
          <w:highlight w:val="none"/>
        </w:rPr>
      </w:pPr>
    </w:p>
    <w:p w14:paraId="66F5FD86">
      <w:pPr>
        <w:rPr>
          <w:color w:val="auto"/>
          <w:sz w:val="24"/>
          <w:szCs w:val="24"/>
          <w:highlight w:val="none"/>
        </w:rPr>
      </w:pPr>
      <w:r>
        <w:rPr>
          <w:color w:val="auto"/>
          <w:sz w:val="24"/>
          <w:szCs w:val="24"/>
          <w:highlight w:val="none"/>
        </w:rPr>
        <w:t xml:space="preserve"> </w:t>
      </w:r>
    </w:p>
    <w:p w14:paraId="5B7C0AB1">
      <w:pPr>
        <w:rPr>
          <w:color w:val="auto"/>
          <w:sz w:val="24"/>
          <w:szCs w:val="24"/>
          <w:highlight w:val="none"/>
        </w:rPr>
      </w:pPr>
    </w:p>
    <w:p w14:paraId="4DB42036">
      <w:pPr>
        <w:spacing w:line="440" w:lineRule="exact"/>
        <w:ind w:firstLine="2467" w:firstLineChars="1028"/>
        <w:jc w:val="right"/>
        <w:rPr>
          <w:color w:val="auto"/>
          <w:highlight w:val="none"/>
          <w:u w:val="single"/>
        </w:rPr>
      </w:pPr>
      <w:bookmarkStart w:id="125" w:name="_Toc1742"/>
      <w:r>
        <w:rPr>
          <w:rFonts w:ascii="Times New Roman" w:hAnsi="Times New Roman"/>
          <w:color w:val="auto"/>
          <w:sz w:val="24"/>
          <w:szCs w:val="24"/>
          <w:highlight w:val="none"/>
        </w:rPr>
        <w:br w:type="page"/>
      </w:r>
      <w:bookmarkEnd w:id="125"/>
    </w:p>
    <w:p w14:paraId="1693C648">
      <w:pPr>
        <w:pStyle w:val="4"/>
        <w:keepNext w:val="0"/>
        <w:keepLines w:val="0"/>
        <w:rPr>
          <w:rFonts w:hint="eastAsia" w:ascii="Times New Roman" w:hAnsi="Times New Roman"/>
          <w:color w:val="auto"/>
          <w:highlight w:val="none"/>
        </w:rPr>
        <w:sectPr>
          <w:pgSz w:w="11905" w:h="16838"/>
          <w:pgMar w:top="1440" w:right="1417" w:bottom="1440" w:left="1417" w:header="850" w:footer="794" w:gutter="0"/>
          <w:cols w:space="720" w:num="1"/>
          <w:docGrid w:type="lines" w:linePitch="333" w:charSpace="0"/>
        </w:sectPr>
      </w:pPr>
    </w:p>
    <w:p w14:paraId="1B1F18D0">
      <w:pPr>
        <w:pStyle w:val="4"/>
        <w:keepNext w:val="0"/>
        <w:keepLines w:val="0"/>
        <w:spacing w:after="0"/>
        <w:jc w:val="center"/>
        <w:rPr>
          <w:rFonts w:ascii="Times New Roman" w:hAnsi="Times New Roman"/>
          <w:color w:val="auto"/>
          <w:highlight w:val="none"/>
        </w:rPr>
      </w:pPr>
      <w:bookmarkStart w:id="126" w:name="_Toc28222"/>
      <w:bookmarkStart w:id="127" w:name="_Toc9305"/>
      <w:bookmarkStart w:id="128" w:name="_Toc9603"/>
      <w:r>
        <w:rPr>
          <w:rFonts w:hint="eastAsia" w:ascii="Times New Roman" w:hAnsi="Times New Roman"/>
          <w:color w:val="auto"/>
          <w:highlight w:val="none"/>
          <w:lang w:val="en-US" w:eastAsia="zh-CN"/>
        </w:rPr>
        <w:t>四</w:t>
      </w:r>
      <w:r>
        <w:rPr>
          <w:rFonts w:ascii="Times New Roman" w:hAnsi="Times New Roman"/>
          <w:color w:val="auto"/>
          <w:highlight w:val="none"/>
        </w:rPr>
        <w:t>、资格审查资料</w:t>
      </w:r>
      <w:bookmarkEnd w:id="126"/>
      <w:bookmarkEnd w:id="127"/>
      <w:bookmarkEnd w:id="128"/>
    </w:p>
    <w:p w14:paraId="44B41D1B">
      <w:pPr>
        <w:pStyle w:val="5"/>
        <w:keepNext w:val="0"/>
        <w:keepLines w:val="0"/>
        <w:spacing w:before="20" w:after="0"/>
        <w:ind w:firstLine="137"/>
        <w:rPr>
          <w:rFonts w:ascii="Times New Roman"/>
          <w:color w:val="auto"/>
          <w:highlight w:val="none"/>
        </w:rPr>
      </w:pPr>
      <w:bookmarkStart w:id="129" w:name="_Toc25779"/>
      <w:bookmarkStart w:id="130" w:name="_Toc8916"/>
      <w:bookmarkStart w:id="131" w:name="_Toc12471"/>
      <w:r>
        <w:rPr>
          <w:rFonts w:ascii="Times New Roman"/>
          <w:color w:val="auto"/>
          <w:highlight w:val="none"/>
        </w:rPr>
        <w:t>（一）基本情况表</w:t>
      </w:r>
      <w:bookmarkEnd w:id="129"/>
      <w:bookmarkEnd w:id="130"/>
      <w:bookmarkEnd w:id="131"/>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14:paraId="00258A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2B513535">
            <w:pPr>
              <w:topLinePunct/>
              <w:spacing w:line="440" w:lineRule="exact"/>
              <w:jc w:val="center"/>
              <w:rPr>
                <w:color w:val="auto"/>
                <w:highlight w:val="none"/>
              </w:rPr>
            </w:pPr>
            <w:r>
              <w:rPr>
                <w:color w:val="auto"/>
                <w:highlight w:val="none"/>
              </w:rPr>
              <w:t>投标人名称</w:t>
            </w:r>
          </w:p>
        </w:tc>
        <w:tc>
          <w:tcPr>
            <w:tcW w:w="6840" w:type="dxa"/>
            <w:gridSpan w:val="8"/>
            <w:tcBorders>
              <w:top w:val="single" w:color="auto" w:sz="4" w:space="0"/>
              <w:left w:val="single" w:color="auto" w:sz="4" w:space="0"/>
              <w:bottom w:val="single" w:color="auto" w:sz="4" w:space="0"/>
              <w:right w:val="single" w:color="auto" w:sz="4" w:space="0"/>
            </w:tcBorders>
            <w:noWrap w:val="0"/>
            <w:vAlign w:val="center"/>
          </w:tcPr>
          <w:p w14:paraId="6A6A3AC9">
            <w:pPr>
              <w:topLinePunct/>
              <w:spacing w:line="440" w:lineRule="exact"/>
              <w:jc w:val="center"/>
              <w:rPr>
                <w:color w:val="auto"/>
                <w:highlight w:val="none"/>
              </w:rPr>
            </w:pPr>
          </w:p>
        </w:tc>
      </w:tr>
      <w:tr w14:paraId="0B1FED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69AA6D5C">
            <w:pPr>
              <w:topLinePunct/>
              <w:spacing w:line="440" w:lineRule="exact"/>
              <w:jc w:val="center"/>
              <w:rPr>
                <w:color w:val="auto"/>
                <w:highlight w:val="none"/>
              </w:rPr>
            </w:pPr>
            <w:r>
              <w:rPr>
                <w:color w:val="auto"/>
                <w:highlight w:val="none"/>
              </w:rPr>
              <w:t>注册地址</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14:paraId="12E2DE59">
            <w:pPr>
              <w:topLinePunct/>
              <w:spacing w:line="440" w:lineRule="exact"/>
              <w:jc w:val="center"/>
              <w:rPr>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noWrap w:val="0"/>
            <w:vAlign w:val="center"/>
          </w:tcPr>
          <w:p w14:paraId="6F68DB4E">
            <w:pPr>
              <w:topLinePunct/>
              <w:spacing w:before="100" w:beforeAutospacing="1" w:after="100" w:afterAutospacing="1" w:line="440" w:lineRule="exact"/>
              <w:jc w:val="center"/>
              <w:rPr>
                <w:color w:val="auto"/>
                <w:highlight w:val="none"/>
              </w:rPr>
            </w:pPr>
            <w:r>
              <w:rPr>
                <w:color w:val="auto"/>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0AD3F4F8">
            <w:pPr>
              <w:topLinePunct/>
              <w:spacing w:line="440" w:lineRule="exact"/>
              <w:jc w:val="center"/>
              <w:rPr>
                <w:color w:val="auto"/>
                <w:highlight w:val="none"/>
              </w:rPr>
            </w:pPr>
          </w:p>
        </w:tc>
      </w:tr>
      <w:tr w14:paraId="55AFF6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bottom w:val="single" w:color="auto" w:sz="4" w:space="0"/>
              <w:right w:val="single" w:color="auto" w:sz="4" w:space="0"/>
            </w:tcBorders>
            <w:noWrap w:val="0"/>
            <w:vAlign w:val="center"/>
          </w:tcPr>
          <w:p w14:paraId="3A4B8DB3">
            <w:pPr>
              <w:topLinePunct/>
              <w:spacing w:line="440" w:lineRule="exact"/>
              <w:jc w:val="center"/>
              <w:rPr>
                <w:color w:val="auto"/>
                <w:highlight w:val="none"/>
              </w:rPr>
            </w:pPr>
            <w:r>
              <w:rPr>
                <w:color w:val="auto"/>
                <w:highlight w:val="none"/>
              </w:rPr>
              <w:t>联系方式</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4CF2243A">
            <w:pPr>
              <w:topLinePunct/>
              <w:spacing w:before="100" w:beforeAutospacing="1" w:after="100" w:afterAutospacing="1" w:line="440" w:lineRule="exact"/>
              <w:jc w:val="center"/>
              <w:rPr>
                <w:color w:val="auto"/>
                <w:highlight w:val="none"/>
              </w:rPr>
            </w:pPr>
            <w:r>
              <w:rPr>
                <w:color w:val="auto"/>
                <w:highlight w:val="none"/>
              </w:rPr>
              <w:t>联系人</w:t>
            </w:r>
          </w:p>
        </w:tc>
        <w:tc>
          <w:tcPr>
            <w:tcW w:w="2313" w:type="dxa"/>
            <w:gridSpan w:val="2"/>
            <w:tcBorders>
              <w:top w:val="single" w:color="auto" w:sz="4" w:space="0"/>
              <w:left w:val="single" w:color="auto" w:sz="4" w:space="0"/>
              <w:bottom w:val="single" w:color="auto" w:sz="4" w:space="0"/>
              <w:right w:val="single" w:color="auto" w:sz="4" w:space="0"/>
            </w:tcBorders>
            <w:noWrap w:val="0"/>
            <w:vAlign w:val="center"/>
          </w:tcPr>
          <w:p w14:paraId="78AD956E">
            <w:pPr>
              <w:topLinePunct/>
              <w:spacing w:line="440" w:lineRule="exact"/>
              <w:jc w:val="center"/>
              <w:rPr>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noWrap w:val="0"/>
            <w:vAlign w:val="center"/>
          </w:tcPr>
          <w:p w14:paraId="2F8D02DD">
            <w:pPr>
              <w:topLinePunct/>
              <w:spacing w:before="100" w:beforeAutospacing="1" w:after="100" w:afterAutospacing="1" w:line="440" w:lineRule="exact"/>
              <w:jc w:val="center"/>
              <w:rPr>
                <w:color w:val="auto"/>
                <w:highlight w:val="none"/>
              </w:rPr>
            </w:pPr>
            <w:r>
              <w:rPr>
                <w:color w:val="auto"/>
                <w:highlight w:val="none"/>
              </w:rPr>
              <w:t>电 话</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29AF24BD">
            <w:pPr>
              <w:topLinePunct/>
              <w:spacing w:line="440" w:lineRule="exact"/>
              <w:jc w:val="center"/>
              <w:rPr>
                <w:color w:val="auto"/>
                <w:highlight w:val="none"/>
              </w:rPr>
            </w:pPr>
          </w:p>
        </w:tc>
      </w:tr>
      <w:tr w14:paraId="5AB57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top w:val="single" w:color="auto" w:sz="4" w:space="0"/>
              <w:left w:val="single" w:color="auto" w:sz="4" w:space="0"/>
              <w:bottom w:val="single" w:color="auto" w:sz="4" w:space="0"/>
              <w:right w:val="single" w:color="auto" w:sz="4" w:space="0"/>
            </w:tcBorders>
            <w:noWrap w:val="0"/>
            <w:vAlign w:val="center"/>
          </w:tcPr>
          <w:p w14:paraId="4F7A490A">
            <w:pPr>
              <w:jc w:val="center"/>
              <w:rPr>
                <w:color w:val="auto"/>
                <w:highlight w:val="none"/>
              </w:rPr>
            </w:pPr>
          </w:p>
        </w:tc>
        <w:tc>
          <w:tcPr>
            <w:tcW w:w="898" w:type="dxa"/>
            <w:tcBorders>
              <w:top w:val="single" w:color="auto" w:sz="4" w:space="0"/>
              <w:left w:val="single" w:color="auto" w:sz="4" w:space="0"/>
              <w:bottom w:val="single" w:color="auto" w:sz="4" w:space="0"/>
              <w:right w:val="single" w:color="auto" w:sz="4" w:space="0"/>
            </w:tcBorders>
            <w:noWrap w:val="0"/>
            <w:vAlign w:val="center"/>
          </w:tcPr>
          <w:p w14:paraId="437E213F">
            <w:pPr>
              <w:topLinePunct/>
              <w:spacing w:before="100" w:beforeAutospacing="1" w:after="100" w:afterAutospacing="1" w:line="440" w:lineRule="exact"/>
              <w:jc w:val="center"/>
              <w:rPr>
                <w:color w:val="auto"/>
                <w:highlight w:val="none"/>
              </w:rPr>
            </w:pPr>
            <w:r>
              <w:rPr>
                <w:color w:val="auto"/>
                <w:highlight w:val="none"/>
              </w:rPr>
              <w:t>传  真</w:t>
            </w:r>
          </w:p>
        </w:tc>
        <w:tc>
          <w:tcPr>
            <w:tcW w:w="2313" w:type="dxa"/>
            <w:gridSpan w:val="2"/>
            <w:tcBorders>
              <w:top w:val="single" w:color="auto" w:sz="4" w:space="0"/>
              <w:left w:val="single" w:color="auto" w:sz="4" w:space="0"/>
              <w:bottom w:val="single" w:color="auto" w:sz="4" w:space="0"/>
              <w:right w:val="single" w:color="auto" w:sz="4" w:space="0"/>
            </w:tcBorders>
            <w:noWrap w:val="0"/>
            <w:vAlign w:val="center"/>
          </w:tcPr>
          <w:p w14:paraId="11B77DEE">
            <w:pPr>
              <w:topLinePunct/>
              <w:spacing w:line="440" w:lineRule="exact"/>
              <w:jc w:val="center"/>
              <w:rPr>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noWrap w:val="0"/>
            <w:vAlign w:val="center"/>
          </w:tcPr>
          <w:p w14:paraId="3D4EB52C">
            <w:pPr>
              <w:topLinePunct/>
              <w:spacing w:before="100" w:beforeAutospacing="1" w:after="100" w:afterAutospacing="1" w:line="440" w:lineRule="exact"/>
              <w:jc w:val="center"/>
              <w:rPr>
                <w:color w:val="auto"/>
                <w:highlight w:val="none"/>
              </w:rPr>
            </w:pPr>
            <w:r>
              <w:rPr>
                <w:color w:val="auto"/>
                <w:highlight w:val="none"/>
              </w:rPr>
              <w:t>网 址</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3968F5BC">
            <w:pPr>
              <w:topLinePunct/>
              <w:spacing w:line="440" w:lineRule="exact"/>
              <w:jc w:val="center"/>
              <w:rPr>
                <w:color w:val="auto"/>
                <w:highlight w:val="none"/>
              </w:rPr>
            </w:pPr>
          </w:p>
        </w:tc>
      </w:tr>
      <w:tr w14:paraId="2F6344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75C38C53">
            <w:pPr>
              <w:topLinePunct/>
              <w:spacing w:before="100" w:beforeAutospacing="1" w:after="100" w:afterAutospacing="1" w:line="440" w:lineRule="exact"/>
              <w:jc w:val="center"/>
              <w:rPr>
                <w:color w:val="auto"/>
                <w:highlight w:val="none"/>
              </w:rPr>
            </w:pPr>
            <w:r>
              <w:rPr>
                <w:color w:val="auto"/>
                <w:highlight w:val="none"/>
              </w:rPr>
              <w:t>法定代表人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28510364">
            <w:pPr>
              <w:topLinePunct/>
              <w:spacing w:before="100" w:beforeAutospacing="1" w:after="100" w:afterAutospacing="1" w:line="440" w:lineRule="exact"/>
              <w:jc w:val="center"/>
              <w:rPr>
                <w:color w:val="auto"/>
                <w:highlight w:val="none"/>
              </w:rPr>
            </w:pPr>
            <w:r>
              <w:rPr>
                <w:color w:val="auto"/>
                <w:highlight w:val="none"/>
              </w:rPr>
              <w:t>姓名</w:t>
            </w:r>
          </w:p>
        </w:tc>
        <w:tc>
          <w:tcPr>
            <w:tcW w:w="1026" w:type="dxa"/>
            <w:tcBorders>
              <w:top w:val="single" w:color="auto" w:sz="4" w:space="0"/>
              <w:left w:val="single" w:color="auto" w:sz="4" w:space="0"/>
              <w:bottom w:val="single" w:color="auto" w:sz="4" w:space="0"/>
              <w:right w:val="single" w:color="auto" w:sz="4" w:space="0"/>
            </w:tcBorders>
            <w:noWrap w:val="0"/>
            <w:vAlign w:val="center"/>
          </w:tcPr>
          <w:p w14:paraId="3043CD27">
            <w:pPr>
              <w:topLinePunct/>
              <w:spacing w:line="440" w:lineRule="exact"/>
              <w:jc w:val="center"/>
              <w:rPr>
                <w:color w:val="auto"/>
                <w:highlight w:val="none"/>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14:paraId="77D9330C">
            <w:pPr>
              <w:topLinePunct/>
              <w:spacing w:before="100" w:beforeAutospacing="1" w:after="100" w:afterAutospacing="1" w:line="440" w:lineRule="exact"/>
              <w:jc w:val="center"/>
              <w:rPr>
                <w:color w:val="auto"/>
                <w:highlight w:val="none"/>
              </w:rPr>
            </w:pPr>
            <w:r>
              <w:rPr>
                <w:color w:val="auto"/>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noWrap w:val="0"/>
            <w:vAlign w:val="center"/>
          </w:tcPr>
          <w:p w14:paraId="24D1C39C">
            <w:pPr>
              <w:topLinePunct/>
              <w:spacing w:line="440" w:lineRule="exact"/>
              <w:jc w:val="center"/>
              <w:rPr>
                <w:color w:val="auto"/>
                <w:highlight w:val="none"/>
              </w:rPr>
            </w:pPr>
          </w:p>
        </w:tc>
        <w:tc>
          <w:tcPr>
            <w:tcW w:w="1112" w:type="dxa"/>
            <w:gridSpan w:val="2"/>
            <w:tcBorders>
              <w:top w:val="single" w:color="auto" w:sz="4" w:space="0"/>
              <w:left w:val="single" w:color="auto" w:sz="4" w:space="0"/>
              <w:bottom w:val="single" w:color="auto" w:sz="4" w:space="0"/>
              <w:right w:val="single" w:color="auto" w:sz="4" w:space="0"/>
            </w:tcBorders>
            <w:noWrap w:val="0"/>
            <w:vAlign w:val="center"/>
          </w:tcPr>
          <w:p w14:paraId="1A77642C">
            <w:pPr>
              <w:topLinePunct/>
              <w:spacing w:before="100" w:beforeAutospacing="1" w:after="100" w:afterAutospacing="1" w:line="440" w:lineRule="exact"/>
              <w:jc w:val="center"/>
              <w:rPr>
                <w:color w:val="auto"/>
                <w:highlight w:val="none"/>
              </w:rPr>
            </w:pPr>
            <w:r>
              <w:rPr>
                <w:color w:val="auto"/>
                <w:highlight w:val="none"/>
              </w:rPr>
              <w:t>电话</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4336784E">
            <w:pPr>
              <w:topLinePunct/>
              <w:spacing w:line="440" w:lineRule="exact"/>
              <w:jc w:val="center"/>
              <w:rPr>
                <w:color w:val="auto"/>
                <w:highlight w:val="none"/>
              </w:rPr>
            </w:pPr>
          </w:p>
        </w:tc>
      </w:tr>
      <w:tr w14:paraId="1E2494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69A3A55B">
            <w:pPr>
              <w:topLinePunct/>
              <w:spacing w:line="440" w:lineRule="exact"/>
              <w:jc w:val="center"/>
              <w:rPr>
                <w:color w:val="auto"/>
                <w:highlight w:val="none"/>
              </w:rPr>
            </w:pPr>
            <w:r>
              <w:rPr>
                <w:color w:val="auto"/>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14E54A7D">
            <w:pPr>
              <w:topLinePunct/>
              <w:spacing w:before="100" w:beforeAutospacing="1" w:after="100" w:afterAutospacing="1" w:line="440" w:lineRule="exact"/>
              <w:jc w:val="center"/>
              <w:rPr>
                <w:color w:val="auto"/>
                <w:highlight w:val="none"/>
              </w:rPr>
            </w:pPr>
            <w:r>
              <w:rPr>
                <w:color w:val="auto"/>
                <w:highlight w:val="none"/>
              </w:rPr>
              <w:t>姓名</w:t>
            </w:r>
          </w:p>
        </w:tc>
        <w:tc>
          <w:tcPr>
            <w:tcW w:w="1026" w:type="dxa"/>
            <w:tcBorders>
              <w:top w:val="single" w:color="auto" w:sz="4" w:space="0"/>
              <w:left w:val="single" w:color="auto" w:sz="4" w:space="0"/>
              <w:bottom w:val="single" w:color="auto" w:sz="4" w:space="0"/>
              <w:right w:val="single" w:color="auto" w:sz="4" w:space="0"/>
            </w:tcBorders>
            <w:noWrap w:val="0"/>
            <w:vAlign w:val="center"/>
          </w:tcPr>
          <w:p w14:paraId="510F181C">
            <w:pPr>
              <w:topLinePunct/>
              <w:spacing w:line="440" w:lineRule="exact"/>
              <w:jc w:val="center"/>
              <w:rPr>
                <w:color w:val="auto"/>
                <w:highlight w:val="none"/>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14:paraId="093DCC77">
            <w:pPr>
              <w:topLinePunct/>
              <w:spacing w:before="100" w:beforeAutospacing="1" w:after="100" w:afterAutospacing="1" w:line="440" w:lineRule="exact"/>
              <w:jc w:val="center"/>
              <w:rPr>
                <w:color w:val="auto"/>
                <w:highlight w:val="none"/>
              </w:rPr>
            </w:pPr>
            <w:r>
              <w:rPr>
                <w:color w:val="auto"/>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noWrap w:val="0"/>
            <w:vAlign w:val="center"/>
          </w:tcPr>
          <w:p w14:paraId="6112AEB2">
            <w:pPr>
              <w:topLinePunct/>
              <w:spacing w:line="440" w:lineRule="exact"/>
              <w:jc w:val="center"/>
              <w:rPr>
                <w:color w:val="auto"/>
                <w:highlight w:val="none"/>
              </w:rPr>
            </w:pPr>
          </w:p>
        </w:tc>
        <w:tc>
          <w:tcPr>
            <w:tcW w:w="1112" w:type="dxa"/>
            <w:gridSpan w:val="2"/>
            <w:tcBorders>
              <w:top w:val="single" w:color="auto" w:sz="4" w:space="0"/>
              <w:left w:val="single" w:color="auto" w:sz="4" w:space="0"/>
              <w:bottom w:val="single" w:color="auto" w:sz="4" w:space="0"/>
              <w:right w:val="single" w:color="auto" w:sz="4" w:space="0"/>
            </w:tcBorders>
            <w:noWrap w:val="0"/>
            <w:vAlign w:val="center"/>
          </w:tcPr>
          <w:p w14:paraId="6C9E5E38">
            <w:pPr>
              <w:topLinePunct/>
              <w:spacing w:before="100" w:beforeAutospacing="1" w:after="100" w:afterAutospacing="1" w:line="440" w:lineRule="exact"/>
              <w:jc w:val="center"/>
              <w:rPr>
                <w:color w:val="auto"/>
                <w:highlight w:val="none"/>
              </w:rPr>
            </w:pPr>
            <w:r>
              <w:rPr>
                <w:color w:val="auto"/>
                <w:highlight w:val="none"/>
              </w:rPr>
              <w:t>电话</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2FDD743C">
            <w:pPr>
              <w:topLinePunct/>
              <w:spacing w:line="440" w:lineRule="exact"/>
              <w:jc w:val="center"/>
              <w:rPr>
                <w:color w:val="auto"/>
                <w:highlight w:val="none"/>
              </w:rPr>
            </w:pPr>
          </w:p>
        </w:tc>
      </w:tr>
      <w:tr w14:paraId="6A61F1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03AA78A7">
            <w:pPr>
              <w:topLinePunct/>
              <w:spacing w:before="100" w:beforeAutospacing="1" w:after="100" w:afterAutospacing="1" w:line="440" w:lineRule="exact"/>
              <w:jc w:val="center"/>
              <w:rPr>
                <w:color w:val="auto"/>
                <w:highlight w:val="none"/>
              </w:rPr>
            </w:pPr>
            <w:r>
              <w:rPr>
                <w:color w:val="auto"/>
                <w:highlight w:val="none"/>
              </w:rPr>
              <w:t>企业资质证书</w:t>
            </w:r>
          </w:p>
        </w:tc>
        <w:tc>
          <w:tcPr>
            <w:tcW w:w="6840" w:type="dxa"/>
            <w:gridSpan w:val="8"/>
            <w:tcBorders>
              <w:top w:val="single" w:color="auto" w:sz="4" w:space="0"/>
              <w:left w:val="single" w:color="auto" w:sz="4" w:space="0"/>
              <w:bottom w:val="single" w:color="auto" w:sz="4" w:space="0"/>
              <w:right w:val="single" w:color="auto" w:sz="4" w:space="0"/>
            </w:tcBorders>
            <w:noWrap w:val="0"/>
            <w:vAlign w:val="center"/>
          </w:tcPr>
          <w:p w14:paraId="0BFFA968">
            <w:pPr>
              <w:topLinePunct/>
              <w:spacing w:before="100" w:beforeAutospacing="1" w:after="100" w:afterAutospacing="1" w:line="440" w:lineRule="exact"/>
              <w:ind w:firstLine="105" w:firstLineChars="50"/>
              <w:jc w:val="center"/>
              <w:rPr>
                <w:color w:val="auto"/>
                <w:highlight w:val="none"/>
              </w:rPr>
            </w:pPr>
            <w:r>
              <w:rPr>
                <w:color w:val="auto"/>
                <w:highlight w:val="none"/>
              </w:rPr>
              <w:t>类型：                    等级：      证书号：</w:t>
            </w:r>
          </w:p>
        </w:tc>
      </w:tr>
      <w:tr w14:paraId="733A97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1F2E3246">
            <w:pPr>
              <w:topLinePunct/>
              <w:spacing w:before="100" w:beforeAutospacing="1" w:after="100" w:afterAutospacing="1" w:line="440" w:lineRule="exact"/>
              <w:jc w:val="center"/>
              <w:rPr>
                <w:color w:val="auto"/>
                <w:highlight w:val="none"/>
              </w:rPr>
            </w:pPr>
            <w:r>
              <w:rPr>
                <w:color w:val="auto"/>
                <w:highlight w:val="none"/>
              </w:rPr>
              <w:t>质量管理体系证书（如有）</w:t>
            </w:r>
          </w:p>
        </w:tc>
        <w:tc>
          <w:tcPr>
            <w:tcW w:w="6840" w:type="dxa"/>
            <w:gridSpan w:val="8"/>
            <w:tcBorders>
              <w:top w:val="single" w:color="auto" w:sz="4" w:space="0"/>
              <w:left w:val="single" w:color="auto" w:sz="4" w:space="0"/>
              <w:bottom w:val="single" w:color="auto" w:sz="4" w:space="0"/>
              <w:right w:val="single" w:color="auto" w:sz="4" w:space="0"/>
            </w:tcBorders>
            <w:noWrap w:val="0"/>
            <w:vAlign w:val="center"/>
          </w:tcPr>
          <w:p w14:paraId="5BACC981">
            <w:pPr>
              <w:topLinePunct/>
              <w:spacing w:before="100" w:beforeAutospacing="1" w:after="100" w:afterAutospacing="1" w:line="440" w:lineRule="exact"/>
              <w:ind w:firstLine="105" w:firstLineChars="50"/>
              <w:jc w:val="center"/>
              <w:rPr>
                <w:color w:val="auto"/>
                <w:highlight w:val="none"/>
              </w:rPr>
            </w:pPr>
            <w:r>
              <w:rPr>
                <w:color w:val="auto"/>
                <w:highlight w:val="none"/>
              </w:rPr>
              <w:t>类型：                    等级：      证书号：</w:t>
            </w:r>
          </w:p>
        </w:tc>
      </w:tr>
      <w:tr w14:paraId="4F76A2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29271CB7">
            <w:pPr>
              <w:topLinePunct/>
              <w:spacing w:before="100" w:beforeAutospacing="1" w:after="100" w:afterAutospacing="1" w:line="440" w:lineRule="exact"/>
              <w:jc w:val="center"/>
              <w:rPr>
                <w:color w:val="auto"/>
                <w:highlight w:val="none"/>
              </w:rPr>
            </w:pPr>
            <w:r>
              <w:rPr>
                <w:color w:val="auto"/>
                <w:highlight w:val="none"/>
              </w:rPr>
              <w:t>营业执照号</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14:paraId="7BB45FE4">
            <w:pPr>
              <w:topLinePunct/>
              <w:spacing w:line="440" w:lineRule="exact"/>
              <w:jc w:val="center"/>
              <w:rPr>
                <w:color w:val="auto"/>
                <w:highlight w:val="none"/>
              </w:rPr>
            </w:pPr>
          </w:p>
        </w:tc>
        <w:tc>
          <w:tcPr>
            <w:tcW w:w="3629" w:type="dxa"/>
            <w:gridSpan w:val="5"/>
            <w:tcBorders>
              <w:top w:val="single" w:color="auto" w:sz="4" w:space="0"/>
              <w:left w:val="single" w:color="auto" w:sz="4" w:space="0"/>
              <w:bottom w:val="single" w:color="auto" w:sz="4" w:space="0"/>
              <w:right w:val="single" w:color="auto" w:sz="4" w:space="0"/>
            </w:tcBorders>
            <w:noWrap w:val="0"/>
            <w:vAlign w:val="center"/>
          </w:tcPr>
          <w:p w14:paraId="113B8927">
            <w:pPr>
              <w:topLinePunct/>
              <w:spacing w:before="100" w:beforeAutospacing="1" w:after="100" w:afterAutospacing="1" w:line="440" w:lineRule="exact"/>
              <w:jc w:val="center"/>
              <w:rPr>
                <w:color w:val="auto"/>
                <w:highlight w:val="none"/>
              </w:rPr>
            </w:pPr>
            <w:r>
              <w:rPr>
                <w:color w:val="auto"/>
                <w:highlight w:val="none"/>
              </w:rPr>
              <w:t>员工总人数：</w:t>
            </w:r>
          </w:p>
        </w:tc>
      </w:tr>
      <w:tr w14:paraId="4AF276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6EBBF4A0">
            <w:pPr>
              <w:topLinePunct/>
              <w:spacing w:before="100" w:beforeAutospacing="1" w:after="100" w:afterAutospacing="1" w:line="440" w:lineRule="exact"/>
              <w:jc w:val="center"/>
              <w:rPr>
                <w:color w:val="auto"/>
                <w:highlight w:val="none"/>
              </w:rPr>
            </w:pPr>
            <w:r>
              <w:rPr>
                <w:color w:val="auto"/>
                <w:highlight w:val="none"/>
              </w:rPr>
              <w:t>注册资本</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14:paraId="06BF9D32">
            <w:pPr>
              <w:topLinePunct/>
              <w:spacing w:line="440" w:lineRule="exact"/>
              <w:jc w:val="center"/>
              <w:rPr>
                <w:color w:val="auto"/>
                <w:highlight w:val="none"/>
              </w:rPr>
            </w:pPr>
          </w:p>
        </w:tc>
        <w:tc>
          <w:tcPr>
            <w:tcW w:w="414" w:type="dxa"/>
            <w:vMerge w:val="restart"/>
            <w:tcBorders>
              <w:top w:val="single" w:color="auto" w:sz="4" w:space="0"/>
              <w:left w:val="single" w:color="auto" w:sz="4" w:space="0"/>
              <w:right w:val="single" w:color="auto" w:sz="4" w:space="0"/>
            </w:tcBorders>
            <w:noWrap w:val="0"/>
            <w:vAlign w:val="center"/>
          </w:tcPr>
          <w:p w14:paraId="2C9C4063">
            <w:pPr>
              <w:topLinePunct/>
              <w:spacing w:before="100" w:beforeAutospacing="1" w:after="100" w:afterAutospacing="1" w:line="440" w:lineRule="exact"/>
              <w:jc w:val="center"/>
              <w:rPr>
                <w:color w:val="auto"/>
                <w:highlight w:val="none"/>
              </w:rPr>
            </w:pPr>
            <w:r>
              <w:rPr>
                <w:color w:val="auto"/>
                <w:highlight w:val="none"/>
              </w:rPr>
              <w:t>其中</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764FD86F">
            <w:pPr>
              <w:topLinePunct/>
              <w:spacing w:before="100" w:beforeAutospacing="1" w:after="100" w:afterAutospacing="1" w:line="440" w:lineRule="exact"/>
              <w:jc w:val="center"/>
              <w:rPr>
                <w:color w:val="auto"/>
                <w:highlight w:val="none"/>
              </w:rPr>
            </w:pPr>
            <w:r>
              <w:rPr>
                <w:color w:val="auto"/>
                <w:highlight w:val="none"/>
              </w:rPr>
              <w:t>高级职称人员</w:t>
            </w:r>
          </w:p>
        </w:tc>
        <w:tc>
          <w:tcPr>
            <w:tcW w:w="1514" w:type="dxa"/>
            <w:gridSpan w:val="2"/>
            <w:tcBorders>
              <w:top w:val="single" w:color="auto" w:sz="4" w:space="0"/>
              <w:left w:val="single" w:color="auto" w:sz="4" w:space="0"/>
              <w:bottom w:val="single" w:color="auto" w:sz="4" w:space="0"/>
              <w:right w:val="single" w:color="auto" w:sz="4" w:space="0"/>
            </w:tcBorders>
            <w:noWrap w:val="0"/>
            <w:vAlign w:val="center"/>
          </w:tcPr>
          <w:p w14:paraId="4DD5371B">
            <w:pPr>
              <w:topLinePunct/>
              <w:spacing w:line="440" w:lineRule="exact"/>
              <w:jc w:val="center"/>
              <w:rPr>
                <w:color w:val="auto"/>
                <w:highlight w:val="none"/>
              </w:rPr>
            </w:pPr>
          </w:p>
        </w:tc>
      </w:tr>
      <w:tr w14:paraId="290007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5C2EBE12">
            <w:pPr>
              <w:topLinePunct/>
              <w:spacing w:before="100" w:beforeAutospacing="1" w:after="100" w:afterAutospacing="1" w:line="440" w:lineRule="exact"/>
              <w:jc w:val="center"/>
              <w:rPr>
                <w:color w:val="auto"/>
                <w:highlight w:val="none"/>
              </w:rPr>
            </w:pPr>
            <w:r>
              <w:rPr>
                <w:color w:val="auto"/>
                <w:highlight w:val="none"/>
              </w:rPr>
              <w:t>成立日期</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14:paraId="04061E8E">
            <w:pPr>
              <w:topLinePunct/>
              <w:spacing w:line="440" w:lineRule="exact"/>
              <w:jc w:val="center"/>
              <w:rPr>
                <w:color w:val="auto"/>
                <w:highlight w:val="none"/>
              </w:rPr>
            </w:pPr>
          </w:p>
        </w:tc>
        <w:tc>
          <w:tcPr>
            <w:tcW w:w="414" w:type="dxa"/>
            <w:vMerge w:val="continue"/>
            <w:tcBorders>
              <w:left w:val="single" w:color="auto" w:sz="4" w:space="0"/>
              <w:right w:val="single" w:color="auto" w:sz="4" w:space="0"/>
            </w:tcBorders>
            <w:noWrap w:val="0"/>
            <w:vAlign w:val="center"/>
          </w:tcPr>
          <w:p w14:paraId="59D5E088">
            <w:pPr>
              <w:jc w:val="center"/>
              <w:rPr>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22203375">
            <w:pPr>
              <w:topLinePunct/>
              <w:spacing w:before="100" w:beforeAutospacing="1" w:after="100" w:afterAutospacing="1" w:line="440" w:lineRule="exact"/>
              <w:jc w:val="center"/>
              <w:rPr>
                <w:color w:val="auto"/>
                <w:highlight w:val="none"/>
              </w:rPr>
            </w:pPr>
            <w:r>
              <w:rPr>
                <w:color w:val="auto"/>
                <w:highlight w:val="none"/>
              </w:rPr>
              <w:t>中级职称人员</w:t>
            </w:r>
          </w:p>
        </w:tc>
        <w:tc>
          <w:tcPr>
            <w:tcW w:w="1514" w:type="dxa"/>
            <w:gridSpan w:val="2"/>
            <w:tcBorders>
              <w:top w:val="single" w:color="auto" w:sz="4" w:space="0"/>
              <w:left w:val="single" w:color="auto" w:sz="4" w:space="0"/>
              <w:bottom w:val="single" w:color="auto" w:sz="4" w:space="0"/>
              <w:right w:val="single" w:color="auto" w:sz="4" w:space="0"/>
            </w:tcBorders>
            <w:noWrap w:val="0"/>
            <w:vAlign w:val="center"/>
          </w:tcPr>
          <w:p w14:paraId="410E70BC">
            <w:pPr>
              <w:topLinePunct/>
              <w:spacing w:line="440" w:lineRule="exact"/>
              <w:jc w:val="center"/>
              <w:rPr>
                <w:color w:val="auto"/>
                <w:highlight w:val="none"/>
              </w:rPr>
            </w:pPr>
          </w:p>
        </w:tc>
      </w:tr>
      <w:tr w14:paraId="7070EC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47A22D57">
            <w:pPr>
              <w:topLinePunct/>
              <w:spacing w:before="100" w:beforeAutospacing="1" w:after="100" w:afterAutospacing="1" w:line="440" w:lineRule="exact"/>
              <w:jc w:val="center"/>
              <w:rPr>
                <w:color w:val="auto"/>
                <w:highlight w:val="none"/>
              </w:rPr>
            </w:pPr>
            <w:r>
              <w:rPr>
                <w:color w:val="auto"/>
                <w:highlight w:val="none"/>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14:paraId="22982FA0">
            <w:pPr>
              <w:topLinePunct/>
              <w:spacing w:line="440" w:lineRule="exact"/>
              <w:jc w:val="center"/>
              <w:rPr>
                <w:color w:val="auto"/>
                <w:highlight w:val="none"/>
              </w:rPr>
            </w:pPr>
          </w:p>
        </w:tc>
        <w:tc>
          <w:tcPr>
            <w:tcW w:w="414" w:type="dxa"/>
            <w:vMerge w:val="continue"/>
            <w:tcBorders>
              <w:left w:val="single" w:color="auto" w:sz="4" w:space="0"/>
              <w:right w:val="single" w:color="auto" w:sz="4" w:space="0"/>
            </w:tcBorders>
            <w:noWrap w:val="0"/>
            <w:vAlign w:val="center"/>
          </w:tcPr>
          <w:p w14:paraId="1A5E4F49">
            <w:pPr>
              <w:jc w:val="center"/>
              <w:rPr>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3E50152E">
            <w:pPr>
              <w:topLinePunct/>
              <w:spacing w:before="100" w:beforeAutospacing="1" w:after="100" w:afterAutospacing="1" w:line="440" w:lineRule="exact"/>
              <w:jc w:val="center"/>
              <w:rPr>
                <w:color w:val="auto"/>
                <w:highlight w:val="none"/>
              </w:rPr>
            </w:pPr>
            <w:r>
              <w:rPr>
                <w:color w:val="auto"/>
                <w:highlight w:val="none"/>
              </w:rPr>
              <w:t>技术人员数量</w:t>
            </w:r>
          </w:p>
        </w:tc>
        <w:tc>
          <w:tcPr>
            <w:tcW w:w="1514" w:type="dxa"/>
            <w:gridSpan w:val="2"/>
            <w:tcBorders>
              <w:top w:val="single" w:color="auto" w:sz="4" w:space="0"/>
              <w:left w:val="single" w:color="auto" w:sz="4" w:space="0"/>
              <w:bottom w:val="single" w:color="auto" w:sz="4" w:space="0"/>
              <w:right w:val="single" w:color="auto" w:sz="4" w:space="0"/>
            </w:tcBorders>
            <w:noWrap w:val="0"/>
            <w:vAlign w:val="center"/>
          </w:tcPr>
          <w:p w14:paraId="5D1CF404">
            <w:pPr>
              <w:topLinePunct/>
              <w:spacing w:line="440" w:lineRule="exact"/>
              <w:jc w:val="center"/>
              <w:rPr>
                <w:color w:val="auto"/>
                <w:highlight w:val="none"/>
              </w:rPr>
            </w:pPr>
          </w:p>
        </w:tc>
      </w:tr>
      <w:tr w14:paraId="708CE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1F3565B8">
            <w:pPr>
              <w:topLinePunct/>
              <w:spacing w:before="100" w:beforeAutospacing="1" w:after="100" w:afterAutospacing="1" w:line="440" w:lineRule="exact"/>
              <w:jc w:val="center"/>
              <w:rPr>
                <w:color w:val="auto"/>
                <w:highlight w:val="none"/>
              </w:rPr>
            </w:pPr>
            <w:r>
              <w:rPr>
                <w:color w:val="auto"/>
                <w:highlight w:val="none"/>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14:paraId="1F9C6431">
            <w:pPr>
              <w:topLinePunct/>
              <w:spacing w:line="440" w:lineRule="exact"/>
              <w:jc w:val="center"/>
              <w:rPr>
                <w:color w:val="auto"/>
                <w:highlight w:val="none"/>
              </w:rPr>
            </w:pPr>
          </w:p>
        </w:tc>
        <w:tc>
          <w:tcPr>
            <w:tcW w:w="414" w:type="dxa"/>
            <w:vMerge w:val="continue"/>
            <w:tcBorders>
              <w:left w:val="single" w:color="auto" w:sz="4" w:space="0"/>
              <w:right w:val="single" w:color="auto" w:sz="4" w:space="0"/>
            </w:tcBorders>
            <w:noWrap w:val="0"/>
            <w:vAlign w:val="center"/>
          </w:tcPr>
          <w:p w14:paraId="6180AEEE">
            <w:pPr>
              <w:jc w:val="center"/>
              <w:rPr>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0ACDC982">
            <w:pPr>
              <w:topLinePunct/>
              <w:spacing w:before="100" w:beforeAutospacing="1" w:after="100" w:afterAutospacing="1" w:line="440" w:lineRule="exact"/>
              <w:jc w:val="center"/>
              <w:rPr>
                <w:color w:val="auto"/>
                <w:highlight w:val="none"/>
              </w:rPr>
            </w:pPr>
            <w:r>
              <w:rPr>
                <w:color w:val="auto"/>
                <w:szCs w:val="21"/>
                <w:highlight w:val="none"/>
              </w:rPr>
              <w:t>各类注册人员</w:t>
            </w:r>
          </w:p>
        </w:tc>
        <w:tc>
          <w:tcPr>
            <w:tcW w:w="1514" w:type="dxa"/>
            <w:gridSpan w:val="2"/>
            <w:tcBorders>
              <w:top w:val="single" w:color="auto" w:sz="4" w:space="0"/>
              <w:left w:val="single" w:color="auto" w:sz="4" w:space="0"/>
              <w:bottom w:val="single" w:color="auto" w:sz="4" w:space="0"/>
              <w:right w:val="single" w:color="auto" w:sz="4" w:space="0"/>
            </w:tcBorders>
            <w:noWrap w:val="0"/>
            <w:vAlign w:val="center"/>
          </w:tcPr>
          <w:p w14:paraId="27E98664">
            <w:pPr>
              <w:topLinePunct/>
              <w:spacing w:line="440" w:lineRule="exact"/>
              <w:jc w:val="center"/>
              <w:rPr>
                <w:color w:val="auto"/>
                <w:highlight w:val="none"/>
              </w:rPr>
            </w:pPr>
          </w:p>
        </w:tc>
      </w:tr>
      <w:tr w14:paraId="2DCA3C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noWrap w:val="0"/>
            <w:vAlign w:val="center"/>
          </w:tcPr>
          <w:p w14:paraId="14C7148F">
            <w:pPr>
              <w:topLinePunct/>
              <w:spacing w:before="100" w:beforeAutospacing="1" w:after="100" w:afterAutospacing="1" w:line="440" w:lineRule="exact"/>
              <w:ind w:firstLine="210" w:firstLineChars="100"/>
              <w:jc w:val="center"/>
              <w:rPr>
                <w:color w:val="auto"/>
                <w:highlight w:val="none"/>
              </w:rPr>
            </w:pPr>
            <w:r>
              <w:rPr>
                <w:color w:val="auto"/>
                <w:highlight w:val="none"/>
              </w:rPr>
              <w:t>经营范围</w:t>
            </w:r>
          </w:p>
        </w:tc>
        <w:tc>
          <w:tcPr>
            <w:tcW w:w="6840" w:type="dxa"/>
            <w:gridSpan w:val="8"/>
            <w:tcBorders>
              <w:top w:val="single" w:color="auto" w:sz="4" w:space="0"/>
              <w:left w:val="single" w:color="auto" w:sz="4" w:space="0"/>
              <w:right w:val="single" w:color="auto" w:sz="4" w:space="0"/>
            </w:tcBorders>
            <w:noWrap w:val="0"/>
            <w:vAlign w:val="center"/>
          </w:tcPr>
          <w:p w14:paraId="5A6BDF8E">
            <w:pPr>
              <w:topLinePunct/>
              <w:spacing w:line="440" w:lineRule="exact"/>
              <w:jc w:val="center"/>
              <w:rPr>
                <w:color w:val="auto"/>
                <w:highlight w:val="none"/>
              </w:rPr>
            </w:pPr>
          </w:p>
        </w:tc>
      </w:tr>
      <w:tr w14:paraId="6819B3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noWrap w:val="0"/>
            <w:vAlign w:val="center"/>
          </w:tcPr>
          <w:p w14:paraId="358B7496">
            <w:pPr>
              <w:topLinePunct/>
              <w:spacing w:before="100" w:beforeAutospacing="1" w:after="100" w:afterAutospacing="1" w:line="440" w:lineRule="exact"/>
              <w:jc w:val="center"/>
              <w:rPr>
                <w:color w:val="auto"/>
                <w:highlight w:val="none"/>
              </w:rPr>
            </w:pPr>
            <w:r>
              <w:rPr>
                <w:color w:val="auto"/>
                <w:szCs w:val="21"/>
                <w:highlight w:val="none"/>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right w:val="single" w:color="auto" w:sz="4" w:space="0"/>
            </w:tcBorders>
            <w:noWrap w:val="0"/>
            <w:vAlign w:val="center"/>
          </w:tcPr>
          <w:p w14:paraId="759C42BE">
            <w:pPr>
              <w:topLinePunct/>
              <w:spacing w:line="440" w:lineRule="exact"/>
              <w:jc w:val="center"/>
              <w:rPr>
                <w:color w:val="auto"/>
                <w:highlight w:val="none"/>
              </w:rPr>
            </w:pPr>
          </w:p>
        </w:tc>
      </w:tr>
      <w:tr w14:paraId="198362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0ED63941">
            <w:pPr>
              <w:topLinePunct/>
              <w:spacing w:before="100" w:beforeAutospacing="1" w:after="100" w:afterAutospacing="1" w:line="440" w:lineRule="exact"/>
              <w:jc w:val="center"/>
              <w:rPr>
                <w:color w:val="auto"/>
                <w:highlight w:val="none"/>
              </w:rPr>
            </w:pPr>
            <w:r>
              <w:rPr>
                <w:color w:val="auto"/>
                <w:highlight w:val="none"/>
              </w:rPr>
              <w:t>备注</w:t>
            </w:r>
          </w:p>
        </w:tc>
        <w:tc>
          <w:tcPr>
            <w:tcW w:w="6840" w:type="dxa"/>
            <w:gridSpan w:val="8"/>
            <w:tcBorders>
              <w:top w:val="single" w:color="auto" w:sz="4" w:space="0"/>
              <w:left w:val="single" w:color="auto" w:sz="4" w:space="0"/>
              <w:bottom w:val="single" w:color="auto" w:sz="4" w:space="0"/>
              <w:right w:val="single" w:color="auto" w:sz="4" w:space="0"/>
            </w:tcBorders>
            <w:noWrap w:val="0"/>
            <w:vAlign w:val="center"/>
          </w:tcPr>
          <w:p w14:paraId="03BE6861">
            <w:pPr>
              <w:topLinePunct/>
              <w:spacing w:line="440" w:lineRule="exact"/>
              <w:jc w:val="center"/>
              <w:rPr>
                <w:color w:val="auto"/>
                <w:highlight w:val="none"/>
              </w:rPr>
            </w:pPr>
          </w:p>
        </w:tc>
      </w:tr>
    </w:tbl>
    <w:p w14:paraId="3692434F">
      <w:pPr>
        <w:spacing w:line="400" w:lineRule="exact"/>
        <w:rPr>
          <w:color w:val="auto"/>
          <w:highlight w:val="none"/>
        </w:rPr>
      </w:pPr>
      <w:r>
        <w:rPr>
          <w:color w:val="auto"/>
          <w:highlight w:val="none"/>
        </w:rPr>
        <w:t>注：投标人应根据投标人须知第</w:t>
      </w:r>
      <w:r>
        <w:rPr>
          <w:rFonts w:hint="eastAsia"/>
          <w:color w:val="auto"/>
          <w:highlight w:val="none"/>
        </w:rPr>
        <w:t>1.4.1</w:t>
      </w:r>
      <w:r>
        <w:rPr>
          <w:color w:val="auto"/>
          <w:highlight w:val="none"/>
        </w:rPr>
        <w:t>项的要求在本表后附相关证明材料。</w:t>
      </w:r>
    </w:p>
    <w:p w14:paraId="362AD6AE">
      <w:pPr>
        <w:pStyle w:val="5"/>
        <w:keepNext w:val="0"/>
        <w:keepLines w:val="0"/>
        <w:ind w:firstLine="137"/>
        <w:rPr>
          <w:rFonts w:ascii="Times New Roman"/>
          <w:color w:val="auto"/>
          <w:highlight w:val="none"/>
        </w:rPr>
        <w:sectPr>
          <w:pgSz w:w="11905" w:h="16838"/>
          <w:pgMar w:top="1440" w:right="1417" w:bottom="1440" w:left="1474" w:header="850" w:footer="794" w:gutter="0"/>
          <w:cols w:space="720" w:num="1"/>
          <w:docGrid w:type="lines" w:linePitch="333" w:charSpace="0"/>
        </w:sectPr>
      </w:pPr>
    </w:p>
    <w:p w14:paraId="068EB4EA">
      <w:pPr>
        <w:pStyle w:val="4"/>
        <w:keepNext w:val="0"/>
        <w:keepLines w:val="0"/>
        <w:spacing w:after="0" w:line="413" w:lineRule="auto"/>
        <w:jc w:val="center"/>
        <w:rPr>
          <w:rFonts w:ascii="Times New Roman" w:hAnsi="Times New Roman"/>
          <w:color w:val="auto"/>
          <w:highlight w:val="none"/>
        </w:rPr>
      </w:pPr>
      <w:bookmarkStart w:id="132" w:name="_Toc24664"/>
      <w:bookmarkStart w:id="133" w:name="_Toc31800"/>
      <w:bookmarkStart w:id="134" w:name="_Toc24055"/>
      <w:r>
        <w:rPr>
          <w:rFonts w:hint="eastAsia" w:ascii="Times New Roman" w:hAnsi="Times New Roman"/>
          <w:color w:val="auto"/>
          <w:highlight w:val="none"/>
          <w:lang w:val="en-US" w:eastAsia="zh-CN"/>
        </w:rPr>
        <w:t>五</w:t>
      </w:r>
      <w:r>
        <w:rPr>
          <w:rFonts w:hint="eastAsia" w:ascii="Times New Roman" w:hAnsi="Times New Roman"/>
          <w:color w:val="auto"/>
          <w:highlight w:val="none"/>
        </w:rPr>
        <w:t>、</w:t>
      </w:r>
      <w:r>
        <w:rPr>
          <w:rFonts w:hint="eastAsia" w:ascii="Times New Roman" w:hAnsi="Times New Roman"/>
          <w:color w:val="auto"/>
          <w:highlight w:val="none"/>
          <w:lang w:val="en-US" w:eastAsia="zh-CN"/>
        </w:rPr>
        <w:t>投标人</w:t>
      </w:r>
      <w:r>
        <w:rPr>
          <w:rFonts w:hint="eastAsia" w:ascii="Times New Roman" w:hAnsi="Times New Roman"/>
          <w:color w:val="auto"/>
          <w:highlight w:val="none"/>
        </w:rPr>
        <w:t>承担</w:t>
      </w:r>
      <w:r>
        <w:rPr>
          <w:rFonts w:ascii="Times New Roman" w:hAnsi="Times New Roman"/>
          <w:color w:val="auto"/>
          <w:highlight w:val="none"/>
        </w:rPr>
        <w:t>的类似项目情况表</w:t>
      </w:r>
      <w:bookmarkEnd w:id="132"/>
      <w:bookmarkEnd w:id="133"/>
      <w:bookmarkEnd w:id="134"/>
    </w:p>
    <w:tbl>
      <w:tblPr>
        <w:tblStyle w:val="26"/>
        <w:tblW w:w="93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5"/>
        <w:gridCol w:w="1262"/>
        <w:gridCol w:w="1417"/>
        <w:gridCol w:w="1418"/>
        <w:gridCol w:w="1275"/>
        <w:gridCol w:w="1418"/>
        <w:gridCol w:w="992"/>
        <w:gridCol w:w="709"/>
      </w:tblGrid>
      <w:tr w14:paraId="39B78E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865" w:type="dxa"/>
            <w:tcBorders>
              <w:top w:val="single" w:color="auto" w:sz="6" w:space="0"/>
              <w:left w:val="single" w:color="auto" w:sz="6" w:space="0"/>
              <w:bottom w:val="single" w:color="auto" w:sz="6" w:space="0"/>
              <w:right w:val="single" w:color="auto" w:sz="6" w:space="0"/>
            </w:tcBorders>
            <w:noWrap w:val="0"/>
            <w:vAlign w:val="center"/>
          </w:tcPr>
          <w:p w14:paraId="7545EA34">
            <w:pPr>
              <w:jc w:val="center"/>
              <w:rPr>
                <w:rFonts w:ascii="宋体" w:cs="Arial"/>
                <w:bCs/>
                <w:color w:val="auto"/>
                <w:sz w:val="24"/>
                <w:szCs w:val="24"/>
                <w:highlight w:val="none"/>
              </w:rPr>
            </w:pPr>
            <w:r>
              <w:rPr>
                <w:rFonts w:hint="eastAsia" w:ascii="宋体" w:hAnsi="宋体" w:cs="Arial"/>
                <w:bCs/>
                <w:color w:val="auto"/>
                <w:sz w:val="24"/>
                <w:szCs w:val="24"/>
                <w:highlight w:val="none"/>
              </w:rPr>
              <w:t>序号</w:t>
            </w:r>
          </w:p>
        </w:tc>
        <w:tc>
          <w:tcPr>
            <w:tcW w:w="1262" w:type="dxa"/>
            <w:tcBorders>
              <w:top w:val="single" w:color="auto" w:sz="6" w:space="0"/>
              <w:left w:val="single" w:color="auto" w:sz="6" w:space="0"/>
              <w:bottom w:val="single" w:color="auto" w:sz="6" w:space="0"/>
              <w:right w:val="single" w:color="auto" w:sz="6" w:space="0"/>
            </w:tcBorders>
            <w:noWrap w:val="0"/>
            <w:vAlign w:val="center"/>
          </w:tcPr>
          <w:p w14:paraId="55E2C7C1">
            <w:pPr>
              <w:jc w:val="center"/>
              <w:rPr>
                <w:rFonts w:ascii="宋体" w:cs="Arial"/>
                <w:bCs/>
                <w:color w:val="auto"/>
                <w:sz w:val="24"/>
                <w:szCs w:val="24"/>
                <w:highlight w:val="none"/>
              </w:rPr>
            </w:pPr>
            <w:r>
              <w:rPr>
                <w:rFonts w:hint="eastAsia" w:ascii="宋体" w:hAnsi="宋体" w:cs="Arial"/>
                <w:bCs/>
                <w:color w:val="auto"/>
                <w:sz w:val="24"/>
                <w:szCs w:val="24"/>
                <w:highlight w:val="none"/>
              </w:rPr>
              <w:t>项目名称</w:t>
            </w:r>
          </w:p>
        </w:tc>
        <w:tc>
          <w:tcPr>
            <w:tcW w:w="1417" w:type="dxa"/>
            <w:tcBorders>
              <w:top w:val="single" w:color="auto" w:sz="6" w:space="0"/>
              <w:left w:val="single" w:color="auto" w:sz="6" w:space="0"/>
              <w:bottom w:val="single" w:color="auto" w:sz="6" w:space="0"/>
              <w:right w:val="single" w:color="auto" w:sz="6" w:space="0"/>
            </w:tcBorders>
            <w:noWrap w:val="0"/>
            <w:vAlign w:val="center"/>
          </w:tcPr>
          <w:p w14:paraId="73B4758B">
            <w:pPr>
              <w:jc w:val="center"/>
              <w:rPr>
                <w:rFonts w:ascii="宋体" w:cs="Arial"/>
                <w:bCs/>
                <w:color w:val="auto"/>
                <w:sz w:val="24"/>
                <w:szCs w:val="24"/>
                <w:highlight w:val="none"/>
              </w:rPr>
            </w:pPr>
            <w:r>
              <w:rPr>
                <w:rFonts w:hint="eastAsia" w:ascii="宋体" w:hAnsi="宋体" w:cs="Arial"/>
                <w:bCs/>
                <w:color w:val="auto"/>
                <w:sz w:val="24"/>
                <w:szCs w:val="24"/>
                <w:highlight w:val="none"/>
              </w:rPr>
              <w:t>委托单位</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F249E39">
            <w:pPr>
              <w:jc w:val="center"/>
              <w:rPr>
                <w:rFonts w:ascii="宋体" w:cs="Arial"/>
                <w:bCs/>
                <w:color w:val="auto"/>
                <w:sz w:val="24"/>
                <w:szCs w:val="24"/>
                <w:highlight w:val="none"/>
              </w:rPr>
            </w:pPr>
            <w:r>
              <w:rPr>
                <w:rFonts w:hint="eastAsia" w:ascii="宋体" w:hAnsi="宋体" w:cs="Arial"/>
                <w:bCs/>
                <w:color w:val="auto"/>
                <w:sz w:val="24"/>
                <w:szCs w:val="24"/>
                <w:highlight w:val="none"/>
              </w:rPr>
              <w:t>委托单位联系人电话</w:t>
            </w:r>
          </w:p>
        </w:tc>
        <w:tc>
          <w:tcPr>
            <w:tcW w:w="1275" w:type="dxa"/>
            <w:tcBorders>
              <w:top w:val="single" w:color="auto" w:sz="6" w:space="0"/>
              <w:left w:val="single" w:color="auto" w:sz="6" w:space="0"/>
              <w:bottom w:val="single" w:color="auto" w:sz="6" w:space="0"/>
              <w:right w:val="single" w:color="auto" w:sz="6" w:space="0"/>
            </w:tcBorders>
            <w:noWrap w:val="0"/>
            <w:vAlign w:val="center"/>
          </w:tcPr>
          <w:p w14:paraId="572CACB3">
            <w:pPr>
              <w:jc w:val="center"/>
              <w:rPr>
                <w:color w:val="auto"/>
                <w:sz w:val="24"/>
                <w:szCs w:val="24"/>
                <w:highlight w:val="none"/>
              </w:rPr>
            </w:pPr>
            <w:r>
              <w:rPr>
                <w:rFonts w:hint="eastAsia"/>
                <w:color w:val="auto"/>
                <w:sz w:val="24"/>
                <w:szCs w:val="24"/>
                <w:highlight w:val="none"/>
              </w:rPr>
              <w:t>投资额（万元）</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70C9831">
            <w:pPr>
              <w:jc w:val="center"/>
              <w:rPr>
                <w:rFonts w:ascii="宋体" w:cs="Arial"/>
                <w:bCs/>
                <w:color w:val="auto"/>
                <w:sz w:val="24"/>
                <w:szCs w:val="24"/>
                <w:highlight w:val="none"/>
              </w:rPr>
            </w:pPr>
            <w:r>
              <w:rPr>
                <w:rFonts w:hint="eastAsia"/>
                <w:color w:val="auto"/>
                <w:sz w:val="24"/>
                <w:szCs w:val="24"/>
                <w:highlight w:val="none"/>
              </w:rPr>
              <w:t>服务内容</w:t>
            </w:r>
          </w:p>
        </w:tc>
        <w:tc>
          <w:tcPr>
            <w:tcW w:w="992" w:type="dxa"/>
            <w:tcBorders>
              <w:top w:val="single" w:color="auto" w:sz="6" w:space="0"/>
              <w:left w:val="single" w:color="auto" w:sz="6" w:space="0"/>
              <w:bottom w:val="single" w:color="auto" w:sz="6" w:space="0"/>
              <w:right w:val="single" w:color="auto" w:sz="6" w:space="0"/>
            </w:tcBorders>
            <w:noWrap w:val="0"/>
            <w:vAlign w:val="center"/>
          </w:tcPr>
          <w:p w14:paraId="2F8948CA">
            <w:pPr>
              <w:jc w:val="center"/>
              <w:rPr>
                <w:rFonts w:hint="eastAsia" w:ascii="宋体" w:hAnsi="宋体" w:cs="Arial"/>
                <w:bCs/>
                <w:color w:val="auto"/>
                <w:sz w:val="24"/>
                <w:szCs w:val="24"/>
                <w:highlight w:val="none"/>
              </w:rPr>
            </w:pPr>
            <w:r>
              <w:rPr>
                <w:rFonts w:hint="eastAsia" w:ascii="宋体" w:hAnsi="宋体" w:cs="Arial"/>
                <w:bCs/>
                <w:color w:val="auto"/>
                <w:sz w:val="24"/>
                <w:szCs w:val="24"/>
                <w:highlight w:val="none"/>
              </w:rPr>
              <w:t>合同执行时间</w:t>
            </w:r>
          </w:p>
        </w:tc>
        <w:tc>
          <w:tcPr>
            <w:tcW w:w="709" w:type="dxa"/>
            <w:tcBorders>
              <w:top w:val="single" w:color="auto" w:sz="6" w:space="0"/>
              <w:left w:val="single" w:color="auto" w:sz="6" w:space="0"/>
              <w:bottom w:val="single" w:color="auto" w:sz="6" w:space="0"/>
              <w:right w:val="single" w:color="auto" w:sz="6" w:space="0"/>
            </w:tcBorders>
            <w:noWrap w:val="0"/>
            <w:vAlign w:val="center"/>
          </w:tcPr>
          <w:p w14:paraId="7471AF0C">
            <w:pPr>
              <w:jc w:val="center"/>
              <w:rPr>
                <w:rFonts w:ascii="宋体" w:cs="Arial"/>
                <w:bCs/>
                <w:color w:val="auto"/>
                <w:sz w:val="24"/>
                <w:szCs w:val="24"/>
                <w:highlight w:val="none"/>
              </w:rPr>
            </w:pPr>
            <w:r>
              <w:rPr>
                <w:rFonts w:hint="eastAsia" w:ascii="宋体" w:hAnsi="宋体" w:cs="Arial"/>
                <w:bCs/>
                <w:color w:val="auto"/>
                <w:sz w:val="24"/>
                <w:szCs w:val="24"/>
                <w:highlight w:val="none"/>
              </w:rPr>
              <w:t>备注</w:t>
            </w:r>
          </w:p>
        </w:tc>
      </w:tr>
      <w:tr w14:paraId="3089B3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65" w:type="dxa"/>
            <w:tcBorders>
              <w:top w:val="single" w:color="auto" w:sz="6" w:space="0"/>
              <w:left w:val="single" w:color="auto" w:sz="6" w:space="0"/>
              <w:bottom w:val="single" w:color="auto" w:sz="6" w:space="0"/>
              <w:right w:val="single" w:color="auto" w:sz="6" w:space="0"/>
            </w:tcBorders>
            <w:noWrap w:val="0"/>
            <w:vAlign w:val="top"/>
          </w:tcPr>
          <w:p w14:paraId="054735C1">
            <w:pPr>
              <w:jc w:val="center"/>
              <w:rPr>
                <w:rFonts w:ascii="宋体" w:cs="Arial"/>
                <w:color w:val="auto"/>
                <w:sz w:val="24"/>
                <w:szCs w:val="24"/>
                <w:highlight w:val="none"/>
              </w:rPr>
            </w:pPr>
            <w:r>
              <w:rPr>
                <w:rFonts w:ascii="宋体" w:hAnsi="宋体" w:cs="Arial"/>
                <w:color w:val="auto"/>
                <w:sz w:val="24"/>
                <w:szCs w:val="24"/>
                <w:highlight w:val="none"/>
              </w:rPr>
              <w:t>1</w:t>
            </w:r>
          </w:p>
        </w:tc>
        <w:tc>
          <w:tcPr>
            <w:tcW w:w="1262" w:type="dxa"/>
            <w:tcBorders>
              <w:top w:val="single" w:color="auto" w:sz="6" w:space="0"/>
              <w:left w:val="single" w:color="auto" w:sz="6" w:space="0"/>
              <w:bottom w:val="single" w:color="auto" w:sz="6" w:space="0"/>
              <w:right w:val="single" w:color="auto" w:sz="6" w:space="0"/>
            </w:tcBorders>
            <w:noWrap w:val="0"/>
            <w:vAlign w:val="top"/>
          </w:tcPr>
          <w:p w14:paraId="6AE018B2">
            <w:pPr>
              <w:rPr>
                <w:rFonts w:ascii="宋体" w:cs="Arial"/>
                <w:color w:val="auto"/>
                <w:sz w:val="24"/>
                <w:szCs w:val="24"/>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top"/>
          </w:tcPr>
          <w:p w14:paraId="53B209F8">
            <w:pPr>
              <w:rPr>
                <w:rFonts w:ascii="宋体" w:cs="Arial"/>
                <w:color w:val="auto"/>
                <w:sz w:val="24"/>
                <w:szCs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567DEAE">
            <w:pPr>
              <w:rPr>
                <w:rFonts w:ascii="宋体" w:cs="Arial"/>
                <w:color w:val="auto"/>
                <w:sz w:val="24"/>
                <w:szCs w:val="24"/>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4F23D102">
            <w:pPr>
              <w:rPr>
                <w:rFonts w:ascii="宋体" w:cs="Arial"/>
                <w:color w:val="auto"/>
                <w:sz w:val="24"/>
                <w:szCs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BE73BBF">
            <w:pPr>
              <w:rPr>
                <w:rFonts w:ascii="宋体" w:cs="Arial"/>
                <w:color w:val="auto"/>
                <w:sz w:val="24"/>
                <w:szCs w:val="24"/>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top"/>
          </w:tcPr>
          <w:p w14:paraId="0D1B723E">
            <w:pPr>
              <w:rPr>
                <w:rFonts w:ascii="宋体" w:cs="Arial"/>
                <w:color w:val="auto"/>
                <w:sz w:val="24"/>
                <w:szCs w:val="24"/>
                <w:highlight w:val="none"/>
              </w:rPr>
            </w:pPr>
          </w:p>
        </w:tc>
        <w:tc>
          <w:tcPr>
            <w:tcW w:w="709" w:type="dxa"/>
            <w:tcBorders>
              <w:top w:val="single" w:color="auto" w:sz="6" w:space="0"/>
              <w:left w:val="single" w:color="auto" w:sz="6" w:space="0"/>
              <w:bottom w:val="single" w:color="auto" w:sz="6" w:space="0"/>
              <w:right w:val="single" w:color="auto" w:sz="6" w:space="0"/>
            </w:tcBorders>
            <w:noWrap w:val="0"/>
            <w:vAlign w:val="top"/>
          </w:tcPr>
          <w:p w14:paraId="7A89F35F">
            <w:pPr>
              <w:rPr>
                <w:rFonts w:ascii="宋体" w:cs="Arial"/>
                <w:color w:val="auto"/>
                <w:sz w:val="24"/>
                <w:szCs w:val="24"/>
                <w:highlight w:val="none"/>
              </w:rPr>
            </w:pPr>
          </w:p>
        </w:tc>
      </w:tr>
      <w:tr w14:paraId="276733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865" w:type="dxa"/>
            <w:tcBorders>
              <w:top w:val="single" w:color="auto" w:sz="6" w:space="0"/>
              <w:left w:val="single" w:color="auto" w:sz="6" w:space="0"/>
              <w:bottom w:val="single" w:color="auto" w:sz="6" w:space="0"/>
              <w:right w:val="single" w:color="auto" w:sz="6" w:space="0"/>
            </w:tcBorders>
            <w:noWrap w:val="0"/>
            <w:vAlign w:val="top"/>
          </w:tcPr>
          <w:p w14:paraId="7BA18137">
            <w:pPr>
              <w:jc w:val="center"/>
              <w:rPr>
                <w:rFonts w:ascii="宋体" w:cs="Arial"/>
                <w:color w:val="auto"/>
                <w:sz w:val="24"/>
                <w:szCs w:val="24"/>
                <w:highlight w:val="none"/>
              </w:rPr>
            </w:pPr>
            <w:r>
              <w:rPr>
                <w:rFonts w:ascii="宋体" w:hAnsi="宋体" w:cs="Arial"/>
                <w:color w:val="auto"/>
                <w:sz w:val="24"/>
                <w:szCs w:val="24"/>
                <w:highlight w:val="none"/>
              </w:rPr>
              <w:t>2</w:t>
            </w:r>
          </w:p>
        </w:tc>
        <w:tc>
          <w:tcPr>
            <w:tcW w:w="1262" w:type="dxa"/>
            <w:tcBorders>
              <w:top w:val="single" w:color="auto" w:sz="6" w:space="0"/>
              <w:left w:val="single" w:color="auto" w:sz="6" w:space="0"/>
              <w:bottom w:val="single" w:color="auto" w:sz="6" w:space="0"/>
              <w:right w:val="single" w:color="auto" w:sz="6" w:space="0"/>
            </w:tcBorders>
            <w:noWrap w:val="0"/>
            <w:vAlign w:val="top"/>
          </w:tcPr>
          <w:p w14:paraId="7976AA18">
            <w:pPr>
              <w:rPr>
                <w:rFonts w:ascii="宋体" w:cs="Arial"/>
                <w:color w:val="auto"/>
                <w:sz w:val="24"/>
                <w:szCs w:val="24"/>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top"/>
          </w:tcPr>
          <w:p w14:paraId="612E9A1D">
            <w:pPr>
              <w:rPr>
                <w:rFonts w:ascii="宋体" w:cs="Arial"/>
                <w:color w:val="auto"/>
                <w:sz w:val="24"/>
                <w:szCs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14DE388">
            <w:pPr>
              <w:rPr>
                <w:rFonts w:ascii="宋体" w:cs="Arial"/>
                <w:color w:val="auto"/>
                <w:sz w:val="24"/>
                <w:szCs w:val="24"/>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746C6E71">
            <w:pPr>
              <w:rPr>
                <w:rFonts w:ascii="宋体" w:cs="Arial"/>
                <w:color w:val="auto"/>
                <w:sz w:val="24"/>
                <w:szCs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DE4D274">
            <w:pPr>
              <w:rPr>
                <w:rFonts w:ascii="宋体" w:cs="Arial"/>
                <w:color w:val="auto"/>
                <w:sz w:val="24"/>
                <w:szCs w:val="24"/>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top"/>
          </w:tcPr>
          <w:p w14:paraId="0A7AD612">
            <w:pPr>
              <w:rPr>
                <w:rFonts w:ascii="宋体" w:cs="Arial"/>
                <w:color w:val="auto"/>
                <w:sz w:val="24"/>
                <w:szCs w:val="24"/>
                <w:highlight w:val="none"/>
              </w:rPr>
            </w:pPr>
          </w:p>
        </w:tc>
        <w:tc>
          <w:tcPr>
            <w:tcW w:w="709" w:type="dxa"/>
            <w:tcBorders>
              <w:top w:val="single" w:color="auto" w:sz="6" w:space="0"/>
              <w:left w:val="single" w:color="auto" w:sz="6" w:space="0"/>
              <w:bottom w:val="single" w:color="auto" w:sz="6" w:space="0"/>
              <w:right w:val="single" w:color="auto" w:sz="6" w:space="0"/>
            </w:tcBorders>
            <w:noWrap w:val="0"/>
            <w:vAlign w:val="top"/>
          </w:tcPr>
          <w:p w14:paraId="5B29BE8D">
            <w:pPr>
              <w:rPr>
                <w:rFonts w:ascii="宋体" w:cs="Arial"/>
                <w:color w:val="auto"/>
                <w:sz w:val="24"/>
                <w:szCs w:val="24"/>
                <w:highlight w:val="none"/>
              </w:rPr>
            </w:pPr>
          </w:p>
        </w:tc>
      </w:tr>
      <w:tr w14:paraId="46D96B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865" w:type="dxa"/>
            <w:tcBorders>
              <w:top w:val="single" w:color="auto" w:sz="6" w:space="0"/>
              <w:left w:val="single" w:color="auto" w:sz="6" w:space="0"/>
              <w:bottom w:val="single" w:color="auto" w:sz="6" w:space="0"/>
              <w:right w:val="single" w:color="auto" w:sz="6" w:space="0"/>
            </w:tcBorders>
            <w:noWrap w:val="0"/>
            <w:vAlign w:val="top"/>
          </w:tcPr>
          <w:p w14:paraId="36AF1D1D">
            <w:pPr>
              <w:jc w:val="center"/>
              <w:rPr>
                <w:rFonts w:ascii="宋体" w:cs="Arial"/>
                <w:color w:val="auto"/>
                <w:sz w:val="24"/>
                <w:szCs w:val="24"/>
                <w:highlight w:val="none"/>
              </w:rPr>
            </w:pPr>
            <w:r>
              <w:rPr>
                <w:rFonts w:ascii="宋体" w:hAnsi="宋体" w:cs="Arial"/>
                <w:color w:val="auto"/>
                <w:sz w:val="24"/>
                <w:szCs w:val="24"/>
                <w:highlight w:val="none"/>
              </w:rPr>
              <w:t>3</w:t>
            </w:r>
          </w:p>
        </w:tc>
        <w:tc>
          <w:tcPr>
            <w:tcW w:w="1262" w:type="dxa"/>
            <w:tcBorders>
              <w:top w:val="single" w:color="auto" w:sz="6" w:space="0"/>
              <w:left w:val="single" w:color="auto" w:sz="6" w:space="0"/>
              <w:bottom w:val="single" w:color="auto" w:sz="6" w:space="0"/>
              <w:right w:val="single" w:color="auto" w:sz="6" w:space="0"/>
            </w:tcBorders>
            <w:noWrap w:val="0"/>
            <w:vAlign w:val="top"/>
          </w:tcPr>
          <w:p w14:paraId="5E3A7CB0">
            <w:pPr>
              <w:rPr>
                <w:rFonts w:ascii="宋体" w:cs="Arial"/>
                <w:color w:val="auto"/>
                <w:sz w:val="24"/>
                <w:szCs w:val="24"/>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top"/>
          </w:tcPr>
          <w:p w14:paraId="0EAE64A8">
            <w:pPr>
              <w:rPr>
                <w:rFonts w:ascii="宋体" w:cs="Arial"/>
                <w:color w:val="auto"/>
                <w:sz w:val="24"/>
                <w:szCs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0D39797">
            <w:pPr>
              <w:rPr>
                <w:rFonts w:ascii="宋体" w:cs="Arial"/>
                <w:color w:val="auto"/>
                <w:sz w:val="24"/>
                <w:szCs w:val="24"/>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019C7981">
            <w:pPr>
              <w:rPr>
                <w:rFonts w:ascii="宋体" w:cs="Arial"/>
                <w:color w:val="auto"/>
                <w:sz w:val="24"/>
                <w:szCs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ECCE9BD">
            <w:pPr>
              <w:rPr>
                <w:rFonts w:ascii="宋体" w:cs="Arial"/>
                <w:color w:val="auto"/>
                <w:sz w:val="24"/>
                <w:szCs w:val="24"/>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top"/>
          </w:tcPr>
          <w:p w14:paraId="21305164">
            <w:pPr>
              <w:rPr>
                <w:rFonts w:ascii="宋体" w:cs="Arial"/>
                <w:color w:val="auto"/>
                <w:sz w:val="24"/>
                <w:szCs w:val="24"/>
                <w:highlight w:val="none"/>
              </w:rPr>
            </w:pPr>
          </w:p>
        </w:tc>
        <w:tc>
          <w:tcPr>
            <w:tcW w:w="709" w:type="dxa"/>
            <w:tcBorders>
              <w:top w:val="single" w:color="auto" w:sz="6" w:space="0"/>
              <w:left w:val="single" w:color="auto" w:sz="6" w:space="0"/>
              <w:bottom w:val="single" w:color="auto" w:sz="6" w:space="0"/>
              <w:right w:val="single" w:color="auto" w:sz="6" w:space="0"/>
            </w:tcBorders>
            <w:noWrap w:val="0"/>
            <w:vAlign w:val="top"/>
          </w:tcPr>
          <w:p w14:paraId="6AD5169D">
            <w:pPr>
              <w:rPr>
                <w:rFonts w:ascii="宋体" w:cs="Arial"/>
                <w:color w:val="auto"/>
                <w:sz w:val="24"/>
                <w:szCs w:val="24"/>
                <w:highlight w:val="none"/>
              </w:rPr>
            </w:pPr>
          </w:p>
        </w:tc>
      </w:tr>
      <w:tr w14:paraId="77E08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865" w:type="dxa"/>
            <w:tcBorders>
              <w:top w:val="single" w:color="auto" w:sz="6" w:space="0"/>
              <w:left w:val="single" w:color="auto" w:sz="6" w:space="0"/>
              <w:bottom w:val="single" w:color="auto" w:sz="6" w:space="0"/>
              <w:right w:val="single" w:color="auto" w:sz="6" w:space="0"/>
            </w:tcBorders>
            <w:noWrap w:val="0"/>
            <w:vAlign w:val="top"/>
          </w:tcPr>
          <w:p w14:paraId="622336AA">
            <w:pPr>
              <w:rPr>
                <w:rFonts w:ascii="宋体" w:cs="Arial"/>
                <w:color w:val="auto"/>
                <w:sz w:val="24"/>
                <w:szCs w:val="24"/>
                <w:highlight w:val="none"/>
              </w:rPr>
            </w:pPr>
            <w:r>
              <w:rPr>
                <w:rFonts w:hint="eastAsia" w:ascii="宋体" w:cs="Arial"/>
                <w:color w:val="auto"/>
                <w:sz w:val="24"/>
                <w:szCs w:val="24"/>
                <w:highlight w:val="none"/>
              </w:rPr>
              <w:t>…</w:t>
            </w:r>
          </w:p>
        </w:tc>
        <w:tc>
          <w:tcPr>
            <w:tcW w:w="1262" w:type="dxa"/>
            <w:tcBorders>
              <w:top w:val="single" w:color="auto" w:sz="6" w:space="0"/>
              <w:left w:val="single" w:color="auto" w:sz="6" w:space="0"/>
              <w:bottom w:val="single" w:color="auto" w:sz="6" w:space="0"/>
              <w:right w:val="single" w:color="auto" w:sz="6" w:space="0"/>
            </w:tcBorders>
            <w:noWrap w:val="0"/>
            <w:vAlign w:val="top"/>
          </w:tcPr>
          <w:p w14:paraId="2DEB6291">
            <w:pPr>
              <w:rPr>
                <w:rFonts w:ascii="宋体" w:cs="Arial"/>
                <w:color w:val="auto"/>
                <w:sz w:val="24"/>
                <w:szCs w:val="24"/>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top"/>
          </w:tcPr>
          <w:p w14:paraId="736AAB28">
            <w:pPr>
              <w:rPr>
                <w:rFonts w:ascii="宋体" w:cs="Arial"/>
                <w:color w:val="auto"/>
                <w:sz w:val="24"/>
                <w:szCs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6D12B6F">
            <w:pPr>
              <w:rPr>
                <w:rFonts w:ascii="宋体" w:cs="Arial"/>
                <w:color w:val="auto"/>
                <w:sz w:val="24"/>
                <w:szCs w:val="24"/>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top"/>
          </w:tcPr>
          <w:p w14:paraId="604BA5BE">
            <w:pPr>
              <w:rPr>
                <w:rFonts w:ascii="宋体" w:cs="Arial"/>
                <w:color w:val="auto"/>
                <w:sz w:val="24"/>
                <w:szCs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7850D4B">
            <w:pPr>
              <w:rPr>
                <w:rFonts w:ascii="宋体" w:cs="Arial"/>
                <w:color w:val="auto"/>
                <w:sz w:val="24"/>
                <w:szCs w:val="24"/>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top"/>
          </w:tcPr>
          <w:p w14:paraId="30BF01EC">
            <w:pPr>
              <w:rPr>
                <w:rFonts w:ascii="宋体" w:cs="Arial"/>
                <w:color w:val="auto"/>
                <w:sz w:val="24"/>
                <w:szCs w:val="24"/>
                <w:highlight w:val="none"/>
              </w:rPr>
            </w:pPr>
          </w:p>
        </w:tc>
        <w:tc>
          <w:tcPr>
            <w:tcW w:w="709" w:type="dxa"/>
            <w:tcBorders>
              <w:top w:val="single" w:color="auto" w:sz="6" w:space="0"/>
              <w:left w:val="single" w:color="auto" w:sz="6" w:space="0"/>
              <w:bottom w:val="single" w:color="auto" w:sz="6" w:space="0"/>
              <w:right w:val="single" w:color="auto" w:sz="6" w:space="0"/>
            </w:tcBorders>
            <w:noWrap w:val="0"/>
            <w:vAlign w:val="top"/>
          </w:tcPr>
          <w:p w14:paraId="38F88F8D">
            <w:pPr>
              <w:rPr>
                <w:rFonts w:ascii="宋体" w:cs="Arial"/>
                <w:color w:val="auto"/>
                <w:sz w:val="24"/>
                <w:szCs w:val="24"/>
                <w:highlight w:val="none"/>
              </w:rPr>
            </w:pPr>
          </w:p>
        </w:tc>
      </w:tr>
    </w:tbl>
    <w:p w14:paraId="49FB2789">
      <w:pPr>
        <w:tabs>
          <w:tab w:val="left" w:pos="1050"/>
          <w:tab w:val="left" w:pos="1838"/>
        </w:tabs>
        <w:rPr>
          <w:rFonts w:ascii="宋体"/>
          <w:color w:val="auto"/>
          <w:sz w:val="24"/>
          <w:highlight w:val="none"/>
        </w:rPr>
      </w:pPr>
    </w:p>
    <w:p w14:paraId="651F5DF8">
      <w:pPr>
        <w:spacing w:line="288"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注：需附业绩证明材料，具体要求详见招标文件第三章《评标办法》。</w:t>
      </w:r>
    </w:p>
    <w:p w14:paraId="124CA658">
      <w:pPr>
        <w:ind w:left="3360" w:leftChars="1600" w:firstLine="960" w:firstLineChars="400"/>
        <w:rPr>
          <w:rFonts w:ascii="宋体"/>
          <w:color w:val="auto"/>
          <w:sz w:val="24"/>
          <w:szCs w:val="24"/>
          <w:highlight w:val="none"/>
        </w:rPr>
      </w:pPr>
    </w:p>
    <w:p w14:paraId="670E52C2">
      <w:pPr>
        <w:ind w:left="3360" w:leftChars="1600" w:firstLine="960" w:firstLineChars="400"/>
        <w:rPr>
          <w:rFonts w:ascii="宋体"/>
          <w:color w:val="auto"/>
          <w:sz w:val="24"/>
          <w:szCs w:val="24"/>
          <w:highlight w:val="none"/>
        </w:rPr>
      </w:pPr>
    </w:p>
    <w:p w14:paraId="24C4FE60">
      <w:pPr>
        <w:ind w:left="3360" w:leftChars="1600" w:firstLine="960" w:firstLineChars="400"/>
        <w:rPr>
          <w:rFonts w:ascii="宋体"/>
          <w:color w:val="auto"/>
          <w:sz w:val="24"/>
          <w:szCs w:val="24"/>
          <w:highlight w:val="none"/>
        </w:rPr>
      </w:pPr>
      <w:r>
        <w:rPr>
          <w:rFonts w:hint="eastAsia" w:ascii="宋体" w:hAnsi="宋体"/>
          <w:color w:val="auto"/>
          <w:sz w:val="24"/>
          <w:szCs w:val="24"/>
          <w:highlight w:val="none"/>
        </w:rPr>
        <w:t>投</w:t>
      </w:r>
      <w:r>
        <w:rPr>
          <w:rFonts w:ascii="宋体" w:hAnsi="宋体"/>
          <w:color w:val="auto"/>
          <w:sz w:val="24"/>
          <w:szCs w:val="24"/>
          <w:highlight w:val="none"/>
        </w:rPr>
        <w:t xml:space="preserve">  </w:t>
      </w:r>
      <w:r>
        <w:rPr>
          <w:rFonts w:hint="eastAsia" w:ascii="宋体" w:hAnsi="宋体"/>
          <w:color w:val="auto"/>
          <w:sz w:val="24"/>
          <w:szCs w:val="24"/>
          <w:highlight w:val="none"/>
        </w:rPr>
        <w:t>标</w:t>
      </w:r>
      <w:r>
        <w:rPr>
          <w:rFonts w:ascii="宋体" w:hAnsi="宋体"/>
          <w:color w:val="auto"/>
          <w:sz w:val="24"/>
          <w:szCs w:val="24"/>
          <w:highlight w:val="none"/>
        </w:rPr>
        <w:t xml:space="preserve">  </w:t>
      </w:r>
      <w:r>
        <w:rPr>
          <w:rFonts w:hint="eastAsia" w:ascii="宋体" w:hAnsi="宋体"/>
          <w:color w:val="auto"/>
          <w:sz w:val="24"/>
          <w:szCs w:val="24"/>
          <w:highlight w:val="none"/>
        </w:rPr>
        <w:t>人（单位公章）：</w:t>
      </w:r>
    </w:p>
    <w:p w14:paraId="79D5B333">
      <w:pPr>
        <w:ind w:left="3360" w:leftChars="1600" w:firstLine="960" w:firstLineChars="400"/>
        <w:rPr>
          <w:rFonts w:ascii="宋体"/>
          <w:color w:val="auto"/>
          <w:sz w:val="24"/>
          <w:szCs w:val="24"/>
          <w:highlight w:val="none"/>
        </w:rPr>
      </w:pPr>
    </w:p>
    <w:p w14:paraId="7352E7B0">
      <w:pPr>
        <w:ind w:left="3360" w:leftChars="1600" w:firstLine="960" w:firstLineChars="400"/>
        <w:rPr>
          <w:rFonts w:ascii="宋体"/>
          <w:color w:val="auto"/>
          <w:sz w:val="24"/>
          <w:szCs w:val="24"/>
          <w:highlight w:val="none"/>
        </w:rPr>
      </w:pPr>
    </w:p>
    <w:p w14:paraId="12155EE2">
      <w:pPr>
        <w:ind w:left="3360" w:leftChars="1600" w:firstLine="960" w:firstLineChars="400"/>
        <w:rPr>
          <w:rFonts w:ascii="宋体"/>
          <w:color w:val="auto"/>
          <w:sz w:val="24"/>
          <w:szCs w:val="24"/>
          <w:highlight w:val="none"/>
        </w:rPr>
      </w:pPr>
    </w:p>
    <w:p w14:paraId="23AC82C3">
      <w:pPr>
        <w:ind w:left="3360" w:leftChars="1600" w:firstLine="960" w:firstLineChars="400"/>
        <w:rPr>
          <w:rFonts w:ascii="宋体"/>
          <w:color w:val="auto"/>
          <w:sz w:val="24"/>
          <w:szCs w:val="24"/>
          <w:highlight w:val="none"/>
        </w:rPr>
      </w:pPr>
      <w:r>
        <w:rPr>
          <w:rFonts w:hint="eastAsia" w:ascii="宋体" w:hAnsi="宋体"/>
          <w:color w:val="auto"/>
          <w:sz w:val="24"/>
          <w:szCs w:val="24"/>
          <w:highlight w:val="none"/>
        </w:rPr>
        <w:t>法定代表人（或委托代理人）</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签字或盖章</w:t>
      </w:r>
      <w:r>
        <w:rPr>
          <w:rFonts w:hint="eastAsia" w:ascii="宋体" w:hAnsi="宋体"/>
          <w:color w:val="auto"/>
          <w:sz w:val="24"/>
          <w:szCs w:val="24"/>
          <w:highlight w:val="none"/>
          <w:lang w:eastAsia="zh-CN"/>
        </w:rPr>
        <w:t>）</w:t>
      </w:r>
      <w:r>
        <w:rPr>
          <w:rFonts w:hint="eastAsia" w:ascii="宋体" w:hAnsi="宋体"/>
          <w:color w:val="auto"/>
          <w:sz w:val="24"/>
          <w:szCs w:val="24"/>
          <w:highlight w:val="none"/>
        </w:rPr>
        <w:t>：</w:t>
      </w:r>
    </w:p>
    <w:p w14:paraId="42043BB2">
      <w:pPr>
        <w:ind w:left="3360" w:leftChars="1600" w:firstLine="960" w:firstLineChars="400"/>
        <w:rPr>
          <w:rFonts w:ascii="宋体"/>
          <w:color w:val="auto"/>
          <w:sz w:val="24"/>
          <w:szCs w:val="24"/>
          <w:highlight w:val="none"/>
        </w:rPr>
      </w:pPr>
    </w:p>
    <w:p w14:paraId="22CF17F6">
      <w:pPr>
        <w:ind w:left="3360" w:leftChars="1600" w:firstLine="960" w:firstLineChars="400"/>
        <w:rPr>
          <w:rFonts w:ascii="宋体"/>
          <w:color w:val="auto"/>
          <w:sz w:val="24"/>
          <w:szCs w:val="24"/>
          <w:highlight w:val="none"/>
        </w:rPr>
      </w:pPr>
    </w:p>
    <w:p w14:paraId="6B0570DE">
      <w:pPr>
        <w:pStyle w:val="24"/>
        <w:spacing w:after="0" w:line="360" w:lineRule="auto"/>
        <w:ind w:left="481" w:leftChars="229" w:right="480" w:firstLine="3540" w:firstLineChars="1475"/>
        <w:rPr>
          <w:b/>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日</w:t>
      </w:r>
      <w:r>
        <w:rPr>
          <w:rFonts w:ascii="宋体" w:hAnsi="宋体"/>
          <w:color w:val="auto"/>
          <w:sz w:val="24"/>
          <w:highlight w:val="none"/>
        </w:rPr>
        <w:t xml:space="preserve">    </w:t>
      </w:r>
      <w:r>
        <w:rPr>
          <w:rFonts w:hint="eastAsia" w:ascii="宋体" w:hAnsi="宋体"/>
          <w:color w:val="auto"/>
          <w:sz w:val="24"/>
          <w:highlight w:val="none"/>
        </w:rPr>
        <w:t>期：</w:t>
      </w:r>
      <w:r>
        <w:rPr>
          <w:rFonts w:ascii="宋体" w:hAnsi="宋体" w:cs="Arial"/>
          <w:color w:val="auto"/>
          <w:sz w:val="24"/>
          <w:highlight w:val="none"/>
        </w:rPr>
        <w:t xml:space="preserve">    </w:t>
      </w:r>
      <w:r>
        <w:rPr>
          <w:rFonts w:hint="eastAsia" w:ascii="宋体" w:hAnsi="宋体" w:cs="Arial"/>
          <w:color w:val="auto"/>
          <w:sz w:val="24"/>
          <w:highlight w:val="none"/>
        </w:rPr>
        <w:t>年</w:t>
      </w:r>
      <w:r>
        <w:rPr>
          <w:rFonts w:ascii="宋体" w:hAnsi="宋体" w:cs="Arial"/>
          <w:color w:val="auto"/>
          <w:sz w:val="24"/>
          <w:highlight w:val="none"/>
        </w:rPr>
        <w:t xml:space="preserve">   </w:t>
      </w:r>
      <w:r>
        <w:rPr>
          <w:rFonts w:hint="eastAsia" w:ascii="宋体" w:hAnsi="宋体" w:cs="Arial"/>
          <w:color w:val="auto"/>
          <w:sz w:val="24"/>
          <w:highlight w:val="none"/>
        </w:rPr>
        <w:t>月</w:t>
      </w:r>
      <w:r>
        <w:rPr>
          <w:rFonts w:ascii="宋体" w:hAnsi="宋体" w:cs="Arial"/>
          <w:color w:val="auto"/>
          <w:sz w:val="24"/>
          <w:highlight w:val="none"/>
        </w:rPr>
        <w:t xml:space="preserve">   </w:t>
      </w:r>
      <w:r>
        <w:rPr>
          <w:rFonts w:hint="eastAsia" w:ascii="宋体" w:hAnsi="宋体" w:cs="Arial"/>
          <w:color w:val="auto"/>
          <w:sz w:val="24"/>
          <w:highlight w:val="none"/>
        </w:rPr>
        <w:t>日</w:t>
      </w:r>
    </w:p>
    <w:p w14:paraId="4FB0D6DC">
      <w:pPr>
        <w:rPr>
          <w:color w:val="auto"/>
          <w:highlight w:val="none"/>
        </w:rPr>
      </w:pPr>
    </w:p>
    <w:p w14:paraId="0CB1A97E">
      <w:pPr>
        <w:spacing w:line="440" w:lineRule="exact"/>
        <w:rPr>
          <w:color w:val="auto"/>
          <w:highlight w:val="none"/>
        </w:rPr>
      </w:pPr>
    </w:p>
    <w:p w14:paraId="6C05C516">
      <w:pPr>
        <w:spacing w:line="440" w:lineRule="exact"/>
        <w:rPr>
          <w:color w:val="auto"/>
          <w:highlight w:val="none"/>
        </w:rPr>
      </w:pPr>
    </w:p>
    <w:p w14:paraId="5FD34A96">
      <w:pPr>
        <w:pStyle w:val="4"/>
        <w:keepNext w:val="0"/>
        <w:keepLines w:val="0"/>
        <w:spacing w:after="0" w:line="413" w:lineRule="auto"/>
        <w:jc w:val="center"/>
        <w:rPr>
          <w:rFonts w:ascii="Times New Roman"/>
          <w:color w:val="auto"/>
          <w:highlight w:val="none"/>
        </w:rPr>
      </w:pPr>
      <w:r>
        <w:rPr>
          <w:rFonts w:ascii="Times New Roman"/>
          <w:color w:val="auto"/>
          <w:highlight w:val="none"/>
        </w:rPr>
        <w:br w:type="page"/>
      </w:r>
      <w:bookmarkStart w:id="135" w:name="_Toc18461"/>
      <w:bookmarkStart w:id="136" w:name="_Toc5468"/>
      <w:bookmarkStart w:id="137" w:name="_Toc28897"/>
      <w:r>
        <w:rPr>
          <w:rFonts w:hint="eastAsia" w:ascii="Times New Roman" w:hAnsi="Times New Roman"/>
          <w:color w:val="auto"/>
          <w:highlight w:val="none"/>
          <w:lang w:val="en-US" w:eastAsia="zh-CN"/>
        </w:rPr>
        <w:t>六</w:t>
      </w:r>
      <w:r>
        <w:rPr>
          <w:rFonts w:hint="eastAsia" w:ascii="Times New Roman" w:hAnsi="Times New Roman"/>
          <w:color w:val="auto"/>
          <w:highlight w:val="none"/>
        </w:rPr>
        <w:t>、</w:t>
      </w:r>
      <w:r>
        <w:rPr>
          <w:rFonts w:ascii="Times New Roman" w:hAnsi="Times New Roman"/>
          <w:color w:val="auto"/>
          <w:highlight w:val="none"/>
        </w:rPr>
        <w:t>拟委任的主要人员汇总表</w:t>
      </w:r>
      <w:bookmarkEnd w:id="135"/>
      <w:bookmarkEnd w:id="136"/>
      <w:bookmarkEnd w:id="137"/>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015"/>
        <w:gridCol w:w="851"/>
        <w:gridCol w:w="1178"/>
        <w:gridCol w:w="834"/>
        <w:gridCol w:w="1470"/>
        <w:gridCol w:w="770"/>
        <w:gridCol w:w="993"/>
        <w:gridCol w:w="1278"/>
      </w:tblGrid>
      <w:tr w14:paraId="694E8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47" w:type="dxa"/>
            <w:noWrap w:val="0"/>
            <w:vAlign w:val="center"/>
          </w:tcPr>
          <w:p w14:paraId="36423EDE">
            <w:pPr>
              <w:spacing w:line="360" w:lineRule="auto"/>
              <w:jc w:val="center"/>
              <w:rPr>
                <w:rFonts w:ascii="宋体"/>
                <w:color w:val="auto"/>
                <w:sz w:val="24"/>
                <w:szCs w:val="24"/>
                <w:highlight w:val="none"/>
              </w:rPr>
            </w:pPr>
            <w:r>
              <w:rPr>
                <w:rFonts w:hint="eastAsia" w:ascii="宋体" w:hAnsi="宋体"/>
                <w:color w:val="auto"/>
                <w:sz w:val="24"/>
                <w:szCs w:val="24"/>
                <w:highlight w:val="none"/>
              </w:rPr>
              <w:t>序号</w:t>
            </w:r>
          </w:p>
        </w:tc>
        <w:tc>
          <w:tcPr>
            <w:tcW w:w="1015" w:type="dxa"/>
            <w:noWrap w:val="0"/>
            <w:vAlign w:val="center"/>
          </w:tcPr>
          <w:p w14:paraId="6BFFFF20">
            <w:pPr>
              <w:spacing w:line="360" w:lineRule="auto"/>
              <w:jc w:val="center"/>
              <w:rPr>
                <w:rFonts w:ascii="宋体"/>
                <w:color w:val="auto"/>
                <w:sz w:val="24"/>
                <w:szCs w:val="24"/>
                <w:highlight w:val="none"/>
              </w:rPr>
            </w:pPr>
            <w:r>
              <w:rPr>
                <w:rFonts w:hint="eastAsia" w:ascii="宋体" w:hAnsi="宋体"/>
                <w:color w:val="auto"/>
                <w:sz w:val="24"/>
                <w:szCs w:val="24"/>
                <w:highlight w:val="none"/>
              </w:rPr>
              <w:t>姓名</w:t>
            </w:r>
          </w:p>
        </w:tc>
        <w:tc>
          <w:tcPr>
            <w:tcW w:w="851" w:type="dxa"/>
            <w:noWrap w:val="0"/>
            <w:vAlign w:val="center"/>
          </w:tcPr>
          <w:p w14:paraId="6EB9BCD6">
            <w:pPr>
              <w:spacing w:line="360" w:lineRule="auto"/>
              <w:jc w:val="center"/>
              <w:rPr>
                <w:rFonts w:ascii="宋体"/>
                <w:color w:val="auto"/>
                <w:sz w:val="24"/>
                <w:szCs w:val="24"/>
                <w:highlight w:val="none"/>
              </w:rPr>
            </w:pPr>
            <w:r>
              <w:rPr>
                <w:rFonts w:hint="eastAsia" w:ascii="宋体" w:hAnsi="宋体"/>
                <w:color w:val="auto"/>
                <w:sz w:val="24"/>
                <w:szCs w:val="24"/>
                <w:highlight w:val="none"/>
              </w:rPr>
              <w:t>性别</w:t>
            </w:r>
          </w:p>
        </w:tc>
        <w:tc>
          <w:tcPr>
            <w:tcW w:w="1178" w:type="dxa"/>
            <w:noWrap w:val="0"/>
            <w:vAlign w:val="center"/>
          </w:tcPr>
          <w:p w14:paraId="4704541A">
            <w:pPr>
              <w:spacing w:line="360" w:lineRule="auto"/>
              <w:jc w:val="center"/>
              <w:rPr>
                <w:rFonts w:ascii="宋体"/>
                <w:color w:val="auto"/>
                <w:sz w:val="24"/>
                <w:szCs w:val="24"/>
                <w:highlight w:val="none"/>
              </w:rPr>
            </w:pPr>
            <w:r>
              <w:rPr>
                <w:rFonts w:hint="eastAsia" w:ascii="宋体" w:hAnsi="宋体"/>
                <w:color w:val="auto"/>
                <w:sz w:val="24"/>
                <w:szCs w:val="24"/>
                <w:highlight w:val="none"/>
              </w:rPr>
              <w:t>出生年月</w:t>
            </w:r>
          </w:p>
        </w:tc>
        <w:tc>
          <w:tcPr>
            <w:tcW w:w="834" w:type="dxa"/>
            <w:noWrap w:val="0"/>
            <w:vAlign w:val="center"/>
          </w:tcPr>
          <w:p w14:paraId="518E149D">
            <w:pPr>
              <w:spacing w:line="360" w:lineRule="auto"/>
              <w:jc w:val="center"/>
              <w:rPr>
                <w:rFonts w:ascii="宋体"/>
                <w:color w:val="auto"/>
                <w:sz w:val="24"/>
                <w:szCs w:val="24"/>
                <w:highlight w:val="none"/>
              </w:rPr>
            </w:pPr>
            <w:r>
              <w:rPr>
                <w:rFonts w:hint="eastAsia" w:ascii="宋体" w:hAnsi="宋体"/>
                <w:color w:val="auto"/>
                <w:sz w:val="24"/>
                <w:szCs w:val="24"/>
                <w:highlight w:val="none"/>
              </w:rPr>
              <w:t>学历</w:t>
            </w:r>
          </w:p>
        </w:tc>
        <w:tc>
          <w:tcPr>
            <w:tcW w:w="1470" w:type="dxa"/>
            <w:noWrap w:val="0"/>
            <w:vAlign w:val="center"/>
          </w:tcPr>
          <w:p w14:paraId="1F4298FF">
            <w:pPr>
              <w:spacing w:line="360" w:lineRule="auto"/>
              <w:jc w:val="center"/>
              <w:rPr>
                <w:rFonts w:ascii="宋体"/>
                <w:color w:val="auto"/>
                <w:sz w:val="24"/>
                <w:szCs w:val="24"/>
                <w:highlight w:val="none"/>
              </w:rPr>
            </w:pPr>
            <w:r>
              <w:rPr>
                <w:rFonts w:hint="eastAsia" w:ascii="宋体" w:hAnsi="宋体"/>
                <w:color w:val="auto"/>
                <w:sz w:val="24"/>
                <w:szCs w:val="24"/>
                <w:highlight w:val="none"/>
              </w:rPr>
              <w:t>职称</w:t>
            </w:r>
            <w:r>
              <w:rPr>
                <w:rFonts w:ascii="宋体" w:hAnsi="宋体"/>
                <w:color w:val="auto"/>
                <w:sz w:val="24"/>
                <w:szCs w:val="24"/>
                <w:highlight w:val="none"/>
              </w:rPr>
              <w:t>/</w:t>
            </w:r>
            <w:r>
              <w:rPr>
                <w:rFonts w:hint="eastAsia" w:ascii="宋体" w:hAnsi="宋体"/>
                <w:color w:val="auto"/>
                <w:sz w:val="24"/>
                <w:szCs w:val="24"/>
                <w:highlight w:val="none"/>
              </w:rPr>
              <w:t>资质</w:t>
            </w:r>
          </w:p>
        </w:tc>
        <w:tc>
          <w:tcPr>
            <w:tcW w:w="770" w:type="dxa"/>
            <w:noWrap w:val="0"/>
            <w:vAlign w:val="center"/>
          </w:tcPr>
          <w:p w14:paraId="00768470">
            <w:pPr>
              <w:spacing w:line="360" w:lineRule="auto"/>
              <w:jc w:val="center"/>
              <w:rPr>
                <w:rFonts w:ascii="宋体"/>
                <w:color w:val="auto"/>
                <w:sz w:val="24"/>
                <w:szCs w:val="24"/>
                <w:highlight w:val="none"/>
              </w:rPr>
            </w:pPr>
            <w:r>
              <w:rPr>
                <w:rFonts w:hint="eastAsia" w:ascii="宋体" w:hAnsi="宋体"/>
                <w:color w:val="auto"/>
                <w:sz w:val="24"/>
                <w:szCs w:val="24"/>
                <w:highlight w:val="none"/>
              </w:rPr>
              <w:t>专业</w:t>
            </w:r>
          </w:p>
        </w:tc>
        <w:tc>
          <w:tcPr>
            <w:tcW w:w="993" w:type="dxa"/>
            <w:noWrap w:val="0"/>
            <w:vAlign w:val="center"/>
          </w:tcPr>
          <w:p w14:paraId="25330696">
            <w:pPr>
              <w:spacing w:line="360" w:lineRule="auto"/>
              <w:jc w:val="center"/>
              <w:rPr>
                <w:rFonts w:ascii="宋体"/>
                <w:color w:val="auto"/>
                <w:sz w:val="24"/>
                <w:szCs w:val="24"/>
                <w:highlight w:val="none"/>
              </w:rPr>
            </w:pPr>
            <w:r>
              <w:rPr>
                <w:rFonts w:hint="eastAsia" w:ascii="宋体" w:hAnsi="宋体"/>
                <w:color w:val="auto"/>
                <w:sz w:val="24"/>
                <w:szCs w:val="24"/>
                <w:highlight w:val="none"/>
              </w:rPr>
              <w:t>经验</w:t>
            </w:r>
          </w:p>
          <w:p w14:paraId="1FFC384C">
            <w:pPr>
              <w:spacing w:line="360" w:lineRule="auto"/>
              <w:jc w:val="center"/>
              <w:rPr>
                <w:rFonts w:ascii="宋体"/>
                <w:color w:val="auto"/>
                <w:sz w:val="24"/>
                <w:szCs w:val="24"/>
                <w:highlight w:val="none"/>
              </w:rPr>
            </w:pPr>
            <w:r>
              <w:rPr>
                <w:rFonts w:hint="eastAsia" w:ascii="宋体" w:hAnsi="宋体"/>
                <w:color w:val="auto"/>
                <w:sz w:val="24"/>
                <w:szCs w:val="24"/>
                <w:highlight w:val="none"/>
              </w:rPr>
              <w:t>年限</w:t>
            </w:r>
          </w:p>
        </w:tc>
        <w:tc>
          <w:tcPr>
            <w:tcW w:w="1278" w:type="dxa"/>
            <w:noWrap w:val="0"/>
            <w:vAlign w:val="center"/>
          </w:tcPr>
          <w:p w14:paraId="242D94E7">
            <w:pPr>
              <w:spacing w:line="360" w:lineRule="auto"/>
              <w:jc w:val="center"/>
              <w:rPr>
                <w:rFonts w:ascii="宋体"/>
                <w:color w:val="auto"/>
                <w:sz w:val="24"/>
                <w:szCs w:val="24"/>
                <w:highlight w:val="none"/>
              </w:rPr>
            </w:pPr>
            <w:r>
              <w:rPr>
                <w:rFonts w:hint="eastAsia" w:ascii="宋体" w:hAnsi="宋体"/>
                <w:color w:val="auto"/>
                <w:sz w:val="24"/>
                <w:szCs w:val="24"/>
                <w:highlight w:val="none"/>
              </w:rPr>
              <w:t>本项目担任职务</w:t>
            </w:r>
          </w:p>
        </w:tc>
      </w:tr>
      <w:tr w14:paraId="4AA3F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47" w:type="dxa"/>
            <w:noWrap w:val="0"/>
            <w:vAlign w:val="center"/>
          </w:tcPr>
          <w:p w14:paraId="03414604">
            <w:pPr>
              <w:jc w:val="center"/>
              <w:rPr>
                <w:rFonts w:ascii="宋体" w:cs="Arial"/>
                <w:color w:val="auto"/>
                <w:sz w:val="24"/>
                <w:szCs w:val="24"/>
                <w:highlight w:val="none"/>
              </w:rPr>
            </w:pPr>
            <w:r>
              <w:rPr>
                <w:rFonts w:ascii="宋体" w:hAnsi="宋体" w:cs="Arial"/>
                <w:color w:val="auto"/>
                <w:sz w:val="24"/>
                <w:szCs w:val="24"/>
                <w:highlight w:val="none"/>
              </w:rPr>
              <w:t>1</w:t>
            </w:r>
          </w:p>
        </w:tc>
        <w:tc>
          <w:tcPr>
            <w:tcW w:w="1015" w:type="dxa"/>
            <w:noWrap w:val="0"/>
            <w:vAlign w:val="center"/>
          </w:tcPr>
          <w:p w14:paraId="20C46CEB">
            <w:pPr>
              <w:rPr>
                <w:rFonts w:ascii="宋体" w:cs="Arial"/>
                <w:color w:val="auto"/>
                <w:sz w:val="24"/>
                <w:szCs w:val="24"/>
                <w:highlight w:val="none"/>
              </w:rPr>
            </w:pPr>
          </w:p>
        </w:tc>
        <w:tc>
          <w:tcPr>
            <w:tcW w:w="851" w:type="dxa"/>
            <w:noWrap w:val="0"/>
            <w:vAlign w:val="center"/>
          </w:tcPr>
          <w:p w14:paraId="06F6C0B9">
            <w:pPr>
              <w:rPr>
                <w:rFonts w:ascii="宋体" w:cs="Arial"/>
                <w:color w:val="auto"/>
                <w:sz w:val="24"/>
                <w:szCs w:val="24"/>
                <w:highlight w:val="none"/>
              </w:rPr>
            </w:pPr>
          </w:p>
        </w:tc>
        <w:tc>
          <w:tcPr>
            <w:tcW w:w="1178" w:type="dxa"/>
            <w:noWrap w:val="0"/>
            <w:vAlign w:val="center"/>
          </w:tcPr>
          <w:p w14:paraId="20730CEB">
            <w:pPr>
              <w:rPr>
                <w:rFonts w:ascii="宋体" w:cs="Arial"/>
                <w:color w:val="auto"/>
                <w:sz w:val="24"/>
                <w:szCs w:val="24"/>
                <w:highlight w:val="none"/>
              </w:rPr>
            </w:pPr>
          </w:p>
        </w:tc>
        <w:tc>
          <w:tcPr>
            <w:tcW w:w="834" w:type="dxa"/>
            <w:noWrap w:val="0"/>
            <w:vAlign w:val="center"/>
          </w:tcPr>
          <w:p w14:paraId="7784F132">
            <w:pPr>
              <w:rPr>
                <w:rFonts w:ascii="宋体" w:cs="Arial"/>
                <w:color w:val="auto"/>
                <w:sz w:val="24"/>
                <w:szCs w:val="24"/>
                <w:highlight w:val="none"/>
              </w:rPr>
            </w:pPr>
          </w:p>
        </w:tc>
        <w:tc>
          <w:tcPr>
            <w:tcW w:w="1470" w:type="dxa"/>
            <w:noWrap w:val="0"/>
            <w:vAlign w:val="center"/>
          </w:tcPr>
          <w:p w14:paraId="0F6106B8">
            <w:pPr>
              <w:rPr>
                <w:rFonts w:ascii="宋体" w:cs="Arial"/>
                <w:color w:val="auto"/>
                <w:sz w:val="24"/>
                <w:szCs w:val="24"/>
                <w:highlight w:val="none"/>
              </w:rPr>
            </w:pPr>
          </w:p>
        </w:tc>
        <w:tc>
          <w:tcPr>
            <w:tcW w:w="770" w:type="dxa"/>
            <w:noWrap w:val="0"/>
            <w:vAlign w:val="center"/>
          </w:tcPr>
          <w:p w14:paraId="585ECE28">
            <w:pPr>
              <w:rPr>
                <w:rFonts w:ascii="宋体" w:cs="Arial"/>
                <w:color w:val="auto"/>
                <w:sz w:val="24"/>
                <w:szCs w:val="24"/>
                <w:highlight w:val="none"/>
              </w:rPr>
            </w:pPr>
          </w:p>
        </w:tc>
        <w:tc>
          <w:tcPr>
            <w:tcW w:w="993" w:type="dxa"/>
            <w:noWrap w:val="0"/>
            <w:vAlign w:val="center"/>
          </w:tcPr>
          <w:p w14:paraId="27D20659">
            <w:pPr>
              <w:rPr>
                <w:rFonts w:ascii="宋体" w:cs="Arial"/>
                <w:color w:val="auto"/>
                <w:sz w:val="24"/>
                <w:szCs w:val="24"/>
                <w:highlight w:val="none"/>
              </w:rPr>
            </w:pPr>
          </w:p>
        </w:tc>
        <w:tc>
          <w:tcPr>
            <w:tcW w:w="1278" w:type="dxa"/>
            <w:noWrap w:val="0"/>
            <w:vAlign w:val="center"/>
          </w:tcPr>
          <w:p w14:paraId="4E209622">
            <w:pPr>
              <w:rPr>
                <w:rFonts w:ascii="宋体" w:cs="Arial"/>
                <w:color w:val="auto"/>
                <w:sz w:val="24"/>
                <w:szCs w:val="24"/>
                <w:highlight w:val="none"/>
              </w:rPr>
            </w:pPr>
          </w:p>
        </w:tc>
      </w:tr>
      <w:tr w14:paraId="4B1A6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47" w:type="dxa"/>
            <w:noWrap w:val="0"/>
            <w:vAlign w:val="center"/>
          </w:tcPr>
          <w:p w14:paraId="5A7BBDD2">
            <w:pPr>
              <w:jc w:val="center"/>
              <w:rPr>
                <w:rFonts w:ascii="宋体" w:cs="Arial"/>
                <w:color w:val="auto"/>
                <w:sz w:val="24"/>
                <w:szCs w:val="24"/>
                <w:highlight w:val="none"/>
              </w:rPr>
            </w:pPr>
            <w:r>
              <w:rPr>
                <w:rFonts w:ascii="宋体" w:hAnsi="宋体" w:cs="Arial"/>
                <w:color w:val="auto"/>
                <w:sz w:val="24"/>
                <w:szCs w:val="24"/>
                <w:highlight w:val="none"/>
              </w:rPr>
              <w:t>2</w:t>
            </w:r>
          </w:p>
        </w:tc>
        <w:tc>
          <w:tcPr>
            <w:tcW w:w="1015" w:type="dxa"/>
            <w:noWrap w:val="0"/>
            <w:vAlign w:val="center"/>
          </w:tcPr>
          <w:p w14:paraId="2AA90A9A">
            <w:pPr>
              <w:rPr>
                <w:rFonts w:ascii="宋体" w:cs="Arial"/>
                <w:color w:val="auto"/>
                <w:sz w:val="24"/>
                <w:szCs w:val="24"/>
                <w:highlight w:val="none"/>
              </w:rPr>
            </w:pPr>
          </w:p>
        </w:tc>
        <w:tc>
          <w:tcPr>
            <w:tcW w:w="851" w:type="dxa"/>
            <w:noWrap w:val="0"/>
            <w:vAlign w:val="center"/>
          </w:tcPr>
          <w:p w14:paraId="75D5F48D">
            <w:pPr>
              <w:rPr>
                <w:rFonts w:ascii="宋体" w:cs="Arial"/>
                <w:color w:val="auto"/>
                <w:sz w:val="24"/>
                <w:szCs w:val="24"/>
                <w:highlight w:val="none"/>
              </w:rPr>
            </w:pPr>
          </w:p>
        </w:tc>
        <w:tc>
          <w:tcPr>
            <w:tcW w:w="1178" w:type="dxa"/>
            <w:noWrap w:val="0"/>
            <w:vAlign w:val="center"/>
          </w:tcPr>
          <w:p w14:paraId="5558D9ED">
            <w:pPr>
              <w:rPr>
                <w:rFonts w:ascii="宋体" w:cs="Arial"/>
                <w:color w:val="auto"/>
                <w:sz w:val="24"/>
                <w:szCs w:val="24"/>
                <w:highlight w:val="none"/>
              </w:rPr>
            </w:pPr>
          </w:p>
        </w:tc>
        <w:tc>
          <w:tcPr>
            <w:tcW w:w="834" w:type="dxa"/>
            <w:noWrap w:val="0"/>
            <w:vAlign w:val="center"/>
          </w:tcPr>
          <w:p w14:paraId="14878310">
            <w:pPr>
              <w:rPr>
                <w:rFonts w:ascii="宋体" w:cs="Arial"/>
                <w:color w:val="auto"/>
                <w:sz w:val="24"/>
                <w:szCs w:val="24"/>
                <w:highlight w:val="none"/>
              </w:rPr>
            </w:pPr>
          </w:p>
        </w:tc>
        <w:tc>
          <w:tcPr>
            <w:tcW w:w="1470" w:type="dxa"/>
            <w:noWrap w:val="0"/>
            <w:vAlign w:val="center"/>
          </w:tcPr>
          <w:p w14:paraId="5961D3EB">
            <w:pPr>
              <w:rPr>
                <w:rFonts w:ascii="宋体" w:cs="Arial"/>
                <w:color w:val="auto"/>
                <w:sz w:val="24"/>
                <w:szCs w:val="24"/>
                <w:highlight w:val="none"/>
              </w:rPr>
            </w:pPr>
          </w:p>
        </w:tc>
        <w:tc>
          <w:tcPr>
            <w:tcW w:w="770" w:type="dxa"/>
            <w:noWrap w:val="0"/>
            <w:vAlign w:val="center"/>
          </w:tcPr>
          <w:p w14:paraId="1A743C5A">
            <w:pPr>
              <w:rPr>
                <w:rFonts w:ascii="宋体" w:cs="Arial"/>
                <w:color w:val="auto"/>
                <w:sz w:val="24"/>
                <w:szCs w:val="24"/>
                <w:highlight w:val="none"/>
              </w:rPr>
            </w:pPr>
          </w:p>
        </w:tc>
        <w:tc>
          <w:tcPr>
            <w:tcW w:w="993" w:type="dxa"/>
            <w:noWrap w:val="0"/>
            <w:vAlign w:val="center"/>
          </w:tcPr>
          <w:p w14:paraId="5EE51633">
            <w:pPr>
              <w:rPr>
                <w:rFonts w:ascii="宋体" w:cs="Arial"/>
                <w:color w:val="auto"/>
                <w:sz w:val="24"/>
                <w:szCs w:val="24"/>
                <w:highlight w:val="none"/>
              </w:rPr>
            </w:pPr>
          </w:p>
        </w:tc>
        <w:tc>
          <w:tcPr>
            <w:tcW w:w="1278" w:type="dxa"/>
            <w:noWrap w:val="0"/>
            <w:vAlign w:val="center"/>
          </w:tcPr>
          <w:p w14:paraId="64CF79D9">
            <w:pPr>
              <w:rPr>
                <w:rFonts w:ascii="宋体" w:cs="Arial"/>
                <w:color w:val="auto"/>
                <w:sz w:val="24"/>
                <w:szCs w:val="24"/>
                <w:highlight w:val="none"/>
              </w:rPr>
            </w:pPr>
          </w:p>
        </w:tc>
      </w:tr>
      <w:tr w14:paraId="0C59B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47" w:type="dxa"/>
            <w:noWrap w:val="0"/>
            <w:vAlign w:val="center"/>
          </w:tcPr>
          <w:p w14:paraId="07134DD6">
            <w:pPr>
              <w:jc w:val="center"/>
              <w:rPr>
                <w:rFonts w:ascii="宋体" w:cs="Arial"/>
                <w:color w:val="auto"/>
                <w:sz w:val="24"/>
                <w:szCs w:val="24"/>
                <w:highlight w:val="none"/>
              </w:rPr>
            </w:pPr>
            <w:r>
              <w:rPr>
                <w:rFonts w:ascii="宋体" w:hAnsi="宋体" w:cs="Arial"/>
                <w:color w:val="auto"/>
                <w:sz w:val="24"/>
                <w:szCs w:val="24"/>
                <w:highlight w:val="none"/>
              </w:rPr>
              <w:t>3</w:t>
            </w:r>
          </w:p>
        </w:tc>
        <w:tc>
          <w:tcPr>
            <w:tcW w:w="1015" w:type="dxa"/>
            <w:noWrap w:val="0"/>
            <w:vAlign w:val="center"/>
          </w:tcPr>
          <w:p w14:paraId="2D03903C">
            <w:pPr>
              <w:rPr>
                <w:rFonts w:ascii="宋体" w:cs="Arial"/>
                <w:color w:val="auto"/>
                <w:sz w:val="24"/>
                <w:szCs w:val="24"/>
                <w:highlight w:val="none"/>
              </w:rPr>
            </w:pPr>
          </w:p>
        </w:tc>
        <w:tc>
          <w:tcPr>
            <w:tcW w:w="851" w:type="dxa"/>
            <w:noWrap w:val="0"/>
            <w:vAlign w:val="center"/>
          </w:tcPr>
          <w:p w14:paraId="0FDBDE6F">
            <w:pPr>
              <w:rPr>
                <w:rFonts w:ascii="宋体" w:cs="Arial"/>
                <w:color w:val="auto"/>
                <w:sz w:val="24"/>
                <w:szCs w:val="24"/>
                <w:highlight w:val="none"/>
              </w:rPr>
            </w:pPr>
          </w:p>
        </w:tc>
        <w:tc>
          <w:tcPr>
            <w:tcW w:w="1178" w:type="dxa"/>
            <w:noWrap w:val="0"/>
            <w:vAlign w:val="center"/>
          </w:tcPr>
          <w:p w14:paraId="419CDF36">
            <w:pPr>
              <w:rPr>
                <w:rFonts w:ascii="宋体" w:cs="Arial"/>
                <w:color w:val="auto"/>
                <w:sz w:val="24"/>
                <w:szCs w:val="24"/>
                <w:highlight w:val="none"/>
              </w:rPr>
            </w:pPr>
          </w:p>
        </w:tc>
        <w:tc>
          <w:tcPr>
            <w:tcW w:w="834" w:type="dxa"/>
            <w:noWrap w:val="0"/>
            <w:vAlign w:val="center"/>
          </w:tcPr>
          <w:p w14:paraId="7B007A90">
            <w:pPr>
              <w:rPr>
                <w:rFonts w:ascii="宋体" w:cs="Arial"/>
                <w:color w:val="auto"/>
                <w:sz w:val="24"/>
                <w:szCs w:val="24"/>
                <w:highlight w:val="none"/>
              </w:rPr>
            </w:pPr>
          </w:p>
        </w:tc>
        <w:tc>
          <w:tcPr>
            <w:tcW w:w="1470" w:type="dxa"/>
            <w:noWrap w:val="0"/>
            <w:vAlign w:val="center"/>
          </w:tcPr>
          <w:p w14:paraId="7A35D88F">
            <w:pPr>
              <w:rPr>
                <w:rFonts w:ascii="宋体" w:cs="Arial"/>
                <w:color w:val="auto"/>
                <w:sz w:val="24"/>
                <w:szCs w:val="24"/>
                <w:highlight w:val="none"/>
              </w:rPr>
            </w:pPr>
          </w:p>
        </w:tc>
        <w:tc>
          <w:tcPr>
            <w:tcW w:w="770" w:type="dxa"/>
            <w:noWrap w:val="0"/>
            <w:vAlign w:val="center"/>
          </w:tcPr>
          <w:p w14:paraId="505424DC">
            <w:pPr>
              <w:rPr>
                <w:rFonts w:ascii="宋体" w:cs="Arial"/>
                <w:color w:val="auto"/>
                <w:sz w:val="24"/>
                <w:szCs w:val="24"/>
                <w:highlight w:val="none"/>
              </w:rPr>
            </w:pPr>
          </w:p>
        </w:tc>
        <w:tc>
          <w:tcPr>
            <w:tcW w:w="993" w:type="dxa"/>
            <w:noWrap w:val="0"/>
            <w:vAlign w:val="center"/>
          </w:tcPr>
          <w:p w14:paraId="20FD739A">
            <w:pPr>
              <w:rPr>
                <w:rFonts w:ascii="宋体" w:cs="Arial"/>
                <w:color w:val="auto"/>
                <w:sz w:val="24"/>
                <w:szCs w:val="24"/>
                <w:highlight w:val="none"/>
              </w:rPr>
            </w:pPr>
          </w:p>
        </w:tc>
        <w:tc>
          <w:tcPr>
            <w:tcW w:w="1278" w:type="dxa"/>
            <w:noWrap w:val="0"/>
            <w:vAlign w:val="center"/>
          </w:tcPr>
          <w:p w14:paraId="4998ECD9">
            <w:pPr>
              <w:rPr>
                <w:rFonts w:ascii="宋体" w:cs="Arial"/>
                <w:color w:val="auto"/>
                <w:sz w:val="24"/>
                <w:szCs w:val="24"/>
                <w:highlight w:val="none"/>
              </w:rPr>
            </w:pPr>
          </w:p>
        </w:tc>
      </w:tr>
      <w:tr w14:paraId="6882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47" w:type="dxa"/>
            <w:noWrap w:val="0"/>
            <w:vAlign w:val="center"/>
          </w:tcPr>
          <w:p w14:paraId="726D15AB">
            <w:pPr>
              <w:jc w:val="center"/>
              <w:rPr>
                <w:rFonts w:ascii="宋体" w:cs="Arial"/>
                <w:color w:val="auto"/>
                <w:sz w:val="24"/>
                <w:szCs w:val="24"/>
                <w:highlight w:val="none"/>
              </w:rPr>
            </w:pPr>
            <w:r>
              <w:rPr>
                <w:rFonts w:hint="eastAsia" w:ascii="宋体" w:hAnsi="宋体" w:cs="Arial"/>
                <w:color w:val="auto"/>
                <w:sz w:val="24"/>
                <w:szCs w:val="24"/>
                <w:highlight w:val="none"/>
              </w:rPr>
              <w:t>…</w:t>
            </w:r>
          </w:p>
        </w:tc>
        <w:tc>
          <w:tcPr>
            <w:tcW w:w="1015" w:type="dxa"/>
            <w:noWrap w:val="0"/>
            <w:vAlign w:val="center"/>
          </w:tcPr>
          <w:p w14:paraId="4E223404">
            <w:pPr>
              <w:rPr>
                <w:rFonts w:ascii="宋体" w:cs="Arial"/>
                <w:color w:val="auto"/>
                <w:sz w:val="24"/>
                <w:szCs w:val="24"/>
                <w:highlight w:val="none"/>
              </w:rPr>
            </w:pPr>
          </w:p>
        </w:tc>
        <w:tc>
          <w:tcPr>
            <w:tcW w:w="851" w:type="dxa"/>
            <w:noWrap w:val="0"/>
            <w:vAlign w:val="center"/>
          </w:tcPr>
          <w:p w14:paraId="47AE769A">
            <w:pPr>
              <w:rPr>
                <w:rFonts w:ascii="宋体" w:cs="Arial"/>
                <w:color w:val="auto"/>
                <w:sz w:val="24"/>
                <w:szCs w:val="24"/>
                <w:highlight w:val="none"/>
              </w:rPr>
            </w:pPr>
          </w:p>
        </w:tc>
        <w:tc>
          <w:tcPr>
            <w:tcW w:w="1178" w:type="dxa"/>
            <w:noWrap w:val="0"/>
            <w:vAlign w:val="center"/>
          </w:tcPr>
          <w:p w14:paraId="2F64A721">
            <w:pPr>
              <w:rPr>
                <w:rFonts w:ascii="宋体" w:cs="Arial"/>
                <w:color w:val="auto"/>
                <w:sz w:val="24"/>
                <w:szCs w:val="24"/>
                <w:highlight w:val="none"/>
              </w:rPr>
            </w:pPr>
          </w:p>
        </w:tc>
        <w:tc>
          <w:tcPr>
            <w:tcW w:w="834" w:type="dxa"/>
            <w:noWrap w:val="0"/>
            <w:vAlign w:val="center"/>
          </w:tcPr>
          <w:p w14:paraId="6E05ED17">
            <w:pPr>
              <w:rPr>
                <w:rFonts w:ascii="宋体" w:cs="Arial"/>
                <w:color w:val="auto"/>
                <w:sz w:val="24"/>
                <w:szCs w:val="24"/>
                <w:highlight w:val="none"/>
              </w:rPr>
            </w:pPr>
          </w:p>
        </w:tc>
        <w:tc>
          <w:tcPr>
            <w:tcW w:w="1470" w:type="dxa"/>
            <w:noWrap w:val="0"/>
            <w:vAlign w:val="center"/>
          </w:tcPr>
          <w:p w14:paraId="1E5B5AD6">
            <w:pPr>
              <w:rPr>
                <w:rFonts w:ascii="宋体" w:cs="Arial"/>
                <w:color w:val="auto"/>
                <w:sz w:val="24"/>
                <w:szCs w:val="24"/>
                <w:highlight w:val="none"/>
              </w:rPr>
            </w:pPr>
          </w:p>
        </w:tc>
        <w:tc>
          <w:tcPr>
            <w:tcW w:w="770" w:type="dxa"/>
            <w:noWrap w:val="0"/>
            <w:vAlign w:val="center"/>
          </w:tcPr>
          <w:p w14:paraId="342BB194">
            <w:pPr>
              <w:rPr>
                <w:rFonts w:ascii="宋体" w:cs="Arial"/>
                <w:color w:val="auto"/>
                <w:sz w:val="24"/>
                <w:szCs w:val="24"/>
                <w:highlight w:val="none"/>
              </w:rPr>
            </w:pPr>
          </w:p>
        </w:tc>
        <w:tc>
          <w:tcPr>
            <w:tcW w:w="993" w:type="dxa"/>
            <w:noWrap w:val="0"/>
            <w:vAlign w:val="center"/>
          </w:tcPr>
          <w:p w14:paraId="1D274BA9">
            <w:pPr>
              <w:rPr>
                <w:rFonts w:ascii="宋体" w:cs="Arial"/>
                <w:color w:val="auto"/>
                <w:sz w:val="24"/>
                <w:szCs w:val="24"/>
                <w:highlight w:val="none"/>
              </w:rPr>
            </w:pPr>
          </w:p>
        </w:tc>
        <w:tc>
          <w:tcPr>
            <w:tcW w:w="1278" w:type="dxa"/>
            <w:noWrap w:val="0"/>
            <w:vAlign w:val="center"/>
          </w:tcPr>
          <w:p w14:paraId="71BFEF36">
            <w:pPr>
              <w:rPr>
                <w:rFonts w:ascii="宋体" w:cs="Arial"/>
                <w:color w:val="auto"/>
                <w:sz w:val="24"/>
                <w:szCs w:val="24"/>
                <w:highlight w:val="none"/>
              </w:rPr>
            </w:pPr>
          </w:p>
        </w:tc>
      </w:tr>
      <w:tr w14:paraId="119E6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47" w:type="dxa"/>
            <w:noWrap w:val="0"/>
            <w:vAlign w:val="center"/>
          </w:tcPr>
          <w:p w14:paraId="66F9014C">
            <w:pPr>
              <w:jc w:val="center"/>
              <w:rPr>
                <w:rFonts w:ascii="宋体" w:cs="Arial"/>
                <w:color w:val="auto"/>
                <w:sz w:val="24"/>
                <w:szCs w:val="24"/>
                <w:highlight w:val="none"/>
              </w:rPr>
            </w:pPr>
          </w:p>
        </w:tc>
        <w:tc>
          <w:tcPr>
            <w:tcW w:w="1015" w:type="dxa"/>
            <w:noWrap w:val="0"/>
            <w:vAlign w:val="center"/>
          </w:tcPr>
          <w:p w14:paraId="4D59D154">
            <w:pPr>
              <w:rPr>
                <w:rFonts w:ascii="宋体" w:cs="Arial"/>
                <w:color w:val="auto"/>
                <w:sz w:val="24"/>
                <w:szCs w:val="24"/>
                <w:highlight w:val="none"/>
              </w:rPr>
            </w:pPr>
          </w:p>
        </w:tc>
        <w:tc>
          <w:tcPr>
            <w:tcW w:w="851" w:type="dxa"/>
            <w:noWrap w:val="0"/>
            <w:vAlign w:val="center"/>
          </w:tcPr>
          <w:p w14:paraId="6D2A5B82">
            <w:pPr>
              <w:rPr>
                <w:rFonts w:ascii="宋体" w:cs="Arial"/>
                <w:color w:val="auto"/>
                <w:sz w:val="24"/>
                <w:szCs w:val="24"/>
                <w:highlight w:val="none"/>
              </w:rPr>
            </w:pPr>
          </w:p>
        </w:tc>
        <w:tc>
          <w:tcPr>
            <w:tcW w:w="1178" w:type="dxa"/>
            <w:noWrap w:val="0"/>
            <w:vAlign w:val="center"/>
          </w:tcPr>
          <w:p w14:paraId="7566C794">
            <w:pPr>
              <w:rPr>
                <w:rFonts w:ascii="宋体" w:cs="Arial"/>
                <w:color w:val="auto"/>
                <w:sz w:val="24"/>
                <w:szCs w:val="24"/>
                <w:highlight w:val="none"/>
              </w:rPr>
            </w:pPr>
          </w:p>
        </w:tc>
        <w:tc>
          <w:tcPr>
            <w:tcW w:w="834" w:type="dxa"/>
            <w:noWrap w:val="0"/>
            <w:vAlign w:val="center"/>
          </w:tcPr>
          <w:p w14:paraId="187947DB">
            <w:pPr>
              <w:rPr>
                <w:rFonts w:ascii="宋体" w:cs="Arial"/>
                <w:color w:val="auto"/>
                <w:sz w:val="24"/>
                <w:szCs w:val="24"/>
                <w:highlight w:val="none"/>
              </w:rPr>
            </w:pPr>
          </w:p>
        </w:tc>
        <w:tc>
          <w:tcPr>
            <w:tcW w:w="1470" w:type="dxa"/>
            <w:noWrap w:val="0"/>
            <w:vAlign w:val="center"/>
          </w:tcPr>
          <w:p w14:paraId="29DAA27A">
            <w:pPr>
              <w:rPr>
                <w:rFonts w:ascii="宋体" w:cs="Arial"/>
                <w:color w:val="auto"/>
                <w:sz w:val="24"/>
                <w:szCs w:val="24"/>
                <w:highlight w:val="none"/>
              </w:rPr>
            </w:pPr>
          </w:p>
        </w:tc>
        <w:tc>
          <w:tcPr>
            <w:tcW w:w="770" w:type="dxa"/>
            <w:noWrap w:val="0"/>
            <w:vAlign w:val="center"/>
          </w:tcPr>
          <w:p w14:paraId="61BE616C">
            <w:pPr>
              <w:rPr>
                <w:rFonts w:ascii="宋体" w:cs="Arial"/>
                <w:color w:val="auto"/>
                <w:sz w:val="24"/>
                <w:szCs w:val="24"/>
                <w:highlight w:val="none"/>
              </w:rPr>
            </w:pPr>
          </w:p>
        </w:tc>
        <w:tc>
          <w:tcPr>
            <w:tcW w:w="993" w:type="dxa"/>
            <w:noWrap w:val="0"/>
            <w:vAlign w:val="center"/>
          </w:tcPr>
          <w:p w14:paraId="778C9969">
            <w:pPr>
              <w:rPr>
                <w:rFonts w:ascii="宋体" w:cs="Arial"/>
                <w:color w:val="auto"/>
                <w:sz w:val="24"/>
                <w:szCs w:val="24"/>
                <w:highlight w:val="none"/>
              </w:rPr>
            </w:pPr>
          </w:p>
        </w:tc>
        <w:tc>
          <w:tcPr>
            <w:tcW w:w="1278" w:type="dxa"/>
            <w:noWrap w:val="0"/>
            <w:vAlign w:val="center"/>
          </w:tcPr>
          <w:p w14:paraId="3A881804">
            <w:pPr>
              <w:rPr>
                <w:rFonts w:ascii="宋体" w:cs="Arial"/>
                <w:color w:val="auto"/>
                <w:sz w:val="24"/>
                <w:szCs w:val="24"/>
                <w:highlight w:val="none"/>
              </w:rPr>
            </w:pPr>
          </w:p>
        </w:tc>
      </w:tr>
      <w:tr w14:paraId="2FA4C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47" w:type="dxa"/>
            <w:noWrap w:val="0"/>
            <w:vAlign w:val="center"/>
          </w:tcPr>
          <w:p w14:paraId="72EA4758">
            <w:pPr>
              <w:jc w:val="center"/>
              <w:rPr>
                <w:rFonts w:ascii="宋体" w:cs="Arial"/>
                <w:color w:val="auto"/>
                <w:sz w:val="24"/>
                <w:szCs w:val="24"/>
                <w:highlight w:val="none"/>
              </w:rPr>
            </w:pPr>
          </w:p>
        </w:tc>
        <w:tc>
          <w:tcPr>
            <w:tcW w:w="1015" w:type="dxa"/>
            <w:noWrap w:val="0"/>
            <w:vAlign w:val="center"/>
          </w:tcPr>
          <w:p w14:paraId="0D66FAAD">
            <w:pPr>
              <w:rPr>
                <w:rFonts w:ascii="宋体" w:cs="Arial"/>
                <w:color w:val="auto"/>
                <w:sz w:val="24"/>
                <w:szCs w:val="24"/>
                <w:highlight w:val="none"/>
              </w:rPr>
            </w:pPr>
          </w:p>
        </w:tc>
        <w:tc>
          <w:tcPr>
            <w:tcW w:w="851" w:type="dxa"/>
            <w:noWrap w:val="0"/>
            <w:vAlign w:val="center"/>
          </w:tcPr>
          <w:p w14:paraId="604EC3DD">
            <w:pPr>
              <w:rPr>
                <w:rFonts w:ascii="宋体" w:cs="Arial"/>
                <w:color w:val="auto"/>
                <w:sz w:val="24"/>
                <w:szCs w:val="24"/>
                <w:highlight w:val="none"/>
              </w:rPr>
            </w:pPr>
          </w:p>
        </w:tc>
        <w:tc>
          <w:tcPr>
            <w:tcW w:w="1178" w:type="dxa"/>
            <w:noWrap w:val="0"/>
            <w:vAlign w:val="center"/>
          </w:tcPr>
          <w:p w14:paraId="72073345">
            <w:pPr>
              <w:rPr>
                <w:rFonts w:ascii="宋体" w:cs="Arial"/>
                <w:color w:val="auto"/>
                <w:sz w:val="24"/>
                <w:szCs w:val="24"/>
                <w:highlight w:val="none"/>
              </w:rPr>
            </w:pPr>
          </w:p>
        </w:tc>
        <w:tc>
          <w:tcPr>
            <w:tcW w:w="834" w:type="dxa"/>
            <w:noWrap w:val="0"/>
            <w:vAlign w:val="center"/>
          </w:tcPr>
          <w:p w14:paraId="11D79784">
            <w:pPr>
              <w:rPr>
                <w:rFonts w:ascii="宋体" w:cs="Arial"/>
                <w:color w:val="auto"/>
                <w:sz w:val="24"/>
                <w:szCs w:val="24"/>
                <w:highlight w:val="none"/>
              </w:rPr>
            </w:pPr>
          </w:p>
        </w:tc>
        <w:tc>
          <w:tcPr>
            <w:tcW w:w="1470" w:type="dxa"/>
            <w:noWrap w:val="0"/>
            <w:vAlign w:val="center"/>
          </w:tcPr>
          <w:p w14:paraId="5F29F9E3">
            <w:pPr>
              <w:rPr>
                <w:rFonts w:ascii="宋体" w:cs="Arial"/>
                <w:color w:val="auto"/>
                <w:sz w:val="24"/>
                <w:szCs w:val="24"/>
                <w:highlight w:val="none"/>
              </w:rPr>
            </w:pPr>
          </w:p>
        </w:tc>
        <w:tc>
          <w:tcPr>
            <w:tcW w:w="770" w:type="dxa"/>
            <w:noWrap w:val="0"/>
            <w:vAlign w:val="center"/>
          </w:tcPr>
          <w:p w14:paraId="43FFA433">
            <w:pPr>
              <w:rPr>
                <w:rFonts w:ascii="宋体" w:cs="Arial"/>
                <w:color w:val="auto"/>
                <w:sz w:val="24"/>
                <w:szCs w:val="24"/>
                <w:highlight w:val="none"/>
              </w:rPr>
            </w:pPr>
          </w:p>
        </w:tc>
        <w:tc>
          <w:tcPr>
            <w:tcW w:w="993" w:type="dxa"/>
            <w:noWrap w:val="0"/>
            <w:vAlign w:val="center"/>
          </w:tcPr>
          <w:p w14:paraId="24008139">
            <w:pPr>
              <w:rPr>
                <w:rFonts w:ascii="宋体" w:cs="Arial"/>
                <w:color w:val="auto"/>
                <w:sz w:val="24"/>
                <w:szCs w:val="24"/>
                <w:highlight w:val="none"/>
              </w:rPr>
            </w:pPr>
          </w:p>
        </w:tc>
        <w:tc>
          <w:tcPr>
            <w:tcW w:w="1278" w:type="dxa"/>
            <w:noWrap w:val="0"/>
            <w:vAlign w:val="center"/>
          </w:tcPr>
          <w:p w14:paraId="08194B50">
            <w:pPr>
              <w:rPr>
                <w:rFonts w:ascii="宋体" w:cs="Arial"/>
                <w:color w:val="auto"/>
                <w:sz w:val="24"/>
                <w:szCs w:val="24"/>
                <w:highlight w:val="none"/>
              </w:rPr>
            </w:pPr>
          </w:p>
        </w:tc>
      </w:tr>
      <w:tr w14:paraId="03B2B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47" w:type="dxa"/>
            <w:noWrap w:val="0"/>
            <w:vAlign w:val="center"/>
          </w:tcPr>
          <w:p w14:paraId="37EA5B2F">
            <w:pPr>
              <w:jc w:val="center"/>
              <w:rPr>
                <w:rFonts w:ascii="宋体" w:cs="Arial"/>
                <w:color w:val="auto"/>
                <w:sz w:val="24"/>
                <w:szCs w:val="24"/>
                <w:highlight w:val="none"/>
              </w:rPr>
            </w:pPr>
          </w:p>
        </w:tc>
        <w:tc>
          <w:tcPr>
            <w:tcW w:w="1015" w:type="dxa"/>
            <w:noWrap w:val="0"/>
            <w:vAlign w:val="center"/>
          </w:tcPr>
          <w:p w14:paraId="327C993F">
            <w:pPr>
              <w:rPr>
                <w:rFonts w:ascii="宋体" w:cs="Arial"/>
                <w:color w:val="auto"/>
                <w:sz w:val="24"/>
                <w:szCs w:val="24"/>
                <w:highlight w:val="none"/>
              </w:rPr>
            </w:pPr>
          </w:p>
        </w:tc>
        <w:tc>
          <w:tcPr>
            <w:tcW w:w="851" w:type="dxa"/>
            <w:noWrap w:val="0"/>
            <w:vAlign w:val="center"/>
          </w:tcPr>
          <w:p w14:paraId="70565B81">
            <w:pPr>
              <w:rPr>
                <w:rFonts w:ascii="宋体" w:cs="Arial"/>
                <w:color w:val="auto"/>
                <w:sz w:val="24"/>
                <w:szCs w:val="24"/>
                <w:highlight w:val="none"/>
              </w:rPr>
            </w:pPr>
          </w:p>
        </w:tc>
        <w:tc>
          <w:tcPr>
            <w:tcW w:w="1178" w:type="dxa"/>
            <w:noWrap w:val="0"/>
            <w:vAlign w:val="center"/>
          </w:tcPr>
          <w:p w14:paraId="7F2AE1A3">
            <w:pPr>
              <w:rPr>
                <w:rFonts w:ascii="宋体" w:cs="Arial"/>
                <w:color w:val="auto"/>
                <w:sz w:val="24"/>
                <w:szCs w:val="24"/>
                <w:highlight w:val="none"/>
              </w:rPr>
            </w:pPr>
          </w:p>
        </w:tc>
        <w:tc>
          <w:tcPr>
            <w:tcW w:w="834" w:type="dxa"/>
            <w:noWrap w:val="0"/>
            <w:vAlign w:val="center"/>
          </w:tcPr>
          <w:p w14:paraId="408F62B7">
            <w:pPr>
              <w:rPr>
                <w:rFonts w:ascii="宋体" w:cs="Arial"/>
                <w:color w:val="auto"/>
                <w:sz w:val="24"/>
                <w:szCs w:val="24"/>
                <w:highlight w:val="none"/>
              </w:rPr>
            </w:pPr>
          </w:p>
        </w:tc>
        <w:tc>
          <w:tcPr>
            <w:tcW w:w="1470" w:type="dxa"/>
            <w:noWrap w:val="0"/>
            <w:vAlign w:val="center"/>
          </w:tcPr>
          <w:p w14:paraId="75E2A8E9">
            <w:pPr>
              <w:rPr>
                <w:rFonts w:ascii="宋体" w:cs="Arial"/>
                <w:color w:val="auto"/>
                <w:sz w:val="24"/>
                <w:szCs w:val="24"/>
                <w:highlight w:val="none"/>
              </w:rPr>
            </w:pPr>
          </w:p>
        </w:tc>
        <w:tc>
          <w:tcPr>
            <w:tcW w:w="770" w:type="dxa"/>
            <w:noWrap w:val="0"/>
            <w:vAlign w:val="center"/>
          </w:tcPr>
          <w:p w14:paraId="633FEBFA">
            <w:pPr>
              <w:rPr>
                <w:rFonts w:ascii="宋体" w:cs="Arial"/>
                <w:color w:val="auto"/>
                <w:sz w:val="24"/>
                <w:szCs w:val="24"/>
                <w:highlight w:val="none"/>
              </w:rPr>
            </w:pPr>
          </w:p>
        </w:tc>
        <w:tc>
          <w:tcPr>
            <w:tcW w:w="993" w:type="dxa"/>
            <w:noWrap w:val="0"/>
            <w:vAlign w:val="center"/>
          </w:tcPr>
          <w:p w14:paraId="4EEBC144">
            <w:pPr>
              <w:rPr>
                <w:rFonts w:ascii="宋体" w:cs="Arial"/>
                <w:color w:val="auto"/>
                <w:sz w:val="24"/>
                <w:szCs w:val="24"/>
                <w:highlight w:val="none"/>
              </w:rPr>
            </w:pPr>
          </w:p>
        </w:tc>
        <w:tc>
          <w:tcPr>
            <w:tcW w:w="1278" w:type="dxa"/>
            <w:noWrap w:val="0"/>
            <w:vAlign w:val="center"/>
          </w:tcPr>
          <w:p w14:paraId="726411F6">
            <w:pPr>
              <w:rPr>
                <w:rFonts w:ascii="宋体" w:cs="Arial"/>
                <w:color w:val="auto"/>
                <w:sz w:val="24"/>
                <w:szCs w:val="24"/>
                <w:highlight w:val="none"/>
              </w:rPr>
            </w:pPr>
          </w:p>
        </w:tc>
      </w:tr>
      <w:tr w14:paraId="6223D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47" w:type="dxa"/>
            <w:noWrap w:val="0"/>
            <w:vAlign w:val="center"/>
          </w:tcPr>
          <w:p w14:paraId="0CCF9299">
            <w:pPr>
              <w:rPr>
                <w:rFonts w:ascii="宋体" w:cs="Arial"/>
                <w:color w:val="auto"/>
                <w:sz w:val="24"/>
                <w:szCs w:val="24"/>
                <w:highlight w:val="none"/>
              </w:rPr>
            </w:pPr>
          </w:p>
        </w:tc>
        <w:tc>
          <w:tcPr>
            <w:tcW w:w="1015" w:type="dxa"/>
            <w:noWrap w:val="0"/>
            <w:vAlign w:val="center"/>
          </w:tcPr>
          <w:p w14:paraId="48E4A212">
            <w:pPr>
              <w:rPr>
                <w:rFonts w:ascii="宋体" w:cs="Arial"/>
                <w:color w:val="auto"/>
                <w:sz w:val="24"/>
                <w:szCs w:val="24"/>
                <w:highlight w:val="none"/>
              </w:rPr>
            </w:pPr>
          </w:p>
        </w:tc>
        <w:tc>
          <w:tcPr>
            <w:tcW w:w="851" w:type="dxa"/>
            <w:noWrap w:val="0"/>
            <w:vAlign w:val="center"/>
          </w:tcPr>
          <w:p w14:paraId="22FF24ED">
            <w:pPr>
              <w:rPr>
                <w:rFonts w:ascii="宋体" w:cs="Arial"/>
                <w:color w:val="auto"/>
                <w:sz w:val="24"/>
                <w:szCs w:val="24"/>
                <w:highlight w:val="none"/>
              </w:rPr>
            </w:pPr>
          </w:p>
        </w:tc>
        <w:tc>
          <w:tcPr>
            <w:tcW w:w="1178" w:type="dxa"/>
            <w:noWrap w:val="0"/>
            <w:vAlign w:val="center"/>
          </w:tcPr>
          <w:p w14:paraId="07CF6D86">
            <w:pPr>
              <w:rPr>
                <w:rFonts w:ascii="宋体" w:cs="Arial"/>
                <w:color w:val="auto"/>
                <w:sz w:val="24"/>
                <w:szCs w:val="24"/>
                <w:highlight w:val="none"/>
              </w:rPr>
            </w:pPr>
          </w:p>
        </w:tc>
        <w:tc>
          <w:tcPr>
            <w:tcW w:w="834" w:type="dxa"/>
            <w:noWrap w:val="0"/>
            <w:vAlign w:val="center"/>
          </w:tcPr>
          <w:p w14:paraId="198C9DC1">
            <w:pPr>
              <w:rPr>
                <w:rFonts w:ascii="宋体" w:cs="Arial"/>
                <w:color w:val="auto"/>
                <w:sz w:val="24"/>
                <w:szCs w:val="24"/>
                <w:highlight w:val="none"/>
              </w:rPr>
            </w:pPr>
          </w:p>
        </w:tc>
        <w:tc>
          <w:tcPr>
            <w:tcW w:w="1470" w:type="dxa"/>
            <w:noWrap w:val="0"/>
            <w:vAlign w:val="center"/>
          </w:tcPr>
          <w:p w14:paraId="7793818C">
            <w:pPr>
              <w:rPr>
                <w:rFonts w:ascii="宋体" w:cs="Arial"/>
                <w:color w:val="auto"/>
                <w:sz w:val="24"/>
                <w:szCs w:val="24"/>
                <w:highlight w:val="none"/>
              </w:rPr>
            </w:pPr>
          </w:p>
        </w:tc>
        <w:tc>
          <w:tcPr>
            <w:tcW w:w="770" w:type="dxa"/>
            <w:noWrap w:val="0"/>
            <w:vAlign w:val="center"/>
          </w:tcPr>
          <w:p w14:paraId="1277CD53">
            <w:pPr>
              <w:rPr>
                <w:rFonts w:ascii="宋体" w:cs="Arial"/>
                <w:color w:val="auto"/>
                <w:sz w:val="24"/>
                <w:szCs w:val="24"/>
                <w:highlight w:val="none"/>
              </w:rPr>
            </w:pPr>
          </w:p>
        </w:tc>
        <w:tc>
          <w:tcPr>
            <w:tcW w:w="993" w:type="dxa"/>
            <w:noWrap w:val="0"/>
            <w:vAlign w:val="center"/>
          </w:tcPr>
          <w:p w14:paraId="11AEF5F5">
            <w:pPr>
              <w:rPr>
                <w:rFonts w:ascii="宋体" w:cs="Arial"/>
                <w:color w:val="auto"/>
                <w:sz w:val="24"/>
                <w:szCs w:val="24"/>
                <w:highlight w:val="none"/>
              </w:rPr>
            </w:pPr>
          </w:p>
        </w:tc>
        <w:tc>
          <w:tcPr>
            <w:tcW w:w="1278" w:type="dxa"/>
            <w:noWrap w:val="0"/>
            <w:vAlign w:val="center"/>
          </w:tcPr>
          <w:p w14:paraId="20C4E614">
            <w:pPr>
              <w:rPr>
                <w:rFonts w:ascii="宋体" w:cs="Arial"/>
                <w:color w:val="auto"/>
                <w:sz w:val="24"/>
                <w:szCs w:val="24"/>
                <w:highlight w:val="none"/>
              </w:rPr>
            </w:pPr>
          </w:p>
        </w:tc>
      </w:tr>
    </w:tbl>
    <w:p w14:paraId="201BF371">
      <w:pPr>
        <w:autoSpaceDE w:val="0"/>
        <w:autoSpaceDN w:val="0"/>
        <w:adjustRightInd w:val="0"/>
        <w:ind w:left="57" w:leftChars="27" w:right="142" w:firstLine="453" w:firstLineChars="215"/>
        <w:rPr>
          <w:b/>
          <w:color w:val="auto"/>
          <w:highlight w:val="none"/>
        </w:rPr>
      </w:pPr>
    </w:p>
    <w:p w14:paraId="7E8B3437">
      <w:pPr>
        <w:autoSpaceDE w:val="0"/>
        <w:autoSpaceDN w:val="0"/>
        <w:adjustRightInd w:val="0"/>
        <w:ind w:left="57" w:leftChars="27" w:right="142" w:firstLine="453" w:firstLineChars="215"/>
        <w:rPr>
          <w:b/>
          <w:color w:val="auto"/>
          <w:highlight w:val="none"/>
        </w:rPr>
      </w:pPr>
      <w:r>
        <w:rPr>
          <w:rFonts w:hint="eastAsia"/>
          <w:b/>
          <w:color w:val="auto"/>
          <w:highlight w:val="none"/>
        </w:rPr>
        <w:t>注：</w:t>
      </w:r>
      <w:r>
        <w:rPr>
          <w:rFonts w:ascii="宋体" w:hAnsi="宋体"/>
          <w:color w:val="auto"/>
          <w:highlight w:val="none"/>
        </w:rPr>
        <w:t>1</w:t>
      </w:r>
      <w:r>
        <w:rPr>
          <w:rFonts w:hint="eastAsia" w:ascii="宋体" w:hAnsi="宋体"/>
          <w:color w:val="auto"/>
          <w:highlight w:val="none"/>
        </w:rPr>
        <w:t>、按第五章招标人要求《项目管理机构人员配备要求表》填写。</w:t>
      </w:r>
    </w:p>
    <w:p w14:paraId="163C02C2">
      <w:pPr>
        <w:autoSpaceDE w:val="0"/>
        <w:autoSpaceDN w:val="0"/>
        <w:adjustRightInd w:val="0"/>
        <w:ind w:left="57" w:leftChars="27" w:right="142" w:firstLine="451" w:firstLineChars="215"/>
        <w:rPr>
          <w:rFonts w:hint="eastAsia" w:ascii="宋体" w:hAnsi="宋体"/>
          <w:color w:val="auto"/>
          <w:highlight w:val="none"/>
        </w:rPr>
      </w:pPr>
      <w:r>
        <w:rPr>
          <w:rFonts w:hint="eastAsia" w:ascii="宋体" w:hAnsi="宋体"/>
          <w:color w:val="auto"/>
          <w:highlight w:val="none"/>
        </w:rPr>
        <w:t xml:space="preserve"> </w:t>
      </w:r>
      <w:r>
        <w:rPr>
          <w:rFonts w:ascii="宋体" w:hAnsi="宋体"/>
          <w:color w:val="auto"/>
          <w:highlight w:val="none"/>
        </w:rPr>
        <w:t xml:space="preserve">   2</w:t>
      </w:r>
      <w:r>
        <w:rPr>
          <w:rFonts w:hint="eastAsia" w:ascii="宋体" w:hAnsi="宋体"/>
          <w:color w:val="auto"/>
          <w:highlight w:val="none"/>
        </w:rPr>
        <w:t>、上表列出人员不得兼任。</w:t>
      </w:r>
    </w:p>
    <w:p w14:paraId="02EE4D44">
      <w:pPr>
        <w:autoSpaceDE w:val="0"/>
        <w:autoSpaceDN w:val="0"/>
        <w:adjustRightInd w:val="0"/>
        <w:ind w:left="57" w:leftChars="27" w:right="142" w:firstLine="451" w:firstLineChars="215"/>
        <w:rPr>
          <w:rFonts w:hint="eastAsia" w:ascii="宋体" w:hAnsi="宋体"/>
          <w:color w:val="auto"/>
          <w:highlight w:val="none"/>
        </w:rPr>
      </w:pPr>
      <w:r>
        <w:rPr>
          <w:rFonts w:hint="eastAsia" w:ascii="宋体" w:hAnsi="宋体"/>
          <w:color w:val="auto"/>
          <w:highlight w:val="none"/>
        </w:rPr>
        <w:t xml:space="preserve"> </w:t>
      </w:r>
      <w:r>
        <w:rPr>
          <w:rFonts w:ascii="宋体" w:hAnsi="宋体"/>
          <w:color w:val="auto"/>
          <w:highlight w:val="none"/>
        </w:rPr>
        <w:t xml:space="preserve">   3</w:t>
      </w:r>
      <w:r>
        <w:rPr>
          <w:rFonts w:hint="eastAsia" w:ascii="宋体" w:hAnsi="宋体"/>
          <w:color w:val="auto"/>
          <w:highlight w:val="none"/>
        </w:rPr>
        <w:t>、上表列出人员需按《主要人员简历表》格式要求填写相应内容及附上相关证明材料彩色扫描件及提供并提供</w:t>
      </w:r>
      <w:r>
        <w:rPr>
          <w:rFonts w:hint="eastAsia" w:ascii="宋体" w:hAnsi="宋体" w:cs="宋体"/>
          <w:szCs w:val="21"/>
          <w:highlight w:val="none"/>
        </w:rPr>
        <w:t>投标截止日期近</w:t>
      </w:r>
      <w:r>
        <w:rPr>
          <w:rFonts w:hint="eastAsia" w:ascii="宋体" w:hAnsi="宋体" w:cs="宋体"/>
          <w:szCs w:val="21"/>
          <w:highlight w:val="none"/>
          <w:lang w:val="en-US" w:eastAsia="zh-CN"/>
        </w:rPr>
        <w:t>3</w:t>
      </w:r>
      <w:r>
        <w:rPr>
          <w:rFonts w:hint="eastAsia" w:ascii="宋体" w:hAnsi="宋体" w:cs="宋体"/>
          <w:szCs w:val="21"/>
          <w:highlight w:val="none"/>
        </w:rPr>
        <w:t>个月（</w:t>
      </w:r>
      <w:r>
        <w:rPr>
          <w:rFonts w:ascii="宋体" w:hAnsi="宋体" w:cs="宋体"/>
          <w:szCs w:val="21"/>
          <w:highlight w:val="none"/>
        </w:rPr>
        <w:t>即</w:t>
      </w:r>
      <w:r>
        <w:rPr>
          <w:rFonts w:hint="eastAsia" w:ascii="宋体" w:hAnsi="宋体" w:cs="宋体"/>
          <w:szCs w:val="21"/>
          <w:highlight w:val="none"/>
          <w:lang w:eastAsia="zh-CN"/>
        </w:rPr>
        <w:t>2025年5月至今</w:t>
      </w:r>
      <w:r>
        <w:rPr>
          <w:rFonts w:ascii="宋体" w:hAnsi="宋体" w:cs="宋体"/>
          <w:szCs w:val="21"/>
          <w:highlight w:val="none"/>
        </w:rPr>
        <w:t>）</w:t>
      </w:r>
      <w:r>
        <w:rPr>
          <w:rFonts w:hint="eastAsia" w:ascii="宋体" w:hAnsi="宋体"/>
          <w:color w:val="auto"/>
          <w:highlight w:val="none"/>
        </w:rPr>
        <w:t>投标人单位为其购买的社保行政主管部门出具的社保证明扫描件。</w:t>
      </w:r>
    </w:p>
    <w:p w14:paraId="51F6E741">
      <w:pPr>
        <w:pStyle w:val="4"/>
        <w:keepNext w:val="0"/>
        <w:keepLines w:val="0"/>
        <w:spacing w:after="0" w:line="413" w:lineRule="auto"/>
        <w:jc w:val="center"/>
        <w:rPr>
          <w:rFonts w:ascii="宋体" w:hAnsi="宋体" w:eastAsia="宋体" w:cs="宋体"/>
          <w:color w:val="auto"/>
          <w:highlight w:val="none"/>
        </w:rPr>
      </w:pPr>
      <w:r>
        <w:rPr>
          <w:color w:val="auto"/>
          <w:szCs w:val="21"/>
          <w:highlight w:val="none"/>
        </w:rPr>
        <w:br w:type="page"/>
      </w:r>
      <w:bookmarkStart w:id="138" w:name="_Toc21080"/>
      <w:bookmarkStart w:id="139" w:name="_Toc22118"/>
      <w:bookmarkStart w:id="140" w:name="_Toc19325"/>
      <w:r>
        <w:rPr>
          <w:rFonts w:hint="eastAsia" w:ascii="Times New Roman" w:hAnsi="Times New Roman"/>
          <w:color w:val="auto"/>
          <w:highlight w:val="none"/>
          <w:lang w:val="en-US" w:eastAsia="zh-CN"/>
        </w:rPr>
        <w:t>七</w:t>
      </w:r>
      <w:r>
        <w:rPr>
          <w:rFonts w:hint="eastAsia" w:ascii="Times New Roman" w:hAnsi="Times New Roman"/>
          <w:color w:val="auto"/>
          <w:highlight w:val="none"/>
        </w:rPr>
        <w:t>、主要人员简历表</w:t>
      </w:r>
      <w:bookmarkEnd w:id="138"/>
      <w:bookmarkEnd w:id="139"/>
      <w:bookmarkEnd w:id="140"/>
    </w:p>
    <w:p w14:paraId="116BB010">
      <w:pPr>
        <w:spacing w:line="240" w:lineRule="exact"/>
        <w:ind w:left="1800" w:firstLine="137"/>
        <w:rPr>
          <w:rFonts w:ascii="宋体" w:hAnsi="宋体" w:cs="宋体"/>
          <w:color w:val="auto"/>
          <w:highlight w:val="none"/>
        </w:rPr>
      </w:pPr>
    </w:p>
    <w:tbl>
      <w:tblPr>
        <w:tblStyle w:val="26"/>
        <w:tblW w:w="907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134"/>
        <w:gridCol w:w="850"/>
        <w:gridCol w:w="1045"/>
        <w:gridCol w:w="781"/>
        <w:gridCol w:w="1773"/>
        <w:gridCol w:w="87"/>
        <w:gridCol w:w="1984"/>
      </w:tblGrid>
      <w:tr w14:paraId="15C1E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418" w:type="dxa"/>
            <w:noWrap w:val="0"/>
            <w:vAlign w:val="center"/>
          </w:tcPr>
          <w:p w14:paraId="12B230F3">
            <w:pPr>
              <w:rPr>
                <w:rFonts w:ascii="宋体" w:hAnsi="宋体" w:cs="宋体"/>
                <w:color w:val="auto"/>
                <w:sz w:val="24"/>
                <w:szCs w:val="24"/>
                <w:highlight w:val="none"/>
              </w:rPr>
            </w:pPr>
            <w:r>
              <w:rPr>
                <w:rFonts w:hint="eastAsia" w:ascii="宋体" w:hAnsi="宋体" w:cs="宋体"/>
                <w:color w:val="auto"/>
                <w:spacing w:val="-2"/>
                <w:sz w:val="24"/>
                <w:szCs w:val="24"/>
                <w:highlight w:val="none"/>
              </w:rPr>
              <w:t>姓</w:t>
            </w:r>
            <w:r>
              <w:rPr>
                <w:rFonts w:hint="eastAsia" w:ascii="宋体" w:hAnsi="宋体" w:cs="宋体"/>
                <w:color w:val="auto"/>
                <w:sz w:val="24"/>
                <w:szCs w:val="24"/>
                <w:highlight w:val="none"/>
              </w:rPr>
              <w:t>   </w:t>
            </w:r>
            <w:r>
              <w:rPr>
                <w:rFonts w:hint="eastAsia" w:ascii="宋体" w:hAnsi="宋体" w:cs="宋体"/>
                <w:color w:val="auto"/>
                <w:spacing w:val="-2"/>
                <w:sz w:val="24"/>
                <w:szCs w:val="24"/>
                <w:highlight w:val="none"/>
              </w:rPr>
              <w:t>名</w:t>
            </w:r>
          </w:p>
        </w:tc>
        <w:tc>
          <w:tcPr>
            <w:tcW w:w="1134" w:type="dxa"/>
            <w:noWrap w:val="0"/>
            <w:vAlign w:val="center"/>
          </w:tcPr>
          <w:p w14:paraId="5AC61666">
            <w:pPr>
              <w:rPr>
                <w:rFonts w:ascii="宋体" w:hAnsi="宋体" w:cs="宋体"/>
                <w:color w:val="auto"/>
                <w:sz w:val="24"/>
                <w:szCs w:val="24"/>
                <w:highlight w:val="none"/>
              </w:rPr>
            </w:pPr>
          </w:p>
        </w:tc>
        <w:tc>
          <w:tcPr>
            <w:tcW w:w="850" w:type="dxa"/>
            <w:noWrap w:val="0"/>
            <w:vAlign w:val="center"/>
          </w:tcPr>
          <w:p w14:paraId="730E5B49">
            <w:pPr>
              <w:rPr>
                <w:rFonts w:ascii="宋体" w:hAnsi="宋体" w:cs="宋体"/>
                <w:color w:val="auto"/>
                <w:sz w:val="24"/>
                <w:szCs w:val="24"/>
                <w:highlight w:val="none"/>
              </w:rPr>
            </w:pPr>
            <w:r>
              <w:rPr>
                <w:rFonts w:hint="eastAsia" w:ascii="宋体" w:hAnsi="宋体" w:cs="宋体"/>
                <w:color w:val="auto"/>
                <w:spacing w:val="-2"/>
                <w:sz w:val="24"/>
                <w:szCs w:val="24"/>
                <w:highlight w:val="none"/>
              </w:rPr>
              <w:t>年龄</w:t>
            </w:r>
          </w:p>
        </w:tc>
        <w:tc>
          <w:tcPr>
            <w:tcW w:w="1045" w:type="dxa"/>
            <w:noWrap w:val="0"/>
            <w:vAlign w:val="center"/>
          </w:tcPr>
          <w:p w14:paraId="34C0B5D2">
            <w:pPr>
              <w:rPr>
                <w:rFonts w:ascii="宋体" w:hAnsi="宋体" w:cs="宋体"/>
                <w:color w:val="auto"/>
                <w:sz w:val="24"/>
                <w:szCs w:val="24"/>
                <w:highlight w:val="none"/>
              </w:rPr>
            </w:pPr>
          </w:p>
        </w:tc>
        <w:tc>
          <w:tcPr>
            <w:tcW w:w="2641" w:type="dxa"/>
            <w:gridSpan w:val="3"/>
            <w:noWrap w:val="0"/>
            <w:vAlign w:val="center"/>
          </w:tcPr>
          <w:p w14:paraId="5247FA8C">
            <w:pPr>
              <w:rPr>
                <w:rFonts w:ascii="宋体" w:hAnsi="宋体" w:cs="宋体"/>
                <w:color w:val="auto"/>
                <w:sz w:val="24"/>
                <w:szCs w:val="24"/>
                <w:highlight w:val="none"/>
              </w:rPr>
            </w:pPr>
            <w:r>
              <w:rPr>
                <w:rFonts w:hint="eastAsia" w:ascii="宋体" w:hAnsi="宋体" w:cs="宋体"/>
                <w:color w:val="auto"/>
                <w:spacing w:val="-7"/>
                <w:sz w:val="24"/>
                <w:szCs w:val="24"/>
                <w:highlight w:val="none"/>
              </w:rPr>
              <w:t>执业资格证书（或上岗</w:t>
            </w:r>
          </w:p>
          <w:p w14:paraId="0DD23510">
            <w:pPr>
              <w:rPr>
                <w:rFonts w:ascii="宋体" w:hAnsi="宋体" w:cs="宋体"/>
                <w:color w:val="auto"/>
                <w:sz w:val="24"/>
                <w:szCs w:val="24"/>
                <w:highlight w:val="none"/>
              </w:rPr>
            </w:pPr>
            <w:r>
              <w:rPr>
                <w:rFonts w:hint="eastAsia" w:ascii="宋体" w:hAnsi="宋体" w:cs="宋体"/>
                <w:color w:val="auto"/>
                <w:spacing w:val="-7"/>
                <w:sz w:val="24"/>
                <w:szCs w:val="24"/>
                <w:highlight w:val="none"/>
              </w:rPr>
              <w:t>证书）名称</w:t>
            </w:r>
          </w:p>
        </w:tc>
        <w:tc>
          <w:tcPr>
            <w:tcW w:w="1984" w:type="dxa"/>
            <w:noWrap w:val="0"/>
            <w:vAlign w:val="center"/>
          </w:tcPr>
          <w:p w14:paraId="10C0AD6C">
            <w:pPr>
              <w:rPr>
                <w:rFonts w:ascii="宋体" w:hAnsi="宋体" w:cs="宋体"/>
                <w:color w:val="auto"/>
                <w:sz w:val="24"/>
                <w:szCs w:val="24"/>
                <w:highlight w:val="none"/>
              </w:rPr>
            </w:pPr>
          </w:p>
        </w:tc>
      </w:tr>
      <w:tr w14:paraId="1A840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418" w:type="dxa"/>
            <w:noWrap w:val="0"/>
            <w:vAlign w:val="center"/>
          </w:tcPr>
          <w:p w14:paraId="799AAA34">
            <w:pPr>
              <w:rPr>
                <w:rFonts w:ascii="宋体" w:hAnsi="宋体" w:cs="宋体"/>
                <w:color w:val="auto"/>
                <w:sz w:val="24"/>
                <w:szCs w:val="24"/>
                <w:highlight w:val="none"/>
              </w:rPr>
            </w:pPr>
            <w:r>
              <w:rPr>
                <w:rFonts w:hint="eastAsia" w:ascii="宋体" w:hAnsi="宋体" w:cs="宋体"/>
                <w:color w:val="auto"/>
                <w:spacing w:val="-2"/>
                <w:sz w:val="24"/>
                <w:szCs w:val="24"/>
                <w:highlight w:val="none"/>
              </w:rPr>
              <w:t>职</w:t>
            </w:r>
            <w:r>
              <w:rPr>
                <w:rFonts w:hint="eastAsia" w:ascii="宋体" w:hAnsi="宋体" w:cs="宋体"/>
                <w:color w:val="auto"/>
                <w:sz w:val="24"/>
                <w:szCs w:val="24"/>
                <w:highlight w:val="none"/>
              </w:rPr>
              <w:t>   </w:t>
            </w:r>
            <w:r>
              <w:rPr>
                <w:rFonts w:hint="eastAsia" w:ascii="宋体" w:hAnsi="宋体" w:cs="宋体"/>
                <w:color w:val="auto"/>
                <w:spacing w:val="-2"/>
                <w:sz w:val="24"/>
                <w:szCs w:val="24"/>
                <w:highlight w:val="none"/>
              </w:rPr>
              <w:t>称</w:t>
            </w:r>
          </w:p>
        </w:tc>
        <w:tc>
          <w:tcPr>
            <w:tcW w:w="1134" w:type="dxa"/>
            <w:noWrap w:val="0"/>
            <w:vAlign w:val="center"/>
          </w:tcPr>
          <w:p w14:paraId="03C2B93F">
            <w:pPr>
              <w:rPr>
                <w:rFonts w:ascii="宋体" w:hAnsi="宋体" w:cs="宋体"/>
                <w:color w:val="auto"/>
                <w:sz w:val="24"/>
                <w:szCs w:val="24"/>
                <w:highlight w:val="none"/>
              </w:rPr>
            </w:pPr>
          </w:p>
        </w:tc>
        <w:tc>
          <w:tcPr>
            <w:tcW w:w="850" w:type="dxa"/>
            <w:noWrap w:val="0"/>
            <w:vAlign w:val="center"/>
          </w:tcPr>
          <w:p w14:paraId="6BC44C01">
            <w:pPr>
              <w:rPr>
                <w:rFonts w:ascii="宋体" w:hAnsi="宋体" w:cs="宋体"/>
                <w:color w:val="auto"/>
                <w:sz w:val="24"/>
                <w:szCs w:val="24"/>
                <w:highlight w:val="none"/>
              </w:rPr>
            </w:pPr>
            <w:r>
              <w:rPr>
                <w:rFonts w:hint="eastAsia" w:ascii="宋体" w:hAnsi="宋体" w:cs="宋体"/>
                <w:color w:val="auto"/>
                <w:spacing w:val="-2"/>
                <w:sz w:val="24"/>
                <w:szCs w:val="24"/>
                <w:highlight w:val="none"/>
              </w:rPr>
              <w:t>学历</w:t>
            </w:r>
          </w:p>
        </w:tc>
        <w:tc>
          <w:tcPr>
            <w:tcW w:w="1045" w:type="dxa"/>
            <w:noWrap w:val="0"/>
            <w:vAlign w:val="center"/>
          </w:tcPr>
          <w:p w14:paraId="6DB77C4F">
            <w:pPr>
              <w:rPr>
                <w:rFonts w:ascii="宋体" w:hAnsi="宋体" w:cs="宋体"/>
                <w:color w:val="auto"/>
                <w:sz w:val="24"/>
                <w:szCs w:val="24"/>
                <w:highlight w:val="none"/>
              </w:rPr>
            </w:pPr>
          </w:p>
        </w:tc>
        <w:tc>
          <w:tcPr>
            <w:tcW w:w="2641" w:type="dxa"/>
            <w:gridSpan w:val="3"/>
            <w:noWrap w:val="0"/>
            <w:vAlign w:val="center"/>
          </w:tcPr>
          <w:p w14:paraId="0E20BE1A">
            <w:pPr>
              <w:rPr>
                <w:rFonts w:ascii="宋体" w:hAnsi="宋体" w:cs="宋体"/>
                <w:color w:val="auto"/>
                <w:sz w:val="24"/>
                <w:szCs w:val="24"/>
                <w:highlight w:val="none"/>
              </w:rPr>
            </w:pPr>
            <w:r>
              <w:rPr>
                <w:rFonts w:hint="eastAsia" w:ascii="宋体" w:hAnsi="宋体" w:cs="宋体"/>
                <w:color w:val="auto"/>
                <w:spacing w:val="-7"/>
                <w:sz w:val="24"/>
                <w:szCs w:val="24"/>
                <w:highlight w:val="none"/>
              </w:rPr>
              <w:t>拟在本项目任职</w:t>
            </w:r>
          </w:p>
        </w:tc>
        <w:tc>
          <w:tcPr>
            <w:tcW w:w="1984" w:type="dxa"/>
            <w:noWrap w:val="0"/>
            <w:vAlign w:val="center"/>
          </w:tcPr>
          <w:p w14:paraId="2BB3F57A">
            <w:pPr>
              <w:rPr>
                <w:rFonts w:ascii="宋体" w:hAnsi="宋体" w:cs="宋体"/>
                <w:color w:val="auto"/>
                <w:sz w:val="24"/>
                <w:szCs w:val="24"/>
                <w:highlight w:val="none"/>
              </w:rPr>
            </w:pPr>
          </w:p>
        </w:tc>
      </w:tr>
      <w:tr w14:paraId="1F2BC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418" w:type="dxa"/>
            <w:noWrap w:val="0"/>
            <w:vAlign w:val="center"/>
          </w:tcPr>
          <w:p w14:paraId="58689465">
            <w:pPr>
              <w:rPr>
                <w:rFonts w:ascii="宋体" w:hAnsi="宋体" w:cs="宋体"/>
                <w:color w:val="auto"/>
                <w:sz w:val="24"/>
                <w:szCs w:val="24"/>
                <w:highlight w:val="none"/>
              </w:rPr>
            </w:pPr>
            <w:r>
              <w:rPr>
                <w:rFonts w:hint="eastAsia" w:ascii="宋体" w:hAnsi="宋体" w:cs="宋体"/>
                <w:color w:val="auto"/>
                <w:spacing w:val="-7"/>
                <w:sz w:val="24"/>
                <w:szCs w:val="24"/>
                <w:highlight w:val="none"/>
              </w:rPr>
              <w:t>工作年限</w:t>
            </w:r>
          </w:p>
        </w:tc>
        <w:tc>
          <w:tcPr>
            <w:tcW w:w="3029" w:type="dxa"/>
            <w:gridSpan w:val="3"/>
            <w:noWrap w:val="0"/>
            <w:vAlign w:val="center"/>
          </w:tcPr>
          <w:p w14:paraId="7A88F855">
            <w:pPr>
              <w:rPr>
                <w:rFonts w:ascii="宋体" w:hAnsi="宋体" w:cs="宋体"/>
                <w:color w:val="auto"/>
                <w:sz w:val="24"/>
                <w:szCs w:val="24"/>
                <w:highlight w:val="none"/>
              </w:rPr>
            </w:pPr>
          </w:p>
        </w:tc>
        <w:tc>
          <w:tcPr>
            <w:tcW w:w="2641" w:type="dxa"/>
            <w:gridSpan w:val="3"/>
            <w:noWrap w:val="0"/>
            <w:vAlign w:val="center"/>
          </w:tcPr>
          <w:p w14:paraId="3A9B3A9B">
            <w:pPr>
              <w:rPr>
                <w:rFonts w:ascii="宋体" w:hAnsi="宋体" w:cs="宋体"/>
                <w:color w:val="auto"/>
                <w:sz w:val="24"/>
                <w:szCs w:val="24"/>
                <w:highlight w:val="none"/>
              </w:rPr>
            </w:pPr>
            <w:r>
              <w:rPr>
                <w:rFonts w:hint="eastAsia" w:ascii="宋体" w:hAnsi="宋体" w:cs="宋体"/>
                <w:color w:val="auto"/>
                <w:spacing w:val="-7"/>
                <w:sz w:val="24"/>
                <w:szCs w:val="24"/>
                <w:highlight w:val="none"/>
              </w:rPr>
              <w:t>从事造价咨询工作年限</w:t>
            </w:r>
          </w:p>
        </w:tc>
        <w:tc>
          <w:tcPr>
            <w:tcW w:w="1984" w:type="dxa"/>
            <w:noWrap w:val="0"/>
            <w:vAlign w:val="center"/>
          </w:tcPr>
          <w:p w14:paraId="5CA3BB93">
            <w:pPr>
              <w:rPr>
                <w:rFonts w:ascii="宋体" w:hAnsi="宋体" w:cs="宋体"/>
                <w:color w:val="auto"/>
                <w:sz w:val="24"/>
                <w:szCs w:val="24"/>
                <w:highlight w:val="none"/>
              </w:rPr>
            </w:pPr>
          </w:p>
        </w:tc>
      </w:tr>
      <w:tr w14:paraId="7D41A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418" w:type="dxa"/>
            <w:noWrap w:val="0"/>
            <w:vAlign w:val="center"/>
          </w:tcPr>
          <w:p w14:paraId="2CE7BEFD">
            <w:pPr>
              <w:rPr>
                <w:rFonts w:ascii="宋体" w:hAnsi="宋体" w:cs="宋体"/>
                <w:color w:val="auto"/>
                <w:sz w:val="24"/>
                <w:szCs w:val="24"/>
                <w:highlight w:val="none"/>
              </w:rPr>
            </w:pPr>
            <w:r>
              <w:rPr>
                <w:rFonts w:hint="eastAsia" w:ascii="宋体" w:hAnsi="宋体" w:cs="宋体"/>
                <w:color w:val="auto"/>
                <w:spacing w:val="-7"/>
                <w:sz w:val="24"/>
                <w:szCs w:val="24"/>
                <w:highlight w:val="none"/>
              </w:rPr>
              <w:t>毕业学校</w:t>
            </w:r>
          </w:p>
        </w:tc>
        <w:tc>
          <w:tcPr>
            <w:tcW w:w="7654" w:type="dxa"/>
            <w:gridSpan w:val="7"/>
            <w:noWrap w:val="0"/>
            <w:vAlign w:val="center"/>
          </w:tcPr>
          <w:p w14:paraId="52DE3D2A">
            <w:pPr>
              <w:rPr>
                <w:rFonts w:ascii="宋体" w:hAnsi="宋体" w:cs="宋体"/>
                <w:color w:val="auto"/>
                <w:sz w:val="24"/>
                <w:szCs w:val="24"/>
                <w:highlight w:val="none"/>
              </w:rPr>
            </w:pPr>
          </w:p>
        </w:tc>
      </w:tr>
      <w:tr w14:paraId="7BB60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072" w:type="dxa"/>
            <w:gridSpan w:val="8"/>
            <w:noWrap w:val="0"/>
            <w:vAlign w:val="center"/>
          </w:tcPr>
          <w:p w14:paraId="59CB2A02">
            <w:pPr>
              <w:rPr>
                <w:rFonts w:ascii="宋体" w:hAnsi="宋体" w:cs="宋体"/>
                <w:color w:val="auto"/>
                <w:sz w:val="24"/>
                <w:szCs w:val="24"/>
                <w:highlight w:val="none"/>
              </w:rPr>
            </w:pPr>
            <w:r>
              <w:rPr>
                <w:rFonts w:hint="eastAsia" w:ascii="宋体" w:hAnsi="宋体" w:cs="宋体"/>
                <w:color w:val="auto"/>
                <w:sz w:val="24"/>
                <w:szCs w:val="24"/>
                <w:highlight w:val="none"/>
              </w:rPr>
              <w:t>主要工作经历</w:t>
            </w:r>
          </w:p>
        </w:tc>
      </w:tr>
      <w:tr w14:paraId="4E4A2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418" w:type="dxa"/>
            <w:noWrap w:val="0"/>
            <w:vAlign w:val="center"/>
          </w:tcPr>
          <w:p w14:paraId="5DEF459D">
            <w:pPr>
              <w:rPr>
                <w:rFonts w:ascii="宋体" w:hAnsi="宋体" w:cs="宋体"/>
                <w:color w:val="auto"/>
                <w:sz w:val="24"/>
                <w:szCs w:val="24"/>
                <w:highlight w:val="none"/>
              </w:rPr>
            </w:pPr>
            <w:r>
              <w:rPr>
                <w:rFonts w:hint="eastAsia" w:ascii="宋体" w:hAnsi="宋体" w:cs="宋体"/>
                <w:color w:val="auto"/>
                <w:spacing w:val="-2"/>
                <w:sz w:val="24"/>
                <w:szCs w:val="24"/>
                <w:highlight w:val="none"/>
              </w:rPr>
              <w:t>时</w:t>
            </w:r>
            <w:r>
              <w:rPr>
                <w:rFonts w:hint="eastAsia" w:ascii="宋体" w:hAnsi="宋体" w:cs="宋体"/>
                <w:color w:val="auto"/>
                <w:sz w:val="24"/>
                <w:szCs w:val="24"/>
                <w:highlight w:val="none"/>
              </w:rPr>
              <w:t>   </w:t>
            </w:r>
            <w:r>
              <w:rPr>
                <w:rFonts w:hint="eastAsia" w:ascii="宋体" w:hAnsi="宋体" w:cs="宋体"/>
                <w:color w:val="auto"/>
                <w:spacing w:val="-2"/>
                <w:sz w:val="24"/>
                <w:szCs w:val="24"/>
                <w:highlight w:val="none"/>
              </w:rPr>
              <w:t>间</w:t>
            </w:r>
          </w:p>
        </w:tc>
        <w:tc>
          <w:tcPr>
            <w:tcW w:w="3810" w:type="dxa"/>
            <w:gridSpan w:val="4"/>
            <w:noWrap w:val="0"/>
            <w:vAlign w:val="center"/>
          </w:tcPr>
          <w:p w14:paraId="17FBDD58">
            <w:pPr>
              <w:jc w:val="center"/>
              <w:rPr>
                <w:rFonts w:ascii="宋体" w:hAnsi="宋体" w:cs="宋体"/>
                <w:color w:val="auto"/>
                <w:sz w:val="24"/>
                <w:szCs w:val="24"/>
                <w:highlight w:val="none"/>
              </w:rPr>
            </w:pPr>
            <w:r>
              <w:rPr>
                <w:rFonts w:hint="eastAsia" w:ascii="宋体" w:hAnsi="宋体" w:cs="宋体"/>
                <w:color w:val="auto"/>
                <w:spacing w:val="-7"/>
                <w:sz w:val="24"/>
                <w:szCs w:val="24"/>
                <w:highlight w:val="none"/>
              </w:rPr>
              <w:t>参加过的类似项目</w:t>
            </w:r>
          </w:p>
        </w:tc>
        <w:tc>
          <w:tcPr>
            <w:tcW w:w="1773" w:type="dxa"/>
            <w:noWrap w:val="0"/>
            <w:vAlign w:val="center"/>
          </w:tcPr>
          <w:p w14:paraId="4A622047">
            <w:pPr>
              <w:rPr>
                <w:rFonts w:ascii="宋体" w:hAnsi="宋体" w:cs="宋体"/>
                <w:color w:val="auto"/>
                <w:sz w:val="24"/>
                <w:szCs w:val="24"/>
                <w:highlight w:val="none"/>
              </w:rPr>
            </w:pPr>
            <w:r>
              <w:rPr>
                <w:rFonts w:hint="eastAsia" w:ascii="宋体" w:hAnsi="宋体" w:cs="宋体"/>
                <w:color w:val="auto"/>
                <w:spacing w:val="-7"/>
                <w:sz w:val="24"/>
                <w:szCs w:val="24"/>
                <w:highlight w:val="none"/>
              </w:rPr>
              <w:t>担任职务</w:t>
            </w:r>
          </w:p>
        </w:tc>
        <w:tc>
          <w:tcPr>
            <w:tcW w:w="2071" w:type="dxa"/>
            <w:gridSpan w:val="2"/>
            <w:noWrap w:val="0"/>
            <w:vAlign w:val="center"/>
          </w:tcPr>
          <w:p w14:paraId="14B0C2C9">
            <w:pPr>
              <w:rPr>
                <w:rFonts w:ascii="宋体" w:hAnsi="宋体" w:cs="宋体"/>
                <w:color w:val="auto"/>
                <w:sz w:val="24"/>
                <w:szCs w:val="24"/>
                <w:highlight w:val="none"/>
              </w:rPr>
            </w:pPr>
            <w:r>
              <w:rPr>
                <w:rFonts w:hint="eastAsia" w:ascii="宋体" w:hAnsi="宋体" w:cs="宋体"/>
                <w:color w:val="auto"/>
                <w:spacing w:val="-7"/>
                <w:sz w:val="24"/>
                <w:szCs w:val="24"/>
                <w:highlight w:val="none"/>
              </w:rPr>
              <w:t>委托人及联系电话</w:t>
            </w:r>
          </w:p>
        </w:tc>
      </w:tr>
      <w:tr w14:paraId="3AC68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418" w:type="dxa"/>
            <w:noWrap w:val="0"/>
            <w:vAlign w:val="top"/>
          </w:tcPr>
          <w:p w14:paraId="4C8A469C">
            <w:pPr>
              <w:spacing w:line="240" w:lineRule="exact"/>
              <w:rPr>
                <w:rFonts w:ascii="宋体" w:hAnsi="宋体" w:cs="宋体"/>
                <w:color w:val="auto"/>
                <w:sz w:val="24"/>
                <w:szCs w:val="24"/>
                <w:highlight w:val="none"/>
              </w:rPr>
            </w:pPr>
          </w:p>
        </w:tc>
        <w:tc>
          <w:tcPr>
            <w:tcW w:w="3810" w:type="dxa"/>
            <w:gridSpan w:val="4"/>
            <w:noWrap w:val="0"/>
            <w:vAlign w:val="top"/>
          </w:tcPr>
          <w:p w14:paraId="6DC83831">
            <w:pPr>
              <w:spacing w:line="240" w:lineRule="exact"/>
              <w:rPr>
                <w:rFonts w:ascii="宋体" w:hAnsi="宋体" w:cs="宋体"/>
                <w:color w:val="auto"/>
                <w:sz w:val="24"/>
                <w:szCs w:val="24"/>
                <w:highlight w:val="none"/>
              </w:rPr>
            </w:pPr>
          </w:p>
        </w:tc>
        <w:tc>
          <w:tcPr>
            <w:tcW w:w="1773" w:type="dxa"/>
            <w:noWrap w:val="0"/>
            <w:vAlign w:val="top"/>
          </w:tcPr>
          <w:p w14:paraId="149D642D">
            <w:pPr>
              <w:spacing w:line="240" w:lineRule="exact"/>
              <w:rPr>
                <w:rFonts w:ascii="宋体" w:hAnsi="宋体" w:cs="宋体"/>
                <w:color w:val="auto"/>
                <w:sz w:val="24"/>
                <w:szCs w:val="24"/>
                <w:highlight w:val="none"/>
              </w:rPr>
            </w:pPr>
          </w:p>
        </w:tc>
        <w:tc>
          <w:tcPr>
            <w:tcW w:w="2071" w:type="dxa"/>
            <w:gridSpan w:val="2"/>
            <w:noWrap w:val="0"/>
            <w:vAlign w:val="top"/>
          </w:tcPr>
          <w:p w14:paraId="7486355C">
            <w:pPr>
              <w:spacing w:line="240" w:lineRule="exact"/>
              <w:rPr>
                <w:rFonts w:ascii="宋体" w:hAnsi="宋体" w:cs="宋体"/>
                <w:color w:val="auto"/>
                <w:sz w:val="24"/>
                <w:szCs w:val="24"/>
                <w:highlight w:val="none"/>
              </w:rPr>
            </w:pPr>
          </w:p>
        </w:tc>
      </w:tr>
      <w:tr w14:paraId="5889A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418" w:type="dxa"/>
            <w:noWrap w:val="0"/>
            <w:vAlign w:val="top"/>
          </w:tcPr>
          <w:p w14:paraId="03029289">
            <w:pPr>
              <w:spacing w:line="240" w:lineRule="exact"/>
              <w:rPr>
                <w:rFonts w:ascii="宋体" w:hAnsi="宋体" w:cs="宋体"/>
                <w:color w:val="auto"/>
                <w:sz w:val="24"/>
                <w:szCs w:val="24"/>
                <w:highlight w:val="none"/>
              </w:rPr>
            </w:pPr>
          </w:p>
        </w:tc>
        <w:tc>
          <w:tcPr>
            <w:tcW w:w="3810" w:type="dxa"/>
            <w:gridSpan w:val="4"/>
            <w:noWrap w:val="0"/>
            <w:vAlign w:val="top"/>
          </w:tcPr>
          <w:p w14:paraId="6C4DA178">
            <w:pPr>
              <w:spacing w:line="240" w:lineRule="exact"/>
              <w:rPr>
                <w:rFonts w:ascii="宋体" w:hAnsi="宋体" w:cs="宋体"/>
                <w:color w:val="auto"/>
                <w:sz w:val="24"/>
                <w:szCs w:val="24"/>
                <w:highlight w:val="none"/>
              </w:rPr>
            </w:pPr>
          </w:p>
        </w:tc>
        <w:tc>
          <w:tcPr>
            <w:tcW w:w="1773" w:type="dxa"/>
            <w:noWrap w:val="0"/>
            <w:vAlign w:val="top"/>
          </w:tcPr>
          <w:p w14:paraId="1261F160">
            <w:pPr>
              <w:spacing w:line="240" w:lineRule="exact"/>
              <w:rPr>
                <w:rFonts w:ascii="宋体" w:hAnsi="宋体" w:cs="宋体"/>
                <w:color w:val="auto"/>
                <w:sz w:val="24"/>
                <w:szCs w:val="24"/>
                <w:highlight w:val="none"/>
              </w:rPr>
            </w:pPr>
          </w:p>
        </w:tc>
        <w:tc>
          <w:tcPr>
            <w:tcW w:w="2071" w:type="dxa"/>
            <w:gridSpan w:val="2"/>
            <w:noWrap w:val="0"/>
            <w:vAlign w:val="top"/>
          </w:tcPr>
          <w:p w14:paraId="0615FB3E">
            <w:pPr>
              <w:spacing w:line="240" w:lineRule="exact"/>
              <w:rPr>
                <w:rFonts w:ascii="宋体" w:hAnsi="宋体" w:cs="宋体"/>
                <w:color w:val="auto"/>
                <w:sz w:val="24"/>
                <w:szCs w:val="24"/>
                <w:highlight w:val="none"/>
              </w:rPr>
            </w:pPr>
          </w:p>
        </w:tc>
      </w:tr>
      <w:tr w14:paraId="29B65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418" w:type="dxa"/>
            <w:noWrap w:val="0"/>
            <w:vAlign w:val="top"/>
          </w:tcPr>
          <w:p w14:paraId="15DA9414">
            <w:pPr>
              <w:spacing w:line="240" w:lineRule="exact"/>
              <w:rPr>
                <w:color w:val="auto"/>
                <w:sz w:val="24"/>
                <w:szCs w:val="24"/>
                <w:highlight w:val="none"/>
              </w:rPr>
            </w:pPr>
          </w:p>
        </w:tc>
        <w:tc>
          <w:tcPr>
            <w:tcW w:w="3810" w:type="dxa"/>
            <w:gridSpan w:val="4"/>
            <w:noWrap w:val="0"/>
            <w:vAlign w:val="top"/>
          </w:tcPr>
          <w:p w14:paraId="63EECD95">
            <w:pPr>
              <w:spacing w:line="240" w:lineRule="exact"/>
              <w:rPr>
                <w:color w:val="auto"/>
                <w:sz w:val="24"/>
                <w:szCs w:val="24"/>
                <w:highlight w:val="none"/>
              </w:rPr>
            </w:pPr>
          </w:p>
        </w:tc>
        <w:tc>
          <w:tcPr>
            <w:tcW w:w="1773" w:type="dxa"/>
            <w:noWrap w:val="0"/>
            <w:vAlign w:val="top"/>
          </w:tcPr>
          <w:p w14:paraId="4985F4D4">
            <w:pPr>
              <w:spacing w:line="240" w:lineRule="exact"/>
              <w:rPr>
                <w:color w:val="auto"/>
                <w:sz w:val="24"/>
                <w:szCs w:val="24"/>
                <w:highlight w:val="none"/>
              </w:rPr>
            </w:pPr>
          </w:p>
        </w:tc>
        <w:tc>
          <w:tcPr>
            <w:tcW w:w="2071" w:type="dxa"/>
            <w:gridSpan w:val="2"/>
            <w:noWrap w:val="0"/>
            <w:vAlign w:val="top"/>
          </w:tcPr>
          <w:p w14:paraId="137EC190">
            <w:pPr>
              <w:spacing w:line="240" w:lineRule="exact"/>
              <w:rPr>
                <w:color w:val="auto"/>
                <w:sz w:val="24"/>
                <w:szCs w:val="24"/>
                <w:highlight w:val="none"/>
              </w:rPr>
            </w:pPr>
          </w:p>
        </w:tc>
      </w:tr>
      <w:tr w14:paraId="38F54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418" w:type="dxa"/>
            <w:noWrap w:val="0"/>
            <w:vAlign w:val="top"/>
          </w:tcPr>
          <w:p w14:paraId="3CFBE78A">
            <w:pPr>
              <w:spacing w:line="240" w:lineRule="exact"/>
              <w:rPr>
                <w:color w:val="auto"/>
                <w:sz w:val="24"/>
                <w:szCs w:val="24"/>
                <w:highlight w:val="none"/>
              </w:rPr>
            </w:pPr>
          </w:p>
        </w:tc>
        <w:tc>
          <w:tcPr>
            <w:tcW w:w="3810" w:type="dxa"/>
            <w:gridSpan w:val="4"/>
            <w:noWrap w:val="0"/>
            <w:vAlign w:val="top"/>
          </w:tcPr>
          <w:p w14:paraId="5F7A4787">
            <w:pPr>
              <w:spacing w:line="240" w:lineRule="exact"/>
              <w:rPr>
                <w:color w:val="auto"/>
                <w:sz w:val="24"/>
                <w:szCs w:val="24"/>
                <w:highlight w:val="none"/>
              </w:rPr>
            </w:pPr>
          </w:p>
        </w:tc>
        <w:tc>
          <w:tcPr>
            <w:tcW w:w="1773" w:type="dxa"/>
            <w:noWrap w:val="0"/>
            <w:vAlign w:val="top"/>
          </w:tcPr>
          <w:p w14:paraId="543065D5">
            <w:pPr>
              <w:spacing w:line="240" w:lineRule="exact"/>
              <w:rPr>
                <w:color w:val="auto"/>
                <w:sz w:val="24"/>
                <w:szCs w:val="24"/>
                <w:highlight w:val="none"/>
              </w:rPr>
            </w:pPr>
          </w:p>
        </w:tc>
        <w:tc>
          <w:tcPr>
            <w:tcW w:w="2071" w:type="dxa"/>
            <w:gridSpan w:val="2"/>
            <w:noWrap w:val="0"/>
            <w:vAlign w:val="top"/>
          </w:tcPr>
          <w:p w14:paraId="516AD685">
            <w:pPr>
              <w:spacing w:line="240" w:lineRule="exact"/>
              <w:rPr>
                <w:color w:val="auto"/>
                <w:sz w:val="24"/>
                <w:szCs w:val="24"/>
                <w:highlight w:val="none"/>
              </w:rPr>
            </w:pPr>
          </w:p>
        </w:tc>
      </w:tr>
      <w:tr w14:paraId="0F0C7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418" w:type="dxa"/>
            <w:noWrap w:val="0"/>
            <w:vAlign w:val="top"/>
          </w:tcPr>
          <w:p w14:paraId="1D39DA3F">
            <w:pPr>
              <w:spacing w:line="240" w:lineRule="exact"/>
              <w:rPr>
                <w:color w:val="auto"/>
                <w:sz w:val="24"/>
                <w:szCs w:val="24"/>
                <w:highlight w:val="none"/>
              </w:rPr>
            </w:pPr>
          </w:p>
        </w:tc>
        <w:tc>
          <w:tcPr>
            <w:tcW w:w="3810" w:type="dxa"/>
            <w:gridSpan w:val="4"/>
            <w:noWrap w:val="0"/>
            <w:vAlign w:val="top"/>
          </w:tcPr>
          <w:p w14:paraId="2A88975F">
            <w:pPr>
              <w:spacing w:line="240" w:lineRule="exact"/>
              <w:rPr>
                <w:color w:val="auto"/>
                <w:sz w:val="24"/>
                <w:szCs w:val="24"/>
                <w:highlight w:val="none"/>
              </w:rPr>
            </w:pPr>
          </w:p>
        </w:tc>
        <w:tc>
          <w:tcPr>
            <w:tcW w:w="1773" w:type="dxa"/>
            <w:noWrap w:val="0"/>
            <w:vAlign w:val="top"/>
          </w:tcPr>
          <w:p w14:paraId="7635C551">
            <w:pPr>
              <w:spacing w:line="240" w:lineRule="exact"/>
              <w:rPr>
                <w:color w:val="auto"/>
                <w:sz w:val="24"/>
                <w:szCs w:val="24"/>
                <w:highlight w:val="none"/>
              </w:rPr>
            </w:pPr>
          </w:p>
        </w:tc>
        <w:tc>
          <w:tcPr>
            <w:tcW w:w="2071" w:type="dxa"/>
            <w:gridSpan w:val="2"/>
            <w:noWrap w:val="0"/>
            <w:vAlign w:val="top"/>
          </w:tcPr>
          <w:p w14:paraId="251E4E4D">
            <w:pPr>
              <w:spacing w:line="240" w:lineRule="exact"/>
              <w:rPr>
                <w:color w:val="auto"/>
                <w:sz w:val="24"/>
                <w:szCs w:val="24"/>
                <w:highlight w:val="none"/>
              </w:rPr>
            </w:pPr>
          </w:p>
        </w:tc>
      </w:tr>
      <w:tr w14:paraId="0E28F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418" w:type="dxa"/>
            <w:noWrap w:val="0"/>
            <w:vAlign w:val="top"/>
          </w:tcPr>
          <w:p w14:paraId="058D8BDC">
            <w:pPr>
              <w:spacing w:line="240" w:lineRule="exact"/>
              <w:rPr>
                <w:color w:val="auto"/>
                <w:sz w:val="24"/>
                <w:szCs w:val="24"/>
                <w:highlight w:val="none"/>
              </w:rPr>
            </w:pPr>
          </w:p>
        </w:tc>
        <w:tc>
          <w:tcPr>
            <w:tcW w:w="3810" w:type="dxa"/>
            <w:gridSpan w:val="4"/>
            <w:noWrap w:val="0"/>
            <w:vAlign w:val="top"/>
          </w:tcPr>
          <w:p w14:paraId="6EE9C88B">
            <w:pPr>
              <w:spacing w:line="240" w:lineRule="exact"/>
              <w:rPr>
                <w:color w:val="auto"/>
                <w:sz w:val="24"/>
                <w:szCs w:val="24"/>
                <w:highlight w:val="none"/>
              </w:rPr>
            </w:pPr>
          </w:p>
        </w:tc>
        <w:tc>
          <w:tcPr>
            <w:tcW w:w="1773" w:type="dxa"/>
            <w:noWrap w:val="0"/>
            <w:vAlign w:val="top"/>
          </w:tcPr>
          <w:p w14:paraId="5B130CDF">
            <w:pPr>
              <w:spacing w:line="240" w:lineRule="exact"/>
              <w:rPr>
                <w:color w:val="auto"/>
                <w:sz w:val="24"/>
                <w:szCs w:val="24"/>
                <w:highlight w:val="none"/>
              </w:rPr>
            </w:pPr>
          </w:p>
        </w:tc>
        <w:tc>
          <w:tcPr>
            <w:tcW w:w="2071" w:type="dxa"/>
            <w:gridSpan w:val="2"/>
            <w:noWrap w:val="0"/>
            <w:vAlign w:val="top"/>
          </w:tcPr>
          <w:p w14:paraId="573DB104">
            <w:pPr>
              <w:spacing w:line="240" w:lineRule="exact"/>
              <w:rPr>
                <w:color w:val="auto"/>
                <w:sz w:val="24"/>
                <w:szCs w:val="24"/>
                <w:highlight w:val="none"/>
              </w:rPr>
            </w:pPr>
          </w:p>
        </w:tc>
      </w:tr>
      <w:tr w14:paraId="0C31B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418" w:type="dxa"/>
            <w:noWrap w:val="0"/>
            <w:vAlign w:val="top"/>
          </w:tcPr>
          <w:p w14:paraId="5FB38CE8">
            <w:pPr>
              <w:spacing w:line="240" w:lineRule="exact"/>
              <w:rPr>
                <w:color w:val="auto"/>
                <w:sz w:val="24"/>
                <w:szCs w:val="24"/>
                <w:highlight w:val="none"/>
              </w:rPr>
            </w:pPr>
          </w:p>
        </w:tc>
        <w:tc>
          <w:tcPr>
            <w:tcW w:w="3810" w:type="dxa"/>
            <w:gridSpan w:val="4"/>
            <w:noWrap w:val="0"/>
            <w:vAlign w:val="top"/>
          </w:tcPr>
          <w:p w14:paraId="0A954CCA">
            <w:pPr>
              <w:spacing w:line="240" w:lineRule="exact"/>
              <w:rPr>
                <w:color w:val="auto"/>
                <w:sz w:val="24"/>
                <w:szCs w:val="24"/>
                <w:highlight w:val="none"/>
              </w:rPr>
            </w:pPr>
          </w:p>
        </w:tc>
        <w:tc>
          <w:tcPr>
            <w:tcW w:w="1773" w:type="dxa"/>
            <w:noWrap w:val="0"/>
            <w:vAlign w:val="top"/>
          </w:tcPr>
          <w:p w14:paraId="670DF5AA">
            <w:pPr>
              <w:spacing w:line="240" w:lineRule="exact"/>
              <w:rPr>
                <w:color w:val="auto"/>
                <w:sz w:val="24"/>
                <w:szCs w:val="24"/>
                <w:highlight w:val="none"/>
              </w:rPr>
            </w:pPr>
          </w:p>
        </w:tc>
        <w:tc>
          <w:tcPr>
            <w:tcW w:w="2071" w:type="dxa"/>
            <w:gridSpan w:val="2"/>
            <w:noWrap w:val="0"/>
            <w:vAlign w:val="top"/>
          </w:tcPr>
          <w:p w14:paraId="167DB7AA">
            <w:pPr>
              <w:spacing w:line="240" w:lineRule="exact"/>
              <w:rPr>
                <w:color w:val="auto"/>
                <w:sz w:val="24"/>
                <w:szCs w:val="24"/>
                <w:highlight w:val="none"/>
              </w:rPr>
            </w:pPr>
          </w:p>
        </w:tc>
      </w:tr>
    </w:tbl>
    <w:p w14:paraId="621B559D">
      <w:pPr>
        <w:adjustRightInd w:val="0"/>
        <w:snapToGrid w:val="0"/>
        <w:spacing w:line="360" w:lineRule="auto"/>
        <w:ind w:right="-624"/>
        <w:rPr>
          <w:rFonts w:ascii="宋体" w:hAnsi="宋体" w:cs="宋体"/>
          <w:color w:val="auto"/>
          <w:spacing w:val="-9"/>
          <w:highlight w:val="none"/>
        </w:rPr>
      </w:pPr>
    </w:p>
    <w:p w14:paraId="2A038F02">
      <w:pPr>
        <w:spacing w:line="440" w:lineRule="exact"/>
        <w:rPr>
          <w:rFonts w:hint="eastAsia"/>
          <w:b/>
          <w:color w:val="auto"/>
          <w:highlight w:val="none"/>
        </w:rPr>
      </w:pPr>
      <w:r>
        <w:rPr>
          <w:rFonts w:hint="eastAsia" w:ascii="宋体" w:hAnsi="宋体" w:cs="仿宋"/>
          <w:color w:val="auto"/>
          <w:spacing w:val="-10"/>
          <w:szCs w:val="21"/>
          <w:highlight w:val="none"/>
        </w:rPr>
        <w:t>注：1、按评审要求提供相应的证明资料。</w:t>
      </w:r>
    </w:p>
    <w:p w14:paraId="0F727F70">
      <w:pPr>
        <w:pStyle w:val="5"/>
        <w:keepNext w:val="0"/>
        <w:keepLines w:val="0"/>
        <w:ind w:firstLine="137"/>
        <w:rPr>
          <w:rFonts w:ascii="Times New Roman"/>
          <w:color w:val="auto"/>
          <w:highlight w:val="none"/>
        </w:rPr>
        <w:sectPr>
          <w:pgSz w:w="11905" w:h="16838"/>
          <w:pgMar w:top="1440" w:right="1417" w:bottom="1440" w:left="1474" w:header="850" w:footer="794" w:gutter="0"/>
          <w:cols w:space="720" w:num="1"/>
          <w:docGrid w:type="lines" w:linePitch="333" w:charSpace="0"/>
        </w:sectPr>
      </w:pPr>
      <w:bookmarkStart w:id="141" w:name="_Toc482188666"/>
    </w:p>
    <w:bookmarkEnd w:id="141"/>
    <w:p w14:paraId="61C36E88">
      <w:pPr>
        <w:pStyle w:val="4"/>
        <w:keepNext w:val="0"/>
        <w:keepLines w:val="0"/>
        <w:spacing w:after="0"/>
        <w:jc w:val="center"/>
        <w:rPr>
          <w:rFonts w:ascii="Times New Roman" w:hAnsi="Times New Roman"/>
          <w:b w:val="0"/>
          <w:color w:val="auto"/>
          <w:highlight w:val="none"/>
          <w:shd w:val="clear" w:color="auto" w:fill="FFFF00"/>
        </w:rPr>
      </w:pPr>
      <w:bookmarkStart w:id="142" w:name="_Toc9211"/>
      <w:bookmarkStart w:id="143" w:name="_Toc3632"/>
      <w:bookmarkStart w:id="144" w:name="_Toc5585"/>
      <w:r>
        <w:rPr>
          <w:rFonts w:hint="eastAsia" w:ascii="Times New Roman" w:hAnsi="Times New Roman"/>
          <w:color w:val="auto"/>
          <w:highlight w:val="none"/>
          <w:lang w:val="en-US" w:eastAsia="zh-CN"/>
        </w:rPr>
        <w:t>八</w:t>
      </w:r>
      <w:r>
        <w:rPr>
          <w:rFonts w:ascii="Times New Roman" w:hAnsi="Times New Roman"/>
          <w:color w:val="auto"/>
          <w:highlight w:val="none"/>
        </w:rPr>
        <w:t>、</w:t>
      </w:r>
      <w:r>
        <w:rPr>
          <w:rFonts w:hint="eastAsia" w:ascii="Times New Roman" w:hAnsi="Times New Roman"/>
          <w:color w:val="auto"/>
          <w:highlight w:val="none"/>
        </w:rPr>
        <w:t>企业信誉及资信情况部分资料</w:t>
      </w:r>
      <w:bookmarkEnd w:id="142"/>
      <w:bookmarkEnd w:id="143"/>
      <w:bookmarkEnd w:id="144"/>
    </w:p>
    <w:p w14:paraId="2836B778">
      <w:pPr>
        <w:jc w:val="center"/>
        <w:rPr>
          <w:b/>
          <w:color w:val="auto"/>
          <w:highlight w:val="none"/>
        </w:rPr>
      </w:pPr>
      <w:bookmarkStart w:id="145" w:name="_Toc29095_WPSOffice_Level1"/>
      <w:bookmarkStart w:id="146" w:name="_Toc9319_WPSOffice_Level1"/>
      <w:bookmarkStart w:id="147" w:name="_Toc29199"/>
      <w:bookmarkStart w:id="148" w:name="_Toc2221"/>
      <w:bookmarkStart w:id="149" w:name="_Toc27297"/>
      <w:bookmarkStart w:id="150" w:name="_Toc30784_WPSOffice_Level1"/>
      <w:bookmarkStart w:id="151" w:name="_Toc22820_WPSOffice_Level1"/>
      <w:r>
        <w:rPr>
          <w:rFonts w:hint="eastAsia"/>
          <w:b/>
          <w:color w:val="auto"/>
          <w:highlight w:val="none"/>
        </w:rPr>
        <w:t>（由投标人根据评分表自行编制）</w:t>
      </w:r>
    </w:p>
    <w:p w14:paraId="10AE2308">
      <w:pPr>
        <w:rPr>
          <w:rFonts w:hint="eastAsia"/>
          <w:color w:val="auto"/>
          <w:highlight w:val="none"/>
        </w:rPr>
      </w:pPr>
    </w:p>
    <w:p w14:paraId="7DFBF043">
      <w:pPr>
        <w:pStyle w:val="4"/>
        <w:keepNext w:val="0"/>
        <w:keepLines w:val="0"/>
        <w:spacing w:after="0" w:line="413" w:lineRule="auto"/>
        <w:jc w:val="center"/>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lang w:val="en-US" w:eastAsia="zh-CN"/>
        </w:rPr>
        <w:t>九</w:t>
      </w:r>
      <w:r>
        <w:rPr>
          <w:rFonts w:ascii="Times New Roman" w:hAnsi="Times New Roman"/>
          <w:color w:val="auto"/>
          <w:highlight w:val="none"/>
        </w:rPr>
        <w:t>、</w:t>
      </w:r>
      <w:r>
        <w:rPr>
          <w:rFonts w:hint="eastAsia" w:ascii="Times New Roman" w:hAnsi="Times New Roman"/>
          <w:color w:val="auto"/>
          <w:highlight w:val="none"/>
        </w:rPr>
        <w:t>造价咨询服务方案</w:t>
      </w:r>
      <w:bookmarkEnd w:id="145"/>
      <w:bookmarkEnd w:id="146"/>
      <w:bookmarkEnd w:id="147"/>
      <w:bookmarkEnd w:id="148"/>
      <w:bookmarkEnd w:id="149"/>
      <w:bookmarkEnd w:id="150"/>
      <w:bookmarkEnd w:id="151"/>
    </w:p>
    <w:p w14:paraId="278693B1">
      <w:pPr>
        <w:jc w:val="center"/>
        <w:rPr>
          <w:b/>
          <w:color w:val="auto"/>
          <w:highlight w:val="none"/>
        </w:rPr>
      </w:pPr>
      <w:bookmarkStart w:id="152" w:name="_Toc12229_WPSOffice_Level1"/>
      <w:bookmarkStart w:id="153" w:name="_Toc21854_WPSOffice_Level1"/>
      <w:bookmarkStart w:id="154" w:name="_Toc25423_WPSOffice_Level1"/>
      <w:bookmarkStart w:id="155" w:name="_Toc6654_WPSOffice_Level1"/>
      <w:r>
        <w:rPr>
          <w:rFonts w:hint="eastAsia"/>
          <w:b/>
          <w:color w:val="auto"/>
          <w:highlight w:val="none"/>
        </w:rPr>
        <w:t>（由投标人根据评分表自行编制）</w:t>
      </w:r>
      <w:bookmarkEnd w:id="152"/>
      <w:bookmarkEnd w:id="153"/>
      <w:bookmarkEnd w:id="154"/>
      <w:bookmarkEnd w:id="155"/>
    </w:p>
    <w:p w14:paraId="10DD6E06">
      <w:pPr>
        <w:rPr>
          <w:color w:val="auto"/>
          <w:highlight w:val="none"/>
        </w:rPr>
      </w:pPr>
    </w:p>
    <w:p w14:paraId="078B4F4B">
      <w:pPr>
        <w:rPr>
          <w:color w:val="auto"/>
          <w:highlight w:val="none"/>
        </w:rPr>
      </w:pPr>
    </w:p>
    <w:p w14:paraId="160EBBC7">
      <w:pPr>
        <w:jc w:val="center"/>
        <w:outlineLvl w:val="1"/>
        <w:rPr>
          <w:rFonts w:eastAsia="黑体"/>
          <w:b/>
          <w:color w:val="auto"/>
          <w:sz w:val="32"/>
          <w:szCs w:val="20"/>
          <w:highlight w:val="none"/>
        </w:rPr>
      </w:pPr>
      <w:r>
        <w:rPr>
          <w:rFonts w:eastAsia="黑体"/>
          <w:b/>
          <w:color w:val="auto"/>
          <w:sz w:val="32"/>
          <w:szCs w:val="20"/>
          <w:highlight w:val="none"/>
        </w:rPr>
        <w:br w:type="page"/>
      </w:r>
      <w:r>
        <w:rPr>
          <w:rFonts w:hint="eastAsia" w:eastAsia="黑体"/>
          <w:b/>
          <w:color w:val="auto"/>
          <w:sz w:val="32"/>
          <w:szCs w:val="20"/>
          <w:highlight w:val="none"/>
        </w:rPr>
        <w:t>十</w:t>
      </w:r>
      <w:r>
        <w:rPr>
          <w:rFonts w:ascii="黑体" w:hAnsi="黑体" w:eastAsia="黑体"/>
          <w:b/>
          <w:color w:val="auto"/>
          <w:sz w:val="32"/>
          <w:szCs w:val="32"/>
          <w:highlight w:val="none"/>
        </w:rPr>
        <w:t>、</w:t>
      </w:r>
      <w:r>
        <w:rPr>
          <w:rFonts w:hint="eastAsia" w:eastAsia="黑体"/>
          <w:b/>
          <w:color w:val="auto"/>
          <w:sz w:val="32"/>
          <w:szCs w:val="20"/>
          <w:highlight w:val="none"/>
        </w:rPr>
        <w:t>其他资料</w:t>
      </w:r>
    </w:p>
    <w:p w14:paraId="19265822">
      <w:pPr>
        <w:rPr>
          <w:rFonts w:eastAsia="黑体"/>
          <w:b/>
          <w:color w:val="auto"/>
          <w:sz w:val="32"/>
          <w:szCs w:val="20"/>
          <w:highlight w:val="none"/>
        </w:rPr>
      </w:pPr>
    </w:p>
    <w:p w14:paraId="4F322E38">
      <w:pPr>
        <w:rPr>
          <w:rFonts w:hint="eastAsia"/>
          <w:color w:val="auto"/>
          <w:highlight w:val="none"/>
        </w:rPr>
      </w:pPr>
    </w:p>
    <w:p w14:paraId="27C9D9F0">
      <w:pPr>
        <w:jc w:val="center"/>
        <w:rPr>
          <w:color w:val="auto"/>
          <w:sz w:val="24"/>
          <w:szCs w:val="24"/>
          <w:highlight w:val="none"/>
        </w:rPr>
      </w:pPr>
      <w:r>
        <w:rPr>
          <w:rFonts w:hint="eastAsia"/>
          <w:color w:val="auto"/>
          <w:sz w:val="24"/>
          <w:szCs w:val="24"/>
          <w:highlight w:val="none"/>
        </w:rPr>
        <w:t>投标人须知前附表规定的其他资料或投标人认为有必要提交的其他资料，格式自定。</w:t>
      </w:r>
    </w:p>
    <w:p w14:paraId="64E7000A">
      <w:pPr>
        <w:jc w:val="center"/>
        <w:rPr>
          <w:rFonts w:eastAsia="黑体"/>
          <w:b/>
          <w:color w:val="auto"/>
          <w:sz w:val="32"/>
          <w:szCs w:val="20"/>
          <w:highlight w:val="none"/>
        </w:rPr>
      </w:pPr>
    </w:p>
    <w:p w14:paraId="002B007F">
      <w:pPr>
        <w:rPr>
          <w:color w:val="auto"/>
          <w:highlight w:val="none"/>
        </w:rPr>
      </w:pPr>
    </w:p>
    <w:p w14:paraId="59FECDF6">
      <w:pPr>
        <w:rPr>
          <w:color w:val="auto"/>
          <w:highlight w:val="none"/>
        </w:rPr>
      </w:pPr>
    </w:p>
    <w:bookmarkEnd w:id="72"/>
    <w:bookmarkEnd w:id="73"/>
    <w:bookmarkEnd w:id="74"/>
    <w:bookmarkEnd w:id="75"/>
    <w:bookmarkEnd w:id="76"/>
    <w:bookmarkEnd w:id="77"/>
    <w:bookmarkEnd w:id="78"/>
    <w:bookmarkEnd w:id="79"/>
    <w:bookmarkEnd w:id="80"/>
    <w:p w14:paraId="296E5F2A">
      <w:pPr>
        <w:rPr>
          <w:rFonts w:ascii="宋体" w:hAnsi="宋体" w:cs="宋体"/>
          <w:color w:val="auto"/>
          <w:highlight w:val="none"/>
        </w:rPr>
      </w:pPr>
    </w:p>
    <w:sectPr>
      <w:pgSz w:w="11905" w:h="16838"/>
      <w:pgMar w:top="1440" w:right="1417" w:bottom="1440" w:left="1417" w:header="851" w:footer="68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宋体u萀">
    <w:altName w:val="宋体"/>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4CA94">
    <w:pPr>
      <w:pStyle w:val="16"/>
      <w:jc w:val="center"/>
    </w:pPr>
  </w:p>
  <w:p w14:paraId="570FB4B4">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9513F">
    <w:pPr>
      <w:pStyle w:val="1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229720">
                          <w:pPr>
                            <w:pStyle w:val="16"/>
                            <w:jc w:val="center"/>
                          </w:pPr>
                          <w:r>
                            <w:fldChar w:fldCharType="begin"/>
                          </w:r>
                          <w:r>
                            <w:instrText xml:space="preserve"> PAGE   \* MERGEFORMAT </w:instrText>
                          </w:r>
                          <w:r>
                            <w:fldChar w:fldCharType="separate"/>
                          </w:r>
                          <w:r>
                            <w:rPr>
                              <w:lang w:val="zh-CN"/>
                            </w:rPr>
                            <w:t>9</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0229720">
                    <w:pPr>
                      <w:pStyle w:val="16"/>
                      <w:jc w:val="center"/>
                    </w:pPr>
                    <w:r>
                      <w:fldChar w:fldCharType="begin"/>
                    </w:r>
                    <w:r>
                      <w:instrText xml:space="preserve"> PAGE   \* MERGEFORMAT </w:instrText>
                    </w:r>
                    <w:r>
                      <w:fldChar w:fldCharType="separate"/>
                    </w:r>
                    <w:r>
                      <w:rPr>
                        <w:lang w:val="zh-CN"/>
                      </w:rPr>
                      <w:t>9</w:t>
                    </w:r>
                    <w:r>
                      <w:rPr>
                        <w:lang w:val="zh-CN"/>
                      </w:rPr>
                      <w:fldChar w:fldCharType="end"/>
                    </w:r>
                  </w:p>
                </w:txbxContent>
              </v:textbox>
            </v:shape>
          </w:pict>
        </mc:Fallback>
      </mc:AlternateContent>
    </w:r>
  </w:p>
  <w:p w14:paraId="26612BF9">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11BA1">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7AF50C">
                          <w:pPr>
                            <w:pStyle w:val="16"/>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87AF50C">
                    <w:pPr>
                      <w:pStyle w:val="16"/>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E6B75">
    <w:pPr>
      <w:pStyle w:val="1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4310" cy="1397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94310" cy="139700"/>
                      </a:xfrm>
                      <a:prstGeom prst="rect">
                        <a:avLst/>
                      </a:prstGeom>
                      <a:noFill/>
                      <a:ln w="15875">
                        <a:noFill/>
                      </a:ln>
                    </wps:spPr>
                    <wps:txbx>
                      <w:txbxContent>
                        <w:p w14:paraId="68F86C3B">
                          <w:pPr>
                            <w:pStyle w:val="16"/>
                          </w:pPr>
                          <w:r>
                            <w:fldChar w:fldCharType="begin"/>
                          </w:r>
                          <w:r>
                            <w:instrText xml:space="preserve"> PAGE  \* MERGEFORMAT </w:instrText>
                          </w:r>
                          <w:r>
                            <w:fldChar w:fldCharType="separate"/>
                          </w:r>
                          <w:r>
                            <w:t>48</w:t>
                          </w:r>
                          <w:r>
                            <w:fldChar w:fldCharType="end"/>
                          </w:r>
                        </w:p>
                      </w:txbxContent>
                    </wps:txbx>
                    <wps:bodyPr lIns="0" tIns="0" rIns="0" bIns="0" upright="1">
                      <a:spAutoFit/>
                    </wps:bodyPr>
                  </wps:wsp>
                </a:graphicData>
              </a:graphic>
            </wp:anchor>
          </w:drawing>
        </mc:Choice>
        <mc:Fallback>
          <w:pict>
            <v:shape id="文本框 1025" o:spid="_x0000_s1026" o:spt="202" type="#_x0000_t202" style="position:absolute;left:0pt;margin-top:0pt;height:11pt;width:15.3pt;mso-position-horizontal:center;mso-position-horizontal-relative:margin;z-index:251659264;mso-width-relative:page;mso-height-relative:page;" filled="f" stroked="f" coordsize="21600,21600" o:gfxdata="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QN3d51AAAAAMBAAAPAAAAAAAAAAEAIAAAACIAAABk&#10;cnMvZG93bnJldi54bWxQSwECFAAUAAAACACHTuJAVrpSudEBAACYAwAADgAAAAAAAAABACAAAAAj&#10;AQAAZHJzL2Uyb0RvYy54bWxQSwUGAAAAAAYABgBZAQAAZgUAAAAA&#10;">
              <v:fill on="f" focussize="0,0"/>
              <v:stroke on="f" weight="1.25pt"/>
              <v:imagedata o:title=""/>
              <o:lock v:ext="edit" aspectratio="f"/>
              <v:textbox inset="0mm,0mm,0mm,0mm" style="mso-fit-shape-to-text:t;">
                <w:txbxContent>
                  <w:p w14:paraId="68F86C3B">
                    <w:pPr>
                      <w:pStyle w:val="16"/>
                    </w:pPr>
                    <w:r>
                      <w:fldChar w:fldCharType="begin"/>
                    </w:r>
                    <w:r>
                      <w:instrText xml:space="preserve"> PAGE  \* MERGEFORMAT </w:instrText>
                    </w:r>
                    <w:r>
                      <w:fldChar w:fldCharType="separate"/>
                    </w:r>
                    <w:r>
                      <w:t>48</w:t>
                    </w:r>
                    <w:r>
                      <w:fldChar w:fldCharType="end"/>
                    </w:r>
                  </w:p>
                </w:txbxContent>
              </v:textbox>
            </v:shape>
          </w:pict>
        </mc:Fallback>
      </mc:AlternateContent>
    </w:r>
  </w:p>
  <w:p w14:paraId="4B4B00C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71E33">
    <w:pPr>
      <w:pStyle w:val="1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D8B0F3">
                          <w:pPr>
                            <w:pStyle w:val="16"/>
                            <w:jc w:val="center"/>
                          </w:pPr>
                          <w:r>
                            <w:fldChar w:fldCharType="begin"/>
                          </w:r>
                          <w:r>
                            <w:instrText xml:space="preserve"> PAGE   \* MERGEFORMAT </w:instrText>
                          </w:r>
                          <w:r>
                            <w:fldChar w:fldCharType="separate"/>
                          </w:r>
                          <w:r>
                            <w:rPr>
                              <w:lang w:val="zh-CN"/>
                            </w:rP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7D8B0F3">
                    <w:pPr>
                      <w:pStyle w:val="16"/>
                      <w:jc w:val="center"/>
                    </w:pPr>
                    <w:r>
                      <w:fldChar w:fldCharType="begin"/>
                    </w:r>
                    <w:r>
                      <w:instrText xml:space="preserve"> PAGE   \* MERGEFORMAT </w:instrText>
                    </w:r>
                    <w:r>
                      <w:fldChar w:fldCharType="separate"/>
                    </w:r>
                    <w:r>
                      <w:rPr>
                        <w:lang w:val="zh-CN"/>
                      </w:rPr>
                      <w:t>58</w:t>
                    </w:r>
                    <w:r>
                      <w:fldChar w:fldCharType="end"/>
                    </w:r>
                  </w:p>
                </w:txbxContent>
              </v:textbox>
            </v:shape>
          </w:pict>
        </mc:Fallback>
      </mc:AlternateContent>
    </w:r>
  </w:p>
  <w:p w14:paraId="2684D2A6">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94632">
    <w:pPr>
      <w:pStyle w:val="18"/>
      <w:pBdr>
        <w:bottom w:val="none" w:color="auto" w:sz="0" w:space="0"/>
      </w:pBdr>
    </w:pPr>
  </w:p>
  <w:p w14:paraId="34185C4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3B504D"/>
    <w:multiLevelType w:val="singleLevel"/>
    <w:tmpl w:val="0B3B504D"/>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trackRevisions w:val="1"/>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mOWNiZjI5Mzk3Mzk3YWMxOWU3YmIwZDJkMDdlZWQifQ=="/>
  </w:docVars>
  <w:rsids>
    <w:rsidRoot w:val="00172A27"/>
    <w:rsid w:val="000043D7"/>
    <w:rsid w:val="00007A13"/>
    <w:rsid w:val="0002077A"/>
    <w:rsid w:val="000240A7"/>
    <w:rsid w:val="00032E30"/>
    <w:rsid w:val="000373C9"/>
    <w:rsid w:val="00047E07"/>
    <w:rsid w:val="00054722"/>
    <w:rsid w:val="000550CA"/>
    <w:rsid w:val="00057E54"/>
    <w:rsid w:val="00060645"/>
    <w:rsid w:val="00061F40"/>
    <w:rsid w:val="0006257C"/>
    <w:rsid w:val="0006441C"/>
    <w:rsid w:val="0007568D"/>
    <w:rsid w:val="0007789F"/>
    <w:rsid w:val="000778FB"/>
    <w:rsid w:val="00081F23"/>
    <w:rsid w:val="00083F27"/>
    <w:rsid w:val="0008404C"/>
    <w:rsid w:val="00084BAE"/>
    <w:rsid w:val="00092A82"/>
    <w:rsid w:val="000A69C3"/>
    <w:rsid w:val="000A72DE"/>
    <w:rsid w:val="000A7E15"/>
    <w:rsid w:val="000B5F04"/>
    <w:rsid w:val="000B625B"/>
    <w:rsid w:val="000C163C"/>
    <w:rsid w:val="000C2740"/>
    <w:rsid w:val="000C33A5"/>
    <w:rsid w:val="000C4196"/>
    <w:rsid w:val="000D0901"/>
    <w:rsid w:val="000D1D1C"/>
    <w:rsid w:val="000D5113"/>
    <w:rsid w:val="000E2B6D"/>
    <w:rsid w:val="000E66D6"/>
    <w:rsid w:val="000F4E0A"/>
    <w:rsid w:val="000F5871"/>
    <w:rsid w:val="00105DA7"/>
    <w:rsid w:val="001212EC"/>
    <w:rsid w:val="00123D23"/>
    <w:rsid w:val="00126B99"/>
    <w:rsid w:val="0012793F"/>
    <w:rsid w:val="00135E36"/>
    <w:rsid w:val="001363E2"/>
    <w:rsid w:val="001515E1"/>
    <w:rsid w:val="00153FF2"/>
    <w:rsid w:val="00154CF1"/>
    <w:rsid w:val="00155AC4"/>
    <w:rsid w:val="00157E81"/>
    <w:rsid w:val="00162064"/>
    <w:rsid w:val="00162564"/>
    <w:rsid w:val="00164DFA"/>
    <w:rsid w:val="0016624B"/>
    <w:rsid w:val="00172A27"/>
    <w:rsid w:val="0017533C"/>
    <w:rsid w:val="00175416"/>
    <w:rsid w:val="001820A6"/>
    <w:rsid w:val="00183C29"/>
    <w:rsid w:val="00190520"/>
    <w:rsid w:val="00194B7B"/>
    <w:rsid w:val="00196F72"/>
    <w:rsid w:val="001A23BA"/>
    <w:rsid w:val="001A58F5"/>
    <w:rsid w:val="001B1827"/>
    <w:rsid w:val="001B2264"/>
    <w:rsid w:val="001C12CB"/>
    <w:rsid w:val="001C1B10"/>
    <w:rsid w:val="001C3AF0"/>
    <w:rsid w:val="001D0134"/>
    <w:rsid w:val="001E0BD7"/>
    <w:rsid w:val="001E5D41"/>
    <w:rsid w:val="001E66F1"/>
    <w:rsid w:val="001F0E25"/>
    <w:rsid w:val="001F4C13"/>
    <w:rsid w:val="001F50C6"/>
    <w:rsid w:val="0020083E"/>
    <w:rsid w:val="002022F9"/>
    <w:rsid w:val="00206136"/>
    <w:rsid w:val="00211CFF"/>
    <w:rsid w:val="00217500"/>
    <w:rsid w:val="002208ED"/>
    <w:rsid w:val="00222850"/>
    <w:rsid w:val="00223BCA"/>
    <w:rsid w:val="0023726A"/>
    <w:rsid w:val="0023772E"/>
    <w:rsid w:val="00244147"/>
    <w:rsid w:val="00251043"/>
    <w:rsid w:val="002578E0"/>
    <w:rsid w:val="00257A08"/>
    <w:rsid w:val="00264B39"/>
    <w:rsid w:val="002735AB"/>
    <w:rsid w:val="00280DA9"/>
    <w:rsid w:val="00287B18"/>
    <w:rsid w:val="0029581D"/>
    <w:rsid w:val="00295B9E"/>
    <w:rsid w:val="002A0FA5"/>
    <w:rsid w:val="002A519A"/>
    <w:rsid w:val="002B197F"/>
    <w:rsid w:val="002B22DD"/>
    <w:rsid w:val="002B577A"/>
    <w:rsid w:val="002B5EB1"/>
    <w:rsid w:val="002B7CAF"/>
    <w:rsid w:val="002C3817"/>
    <w:rsid w:val="002C6DA7"/>
    <w:rsid w:val="002D5192"/>
    <w:rsid w:val="002E582B"/>
    <w:rsid w:val="002E739E"/>
    <w:rsid w:val="002E7EA9"/>
    <w:rsid w:val="002F16E7"/>
    <w:rsid w:val="002F3D72"/>
    <w:rsid w:val="002F518E"/>
    <w:rsid w:val="0030203C"/>
    <w:rsid w:val="00303A94"/>
    <w:rsid w:val="00305DE1"/>
    <w:rsid w:val="00311A76"/>
    <w:rsid w:val="00313FC7"/>
    <w:rsid w:val="00314294"/>
    <w:rsid w:val="00323C24"/>
    <w:rsid w:val="00330C3A"/>
    <w:rsid w:val="00331EE7"/>
    <w:rsid w:val="0033339A"/>
    <w:rsid w:val="003472BB"/>
    <w:rsid w:val="00350AB4"/>
    <w:rsid w:val="00352388"/>
    <w:rsid w:val="003540B0"/>
    <w:rsid w:val="00355408"/>
    <w:rsid w:val="00355E12"/>
    <w:rsid w:val="003571BE"/>
    <w:rsid w:val="00357635"/>
    <w:rsid w:val="00360B8F"/>
    <w:rsid w:val="00363263"/>
    <w:rsid w:val="003807F9"/>
    <w:rsid w:val="0038734E"/>
    <w:rsid w:val="00392743"/>
    <w:rsid w:val="003949E1"/>
    <w:rsid w:val="003A4DCF"/>
    <w:rsid w:val="003A6E86"/>
    <w:rsid w:val="003B014F"/>
    <w:rsid w:val="003C093D"/>
    <w:rsid w:val="003C14A9"/>
    <w:rsid w:val="003C2111"/>
    <w:rsid w:val="003D4E05"/>
    <w:rsid w:val="003D4ED3"/>
    <w:rsid w:val="003D70CE"/>
    <w:rsid w:val="003F0BCD"/>
    <w:rsid w:val="003F2C19"/>
    <w:rsid w:val="003F61C7"/>
    <w:rsid w:val="003F66CF"/>
    <w:rsid w:val="003F7016"/>
    <w:rsid w:val="004159A8"/>
    <w:rsid w:val="004171B7"/>
    <w:rsid w:val="00423067"/>
    <w:rsid w:val="00430C79"/>
    <w:rsid w:val="00432FF5"/>
    <w:rsid w:val="00434144"/>
    <w:rsid w:val="00435FB7"/>
    <w:rsid w:val="004433E8"/>
    <w:rsid w:val="0045242E"/>
    <w:rsid w:val="00452B37"/>
    <w:rsid w:val="00453A6A"/>
    <w:rsid w:val="004624A7"/>
    <w:rsid w:val="00466570"/>
    <w:rsid w:val="00466817"/>
    <w:rsid w:val="00476F6F"/>
    <w:rsid w:val="004771C1"/>
    <w:rsid w:val="00481073"/>
    <w:rsid w:val="00487B7D"/>
    <w:rsid w:val="00490FBD"/>
    <w:rsid w:val="004926F7"/>
    <w:rsid w:val="00493E4C"/>
    <w:rsid w:val="00494332"/>
    <w:rsid w:val="004A44E5"/>
    <w:rsid w:val="004B0709"/>
    <w:rsid w:val="004B136A"/>
    <w:rsid w:val="004C2215"/>
    <w:rsid w:val="004C3174"/>
    <w:rsid w:val="004C3585"/>
    <w:rsid w:val="004D2C3C"/>
    <w:rsid w:val="004D733A"/>
    <w:rsid w:val="004E10BE"/>
    <w:rsid w:val="004E76F1"/>
    <w:rsid w:val="004F3D41"/>
    <w:rsid w:val="004F7AC0"/>
    <w:rsid w:val="00502FDB"/>
    <w:rsid w:val="00504283"/>
    <w:rsid w:val="005114E5"/>
    <w:rsid w:val="0051263D"/>
    <w:rsid w:val="00517B86"/>
    <w:rsid w:val="00524553"/>
    <w:rsid w:val="00545C58"/>
    <w:rsid w:val="00546E5D"/>
    <w:rsid w:val="00550908"/>
    <w:rsid w:val="005545E4"/>
    <w:rsid w:val="0055521A"/>
    <w:rsid w:val="00555240"/>
    <w:rsid w:val="0056290B"/>
    <w:rsid w:val="00564E09"/>
    <w:rsid w:val="005765A4"/>
    <w:rsid w:val="00576FDB"/>
    <w:rsid w:val="00581F02"/>
    <w:rsid w:val="005842E4"/>
    <w:rsid w:val="0058546D"/>
    <w:rsid w:val="0059059E"/>
    <w:rsid w:val="005943CE"/>
    <w:rsid w:val="0059792E"/>
    <w:rsid w:val="005A0FE2"/>
    <w:rsid w:val="005B34AC"/>
    <w:rsid w:val="005C1D4E"/>
    <w:rsid w:val="005C49FA"/>
    <w:rsid w:val="005D6A96"/>
    <w:rsid w:val="005F176E"/>
    <w:rsid w:val="005F717D"/>
    <w:rsid w:val="0060054A"/>
    <w:rsid w:val="00601D9B"/>
    <w:rsid w:val="00604538"/>
    <w:rsid w:val="00604BEF"/>
    <w:rsid w:val="00605968"/>
    <w:rsid w:val="0061296E"/>
    <w:rsid w:val="006135E6"/>
    <w:rsid w:val="0061360C"/>
    <w:rsid w:val="00617EA4"/>
    <w:rsid w:val="00620E64"/>
    <w:rsid w:val="00627EDE"/>
    <w:rsid w:val="0063392A"/>
    <w:rsid w:val="006339FA"/>
    <w:rsid w:val="00644076"/>
    <w:rsid w:val="00661E62"/>
    <w:rsid w:val="00664EBC"/>
    <w:rsid w:val="00671045"/>
    <w:rsid w:val="00671CBE"/>
    <w:rsid w:val="0067397D"/>
    <w:rsid w:val="006757F6"/>
    <w:rsid w:val="00676538"/>
    <w:rsid w:val="00681509"/>
    <w:rsid w:val="006B5E4A"/>
    <w:rsid w:val="006B6211"/>
    <w:rsid w:val="006C4F42"/>
    <w:rsid w:val="006C53A4"/>
    <w:rsid w:val="006C67DE"/>
    <w:rsid w:val="006D0445"/>
    <w:rsid w:val="006D3E01"/>
    <w:rsid w:val="006D6F3B"/>
    <w:rsid w:val="006E0126"/>
    <w:rsid w:val="006E53ED"/>
    <w:rsid w:val="006E6D66"/>
    <w:rsid w:val="006F3457"/>
    <w:rsid w:val="00701341"/>
    <w:rsid w:val="00705A60"/>
    <w:rsid w:val="00706DA4"/>
    <w:rsid w:val="00706FF5"/>
    <w:rsid w:val="00707E2E"/>
    <w:rsid w:val="007123FD"/>
    <w:rsid w:val="007218AB"/>
    <w:rsid w:val="0072401B"/>
    <w:rsid w:val="00735AE9"/>
    <w:rsid w:val="0073649A"/>
    <w:rsid w:val="00742A36"/>
    <w:rsid w:val="007442AE"/>
    <w:rsid w:val="00751378"/>
    <w:rsid w:val="00751771"/>
    <w:rsid w:val="00751B41"/>
    <w:rsid w:val="00752567"/>
    <w:rsid w:val="00752DCF"/>
    <w:rsid w:val="007547A2"/>
    <w:rsid w:val="0075495A"/>
    <w:rsid w:val="0075533E"/>
    <w:rsid w:val="00755A91"/>
    <w:rsid w:val="00765A47"/>
    <w:rsid w:val="00771FBF"/>
    <w:rsid w:val="00773CFE"/>
    <w:rsid w:val="007750AA"/>
    <w:rsid w:val="0077568F"/>
    <w:rsid w:val="00776BD4"/>
    <w:rsid w:val="00780BE3"/>
    <w:rsid w:val="00781962"/>
    <w:rsid w:val="00783C64"/>
    <w:rsid w:val="00785FE3"/>
    <w:rsid w:val="00786A09"/>
    <w:rsid w:val="007913D6"/>
    <w:rsid w:val="00797299"/>
    <w:rsid w:val="007A1D7B"/>
    <w:rsid w:val="007B2020"/>
    <w:rsid w:val="007C0779"/>
    <w:rsid w:val="007D2AA8"/>
    <w:rsid w:val="007D3A3A"/>
    <w:rsid w:val="007D4FDD"/>
    <w:rsid w:val="007D5240"/>
    <w:rsid w:val="007D563A"/>
    <w:rsid w:val="007D6091"/>
    <w:rsid w:val="007F22F5"/>
    <w:rsid w:val="00801523"/>
    <w:rsid w:val="00804DB9"/>
    <w:rsid w:val="0080609B"/>
    <w:rsid w:val="008065C4"/>
    <w:rsid w:val="008179A1"/>
    <w:rsid w:val="00821446"/>
    <w:rsid w:val="00822877"/>
    <w:rsid w:val="00823F58"/>
    <w:rsid w:val="00824C0A"/>
    <w:rsid w:val="00827123"/>
    <w:rsid w:val="00827891"/>
    <w:rsid w:val="00830CA3"/>
    <w:rsid w:val="00835E8A"/>
    <w:rsid w:val="00836A5D"/>
    <w:rsid w:val="00840DC8"/>
    <w:rsid w:val="00845265"/>
    <w:rsid w:val="00850E2B"/>
    <w:rsid w:val="00851CD7"/>
    <w:rsid w:val="00851ECE"/>
    <w:rsid w:val="00855B5C"/>
    <w:rsid w:val="00860045"/>
    <w:rsid w:val="008606D1"/>
    <w:rsid w:val="008648C4"/>
    <w:rsid w:val="00883575"/>
    <w:rsid w:val="00883AAF"/>
    <w:rsid w:val="00887ED5"/>
    <w:rsid w:val="00890716"/>
    <w:rsid w:val="00894434"/>
    <w:rsid w:val="00896340"/>
    <w:rsid w:val="008A210C"/>
    <w:rsid w:val="008A607E"/>
    <w:rsid w:val="008A7A56"/>
    <w:rsid w:val="008C1957"/>
    <w:rsid w:val="008C289B"/>
    <w:rsid w:val="008C2961"/>
    <w:rsid w:val="008D081E"/>
    <w:rsid w:val="008D3092"/>
    <w:rsid w:val="008D3D4B"/>
    <w:rsid w:val="008D43EF"/>
    <w:rsid w:val="008D6380"/>
    <w:rsid w:val="008E11D1"/>
    <w:rsid w:val="008F07B1"/>
    <w:rsid w:val="008F28E8"/>
    <w:rsid w:val="008F373F"/>
    <w:rsid w:val="008F3745"/>
    <w:rsid w:val="008F3C57"/>
    <w:rsid w:val="008F610F"/>
    <w:rsid w:val="008F6AC2"/>
    <w:rsid w:val="00902729"/>
    <w:rsid w:val="009079F2"/>
    <w:rsid w:val="00926FF4"/>
    <w:rsid w:val="00933A43"/>
    <w:rsid w:val="00937F50"/>
    <w:rsid w:val="00947D39"/>
    <w:rsid w:val="009564B8"/>
    <w:rsid w:val="00963672"/>
    <w:rsid w:val="00964D16"/>
    <w:rsid w:val="0096557F"/>
    <w:rsid w:val="00967DA0"/>
    <w:rsid w:val="00970120"/>
    <w:rsid w:val="009732AF"/>
    <w:rsid w:val="009742BB"/>
    <w:rsid w:val="00975788"/>
    <w:rsid w:val="00982514"/>
    <w:rsid w:val="00985F87"/>
    <w:rsid w:val="00986367"/>
    <w:rsid w:val="009921CE"/>
    <w:rsid w:val="009923E0"/>
    <w:rsid w:val="00995DA7"/>
    <w:rsid w:val="0099620D"/>
    <w:rsid w:val="009964C8"/>
    <w:rsid w:val="009A06AF"/>
    <w:rsid w:val="009A1E3E"/>
    <w:rsid w:val="009A21D3"/>
    <w:rsid w:val="009A6418"/>
    <w:rsid w:val="009A6BA0"/>
    <w:rsid w:val="009B700E"/>
    <w:rsid w:val="009C21DC"/>
    <w:rsid w:val="009C588E"/>
    <w:rsid w:val="009C60F4"/>
    <w:rsid w:val="009C7AA3"/>
    <w:rsid w:val="009D0CD0"/>
    <w:rsid w:val="009D3267"/>
    <w:rsid w:val="009E10F5"/>
    <w:rsid w:val="009E4B82"/>
    <w:rsid w:val="009E6703"/>
    <w:rsid w:val="009E73F1"/>
    <w:rsid w:val="009F181F"/>
    <w:rsid w:val="009F19E3"/>
    <w:rsid w:val="009F42C4"/>
    <w:rsid w:val="009F6BD9"/>
    <w:rsid w:val="00A0417B"/>
    <w:rsid w:val="00A138C1"/>
    <w:rsid w:val="00A1697E"/>
    <w:rsid w:val="00A310A3"/>
    <w:rsid w:val="00A33135"/>
    <w:rsid w:val="00A33B74"/>
    <w:rsid w:val="00A402A4"/>
    <w:rsid w:val="00A56556"/>
    <w:rsid w:val="00A56EC3"/>
    <w:rsid w:val="00A611B7"/>
    <w:rsid w:val="00A61409"/>
    <w:rsid w:val="00A61A32"/>
    <w:rsid w:val="00A672B4"/>
    <w:rsid w:val="00A73A46"/>
    <w:rsid w:val="00A74E87"/>
    <w:rsid w:val="00A77503"/>
    <w:rsid w:val="00A8397D"/>
    <w:rsid w:val="00A846BE"/>
    <w:rsid w:val="00A8757E"/>
    <w:rsid w:val="00A90698"/>
    <w:rsid w:val="00A96FDB"/>
    <w:rsid w:val="00A97F08"/>
    <w:rsid w:val="00AA6C2C"/>
    <w:rsid w:val="00AB6653"/>
    <w:rsid w:val="00AC01BC"/>
    <w:rsid w:val="00AC2A9D"/>
    <w:rsid w:val="00AC413A"/>
    <w:rsid w:val="00AC6E76"/>
    <w:rsid w:val="00AC7164"/>
    <w:rsid w:val="00AD1F4A"/>
    <w:rsid w:val="00AE0F98"/>
    <w:rsid w:val="00AE2E18"/>
    <w:rsid w:val="00AE2EFA"/>
    <w:rsid w:val="00AE425B"/>
    <w:rsid w:val="00AE5323"/>
    <w:rsid w:val="00AF3415"/>
    <w:rsid w:val="00AF6F2B"/>
    <w:rsid w:val="00B04CE8"/>
    <w:rsid w:val="00B124BB"/>
    <w:rsid w:val="00B12CEF"/>
    <w:rsid w:val="00B13B44"/>
    <w:rsid w:val="00B246C8"/>
    <w:rsid w:val="00B247EF"/>
    <w:rsid w:val="00B25F19"/>
    <w:rsid w:val="00B27379"/>
    <w:rsid w:val="00B3080B"/>
    <w:rsid w:val="00B30ED1"/>
    <w:rsid w:val="00B363B1"/>
    <w:rsid w:val="00B36FCB"/>
    <w:rsid w:val="00B37C07"/>
    <w:rsid w:val="00B51AB3"/>
    <w:rsid w:val="00B5278D"/>
    <w:rsid w:val="00B57856"/>
    <w:rsid w:val="00B62BE4"/>
    <w:rsid w:val="00B63802"/>
    <w:rsid w:val="00B663E7"/>
    <w:rsid w:val="00B671D1"/>
    <w:rsid w:val="00B77EDE"/>
    <w:rsid w:val="00B81401"/>
    <w:rsid w:val="00B82BA5"/>
    <w:rsid w:val="00B93DC1"/>
    <w:rsid w:val="00BA0065"/>
    <w:rsid w:val="00BA2CD2"/>
    <w:rsid w:val="00BB117B"/>
    <w:rsid w:val="00BB248A"/>
    <w:rsid w:val="00BC099E"/>
    <w:rsid w:val="00BD157D"/>
    <w:rsid w:val="00BD4683"/>
    <w:rsid w:val="00BD6431"/>
    <w:rsid w:val="00BE2130"/>
    <w:rsid w:val="00BE3E6E"/>
    <w:rsid w:val="00BE58FD"/>
    <w:rsid w:val="00BE5DA1"/>
    <w:rsid w:val="00BE5F11"/>
    <w:rsid w:val="00BF16E3"/>
    <w:rsid w:val="00BF260A"/>
    <w:rsid w:val="00BF4210"/>
    <w:rsid w:val="00BF6D6D"/>
    <w:rsid w:val="00C06C2C"/>
    <w:rsid w:val="00C06CF7"/>
    <w:rsid w:val="00C110F7"/>
    <w:rsid w:val="00C12364"/>
    <w:rsid w:val="00C17F72"/>
    <w:rsid w:val="00C20C0B"/>
    <w:rsid w:val="00C20ED9"/>
    <w:rsid w:val="00C2139D"/>
    <w:rsid w:val="00C32E61"/>
    <w:rsid w:val="00C35602"/>
    <w:rsid w:val="00C36530"/>
    <w:rsid w:val="00C4377C"/>
    <w:rsid w:val="00C62638"/>
    <w:rsid w:val="00C63213"/>
    <w:rsid w:val="00C6527C"/>
    <w:rsid w:val="00C663B8"/>
    <w:rsid w:val="00C73DA7"/>
    <w:rsid w:val="00C744CA"/>
    <w:rsid w:val="00C81EAB"/>
    <w:rsid w:val="00C8231D"/>
    <w:rsid w:val="00C82839"/>
    <w:rsid w:val="00C85EDC"/>
    <w:rsid w:val="00C91C09"/>
    <w:rsid w:val="00C95168"/>
    <w:rsid w:val="00C968D6"/>
    <w:rsid w:val="00CA033C"/>
    <w:rsid w:val="00CA45FA"/>
    <w:rsid w:val="00CB3F97"/>
    <w:rsid w:val="00CB45B5"/>
    <w:rsid w:val="00CB45F7"/>
    <w:rsid w:val="00CC11BD"/>
    <w:rsid w:val="00CC2C2C"/>
    <w:rsid w:val="00CD0D43"/>
    <w:rsid w:val="00CD29ED"/>
    <w:rsid w:val="00CD301E"/>
    <w:rsid w:val="00CD4C95"/>
    <w:rsid w:val="00CD577E"/>
    <w:rsid w:val="00CD713E"/>
    <w:rsid w:val="00CE7E30"/>
    <w:rsid w:val="00CF0B45"/>
    <w:rsid w:val="00CF42CD"/>
    <w:rsid w:val="00CF46AA"/>
    <w:rsid w:val="00D01BE9"/>
    <w:rsid w:val="00D02661"/>
    <w:rsid w:val="00D103ED"/>
    <w:rsid w:val="00D11695"/>
    <w:rsid w:val="00D11EB6"/>
    <w:rsid w:val="00D1683D"/>
    <w:rsid w:val="00D23A2C"/>
    <w:rsid w:val="00D24AAD"/>
    <w:rsid w:val="00D3426B"/>
    <w:rsid w:val="00D41B1B"/>
    <w:rsid w:val="00D44E71"/>
    <w:rsid w:val="00D46DB0"/>
    <w:rsid w:val="00D528D1"/>
    <w:rsid w:val="00D53550"/>
    <w:rsid w:val="00D66595"/>
    <w:rsid w:val="00D8014F"/>
    <w:rsid w:val="00D81573"/>
    <w:rsid w:val="00D87F1A"/>
    <w:rsid w:val="00D9072A"/>
    <w:rsid w:val="00D95D8B"/>
    <w:rsid w:val="00D975A3"/>
    <w:rsid w:val="00D97E2C"/>
    <w:rsid w:val="00DA1A67"/>
    <w:rsid w:val="00DA1BFC"/>
    <w:rsid w:val="00DA2441"/>
    <w:rsid w:val="00DA3B04"/>
    <w:rsid w:val="00DA3B79"/>
    <w:rsid w:val="00DA7376"/>
    <w:rsid w:val="00DB2B42"/>
    <w:rsid w:val="00DB49BB"/>
    <w:rsid w:val="00DC0992"/>
    <w:rsid w:val="00DC2D2C"/>
    <w:rsid w:val="00DC68CE"/>
    <w:rsid w:val="00DD17AC"/>
    <w:rsid w:val="00DD3101"/>
    <w:rsid w:val="00DE035A"/>
    <w:rsid w:val="00DE12A1"/>
    <w:rsid w:val="00DE1F11"/>
    <w:rsid w:val="00DE4AF8"/>
    <w:rsid w:val="00DE78A1"/>
    <w:rsid w:val="00DF0129"/>
    <w:rsid w:val="00DF07BF"/>
    <w:rsid w:val="00DF2650"/>
    <w:rsid w:val="00DF5878"/>
    <w:rsid w:val="00E0188E"/>
    <w:rsid w:val="00E13981"/>
    <w:rsid w:val="00E213E5"/>
    <w:rsid w:val="00E30DF1"/>
    <w:rsid w:val="00E37844"/>
    <w:rsid w:val="00E4135B"/>
    <w:rsid w:val="00E438C9"/>
    <w:rsid w:val="00E43B57"/>
    <w:rsid w:val="00E46A7E"/>
    <w:rsid w:val="00E479DC"/>
    <w:rsid w:val="00E53386"/>
    <w:rsid w:val="00E54F19"/>
    <w:rsid w:val="00E75D1A"/>
    <w:rsid w:val="00E82B9E"/>
    <w:rsid w:val="00E85979"/>
    <w:rsid w:val="00E863C9"/>
    <w:rsid w:val="00E87A4D"/>
    <w:rsid w:val="00E87BCD"/>
    <w:rsid w:val="00E954AD"/>
    <w:rsid w:val="00EA4797"/>
    <w:rsid w:val="00EA78C8"/>
    <w:rsid w:val="00EB1CD8"/>
    <w:rsid w:val="00EB25D6"/>
    <w:rsid w:val="00EC4843"/>
    <w:rsid w:val="00ED02A7"/>
    <w:rsid w:val="00ED28C9"/>
    <w:rsid w:val="00ED4C29"/>
    <w:rsid w:val="00EE4AA0"/>
    <w:rsid w:val="00EF0612"/>
    <w:rsid w:val="00EF0697"/>
    <w:rsid w:val="00EF0D9B"/>
    <w:rsid w:val="00F0177B"/>
    <w:rsid w:val="00F11EA6"/>
    <w:rsid w:val="00F12071"/>
    <w:rsid w:val="00F14FB2"/>
    <w:rsid w:val="00F15698"/>
    <w:rsid w:val="00F17090"/>
    <w:rsid w:val="00F2276B"/>
    <w:rsid w:val="00F263EA"/>
    <w:rsid w:val="00F2794E"/>
    <w:rsid w:val="00F30837"/>
    <w:rsid w:val="00F3722A"/>
    <w:rsid w:val="00F43606"/>
    <w:rsid w:val="00F4475F"/>
    <w:rsid w:val="00F4572E"/>
    <w:rsid w:val="00F46263"/>
    <w:rsid w:val="00F47C50"/>
    <w:rsid w:val="00F53775"/>
    <w:rsid w:val="00F60D0C"/>
    <w:rsid w:val="00F63C0A"/>
    <w:rsid w:val="00F674C0"/>
    <w:rsid w:val="00F70BAA"/>
    <w:rsid w:val="00F80917"/>
    <w:rsid w:val="00F82C03"/>
    <w:rsid w:val="00F905FF"/>
    <w:rsid w:val="00F93730"/>
    <w:rsid w:val="00F95393"/>
    <w:rsid w:val="00F96E4E"/>
    <w:rsid w:val="00FA17E7"/>
    <w:rsid w:val="00FA6DF7"/>
    <w:rsid w:val="00FA7836"/>
    <w:rsid w:val="00FB3EFE"/>
    <w:rsid w:val="00FB6A82"/>
    <w:rsid w:val="00FC1B93"/>
    <w:rsid w:val="00FD0420"/>
    <w:rsid w:val="00FE33A8"/>
    <w:rsid w:val="00FE6296"/>
    <w:rsid w:val="00FF3149"/>
    <w:rsid w:val="00FF63E6"/>
    <w:rsid w:val="01C54B55"/>
    <w:rsid w:val="0204567E"/>
    <w:rsid w:val="02203B3A"/>
    <w:rsid w:val="025644D6"/>
    <w:rsid w:val="027D3AE2"/>
    <w:rsid w:val="03B67D67"/>
    <w:rsid w:val="04BF75FD"/>
    <w:rsid w:val="04C623BF"/>
    <w:rsid w:val="05483AD3"/>
    <w:rsid w:val="05FF1DDB"/>
    <w:rsid w:val="06B34F7C"/>
    <w:rsid w:val="06D575E9"/>
    <w:rsid w:val="080F0B75"/>
    <w:rsid w:val="08AB6853"/>
    <w:rsid w:val="08B35707"/>
    <w:rsid w:val="08C77405"/>
    <w:rsid w:val="09D74EF0"/>
    <w:rsid w:val="0A62058A"/>
    <w:rsid w:val="0A845C5D"/>
    <w:rsid w:val="0A8C7FBE"/>
    <w:rsid w:val="0AB55017"/>
    <w:rsid w:val="0AC91212"/>
    <w:rsid w:val="0AE61DC4"/>
    <w:rsid w:val="0AF95CDF"/>
    <w:rsid w:val="0B27404C"/>
    <w:rsid w:val="0BA17A09"/>
    <w:rsid w:val="0BA766ED"/>
    <w:rsid w:val="0BED7182"/>
    <w:rsid w:val="0BFF2EF1"/>
    <w:rsid w:val="0C260438"/>
    <w:rsid w:val="0C332210"/>
    <w:rsid w:val="0C8F5C43"/>
    <w:rsid w:val="0C911F52"/>
    <w:rsid w:val="0CE23C49"/>
    <w:rsid w:val="0CE7792F"/>
    <w:rsid w:val="0DCB34F3"/>
    <w:rsid w:val="0DD1530B"/>
    <w:rsid w:val="0E060D9A"/>
    <w:rsid w:val="0E9530BD"/>
    <w:rsid w:val="0F220EF1"/>
    <w:rsid w:val="0F5D017B"/>
    <w:rsid w:val="10781E81"/>
    <w:rsid w:val="11207186"/>
    <w:rsid w:val="11C67DFE"/>
    <w:rsid w:val="11E9610B"/>
    <w:rsid w:val="11FC3B9A"/>
    <w:rsid w:val="12065DED"/>
    <w:rsid w:val="122D652B"/>
    <w:rsid w:val="12486EC1"/>
    <w:rsid w:val="124B4C03"/>
    <w:rsid w:val="142201ED"/>
    <w:rsid w:val="143A292C"/>
    <w:rsid w:val="144546F2"/>
    <w:rsid w:val="14CB5B87"/>
    <w:rsid w:val="15CF0127"/>
    <w:rsid w:val="16727CE5"/>
    <w:rsid w:val="167339C5"/>
    <w:rsid w:val="171428A7"/>
    <w:rsid w:val="172962D8"/>
    <w:rsid w:val="1732075D"/>
    <w:rsid w:val="18231E5D"/>
    <w:rsid w:val="18420856"/>
    <w:rsid w:val="18FF1650"/>
    <w:rsid w:val="19763A97"/>
    <w:rsid w:val="198E1B0F"/>
    <w:rsid w:val="199F31B2"/>
    <w:rsid w:val="19A155CF"/>
    <w:rsid w:val="19E7658D"/>
    <w:rsid w:val="1A0D0E7C"/>
    <w:rsid w:val="1A545B7A"/>
    <w:rsid w:val="1A5C0CF8"/>
    <w:rsid w:val="1A897802"/>
    <w:rsid w:val="1A91517D"/>
    <w:rsid w:val="1AB41B9E"/>
    <w:rsid w:val="1AD04E12"/>
    <w:rsid w:val="1AD5150D"/>
    <w:rsid w:val="1BBF2505"/>
    <w:rsid w:val="1BE55780"/>
    <w:rsid w:val="1C4536DE"/>
    <w:rsid w:val="1C533032"/>
    <w:rsid w:val="1CA4563B"/>
    <w:rsid w:val="1D0363E7"/>
    <w:rsid w:val="1D1635DB"/>
    <w:rsid w:val="1D610541"/>
    <w:rsid w:val="1D6E79F7"/>
    <w:rsid w:val="1D7730FC"/>
    <w:rsid w:val="1DED0CBD"/>
    <w:rsid w:val="1DED1E96"/>
    <w:rsid w:val="1DED6462"/>
    <w:rsid w:val="1E3276FE"/>
    <w:rsid w:val="1E6E7820"/>
    <w:rsid w:val="1E6F1704"/>
    <w:rsid w:val="1E9B481C"/>
    <w:rsid w:val="1ED616BE"/>
    <w:rsid w:val="1EED651A"/>
    <w:rsid w:val="1F1F544D"/>
    <w:rsid w:val="1F3233D2"/>
    <w:rsid w:val="1F6C0A7A"/>
    <w:rsid w:val="1FA85442"/>
    <w:rsid w:val="200E4594"/>
    <w:rsid w:val="2011123A"/>
    <w:rsid w:val="2020147D"/>
    <w:rsid w:val="208F4B49"/>
    <w:rsid w:val="20931E78"/>
    <w:rsid w:val="20AB2EDC"/>
    <w:rsid w:val="20B56069"/>
    <w:rsid w:val="2102642C"/>
    <w:rsid w:val="21262AC3"/>
    <w:rsid w:val="21D57319"/>
    <w:rsid w:val="22F7719D"/>
    <w:rsid w:val="23D031BA"/>
    <w:rsid w:val="24A26904"/>
    <w:rsid w:val="250C0CFC"/>
    <w:rsid w:val="253A4544"/>
    <w:rsid w:val="266F4F92"/>
    <w:rsid w:val="26AC220D"/>
    <w:rsid w:val="275642A2"/>
    <w:rsid w:val="27DC212D"/>
    <w:rsid w:val="282D28C8"/>
    <w:rsid w:val="288B76AF"/>
    <w:rsid w:val="28B67BC7"/>
    <w:rsid w:val="292673D8"/>
    <w:rsid w:val="292C0E92"/>
    <w:rsid w:val="293B10D5"/>
    <w:rsid w:val="293B2E83"/>
    <w:rsid w:val="294E6AC9"/>
    <w:rsid w:val="296A61DF"/>
    <w:rsid w:val="29986528"/>
    <w:rsid w:val="2A4915D0"/>
    <w:rsid w:val="2B1A6C25"/>
    <w:rsid w:val="2B243F83"/>
    <w:rsid w:val="2B255B99"/>
    <w:rsid w:val="2B2E4B4E"/>
    <w:rsid w:val="2B33047F"/>
    <w:rsid w:val="2B6C37C8"/>
    <w:rsid w:val="2BBD04C8"/>
    <w:rsid w:val="2C7C7A3B"/>
    <w:rsid w:val="2CB334AB"/>
    <w:rsid w:val="2CDD510A"/>
    <w:rsid w:val="2D6D4213"/>
    <w:rsid w:val="2E141EF5"/>
    <w:rsid w:val="2E197B70"/>
    <w:rsid w:val="2E502B6F"/>
    <w:rsid w:val="2E517EDA"/>
    <w:rsid w:val="2E7D7A9A"/>
    <w:rsid w:val="2E9B472F"/>
    <w:rsid w:val="2EA27229"/>
    <w:rsid w:val="2ED35FA8"/>
    <w:rsid w:val="2F291486"/>
    <w:rsid w:val="2F4E44B0"/>
    <w:rsid w:val="2F6D3842"/>
    <w:rsid w:val="2F912652"/>
    <w:rsid w:val="2FBE480E"/>
    <w:rsid w:val="30473D7D"/>
    <w:rsid w:val="305D5DD5"/>
    <w:rsid w:val="30894E1C"/>
    <w:rsid w:val="30EB6D98"/>
    <w:rsid w:val="311A432C"/>
    <w:rsid w:val="312E1520"/>
    <w:rsid w:val="31395BC6"/>
    <w:rsid w:val="31AC47B2"/>
    <w:rsid w:val="31C00F6A"/>
    <w:rsid w:val="320F4014"/>
    <w:rsid w:val="3224712C"/>
    <w:rsid w:val="326A2A2B"/>
    <w:rsid w:val="327F0285"/>
    <w:rsid w:val="32C16C02"/>
    <w:rsid w:val="32F81982"/>
    <w:rsid w:val="333D05A8"/>
    <w:rsid w:val="33D91C17"/>
    <w:rsid w:val="33D939C5"/>
    <w:rsid w:val="33DE6196"/>
    <w:rsid w:val="33EF31E8"/>
    <w:rsid w:val="343D76F7"/>
    <w:rsid w:val="344D1706"/>
    <w:rsid w:val="34FF107D"/>
    <w:rsid w:val="35150345"/>
    <w:rsid w:val="356E5B3C"/>
    <w:rsid w:val="35C15592"/>
    <w:rsid w:val="36C3133F"/>
    <w:rsid w:val="3710594F"/>
    <w:rsid w:val="376D67D0"/>
    <w:rsid w:val="37E613AA"/>
    <w:rsid w:val="38621D34"/>
    <w:rsid w:val="386A40DC"/>
    <w:rsid w:val="39614AED"/>
    <w:rsid w:val="39BD3D6E"/>
    <w:rsid w:val="3A2F7FFD"/>
    <w:rsid w:val="3ABB02C8"/>
    <w:rsid w:val="3C113A00"/>
    <w:rsid w:val="3C4D7A08"/>
    <w:rsid w:val="3C801236"/>
    <w:rsid w:val="3CB67442"/>
    <w:rsid w:val="3CD268E7"/>
    <w:rsid w:val="3CD30915"/>
    <w:rsid w:val="3D0067F1"/>
    <w:rsid w:val="3D8F43B3"/>
    <w:rsid w:val="3DE47CA4"/>
    <w:rsid w:val="3E2D4E35"/>
    <w:rsid w:val="3E5D5482"/>
    <w:rsid w:val="3ED6747E"/>
    <w:rsid w:val="3F1461F9"/>
    <w:rsid w:val="3FE131A1"/>
    <w:rsid w:val="3FF86703"/>
    <w:rsid w:val="40670AEC"/>
    <w:rsid w:val="409273D5"/>
    <w:rsid w:val="40C36861"/>
    <w:rsid w:val="40D479EE"/>
    <w:rsid w:val="40E86B5F"/>
    <w:rsid w:val="41067DC3"/>
    <w:rsid w:val="410B53D9"/>
    <w:rsid w:val="417236DB"/>
    <w:rsid w:val="41F06515"/>
    <w:rsid w:val="41F83373"/>
    <w:rsid w:val="4231486F"/>
    <w:rsid w:val="4268442D"/>
    <w:rsid w:val="42997141"/>
    <w:rsid w:val="42A06125"/>
    <w:rsid w:val="42BD42F3"/>
    <w:rsid w:val="42D805B3"/>
    <w:rsid w:val="42E57AC1"/>
    <w:rsid w:val="43A7437A"/>
    <w:rsid w:val="44550E45"/>
    <w:rsid w:val="445D199D"/>
    <w:rsid w:val="44C61D43"/>
    <w:rsid w:val="44E96905"/>
    <w:rsid w:val="457B2B2E"/>
    <w:rsid w:val="45BC698B"/>
    <w:rsid w:val="468C2593"/>
    <w:rsid w:val="46A71700"/>
    <w:rsid w:val="46A9529A"/>
    <w:rsid w:val="46C345A7"/>
    <w:rsid w:val="479110D5"/>
    <w:rsid w:val="48336022"/>
    <w:rsid w:val="48463B97"/>
    <w:rsid w:val="48B00D40"/>
    <w:rsid w:val="495E69EE"/>
    <w:rsid w:val="49C83E68"/>
    <w:rsid w:val="49E12DB2"/>
    <w:rsid w:val="4A8F795C"/>
    <w:rsid w:val="4AB97C54"/>
    <w:rsid w:val="4B0A4A82"/>
    <w:rsid w:val="4BB3284D"/>
    <w:rsid w:val="4C570776"/>
    <w:rsid w:val="4C742085"/>
    <w:rsid w:val="4CB52272"/>
    <w:rsid w:val="4CCC3C6F"/>
    <w:rsid w:val="4D053E28"/>
    <w:rsid w:val="4D063625"/>
    <w:rsid w:val="4D4A3E41"/>
    <w:rsid w:val="4DF07E31"/>
    <w:rsid w:val="4E1E75FF"/>
    <w:rsid w:val="4E4B63C0"/>
    <w:rsid w:val="4E61134C"/>
    <w:rsid w:val="4E770255"/>
    <w:rsid w:val="4E9F66B3"/>
    <w:rsid w:val="4FEA03B5"/>
    <w:rsid w:val="501E2A33"/>
    <w:rsid w:val="50696629"/>
    <w:rsid w:val="50B52C6C"/>
    <w:rsid w:val="50C25AB5"/>
    <w:rsid w:val="511F4F59"/>
    <w:rsid w:val="51C0586F"/>
    <w:rsid w:val="51C52267"/>
    <w:rsid w:val="520F65FA"/>
    <w:rsid w:val="52290368"/>
    <w:rsid w:val="52754DA9"/>
    <w:rsid w:val="52793A57"/>
    <w:rsid w:val="52AB4F03"/>
    <w:rsid w:val="52B37069"/>
    <w:rsid w:val="52B578B2"/>
    <w:rsid w:val="52EA5031"/>
    <w:rsid w:val="533F514D"/>
    <w:rsid w:val="539D45B7"/>
    <w:rsid w:val="54104EA0"/>
    <w:rsid w:val="546B6463"/>
    <w:rsid w:val="54BE6593"/>
    <w:rsid w:val="550348EE"/>
    <w:rsid w:val="5520724E"/>
    <w:rsid w:val="553966CD"/>
    <w:rsid w:val="55825812"/>
    <w:rsid w:val="55E84984"/>
    <w:rsid w:val="56CA48C9"/>
    <w:rsid w:val="5742424E"/>
    <w:rsid w:val="57A52A8B"/>
    <w:rsid w:val="59652066"/>
    <w:rsid w:val="597E4543"/>
    <w:rsid w:val="5AA955EF"/>
    <w:rsid w:val="5AFF7905"/>
    <w:rsid w:val="5BBB16B5"/>
    <w:rsid w:val="5BED775E"/>
    <w:rsid w:val="5C052CF9"/>
    <w:rsid w:val="5C1F2192"/>
    <w:rsid w:val="5CBA5BAE"/>
    <w:rsid w:val="5D9A77C6"/>
    <w:rsid w:val="5DB3649F"/>
    <w:rsid w:val="5DB669A1"/>
    <w:rsid w:val="5FA03442"/>
    <w:rsid w:val="605344E0"/>
    <w:rsid w:val="60561D75"/>
    <w:rsid w:val="60E02C88"/>
    <w:rsid w:val="61146003"/>
    <w:rsid w:val="61331359"/>
    <w:rsid w:val="61B150E6"/>
    <w:rsid w:val="6299063F"/>
    <w:rsid w:val="62E418BB"/>
    <w:rsid w:val="63261796"/>
    <w:rsid w:val="63D60114"/>
    <w:rsid w:val="640815D9"/>
    <w:rsid w:val="641206A9"/>
    <w:rsid w:val="64C43E22"/>
    <w:rsid w:val="65165F77"/>
    <w:rsid w:val="6554685B"/>
    <w:rsid w:val="6672542F"/>
    <w:rsid w:val="668A7E4F"/>
    <w:rsid w:val="66D253BE"/>
    <w:rsid w:val="672A1E11"/>
    <w:rsid w:val="675E7762"/>
    <w:rsid w:val="67A05FCC"/>
    <w:rsid w:val="67CD0276"/>
    <w:rsid w:val="680A4F4C"/>
    <w:rsid w:val="68267BFB"/>
    <w:rsid w:val="68F46BFA"/>
    <w:rsid w:val="69352F90"/>
    <w:rsid w:val="694538EC"/>
    <w:rsid w:val="697B66BE"/>
    <w:rsid w:val="698A4D27"/>
    <w:rsid w:val="6A6D6133"/>
    <w:rsid w:val="6A793230"/>
    <w:rsid w:val="6AA45DD3"/>
    <w:rsid w:val="6AD81F11"/>
    <w:rsid w:val="6B234F4A"/>
    <w:rsid w:val="6B291CCE"/>
    <w:rsid w:val="6B4D5C8F"/>
    <w:rsid w:val="6B6B1F55"/>
    <w:rsid w:val="6B7D0AFE"/>
    <w:rsid w:val="6BD050D2"/>
    <w:rsid w:val="6BE62400"/>
    <w:rsid w:val="6C3E1894"/>
    <w:rsid w:val="6C47563A"/>
    <w:rsid w:val="6C537AB1"/>
    <w:rsid w:val="6C7C06AD"/>
    <w:rsid w:val="6C89702F"/>
    <w:rsid w:val="6D59308F"/>
    <w:rsid w:val="6DB4632D"/>
    <w:rsid w:val="6DB86FC0"/>
    <w:rsid w:val="6EAF6E1E"/>
    <w:rsid w:val="6ED70525"/>
    <w:rsid w:val="6F345978"/>
    <w:rsid w:val="6F3913EE"/>
    <w:rsid w:val="6F8D6E36"/>
    <w:rsid w:val="6FC50CC6"/>
    <w:rsid w:val="6FC9637D"/>
    <w:rsid w:val="70165EAF"/>
    <w:rsid w:val="7035666D"/>
    <w:rsid w:val="70C44AD9"/>
    <w:rsid w:val="71533A78"/>
    <w:rsid w:val="71754026"/>
    <w:rsid w:val="71A010A2"/>
    <w:rsid w:val="71A617A0"/>
    <w:rsid w:val="71D2294B"/>
    <w:rsid w:val="722E4D86"/>
    <w:rsid w:val="72FF47B8"/>
    <w:rsid w:val="73041B05"/>
    <w:rsid w:val="731F1ACF"/>
    <w:rsid w:val="732F0D00"/>
    <w:rsid w:val="7363050E"/>
    <w:rsid w:val="74275027"/>
    <w:rsid w:val="74354C29"/>
    <w:rsid w:val="744D2F1B"/>
    <w:rsid w:val="74A964C0"/>
    <w:rsid w:val="74C839E5"/>
    <w:rsid w:val="75372903"/>
    <w:rsid w:val="75461F61"/>
    <w:rsid w:val="760345F3"/>
    <w:rsid w:val="76B41F4F"/>
    <w:rsid w:val="76B92C06"/>
    <w:rsid w:val="76C021E7"/>
    <w:rsid w:val="76E650A7"/>
    <w:rsid w:val="774D0941"/>
    <w:rsid w:val="77762022"/>
    <w:rsid w:val="77F3503C"/>
    <w:rsid w:val="78100365"/>
    <w:rsid w:val="78306BFC"/>
    <w:rsid w:val="785F7334"/>
    <w:rsid w:val="78FF0DA4"/>
    <w:rsid w:val="7975438F"/>
    <w:rsid w:val="79FE5AF0"/>
    <w:rsid w:val="7A5213A8"/>
    <w:rsid w:val="7AB604AC"/>
    <w:rsid w:val="7B066D67"/>
    <w:rsid w:val="7B264AB1"/>
    <w:rsid w:val="7B991BC7"/>
    <w:rsid w:val="7C014E34"/>
    <w:rsid w:val="7C4D7A35"/>
    <w:rsid w:val="7C563807"/>
    <w:rsid w:val="7C7970C0"/>
    <w:rsid w:val="7C8D3182"/>
    <w:rsid w:val="7CB87DC9"/>
    <w:rsid w:val="7D60202E"/>
    <w:rsid w:val="7D720C91"/>
    <w:rsid w:val="7E20795D"/>
    <w:rsid w:val="7E453F55"/>
    <w:rsid w:val="7E5A3E18"/>
    <w:rsid w:val="7F552401"/>
    <w:rsid w:val="7F5F07EF"/>
    <w:rsid w:val="7F9C0F78"/>
    <w:rsid w:val="E9C5C7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5"/>
    <w:qFormat/>
    <w:uiPriority w:val="0"/>
    <w:pPr>
      <w:keepNext/>
      <w:keepLines/>
      <w:spacing w:before="340" w:after="330" w:line="576" w:lineRule="auto"/>
      <w:outlineLvl w:val="0"/>
    </w:pPr>
    <w:rPr>
      <w:b/>
      <w:kern w:val="44"/>
      <w:sz w:val="44"/>
      <w:szCs w:val="20"/>
    </w:rPr>
  </w:style>
  <w:style w:type="paragraph" w:styleId="4">
    <w:name w:val="heading 2"/>
    <w:basedOn w:val="1"/>
    <w:next w:val="1"/>
    <w:link w:val="36"/>
    <w:qFormat/>
    <w:uiPriority w:val="0"/>
    <w:pPr>
      <w:keepNext/>
      <w:keepLines/>
      <w:spacing w:before="260" w:after="260" w:line="412" w:lineRule="auto"/>
      <w:outlineLvl w:val="1"/>
    </w:pPr>
    <w:rPr>
      <w:rFonts w:ascii="Arial" w:hAnsi="Arial" w:eastAsia="黑体"/>
      <w:b/>
      <w:kern w:val="0"/>
      <w:sz w:val="32"/>
      <w:szCs w:val="20"/>
    </w:rPr>
  </w:style>
  <w:style w:type="paragraph" w:styleId="5">
    <w:name w:val="heading 3"/>
    <w:basedOn w:val="1"/>
    <w:next w:val="1"/>
    <w:link w:val="37"/>
    <w:qFormat/>
    <w:uiPriority w:val="0"/>
    <w:pPr>
      <w:keepNext/>
      <w:keepLines/>
      <w:spacing w:before="260" w:after="260" w:line="412" w:lineRule="auto"/>
      <w:ind w:firstLine="49" w:firstLineChars="49"/>
      <w:outlineLvl w:val="2"/>
    </w:pPr>
    <w:rPr>
      <w:rFonts w:ascii="黑体" w:eastAsia="黑体"/>
      <w:kern w:val="0"/>
      <w:sz w:val="28"/>
      <w:szCs w:val="20"/>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kern w:val="0"/>
      <w:sz w:val="20"/>
      <w:szCs w:val="20"/>
    </w:rPr>
  </w:style>
  <w:style w:type="paragraph" w:styleId="7">
    <w:name w:val="Normal Indent"/>
    <w:basedOn w:val="1"/>
    <w:next w:val="1"/>
    <w:qFormat/>
    <w:uiPriority w:val="99"/>
    <w:pPr>
      <w:widowControl w:val="0"/>
      <w:ind w:firstLine="420"/>
      <w:jc w:val="both"/>
    </w:pPr>
    <w:rPr>
      <w:rFonts w:ascii="宋体" w:hAnsi="Calibri"/>
      <w:sz w:val="34"/>
    </w:rPr>
  </w:style>
  <w:style w:type="paragraph" w:styleId="8">
    <w:name w:val="Document Map"/>
    <w:basedOn w:val="1"/>
    <w:link w:val="38"/>
    <w:qFormat/>
    <w:uiPriority w:val="0"/>
    <w:rPr>
      <w:rFonts w:ascii="宋体"/>
      <w:kern w:val="0"/>
      <w:sz w:val="18"/>
      <w:szCs w:val="18"/>
    </w:rPr>
  </w:style>
  <w:style w:type="paragraph" w:styleId="9">
    <w:name w:val="annotation text"/>
    <w:basedOn w:val="1"/>
    <w:next w:val="1"/>
    <w:link w:val="39"/>
    <w:unhideWhenUsed/>
    <w:qFormat/>
    <w:uiPriority w:val="99"/>
    <w:pPr>
      <w:jc w:val="left"/>
    </w:pPr>
  </w:style>
  <w:style w:type="paragraph" w:styleId="10">
    <w:name w:val="Body Text 3"/>
    <w:basedOn w:val="1"/>
    <w:link w:val="40"/>
    <w:qFormat/>
    <w:uiPriority w:val="0"/>
    <w:rPr>
      <w:rFonts w:ascii="宋体"/>
      <w:kern w:val="0"/>
      <w:sz w:val="24"/>
      <w:szCs w:val="20"/>
    </w:rPr>
  </w:style>
  <w:style w:type="paragraph" w:styleId="11">
    <w:name w:val="Body Text"/>
    <w:basedOn w:val="1"/>
    <w:next w:val="1"/>
    <w:link w:val="33"/>
    <w:qFormat/>
    <w:uiPriority w:val="0"/>
    <w:pPr>
      <w:spacing w:after="120"/>
    </w:pPr>
    <w:rPr>
      <w:kern w:val="0"/>
      <w:sz w:val="20"/>
      <w:szCs w:val="20"/>
    </w:rPr>
  </w:style>
  <w:style w:type="paragraph" w:styleId="12">
    <w:name w:val="Body Text Indent"/>
    <w:basedOn w:val="1"/>
    <w:next w:val="1"/>
    <w:link w:val="41"/>
    <w:qFormat/>
    <w:uiPriority w:val="0"/>
    <w:pPr>
      <w:spacing w:after="120"/>
      <w:ind w:left="420" w:leftChars="200"/>
    </w:pPr>
    <w:rPr>
      <w:kern w:val="0"/>
      <w:sz w:val="20"/>
      <w:szCs w:val="20"/>
    </w:rPr>
  </w:style>
  <w:style w:type="paragraph" w:styleId="13">
    <w:name w:val="Block Text"/>
    <w:basedOn w:val="1"/>
    <w:qFormat/>
    <w:uiPriority w:val="0"/>
    <w:pPr>
      <w:spacing w:line="440" w:lineRule="exact"/>
      <w:ind w:left="-540" w:leftChars="-257" w:right="-334" w:rightChars="-159" w:firstLine="1140"/>
    </w:pPr>
    <w:rPr>
      <w:rFonts w:ascii="Times New Roman" w:hAnsi="Times New Roman"/>
      <w:sz w:val="24"/>
      <w:szCs w:val="20"/>
    </w:rPr>
  </w:style>
  <w:style w:type="paragraph" w:styleId="14">
    <w:name w:val="toc 3"/>
    <w:basedOn w:val="1"/>
    <w:next w:val="1"/>
    <w:qFormat/>
    <w:uiPriority w:val="39"/>
    <w:pPr>
      <w:ind w:left="400" w:leftChars="400"/>
    </w:pPr>
  </w:style>
  <w:style w:type="paragraph" w:styleId="15">
    <w:name w:val="Balloon Text"/>
    <w:basedOn w:val="1"/>
    <w:link w:val="42"/>
    <w:qFormat/>
    <w:uiPriority w:val="0"/>
    <w:rPr>
      <w:kern w:val="0"/>
      <w:sz w:val="18"/>
      <w:szCs w:val="18"/>
    </w:rPr>
  </w:style>
  <w:style w:type="paragraph" w:styleId="16">
    <w:name w:val="footer"/>
    <w:basedOn w:val="1"/>
    <w:link w:val="43"/>
    <w:qFormat/>
    <w:uiPriority w:val="99"/>
    <w:pPr>
      <w:tabs>
        <w:tab w:val="center" w:pos="4153"/>
        <w:tab w:val="right" w:pos="8306"/>
      </w:tabs>
      <w:snapToGrid w:val="0"/>
      <w:jc w:val="left"/>
    </w:pPr>
    <w:rPr>
      <w:kern w:val="0"/>
      <w:sz w:val="18"/>
      <w:szCs w:val="18"/>
    </w:rPr>
  </w:style>
  <w:style w:type="paragraph" w:styleId="17">
    <w:name w:val="envelope return"/>
    <w:basedOn w:val="1"/>
    <w:qFormat/>
    <w:uiPriority w:val="0"/>
    <w:pPr>
      <w:snapToGrid w:val="0"/>
    </w:pPr>
    <w:rPr>
      <w:rFonts w:ascii="Arial" w:hAnsi="Arial"/>
      <w:szCs w:val="24"/>
    </w:rPr>
  </w:style>
  <w:style w:type="paragraph" w:styleId="18">
    <w:name w:val="header"/>
    <w:basedOn w:val="1"/>
    <w:link w:val="44"/>
    <w:qFormat/>
    <w:uiPriority w:val="0"/>
    <w:pPr>
      <w:pBdr>
        <w:bottom w:val="single" w:color="auto" w:sz="6" w:space="1"/>
      </w:pBdr>
      <w:tabs>
        <w:tab w:val="center" w:pos="4153"/>
        <w:tab w:val="right" w:pos="8306"/>
      </w:tabs>
      <w:snapToGrid w:val="0"/>
      <w:jc w:val="center"/>
    </w:pPr>
    <w:rPr>
      <w:kern w:val="0"/>
      <w:sz w:val="18"/>
      <w:szCs w:val="18"/>
    </w:rPr>
  </w:style>
  <w:style w:type="paragraph" w:styleId="19">
    <w:name w:val="toc 1"/>
    <w:basedOn w:val="1"/>
    <w:next w:val="1"/>
    <w:qFormat/>
    <w:uiPriority w:val="39"/>
  </w:style>
  <w:style w:type="paragraph" w:styleId="20">
    <w:name w:val="Body Text Indent 3"/>
    <w:basedOn w:val="1"/>
    <w:link w:val="45"/>
    <w:qFormat/>
    <w:uiPriority w:val="0"/>
    <w:pPr>
      <w:spacing w:after="120"/>
      <w:ind w:left="420" w:leftChars="200"/>
    </w:pPr>
    <w:rPr>
      <w:kern w:val="0"/>
      <w:sz w:val="16"/>
      <w:szCs w:val="16"/>
    </w:rPr>
  </w:style>
  <w:style w:type="paragraph" w:styleId="21">
    <w:name w:val="toc 2"/>
    <w:basedOn w:val="1"/>
    <w:next w:val="1"/>
    <w:qFormat/>
    <w:uiPriority w:val="39"/>
    <w:pPr>
      <w:ind w:left="200" w:leftChars="200"/>
    </w:pPr>
  </w:style>
  <w:style w:type="paragraph" w:styleId="22">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3">
    <w:name w:val="annotation subject"/>
    <w:basedOn w:val="9"/>
    <w:next w:val="9"/>
    <w:link w:val="46"/>
    <w:unhideWhenUsed/>
    <w:qFormat/>
    <w:uiPriority w:val="99"/>
    <w:rPr>
      <w:b/>
      <w:bCs/>
    </w:rPr>
  </w:style>
  <w:style w:type="paragraph" w:styleId="24">
    <w:name w:val="Body Text First Indent"/>
    <w:basedOn w:val="11"/>
    <w:next w:val="25"/>
    <w:link w:val="34"/>
    <w:qFormat/>
    <w:uiPriority w:val="0"/>
    <w:pPr>
      <w:spacing w:line="312" w:lineRule="auto"/>
      <w:ind w:firstLine="420"/>
    </w:pPr>
    <w:rPr>
      <w:szCs w:val="24"/>
    </w:rPr>
  </w:style>
  <w:style w:type="paragraph" w:styleId="25">
    <w:name w:val="Body Text First Indent 2"/>
    <w:basedOn w:val="12"/>
    <w:qFormat/>
    <w:uiPriority w:val="0"/>
    <w:pPr>
      <w:ind w:left="200" w:firstLine="200" w:firstLineChars="200"/>
    </w:pPr>
    <w:rPr>
      <w:kern w:val="2"/>
      <w:sz w:val="21"/>
      <w:szCs w:val="24"/>
    </w:rPr>
  </w:style>
  <w:style w:type="table" w:styleId="27">
    <w:name w:val="Table Grid"/>
    <w:basedOn w:val="2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Hyperlink"/>
    <w:qFormat/>
    <w:uiPriority w:val="99"/>
    <w:rPr>
      <w:rFonts w:ascii="Calibri" w:hAnsi="Calibri" w:eastAsia="宋体" w:cs="Times New Roman"/>
      <w:color w:val="000000"/>
      <w:u w:val="none"/>
    </w:rPr>
  </w:style>
  <w:style w:type="character" w:styleId="30">
    <w:name w:val="annotation reference"/>
    <w:unhideWhenUsed/>
    <w:qFormat/>
    <w:uiPriority w:val="99"/>
    <w:rPr>
      <w:sz w:val="21"/>
      <w:szCs w:val="21"/>
    </w:rPr>
  </w:style>
  <w:style w:type="paragraph" w:customStyle="1" w:styleId="31">
    <w:name w:val="BodyText"/>
    <w:basedOn w:val="1"/>
    <w:qFormat/>
    <w:uiPriority w:val="0"/>
    <w:pPr>
      <w:spacing w:after="120"/>
    </w:pPr>
    <w:rPr>
      <w:rFonts w:ascii="Times New Roman" w:hAnsi="Times New Roman"/>
      <w:kern w:val="0"/>
      <w:sz w:val="20"/>
      <w:szCs w:val="20"/>
    </w:rPr>
  </w:style>
  <w:style w:type="paragraph" w:customStyle="1" w:styleId="3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33">
    <w:name w:val="正文文本 字符"/>
    <w:link w:val="11"/>
    <w:qFormat/>
    <w:uiPriority w:val="0"/>
    <w:rPr>
      <w:rFonts w:ascii="Calibri" w:hAnsi="Calibri" w:eastAsia="宋体" w:cs="Times New Roman"/>
    </w:rPr>
  </w:style>
  <w:style w:type="character" w:customStyle="1" w:styleId="34">
    <w:name w:val="正文文本首行缩进 字符"/>
    <w:link w:val="24"/>
    <w:qFormat/>
    <w:uiPriority w:val="0"/>
    <w:rPr>
      <w:rFonts w:ascii="Calibri" w:hAnsi="Calibri" w:eastAsia="宋体" w:cs="Times New Roman"/>
      <w:szCs w:val="24"/>
    </w:rPr>
  </w:style>
  <w:style w:type="character" w:customStyle="1" w:styleId="35">
    <w:name w:val="标题 1 字符"/>
    <w:link w:val="3"/>
    <w:qFormat/>
    <w:uiPriority w:val="0"/>
    <w:rPr>
      <w:rFonts w:ascii="Calibri" w:hAnsi="Calibri" w:eastAsia="宋体" w:cs="Times New Roman"/>
      <w:b/>
      <w:kern w:val="44"/>
      <w:sz w:val="44"/>
    </w:rPr>
  </w:style>
  <w:style w:type="character" w:customStyle="1" w:styleId="36">
    <w:name w:val="标题 2 字符"/>
    <w:link w:val="4"/>
    <w:qFormat/>
    <w:uiPriority w:val="0"/>
    <w:rPr>
      <w:rFonts w:ascii="Arial" w:hAnsi="Arial" w:eastAsia="黑体" w:cs="Times New Roman"/>
      <w:b/>
      <w:sz w:val="32"/>
    </w:rPr>
  </w:style>
  <w:style w:type="character" w:customStyle="1" w:styleId="37">
    <w:name w:val="标题 3 字符"/>
    <w:link w:val="5"/>
    <w:qFormat/>
    <w:uiPriority w:val="0"/>
    <w:rPr>
      <w:rFonts w:ascii="黑体" w:hAnsi="Calibri" w:eastAsia="黑体" w:cs="Times New Roman"/>
      <w:sz w:val="28"/>
    </w:rPr>
  </w:style>
  <w:style w:type="character" w:customStyle="1" w:styleId="38">
    <w:name w:val="文档结构图 字符"/>
    <w:link w:val="8"/>
    <w:qFormat/>
    <w:uiPriority w:val="0"/>
    <w:rPr>
      <w:rFonts w:ascii="宋体" w:hAnsi="Calibri" w:eastAsia="宋体" w:cs="Times New Roman"/>
      <w:sz w:val="18"/>
      <w:szCs w:val="18"/>
    </w:rPr>
  </w:style>
  <w:style w:type="character" w:customStyle="1" w:styleId="39">
    <w:name w:val="批注文字 字符"/>
    <w:link w:val="9"/>
    <w:semiHidden/>
    <w:qFormat/>
    <w:uiPriority w:val="99"/>
    <w:rPr>
      <w:rFonts w:ascii="Calibri" w:hAnsi="Calibri" w:eastAsia="宋体"/>
      <w:kern w:val="2"/>
      <w:sz w:val="21"/>
      <w:szCs w:val="22"/>
    </w:rPr>
  </w:style>
  <w:style w:type="character" w:customStyle="1" w:styleId="40">
    <w:name w:val="正文文本 3 字符"/>
    <w:link w:val="10"/>
    <w:qFormat/>
    <w:uiPriority w:val="0"/>
    <w:rPr>
      <w:rFonts w:ascii="宋体" w:hAnsi="Calibri" w:eastAsia="宋体" w:cs="Times New Roman"/>
      <w:sz w:val="24"/>
    </w:rPr>
  </w:style>
  <w:style w:type="character" w:customStyle="1" w:styleId="41">
    <w:name w:val="正文文本缩进 字符"/>
    <w:link w:val="12"/>
    <w:qFormat/>
    <w:uiPriority w:val="0"/>
    <w:rPr>
      <w:rFonts w:ascii="Calibri" w:hAnsi="Calibri" w:eastAsia="宋体" w:cs="Times New Roman"/>
    </w:rPr>
  </w:style>
  <w:style w:type="character" w:customStyle="1" w:styleId="42">
    <w:name w:val="批注框文本 字符"/>
    <w:link w:val="15"/>
    <w:qFormat/>
    <w:uiPriority w:val="0"/>
    <w:rPr>
      <w:rFonts w:ascii="Calibri" w:hAnsi="Calibri" w:eastAsia="宋体" w:cs="Times New Roman"/>
      <w:sz w:val="18"/>
      <w:szCs w:val="18"/>
    </w:rPr>
  </w:style>
  <w:style w:type="character" w:customStyle="1" w:styleId="43">
    <w:name w:val="页脚 字符"/>
    <w:link w:val="16"/>
    <w:qFormat/>
    <w:uiPriority w:val="99"/>
    <w:rPr>
      <w:rFonts w:ascii="Calibri" w:hAnsi="Calibri" w:eastAsia="宋体" w:cs="Times New Roman"/>
      <w:sz w:val="18"/>
      <w:szCs w:val="18"/>
    </w:rPr>
  </w:style>
  <w:style w:type="character" w:customStyle="1" w:styleId="44">
    <w:name w:val="页眉 字符"/>
    <w:link w:val="18"/>
    <w:qFormat/>
    <w:uiPriority w:val="0"/>
    <w:rPr>
      <w:rFonts w:ascii="Calibri" w:hAnsi="Calibri" w:eastAsia="宋体" w:cs="Times New Roman"/>
      <w:sz w:val="18"/>
      <w:szCs w:val="18"/>
    </w:rPr>
  </w:style>
  <w:style w:type="character" w:customStyle="1" w:styleId="45">
    <w:name w:val="正文文本缩进 3 字符"/>
    <w:link w:val="20"/>
    <w:qFormat/>
    <w:uiPriority w:val="0"/>
    <w:rPr>
      <w:rFonts w:ascii="Calibri" w:hAnsi="Calibri" w:eastAsia="宋体" w:cs="Times New Roman"/>
      <w:sz w:val="16"/>
      <w:szCs w:val="16"/>
    </w:rPr>
  </w:style>
  <w:style w:type="character" w:customStyle="1" w:styleId="46">
    <w:name w:val="批注主题 字符"/>
    <w:link w:val="23"/>
    <w:semiHidden/>
    <w:qFormat/>
    <w:uiPriority w:val="99"/>
    <w:rPr>
      <w:rFonts w:ascii="Calibri" w:hAnsi="Calibri" w:eastAsia="宋体"/>
      <w:b/>
      <w:bCs/>
      <w:kern w:val="2"/>
      <w:sz w:val="21"/>
      <w:szCs w:val="22"/>
    </w:rPr>
  </w:style>
  <w:style w:type="paragraph" w:customStyle="1" w:styleId="47">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48">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49">
    <w:name w:val="样式 标题 2 +"/>
    <w:basedOn w:val="4"/>
    <w:qFormat/>
    <w:uiPriority w:val="0"/>
    <w:pPr>
      <w:tabs>
        <w:tab w:val="left" w:pos="0"/>
        <w:tab w:val="left" w:pos="567"/>
      </w:tabs>
      <w:spacing w:line="416" w:lineRule="auto"/>
      <w:ind w:left="420" w:hanging="420"/>
    </w:pPr>
    <w:rPr>
      <w:rFonts w:ascii="Calibri" w:hAnsi="Calibri" w:eastAsia="宋体"/>
      <w:bCs/>
      <w:szCs w:val="32"/>
    </w:rPr>
  </w:style>
  <w:style w:type="paragraph" w:styleId="50">
    <w:name w:val="List Paragraph"/>
    <w:basedOn w:val="1"/>
    <w:link w:val="62"/>
    <w:qFormat/>
    <w:uiPriority w:val="0"/>
    <w:pPr>
      <w:ind w:firstLine="420" w:firstLineChars="200"/>
    </w:pPr>
  </w:style>
  <w:style w:type="character" w:customStyle="1" w:styleId="51">
    <w:name w:val="文一 Char Char"/>
    <w:link w:val="52"/>
    <w:qFormat/>
    <w:uiPriority w:val="0"/>
    <w:rPr>
      <w:rFonts w:ascii="Calibri" w:hAnsi="Calibri" w:eastAsia="宋体" w:cs="Times New Roman"/>
      <w:spacing w:val="4"/>
      <w:sz w:val="24"/>
      <w:szCs w:val="24"/>
    </w:rPr>
  </w:style>
  <w:style w:type="paragraph" w:customStyle="1" w:styleId="52">
    <w:name w:val="文一"/>
    <w:basedOn w:val="1"/>
    <w:link w:val="51"/>
    <w:qFormat/>
    <w:uiPriority w:val="0"/>
    <w:pPr>
      <w:topLinePunct/>
      <w:adjustRightInd w:val="0"/>
      <w:snapToGrid w:val="0"/>
      <w:spacing w:line="360" w:lineRule="auto"/>
      <w:ind w:firstLine="200" w:firstLineChars="200"/>
    </w:pPr>
    <w:rPr>
      <w:spacing w:val="4"/>
      <w:kern w:val="0"/>
      <w:sz w:val="24"/>
      <w:szCs w:val="24"/>
    </w:rPr>
  </w:style>
  <w:style w:type="paragraph" w:customStyle="1" w:styleId="53">
    <w:name w:val="样式"/>
    <w:basedOn w:val="1"/>
    <w:next w:val="12"/>
    <w:qFormat/>
    <w:uiPriority w:val="0"/>
    <w:pPr>
      <w:jc w:val="center"/>
    </w:pPr>
    <w:rPr>
      <w:rFonts w:ascii="宋体" w:hAnsi="宋体"/>
      <w:color w:val="FF0000"/>
      <w:sz w:val="24"/>
      <w:szCs w:val="24"/>
    </w:rPr>
  </w:style>
  <w:style w:type="character" w:customStyle="1" w:styleId="54">
    <w:name w:val="文档结构图 Char1"/>
    <w:qFormat/>
    <w:uiPriority w:val="0"/>
    <w:rPr>
      <w:rFonts w:ascii="宋体" w:hAnsi="Calibri" w:eastAsia="宋体" w:cs="Times New Roman"/>
      <w:kern w:val="2"/>
      <w:sz w:val="18"/>
      <w:szCs w:val="18"/>
    </w:rPr>
  </w:style>
  <w:style w:type="character" w:customStyle="1" w:styleId="55">
    <w:name w:val="批注框文本 Char1"/>
    <w:qFormat/>
    <w:uiPriority w:val="0"/>
    <w:rPr>
      <w:rFonts w:ascii="Calibri" w:hAnsi="Calibri" w:eastAsia="宋体" w:cs="Times New Roman"/>
      <w:kern w:val="2"/>
      <w:sz w:val="18"/>
      <w:szCs w:val="18"/>
    </w:rPr>
  </w:style>
  <w:style w:type="character" w:customStyle="1" w:styleId="56">
    <w:name w:val="页脚 Char1"/>
    <w:qFormat/>
    <w:uiPriority w:val="0"/>
    <w:rPr>
      <w:rFonts w:ascii="Calibri" w:hAnsi="Calibri" w:eastAsia="宋体" w:cs="Times New Roman"/>
      <w:sz w:val="18"/>
      <w:szCs w:val="18"/>
    </w:rPr>
  </w:style>
  <w:style w:type="character" w:customStyle="1" w:styleId="57">
    <w:name w:val="页眉 Char1"/>
    <w:qFormat/>
    <w:uiPriority w:val="0"/>
    <w:rPr>
      <w:rFonts w:ascii="Calibri" w:hAnsi="Calibri" w:eastAsia="宋体" w:cs="Times New Roman"/>
      <w:sz w:val="18"/>
      <w:szCs w:val="18"/>
    </w:rPr>
  </w:style>
  <w:style w:type="paragraph" w:customStyle="1" w:styleId="58">
    <w:name w:val="列出段落1"/>
    <w:basedOn w:val="1"/>
    <w:qFormat/>
    <w:uiPriority w:val="0"/>
    <w:pPr>
      <w:widowControl/>
      <w:ind w:firstLine="420" w:firstLineChars="200"/>
    </w:pPr>
    <w:rPr>
      <w:szCs w:val="20"/>
    </w:rPr>
  </w:style>
  <w:style w:type="paragraph" w:customStyle="1" w:styleId="59">
    <w:name w:val="_Style 52"/>
    <w:unhideWhenUsed/>
    <w:qFormat/>
    <w:uiPriority w:val="99"/>
    <w:rPr>
      <w:rFonts w:ascii="Calibri" w:hAnsi="Calibri" w:eastAsia="宋体" w:cs="Times New Roman"/>
      <w:kern w:val="2"/>
      <w:sz w:val="21"/>
      <w:szCs w:val="22"/>
      <w:lang w:val="en-US" w:eastAsia="zh-CN" w:bidi="ar-SA"/>
    </w:rPr>
  </w:style>
  <w:style w:type="paragraph" w:customStyle="1" w:styleId="60">
    <w:name w:val="文二"/>
    <w:basedOn w:val="1"/>
    <w:qFormat/>
    <w:uiPriority w:val="0"/>
    <w:pPr>
      <w:jc w:val="left"/>
    </w:pPr>
    <w:rPr>
      <w:rFonts w:ascii="宋体" w:hAnsi="宋体" w:cs="宋体"/>
    </w:rPr>
  </w:style>
  <w:style w:type="paragraph" w:customStyle="1" w:styleId="61">
    <w:name w:val="Default"/>
    <w:qFormat/>
    <w:uiPriority w:val="99"/>
    <w:pPr>
      <w:widowControl w:val="0"/>
      <w:autoSpaceDE w:val="0"/>
      <w:autoSpaceDN w:val="0"/>
      <w:adjustRightInd w:val="0"/>
    </w:pPr>
    <w:rPr>
      <w:rFonts w:ascii="宋体u萀" w:hAnsi="Times New Roman" w:eastAsia="宋体u萀" w:cs="宋体u萀"/>
      <w:color w:val="000000"/>
      <w:sz w:val="24"/>
      <w:szCs w:val="24"/>
      <w:lang w:val="en-US" w:eastAsia="zh-CN" w:bidi="ar-SA"/>
    </w:rPr>
  </w:style>
  <w:style w:type="character" w:customStyle="1" w:styleId="62">
    <w:name w:val="列表段落 字符"/>
    <w:link w:val="50"/>
    <w:qFormat/>
    <w:uiPriority w:val="0"/>
    <w:rPr>
      <w:rFonts w:ascii="Calibri" w:hAnsi="Calibri" w:eastAsia="宋体"/>
      <w:kern w:val="2"/>
      <w:sz w:val="21"/>
      <w:szCs w:val="22"/>
    </w:rPr>
  </w:style>
  <w:style w:type="paragraph" w:customStyle="1" w:styleId="63">
    <w:name w:val="_Style 57"/>
    <w:basedOn w:val="1"/>
    <w:next w:val="50"/>
    <w:qFormat/>
    <w:uiPriority w:val="34"/>
    <w:pPr>
      <w:ind w:firstLine="200" w:firstLineChars="200"/>
    </w:pPr>
    <w:rPr>
      <w:rFonts w:ascii="Times New Roman" w:hAnsi="Times New Roman"/>
      <w:szCs w:val="20"/>
    </w:rPr>
  </w:style>
  <w:style w:type="character" w:customStyle="1" w:styleId="64">
    <w:name w:val="UserStyle_12"/>
    <w:qFormat/>
    <w:uiPriority w:val="0"/>
    <w:rPr>
      <w:rFonts w:ascii="Calibri" w:hAnsi="Calibri" w:eastAsia="宋体" w:cs="Times New Roman"/>
      <w:kern w:val="2"/>
      <w:sz w:val="21"/>
      <w:szCs w:val="22"/>
      <w:lang w:val="en-US" w:eastAsia="zh-CN" w:bidi="ar-SA"/>
    </w:rPr>
  </w:style>
  <w:style w:type="paragraph" w:customStyle="1" w:styleId="65">
    <w:name w:val="Normal (Web)"/>
    <w:basedOn w:val="1"/>
    <w:qFormat/>
    <w:uiPriority w:val="0"/>
    <w:pPr>
      <w:jc w:val="left"/>
    </w:pPr>
    <w:rPr>
      <w:rFonts w:ascii="Calibri" w:hAnsi="Calibri"/>
      <w:kern w:val="0"/>
      <w:sz w:val="24"/>
    </w:rPr>
  </w:style>
  <w:style w:type="character" w:customStyle="1" w:styleId="66">
    <w:name w:val="font41"/>
    <w:basedOn w:val="28"/>
    <w:qFormat/>
    <w:uiPriority w:val="0"/>
    <w:rPr>
      <w:rFonts w:hint="eastAsia" w:ascii="宋体" w:hAnsi="宋体" w:eastAsia="宋体" w:cs="宋体"/>
      <w:color w:val="000000"/>
      <w:sz w:val="20"/>
      <w:szCs w:val="20"/>
      <w:u w:val="none"/>
    </w:rPr>
  </w:style>
  <w:style w:type="character" w:customStyle="1" w:styleId="67">
    <w:name w:val="font61"/>
    <w:basedOn w:val="28"/>
    <w:qFormat/>
    <w:uiPriority w:val="0"/>
    <w:rPr>
      <w:rFonts w:hint="eastAsia" w:ascii="宋体" w:hAnsi="宋体" w:eastAsia="宋体" w:cs="宋体"/>
      <w:b/>
      <w:bCs/>
      <w:color w:val="FF0000"/>
      <w:sz w:val="20"/>
      <w:szCs w:val="20"/>
      <w:u w:val="none"/>
    </w:rPr>
  </w:style>
  <w:style w:type="character" w:customStyle="1" w:styleId="68">
    <w:name w:val="font21"/>
    <w:basedOn w:val="28"/>
    <w:qFormat/>
    <w:uiPriority w:val="0"/>
    <w:rPr>
      <w:rFonts w:hint="eastAsia" w:ascii="宋体" w:hAnsi="宋体" w:eastAsia="宋体" w:cs="宋体"/>
      <w:color w:val="000000"/>
      <w:sz w:val="20"/>
      <w:szCs w:val="20"/>
      <w:u w:val="none"/>
    </w:rPr>
  </w:style>
  <w:style w:type="paragraph" w:customStyle="1" w:styleId="69">
    <w:name w:val="p0"/>
    <w:basedOn w:val="1"/>
    <w:qFormat/>
    <w:uiPriority w:val="0"/>
    <w:pPr>
      <w:widowControl/>
    </w:pPr>
    <w:rPr>
      <w:kern w:val="0"/>
      <w:szCs w:val="21"/>
    </w:rPr>
  </w:style>
  <w:style w:type="paragraph" w:customStyle="1" w:styleId="70">
    <w:name w:val="正文首行缩进 2 New"/>
    <w:basedOn w:val="71"/>
    <w:qFormat/>
    <w:uiPriority w:val="0"/>
    <w:pPr>
      <w:ind w:firstLine="420" w:firstLineChars="200"/>
    </w:pPr>
    <w:rPr>
      <w:rFonts w:eastAsia="宋体"/>
      <w:kern w:val="2"/>
      <w:sz w:val="21"/>
      <w:szCs w:val="22"/>
    </w:rPr>
  </w:style>
  <w:style w:type="paragraph" w:customStyle="1" w:styleId="71">
    <w:name w:val="正文文本缩进 New"/>
    <w:basedOn w:val="72"/>
    <w:next w:val="73"/>
    <w:qFormat/>
    <w:uiPriority w:val="0"/>
    <w:pPr>
      <w:spacing w:after="120" w:afterLines="0"/>
      <w:ind w:left="420" w:leftChars="200"/>
    </w:pPr>
    <w:rPr>
      <w:rFonts w:eastAsia="宋体"/>
      <w:kern w:val="2"/>
      <w:sz w:val="21"/>
    </w:rPr>
  </w:style>
  <w:style w:type="paragraph" w:customStyle="1" w:styleId="72">
    <w:name w:val="正文 New"/>
    <w:next w:val="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3">
    <w:name w:val="寄信人地址 New"/>
    <w:basedOn w:val="72"/>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63</Pages>
  <Words>29820</Words>
  <Characters>31441</Characters>
  <Lines>199</Lines>
  <Paragraphs>56</Paragraphs>
  <TotalTime>18</TotalTime>
  <ScaleCrop>false</ScaleCrop>
  <LinksUpToDate>false</LinksUpToDate>
  <CharactersWithSpaces>32914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2022-10-12T17:08:00Z</dcterms:created>
  <dc:creator>未定义</dc:creator>
  <cp:lastModifiedBy>LG</cp:lastModifiedBy>
  <cp:lastPrinted>2022-05-31T10:31:00Z</cp:lastPrinted>
  <dcterms:modified xsi:type="dcterms:W3CDTF">2025-08-15T03:01:46Z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31ECBCF509174AB29016A430FB641016_13</vt:lpwstr>
  </property>
  <property fmtid="{D5CDD505-2E9C-101B-9397-08002B2CF9AE}" pid="4" name="KSOTemplateDocerSaveRecord">
    <vt:lpwstr>eyJoZGlkIjoiMTFlYWFjM2NjMDM0NzVmYWRjNDk4NGVkNjA1Y2ZmNTciLCJ1c2VySWQiOiIyMzI2OTU3MjQifQ==</vt:lpwstr>
  </property>
</Properties>
</file>