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BC4F7">
      <w:pPr>
        <w:pStyle w:val="5"/>
        <w:spacing w:before="427" w:line="220" w:lineRule="auto"/>
        <w:ind w:firstLine="641" w:firstLineChars="100"/>
        <w:jc w:val="both"/>
        <w:outlineLvl w:val="0"/>
        <w:rPr>
          <w:b/>
          <w:bCs/>
          <w:color w:val="auto"/>
          <w:spacing w:val="-41"/>
          <w:sz w:val="72"/>
          <w:szCs w:val="72"/>
          <w:highlight w:val="none"/>
          <w:lang w:eastAsia="zh-CN"/>
        </w:rPr>
      </w:pPr>
      <w:r>
        <w:rPr>
          <w:b/>
          <w:bCs/>
          <w:color w:val="auto"/>
          <w:spacing w:val="-41"/>
          <w:sz w:val="72"/>
          <w:szCs w:val="72"/>
          <w:highlight w:val="none"/>
          <w:lang w:eastAsia="zh-CN"/>
        </w:rPr>
        <w:t>建设工程勘察</w:t>
      </w:r>
      <w:r>
        <w:rPr>
          <w:rFonts w:hint="eastAsia"/>
          <w:b/>
          <w:bCs/>
          <w:color w:val="auto"/>
          <w:spacing w:val="-41"/>
          <w:sz w:val="72"/>
          <w:szCs w:val="72"/>
          <w:highlight w:val="none"/>
          <w:lang w:eastAsia="zh-CN"/>
        </w:rPr>
        <w:t>及初步</w:t>
      </w:r>
      <w:r>
        <w:rPr>
          <w:b/>
          <w:bCs/>
          <w:color w:val="auto"/>
          <w:spacing w:val="-41"/>
          <w:sz w:val="72"/>
          <w:szCs w:val="72"/>
          <w:highlight w:val="none"/>
          <w:lang w:eastAsia="zh-CN"/>
        </w:rPr>
        <w:t>设计</w:t>
      </w:r>
    </w:p>
    <w:p w14:paraId="35667866">
      <w:pPr>
        <w:pStyle w:val="5"/>
        <w:spacing w:before="427" w:line="220" w:lineRule="auto"/>
        <w:ind w:firstLine="3204" w:firstLineChars="500"/>
        <w:jc w:val="both"/>
        <w:outlineLvl w:val="0"/>
        <w:rPr>
          <w:rFonts w:hint="eastAsia"/>
          <w:color w:val="auto"/>
          <w:sz w:val="72"/>
          <w:szCs w:val="72"/>
          <w:highlight w:val="none"/>
          <w:lang w:eastAsia="zh-CN"/>
        </w:rPr>
      </w:pPr>
      <w:r>
        <w:rPr>
          <w:b/>
          <w:bCs/>
          <w:color w:val="auto"/>
          <w:spacing w:val="-41"/>
          <w:sz w:val="72"/>
          <w:szCs w:val="72"/>
          <w:highlight w:val="none"/>
          <w:lang w:eastAsia="zh-CN"/>
        </w:rPr>
        <w:t>合同</w:t>
      </w:r>
    </w:p>
    <w:p w14:paraId="755D7D29">
      <w:pPr>
        <w:spacing w:line="243" w:lineRule="auto"/>
        <w:rPr>
          <w:color w:val="auto"/>
          <w:highlight w:val="none"/>
          <w:lang w:eastAsia="zh-CN"/>
        </w:rPr>
      </w:pPr>
    </w:p>
    <w:p w14:paraId="3499238A">
      <w:pPr>
        <w:spacing w:line="243" w:lineRule="auto"/>
        <w:rPr>
          <w:color w:val="auto"/>
          <w:highlight w:val="none"/>
          <w:lang w:eastAsia="zh-CN"/>
        </w:rPr>
      </w:pPr>
    </w:p>
    <w:p w14:paraId="4980BB3B">
      <w:pPr>
        <w:spacing w:line="243" w:lineRule="auto"/>
        <w:rPr>
          <w:color w:val="auto"/>
          <w:highlight w:val="none"/>
          <w:lang w:eastAsia="zh-CN"/>
        </w:rPr>
      </w:pPr>
    </w:p>
    <w:p w14:paraId="6D96E7EB">
      <w:pPr>
        <w:spacing w:line="244" w:lineRule="auto"/>
        <w:rPr>
          <w:color w:val="auto"/>
          <w:highlight w:val="none"/>
          <w:lang w:eastAsia="zh-CN"/>
        </w:rPr>
      </w:pPr>
    </w:p>
    <w:p w14:paraId="461767D7">
      <w:pPr>
        <w:spacing w:line="244" w:lineRule="auto"/>
        <w:rPr>
          <w:color w:val="auto"/>
          <w:highlight w:val="none"/>
          <w:lang w:eastAsia="zh-CN"/>
        </w:rPr>
      </w:pPr>
    </w:p>
    <w:p w14:paraId="22F37FF7">
      <w:pPr>
        <w:spacing w:line="244" w:lineRule="auto"/>
        <w:rPr>
          <w:color w:val="auto"/>
          <w:highlight w:val="none"/>
          <w:lang w:eastAsia="zh-CN"/>
        </w:rPr>
      </w:pPr>
    </w:p>
    <w:p w14:paraId="0425C2B8">
      <w:pPr>
        <w:spacing w:line="244" w:lineRule="auto"/>
        <w:rPr>
          <w:color w:val="auto"/>
          <w:highlight w:val="none"/>
          <w:lang w:eastAsia="zh-CN"/>
        </w:rPr>
      </w:pPr>
    </w:p>
    <w:p w14:paraId="16CA4BF4">
      <w:pPr>
        <w:spacing w:line="244" w:lineRule="auto"/>
        <w:rPr>
          <w:color w:val="auto"/>
          <w:highlight w:val="none"/>
          <w:lang w:eastAsia="zh-CN"/>
        </w:rPr>
      </w:pPr>
    </w:p>
    <w:p w14:paraId="1DF5D5C6">
      <w:pPr>
        <w:spacing w:line="244" w:lineRule="auto"/>
        <w:rPr>
          <w:color w:val="auto"/>
          <w:highlight w:val="none"/>
          <w:lang w:eastAsia="zh-CN"/>
        </w:rPr>
      </w:pPr>
    </w:p>
    <w:p w14:paraId="669ACF79">
      <w:pPr>
        <w:pStyle w:val="5"/>
        <w:spacing w:before="100" w:line="358" w:lineRule="auto"/>
        <w:ind w:left="2350" w:right="331" w:hanging="2321"/>
        <w:rPr>
          <w:rFonts w:hint="eastAsia" w:ascii="Arial"/>
          <w:color w:val="auto"/>
          <w:sz w:val="21"/>
          <w:highlight w:val="none"/>
          <w:lang w:eastAsia="zh-CN"/>
        </w:rPr>
      </w:pPr>
      <w:r>
        <w:rPr>
          <w:b/>
          <w:bCs/>
          <w:color w:val="auto"/>
          <w:spacing w:val="12"/>
          <w:highlight w:val="none"/>
          <w:lang w:eastAsia="zh-CN"/>
        </w:rPr>
        <w:t>工</w:t>
      </w:r>
      <w:r>
        <w:rPr>
          <w:color w:val="auto"/>
          <w:spacing w:val="12"/>
          <w:highlight w:val="none"/>
          <w:lang w:eastAsia="zh-CN"/>
        </w:rPr>
        <w:t xml:space="preserve"> </w:t>
      </w:r>
      <w:r>
        <w:rPr>
          <w:b/>
          <w:bCs/>
          <w:color w:val="auto"/>
          <w:spacing w:val="12"/>
          <w:highlight w:val="none"/>
          <w:lang w:eastAsia="zh-CN"/>
        </w:rPr>
        <w:t>程</w:t>
      </w:r>
      <w:r>
        <w:rPr>
          <w:color w:val="auto"/>
          <w:spacing w:val="58"/>
          <w:highlight w:val="none"/>
          <w:lang w:eastAsia="zh-CN"/>
        </w:rPr>
        <w:t xml:space="preserve"> </w:t>
      </w:r>
      <w:r>
        <w:rPr>
          <w:b/>
          <w:bCs/>
          <w:color w:val="auto"/>
          <w:spacing w:val="12"/>
          <w:highlight w:val="none"/>
          <w:lang w:eastAsia="zh-CN"/>
        </w:rPr>
        <w:t>名</w:t>
      </w:r>
      <w:r>
        <w:rPr>
          <w:color w:val="auto"/>
          <w:spacing w:val="12"/>
          <w:highlight w:val="none"/>
          <w:lang w:eastAsia="zh-CN"/>
        </w:rPr>
        <w:t xml:space="preserve"> </w:t>
      </w:r>
      <w:r>
        <w:rPr>
          <w:b/>
          <w:bCs/>
          <w:color w:val="auto"/>
          <w:spacing w:val="12"/>
          <w:highlight w:val="none"/>
          <w:lang w:eastAsia="zh-CN"/>
        </w:rPr>
        <w:t>称</w:t>
      </w:r>
      <w:r>
        <w:rPr>
          <w:color w:val="auto"/>
          <w:spacing w:val="56"/>
          <w:highlight w:val="none"/>
          <w:lang w:eastAsia="zh-CN"/>
        </w:rPr>
        <w:t xml:space="preserve"> </w:t>
      </w:r>
      <w:r>
        <w:rPr>
          <w:rFonts w:ascii="Times New Roman" w:hAnsi="Times New Roman" w:eastAsia="Times New Roman" w:cs="Times New Roman"/>
          <w:b/>
          <w:bCs/>
          <w:color w:val="auto"/>
          <w:spacing w:val="12"/>
          <w:highlight w:val="none"/>
          <w:lang w:eastAsia="zh-CN"/>
        </w:rPr>
        <w:t>:</w:t>
      </w:r>
      <w:r>
        <w:rPr>
          <w:rFonts w:ascii="Times New Roman" w:hAnsi="Times New Roman" w:eastAsia="Times New Roman" w:cs="Times New Roman"/>
          <w:b/>
          <w:bCs/>
          <w:color w:val="auto"/>
          <w:spacing w:val="21"/>
          <w:highlight w:val="none"/>
          <w:lang w:eastAsia="zh-CN"/>
        </w:rPr>
        <w:t xml:space="preserve">  </w:t>
      </w:r>
      <w:r>
        <w:rPr>
          <w:b/>
          <w:bCs/>
          <w:color w:val="auto"/>
          <w:spacing w:val="-135"/>
          <w:sz w:val="31"/>
          <w:szCs w:val="31"/>
          <w:highlight w:val="none"/>
          <w:u w:val="single"/>
          <w:lang w:eastAsia="zh-CN"/>
        </w:rPr>
        <w:t xml:space="preserve"> </w:t>
      </w:r>
      <w:r>
        <w:rPr>
          <w:b/>
          <w:bCs/>
          <w:color w:val="auto"/>
          <w:spacing w:val="12"/>
          <w:sz w:val="31"/>
          <w:szCs w:val="31"/>
          <w:highlight w:val="none"/>
          <w:u w:val="single"/>
          <w:lang w:eastAsia="zh-CN"/>
        </w:rPr>
        <w:t>天河区凌塘村城中村改造项目</w:t>
      </w:r>
      <w:r>
        <w:rPr>
          <w:rFonts w:ascii="Times New Roman" w:hAnsi="Times New Roman" w:eastAsia="Times New Roman" w:cs="Times New Roman"/>
          <w:b/>
          <w:bCs/>
          <w:color w:val="auto"/>
          <w:spacing w:val="12"/>
          <w:sz w:val="31"/>
          <w:szCs w:val="31"/>
          <w:highlight w:val="none"/>
          <w:u w:val="single"/>
          <w:lang w:eastAsia="zh-CN"/>
        </w:rPr>
        <w:t>-</w:t>
      </w:r>
      <w:r>
        <w:rPr>
          <w:rFonts w:hint="eastAsia" w:ascii="Times New Roman" w:hAnsi="Times New Roman" w:cs="Times New Roman"/>
          <w:b/>
          <w:bCs/>
          <w:color w:val="auto"/>
          <w:spacing w:val="12"/>
          <w:sz w:val="31"/>
          <w:szCs w:val="31"/>
          <w:highlight w:val="none"/>
          <w:u w:val="single"/>
          <w:lang w:val="en-US" w:eastAsia="zh-CN"/>
        </w:rPr>
        <w:t>岑村樟木山地块</w:t>
      </w:r>
      <w:r>
        <w:rPr>
          <w:rFonts w:hint="eastAsia" w:ascii="Times New Roman" w:hAnsi="Times New Roman" w:cs="Times New Roman"/>
          <w:b/>
          <w:bCs/>
          <w:color w:val="auto"/>
          <w:spacing w:val="12"/>
          <w:sz w:val="31"/>
          <w:szCs w:val="31"/>
          <w:highlight w:val="none"/>
          <w:u w:val="single"/>
          <w:lang w:eastAsia="zh-CN"/>
        </w:rPr>
        <w:t>复建安置房及配套设施工程</w:t>
      </w:r>
      <w:r>
        <w:rPr>
          <w:color w:val="auto"/>
          <w:sz w:val="31"/>
          <w:szCs w:val="31"/>
          <w:highlight w:val="none"/>
          <w:u w:val="single"/>
          <w:lang w:eastAsia="zh-CN"/>
        </w:rPr>
        <w:t xml:space="preserve">  </w:t>
      </w:r>
    </w:p>
    <w:p w14:paraId="3E909AA3">
      <w:pPr>
        <w:pStyle w:val="5"/>
        <w:spacing w:before="97" w:line="219" w:lineRule="auto"/>
        <w:ind w:left="29"/>
        <w:rPr>
          <w:rFonts w:hint="eastAsia"/>
          <w:color w:val="auto"/>
          <w:highlight w:val="none"/>
          <w:lang w:eastAsia="zh-CN"/>
        </w:rPr>
      </w:pPr>
      <w:r>
        <w:rPr>
          <w:b/>
          <w:bCs/>
          <w:color w:val="auto"/>
          <w:spacing w:val="-9"/>
          <w:highlight w:val="none"/>
          <w:lang w:eastAsia="zh-CN"/>
        </w:rPr>
        <w:t>工</w:t>
      </w:r>
      <w:r>
        <w:rPr>
          <w:color w:val="auto"/>
          <w:spacing w:val="-9"/>
          <w:highlight w:val="none"/>
          <w:lang w:eastAsia="zh-CN"/>
        </w:rPr>
        <w:t xml:space="preserve"> </w:t>
      </w:r>
      <w:r>
        <w:rPr>
          <w:b/>
          <w:bCs/>
          <w:color w:val="auto"/>
          <w:spacing w:val="-9"/>
          <w:highlight w:val="none"/>
          <w:lang w:eastAsia="zh-CN"/>
        </w:rPr>
        <w:t>程</w:t>
      </w:r>
      <w:r>
        <w:rPr>
          <w:color w:val="auto"/>
          <w:spacing w:val="30"/>
          <w:highlight w:val="none"/>
          <w:lang w:eastAsia="zh-CN"/>
        </w:rPr>
        <w:t xml:space="preserve"> </w:t>
      </w:r>
      <w:r>
        <w:rPr>
          <w:b/>
          <w:bCs/>
          <w:color w:val="auto"/>
          <w:spacing w:val="-9"/>
          <w:highlight w:val="none"/>
          <w:lang w:eastAsia="zh-CN"/>
        </w:rPr>
        <w:t>地</w:t>
      </w:r>
      <w:r>
        <w:rPr>
          <w:color w:val="auto"/>
          <w:spacing w:val="43"/>
          <w:highlight w:val="none"/>
          <w:lang w:eastAsia="zh-CN"/>
        </w:rPr>
        <w:t xml:space="preserve"> </w:t>
      </w:r>
      <w:r>
        <w:rPr>
          <w:b/>
          <w:bCs/>
          <w:color w:val="auto"/>
          <w:spacing w:val="-9"/>
          <w:highlight w:val="none"/>
          <w:lang w:eastAsia="zh-CN"/>
        </w:rPr>
        <w:t>点</w:t>
      </w:r>
      <w:r>
        <w:rPr>
          <w:color w:val="auto"/>
          <w:spacing w:val="53"/>
          <w:highlight w:val="none"/>
          <w:lang w:eastAsia="zh-CN"/>
        </w:rPr>
        <w:t xml:space="preserve"> </w:t>
      </w:r>
      <w:r>
        <w:rPr>
          <w:b/>
          <w:bCs/>
          <w:color w:val="auto"/>
          <w:spacing w:val="-9"/>
          <w:highlight w:val="none"/>
          <w:lang w:eastAsia="zh-CN"/>
        </w:rPr>
        <w:t>：</w:t>
      </w:r>
      <w:r>
        <w:rPr>
          <w:b/>
          <w:bCs/>
          <w:color w:val="auto"/>
          <w:spacing w:val="-9"/>
          <w:highlight w:val="none"/>
          <w:u w:val="single"/>
          <w:lang w:eastAsia="zh-CN"/>
        </w:rPr>
        <w:t>广州市天河区</w:t>
      </w:r>
    </w:p>
    <w:p w14:paraId="4D6E5F55">
      <w:pPr>
        <w:pStyle w:val="5"/>
        <w:spacing w:before="268" w:line="219" w:lineRule="auto"/>
        <w:ind w:left="26"/>
        <w:rPr>
          <w:rFonts w:hint="eastAsia"/>
          <w:color w:val="auto"/>
          <w:highlight w:val="none"/>
          <w:lang w:eastAsia="zh-CN"/>
        </w:rPr>
      </w:pPr>
      <w:r>
        <w:rPr>
          <w:b/>
          <w:bCs/>
          <w:color w:val="auto"/>
          <w:spacing w:val="-8"/>
          <w:highlight w:val="none"/>
          <w:lang w:eastAsia="zh-CN"/>
        </w:rPr>
        <w:t>合</w:t>
      </w:r>
      <w:r>
        <w:rPr>
          <w:color w:val="auto"/>
          <w:spacing w:val="70"/>
          <w:highlight w:val="none"/>
          <w:lang w:eastAsia="zh-CN"/>
        </w:rPr>
        <w:t xml:space="preserve"> </w:t>
      </w:r>
      <w:r>
        <w:rPr>
          <w:b/>
          <w:bCs/>
          <w:color w:val="auto"/>
          <w:spacing w:val="-8"/>
          <w:highlight w:val="none"/>
          <w:lang w:eastAsia="zh-CN"/>
        </w:rPr>
        <w:t>同</w:t>
      </w:r>
      <w:r>
        <w:rPr>
          <w:color w:val="auto"/>
          <w:spacing w:val="-8"/>
          <w:highlight w:val="none"/>
          <w:lang w:eastAsia="zh-CN"/>
        </w:rPr>
        <w:t xml:space="preserve"> </w:t>
      </w:r>
      <w:r>
        <w:rPr>
          <w:b/>
          <w:bCs/>
          <w:color w:val="auto"/>
          <w:spacing w:val="-8"/>
          <w:highlight w:val="none"/>
          <w:lang w:eastAsia="zh-CN"/>
        </w:rPr>
        <w:t>编</w:t>
      </w:r>
      <w:r>
        <w:rPr>
          <w:color w:val="auto"/>
          <w:spacing w:val="34"/>
          <w:highlight w:val="none"/>
          <w:lang w:eastAsia="zh-CN"/>
        </w:rPr>
        <w:t xml:space="preserve"> </w:t>
      </w:r>
      <w:r>
        <w:rPr>
          <w:b/>
          <w:bCs/>
          <w:color w:val="auto"/>
          <w:spacing w:val="-8"/>
          <w:highlight w:val="none"/>
          <w:lang w:eastAsia="zh-CN"/>
        </w:rPr>
        <w:t>号</w:t>
      </w:r>
      <w:r>
        <w:rPr>
          <w:color w:val="auto"/>
          <w:spacing w:val="53"/>
          <w:highlight w:val="none"/>
          <w:lang w:eastAsia="zh-CN"/>
        </w:rPr>
        <w:t xml:space="preserve"> </w:t>
      </w:r>
      <w:r>
        <w:rPr>
          <w:b/>
          <w:bCs/>
          <w:color w:val="auto"/>
          <w:spacing w:val="-8"/>
          <w:highlight w:val="none"/>
          <w:lang w:eastAsia="zh-CN"/>
        </w:rPr>
        <w:t>：</w:t>
      </w:r>
      <w:r>
        <w:rPr>
          <w:b/>
          <w:bCs/>
          <w:color w:val="auto"/>
          <w:spacing w:val="-8"/>
          <w:highlight w:val="none"/>
          <w:u w:val="single"/>
          <w:lang w:eastAsia="zh-CN"/>
        </w:rPr>
        <w:t>天华科韵</w:t>
      </w:r>
      <w:r>
        <w:rPr>
          <w:rFonts w:ascii="Times New Roman" w:hAnsi="Times New Roman" w:eastAsia="Times New Roman" w:cs="Times New Roman"/>
          <w:b/>
          <w:bCs/>
          <w:color w:val="auto"/>
          <w:spacing w:val="-8"/>
          <w:highlight w:val="none"/>
          <w:u w:val="single"/>
          <w:lang w:eastAsia="zh-CN"/>
        </w:rPr>
        <w:t>-</w:t>
      </w:r>
      <w:r>
        <w:rPr>
          <w:rFonts w:hint="eastAsia" w:ascii="Times New Roman" w:hAnsi="Times New Roman" w:eastAsia="Times New Roman" w:cs="Times New Roman"/>
          <w:b/>
          <w:bCs/>
          <w:color w:val="auto"/>
          <w:spacing w:val="-8"/>
          <w:highlight w:val="none"/>
          <w:u w:val="single"/>
          <w:lang w:val="en-US" w:eastAsia="zh-CN"/>
        </w:rPr>
        <w:t>成合</w:t>
      </w:r>
      <w:r>
        <w:rPr>
          <w:b/>
          <w:bCs/>
          <w:color w:val="auto"/>
          <w:spacing w:val="-8"/>
          <w:highlight w:val="none"/>
          <w:u w:val="single"/>
          <w:lang w:eastAsia="zh-CN"/>
        </w:rPr>
        <w:t>【</w:t>
      </w:r>
      <w:r>
        <w:rPr>
          <w:rFonts w:hint="eastAsia"/>
          <w:b/>
          <w:bCs/>
          <w:color w:val="auto"/>
          <w:spacing w:val="-8"/>
          <w:highlight w:val="none"/>
          <w:u w:val="single"/>
          <w:lang w:val="en-US" w:eastAsia="zh-CN"/>
        </w:rPr>
        <w:t>2025</w:t>
      </w:r>
      <w:r>
        <w:rPr>
          <w:b/>
          <w:bCs/>
          <w:color w:val="auto"/>
          <w:spacing w:val="-8"/>
          <w:highlight w:val="none"/>
          <w:u w:val="single"/>
          <w:lang w:eastAsia="zh-CN"/>
        </w:rPr>
        <w:t>】</w:t>
      </w:r>
      <w:r>
        <w:rPr>
          <w:rFonts w:hint="eastAsia"/>
          <w:b/>
          <w:bCs/>
          <w:color w:val="auto"/>
          <w:spacing w:val="-8"/>
          <w:highlight w:val="none"/>
          <w:u w:val="single"/>
          <w:lang w:eastAsia="zh-CN"/>
        </w:rPr>
        <w:t xml:space="preserve"> </w:t>
      </w:r>
      <w:r>
        <w:rPr>
          <w:b/>
          <w:bCs/>
          <w:color w:val="auto"/>
          <w:spacing w:val="-8"/>
          <w:highlight w:val="none"/>
          <w:u w:val="single"/>
          <w:lang w:eastAsia="zh-CN"/>
        </w:rPr>
        <w:t>号</w:t>
      </w:r>
      <w:r>
        <w:rPr>
          <w:color w:val="auto"/>
          <w:highlight w:val="none"/>
          <w:u w:val="single"/>
          <w:lang w:eastAsia="zh-CN"/>
        </w:rPr>
        <w:t xml:space="preserve">   </w:t>
      </w:r>
    </w:p>
    <w:p w14:paraId="70CC99A1">
      <w:pPr>
        <w:pStyle w:val="5"/>
        <w:spacing w:before="267" w:line="371" w:lineRule="auto"/>
        <w:ind w:left="2736" w:hanging="2712"/>
        <w:rPr>
          <w:rFonts w:hint="eastAsia"/>
          <w:color w:val="auto"/>
          <w:highlight w:val="none"/>
          <w:lang w:eastAsia="zh-CN"/>
        </w:rPr>
      </w:pPr>
      <w:r>
        <w:rPr>
          <w:b/>
          <w:bCs/>
          <w:color w:val="auto"/>
          <w:spacing w:val="-6"/>
          <w:highlight w:val="none"/>
          <w:lang w:eastAsia="zh-CN"/>
        </w:rPr>
        <w:t>勘察设计证书等级：</w:t>
      </w:r>
      <w:r>
        <w:rPr>
          <w:rFonts w:hint="eastAsia"/>
          <w:b/>
          <w:bCs/>
          <w:color w:val="auto"/>
          <w:spacing w:val="-6"/>
          <w:highlight w:val="none"/>
          <w:u w:val="single"/>
          <w:lang w:eastAsia="zh-CN"/>
        </w:rPr>
        <w:t xml:space="preserve">                        </w:t>
      </w:r>
    </w:p>
    <w:p w14:paraId="5CB1E126">
      <w:pPr>
        <w:pStyle w:val="5"/>
        <w:spacing w:before="35" w:line="359" w:lineRule="auto"/>
        <w:ind w:left="55" w:right="909" w:firstLine="12"/>
        <w:rPr>
          <w:rFonts w:hint="eastAsia"/>
          <w:color w:val="auto"/>
          <w:highlight w:val="none"/>
          <w:lang w:eastAsia="zh-CN"/>
        </w:rPr>
      </w:pPr>
      <w:r>
        <w:rPr>
          <w:b/>
          <w:bCs/>
          <w:color w:val="auto"/>
          <w:spacing w:val="-2"/>
          <w:sz w:val="31"/>
          <w:szCs w:val="31"/>
          <w:highlight w:val="none"/>
          <w:lang w:eastAsia="zh-CN"/>
        </w:rPr>
        <w:t>甲方（建设管理单位</w:t>
      </w:r>
      <w:r>
        <w:rPr>
          <w:b/>
          <w:bCs/>
          <w:color w:val="auto"/>
          <w:spacing w:val="-11"/>
          <w:sz w:val="31"/>
          <w:szCs w:val="31"/>
          <w:highlight w:val="none"/>
          <w:lang w:eastAsia="zh-CN"/>
        </w:rPr>
        <w:t>）</w:t>
      </w:r>
      <w:r>
        <w:rPr>
          <w:color w:val="auto"/>
          <w:spacing w:val="-92"/>
          <w:sz w:val="31"/>
          <w:szCs w:val="31"/>
          <w:highlight w:val="none"/>
          <w:lang w:eastAsia="zh-CN"/>
        </w:rPr>
        <w:t xml:space="preserve"> </w:t>
      </w:r>
      <w:r>
        <w:rPr>
          <w:b/>
          <w:bCs/>
          <w:color w:val="auto"/>
          <w:spacing w:val="-11"/>
          <w:highlight w:val="none"/>
          <w:lang w:eastAsia="zh-CN"/>
        </w:rPr>
        <w:t>：</w:t>
      </w:r>
      <w:r>
        <w:rPr>
          <w:b/>
          <w:bCs/>
          <w:color w:val="auto"/>
          <w:spacing w:val="-2"/>
          <w:highlight w:val="none"/>
          <w:u w:val="single"/>
          <w:lang w:eastAsia="zh-CN"/>
        </w:rPr>
        <w:t>广州天华科韵城市更新有限公司</w:t>
      </w:r>
      <w:r>
        <w:rPr>
          <w:color w:val="auto"/>
          <w:highlight w:val="none"/>
          <w:lang w:eastAsia="zh-CN"/>
        </w:rPr>
        <w:t xml:space="preserve"> </w:t>
      </w:r>
      <w:r>
        <w:rPr>
          <w:b/>
          <w:bCs/>
          <w:color w:val="auto"/>
          <w:spacing w:val="-5"/>
          <w:highlight w:val="none"/>
          <w:lang w:eastAsia="zh-CN"/>
        </w:rPr>
        <w:t>乙方（勘察设计单位</w:t>
      </w:r>
      <w:r>
        <w:rPr>
          <w:b/>
          <w:bCs/>
          <w:color w:val="auto"/>
          <w:spacing w:val="11"/>
          <w:highlight w:val="none"/>
          <w:lang w:eastAsia="zh-CN"/>
        </w:rPr>
        <w:t>）：</w:t>
      </w:r>
      <w:r>
        <w:rPr>
          <w:rFonts w:hint="eastAsia"/>
          <w:b/>
          <w:bCs/>
          <w:color w:val="auto"/>
          <w:spacing w:val="11"/>
          <w:highlight w:val="none"/>
          <w:u w:val="single"/>
          <w:lang w:eastAsia="zh-CN"/>
        </w:rPr>
        <w:t xml:space="preserve">                          </w:t>
      </w:r>
      <w:r>
        <w:rPr>
          <w:rFonts w:hint="eastAsia"/>
          <w:b/>
          <w:bCs/>
          <w:color w:val="auto"/>
          <w:spacing w:val="11"/>
          <w:highlight w:val="none"/>
          <w:lang w:eastAsia="zh-CN"/>
        </w:rPr>
        <w:t xml:space="preserve">  </w:t>
      </w:r>
    </w:p>
    <w:p w14:paraId="517611FE">
      <w:pPr>
        <w:pStyle w:val="5"/>
        <w:spacing w:before="72" w:line="370" w:lineRule="auto"/>
        <w:ind w:left="25" w:right="3849"/>
        <w:rPr>
          <w:rFonts w:hint="eastAsia"/>
          <w:color w:val="auto"/>
          <w:highlight w:val="none"/>
          <w:lang w:eastAsia="zh-CN"/>
        </w:rPr>
      </w:pPr>
      <w:r>
        <w:rPr>
          <w:b/>
          <w:bCs/>
          <w:color w:val="auto"/>
          <w:spacing w:val="-17"/>
          <w:highlight w:val="none"/>
          <w:lang w:eastAsia="zh-CN"/>
        </w:rPr>
        <w:t>签</w:t>
      </w:r>
      <w:r>
        <w:rPr>
          <w:color w:val="auto"/>
          <w:spacing w:val="44"/>
          <w:highlight w:val="none"/>
          <w:lang w:eastAsia="zh-CN"/>
        </w:rPr>
        <w:t xml:space="preserve"> </w:t>
      </w:r>
      <w:r>
        <w:rPr>
          <w:b/>
          <w:bCs/>
          <w:color w:val="auto"/>
          <w:spacing w:val="-17"/>
          <w:highlight w:val="none"/>
          <w:lang w:eastAsia="zh-CN"/>
        </w:rPr>
        <w:t>订</w:t>
      </w:r>
      <w:r>
        <w:rPr>
          <w:color w:val="auto"/>
          <w:spacing w:val="79"/>
          <w:highlight w:val="none"/>
          <w:lang w:eastAsia="zh-CN"/>
        </w:rPr>
        <w:t xml:space="preserve"> </w:t>
      </w:r>
      <w:r>
        <w:rPr>
          <w:b/>
          <w:bCs/>
          <w:color w:val="auto"/>
          <w:spacing w:val="-17"/>
          <w:highlight w:val="none"/>
          <w:lang w:eastAsia="zh-CN"/>
        </w:rPr>
        <w:t>日</w:t>
      </w:r>
      <w:r>
        <w:rPr>
          <w:color w:val="auto"/>
          <w:spacing w:val="31"/>
          <w:highlight w:val="none"/>
          <w:lang w:eastAsia="zh-CN"/>
        </w:rPr>
        <w:t xml:space="preserve"> </w:t>
      </w:r>
      <w:r>
        <w:rPr>
          <w:b/>
          <w:bCs/>
          <w:color w:val="auto"/>
          <w:spacing w:val="-17"/>
          <w:highlight w:val="none"/>
          <w:lang w:eastAsia="zh-CN"/>
        </w:rPr>
        <w:t>期</w:t>
      </w:r>
      <w:r>
        <w:rPr>
          <w:color w:val="auto"/>
          <w:spacing w:val="53"/>
          <w:highlight w:val="none"/>
          <w:lang w:eastAsia="zh-CN"/>
        </w:rPr>
        <w:t xml:space="preserve"> </w:t>
      </w:r>
      <w:r>
        <w:rPr>
          <w:b/>
          <w:bCs/>
          <w:color w:val="auto"/>
          <w:spacing w:val="-17"/>
          <w:highlight w:val="none"/>
          <w:lang w:eastAsia="zh-CN"/>
        </w:rPr>
        <w:t>：</w:t>
      </w:r>
      <w:r>
        <w:rPr>
          <w:rFonts w:hint="eastAsia"/>
          <w:b/>
          <w:bCs/>
          <w:color w:val="auto"/>
          <w:spacing w:val="-17"/>
          <w:highlight w:val="none"/>
          <w:u w:val="single"/>
          <w:lang w:eastAsia="zh-CN"/>
        </w:rPr>
        <w:t xml:space="preserve">    </w:t>
      </w:r>
      <w:r>
        <w:rPr>
          <w:b/>
          <w:bCs/>
          <w:color w:val="auto"/>
          <w:spacing w:val="-17"/>
          <w:highlight w:val="none"/>
          <w:u w:val="single"/>
          <w:lang w:eastAsia="zh-CN"/>
        </w:rPr>
        <w:t>年</w:t>
      </w:r>
      <w:r>
        <w:rPr>
          <w:color w:val="auto"/>
          <w:spacing w:val="12"/>
          <w:highlight w:val="none"/>
          <w:u w:val="single"/>
          <w:lang w:eastAsia="zh-CN"/>
        </w:rPr>
        <w:t xml:space="preserve"> </w:t>
      </w:r>
      <w:r>
        <w:rPr>
          <w:rFonts w:hint="eastAsia"/>
          <w:color w:val="auto"/>
          <w:spacing w:val="12"/>
          <w:highlight w:val="none"/>
          <w:u w:val="single"/>
          <w:lang w:eastAsia="zh-CN"/>
        </w:rPr>
        <w:t xml:space="preserve">   </w:t>
      </w:r>
      <w:r>
        <w:rPr>
          <w:b/>
          <w:bCs/>
          <w:color w:val="auto"/>
          <w:spacing w:val="-17"/>
          <w:highlight w:val="none"/>
          <w:u w:val="single"/>
          <w:lang w:eastAsia="zh-CN"/>
        </w:rPr>
        <w:t>月</w:t>
      </w:r>
      <w:r>
        <w:rPr>
          <w:color w:val="auto"/>
          <w:spacing w:val="36"/>
          <w:highlight w:val="none"/>
          <w:u w:val="single"/>
          <w:lang w:eastAsia="zh-CN"/>
        </w:rPr>
        <w:t xml:space="preserve"> </w:t>
      </w:r>
      <w:r>
        <w:rPr>
          <w:rFonts w:hint="eastAsia"/>
          <w:color w:val="auto"/>
          <w:spacing w:val="36"/>
          <w:highlight w:val="none"/>
          <w:u w:val="single"/>
          <w:lang w:eastAsia="zh-CN"/>
        </w:rPr>
        <w:t xml:space="preserve"> </w:t>
      </w:r>
      <w:r>
        <w:rPr>
          <w:rFonts w:ascii="Times New Roman" w:hAnsi="Times New Roman" w:eastAsia="Times New Roman" w:cs="Times New Roman"/>
          <w:color w:val="auto"/>
          <w:spacing w:val="-17"/>
          <w:highlight w:val="none"/>
          <w:u w:val="single"/>
          <w:lang w:eastAsia="zh-CN"/>
        </w:rPr>
        <w:t xml:space="preserve"> </w:t>
      </w:r>
      <w:r>
        <w:rPr>
          <w:b/>
          <w:bCs/>
          <w:color w:val="auto"/>
          <w:spacing w:val="-17"/>
          <w:highlight w:val="none"/>
          <w:u w:val="single"/>
          <w:lang w:eastAsia="zh-CN"/>
        </w:rPr>
        <w:t>日</w:t>
      </w:r>
      <w:r>
        <w:rPr>
          <w:color w:val="auto"/>
          <w:highlight w:val="none"/>
          <w:u w:val="single"/>
          <w:lang w:eastAsia="zh-CN"/>
        </w:rPr>
        <w:t xml:space="preserve"> </w:t>
      </w:r>
      <w:r>
        <w:rPr>
          <w:b/>
          <w:bCs/>
          <w:color w:val="auto"/>
          <w:spacing w:val="-6"/>
          <w:highlight w:val="none"/>
          <w:lang w:eastAsia="zh-CN"/>
        </w:rPr>
        <w:t>签</w:t>
      </w:r>
      <w:r>
        <w:rPr>
          <w:color w:val="auto"/>
          <w:spacing w:val="-6"/>
          <w:highlight w:val="none"/>
          <w:lang w:eastAsia="zh-CN"/>
        </w:rPr>
        <w:t xml:space="preserve"> </w:t>
      </w:r>
      <w:r>
        <w:rPr>
          <w:b/>
          <w:bCs/>
          <w:color w:val="auto"/>
          <w:spacing w:val="-6"/>
          <w:highlight w:val="none"/>
          <w:lang w:eastAsia="zh-CN"/>
        </w:rPr>
        <w:t>订</w:t>
      </w:r>
      <w:r>
        <w:rPr>
          <w:color w:val="auto"/>
          <w:spacing w:val="16"/>
          <w:highlight w:val="none"/>
          <w:lang w:eastAsia="zh-CN"/>
        </w:rPr>
        <w:t xml:space="preserve"> </w:t>
      </w:r>
      <w:r>
        <w:rPr>
          <w:b/>
          <w:bCs/>
          <w:color w:val="auto"/>
          <w:spacing w:val="-6"/>
          <w:highlight w:val="none"/>
          <w:lang w:eastAsia="zh-CN"/>
        </w:rPr>
        <w:t>地</w:t>
      </w:r>
      <w:r>
        <w:rPr>
          <w:color w:val="auto"/>
          <w:spacing w:val="29"/>
          <w:highlight w:val="none"/>
          <w:lang w:eastAsia="zh-CN"/>
        </w:rPr>
        <w:t xml:space="preserve"> </w:t>
      </w:r>
      <w:r>
        <w:rPr>
          <w:b/>
          <w:bCs/>
          <w:color w:val="auto"/>
          <w:spacing w:val="-6"/>
          <w:highlight w:val="none"/>
          <w:lang w:eastAsia="zh-CN"/>
        </w:rPr>
        <w:t>点</w:t>
      </w:r>
      <w:r>
        <w:rPr>
          <w:color w:val="auto"/>
          <w:spacing w:val="-6"/>
          <w:highlight w:val="none"/>
          <w:lang w:eastAsia="zh-CN"/>
        </w:rPr>
        <w:t xml:space="preserve"> </w:t>
      </w:r>
      <w:r>
        <w:rPr>
          <w:b/>
          <w:bCs/>
          <w:color w:val="auto"/>
          <w:spacing w:val="-6"/>
          <w:highlight w:val="none"/>
          <w:lang w:eastAsia="zh-CN"/>
        </w:rPr>
        <w:t>：广东省广州市</w:t>
      </w:r>
    </w:p>
    <w:p w14:paraId="7A8919FE">
      <w:pPr>
        <w:spacing w:line="374" w:lineRule="auto"/>
        <w:rPr>
          <w:color w:val="auto"/>
          <w:highlight w:val="none"/>
          <w:lang w:eastAsia="zh-CN"/>
        </w:rPr>
      </w:pPr>
    </w:p>
    <w:p w14:paraId="3EAA0217">
      <w:pPr>
        <w:pStyle w:val="5"/>
        <w:spacing w:before="117" w:line="220" w:lineRule="auto"/>
        <w:ind w:left="2406"/>
        <w:rPr>
          <w:rFonts w:hint="eastAsia"/>
          <w:b/>
          <w:bCs/>
          <w:color w:val="auto"/>
          <w:spacing w:val="-8"/>
          <w:sz w:val="36"/>
          <w:szCs w:val="36"/>
          <w:highlight w:val="none"/>
          <w:lang w:eastAsia="zh-CN"/>
        </w:rPr>
      </w:pPr>
    </w:p>
    <w:p w14:paraId="799A9E5A">
      <w:pPr>
        <w:pStyle w:val="5"/>
        <w:spacing w:before="117" w:line="220" w:lineRule="auto"/>
        <w:ind w:left="2406"/>
        <w:rPr>
          <w:rFonts w:hint="eastAsia"/>
          <w:b/>
          <w:bCs/>
          <w:color w:val="auto"/>
          <w:spacing w:val="-8"/>
          <w:sz w:val="36"/>
          <w:szCs w:val="36"/>
          <w:highlight w:val="none"/>
          <w:lang w:eastAsia="zh-CN"/>
        </w:rPr>
      </w:pPr>
    </w:p>
    <w:p w14:paraId="6D15BAD0">
      <w:pPr>
        <w:pStyle w:val="5"/>
        <w:spacing w:before="117" w:line="220" w:lineRule="auto"/>
        <w:ind w:left="2406"/>
        <w:jc w:val="left"/>
        <w:rPr>
          <w:rFonts w:hint="eastAsia"/>
          <w:color w:val="auto"/>
          <w:sz w:val="36"/>
          <w:szCs w:val="36"/>
          <w:highlight w:val="none"/>
          <w:lang w:eastAsia="zh-CN"/>
        </w:rPr>
      </w:pPr>
      <w:r>
        <w:rPr>
          <w:b/>
          <w:bCs/>
          <w:color w:val="auto"/>
          <w:spacing w:val="-8"/>
          <w:sz w:val="36"/>
          <w:szCs w:val="36"/>
          <w:highlight w:val="none"/>
          <w:lang w:eastAsia="zh-CN"/>
        </w:rPr>
        <w:t>中华人民共和国建设部</w:t>
      </w:r>
    </w:p>
    <w:p w14:paraId="05EAC414">
      <w:pPr>
        <w:pStyle w:val="5"/>
        <w:spacing w:before="197" w:line="306" w:lineRule="auto"/>
        <w:ind w:left="2435" w:right="1658" w:firstLine="13"/>
        <w:jc w:val="left"/>
        <w:rPr>
          <w:rFonts w:hint="eastAsia"/>
          <w:color w:val="auto"/>
          <w:sz w:val="36"/>
          <w:szCs w:val="36"/>
          <w:highlight w:val="none"/>
          <w:lang w:eastAsia="zh-CN"/>
        </w:rPr>
      </w:pPr>
      <w:r>
        <w:rPr>
          <w:b/>
          <w:bCs/>
          <w:color w:val="auto"/>
          <w:spacing w:val="24"/>
          <w:sz w:val="36"/>
          <w:szCs w:val="36"/>
          <w:highlight w:val="none"/>
          <w:lang w:eastAsia="zh-CN"/>
        </w:rPr>
        <w:t>国家工商行政管理局</w:t>
      </w:r>
      <w:r>
        <w:rPr>
          <w:color w:val="auto"/>
          <w:spacing w:val="100"/>
          <w:sz w:val="36"/>
          <w:szCs w:val="36"/>
          <w:highlight w:val="none"/>
          <w:lang w:eastAsia="zh-CN"/>
        </w:rPr>
        <w:t xml:space="preserve"> </w:t>
      </w:r>
      <w:r>
        <w:rPr>
          <w:b/>
          <w:bCs/>
          <w:color w:val="auto"/>
          <w:spacing w:val="24"/>
          <w:sz w:val="36"/>
          <w:szCs w:val="36"/>
          <w:highlight w:val="none"/>
          <w:lang w:eastAsia="zh-CN"/>
        </w:rPr>
        <w:t>监制</w:t>
      </w:r>
      <w:r>
        <w:rPr>
          <w:color w:val="auto"/>
          <w:sz w:val="36"/>
          <w:szCs w:val="36"/>
          <w:highlight w:val="none"/>
          <w:lang w:eastAsia="zh-CN"/>
        </w:rPr>
        <w:t xml:space="preserve"> </w:t>
      </w:r>
      <w:r>
        <w:rPr>
          <w:b/>
          <w:bCs/>
          <w:color w:val="auto"/>
          <w:spacing w:val="31"/>
          <w:sz w:val="36"/>
          <w:szCs w:val="36"/>
          <w:highlight w:val="none"/>
          <w:lang w:eastAsia="zh-CN"/>
        </w:rPr>
        <w:t>广州市建设委员会印制</w:t>
      </w:r>
    </w:p>
    <w:p w14:paraId="1EFF18CD">
      <w:pPr>
        <w:spacing w:line="306" w:lineRule="auto"/>
        <w:rPr>
          <w:color w:val="auto"/>
          <w:sz w:val="36"/>
          <w:szCs w:val="36"/>
          <w:highlight w:val="none"/>
          <w:lang w:eastAsia="zh-CN"/>
        </w:rPr>
        <w:sectPr>
          <w:footerReference r:id="rId3" w:type="default"/>
          <w:pgSz w:w="11907" w:h="16839"/>
          <w:pgMar w:top="1431" w:right="1466" w:bottom="1186" w:left="1785" w:header="0" w:footer="972" w:gutter="0"/>
          <w:cols w:space="720" w:num="1"/>
        </w:sectPr>
      </w:pPr>
    </w:p>
    <w:p w14:paraId="779A9F01">
      <w:pPr>
        <w:pStyle w:val="5"/>
        <w:spacing w:before="57" w:line="345" w:lineRule="auto"/>
        <w:ind w:left="611" w:right="762" w:firstLine="8"/>
        <w:rPr>
          <w:rFonts w:hint="eastAsia"/>
          <w:color w:val="auto"/>
          <w:sz w:val="28"/>
          <w:szCs w:val="28"/>
          <w:highlight w:val="none"/>
          <w:u w:val="single"/>
          <w:lang w:eastAsia="zh-CN"/>
        </w:rPr>
      </w:pPr>
      <w:r>
        <w:rPr>
          <w:color w:val="auto"/>
          <w:spacing w:val="-3"/>
          <w:sz w:val="28"/>
          <w:szCs w:val="28"/>
          <w:highlight w:val="none"/>
          <w:lang w:eastAsia="zh-CN"/>
        </w:rPr>
        <w:t>甲方（建设管理单位</w:t>
      </w:r>
      <w:r>
        <w:rPr>
          <w:color w:val="auto"/>
          <w:spacing w:val="9"/>
          <w:sz w:val="28"/>
          <w:szCs w:val="28"/>
          <w:highlight w:val="none"/>
          <w:lang w:eastAsia="zh-CN"/>
        </w:rPr>
        <w:t>）：</w:t>
      </w:r>
      <w:r>
        <w:rPr>
          <w:color w:val="auto"/>
          <w:spacing w:val="-3"/>
          <w:sz w:val="28"/>
          <w:szCs w:val="28"/>
          <w:highlight w:val="none"/>
          <w:u w:val="single"/>
          <w:lang w:eastAsia="zh-CN"/>
        </w:rPr>
        <w:t>广州天华科韵城市更新有限公司</w:t>
      </w:r>
      <w:r>
        <w:rPr>
          <w:color w:val="auto"/>
          <w:spacing w:val="1"/>
          <w:sz w:val="28"/>
          <w:szCs w:val="28"/>
          <w:highlight w:val="none"/>
          <w:lang w:eastAsia="zh-CN"/>
        </w:rPr>
        <w:t xml:space="preserve"> </w:t>
      </w:r>
      <w:r>
        <w:rPr>
          <w:color w:val="auto"/>
          <w:spacing w:val="-3"/>
          <w:sz w:val="28"/>
          <w:szCs w:val="28"/>
          <w:highlight w:val="none"/>
          <w:lang w:eastAsia="zh-CN"/>
        </w:rPr>
        <w:t>乙方（勘察设计单位</w:t>
      </w:r>
      <w:r>
        <w:rPr>
          <w:color w:val="auto"/>
          <w:spacing w:val="13"/>
          <w:sz w:val="28"/>
          <w:szCs w:val="28"/>
          <w:highlight w:val="none"/>
          <w:lang w:eastAsia="zh-CN"/>
        </w:rPr>
        <w:t>）：</w:t>
      </w:r>
      <w:r>
        <w:rPr>
          <w:rFonts w:hint="eastAsia"/>
          <w:color w:val="auto"/>
          <w:spacing w:val="13"/>
          <w:sz w:val="28"/>
          <w:szCs w:val="28"/>
          <w:highlight w:val="none"/>
          <w:u w:val="single"/>
          <w:lang w:eastAsia="zh-CN"/>
        </w:rPr>
        <w:t xml:space="preserve">                         </w:t>
      </w:r>
    </w:p>
    <w:p w14:paraId="5682B428">
      <w:pPr>
        <w:pStyle w:val="5"/>
        <w:spacing w:before="40" w:line="354" w:lineRule="auto"/>
        <w:ind w:left="23" w:right="9" w:firstLine="560"/>
        <w:rPr>
          <w:rFonts w:hint="eastAsia"/>
          <w:color w:val="auto"/>
          <w:spacing w:val="-3"/>
          <w:sz w:val="28"/>
          <w:szCs w:val="28"/>
          <w:highlight w:val="none"/>
          <w:lang w:eastAsia="zh-CN"/>
        </w:rPr>
      </w:pPr>
      <w:r>
        <w:rPr>
          <w:color w:val="auto"/>
          <w:spacing w:val="-4"/>
          <w:sz w:val="28"/>
          <w:szCs w:val="28"/>
          <w:highlight w:val="none"/>
          <w:lang w:eastAsia="zh-CN"/>
        </w:rPr>
        <w:t>根据《中华人民共和国民法典》及相关法律法规规定，确定乙方</w:t>
      </w:r>
      <w:r>
        <w:rPr>
          <w:color w:val="auto"/>
          <w:spacing w:val="7"/>
          <w:sz w:val="28"/>
          <w:szCs w:val="28"/>
          <w:highlight w:val="none"/>
          <w:lang w:eastAsia="zh-CN"/>
        </w:rPr>
        <w:t xml:space="preserve"> </w:t>
      </w:r>
      <w:r>
        <w:rPr>
          <w:color w:val="auto"/>
          <w:spacing w:val="-9"/>
          <w:sz w:val="28"/>
          <w:szCs w:val="28"/>
          <w:highlight w:val="none"/>
          <w:lang w:eastAsia="zh-CN"/>
        </w:rPr>
        <w:t>为</w:t>
      </w:r>
      <w:r>
        <w:rPr>
          <w:b/>
          <w:bCs/>
          <w:color w:val="auto"/>
          <w:spacing w:val="-135"/>
          <w:sz w:val="31"/>
          <w:szCs w:val="31"/>
          <w:highlight w:val="none"/>
          <w:u w:val="single"/>
          <w:lang w:eastAsia="zh-CN"/>
        </w:rPr>
        <w:t xml:space="preserve"> </w:t>
      </w:r>
      <w:r>
        <w:rPr>
          <w:color w:val="auto"/>
          <w:spacing w:val="-9"/>
          <w:sz w:val="28"/>
          <w:szCs w:val="28"/>
          <w:highlight w:val="none"/>
          <w:u w:val="single"/>
          <w:lang w:eastAsia="zh-CN"/>
        </w:rPr>
        <w:t>天河区凌塘村城中村改造项目-</w:t>
      </w:r>
      <w:r>
        <w:rPr>
          <w:rFonts w:hint="eastAsia"/>
          <w:color w:val="auto"/>
          <w:spacing w:val="-9"/>
          <w:sz w:val="28"/>
          <w:szCs w:val="28"/>
          <w:highlight w:val="none"/>
          <w:u w:val="single"/>
          <w:lang w:val="en-US" w:eastAsia="zh-CN"/>
        </w:rPr>
        <w:t>岑村樟木山地块</w:t>
      </w:r>
      <w:r>
        <w:rPr>
          <w:rFonts w:hint="eastAsia"/>
          <w:color w:val="auto"/>
          <w:spacing w:val="-9"/>
          <w:sz w:val="28"/>
          <w:szCs w:val="28"/>
          <w:highlight w:val="none"/>
          <w:u w:val="single"/>
          <w:lang w:eastAsia="zh-CN"/>
        </w:rPr>
        <w:t>复建安置房及配套设施工程</w:t>
      </w:r>
      <w:r>
        <w:rPr>
          <w:color w:val="auto"/>
          <w:spacing w:val="-9"/>
          <w:sz w:val="28"/>
          <w:szCs w:val="28"/>
          <w:highlight w:val="none"/>
          <w:u w:val="single"/>
          <w:lang w:eastAsia="zh-CN"/>
        </w:rPr>
        <w:t>勘察</w:t>
      </w:r>
      <w:r>
        <w:rPr>
          <w:rFonts w:hint="eastAsia"/>
          <w:color w:val="auto"/>
          <w:spacing w:val="-9"/>
          <w:sz w:val="28"/>
          <w:szCs w:val="28"/>
          <w:highlight w:val="none"/>
          <w:u w:val="single"/>
          <w:lang w:eastAsia="zh-CN"/>
        </w:rPr>
        <w:t>及初步</w:t>
      </w:r>
      <w:r>
        <w:rPr>
          <w:color w:val="auto"/>
          <w:spacing w:val="-9"/>
          <w:sz w:val="28"/>
          <w:szCs w:val="28"/>
          <w:highlight w:val="none"/>
          <w:u w:val="single"/>
          <w:lang w:eastAsia="zh-CN"/>
        </w:rPr>
        <w:t>设计</w:t>
      </w:r>
      <w:r>
        <w:rPr>
          <w:color w:val="auto"/>
          <w:spacing w:val="-9"/>
          <w:sz w:val="28"/>
          <w:szCs w:val="28"/>
          <w:highlight w:val="none"/>
          <w:lang w:eastAsia="zh-CN"/>
        </w:rPr>
        <w:t>（下</w:t>
      </w:r>
      <w:r>
        <w:rPr>
          <w:color w:val="auto"/>
          <w:spacing w:val="-3"/>
          <w:sz w:val="28"/>
          <w:szCs w:val="28"/>
          <w:highlight w:val="none"/>
          <w:lang w:eastAsia="zh-CN"/>
        </w:rPr>
        <w:t>称“本项目”</w:t>
      </w:r>
      <w:r>
        <w:rPr>
          <w:rFonts w:hint="eastAsia"/>
          <w:color w:val="auto"/>
          <w:spacing w:val="-3"/>
          <w:sz w:val="28"/>
          <w:szCs w:val="28"/>
          <w:highlight w:val="none"/>
          <w:lang w:eastAsia="zh-CN"/>
        </w:rPr>
        <w:t>）</w:t>
      </w:r>
      <w:r>
        <w:rPr>
          <w:color w:val="auto"/>
          <w:spacing w:val="-3"/>
          <w:sz w:val="28"/>
          <w:szCs w:val="28"/>
          <w:highlight w:val="none"/>
          <w:lang w:eastAsia="zh-CN"/>
        </w:rPr>
        <w:t>实施单位，乙方</w:t>
      </w:r>
      <w:r>
        <w:rPr>
          <w:rFonts w:hint="eastAsia"/>
          <w:color w:val="auto"/>
          <w:spacing w:val="-3"/>
          <w:sz w:val="28"/>
          <w:szCs w:val="28"/>
          <w:highlight w:val="none"/>
          <w:lang w:eastAsia="zh-CN"/>
        </w:rPr>
        <w:t>根据基础资料完成本项目立项范围内所有建设内容的勘察及方案至初步设计阶段的全部设计工作，在项目总投资控制下，严格按照甲方的要求进行限额设计，配合甲方做好全过程成本控制要求</w:t>
      </w:r>
      <w:r>
        <w:rPr>
          <w:rFonts w:hint="eastAsia" w:ascii="仿宋_GB2312" w:hAnsi="仿宋_GB2312" w:eastAsia="仿宋_GB2312"/>
          <w:color w:val="auto"/>
          <w:spacing w:val="-4"/>
          <w:sz w:val="28"/>
          <w:szCs w:val="28"/>
          <w:highlight w:val="none"/>
          <w:lang w:eastAsia="zh-CN"/>
        </w:rPr>
        <w:t>。</w:t>
      </w:r>
      <w:r>
        <w:rPr>
          <w:rFonts w:hint="eastAsia" w:ascii="宋体" w:hAnsi="宋体" w:eastAsia="宋体" w:cs="宋体"/>
          <w:color w:val="auto"/>
          <w:spacing w:val="-4"/>
          <w:kern w:val="0"/>
          <w:sz w:val="28"/>
          <w:szCs w:val="28"/>
          <w:highlight w:val="none"/>
          <w:lang w:val="en-US" w:eastAsia="zh-CN"/>
        </w:rPr>
        <w:t>同时设计应满足</w:t>
      </w:r>
      <w:r>
        <w:rPr>
          <w:rFonts w:hint="eastAsia" w:ascii="宋体" w:hAnsi="宋体" w:eastAsia="宋体" w:cs="宋体"/>
          <w:color w:val="auto"/>
          <w:spacing w:val="-4"/>
          <w:kern w:val="0"/>
          <w:sz w:val="28"/>
          <w:szCs w:val="28"/>
          <w:highlight w:val="none"/>
        </w:rPr>
        <w:t>《广州市城中村改造项目改造主体工作评估实施细则(试行)》</w:t>
      </w:r>
      <w:r>
        <w:rPr>
          <w:rFonts w:hint="eastAsia" w:ascii="宋体" w:hAnsi="宋体" w:eastAsia="宋体" w:cs="宋体"/>
          <w:color w:val="auto"/>
          <w:spacing w:val="-4"/>
          <w:kern w:val="0"/>
          <w:sz w:val="28"/>
          <w:szCs w:val="28"/>
          <w:highlight w:val="none"/>
          <w:lang w:val="en-US" w:eastAsia="zh-CN"/>
        </w:rPr>
        <w:t>中</w:t>
      </w:r>
      <w:r>
        <w:rPr>
          <w:rFonts w:hint="eastAsia" w:ascii="宋体" w:hAnsi="宋体" w:eastAsia="宋体" w:cs="宋体"/>
          <w:color w:val="auto"/>
          <w:spacing w:val="-4"/>
          <w:kern w:val="0"/>
          <w:sz w:val="28"/>
          <w:szCs w:val="28"/>
          <w:highlight w:val="none"/>
        </w:rPr>
        <w:t>“良好”或以上档次标准</w:t>
      </w:r>
      <w:r>
        <w:rPr>
          <w:rFonts w:hint="eastAsia" w:ascii="宋体" w:hAnsi="宋体" w:eastAsia="宋体" w:cs="宋体"/>
          <w:color w:val="auto"/>
          <w:spacing w:val="-4"/>
          <w:kern w:val="0"/>
          <w:sz w:val="28"/>
          <w:szCs w:val="28"/>
          <w:highlight w:val="none"/>
          <w:lang w:eastAsia="zh-CN"/>
        </w:rPr>
        <w:t>，结合后续工作需求落实模块化</w:t>
      </w:r>
      <w:r>
        <w:rPr>
          <w:rFonts w:hint="eastAsia" w:ascii="宋体" w:hAnsi="宋体" w:eastAsia="宋体" w:cs="宋体"/>
          <w:color w:val="auto"/>
          <w:spacing w:val="-4"/>
          <w:kern w:val="0"/>
          <w:sz w:val="28"/>
          <w:szCs w:val="28"/>
          <w:highlight w:val="none"/>
          <w:lang w:val="en-US" w:eastAsia="zh-CN"/>
        </w:rPr>
        <w:t>建筑</w:t>
      </w:r>
      <w:r>
        <w:rPr>
          <w:rFonts w:hint="eastAsia" w:ascii="宋体" w:hAnsi="宋体" w:eastAsia="宋体" w:cs="宋体"/>
          <w:color w:val="auto"/>
          <w:spacing w:val="-4"/>
          <w:kern w:val="0"/>
          <w:sz w:val="28"/>
          <w:szCs w:val="28"/>
          <w:highlight w:val="none"/>
          <w:lang w:eastAsia="zh-CN"/>
        </w:rPr>
        <w:t>设计（如有）。</w:t>
      </w:r>
      <w:r>
        <w:rPr>
          <w:color w:val="auto"/>
          <w:spacing w:val="-3"/>
          <w:sz w:val="28"/>
          <w:szCs w:val="28"/>
          <w:highlight w:val="none"/>
          <w:lang w:eastAsia="zh-CN"/>
        </w:rPr>
        <w:t>经双方协</w:t>
      </w:r>
      <w:r>
        <w:rPr>
          <w:color w:val="auto"/>
          <w:spacing w:val="-4"/>
          <w:sz w:val="28"/>
          <w:szCs w:val="28"/>
          <w:highlight w:val="none"/>
          <w:lang w:eastAsia="zh-CN"/>
        </w:rPr>
        <w:t>商一致，签订本勘察</w:t>
      </w:r>
      <w:r>
        <w:rPr>
          <w:rFonts w:hint="eastAsia"/>
          <w:color w:val="auto"/>
          <w:spacing w:val="-4"/>
          <w:sz w:val="28"/>
          <w:szCs w:val="28"/>
          <w:highlight w:val="none"/>
          <w:lang w:eastAsia="zh-CN"/>
        </w:rPr>
        <w:t>及初步</w:t>
      </w:r>
      <w:r>
        <w:rPr>
          <w:color w:val="auto"/>
          <w:spacing w:val="-4"/>
          <w:sz w:val="28"/>
          <w:szCs w:val="28"/>
          <w:highlight w:val="none"/>
          <w:lang w:eastAsia="zh-CN"/>
        </w:rPr>
        <w:t>设</w:t>
      </w:r>
      <w:r>
        <w:rPr>
          <w:color w:val="auto"/>
          <w:spacing w:val="-5"/>
          <w:sz w:val="28"/>
          <w:szCs w:val="28"/>
          <w:highlight w:val="none"/>
          <w:lang w:eastAsia="zh-CN"/>
        </w:rPr>
        <w:t>计合同</w:t>
      </w:r>
      <w:r>
        <w:rPr>
          <w:color w:val="auto"/>
          <w:spacing w:val="-3"/>
          <w:sz w:val="28"/>
          <w:szCs w:val="28"/>
          <w:highlight w:val="none"/>
          <w:lang w:eastAsia="zh-CN"/>
        </w:rPr>
        <w:t>，工作内容</w:t>
      </w:r>
      <w:r>
        <w:rPr>
          <w:rFonts w:hint="eastAsia"/>
          <w:color w:val="auto"/>
          <w:spacing w:val="-3"/>
          <w:sz w:val="28"/>
          <w:szCs w:val="28"/>
          <w:highlight w:val="none"/>
          <w:lang w:eastAsia="zh-CN"/>
        </w:rPr>
        <w:t xml:space="preserve">包括但不限于： </w:t>
      </w:r>
    </w:p>
    <w:p w14:paraId="2882B303">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1、地下管线探测工作范围：完成项目红线外扩30米范围内的地下管线探测工作。</w:t>
      </w:r>
    </w:p>
    <w:p w14:paraId="1643BBC6">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2、勘察工作范围包括：本项目规划红线图范围内所需的所有勘察工作，暂估地质勘察工程量约</w:t>
      </w:r>
      <w:r>
        <w:rPr>
          <w:rFonts w:hint="eastAsia" w:ascii="宋体" w:hAnsi="宋体" w:eastAsia="宋体" w:cs="宋体"/>
          <w:snapToGrid/>
          <w:color w:val="auto"/>
          <w:spacing w:val="-4"/>
          <w:sz w:val="28"/>
          <w:szCs w:val="28"/>
          <w:highlight w:val="none"/>
          <w:lang w:val="en-US" w:eastAsia="zh-CN"/>
        </w:rPr>
        <w:t>9750</w:t>
      </w:r>
      <w:r>
        <w:rPr>
          <w:rFonts w:hint="eastAsia" w:ascii="宋体" w:hAnsi="宋体" w:eastAsia="宋体" w:cs="宋体"/>
          <w:snapToGrid/>
          <w:color w:val="auto"/>
          <w:spacing w:val="-4"/>
          <w:sz w:val="28"/>
          <w:szCs w:val="28"/>
          <w:highlight w:val="none"/>
          <w:lang w:eastAsia="zh-CN"/>
        </w:rPr>
        <w:t>m（最终工程量以实际发生为准），包括但不限于初步勘察、详细勘察、土洞溶洞探测、土壤氡检测、单孔简易抽水试验、波速试验等工作。</w:t>
      </w:r>
    </w:p>
    <w:p w14:paraId="6BAE5F4F">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3、设计范围包括：</w:t>
      </w:r>
      <w:r>
        <w:rPr>
          <w:rFonts w:hint="eastAsia" w:ascii="宋体" w:hAnsi="宋体" w:eastAsia="宋体" w:cs="宋体"/>
          <w:color w:val="auto"/>
          <w:spacing w:val="-4"/>
          <w:kern w:val="0"/>
          <w:sz w:val="28"/>
          <w:szCs w:val="28"/>
          <w:highlight w:val="none"/>
          <w:lang w:val="en-US" w:eastAsia="zh-CN"/>
        </w:rPr>
        <w:t>本项目</w:t>
      </w:r>
      <w:r>
        <w:rPr>
          <w:rFonts w:hint="eastAsia" w:ascii="宋体" w:hAnsi="宋体" w:eastAsia="宋体" w:cs="宋体"/>
          <w:color w:val="auto"/>
          <w:spacing w:val="-4"/>
          <w:kern w:val="0"/>
          <w:sz w:val="28"/>
          <w:szCs w:val="28"/>
          <w:highlight w:val="none"/>
        </w:rPr>
        <w:t>全部</w:t>
      </w:r>
      <w:r>
        <w:rPr>
          <w:rFonts w:hint="eastAsia" w:ascii="宋体" w:hAnsi="宋体" w:eastAsia="宋体" w:cs="宋体"/>
          <w:color w:val="auto"/>
          <w:spacing w:val="-4"/>
          <w:kern w:val="0"/>
          <w:sz w:val="28"/>
          <w:szCs w:val="28"/>
          <w:highlight w:val="none"/>
          <w:lang w:val="en-US" w:eastAsia="zh-CN"/>
        </w:rPr>
        <w:t>方案设计至</w:t>
      </w:r>
      <w:r>
        <w:rPr>
          <w:rFonts w:hint="eastAsia" w:ascii="宋体" w:hAnsi="宋体" w:eastAsia="宋体" w:cs="宋体"/>
          <w:color w:val="auto"/>
          <w:spacing w:val="-4"/>
          <w:kern w:val="0"/>
          <w:sz w:val="28"/>
          <w:szCs w:val="28"/>
          <w:highlight w:val="none"/>
        </w:rPr>
        <w:t>初步设计阶段</w:t>
      </w:r>
      <w:r>
        <w:rPr>
          <w:rFonts w:hint="eastAsia" w:ascii="宋体" w:hAnsi="宋体" w:eastAsia="宋体" w:cs="宋体"/>
          <w:color w:val="auto"/>
          <w:spacing w:val="-4"/>
          <w:kern w:val="0"/>
          <w:sz w:val="28"/>
          <w:szCs w:val="28"/>
          <w:highlight w:val="none"/>
          <w:lang w:val="en-US" w:eastAsia="zh-CN"/>
        </w:rPr>
        <w:t>的</w:t>
      </w:r>
      <w:r>
        <w:rPr>
          <w:rFonts w:hint="eastAsia" w:ascii="宋体" w:hAnsi="宋体" w:eastAsia="宋体" w:cs="宋体"/>
          <w:color w:val="auto"/>
          <w:spacing w:val="-4"/>
          <w:kern w:val="0"/>
          <w:sz w:val="28"/>
          <w:szCs w:val="28"/>
          <w:highlight w:val="none"/>
        </w:rPr>
        <w:t>设计</w:t>
      </w:r>
      <w:r>
        <w:rPr>
          <w:rFonts w:hint="eastAsia" w:ascii="宋体" w:hAnsi="宋体" w:eastAsia="宋体" w:cs="宋体"/>
          <w:color w:val="auto"/>
          <w:spacing w:val="-4"/>
          <w:kern w:val="0"/>
          <w:sz w:val="28"/>
          <w:szCs w:val="28"/>
          <w:highlight w:val="none"/>
          <w:lang w:val="en-US" w:eastAsia="zh-CN"/>
        </w:rPr>
        <w:t>工作</w:t>
      </w:r>
      <w:r>
        <w:rPr>
          <w:rFonts w:hint="eastAsia" w:ascii="宋体" w:hAnsi="宋体" w:eastAsia="宋体" w:cs="宋体"/>
          <w:color w:val="auto"/>
          <w:spacing w:val="-4"/>
          <w:kern w:val="0"/>
          <w:sz w:val="28"/>
          <w:szCs w:val="28"/>
          <w:highlight w:val="none"/>
        </w:rPr>
        <w:t>，设计深度需满足政府主管部门初步设计报批深度的要求，包括场地的基坑支护设计、地基及软基处理设计、建筑方案设计、</w:t>
      </w:r>
      <w:r>
        <w:rPr>
          <w:rFonts w:hint="eastAsia" w:ascii="宋体" w:hAnsi="宋体" w:eastAsia="宋体" w:cs="宋体"/>
          <w:color w:val="auto"/>
          <w:spacing w:val="-4"/>
          <w:kern w:val="0"/>
          <w:sz w:val="28"/>
          <w:szCs w:val="28"/>
          <w:highlight w:val="none"/>
          <w:lang w:val="en-US" w:eastAsia="zh-CN"/>
        </w:rPr>
        <w:t>初步设计、</w:t>
      </w:r>
      <w:r>
        <w:rPr>
          <w:rFonts w:hint="eastAsia" w:ascii="宋体" w:hAnsi="宋体" w:eastAsia="宋体" w:cs="宋体"/>
          <w:color w:val="auto"/>
          <w:spacing w:val="-4"/>
          <w:kern w:val="0"/>
          <w:sz w:val="28"/>
          <w:szCs w:val="28"/>
          <w:highlight w:val="none"/>
        </w:rPr>
        <w:t>概算编制、因政策变化或相应外部条件改变带来的相应设计工作、总控协调工作（如有）、与本项目初步设计阶段相关的设计等工作。</w:t>
      </w:r>
      <w:r>
        <w:rPr>
          <w:rFonts w:hint="eastAsia" w:ascii="宋体" w:hAnsi="宋体" w:eastAsia="宋体" w:cs="宋体"/>
          <w:snapToGrid/>
          <w:color w:val="auto"/>
          <w:spacing w:val="-4"/>
          <w:sz w:val="28"/>
          <w:szCs w:val="28"/>
          <w:highlight w:val="none"/>
          <w:lang w:eastAsia="zh-CN"/>
        </w:rPr>
        <w:t>具体如下：</w:t>
      </w:r>
    </w:p>
    <w:p w14:paraId="45357A6F">
      <w:pPr>
        <w:keepNext w:val="0"/>
        <w:keepLines w:val="0"/>
        <w:pageBreakBefore w:val="0"/>
        <w:widowControl/>
        <w:numPr>
          <w:ilvl w:val="0"/>
          <w:numId w:val="0"/>
        </w:numPr>
        <w:kinsoku/>
        <w:wordWrap/>
        <w:overflowPunct/>
        <w:topLinePunct w:val="0"/>
        <w:autoSpaceDE/>
        <w:autoSpaceDN/>
        <w:bidi w:val="0"/>
        <w:snapToGrid w:val="0"/>
        <w:spacing w:line="560" w:lineRule="exact"/>
        <w:ind w:firstLine="544" w:firstLineChars="200"/>
        <w:jc w:val="left"/>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color w:val="auto"/>
          <w:spacing w:val="-4"/>
          <w:kern w:val="0"/>
          <w:sz w:val="28"/>
          <w:szCs w:val="28"/>
          <w:highlight w:val="none"/>
          <w:lang w:val="en-US" w:eastAsia="zh-CN"/>
        </w:rPr>
        <w:t>（1）</w:t>
      </w:r>
      <w:r>
        <w:rPr>
          <w:rFonts w:hint="eastAsia" w:ascii="宋体" w:hAnsi="宋体" w:eastAsia="宋体" w:cs="宋体"/>
          <w:color w:val="auto"/>
          <w:spacing w:val="-4"/>
          <w:kern w:val="0"/>
          <w:sz w:val="28"/>
          <w:szCs w:val="28"/>
          <w:highlight w:val="none"/>
        </w:rPr>
        <w:t>设计主要阶段工作内容包括但不限于：总平面规划、建筑、结构、人防、消防、给排水、电气、智能化、暖通、室内、电梯、安防、导向标识、防雷、充电桩、幕墙、</w:t>
      </w:r>
      <w:r>
        <w:rPr>
          <w:rFonts w:hint="eastAsia" w:ascii="宋体" w:hAnsi="宋体" w:eastAsia="宋体" w:cs="宋体"/>
          <w:color w:val="auto"/>
          <w:spacing w:val="-4"/>
          <w:kern w:val="0"/>
          <w:sz w:val="28"/>
          <w:szCs w:val="28"/>
          <w:highlight w:val="none"/>
          <w:lang w:val="en-US" w:eastAsia="zh-CN"/>
        </w:rPr>
        <w:t>泳池（如有）</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隔音</w:t>
      </w:r>
      <w:r>
        <w:rPr>
          <w:rFonts w:hint="eastAsia" w:ascii="宋体" w:hAnsi="宋体" w:eastAsia="宋体" w:cs="宋体"/>
          <w:color w:val="auto"/>
          <w:spacing w:val="-4"/>
          <w:kern w:val="0"/>
          <w:sz w:val="28"/>
          <w:szCs w:val="28"/>
          <w:highlight w:val="none"/>
        </w:rPr>
        <w:t>、室外市政</w:t>
      </w:r>
      <w:r>
        <w:rPr>
          <w:rFonts w:hint="eastAsia" w:ascii="宋体" w:hAnsi="宋体" w:eastAsia="宋体" w:cs="宋体"/>
          <w:color w:val="auto"/>
          <w:spacing w:val="-4"/>
          <w:kern w:val="0"/>
          <w:sz w:val="28"/>
          <w:szCs w:val="28"/>
          <w:highlight w:val="none"/>
          <w:lang w:eastAsia="zh-CN"/>
        </w:rPr>
        <w:t>（</w:t>
      </w:r>
      <w:r>
        <w:rPr>
          <w:rFonts w:hint="eastAsia" w:ascii="宋体" w:hAnsi="宋体" w:eastAsia="宋体" w:cs="宋体"/>
          <w:color w:val="auto"/>
          <w:spacing w:val="-4"/>
          <w:kern w:val="0"/>
          <w:sz w:val="28"/>
          <w:szCs w:val="28"/>
          <w:highlight w:val="none"/>
          <w:lang w:val="en-US" w:eastAsia="zh-CN"/>
        </w:rPr>
        <w:t>含外电、燃气</w:t>
      </w:r>
      <w:r>
        <w:rPr>
          <w:rFonts w:hint="eastAsia" w:ascii="宋体" w:hAnsi="宋体" w:eastAsia="宋体" w:cs="宋体"/>
          <w:color w:val="auto"/>
          <w:spacing w:val="-4"/>
          <w:kern w:val="0"/>
          <w:sz w:val="28"/>
          <w:szCs w:val="28"/>
          <w:highlight w:val="none"/>
          <w:lang w:eastAsia="zh-CN"/>
        </w:rPr>
        <w:t>）</w:t>
      </w:r>
      <w:r>
        <w:rPr>
          <w:rFonts w:hint="eastAsia" w:ascii="宋体" w:hAnsi="宋体" w:eastAsia="宋体" w:cs="宋体"/>
          <w:color w:val="auto"/>
          <w:spacing w:val="-4"/>
          <w:kern w:val="0"/>
          <w:sz w:val="28"/>
          <w:szCs w:val="28"/>
          <w:highlight w:val="none"/>
        </w:rPr>
        <w:t>、园林</w:t>
      </w:r>
      <w:r>
        <w:rPr>
          <w:rFonts w:hint="eastAsia" w:ascii="宋体" w:hAnsi="宋体" w:eastAsia="宋体" w:cs="宋体"/>
          <w:color w:val="auto"/>
          <w:spacing w:val="-4"/>
          <w:kern w:val="0"/>
          <w:sz w:val="28"/>
          <w:szCs w:val="28"/>
          <w:highlight w:val="none"/>
          <w:lang w:val="en-US" w:eastAsia="zh-CN"/>
        </w:rPr>
        <w:t>景观</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泛光照明</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树木保护</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交通分析</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基坑支护</w:t>
      </w:r>
      <w:r>
        <w:rPr>
          <w:rFonts w:hint="eastAsia" w:ascii="宋体" w:hAnsi="宋体" w:eastAsia="宋体" w:cs="宋体"/>
          <w:color w:val="auto"/>
          <w:spacing w:val="-4"/>
          <w:kern w:val="0"/>
          <w:sz w:val="28"/>
          <w:szCs w:val="28"/>
          <w:highlight w:val="none"/>
        </w:rPr>
        <w:t>、市政管线、管线综合平衡、设备选型</w:t>
      </w:r>
      <w:r>
        <w:rPr>
          <w:rFonts w:hint="eastAsia" w:ascii="宋体" w:hAnsi="宋体" w:eastAsia="宋体" w:cs="宋体"/>
          <w:color w:val="auto"/>
          <w:spacing w:val="-4"/>
          <w:kern w:val="0"/>
          <w:sz w:val="28"/>
          <w:szCs w:val="28"/>
          <w:highlight w:val="none"/>
          <w:lang w:val="en-US" w:eastAsia="zh-CN"/>
        </w:rPr>
        <w:t>建议</w:t>
      </w:r>
      <w:r>
        <w:rPr>
          <w:rFonts w:hint="eastAsia" w:ascii="宋体" w:hAnsi="宋体" w:eastAsia="宋体" w:cs="宋体"/>
          <w:color w:val="auto"/>
          <w:spacing w:val="-4"/>
          <w:kern w:val="0"/>
          <w:sz w:val="28"/>
          <w:szCs w:val="28"/>
          <w:highlight w:val="none"/>
        </w:rPr>
        <w:t>等专业内容。</w:t>
      </w:r>
    </w:p>
    <w:p w14:paraId="154989F4">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建筑节能新技术的应用及设计：包括但不限于节能、环保、绿色建筑、海绵城市等专项工程设计及提供主要设备材料表和技术需求书。本项目居住建筑执行二星级及以上绿色建筑标准。按照广州市绿色建筑和建筑节能管理规定开展设计工作提交绿色建筑设计专题报告（包括本项目采用绿建标准进行设计的论证报告及造价分析），确保达到要求的星级标准设计。</w:t>
      </w:r>
    </w:p>
    <w:p w14:paraId="1BEC3ED7">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3</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color w:val="auto"/>
          <w:spacing w:val="-4"/>
          <w:kern w:val="0"/>
          <w:sz w:val="28"/>
          <w:szCs w:val="28"/>
          <w:highlight w:val="none"/>
          <w:lang w:val="en-US" w:eastAsia="zh-CN"/>
        </w:rPr>
        <w:t>BIM技术应用：按照勘察及初步设计任务书的要求开展方案及初步设计阶段的BIM技术应用工作。</w:t>
      </w:r>
    </w:p>
    <w:p w14:paraId="7A011E5D">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color w:val="auto"/>
          <w:spacing w:val="-4"/>
          <w:kern w:val="0"/>
          <w:sz w:val="28"/>
          <w:szCs w:val="28"/>
          <w:highlight w:val="none"/>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4</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color w:val="auto"/>
          <w:spacing w:val="-4"/>
          <w:kern w:val="0"/>
          <w:sz w:val="28"/>
          <w:szCs w:val="28"/>
          <w:highlight w:val="none"/>
        </w:rPr>
        <w:t>设计方案报审工作：在编制设计方案过程中，在编制设计方案过程中，根据</w:t>
      </w:r>
      <w:r>
        <w:rPr>
          <w:rFonts w:hint="eastAsia" w:ascii="宋体" w:hAnsi="宋体" w:eastAsia="宋体" w:cs="宋体"/>
          <w:color w:val="auto"/>
          <w:spacing w:val="-4"/>
          <w:kern w:val="0"/>
          <w:sz w:val="28"/>
          <w:szCs w:val="28"/>
          <w:highlight w:val="none"/>
          <w:lang w:val="en-US" w:eastAsia="zh-CN"/>
        </w:rPr>
        <w:t>甲方</w:t>
      </w:r>
      <w:r>
        <w:rPr>
          <w:rFonts w:hint="eastAsia" w:ascii="宋体" w:hAnsi="宋体" w:eastAsia="宋体" w:cs="宋体"/>
          <w:color w:val="auto"/>
          <w:spacing w:val="-4"/>
          <w:kern w:val="0"/>
          <w:sz w:val="28"/>
          <w:szCs w:val="28"/>
          <w:highlight w:val="none"/>
        </w:rPr>
        <w:t>需求对实际功能布局进行深化优化，在现行政策规定下完成</w:t>
      </w:r>
      <w:r>
        <w:rPr>
          <w:rFonts w:hint="eastAsia" w:ascii="宋体" w:hAnsi="宋体" w:eastAsia="宋体" w:cs="宋体"/>
          <w:color w:val="auto"/>
          <w:spacing w:val="-4"/>
          <w:kern w:val="0"/>
          <w:sz w:val="28"/>
          <w:szCs w:val="28"/>
          <w:highlight w:val="none"/>
          <w:lang w:val="en-US" w:eastAsia="zh-CN"/>
        </w:rPr>
        <w:t>方案</w:t>
      </w:r>
      <w:r>
        <w:rPr>
          <w:rFonts w:hint="eastAsia" w:ascii="宋体" w:hAnsi="宋体" w:eastAsia="宋体" w:cs="宋体"/>
          <w:color w:val="auto"/>
          <w:spacing w:val="-4"/>
          <w:kern w:val="0"/>
          <w:sz w:val="28"/>
          <w:szCs w:val="28"/>
          <w:highlight w:val="none"/>
        </w:rPr>
        <w:t>编制及报审（具体以</w:t>
      </w:r>
      <w:r>
        <w:rPr>
          <w:rFonts w:hint="eastAsia" w:ascii="宋体" w:hAnsi="宋体" w:eastAsia="宋体" w:cs="宋体"/>
          <w:color w:val="auto"/>
          <w:spacing w:val="-4"/>
          <w:kern w:val="0"/>
          <w:sz w:val="28"/>
          <w:szCs w:val="28"/>
          <w:highlight w:val="none"/>
          <w:lang w:val="en-US" w:eastAsia="zh-CN"/>
        </w:rPr>
        <w:t>甲方</w:t>
      </w:r>
      <w:r>
        <w:rPr>
          <w:rFonts w:hint="eastAsia" w:ascii="宋体" w:hAnsi="宋体" w:eastAsia="宋体" w:cs="宋体"/>
          <w:color w:val="auto"/>
          <w:spacing w:val="-4"/>
          <w:kern w:val="0"/>
          <w:sz w:val="28"/>
          <w:szCs w:val="28"/>
          <w:highlight w:val="none"/>
        </w:rPr>
        <w:t>要求及规划报建主管部门最新政策要求为准）。</w:t>
      </w:r>
    </w:p>
    <w:p w14:paraId="264B1D52">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4、概算编制工作：</w:t>
      </w:r>
    </w:p>
    <w:p w14:paraId="36616128">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完成本项目范围内方案比选估算、工程概算编制等造价文件的编制及相关配合报审（含财政评审）工作，细化设计过程的投资控制工作要求，包括分解、落实、反馈各阶段、各专业技术经济指标、限额设计量化指标。</w:t>
      </w:r>
    </w:p>
    <w:p w14:paraId="25ECC897">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5、</w:t>
      </w:r>
      <w:r>
        <w:rPr>
          <w:rFonts w:hint="eastAsia" w:ascii="宋体" w:hAnsi="宋体" w:eastAsia="宋体" w:cs="宋体"/>
          <w:color w:val="auto"/>
          <w:spacing w:val="-4"/>
          <w:kern w:val="0"/>
          <w:sz w:val="28"/>
          <w:szCs w:val="28"/>
          <w:highlight w:val="none"/>
          <w:lang w:val="en-US" w:eastAsia="zh-CN"/>
        </w:rPr>
        <w:t>配合编制宣传图册，面向甲方及政府部门开展研讨会、宣传动员及答疑会等。</w:t>
      </w:r>
    </w:p>
    <w:p w14:paraId="03ABEBD2">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6、其它工作</w:t>
      </w:r>
    </w:p>
    <w:p w14:paraId="753ADAD4">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（1）技术配合工作：甲方后续各类（含招标）工作配合服务等。</w:t>
      </w:r>
    </w:p>
    <w:p w14:paraId="2D606DF3">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（2）报建配合工作：立项（含可研）范围内综合管线规划设计报批、建筑设计方案审查等的所有用地、规划、建筑、技术、管线、专项等各类报建配合、协调工作、套图等。报建配合工作需专人负责。</w:t>
      </w:r>
    </w:p>
    <w:p w14:paraId="6179DEC7">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（3）设计文件修改、完善工作：</w:t>
      </w:r>
      <w:r>
        <w:rPr>
          <w:rFonts w:hint="eastAsia" w:ascii="宋体" w:hAnsi="宋体" w:eastAsia="宋体" w:cs="宋体"/>
          <w:snapToGrid/>
          <w:color w:val="auto"/>
          <w:spacing w:val="-4"/>
          <w:sz w:val="28"/>
          <w:szCs w:val="28"/>
          <w:highlight w:val="none"/>
          <w:lang w:val="en-US" w:eastAsia="zh-CN"/>
        </w:rPr>
        <w:t>乙方</w:t>
      </w:r>
      <w:r>
        <w:rPr>
          <w:rFonts w:hint="eastAsia" w:ascii="宋体" w:hAnsi="宋体" w:eastAsia="宋体" w:cs="宋体"/>
          <w:snapToGrid/>
          <w:color w:val="auto"/>
          <w:spacing w:val="-4"/>
          <w:sz w:val="28"/>
          <w:szCs w:val="28"/>
          <w:highlight w:val="none"/>
          <w:lang w:eastAsia="zh-CN"/>
        </w:rPr>
        <w:t>应根据政府相关行政主管部门、行业主管部门的审批意见无条件地、无偿修改、完善各阶段的设计成果文件，确保其满足相关的审批要求；</w:t>
      </w:r>
      <w:r>
        <w:rPr>
          <w:rFonts w:hint="eastAsia" w:ascii="宋体" w:hAnsi="宋体" w:eastAsia="宋体" w:cs="宋体"/>
          <w:snapToGrid/>
          <w:color w:val="auto"/>
          <w:spacing w:val="-4"/>
          <w:sz w:val="28"/>
          <w:szCs w:val="28"/>
          <w:highlight w:val="none"/>
          <w:lang w:val="en-US" w:eastAsia="zh-CN"/>
        </w:rPr>
        <w:t>乙方</w:t>
      </w:r>
      <w:r>
        <w:rPr>
          <w:rFonts w:hint="eastAsia" w:ascii="宋体" w:hAnsi="宋体" w:eastAsia="宋体" w:cs="宋体"/>
          <w:snapToGrid/>
          <w:color w:val="auto"/>
          <w:spacing w:val="-4"/>
          <w:sz w:val="28"/>
          <w:szCs w:val="28"/>
          <w:highlight w:val="none"/>
          <w:lang w:eastAsia="zh-CN"/>
        </w:rPr>
        <w:t>应根据初步设计审查、概算审查、</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的设计评审、</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组织的专业人士的意见对设计成果文件进行修改、完善。</w:t>
      </w:r>
    </w:p>
    <w:p w14:paraId="5BA49F4D">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（4）</w:t>
      </w:r>
      <w:r>
        <w:rPr>
          <w:rFonts w:hint="eastAsia" w:ascii="宋体" w:hAnsi="宋体" w:eastAsia="宋体" w:cs="宋体"/>
          <w:snapToGrid w:val="0"/>
          <w:color w:val="auto"/>
          <w:spacing w:val="-4"/>
          <w:kern w:val="0"/>
          <w:sz w:val="28"/>
          <w:szCs w:val="28"/>
          <w:highlight w:val="none"/>
        </w:rPr>
        <w:t>装配式建筑设计</w:t>
      </w:r>
      <w:r>
        <w:rPr>
          <w:rFonts w:hint="eastAsia" w:ascii="宋体" w:hAnsi="宋体" w:eastAsia="宋体" w:cs="宋体"/>
          <w:snapToGrid w:val="0"/>
          <w:color w:val="auto"/>
          <w:spacing w:val="-4"/>
          <w:kern w:val="0"/>
          <w:sz w:val="28"/>
          <w:szCs w:val="28"/>
          <w:highlight w:val="none"/>
          <w:lang w:val="en-US" w:eastAsia="zh-CN"/>
        </w:rPr>
        <w:t>、装配化装修及模块化设计</w:t>
      </w:r>
      <w:r>
        <w:rPr>
          <w:rFonts w:hint="eastAsia" w:ascii="宋体" w:hAnsi="宋体" w:eastAsia="宋体" w:cs="宋体"/>
          <w:snapToGrid/>
          <w:color w:val="auto"/>
          <w:spacing w:val="-4"/>
          <w:sz w:val="28"/>
          <w:szCs w:val="28"/>
          <w:highlight w:val="none"/>
          <w:lang w:eastAsia="zh-CN"/>
        </w:rPr>
        <w:t>：需满足广州市住房和城乡建设局相关规定的要求。</w:t>
      </w:r>
    </w:p>
    <w:p w14:paraId="715CC0EC">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（5）报批配合工作：按照建设方案联审决策审批（如有）要求，配合建设方案联审决策审批（如有）、行业主管部门审批等相关工作，并就前述审批工作为</w:t>
      </w:r>
      <w:r>
        <w:rPr>
          <w:rFonts w:hint="eastAsia" w:ascii="宋体" w:hAnsi="宋体" w:eastAsia="宋体" w:cs="宋体"/>
          <w:snapToGrid/>
          <w:color w:val="auto"/>
          <w:spacing w:val="-4"/>
          <w:sz w:val="28"/>
          <w:szCs w:val="28"/>
          <w:highlight w:val="none"/>
          <w:lang w:val="en-US" w:eastAsia="zh-CN"/>
        </w:rPr>
        <w:t>甲方</w:t>
      </w:r>
      <w:r>
        <w:rPr>
          <w:rFonts w:hint="eastAsia" w:ascii="宋体" w:hAnsi="宋体" w:eastAsia="宋体" w:cs="宋体"/>
          <w:snapToGrid/>
          <w:color w:val="auto"/>
          <w:spacing w:val="-4"/>
          <w:sz w:val="28"/>
          <w:szCs w:val="28"/>
          <w:highlight w:val="none"/>
          <w:lang w:eastAsia="zh-CN"/>
        </w:rPr>
        <w:t>提供咨询服务等。</w:t>
      </w:r>
    </w:p>
    <w:p w14:paraId="79CB906D">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6</w:t>
      </w:r>
      <w:r>
        <w:rPr>
          <w:rFonts w:hint="eastAsia" w:ascii="宋体" w:hAnsi="宋体" w:eastAsia="宋体" w:cs="宋体"/>
          <w:snapToGrid/>
          <w:color w:val="auto"/>
          <w:spacing w:val="-4"/>
          <w:sz w:val="28"/>
          <w:szCs w:val="28"/>
          <w:highlight w:val="none"/>
          <w:lang w:eastAsia="zh-CN"/>
        </w:rPr>
        <w:t>）勘察及初步设计总承包管理：对其设计工作范围内的专业设计单位全面全方位管理，确保各专业之间的设计界面和工作内容清晰、避免设计重复或交叉，总体协调确保各专业各阶段设计成果有效对接，保证本合同工程各专业接口及与周边工程良好衔接。如为联合体中标的，由联合体主办方对项目进行统筹管理，并对项目整体进展、内容、工作成果、结算等进行全面的协调安排及管理。</w:t>
      </w:r>
    </w:p>
    <w:p w14:paraId="6F72A6F6">
      <w:pPr>
        <w:keepNext w:val="0"/>
        <w:keepLines w:val="0"/>
        <w:pageBreakBefore w:val="0"/>
        <w:widowControl/>
        <w:kinsoku/>
        <w:wordWrap/>
        <w:overflowPunct/>
        <w:topLinePunct w:val="0"/>
        <w:autoSpaceDE/>
        <w:autoSpaceDN/>
        <w:bidi w:val="0"/>
        <w:adjustRightInd/>
        <w:snapToGrid w:val="0"/>
        <w:spacing w:line="360" w:lineRule="auto"/>
        <w:ind w:firstLine="544" w:firstLineChars="200"/>
        <w:textAlignment w:val="auto"/>
        <w:rPr>
          <w:rFonts w:hint="eastAsia" w:ascii="宋体" w:hAnsi="宋体" w:eastAsia="宋体" w:cs="宋体"/>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具体要求以</w:t>
      </w:r>
      <w:r>
        <w:rPr>
          <w:rFonts w:hint="eastAsia" w:ascii="宋体" w:hAnsi="宋体" w:eastAsia="宋体" w:cs="宋体"/>
          <w:color w:val="auto"/>
          <w:spacing w:val="-7"/>
          <w:sz w:val="28"/>
          <w:szCs w:val="28"/>
          <w:highlight w:val="none"/>
          <w:lang w:eastAsia="zh-CN"/>
        </w:rPr>
        <w:t>天河区凌塘村城中村改造项目--</w:t>
      </w:r>
      <w:r>
        <w:rPr>
          <w:rFonts w:hint="eastAsia" w:ascii="宋体" w:hAnsi="宋体" w:eastAsia="宋体" w:cs="宋体"/>
          <w:color w:val="auto"/>
          <w:spacing w:val="-7"/>
          <w:sz w:val="28"/>
          <w:szCs w:val="28"/>
          <w:highlight w:val="none"/>
          <w:lang w:val="en-US" w:eastAsia="zh-CN"/>
        </w:rPr>
        <w:t>岑村樟木山地块</w:t>
      </w:r>
      <w:r>
        <w:rPr>
          <w:rFonts w:hint="eastAsia" w:ascii="宋体" w:hAnsi="宋体" w:eastAsia="宋体" w:cs="宋体"/>
          <w:color w:val="auto"/>
          <w:spacing w:val="-7"/>
          <w:sz w:val="28"/>
          <w:szCs w:val="28"/>
          <w:highlight w:val="none"/>
          <w:lang w:eastAsia="zh-CN"/>
        </w:rPr>
        <w:t>复建安置房及配套设施工程勘察及初步设计任务书（</w:t>
      </w:r>
      <w:r>
        <w:rPr>
          <w:rFonts w:hint="eastAsia" w:ascii="宋体" w:hAnsi="宋体" w:eastAsia="宋体" w:cs="宋体"/>
          <w:color w:val="auto"/>
          <w:spacing w:val="-7"/>
          <w:sz w:val="28"/>
          <w:szCs w:val="28"/>
          <w:highlight w:val="none"/>
          <w:lang w:val="en-US" w:eastAsia="zh-CN"/>
        </w:rPr>
        <w:t>详见附件4</w:t>
      </w:r>
      <w:r>
        <w:rPr>
          <w:rFonts w:hint="eastAsia" w:ascii="宋体" w:hAnsi="宋体" w:eastAsia="宋体" w:cs="宋体"/>
          <w:color w:val="auto"/>
          <w:spacing w:val="-7"/>
          <w:sz w:val="28"/>
          <w:szCs w:val="28"/>
          <w:highlight w:val="none"/>
          <w:lang w:eastAsia="zh-CN"/>
        </w:rPr>
        <w:t>）</w:t>
      </w:r>
      <w:r>
        <w:rPr>
          <w:rFonts w:hint="eastAsia" w:ascii="宋体" w:hAnsi="宋体" w:eastAsia="宋体" w:cs="宋体"/>
          <w:snapToGrid/>
          <w:color w:val="auto"/>
          <w:spacing w:val="-4"/>
          <w:sz w:val="28"/>
          <w:szCs w:val="28"/>
          <w:highlight w:val="none"/>
          <w:lang w:eastAsia="zh-CN"/>
        </w:rPr>
        <w:t>为准。</w:t>
      </w:r>
    </w:p>
    <w:p w14:paraId="44888645">
      <w:pPr>
        <w:spacing w:line="299" w:lineRule="auto"/>
        <w:rPr>
          <w:color w:val="auto"/>
          <w:highlight w:val="none"/>
          <w:lang w:eastAsia="zh-CN"/>
        </w:rPr>
      </w:pPr>
    </w:p>
    <w:p w14:paraId="4715E133">
      <w:pPr>
        <w:pStyle w:val="5"/>
        <w:spacing w:before="91" w:line="395" w:lineRule="auto"/>
        <w:ind w:left="616" w:right="4439" w:hanging="35"/>
        <w:jc w:val="both"/>
        <w:rPr>
          <w:rFonts w:hint="eastAsia"/>
          <w:color w:val="auto"/>
          <w:sz w:val="28"/>
          <w:szCs w:val="28"/>
          <w:highlight w:val="none"/>
          <w:lang w:eastAsia="zh-CN"/>
        </w:rPr>
      </w:pPr>
      <w:r>
        <w:rPr>
          <w:rFonts w:ascii="黑体" w:hAnsi="黑体" w:eastAsia="黑体" w:cs="黑体"/>
          <w:b/>
          <w:bCs/>
          <w:color w:val="auto"/>
          <w:spacing w:val="-5"/>
          <w:sz w:val="28"/>
          <w:szCs w:val="28"/>
          <w:highlight w:val="none"/>
          <w:lang w:eastAsia="zh-CN"/>
        </w:rPr>
        <w:t>第一条</w:t>
      </w:r>
      <w:r>
        <w:rPr>
          <w:rFonts w:ascii="黑体" w:hAnsi="黑体" w:eastAsia="黑体" w:cs="黑体"/>
          <w:color w:val="auto"/>
          <w:spacing w:val="-5"/>
          <w:sz w:val="28"/>
          <w:szCs w:val="28"/>
          <w:highlight w:val="none"/>
          <w:lang w:eastAsia="zh-CN"/>
        </w:rPr>
        <w:t xml:space="preserve">  </w:t>
      </w:r>
      <w:r>
        <w:rPr>
          <w:rFonts w:ascii="宋体" w:hAnsi="宋体" w:eastAsia="宋体" w:cs="宋体"/>
          <w:color w:val="auto"/>
          <w:spacing w:val="-4"/>
          <w:sz w:val="28"/>
          <w:szCs w:val="28"/>
          <w:highlight w:val="none"/>
          <w:lang w:eastAsia="zh-CN"/>
        </w:rPr>
        <w:t xml:space="preserve">本合同签订依据 </w:t>
      </w:r>
      <w:r>
        <w:rPr>
          <w:color w:val="auto"/>
          <w:spacing w:val="-6"/>
          <w:sz w:val="28"/>
          <w:szCs w:val="28"/>
          <w:highlight w:val="none"/>
          <w:lang w:eastAsia="zh-CN"/>
        </w:rPr>
        <w:t>1.1</w:t>
      </w:r>
      <w:r>
        <w:rPr>
          <w:color w:val="auto"/>
          <w:spacing w:val="-50"/>
          <w:sz w:val="28"/>
          <w:szCs w:val="28"/>
          <w:highlight w:val="none"/>
          <w:lang w:eastAsia="zh-CN"/>
        </w:rPr>
        <w:t xml:space="preserve"> </w:t>
      </w:r>
      <w:r>
        <w:rPr>
          <w:color w:val="auto"/>
          <w:spacing w:val="-6"/>
          <w:sz w:val="28"/>
          <w:szCs w:val="28"/>
          <w:highlight w:val="none"/>
          <w:lang w:eastAsia="zh-CN"/>
        </w:rPr>
        <w:t>招标文件、投标文件。</w:t>
      </w:r>
    </w:p>
    <w:p w14:paraId="3408BA67">
      <w:pPr>
        <w:pStyle w:val="5"/>
        <w:spacing w:before="48" w:line="398" w:lineRule="auto"/>
        <w:ind w:left="607" w:right="88" w:firstLine="9"/>
        <w:jc w:val="both"/>
        <w:rPr>
          <w:rFonts w:hint="eastAsia"/>
          <w:color w:val="auto"/>
          <w:sz w:val="28"/>
          <w:szCs w:val="28"/>
          <w:highlight w:val="none"/>
          <w:lang w:eastAsia="zh-CN"/>
        </w:rPr>
      </w:pPr>
      <w:r>
        <w:rPr>
          <w:color w:val="auto"/>
          <w:spacing w:val="-3"/>
          <w:sz w:val="28"/>
          <w:szCs w:val="28"/>
          <w:highlight w:val="none"/>
          <w:lang w:eastAsia="zh-CN"/>
        </w:rPr>
        <w:t>1.2《中华人民共和国民法典》、《中华人民共和国建筑法》。</w:t>
      </w:r>
      <w:r>
        <w:rPr>
          <w:color w:val="auto"/>
          <w:spacing w:val="14"/>
          <w:sz w:val="28"/>
          <w:szCs w:val="28"/>
          <w:highlight w:val="none"/>
          <w:lang w:eastAsia="zh-CN"/>
        </w:rPr>
        <w:t xml:space="preserve"> </w:t>
      </w:r>
      <w:r>
        <w:rPr>
          <w:color w:val="auto"/>
          <w:spacing w:val="-4"/>
          <w:sz w:val="28"/>
          <w:szCs w:val="28"/>
          <w:highlight w:val="none"/>
          <w:lang w:eastAsia="zh-CN"/>
        </w:rPr>
        <w:t>1.3</w:t>
      </w:r>
      <w:r>
        <w:rPr>
          <w:color w:val="auto"/>
          <w:spacing w:val="-20"/>
          <w:sz w:val="28"/>
          <w:szCs w:val="28"/>
          <w:highlight w:val="none"/>
          <w:lang w:eastAsia="zh-CN"/>
        </w:rPr>
        <w:t xml:space="preserve"> </w:t>
      </w:r>
      <w:r>
        <w:rPr>
          <w:color w:val="auto"/>
          <w:spacing w:val="-4"/>
          <w:sz w:val="28"/>
          <w:szCs w:val="28"/>
          <w:highlight w:val="none"/>
          <w:lang w:eastAsia="zh-CN"/>
        </w:rPr>
        <w:t>国家及地方有关建设工程勘察设计管理法规和规章。</w:t>
      </w:r>
    </w:p>
    <w:p w14:paraId="3F0B6E75">
      <w:pPr>
        <w:spacing w:line="398" w:lineRule="auto"/>
        <w:jc w:val="both"/>
        <w:rPr>
          <w:rFonts w:hint="eastAsia"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 xml:space="preserve">        </w:t>
      </w:r>
      <w:r>
        <w:rPr>
          <w:rFonts w:hint="eastAsia" w:ascii="宋体" w:hAnsi="宋体" w:eastAsia="宋体" w:cs="宋体"/>
          <w:snapToGrid w:val="0"/>
          <w:color w:val="auto"/>
          <w:spacing w:val="-4"/>
          <w:sz w:val="28"/>
          <w:szCs w:val="28"/>
          <w:highlight w:val="none"/>
          <w:lang w:val="en-US" w:eastAsia="zh-CN" w:bidi="ar-SA"/>
        </w:rPr>
        <w:t xml:space="preserve">1.4 </w:t>
      </w:r>
      <w:r>
        <w:rPr>
          <w:rFonts w:hint="eastAsia" w:eastAsiaTheme="minorEastAsia"/>
          <w:color w:val="auto"/>
          <w:sz w:val="28"/>
          <w:szCs w:val="28"/>
          <w:highlight w:val="none"/>
          <w:lang w:val="en-US" w:eastAsia="zh-CN"/>
        </w:rPr>
        <w:t>建设工程批准有关文件。</w:t>
      </w:r>
    </w:p>
    <w:p w14:paraId="153DBC02">
      <w:pPr>
        <w:pStyle w:val="5"/>
        <w:spacing w:before="180" w:line="400" w:lineRule="auto"/>
        <w:ind w:left="579" w:right="4228" w:firstLine="27"/>
        <w:rPr>
          <w:rFonts w:hint="eastAsia"/>
          <w:color w:val="auto"/>
          <w:sz w:val="28"/>
          <w:szCs w:val="28"/>
          <w:highlight w:val="none"/>
          <w:lang w:eastAsia="zh-CN"/>
        </w:rPr>
      </w:pPr>
      <w:r>
        <w:rPr>
          <w:rFonts w:ascii="黑体" w:hAnsi="黑体" w:eastAsia="黑体" w:cs="黑体"/>
          <w:b/>
          <w:bCs/>
          <w:color w:val="auto"/>
          <w:spacing w:val="-4"/>
          <w:sz w:val="28"/>
          <w:szCs w:val="28"/>
          <w:highlight w:val="none"/>
          <w:lang w:eastAsia="zh-CN"/>
        </w:rPr>
        <w:t>第二条</w:t>
      </w:r>
      <w:r>
        <w:rPr>
          <w:rFonts w:ascii="黑体" w:hAnsi="黑体" w:eastAsia="黑体" w:cs="黑体"/>
          <w:color w:val="auto"/>
          <w:spacing w:val="9"/>
          <w:sz w:val="28"/>
          <w:szCs w:val="28"/>
          <w:highlight w:val="none"/>
          <w:lang w:eastAsia="zh-CN"/>
        </w:rPr>
        <w:t xml:space="preserve">  </w:t>
      </w:r>
      <w:r>
        <w:rPr>
          <w:rFonts w:hint="eastAsia" w:ascii="宋体" w:hAnsi="宋体" w:eastAsia="宋体" w:cs="宋体"/>
          <w:color w:val="auto"/>
          <w:spacing w:val="-4"/>
          <w:sz w:val="28"/>
          <w:szCs w:val="28"/>
          <w:highlight w:val="none"/>
          <w:lang w:val="en-US" w:eastAsia="zh-CN"/>
        </w:rPr>
        <w:t>设计</w:t>
      </w:r>
      <w:r>
        <w:rPr>
          <w:rFonts w:hint="eastAsia" w:ascii="宋体" w:hAnsi="宋体" w:eastAsia="宋体" w:cs="宋体"/>
          <w:color w:val="auto"/>
          <w:spacing w:val="-4"/>
          <w:sz w:val="28"/>
          <w:szCs w:val="28"/>
          <w:highlight w:val="none"/>
          <w:lang w:eastAsia="zh-CN"/>
        </w:rPr>
        <w:t xml:space="preserve">依据 </w:t>
      </w:r>
    </w:p>
    <w:p w14:paraId="39D03E24">
      <w:pPr>
        <w:pStyle w:val="5"/>
        <w:spacing w:before="35" w:line="398" w:lineRule="auto"/>
        <w:ind w:left="589" w:right="456" w:hanging="7"/>
        <w:rPr>
          <w:rFonts w:hint="eastAsia"/>
          <w:color w:val="auto"/>
          <w:sz w:val="28"/>
          <w:szCs w:val="28"/>
          <w:highlight w:val="none"/>
          <w:lang w:eastAsia="zh-CN"/>
        </w:rPr>
      </w:pPr>
      <w:r>
        <w:rPr>
          <w:color w:val="auto"/>
          <w:spacing w:val="-3"/>
          <w:sz w:val="28"/>
          <w:szCs w:val="28"/>
          <w:highlight w:val="none"/>
          <w:lang w:eastAsia="zh-CN"/>
        </w:rPr>
        <w:t>2.1</w:t>
      </w:r>
      <w:r>
        <w:rPr>
          <w:color w:val="auto"/>
          <w:spacing w:val="-42"/>
          <w:sz w:val="28"/>
          <w:szCs w:val="28"/>
          <w:highlight w:val="none"/>
          <w:lang w:eastAsia="zh-CN"/>
        </w:rPr>
        <w:t xml:space="preserve"> </w:t>
      </w:r>
      <w:r>
        <w:rPr>
          <w:color w:val="auto"/>
          <w:spacing w:val="-3"/>
          <w:sz w:val="28"/>
          <w:szCs w:val="28"/>
          <w:highlight w:val="none"/>
          <w:lang w:eastAsia="zh-CN"/>
        </w:rPr>
        <w:t>根据实际情况,经甲方与乙方协商后确定勘察设计范围。</w:t>
      </w:r>
      <w:r>
        <w:rPr>
          <w:color w:val="auto"/>
          <w:sz w:val="28"/>
          <w:szCs w:val="28"/>
          <w:highlight w:val="none"/>
          <w:lang w:eastAsia="zh-CN"/>
        </w:rPr>
        <w:t xml:space="preserve"> </w:t>
      </w:r>
    </w:p>
    <w:p w14:paraId="4D451751">
      <w:pPr>
        <w:pStyle w:val="5"/>
        <w:spacing w:before="35" w:line="398" w:lineRule="auto"/>
        <w:ind w:left="589" w:right="456" w:hanging="7"/>
        <w:rPr>
          <w:rFonts w:hint="eastAsia"/>
          <w:color w:val="auto"/>
          <w:sz w:val="28"/>
          <w:szCs w:val="28"/>
          <w:highlight w:val="none"/>
          <w:lang w:eastAsia="zh-CN"/>
        </w:rPr>
      </w:pPr>
      <w:r>
        <w:rPr>
          <w:color w:val="auto"/>
          <w:spacing w:val="-6"/>
          <w:sz w:val="28"/>
          <w:szCs w:val="28"/>
          <w:highlight w:val="none"/>
          <w:lang w:eastAsia="zh-CN"/>
        </w:rPr>
        <w:t>2.2 甲方提交的基础资料。</w:t>
      </w:r>
    </w:p>
    <w:p w14:paraId="3466E2BD">
      <w:pPr>
        <w:pStyle w:val="5"/>
        <w:spacing w:before="40" w:line="398" w:lineRule="auto"/>
        <w:ind w:left="52" w:right="11" w:firstLine="546"/>
        <w:rPr>
          <w:rFonts w:hint="eastAsia"/>
          <w:color w:val="auto"/>
          <w:spacing w:val="-5"/>
          <w:sz w:val="28"/>
          <w:szCs w:val="28"/>
          <w:highlight w:val="none"/>
          <w:lang w:eastAsia="zh-CN"/>
        </w:rPr>
      </w:pPr>
      <w:r>
        <w:rPr>
          <w:color w:val="auto"/>
          <w:spacing w:val="-3"/>
          <w:sz w:val="28"/>
          <w:szCs w:val="28"/>
          <w:highlight w:val="none"/>
          <w:lang w:eastAsia="zh-CN"/>
        </w:rPr>
        <w:t>2.3</w:t>
      </w:r>
      <w:r>
        <w:rPr>
          <w:color w:val="auto"/>
          <w:spacing w:val="-31"/>
          <w:sz w:val="28"/>
          <w:szCs w:val="28"/>
          <w:highlight w:val="none"/>
          <w:lang w:eastAsia="zh-CN"/>
        </w:rPr>
        <w:t xml:space="preserve"> </w:t>
      </w:r>
      <w:r>
        <w:rPr>
          <w:color w:val="auto"/>
          <w:spacing w:val="-3"/>
          <w:sz w:val="28"/>
          <w:szCs w:val="28"/>
          <w:highlight w:val="none"/>
          <w:lang w:eastAsia="zh-CN"/>
        </w:rPr>
        <w:t>乙方采用的主要技术标准是：符合城市设计等原则，满足中</w:t>
      </w:r>
      <w:r>
        <w:rPr>
          <w:color w:val="auto"/>
          <w:spacing w:val="-5"/>
          <w:sz w:val="28"/>
          <w:szCs w:val="28"/>
          <w:highlight w:val="none"/>
          <w:lang w:eastAsia="zh-CN"/>
        </w:rPr>
        <w:t>国建筑设计的相关规范和要求。</w:t>
      </w:r>
    </w:p>
    <w:p w14:paraId="192ED925">
      <w:pPr>
        <w:pStyle w:val="5"/>
        <w:spacing w:before="40" w:line="398" w:lineRule="auto"/>
        <w:ind w:left="52" w:right="11" w:firstLine="546"/>
        <w:rPr>
          <w:rFonts w:hint="eastAsia"/>
          <w:color w:val="auto"/>
          <w:spacing w:val="-5"/>
          <w:sz w:val="28"/>
          <w:szCs w:val="28"/>
          <w:highlight w:val="none"/>
          <w:lang w:eastAsia="zh-CN"/>
        </w:rPr>
      </w:pPr>
      <w:r>
        <w:rPr>
          <w:rFonts w:hint="eastAsia"/>
          <w:color w:val="auto"/>
          <w:spacing w:val="-5"/>
          <w:sz w:val="28"/>
          <w:szCs w:val="28"/>
          <w:highlight w:val="none"/>
          <w:lang w:eastAsia="zh-CN"/>
        </w:rPr>
        <w:t>2.4 本项目可研批复文件。</w:t>
      </w:r>
    </w:p>
    <w:p w14:paraId="29C523D4">
      <w:pPr>
        <w:pStyle w:val="5"/>
        <w:spacing w:before="40" w:line="222" w:lineRule="auto"/>
        <w:ind w:left="581"/>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第三条</w:t>
      </w:r>
      <w:r>
        <w:rPr>
          <w:rFonts w:ascii="黑体" w:hAnsi="黑体" w:eastAsia="黑体" w:cs="黑体"/>
          <w:color w:val="auto"/>
          <w:spacing w:val="-2"/>
          <w:sz w:val="28"/>
          <w:szCs w:val="28"/>
          <w:highlight w:val="none"/>
          <w:lang w:eastAsia="zh-CN"/>
        </w:rPr>
        <w:t xml:space="preserve">  </w:t>
      </w:r>
      <w:r>
        <w:rPr>
          <w:color w:val="auto"/>
          <w:spacing w:val="-2"/>
          <w:sz w:val="28"/>
          <w:szCs w:val="28"/>
          <w:highlight w:val="none"/>
          <w:lang w:eastAsia="zh-CN"/>
        </w:rPr>
        <w:t>合同文件的优先次序</w:t>
      </w:r>
    </w:p>
    <w:p w14:paraId="5CB31379">
      <w:pPr>
        <w:pStyle w:val="5"/>
        <w:spacing w:before="287" w:line="398" w:lineRule="auto"/>
        <w:ind w:left="28" w:right="13" w:firstLine="557"/>
        <w:rPr>
          <w:rFonts w:hint="eastAsia"/>
          <w:color w:val="auto"/>
          <w:sz w:val="28"/>
          <w:szCs w:val="28"/>
          <w:highlight w:val="none"/>
          <w:lang w:eastAsia="zh-CN"/>
        </w:rPr>
      </w:pPr>
      <w:r>
        <w:rPr>
          <w:color w:val="auto"/>
          <w:spacing w:val="-4"/>
          <w:sz w:val="28"/>
          <w:szCs w:val="28"/>
          <w:highlight w:val="none"/>
          <w:lang w:eastAsia="zh-CN"/>
        </w:rPr>
        <w:t>构成本合同的文件可视为是能互相说明的，如果合同文件存在歧</w:t>
      </w:r>
      <w:r>
        <w:rPr>
          <w:color w:val="auto"/>
          <w:spacing w:val="-3"/>
          <w:sz w:val="28"/>
          <w:szCs w:val="28"/>
          <w:highlight w:val="none"/>
          <w:lang w:eastAsia="zh-CN"/>
        </w:rPr>
        <w:t>义或不一致，则根据如下优先次序来判断：</w:t>
      </w:r>
    </w:p>
    <w:p w14:paraId="653035F9">
      <w:pPr>
        <w:pStyle w:val="5"/>
        <w:keepNext w:val="0"/>
        <w:keepLines w:val="0"/>
        <w:pageBreakBefore w:val="0"/>
        <w:widowControl/>
        <w:kinsoku w:val="0"/>
        <w:wordWrap/>
        <w:overflowPunct/>
        <w:topLinePunct w:val="0"/>
        <w:autoSpaceDE w:val="0"/>
        <w:autoSpaceDN w:val="0"/>
        <w:bidi w:val="0"/>
        <w:adjustRightInd w:val="0"/>
        <w:snapToGrid w:val="0"/>
        <w:spacing w:before="41" w:line="360" w:lineRule="auto"/>
        <w:ind w:firstLine="544" w:firstLineChars="200"/>
        <w:textAlignment w:val="baseline"/>
        <w:rPr>
          <w:rFonts w:hint="eastAsia"/>
          <w:color w:val="auto"/>
          <w:sz w:val="28"/>
          <w:szCs w:val="28"/>
          <w:highlight w:val="none"/>
          <w:lang w:eastAsia="zh-CN"/>
        </w:rPr>
      </w:pPr>
      <w:r>
        <w:rPr>
          <w:color w:val="auto"/>
          <w:spacing w:val="-4"/>
          <w:sz w:val="28"/>
          <w:szCs w:val="28"/>
          <w:highlight w:val="none"/>
          <w:lang w:eastAsia="zh-CN"/>
        </w:rPr>
        <w:t>3.1</w:t>
      </w:r>
      <w:r>
        <w:rPr>
          <w:color w:val="auto"/>
          <w:spacing w:val="-56"/>
          <w:sz w:val="28"/>
          <w:szCs w:val="28"/>
          <w:highlight w:val="none"/>
          <w:lang w:eastAsia="zh-CN"/>
        </w:rPr>
        <w:t xml:space="preserve"> </w:t>
      </w:r>
      <w:r>
        <w:rPr>
          <w:color w:val="auto"/>
          <w:spacing w:val="-4"/>
          <w:sz w:val="28"/>
          <w:szCs w:val="28"/>
          <w:highlight w:val="none"/>
          <w:lang w:eastAsia="zh-CN"/>
        </w:rPr>
        <w:t>合同书；</w:t>
      </w:r>
    </w:p>
    <w:p w14:paraId="2BE677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color w:val="auto"/>
          <w:sz w:val="28"/>
          <w:szCs w:val="28"/>
          <w:highlight w:val="none"/>
          <w:lang w:eastAsia="zh-CN"/>
        </w:rPr>
      </w:pPr>
      <w:r>
        <w:rPr>
          <w:color w:val="auto"/>
          <w:spacing w:val="-16"/>
          <w:sz w:val="28"/>
          <w:szCs w:val="28"/>
          <w:highlight w:val="none"/>
          <w:lang w:eastAsia="zh-CN"/>
        </w:rPr>
        <w:t>3.2</w:t>
      </w:r>
      <w:r>
        <w:rPr>
          <w:color w:val="auto"/>
          <w:spacing w:val="-23"/>
          <w:sz w:val="28"/>
          <w:szCs w:val="28"/>
          <w:highlight w:val="none"/>
          <w:lang w:eastAsia="zh-CN"/>
        </w:rPr>
        <w:t xml:space="preserve"> </w:t>
      </w:r>
      <w:r>
        <w:rPr>
          <w:color w:val="auto"/>
          <w:spacing w:val="-16"/>
          <w:sz w:val="28"/>
          <w:szCs w:val="28"/>
          <w:highlight w:val="none"/>
          <w:lang w:eastAsia="zh-CN"/>
        </w:rPr>
        <w:t>甲方要求；</w:t>
      </w:r>
      <w:r>
        <w:rPr>
          <w:color w:val="auto"/>
          <w:sz w:val="28"/>
          <w:szCs w:val="28"/>
          <w:highlight w:val="none"/>
          <w:lang w:eastAsia="zh-CN"/>
        </w:rPr>
        <w:t xml:space="preserve"> </w:t>
      </w:r>
    </w:p>
    <w:p w14:paraId="38D471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color w:val="auto"/>
          <w:sz w:val="28"/>
          <w:szCs w:val="28"/>
          <w:highlight w:val="none"/>
          <w:lang w:eastAsia="zh-CN"/>
        </w:rPr>
      </w:pPr>
      <w:r>
        <w:rPr>
          <w:color w:val="auto"/>
          <w:spacing w:val="-12"/>
          <w:sz w:val="28"/>
          <w:szCs w:val="28"/>
          <w:highlight w:val="none"/>
          <w:lang w:eastAsia="zh-CN"/>
        </w:rPr>
        <w:t>3.3</w:t>
      </w:r>
      <w:r>
        <w:rPr>
          <w:color w:val="auto"/>
          <w:spacing w:val="-55"/>
          <w:sz w:val="28"/>
          <w:szCs w:val="28"/>
          <w:highlight w:val="none"/>
          <w:lang w:eastAsia="zh-CN"/>
        </w:rPr>
        <w:t xml:space="preserve"> </w:t>
      </w:r>
      <w:r>
        <w:rPr>
          <w:color w:val="auto"/>
          <w:spacing w:val="-12"/>
          <w:sz w:val="28"/>
          <w:szCs w:val="28"/>
          <w:highlight w:val="none"/>
          <w:lang w:eastAsia="zh-CN"/>
        </w:rPr>
        <w:t>投标文件；</w:t>
      </w:r>
    </w:p>
    <w:p w14:paraId="19764F6E">
      <w:pPr>
        <w:pStyle w:val="5"/>
        <w:keepNext w:val="0"/>
        <w:keepLines w:val="0"/>
        <w:pageBreakBefore w:val="0"/>
        <w:widowControl/>
        <w:kinsoku w:val="0"/>
        <w:wordWrap/>
        <w:overflowPunct/>
        <w:topLinePunct w:val="0"/>
        <w:autoSpaceDE w:val="0"/>
        <w:autoSpaceDN w:val="0"/>
        <w:bidi w:val="0"/>
        <w:adjustRightInd w:val="0"/>
        <w:snapToGrid w:val="0"/>
        <w:spacing w:before="40" w:line="360" w:lineRule="auto"/>
        <w:ind w:left="28" w:right="11" w:firstLine="573"/>
        <w:textAlignment w:val="baseline"/>
        <w:rPr>
          <w:rFonts w:hint="eastAsia"/>
          <w:color w:val="auto"/>
          <w:sz w:val="28"/>
          <w:szCs w:val="28"/>
          <w:highlight w:val="none"/>
          <w:lang w:eastAsia="zh-CN"/>
        </w:rPr>
      </w:pPr>
      <w:r>
        <w:rPr>
          <w:color w:val="auto"/>
          <w:spacing w:val="6"/>
          <w:sz w:val="28"/>
          <w:szCs w:val="28"/>
          <w:highlight w:val="none"/>
          <w:lang w:eastAsia="zh-CN"/>
        </w:rPr>
        <w:t>上述各项合同文件包括合同当事人就该项合同文件所作出的补</w:t>
      </w:r>
      <w:r>
        <w:rPr>
          <w:color w:val="auto"/>
          <w:spacing w:val="-2"/>
          <w:sz w:val="28"/>
          <w:szCs w:val="28"/>
          <w:highlight w:val="none"/>
          <w:lang w:eastAsia="zh-CN"/>
        </w:rPr>
        <w:t>充和修改，属于同一类内容的文件，应以最新签署的为准。</w:t>
      </w:r>
    </w:p>
    <w:p w14:paraId="3178FC3E">
      <w:pPr>
        <w:pStyle w:val="5"/>
        <w:spacing w:before="42" w:line="395" w:lineRule="auto"/>
        <w:ind w:left="59" w:right="11" w:firstLine="520"/>
        <w:rPr>
          <w:rFonts w:hint="eastAsia"/>
          <w:color w:val="auto"/>
          <w:sz w:val="28"/>
          <w:szCs w:val="28"/>
          <w:highlight w:val="none"/>
          <w:lang w:eastAsia="zh-CN"/>
        </w:rPr>
      </w:pPr>
      <w:r>
        <w:rPr>
          <w:rFonts w:ascii="黑体" w:hAnsi="黑体" w:eastAsia="黑体" w:cs="黑体"/>
          <w:b/>
          <w:bCs/>
          <w:color w:val="auto"/>
          <w:spacing w:val="-4"/>
          <w:sz w:val="28"/>
          <w:szCs w:val="28"/>
          <w:highlight w:val="none"/>
          <w:lang w:eastAsia="zh-CN"/>
        </w:rPr>
        <w:t>第四条</w:t>
      </w:r>
      <w:r>
        <w:rPr>
          <w:rFonts w:ascii="黑体" w:hAnsi="黑体" w:eastAsia="黑体" w:cs="黑体"/>
          <w:color w:val="auto"/>
          <w:spacing w:val="-4"/>
          <w:sz w:val="28"/>
          <w:szCs w:val="28"/>
          <w:highlight w:val="none"/>
          <w:lang w:eastAsia="zh-CN"/>
        </w:rPr>
        <w:t xml:space="preserve">  </w:t>
      </w:r>
      <w:r>
        <w:rPr>
          <w:color w:val="auto"/>
          <w:spacing w:val="-4"/>
          <w:sz w:val="28"/>
          <w:szCs w:val="28"/>
          <w:highlight w:val="none"/>
          <w:lang w:eastAsia="zh-CN"/>
        </w:rPr>
        <w:t>本合同项目的名称、投资、规模、建设内容及勘察设计</w:t>
      </w:r>
      <w:r>
        <w:rPr>
          <w:color w:val="auto"/>
          <w:spacing w:val="-11"/>
          <w:sz w:val="28"/>
          <w:szCs w:val="28"/>
          <w:highlight w:val="none"/>
          <w:lang w:eastAsia="zh-CN"/>
        </w:rPr>
        <w:t>内容</w:t>
      </w:r>
    </w:p>
    <w:p w14:paraId="52A6A66E">
      <w:pPr>
        <w:pStyle w:val="5"/>
        <w:spacing w:before="50" w:line="398" w:lineRule="auto"/>
        <w:ind w:left="28" w:right="14" w:firstLine="549"/>
        <w:rPr>
          <w:rFonts w:hint="eastAsia"/>
          <w:color w:val="auto"/>
          <w:sz w:val="28"/>
          <w:szCs w:val="28"/>
          <w:highlight w:val="none"/>
          <w:lang w:eastAsia="zh-CN"/>
        </w:rPr>
      </w:pPr>
      <w:r>
        <w:rPr>
          <w:rFonts w:ascii="Times New Roman" w:hAnsi="Times New Roman" w:eastAsia="Times New Roman" w:cs="Times New Roman"/>
          <w:color w:val="auto"/>
          <w:spacing w:val="-2"/>
          <w:sz w:val="28"/>
          <w:szCs w:val="28"/>
          <w:highlight w:val="none"/>
          <w:lang w:eastAsia="zh-CN"/>
        </w:rPr>
        <w:t xml:space="preserve">4.1 </w:t>
      </w:r>
      <w:r>
        <w:rPr>
          <w:color w:val="auto"/>
          <w:spacing w:val="-2"/>
          <w:sz w:val="28"/>
          <w:szCs w:val="28"/>
          <w:highlight w:val="none"/>
          <w:lang w:eastAsia="zh-CN"/>
        </w:rPr>
        <w:t>项目名称：</w:t>
      </w:r>
      <w:r>
        <w:rPr>
          <w:color w:val="auto"/>
          <w:spacing w:val="-9"/>
          <w:sz w:val="28"/>
          <w:szCs w:val="28"/>
          <w:highlight w:val="none"/>
          <w:u w:val="single"/>
          <w:lang w:eastAsia="zh-CN"/>
        </w:rPr>
        <w:t>天河区凌塘村城中村改造项目-</w:t>
      </w:r>
      <w:r>
        <w:rPr>
          <w:rFonts w:hint="eastAsia"/>
          <w:color w:val="auto"/>
          <w:spacing w:val="-9"/>
          <w:sz w:val="28"/>
          <w:szCs w:val="28"/>
          <w:highlight w:val="none"/>
          <w:u w:val="single"/>
          <w:lang w:val="en-US" w:eastAsia="zh-CN"/>
        </w:rPr>
        <w:t>岑村樟木山地块</w:t>
      </w:r>
      <w:r>
        <w:rPr>
          <w:rFonts w:hint="eastAsia"/>
          <w:color w:val="auto"/>
          <w:spacing w:val="-9"/>
          <w:sz w:val="28"/>
          <w:szCs w:val="28"/>
          <w:highlight w:val="none"/>
          <w:u w:val="single"/>
          <w:lang w:eastAsia="zh-CN"/>
        </w:rPr>
        <w:t>复建安置房及配套设施工程</w:t>
      </w:r>
    </w:p>
    <w:p w14:paraId="75FF65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color w:val="auto"/>
          <w:sz w:val="28"/>
          <w:szCs w:val="28"/>
          <w:highlight w:val="none"/>
          <w:lang w:eastAsia="zh-CN"/>
        </w:rPr>
      </w:pPr>
      <w:r>
        <w:rPr>
          <w:color w:val="auto"/>
          <w:spacing w:val="-2"/>
          <w:sz w:val="28"/>
          <w:szCs w:val="28"/>
          <w:highlight w:val="none"/>
          <w:lang w:eastAsia="zh-CN"/>
        </w:rPr>
        <w:t xml:space="preserve">4.2 </w:t>
      </w:r>
      <w:r>
        <w:rPr>
          <w:rFonts w:hint="eastAsia"/>
          <w:color w:val="auto"/>
          <w:spacing w:val="-2"/>
          <w:sz w:val="28"/>
          <w:szCs w:val="28"/>
          <w:highlight w:val="none"/>
          <w:lang w:val="en-US" w:eastAsia="zh-CN"/>
        </w:rPr>
        <w:t>项目总投资/建筑安装工程费</w:t>
      </w:r>
      <w:r>
        <w:rPr>
          <w:color w:val="auto"/>
          <w:spacing w:val="-2"/>
          <w:sz w:val="28"/>
          <w:szCs w:val="28"/>
          <w:highlight w:val="none"/>
          <w:lang w:eastAsia="zh-CN"/>
        </w:rPr>
        <w:t>：</w:t>
      </w:r>
      <w:r>
        <w:rPr>
          <w:rFonts w:hint="eastAsia"/>
          <w:color w:val="auto"/>
          <w:spacing w:val="-2"/>
          <w:sz w:val="28"/>
          <w:szCs w:val="28"/>
          <w:highlight w:val="none"/>
          <w:lang w:val="en-US" w:eastAsia="zh-CN"/>
        </w:rPr>
        <w:t>项目总投资约69000万元，其中建安工程费用约46080万元</w:t>
      </w:r>
      <w:r>
        <w:rPr>
          <w:color w:val="auto"/>
          <w:spacing w:val="-2"/>
          <w:sz w:val="28"/>
          <w:szCs w:val="28"/>
          <w:highlight w:val="none"/>
          <w:lang w:eastAsia="zh-CN"/>
        </w:rPr>
        <w:t>。</w:t>
      </w:r>
    </w:p>
    <w:p w14:paraId="07520838">
      <w:pPr>
        <w:autoSpaceDE w:val="0"/>
        <w:autoSpaceDN w:val="0"/>
        <w:spacing w:line="360" w:lineRule="auto"/>
        <w:ind w:firstLine="552" w:firstLineChars="200"/>
        <w:rPr>
          <w:rFonts w:hint="eastAsia" w:ascii="宋体" w:hAnsi="宋体" w:eastAsia="宋体" w:cs="宋体"/>
          <w:b w:val="0"/>
          <w:bCs w:val="0"/>
          <w:color w:val="auto"/>
          <w:sz w:val="28"/>
          <w:szCs w:val="24"/>
          <w:highlight w:val="none"/>
        </w:rPr>
      </w:pPr>
      <w:r>
        <w:rPr>
          <w:rFonts w:ascii="宋体" w:hAnsi="宋体" w:eastAsia="宋体" w:cs="宋体"/>
          <w:snapToGrid w:val="0"/>
          <w:color w:val="auto"/>
          <w:spacing w:val="-2"/>
          <w:sz w:val="28"/>
          <w:szCs w:val="28"/>
          <w:highlight w:val="none"/>
          <w:lang w:val="en-US" w:eastAsia="zh-CN" w:bidi="ar-SA"/>
        </w:rPr>
        <w:t xml:space="preserve">4.3 </w:t>
      </w:r>
      <w:r>
        <w:rPr>
          <w:color w:val="auto"/>
          <w:spacing w:val="-2"/>
          <w:sz w:val="28"/>
          <w:szCs w:val="28"/>
          <w:highlight w:val="none"/>
          <w:lang w:eastAsia="zh-CN"/>
        </w:rPr>
        <w:t>规模和建设内容：</w:t>
      </w:r>
      <w:r>
        <w:rPr>
          <w:rFonts w:hint="eastAsia" w:ascii="宋体" w:hAnsi="宋体" w:eastAsia="宋体" w:cs="宋体"/>
          <w:b w:val="0"/>
          <w:bCs w:val="0"/>
          <w:color w:val="auto"/>
          <w:sz w:val="28"/>
          <w:szCs w:val="24"/>
          <w:highlight w:val="none"/>
          <w:lang w:val="en-US" w:eastAsia="zh-CN"/>
        </w:rPr>
        <w:t>项目规划用地面积约4.57万平方米，总建筑面积约9.6万平方米。共两个地块。地块1：用地面积约1.68万平方米，总建筑面积约3.01万平方米，容积率≤1.29，建筑密度≤30%，绿地率≥35%，建筑限高40米，最大单体层数12层。地块2：用地面积约2.89万平方米，总建筑面积约6.59万平方米，容积率≤1.64，建筑密度≤30%，绿地率≥35%，建筑限高40米,最大单体层数12层。项目主要建设内容包括安置房、小区内道路绿地、公共服务配套设施等。（以上为暂定指标，最终以规划主管部门核发的规划设计条件为准。）</w:t>
      </w:r>
    </w:p>
    <w:p w14:paraId="16A8CD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textAlignment w:val="baseline"/>
        <w:rPr>
          <w:rFonts w:hint="default" w:eastAsiaTheme="minorEastAsia"/>
          <w:color w:val="auto"/>
          <w:sz w:val="28"/>
          <w:szCs w:val="28"/>
          <w:highlight w:val="none"/>
          <w:lang w:val="en-US" w:eastAsia="zh-CN"/>
        </w:rPr>
      </w:pPr>
      <w:r>
        <w:rPr>
          <w:rFonts w:hint="eastAsia"/>
          <w:color w:val="auto"/>
          <w:spacing w:val="-2"/>
          <w:sz w:val="28"/>
          <w:szCs w:val="28"/>
          <w:highlight w:val="none"/>
          <w:lang w:eastAsia="zh-CN"/>
        </w:rPr>
        <w:t>建设规模及指标最终以政府相关部门的批复及招标选定方案为准，甲方有权根据相关批复意见进行调整。</w:t>
      </w:r>
    </w:p>
    <w:p w14:paraId="4289E3E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48" w:firstLineChars="200"/>
        <w:textAlignment w:val="baseline"/>
        <w:rPr>
          <w:rFonts w:hint="eastAsia"/>
          <w:color w:val="auto"/>
          <w:spacing w:val="-3"/>
          <w:sz w:val="28"/>
          <w:szCs w:val="28"/>
          <w:highlight w:val="none"/>
          <w:lang w:eastAsia="zh-CN"/>
        </w:rPr>
      </w:pPr>
      <w:r>
        <w:rPr>
          <w:color w:val="auto"/>
          <w:spacing w:val="-3"/>
          <w:sz w:val="28"/>
          <w:szCs w:val="28"/>
          <w:highlight w:val="none"/>
          <w:lang w:eastAsia="zh-CN"/>
        </w:rPr>
        <w:t>4.4</w:t>
      </w:r>
      <w:r>
        <w:rPr>
          <w:rFonts w:hint="eastAsia"/>
          <w:color w:val="auto"/>
          <w:spacing w:val="-3"/>
          <w:sz w:val="28"/>
          <w:szCs w:val="28"/>
          <w:highlight w:val="none"/>
          <w:lang w:val="en-US" w:eastAsia="zh-CN"/>
        </w:rPr>
        <w:t xml:space="preserve"> </w:t>
      </w:r>
      <w:r>
        <w:rPr>
          <w:color w:val="auto"/>
          <w:spacing w:val="-57"/>
          <w:sz w:val="28"/>
          <w:szCs w:val="28"/>
          <w:highlight w:val="none"/>
          <w:lang w:eastAsia="zh-CN"/>
        </w:rPr>
        <w:t xml:space="preserve"> </w:t>
      </w:r>
      <w:r>
        <w:rPr>
          <w:color w:val="auto"/>
          <w:spacing w:val="-3"/>
          <w:sz w:val="28"/>
          <w:szCs w:val="28"/>
          <w:highlight w:val="none"/>
          <w:lang w:eastAsia="zh-CN"/>
        </w:rPr>
        <w:t>服务周期</w:t>
      </w:r>
    </w:p>
    <w:p w14:paraId="1CB1976A">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textAlignment w:val="baseline"/>
        <w:rPr>
          <w:rFonts w:ascii="黑体" w:hAnsi="黑体" w:eastAsia="黑体" w:cs="黑体"/>
          <w:b/>
          <w:bCs/>
          <w:color w:val="auto"/>
          <w:spacing w:val="-4"/>
          <w:sz w:val="28"/>
          <w:szCs w:val="28"/>
          <w:highlight w:val="none"/>
          <w:lang w:eastAsia="zh-CN"/>
        </w:rPr>
      </w:pPr>
      <w:r>
        <w:rPr>
          <w:color w:val="auto"/>
          <w:spacing w:val="-2"/>
          <w:sz w:val="28"/>
          <w:szCs w:val="28"/>
          <w:highlight w:val="none"/>
          <w:lang w:eastAsia="zh-CN"/>
        </w:rPr>
        <w:t>自</w:t>
      </w:r>
      <w:r>
        <w:rPr>
          <w:rFonts w:hint="eastAsia"/>
          <w:color w:val="auto"/>
          <w:spacing w:val="-2"/>
          <w:sz w:val="28"/>
          <w:szCs w:val="28"/>
          <w:highlight w:val="none"/>
          <w:lang w:val="en-US" w:eastAsia="zh-CN"/>
        </w:rPr>
        <w:t>本</w:t>
      </w:r>
      <w:r>
        <w:rPr>
          <w:color w:val="auto"/>
          <w:spacing w:val="-2"/>
          <w:sz w:val="28"/>
          <w:szCs w:val="28"/>
          <w:highlight w:val="none"/>
          <w:lang w:eastAsia="zh-CN"/>
        </w:rPr>
        <w:t>合同</w:t>
      </w:r>
      <w:r>
        <w:rPr>
          <w:rFonts w:hint="eastAsia"/>
          <w:color w:val="auto"/>
          <w:spacing w:val="-2"/>
          <w:sz w:val="28"/>
          <w:szCs w:val="28"/>
          <w:highlight w:val="none"/>
          <w:lang w:val="en-US" w:eastAsia="zh-CN"/>
        </w:rPr>
        <w:t>签署</w:t>
      </w:r>
      <w:r>
        <w:rPr>
          <w:color w:val="auto"/>
          <w:spacing w:val="-2"/>
          <w:sz w:val="28"/>
          <w:szCs w:val="28"/>
          <w:highlight w:val="none"/>
          <w:lang w:eastAsia="zh-CN"/>
        </w:rPr>
        <w:t>生效</w:t>
      </w:r>
      <w:r>
        <w:rPr>
          <w:rFonts w:hint="eastAsia"/>
          <w:color w:val="auto"/>
          <w:spacing w:val="-2"/>
          <w:sz w:val="28"/>
          <w:szCs w:val="28"/>
          <w:highlight w:val="none"/>
          <w:lang w:val="en-US" w:eastAsia="zh-CN"/>
        </w:rPr>
        <w:t>之日起</w:t>
      </w:r>
      <w:r>
        <w:rPr>
          <w:color w:val="auto"/>
          <w:spacing w:val="-2"/>
          <w:sz w:val="28"/>
          <w:szCs w:val="28"/>
          <w:highlight w:val="none"/>
          <w:lang w:eastAsia="zh-CN"/>
        </w:rPr>
        <w:t>至</w:t>
      </w:r>
      <w:r>
        <w:rPr>
          <w:rFonts w:hint="eastAsia"/>
          <w:color w:val="auto"/>
          <w:spacing w:val="-2"/>
          <w:sz w:val="28"/>
          <w:szCs w:val="28"/>
          <w:highlight w:val="none"/>
          <w:lang w:val="en-US" w:eastAsia="zh-CN"/>
        </w:rPr>
        <w:t>甲乙双方所有责任义务履行完毕之日</w:t>
      </w:r>
      <w:r>
        <w:rPr>
          <w:color w:val="auto"/>
          <w:spacing w:val="-2"/>
          <w:sz w:val="28"/>
          <w:szCs w:val="28"/>
          <w:highlight w:val="none"/>
          <w:lang w:eastAsia="zh-CN"/>
        </w:rPr>
        <w:t>止。</w:t>
      </w:r>
    </w:p>
    <w:p w14:paraId="2CC5994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360" w:lineRule="auto"/>
        <w:ind w:firstLine="546" w:firstLineChars="200"/>
        <w:textAlignment w:val="baseline"/>
        <w:rPr>
          <w:color w:val="auto"/>
          <w:spacing w:val="-32"/>
          <w:sz w:val="28"/>
          <w:szCs w:val="28"/>
          <w:highlight w:val="none"/>
          <w:lang w:eastAsia="zh-CN"/>
        </w:rPr>
      </w:pPr>
      <w:r>
        <w:rPr>
          <w:rFonts w:ascii="黑体" w:hAnsi="黑体" w:eastAsia="黑体" w:cs="黑体"/>
          <w:b/>
          <w:bCs/>
          <w:color w:val="auto"/>
          <w:spacing w:val="-4"/>
          <w:sz w:val="28"/>
          <w:szCs w:val="28"/>
          <w:highlight w:val="none"/>
          <w:lang w:eastAsia="zh-CN"/>
        </w:rPr>
        <w:t>第</w:t>
      </w:r>
      <w:r>
        <w:rPr>
          <w:rFonts w:hint="eastAsia" w:ascii="黑体" w:hAnsi="黑体" w:eastAsia="黑体" w:cs="黑体"/>
          <w:b/>
          <w:bCs/>
          <w:color w:val="auto"/>
          <w:spacing w:val="-4"/>
          <w:sz w:val="28"/>
          <w:szCs w:val="28"/>
          <w:highlight w:val="none"/>
          <w:lang w:val="en-US" w:eastAsia="zh-CN"/>
        </w:rPr>
        <w:t>五</w:t>
      </w:r>
      <w:r>
        <w:rPr>
          <w:rFonts w:ascii="黑体" w:hAnsi="黑体" w:eastAsia="黑体" w:cs="黑体"/>
          <w:b/>
          <w:bCs/>
          <w:color w:val="auto"/>
          <w:spacing w:val="-4"/>
          <w:sz w:val="28"/>
          <w:szCs w:val="28"/>
          <w:highlight w:val="none"/>
          <w:lang w:eastAsia="zh-CN"/>
        </w:rPr>
        <w:t>条</w:t>
      </w:r>
      <w:r>
        <w:rPr>
          <w:rFonts w:ascii="黑体" w:hAnsi="黑体" w:eastAsia="黑体" w:cs="黑体"/>
          <w:color w:val="auto"/>
          <w:spacing w:val="-4"/>
          <w:sz w:val="28"/>
          <w:szCs w:val="28"/>
          <w:highlight w:val="none"/>
          <w:lang w:eastAsia="zh-CN"/>
        </w:rPr>
        <w:t xml:space="preserve"> </w:t>
      </w:r>
      <w:r>
        <w:rPr>
          <w:color w:val="auto"/>
          <w:spacing w:val="24"/>
          <w:sz w:val="28"/>
          <w:szCs w:val="28"/>
          <w:highlight w:val="none"/>
          <w:lang w:eastAsia="zh-CN"/>
        </w:rPr>
        <w:t xml:space="preserve"> </w:t>
      </w:r>
      <w:r>
        <w:rPr>
          <w:color w:val="auto"/>
          <w:spacing w:val="-32"/>
          <w:sz w:val="28"/>
          <w:szCs w:val="28"/>
          <w:highlight w:val="none"/>
          <w:lang w:eastAsia="zh-CN"/>
        </w:rPr>
        <w:t>乙方向甲方交付的</w:t>
      </w:r>
      <w:r>
        <w:rPr>
          <w:rFonts w:hint="eastAsia"/>
          <w:color w:val="auto"/>
          <w:spacing w:val="-32"/>
          <w:sz w:val="28"/>
          <w:szCs w:val="28"/>
          <w:highlight w:val="none"/>
          <w:lang w:val="en-US" w:eastAsia="zh-CN"/>
        </w:rPr>
        <w:t>成果资料</w:t>
      </w:r>
      <w:r>
        <w:rPr>
          <w:color w:val="auto"/>
          <w:spacing w:val="-32"/>
          <w:sz w:val="28"/>
          <w:szCs w:val="28"/>
          <w:highlight w:val="none"/>
          <w:lang w:eastAsia="zh-CN"/>
        </w:rPr>
        <w:t>文件份数、内容要求、时间</w:t>
      </w:r>
    </w:p>
    <w:p w14:paraId="2629C8F8">
      <w:pPr>
        <w:widowControl/>
        <w:numPr>
          <w:ilvl w:val="0"/>
          <w:numId w:val="0"/>
        </w:numPr>
        <w:snapToGrid w:val="0"/>
        <w:spacing w:line="560" w:lineRule="exact"/>
        <w:ind w:firstLine="544" w:firstLineChars="200"/>
        <w:jc w:val="left"/>
        <w:rPr>
          <w:rFonts w:hint="eastAsia" w:ascii="宋体" w:hAnsi="宋体" w:eastAsia="宋体" w:cs="宋体"/>
          <w:color w:val="auto"/>
          <w:spacing w:val="-4"/>
          <w:kern w:val="0"/>
          <w:sz w:val="28"/>
          <w:szCs w:val="28"/>
          <w:highlight w:val="none"/>
          <w:lang w:eastAsia="zh-CN"/>
        </w:rPr>
      </w:pPr>
      <w:r>
        <w:rPr>
          <w:rFonts w:hint="eastAsia" w:ascii="宋体" w:hAnsi="宋体" w:eastAsia="宋体" w:cs="宋体"/>
          <w:color w:val="auto"/>
          <w:spacing w:val="-4"/>
          <w:kern w:val="0"/>
          <w:sz w:val="28"/>
          <w:szCs w:val="28"/>
          <w:highlight w:val="none"/>
        </w:rPr>
        <w:t>包括</w:t>
      </w:r>
      <w:r>
        <w:rPr>
          <w:rFonts w:hint="eastAsia" w:ascii="宋体" w:hAnsi="宋体" w:eastAsia="宋体" w:cs="宋体"/>
          <w:color w:val="auto"/>
          <w:spacing w:val="-4"/>
          <w:kern w:val="0"/>
          <w:sz w:val="28"/>
          <w:szCs w:val="28"/>
          <w:highlight w:val="none"/>
          <w:lang w:val="en-US" w:eastAsia="zh-CN"/>
        </w:rPr>
        <w:t>纸质及电子图纸、效果图、文档、文本、计算书</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结构模型、节能模型等相关模型资料；以及</w:t>
      </w:r>
      <w:r>
        <w:rPr>
          <w:rFonts w:hint="eastAsia" w:ascii="宋体" w:hAnsi="宋体" w:eastAsia="宋体" w:cs="宋体"/>
          <w:color w:val="auto"/>
          <w:spacing w:val="-4"/>
          <w:kern w:val="0"/>
          <w:sz w:val="28"/>
          <w:szCs w:val="28"/>
          <w:highlight w:val="none"/>
          <w:lang w:eastAsia="zh-CN"/>
        </w:rPr>
        <w:t>报建过程中需要提供设计成果文件或设计中间资料的电子文档；</w:t>
      </w:r>
      <w:r>
        <w:rPr>
          <w:rFonts w:hint="eastAsia" w:ascii="宋体" w:hAnsi="宋体" w:eastAsia="宋体" w:cs="宋体"/>
          <w:color w:val="auto"/>
          <w:spacing w:val="-4"/>
          <w:kern w:val="0"/>
          <w:sz w:val="28"/>
          <w:szCs w:val="28"/>
          <w:highlight w:val="none"/>
          <w:lang w:val="en-US" w:eastAsia="zh-CN"/>
        </w:rPr>
        <w:t>方案阶段多媒体动画演示文件等。纸质及电子文件制作要求及数量以合同约定为准，</w:t>
      </w:r>
      <w:r>
        <w:rPr>
          <w:rFonts w:hint="eastAsia" w:ascii="宋体" w:hAnsi="宋体" w:eastAsia="宋体" w:cs="宋体"/>
          <w:color w:val="auto"/>
          <w:spacing w:val="-4"/>
          <w:kern w:val="0"/>
          <w:sz w:val="28"/>
          <w:szCs w:val="28"/>
          <w:highlight w:val="none"/>
        </w:rPr>
        <w:t>计算机文件以光盘</w:t>
      </w:r>
      <w:r>
        <w:rPr>
          <w:rFonts w:hint="eastAsia" w:ascii="宋体" w:hAnsi="宋体" w:eastAsia="宋体" w:cs="宋体"/>
          <w:color w:val="auto"/>
          <w:spacing w:val="-4"/>
          <w:kern w:val="0"/>
          <w:sz w:val="28"/>
          <w:szCs w:val="28"/>
          <w:highlight w:val="none"/>
          <w:lang w:val="en-US" w:eastAsia="zh-CN"/>
        </w:rPr>
        <w:t>或者U盘</w:t>
      </w:r>
      <w:r>
        <w:rPr>
          <w:rFonts w:hint="eastAsia" w:ascii="宋体" w:hAnsi="宋体" w:eastAsia="宋体" w:cs="宋体"/>
          <w:color w:val="auto"/>
          <w:spacing w:val="-4"/>
          <w:kern w:val="0"/>
          <w:sz w:val="28"/>
          <w:szCs w:val="28"/>
          <w:highlight w:val="none"/>
        </w:rPr>
        <w:t>形式提供</w:t>
      </w:r>
      <w:r>
        <w:rPr>
          <w:rFonts w:hint="eastAsia" w:ascii="宋体" w:hAnsi="宋体" w:eastAsia="宋体" w:cs="宋体"/>
          <w:color w:val="auto"/>
          <w:spacing w:val="-4"/>
          <w:kern w:val="0"/>
          <w:sz w:val="28"/>
          <w:szCs w:val="28"/>
          <w:highlight w:val="none"/>
          <w:lang w:eastAsia="zh-CN"/>
        </w:rPr>
        <w:t>。</w:t>
      </w:r>
    </w:p>
    <w:p w14:paraId="0C0472D4">
      <w:pPr>
        <w:pStyle w:val="5"/>
        <w:spacing w:before="161" w:line="220" w:lineRule="auto"/>
        <w:ind w:left="165"/>
        <w:rPr>
          <w:rFonts w:hint="eastAsia"/>
          <w:color w:val="auto"/>
          <w:sz w:val="28"/>
          <w:szCs w:val="28"/>
          <w:highlight w:val="none"/>
          <w:lang w:eastAsia="zh-CN"/>
        </w:rPr>
      </w:pPr>
      <w:r>
        <w:rPr>
          <w:color w:val="auto"/>
          <w:spacing w:val="-2"/>
          <w:sz w:val="28"/>
          <w:szCs w:val="28"/>
          <w:highlight w:val="none"/>
          <w:lang w:eastAsia="zh-CN"/>
        </w:rPr>
        <w:t>（</w:t>
      </w:r>
      <w:r>
        <w:rPr>
          <w:rFonts w:ascii="Times New Roman" w:hAnsi="Times New Roman" w:eastAsia="Times New Roman" w:cs="Times New Roman"/>
          <w:color w:val="auto"/>
          <w:spacing w:val="-2"/>
          <w:sz w:val="28"/>
          <w:szCs w:val="28"/>
          <w:highlight w:val="none"/>
          <w:lang w:eastAsia="zh-CN"/>
        </w:rPr>
        <w:t>1</w:t>
      </w:r>
      <w:r>
        <w:rPr>
          <w:color w:val="auto"/>
          <w:spacing w:val="-2"/>
          <w:sz w:val="28"/>
          <w:szCs w:val="28"/>
          <w:highlight w:val="none"/>
          <w:lang w:eastAsia="zh-CN"/>
        </w:rPr>
        <w:t>）</w:t>
      </w:r>
      <w:r>
        <w:rPr>
          <w:rFonts w:hint="eastAsia"/>
          <w:color w:val="auto"/>
          <w:spacing w:val="-1"/>
          <w:sz w:val="28"/>
          <w:szCs w:val="28"/>
          <w:highlight w:val="none"/>
          <w:lang w:val="en-US" w:eastAsia="zh-CN"/>
        </w:rPr>
        <w:t>地下</w:t>
      </w:r>
      <w:r>
        <w:rPr>
          <w:rFonts w:hint="eastAsia"/>
          <w:color w:val="auto"/>
          <w:spacing w:val="-1"/>
          <w:sz w:val="28"/>
          <w:szCs w:val="28"/>
          <w:highlight w:val="none"/>
          <w:lang w:eastAsia="zh-CN"/>
        </w:rPr>
        <w:t>管线探测</w:t>
      </w:r>
    </w:p>
    <w:p w14:paraId="61F957FA">
      <w:pPr>
        <w:spacing w:line="169" w:lineRule="exact"/>
        <w:rPr>
          <w:color w:val="auto"/>
          <w:highlight w:val="none"/>
          <w:lang w:eastAsia="zh-CN"/>
        </w:rPr>
      </w:pPr>
    </w:p>
    <w:tbl>
      <w:tblPr>
        <w:tblStyle w:val="17"/>
        <w:tblW w:w="10494" w:type="dxa"/>
        <w:tblInd w:w="-7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166"/>
        <w:gridCol w:w="1650"/>
        <w:gridCol w:w="818"/>
        <w:gridCol w:w="1786"/>
        <w:gridCol w:w="3474"/>
      </w:tblGrid>
      <w:tr w14:paraId="46F92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00" w:type="dxa"/>
          </w:tcPr>
          <w:p w14:paraId="7F60BE59">
            <w:pPr>
              <w:pStyle w:val="18"/>
              <w:spacing w:before="179" w:line="221"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序号</w:t>
            </w:r>
          </w:p>
        </w:tc>
        <w:tc>
          <w:tcPr>
            <w:tcW w:w="2166" w:type="dxa"/>
          </w:tcPr>
          <w:p w14:paraId="2EE194A9">
            <w:pPr>
              <w:pStyle w:val="18"/>
              <w:spacing w:before="178" w:line="22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资料及文件名称</w:t>
            </w:r>
          </w:p>
        </w:tc>
        <w:tc>
          <w:tcPr>
            <w:tcW w:w="1650" w:type="dxa"/>
          </w:tcPr>
          <w:p w14:paraId="3DCFC619">
            <w:pPr>
              <w:pStyle w:val="18"/>
              <w:spacing w:before="178" w:line="221" w:lineRule="auto"/>
              <w:ind w:firstLine="276" w:firstLineChars="1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提交日期</w:t>
            </w:r>
          </w:p>
        </w:tc>
        <w:tc>
          <w:tcPr>
            <w:tcW w:w="818" w:type="dxa"/>
          </w:tcPr>
          <w:p w14:paraId="563DF972">
            <w:pPr>
              <w:pStyle w:val="18"/>
              <w:spacing w:before="178" w:line="22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份数</w:t>
            </w:r>
          </w:p>
        </w:tc>
        <w:tc>
          <w:tcPr>
            <w:tcW w:w="1786" w:type="dxa"/>
          </w:tcPr>
          <w:p w14:paraId="4593F96D">
            <w:pPr>
              <w:pStyle w:val="18"/>
              <w:spacing w:before="179" w:line="221" w:lineRule="auto"/>
              <w:ind w:firstLine="544" w:firstLineChars="200"/>
              <w:jc w:val="both"/>
              <w:rPr>
                <w:rFonts w:hint="eastAsia" w:ascii="仿宋_GB2312" w:hAnsi="仿宋_GB2312" w:eastAsia="仿宋_GB2312" w:cs="仿宋_GB2312"/>
                <w:color w:val="auto"/>
                <w:spacing w:val="-4"/>
                <w:highlight w:val="none"/>
                <w:lang w:val="en-US" w:eastAsia="zh-CN"/>
              </w:rPr>
            </w:pPr>
            <w:r>
              <w:rPr>
                <w:rFonts w:hint="eastAsia" w:ascii="仿宋_GB2312" w:hAnsi="仿宋_GB2312" w:eastAsia="仿宋_GB2312" w:cs="仿宋_GB2312"/>
                <w:color w:val="auto"/>
                <w:spacing w:val="-4"/>
                <w:highlight w:val="none"/>
                <w:lang w:val="en-US" w:eastAsia="zh-CN"/>
              </w:rPr>
              <w:t>备注</w:t>
            </w:r>
          </w:p>
        </w:tc>
        <w:tc>
          <w:tcPr>
            <w:tcW w:w="3474" w:type="dxa"/>
          </w:tcPr>
          <w:p w14:paraId="20486508">
            <w:pPr>
              <w:pStyle w:val="18"/>
              <w:spacing w:before="179" w:line="221" w:lineRule="auto"/>
              <w:ind w:firstLine="1088" w:firstLineChars="40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lang w:eastAsia="zh-CN"/>
              </w:rPr>
              <w:t>成果要求</w:t>
            </w:r>
          </w:p>
        </w:tc>
      </w:tr>
      <w:tr w14:paraId="47477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600" w:type="dxa"/>
          </w:tcPr>
          <w:p w14:paraId="64BA0EF8">
            <w:pPr>
              <w:spacing w:line="360" w:lineRule="auto"/>
              <w:rPr>
                <w:rFonts w:eastAsiaTheme="minorEastAsia"/>
                <w:color w:val="auto"/>
                <w:sz w:val="24"/>
                <w:szCs w:val="24"/>
                <w:highlight w:val="none"/>
                <w:lang w:eastAsia="zh-CN"/>
              </w:rPr>
            </w:pPr>
          </w:p>
          <w:p w14:paraId="410D1E27">
            <w:pPr>
              <w:pStyle w:val="18"/>
              <w:spacing w:before="91" w:line="182" w:lineRule="auto"/>
              <w:ind w:firstLine="232" w:firstLineChars="100"/>
              <w:jc w:val="left"/>
              <w:rPr>
                <w:rFonts w:hint="default" w:eastAsia="宋体"/>
                <w:color w:val="auto"/>
                <w:sz w:val="24"/>
                <w:szCs w:val="24"/>
                <w:highlight w:val="none"/>
                <w:lang w:val="en-US" w:eastAsia="zh-CN"/>
              </w:rPr>
            </w:pPr>
            <w:r>
              <w:rPr>
                <w:rFonts w:hint="eastAsia" w:ascii="仿宋_GB2312" w:hAnsi="仿宋_GB2312" w:eastAsia="仿宋_GB2312" w:cs="Times New Roman"/>
                <w:snapToGrid w:val="0"/>
                <w:color w:val="auto"/>
                <w:spacing w:val="-4"/>
                <w:kern w:val="0"/>
                <w:sz w:val="24"/>
                <w:szCs w:val="24"/>
                <w:highlight w:val="none"/>
                <w:lang w:val="en-US" w:eastAsia="zh-CN" w:bidi="ar-SA"/>
              </w:rPr>
              <w:t>1</w:t>
            </w:r>
          </w:p>
        </w:tc>
        <w:tc>
          <w:tcPr>
            <w:tcW w:w="2166" w:type="dxa"/>
            <w:vAlign w:val="center"/>
          </w:tcPr>
          <w:p w14:paraId="2AF62802">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eastAsia"/>
                <w:color w:val="auto"/>
                <w:spacing w:val="-1"/>
                <w:sz w:val="24"/>
                <w:szCs w:val="24"/>
                <w:highlight w:val="none"/>
                <w:lang w:eastAsia="zh-CN"/>
              </w:rPr>
            </w:pPr>
            <w:r>
              <w:rPr>
                <w:rFonts w:hint="eastAsia" w:ascii="仿宋_GB2312" w:hAnsi="仿宋_GB2312" w:eastAsia="仿宋_GB2312" w:cs="Times New Roman"/>
                <w:color w:val="auto"/>
                <w:spacing w:val="-4"/>
                <w:kern w:val="0"/>
                <w:sz w:val="24"/>
                <w:szCs w:val="24"/>
                <w:highlight w:val="none"/>
                <w:lang w:val="en-US" w:eastAsia="zh-CN"/>
              </w:rPr>
              <w:t>地下管线探测</w:t>
            </w:r>
          </w:p>
        </w:tc>
        <w:tc>
          <w:tcPr>
            <w:tcW w:w="1650" w:type="dxa"/>
            <w:vAlign w:val="center"/>
          </w:tcPr>
          <w:p w14:paraId="4F398830">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color w:val="auto"/>
                <w:spacing w:val="-1"/>
                <w:sz w:val="24"/>
                <w:szCs w:val="24"/>
                <w:highlight w:val="none"/>
                <w:lang w:eastAsia="zh-CN"/>
              </w:rPr>
            </w:pPr>
            <w:r>
              <w:rPr>
                <w:rFonts w:hint="eastAsia"/>
                <w:color w:val="auto"/>
                <w:spacing w:val="-1"/>
                <w:sz w:val="24"/>
                <w:szCs w:val="24"/>
                <w:highlight w:val="none"/>
                <w:lang w:eastAsia="zh-CN"/>
              </w:rPr>
              <w:t>签订合同后10日历天内</w:t>
            </w:r>
          </w:p>
        </w:tc>
        <w:tc>
          <w:tcPr>
            <w:tcW w:w="818" w:type="dxa"/>
            <w:vAlign w:val="center"/>
          </w:tcPr>
          <w:p w14:paraId="7CBD20F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auto"/>
                <w:spacing w:val="-1"/>
                <w:sz w:val="24"/>
                <w:szCs w:val="24"/>
                <w:highlight w:val="none"/>
                <w:lang w:eastAsia="zh-CN"/>
              </w:rPr>
            </w:pPr>
            <w:r>
              <w:rPr>
                <w:rFonts w:hint="eastAsia" w:ascii="仿宋_GB2312" w:hAnsi="仿宋_GB2312" w:eastAsia="仿宋_GB2312" w:cs="Times New Roman"/>
                <w:color w:val="auto"/>
                <w:spacing w:val="-4"/>
                <w:kern w:val="0"/>
                <w:sz w:val="24"/>
                <w:szCs w:val="24"/>
                <w:highlight w:val="none"/>
                <w:lang w:val="en-US" w:eastAsia="zh-CN"/>
              </w:rPr>
              <w:t>6</w:t>
            </w:r>
          </w:p>
        </w:tc>
        <w:tc>
          <w:tcPr>
            <w:tcW w:w="1786" w:type="dxa"/>
            <w:vAlign w:val="center"/>
          </w:tcPr>
          <w:p w14:paraId="5CDB400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imes New Roman"/>
                <w:snapToGrid/>
                <w:color w:val="auto"/>
                <w:spacing w:val="-4"/>
                <w:sz w:val="24"/>
                <w:szCs w:val="24"/>
                <w:highlight w:val="none"/>
                <w:lang w:eastAsia="zh-CN"/>
              </w:rPr>
            </w:pPr>
            <w:r>
              <w:rPr>
                <w:rFonts w:hint="eastAsia" w:ascii="仿宋_GB2312" w:hAnsi="仿宋_GB2312" w:eastAsia="仿宋_GB2312" w:cs="Times New Roman"/>
                <w:color w:val="auto"/>
                <w:spacing w:val="-4"/>
                <w:kern w:val="0"/>
                <w:sz w:val="24"/>
                <w:szCs w:val="24"/>
                <w:highlight w:val="none"/>
              </w:rPr>
              <w:t>电子文档2份</w:t>
            </w:r>
          </w:p>
        </w:tc>
        <w:tc>
          <w:tcPr>
            <w:tcW w:w="3474" w:type="dxa"/>
            <w:vAlign w:val="center"/>
          </w:tcPr>
          <w:p w14:paraId="1791B1C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color w:val="auto"/>
                <w:spacing w:val="-1"/>
                <w:sz w:val="24"/>
                <w:szCs w:val="24"/>
                <w:highlight w:val="none"/>
                <w:lang w:eastAsia="zh-CN"/>
              </w:rPr>
            </w:pPr>
            <w:r>
              <w:rPr>
                <w:rFonts w:hint="eastAsia" w:ascii="仿宋_GB2312" w:hAnsi="仿宋_GB2312" w:eastAsia="仿宋_GB2312" w:cs="Times New Roman"/>
                <w:color w:val="auto"/>
                <w:spacing w:val="-4"/>
                <w:kern w:val="0"/>
                <w:sz w:val="24"/>
                <w:szCs w:val="24"/>
                <w:highlight w:val="none"/>
                <w:lang w:val="en-US" w:eastAsia="zh-CN"/>
              </w:rPr>
              <w:t>管线探测矢量文件、电子表格</w:t>
            </w:r>
          </w:p>
        </w:tc>
      </w:tr>
    </w:tbl>
    <w:p w14:paraId="0C3A7701">
      <w:pPr>
        <w:pStyle w:val="5"/>
        <w:spacing w:before="179" w:line="221" w:lineRule="auto"/>
        <w:ind w:left="165"/>
        <w:rPr>
          <w:color w:val="auto"/>
          <w:spacing w:val="-3"/>
          <w:sz w:val="28"/>
          <w:szCs w:val="28"/>
          <w:highlight w:val="none"/>
        </w:rPr>
      </w:pPr>
    </w:p>
    <w:p w14:paraId="2541C41D">
      <w:pPr>
        <w:pStyle w:val="5"/>
        <w:spacing w:before="179" w:line="221" w:lineRule="auto"/>
        <w:ind w:left="165"/>
        <w:rPr>
          <w:rFonts w:hint="eastAsia"/>
          <w:color w:val="auto"/>
          <w:sz w:val="28"/>
          <w:szCs w:val="28"/>
          <w:highlight w:val="none"/>
        </w:rPr>
      </w:pPr>
      <w:r>
        <w:rPr>
          <w:color w:val="auto"/>
          <w:spacing w:val="-3"/>
          <w:sz w:val="28"/>
          <w:szCs w:val="28"/>
          <w:highlight w:val="none"/>
        </w:rPr>
        <w:t>（</w:t>
      </w:r>
      <w:r>
        <w:rPr>
          <w:rFonts w:ascii="Times New Roman" w:hAnsi="Times New Roman" w:eastAsia="Times New Roman" w:cs="Times New Roman"/>
          <w:color w:val="auto"/>
          <w:spacing w:val="-3"/>
          <w:sz w:val="28"/>
          <w:szCs w:val="28"/>
          <w:highlight w:val="none"/>
        </w:rPr>
        <w:t>2</w:t>
      </w:r>
      <w:r>
        <w:rPr>
          <w:color w:val="auto"/>
          <w:spacing w:val="-3"/>
          <w:sz w:val="28"/>
          <w:szCs w:val="28"/>
          <w:highlight w:val="none"/>
        </w:rPr>
        <w:t>）</w:t>
      </w:r>
      <w:r>
        <w:rPr>
          <w:rFonts w:hint="eastAsia"/>
          <w:color w:val="auto"/>
          <w:spacing w:val="-3"/>
          <w:sz w:val="28"/>
          <w:szCs w:val="28"/>
          <w:highlight w:val="none"/>
          <w:lang w:eastAsia="zh-CN"/>
        </w:rPr>
        <w:t>工程勘察</w:t>
      </w:r>
    </w:p>
    <w:p w14:paraId="03131CE9">
      <w:pPr>
        <w:spacing w:line="117" w:lineRule="exact"/>
        <w:rPr>
          <w:color w:val="auto"/>
          <w:highlight w:val="none"/>
        </w:rPr>
      </w:pPr>
    </w:p>
    <w:tbl>
      <w:tblPr>
        <w:tblStyle w:val="17"/>
        <w:tblW w:w="10784" w:type="dxa"/>
        <w:tblInd w:w="-8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2059"/>
        <w:gridCol w:w="1759"/>
        <w:gridCol w:w="715"/>
        <w:gridCol w:w="1635"/>
        <w:gridCol w:w="3975"/>
      </w:tblGrid>
      <w:tr w14:paraId="1849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41" w:type="dxa"/>
          </w:tcPr>
          <w:p w14:paraId="31B20D80">
            <w:pPr>
              <w:pStyle w:val="18"/>
              <w:spacing w:before="176" w:line="221" w:lineRule="auto"/>
              <w:jc w:val="center"/>
              <w:rPr>
                <w:rFonts w:hint="eastAsia"/>
                <w:color w:val="auto"/>
                <w:highlight w:val="none"/>
              </w:rPr>
            </w:pPr>
            <w:r>
              <w:rPr>
                <w:rFonts w:hint="eastAsia"/>
                <w:color w:val="auto"/>
                <w:spacing w:val="-3"/>
                <w:highlight w:val="none"/>
                <w:lang w:val="en-US" w:eastAsia="zh-CN"/>
              </w:rPr>
              <w:t>序</w:t>
            </w:r>
            <w:r>
              <w:rPr>
                <w:color w:val="auto"/>
                <w:spacing w:val="-3"/>
                <w:highlight w:val="none"/>
              </w:rPr>
              <w:t>号</w:t>
            </w:r>
          </w:p>
        </w:tc>
        <w:tc>
          <w:tcPr>
            <w:tcW w:w="2059" w:type="dxa"/>
          </w:tcPr>
          <w:p w14:paraId="44ECFD43">
            <w:pPr>
              <w:pStyle w:val="18"/>
              <w:spacing w:before="176" w:line="220" w:lineRule="auto"/>
              <w:jc w:val="center"/>
              <w:rPr>
                <w:rFonts w:hint="eastAsia"/>
                <w:color w:val="auto"/>
                <w:highlight w:val="none"/>
              </w:rPr>
            </w:pPr>
            <w:r>
              <w:rPr>
                <w:rFonts w:hint="eastAsia"/>
                <w:color w:val="auto"/>
                <w:highlight w:val="none"/>
              </w:rPr>
              <w:t>资料及文件名称</w:t>
            </w:r>
          </w:p>
        </w:tc>
        <w:tc>
          <w:tcPr>
            <w:tcW w:w="1759" w:type="dxa"/>
          </w:tcPr>
          <w:p w14:paraId="4B79EB02">
            <w:pPr>
              <w:pStyle w:val="18"/>
              <w:spacing w:before="175" w:line="221" w:lineRule="auto"/>
              <w:ind w:firstLine="276" w:firstLineChars="100"/>
              <w:jc w:val="both"/>
              <w:rPr>
                <w:rFonts w:hint="eastAsia"/>
                <w:color w:val="auto"/>
                <w:highlight w:val="none"/>
              </w:rPr>
            </w:pPr>
            <w:r>
              <w:rPr>
                <w:color w:val="auto"/>
                <w:spacing w:val="-2"/>
                <w:highlight w:val="none"/>
              </w:rPr>
              <w:t>提交日期</w:t>
            </w:r>
          </w:p>
        </w:tc>
        <w:tc>
          <w:tcPr>
            <w:tcW w:w="715" w:type="dxa"/>
          </w:tcPr>
          <w:p w14:paraId="7C35F43F">
            <w:pPr>
              <w:pStyle w:val="18"/>
              <w:spacing w:before="176" w:line="220" w:lineRule="auto"/>
              <w:jc w:val="center"/>
              <w:rPr>
                <w:rFonts w:hint="eastAsia"/>
                <w:color w:val="auto"/>
                <w:highlight w:val="none"/>
              </w:rPr>
            </w:pPr>
            <w:r>
              <w:rPr>
                <w:color w:val="auto"/>
                <w:highlight w:val="none"/>
              </w:rPr>
              <w:t>份数</w:t>
            </w:r>
          </w:p>
        </w:tc>
        <w:tc>
          <w:tcPr>
            <w:tcW w:w="1635" w:type="dxa"/>
          </w:tcPr>
          <w:p w14:paraId="2610EB9B">
            <w:pPr>
              <w:pStyle w:val="18"/>
              <w:spacing w:before="176" w:line="221" w:lineRule="auto"/>
              <w:ind w:firstLine="544" w:firstLineChars="200"/>
              <w:jc w:val="both"/>
              <w:rPr>
                <w:rFonts w:hint="default"/>
                <w:color w:val="auto"/>
                <w:spacing w:val="-4"/>
                <w:highlight w:val="none"/>
                <w:lang w:val="en-US" w:eastAsia="zh-CN"/>
              </w:rPr>
            </w:pPr>
            <w:r>
              <w:rPr>
                <w:rFonts w:hint="eastAsia"/>
                <w:color w:val="auto"/>
                <w:spacing w:val="-4"/>
                <w:highlight w:val="none"/>
                <w:lang w:val="en-US" w:eastAsia="zh-CN"/>
              </w:rPr>
              <w:t>备注</w:t>
            </w:r>
          </w:p>
        </w:tc>
        <w:tc>
          <w:tcPr>
            <w:tcW w:w="3975" w:type="dxa"/>
          </w:tcPr>
          <w:p w14:paraId="59AB9BA1">
            <w:pPr>
              <w:pStyle w:val="18"/>
              <w:spacing w:before="176" w:line="221" w:lineRule="auto"/>
              <w:ind w:firstLine="816" w:firstLineChars="300"/>
              <w:rPr>
                <w:rFonts w:hint="eastAsia"/>
                <w:color w:val="auto"/>
                <w:highlight w:val="none"/>
              </w:rPr>
            </w:pPr>
            <w:r>
              <w:rPr>
                <w:rFonts w:hint="eastAsia"/>
                <w:color w:val="auto"/>
                <w:spacing w:val="-4"/>
                <w:highlight w:val="none"/>
                <w:lang w:eastAsia="zh-CN"/>
              </w:rPr>
              <w:t>成果要求</w:t>
            </w:r>
          </w:p>
        </w:tc>
      </w:tr>
      <w:tr w14:paraId="32D3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641" w:type="dxa"/>
          </w:tcPr>
          <w:p w14:paraId="2340423B">
            <w:pPr>
              <w:pStyle w:val="18"/>
              <w:spacing w:before="91" w:line="182" w:lineRule="auto"/>
              <w:jc w:val="both"/>
              <w:rPr>
                <w:rFonts w:hint="eastAsia" w:ascii="仿宋_GB2312" w:hAnsi="仿宋_GB2312" w:eastAsia="仿宋_GB2312" w:cs="Times New Roman"/>
                <w:snapToGrid w:val="0"/>
                <w:color w:val="auto"/>
                <w:spacing w:val="-4"/>
                <w:kern w:val="0"/>
                <w:sz w:val="24"/>
                <w:szCs w:val="24"/>
                <w:highlight w:val="none"/>
                <w:lang w:val="en-US" w:eastAsia="zh-CN" w:bidi="ar-SA"/>
              </w:rPr>
            </w:pPr>
          </w:p>
          <w:p w14:paraId="30C45851">
            <w:pPr>
              <w:pStyle w:val="18"/>
              <w:spacing w:before="91" w:line="182" w:lineRule="auto"/>
              <w:ind w:firstLine="232" w:firstLineChars="100"/>
              <w:jc w:val="both"/>
              <w:rPr>
                <w:rFonts w:hint="eastAsia" w:ascii="仿宋_GB2312" w:hAnsi="仿宋_GB2312" w:eastAsia="仿宋_GB2312" w:cs="Times New Roman"/>
                <w:snapToGrid w:val="0"/>
                <w:color w:val="auto"/>
                <w:spacing w:val="-4"/>
                <w:kern w:val="0"/>
                <w:sz w:val="24"/>
                <w:szCs w:val="24"/>
                <w:highlight w:val="none"/>
                <w:lang w:val="en-US" w:eastAsia="zh-CN" w:bidi="ar-SA"/>
              </w:rPr>
            </w:pPr>
          </w:p>
          <w:p w14:paraId="10B883E9">
            <w:pPr>
              <w:pStyle w:val="18"/>
              <w:spacing w:before="91" w:line="182" w:lineRule="auto"/>
              <w:ind w:firstLine="232" w:firstLineChars="100"/>
              <w:jc w:val="both"/>
              <w:rPr>
                <w:rFonts w:hint="default" w:ascii="仿宋_GB2312" w:hAnsi="仿宋_GB2312" w:eastAsia="仿宋_GB2312" w:cs="Times New Roman"/>
                <w:snapToGrid w:val="0"/>
                <w:color w:val="auto"/>
                <w:spacing w:val="-4"/>
                <w:kern w:val="0"/>
                <w:sz w:val="24"/>
                <w:szCs w:val="24"/>
                <w:highlight w:val="none"/>
                <w:lang w:val="en-US" w:eastAsia="zh-CN" w:bidi="ar-SA"/>
              </w:rPr>
            </w:pPr>
            <w:r>
              <w:rPr>
                <w:rFonts w:hint="eastAsia" w:ascii="仿宋_GB2312" w:hAnsi="仿宋_GB2312" w:eastAsia="仿宋_GB2312" w:cs="Times New Roman"/>
                <w:snapToGrid w:val="0"/>
                <w:color w:val="auto"/>
                <w:spacing w:val="-4"/>
                <w:kern w:val="0"/>
                <w:sz w:val="24"/>
                <w:szCs w:val="24"/>
                <w:highlight w:val="none"/>
                <w:lang w:val="en-US" w:eastAsia="zh-CN" w:bidi="ar-SA"/>
              </w:rPr>
              <w:t>1</w:t>
            </w:r>
          </w:p>
        </w:tc>
        <w:tc>
          <w:tcPr>
            <w:tcW w:w="2059" w:type="dxa"/>
            <w:vAlign w:val="center"/>
          </w:tcPr>
          <w:p w14:paraId="02D0FA56">
            <w:pPr>
              <w:ind w:firstLine="210" w:firstLineChars="100"/>
              <w:rPr>
                <w:rFonts w:hint="default" w:ascii="仿宋_GB2312" w:hAnsi="仿宋_GB2312" w:eastAsia="仿宋_GB2312" w:cs="仿宋_GB2312"/>
                <w:color w:val="auto"/>
                <w:spacing w:val="-4"/>
                <w:kern w:val="0"/>
                <w:sz w:val="24"/>
                <w:szCs w:val="24"/>
                <w:highlight w:val="none"/>
                <w:lang w:val="en-US" w:eastAsia="zh-CN"/>
              </w:rPr>
            </w:pPr>
            <w:r>
              <w:rPr>
                <w:rFonts w:hint="eastAsia" w:ascii="宋体" w:hAnsi="宋体" w:eastAsia="宋体" w:cs="宋体"/>
                <w:color w:val="auto"/>
                <w:sz w:val="21"/>
                <w:szCs w:val="21"/>
                <w:highlight w:val="none"/>
                <w:lang w:val="en-US" w:eastAsia="zh-CN"/>
              </w:rPr>
              <w:t>详勘阶段成果文件</w:t>
            </w:r>
          </w:p>
        </w:tc>
        <w:tc>
          <w:tcPr>
            <w:tcW w:w="1759" w:type="dxa"/>
            <w:vAlign w:val="center"/>
          </w:tcPr>
          <w:p w14:paraId="7CD424A6">
            <w:pPr>
              <w:ind w:left="5" w:leftChars="-24" w:hanging="55" w:hangingChars="24"/>
              <w:rPr>
                <w:rFonts w:hint="default" w:ascii="仿宋_GB2312" w:hAnsi="仿宋_GB2312" w:eastAsia="仿宋_GB2312" w:cs="仿宋_GB2312"/>
                <w:color w:val="auto"/>
                <w:spacing w:val="-4"/>
                <w:kern w:val="0"/>
                <w:sz w:val="24"/>
                <w:szCs w:val="24"/>
                <w:highlight w:val="none"/>
                <w:lang w:val="en-US" w:eastAsia="zh-CN"/>
              </w:rPr>
            </w:pPr>
            <w:r>
              <w:rPr>
                <w:rFonts w:hint="eastAsia" w:ascii="仿宋_GB2312" w:hAnsi="仿宋_GB2312" w:eastAsia="仿宋_GB2312" w:cs="仿宋_GB2312"/>
                <w:color w:val="auto"/>
                <w:spacing w:val="-4"/>
                <w:kern w:val="0"/>
                <w:sz w:val="24"/>
                <w:szCs w:val="24"/>
                <w:highlight w:val="none"/>
                <w:lang w:val="en-US" w:eastAsia="zh-CN"/>
              </w:rPr>
              <w:t xml:space="preserve"> 签订合同后25日历天内</w:t>
            </w:r>
          </w:p>
        </w:tc>
        <w:tc>
          <w:tcPr>
            <w:tcW w:w="715" w:type="dxa"/>
            <w:vAlign w:val="center"/>
          </w:tcPr>
          <w:p w14:paraId="10B07C64">
            <w:pPr>
              <w:ind w:firstLine="75" w:firstLineChars="36"/>
              <w:jc w:val="center"/>
              <w:rPr>
                <w:rFonts w:hint="eastAsia" w:ascii="仿宋_GB2312" w:hAnsi="仿宋_GB2312" w:eastAsia="仿宋_GB2312" w:cs="仿宋_GB2312"/>
                <w:color w:val="auto"/>
                <w:spacing w:val="-4"/>
                <w:kern w:val="0"/>
                <w:sz w:val="24"/>
                <w:szCs w:val="24"/>
                <w:highlight w:val="none"/>
                <w:lang w:val="en-US" w:eastAsia="zh-CN"/>
              </w:rPr>
            </w:pPr>
            <w:r>
              <w:rPr>
                <w:rFonts w:hint="eastAsia" w:ascii="宋体" w:hAnsi="宋体" w:eastAsia="宋体" w:cs="宋体"/>
                <w:color w:val="auto"/>
                <w:sz w:val="21"/>
                <w:szCs w:val="21"/>
                <w:highlight w:val="none"/>
                <w:lang w:val="en-US" w:eastAsia="zh-CN"/>
              </w:rPr>
              <w:t>6</w:t>
            </w:r>
          </w:p>
        </w:tc>
        <w:tc>
          <w:tcPr>
            <w:tcW w:w="1635" w:type="dxa"/>
            <w:shd w:val="clear" w:color="auto" w:fill="auto"/>
            <w:vAlign w:val="center"/>
          </w:tcPr>
          <w:p w14:paraId="37CF8AA3">
            <w:pPr>
              <w:ind w:firstLine="75" w:firstLineChars="36"/>
              <w:rPr>
                <w:rFonts w:hint="eastAsia" w:ascii="仿宋_GB2312" w:hAnsi="仿宋_GB2312" w:eastAsia="仿宋_GB2312" w:cs="仿宋_GB2312"/>
                <w:color w:val="auto"/>
                <w:spacing w:val="-4"/>
                <w:kern w:val="0"/>
                <w:sz w:val="24"/>
                <w:szCs w:val="24"/>
                <w:highlight w:val="none"/>
                <w:lang w:val="en-US" w:eastAsia="zh-CN"/>
              </w:rPr>
            </w:pPr>
            <w:r>
              <w:rPr>
                <w:rFonts w:hint="eastAsia" w:ascii="宋体" w:hAnsi="宋体" w:eastAsia="宋体" w:cs="宋体"/>
                <w:color w:val="auto"/>
                <w:sz w:val="21"/>
                <w:szCs w:val="21"/>
                <w:highlight w:val="none"/>
              </w:rPr>
              <w:t>电子文档2份</w:t>
            </w:r>
          </w:p>
        </w:tc>
        <w:tc>
          <w:tcPr>
            <w:tcW w:w="3975" w:type="dxa"/>
            <w:shd w:val="clear" w:color="auto" w:fill="auto"/>
            <w:vAlign w:val="center"/>
          </w:tcPr>
          <w:p w14:paraId="279E2793">
            <w:pPr>
              <w:ind w:firstLine="75" w:firstLineChars="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《详勘阶段岩土工程勘察技术要求》</w:t>
            </w:r>
          </w:p>
          <w:p w14:paraId="123D3BBC">
            <w:pPr>
              <w:ind w:firstLine="75" w:firstLineChars="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《详勘阶段岩土工程勘察大纲》</w:t>
            </w:r>
          </w:p>
          <w:p w14:paraId="079678E2">
            <w:pPr>
              <w:ind w:firstLine="75" w:firstLineChars="36"/>
              <w:rPr>
                <w:rFonts w:hint="eastAsia" w:ascii="仿宋_GB2312" w:hAnsi="仿宋_GB2312" w:eastAsia="仿宋_GB2312" w:cs="仿宋_GB2312"/>
                <w:snapToGrid w:val="0"/>
                <w:color w:val="auto"/>
                <w:sz w:val="24"/>
                <w:szCs w:val="24"/>
                <w:highlight w:val="none"/>
                <w:lang w:val="en-US" w:eastAsia="zh-CN" w:bidi="ar-SA"/>
              </w:rPr>
            </w:pPr>
            <w:r>
              <w:rPr>
                <w:rFonts w:hint="eastAsia" w:ascii="宋体" w:hAnsi="宋体" w:eastAsia="宋体" w:cs="宋体"/>
                <w:color w:val="auto"/>
                <w:sz w:val="21"/>
                <w:szCs w:val="21"/>
                <w:highlight w:val="none"/>
              </w:rPr>
              <w:t>《详勘阶段岩土工程勘察报告》</w:t>
            </w:r>
          </w:p>
        </w:tc>
      </w:tr>
    </w:tbl>
    <w:p w14:paraId="04E20DA6">
      <w:pPr>
        <w:pStyle w:val="5"/>
        <w:spacing w:before="171" w:line="221" w:lineRule="auto"/>
        <w:rPr>
          <w:color w:val="auto"/>
          <w:spacing w:val="-4"/>
          <w:sz w:val="28"/>
          <w:szCs w:val="28"/>
          <w:highlight w:val="none"/>
        </w:rPr>
      </w:pPr>
    </w:p>
    <w:p w14:paraId="1659AF5E">
      <w:pPr>
        <w:pStyle w:val="5"/>
        <w:spacing w:before="171" w:line="221" w:lineRule="auto"/>
        <w:rPr>
          <w:rFonts w:hint="eastAsia"/>
          <w:color w:val="auto"/>
          <w:sz w:val="28"/>
          <w:szCs w:val="28"/>
          <w:highlight w:val="none"/>
        </w:rPr>
      </w:pPr>
      <w:r>
        <w:rPr>
          <w:color w:val="auto"/>
          <w:spacing w:val="-4"/>
          <w:sz w:val="28"/>
          <w:szCs w:val="28"/>
          <w:highlight w:val="none"/>
        </w:rPr>
        <w:t>（</w:t>
      </w:r>
      <w:r>
        <w:rPr>
          <w:rFonts w:ascii="Times New Roman" w:hAnsi="Times New Roman" w:eastAsia="Times New Roman" w:cs="Times New Roman"/>
          <w:color w:val="auto"/>
          <w:spacing w:val="-4"/>
          <w:sz w:val="28"/>
          <w:szCs w:val="28"/>
          <w:highlight w:val="none"/>
        </w:rPr>
        <w:t>3</w:t>
      </w:r>
      <w:r>
        <w:rPr>
          <w:color w:val="auto"/>
          <w:spacing w:val="-4"/>
          <w:sz w:val="28"/>
          <w:szCs w:val="28"/>
          <w:highlight w:val="none"/>
        </w:rPr>
        <w:t>）工程设计</w:t>
      </w:r>
    </w:p>
    <w:p w14:paraId="4F2384FC">
      <w:pPr>
        <w:spacing w:line="117" w:lineRule="exact"/>
        <w:rPr>
          <w:color w:val="auto"/>
          <w:highlight w:val="none"/>
        </w:rPr>
      </w:pPr>
    </w:p>
    <w:tbl>
      <w:tblPr>
        <w:tblStyle w:val="17"/>
        <w:tblW w:w="10395" w:type="dxa"/>
        <w:tblInd w:w="-8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95"/>
        <w:gridCol w:w="1185"/>
        <w:gridCol w:w="960"/>
        <w:gridCol w:w="1155"/>
        <w:gridCol w:w="4380"/>
      </w:tblGrid>
      <w:tr w14:paraId="246FB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20" w:type="dxa"/>
          </w:tcPr>
          <w:p w14:paraId="066B2001">
            <w:pPr>
              <w:pStyle w:val="18"/>
              <w:spacing w:before="44" w:line="209" w:lineRule="auto"/>
              <w:jc w:val="center"/>
              <w:rPr>
                <w:rFonts w:hint="eastAsia"/>
                <w:color w:val="auto"/>
                <w:highlight w:val="none"/>
              </w:rPr>
            </w:pPr>
            <w:r>
              <w:rPr>
                <w:color w:val="auto"/>
                <w:spacing w:val="-3"/>
                <w:highlight w:val="none"/>
              </w:rPr>
              <w:t>序号</w:t>
            </w:r>
          </w:p>
        </w:tc>
        <w:tc>
          <w:tcPr>
            <w:tcW w:w="1995" w:type="dxa"/>
          </w:tcPr>
          <w:p w14:paraId="1589FAC8">
            <w:pPr>
              <w:pStyle w:val="18"/>
              <w:spacing w:before="44" w:line="209" w:lineRule="auto"/>
              <w:jc w:val="center"/>
              <w:rPr>
                <w:rFonts w:hint="eastAsia"/>
                <w:color w:val="auto"/>
                <w:highlight w:val="none"/>
              </w:rPr>
            </w:pPr>
            <w:r>
              <w:rPr>
                <w:rFonts w:hint="eastAsia"/>
                <w:color w:val="auto"/>
                <w:highlight w:val="none"/>
              </w:rPr>
              <w:t>资料及文件名称</w:t>
            </w:r>
          </w:p>
        </w:tc>
        <w:tc>
          <w:tcPr>
            <w:tcW w:w="1185" w:type="dxa"/>
          </w:tcPr>
          <w:p w14:paraId="46EE4BBA">
            <w:pPr>
              <w:pStyle w:val="18"/>
              <w:spacing w:before="44" w:line="209" w:lineRule="auto"/>
              <w:jc w:val="center"/>
              <w:rPr>
                <w:rFonts w:hint="eastAsia"/>
                <w:color w:val="auto"/>
                <w:highlight w:val="none"/>
              </w:rPr>
            </w:pPr>
            <w:r>
              <w:rPr>
                <w:color w:val="auto"/>
                <w:spacing w:val="-2"/>
                <w:highlight w:val="none"/>
              </w:rPr>
              <w:t>提交日期</w:t>
            </w:r>
          </w:p>
        </w:tc>
        <w:tc>
          <w:tcPr>
            <w:tcW w:w="960" w:type="dxa"/>
          </w:tcPr>
          <w:p w14:paraId="41C8EAAE">
            <w:pPr>
              <w:pStyle w:val="18"/>
              <w:spacing w:before="44" w:line="209" w:lineRule="auto"/>
              <w:ind w:left="147"/>
              <w:jc w:val="center"/>
              <w:rPr>
                <w:rFonts w:hint="eastAsia"/>
                <w:color w:val="auto"/>
                <w:highlight w:val="none"/>
              </w:rPr>
            </w:pPr>
            <w:r>
              <w:rPr>
                <w:color w:val="auto"/>
                <w:highlight w:val="none"/>
              </w:rPr>
              <w:t>份数</w:t>
            </w:r>
          </w:p>
        </w:tc>
        <w:tc>
          <w:tcPr>
            <w:tcW w:w="1155" w:type="dxa"/>
          </w:tcPr>
          <w:p w14:paraId="733AC6FB">
            <w:pPr>
              <w:pStyle w:val="18"/>
              <w:spacing w:before="44" w:line="209" w:lineRule="auto"/>
              <w:ind w:left="147"/>
              <w:jc w:val="center"/>
              <w:rPr>
                <w:rFonts w:hint="eastAsia" w:eastAsia="宋体"/>
                <w:color w:val="auto"/>
                <w:highlight w:val="none"/>
                <w:lang w:val="en-US" w:eastAsia="zh-CN"/>
              </w:rPr>
            </w:pPr>
            <w:r>
              <w:rPr>
                <w:rFonts w:hint="eastAsia"/>
                <w:color w:val="auto"/>
                <w:highlight w:val="none"/>
                <w:lang w:val="en-US" w:eastAsia="zh-CN"/>
              </w:rPr>
              <w:t>备注</w:t>
            </w:r>
          </w:p>
        </w:tc>
        <w:tc>
          <w:tcPr>
            <w:tcW w:w="4380" w:type="dxa"/>
          </w:tcPr>
          <w:p w14:paraId="57AC151E">
            <w:pPr>
              <w:pStyle w:val="18"/>
              <w:spacing w:before="44" w:line="209" w:lineRule="auto"/>
              <w:ind w:left="121" w:firstLine="1360" w:firstLineChars="500"/>
              <w:jc w:val="both"/>
              <w:rPr>
                <w:rFonts w:hint="eastAsia"/>
                <w:color w:val="auto"/>
                <w:highlight w:val="none"/>
              </w:rPr>
            </w:pPr>
            <w:r>
              <w:rPr>
                <w:rFonts w:hint="eastAsia"/>
                <w:color w:val="auto"/>
                <w:spacing w:val="-4"/>
                <w:highlight w:val="none"/>
                <w:lang w:eastAsia="zh-CN"/>
              </w:rPr>
              <w:t>成果要求</w:t>
            </w:r>
          </w:p>
        </w:tc>
      </w:tr>
      <w:tr w14:paraId="7685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720" w:type="dxa"/>
          </w:tcPr>
          <w:p w14:paraId="387DE124">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0543083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7835557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38ADEC2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430D00E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32C8F36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1</w:t>
            </w:r>
          </w:p>
        </w:tc>
        <w:tc>
          <w:tcPr>
            <w:tcW w:w="1995" w:type="dxa"/>
            <w:shd w:val="clear" w:color="auto" w:fill="auto"/>
            <w:vAlign w:val="center"/>
          </w:tcPr>
          <w:p w14:paraId="0A068503">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深化方案设计成果文件（含总平面规划设计、户型选择）</w:t>
            </w:r>
          </w:p>
        </w:tc>
        <w:tc>
          <w:tcPr>
            <w:tcW w:w="1185" w:type="dxa"/>
            <w:shd w:val="clear" w:color="auto" w:fill="auto"/>
            <w:vAlign w:val="center"/>
          </w:tcPr>
          <w:p w14:paraId="284477BE">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签订合同后15日历天内</w:t>
            </w:r>
          </w:p>
        </w:tc>
        <w:tc>
          <w:tcPr>
            <w:tcW w:w="960" w:type="dxa"/>
            <w:shd w:val="clear" w:color="auto" w:fill="auto"/>
            <w:vAlign w:val="center"/>
          </w:tcPr>
          <w:p w14:paraId="313B2223">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6</w:t>
            </w:r>
          </w:p>
        </w:tc>
        <w:tc>
          <w:tcPr>
            <w:tcW w:w="1155" w:type="dxa"/>
            <w:shd w:val="clear" w:color="auto" w:fill="auto"/>
            <w:vAlign w:val="center"/>
          </w:tcPr>
          <w:p w14:paraId="0095FC22">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电子文档2份</w:t>
            </w:r>
          </w:p>
        </w:tc>
        <w:tc>
          <w:tcPr>
            <w:tcW w:w="4380" w:type="dxa"/>
            <w:shd w:val="clear" w:color="auto" w:fill="auto"/>
            <w:vAlign w:val="center"/>
          </w:tcPr>
          <w:p w14:paraId="6EC1758C">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（1）效果图，包括透视图，鸟瞰图、方案多媒体展示成果等</w:t>
            </w:r>
          </w:p>
          <w:p w14:paraId="457D30CC">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2）平面设计图纸，包括场地的区域位置、场地的范围、场地内及四邻环境的反映、场地内总平面设计、功能分区、空间组合及景观分析、交通分析（人流及车流的组织、停车位数量等）、消防分析、地形分析、绿地布置、技术经济指标等</w:t>
            </w:r>
          </w:p>
          <w:p w14:paraId="5B5C4C2E">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（3）立面控制手册</w:t>
            </w:r>
          </w:p>
          <w:p w14:paraId="055220D9">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（4）精装修概念设计效果意向图、园林景观概念设计效果意向图及相关分析示意和说明</w:t>
            </w:r>
          </w:p>
          <w:p w14:paraId="28BFFEE5">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（5）装配式建筑构件方案图</w:t>
            </w:r>
          </w:p>
          <w:p w14:paraId="42A85617">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（6）提交方案设计阶段BIM应用成果</w:t>
            </w:r>
          </w:p>
        </w:tc>
      </w:tr>
      <w:tr w14:paraId="683A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720" w:type="dxa"/>
          </w:tcPr>
          <w:p w14:paraId="1F494F3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3D6DA7B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5FF20E2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0DEB629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2</w:t>
            </w:r>
          </w:p>
        </w:tc>
        <w:tc>
          <w:tcPr>
            <w:tcW w:w="1995" w:type="dxa"/>
            <w:shd w:val="clear" w:color="auto" w:fill="auto"/>
            <w:vAlign w:val="center"/>
          </w:tcPr>
          <w:p w14:paraId="414EDABE">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规划及建筑报建相关设计成果</w:t>
            </w:r>
          </w:p>
        </w:tc>
        <w:tc>
          <w:tcPr>
            <w:tcW w:w="1185" w:type="dxa"/>
            <w:shd w:val="clear" w:color="auto" w:fill="auto"/>
            <w:vAlign w:val="center"/>
          </w:tcPr>
          <w:p w14:paraId="035AE991">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在甲方通知之日起计15个日历天内</w:t>
            </w:r>
          </w:p>
        </w:tc>
        <w:tc>
          <w:tcPr>
            <w:tcW w:w="960" w:type="dxa"/>
            <w:shd w:val="clear" w:color="auto" w:fill="auto"/>
            <w:vAlign w:val="center"/>
          </w:tcPr>
          <w:p w14:paraId="6E68BDB0">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6</w:t>
            </w:r>
          </w:p>
        </w:tc>
        <w:tc>
          <w:tcPr>
            <w:tcW w:w="1155" w:type="dxa"/>
            <w:shd w:val="clear" w:color="auto" w:fill="auto"/>
            <w:vAlign w:val="center"/>
          </w:tcPr>
          <w:p w14:paraId="6675A449">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电子文档2份</w:t>
            </w:r>
          </w:p>
        </w:tc>
        <w:tc>
          <w:tcPr>
            <w:tcW w:w="4380" w:type="dxa"/>
            <w:shd w:val="clear" w:color="auto" w:fill="auto"/>
            <w:vAlign w:val="center"/>
          </w:tcPr>
          <w:p w14:paraId="449712BA">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总平面图，单体建筑平、立、剖面图，设计说明书、电子报批文件和效果图。如本项目需提交总师会审查，则应提供总师会审查所需的方案文本及相关资料，配合直至通过总师会方案审查及建筑方案审查。配合完成项目单体报建，直至取得建设工程规划许可证。</w:t>
            </w:r>
          </w:p>
        </w:tc>
      </w:tr>
      <w:tr w14:paraId="7C33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20" w:type="dxa"/>
          </w:tcPr>
          <w:p w14:paraId="035AFCB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30B5750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2D71EC3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0232DB5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01D362E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74FF5DC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2DD2CF8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607F11E0">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14:paraId="560E889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3</w:t>
            </w:r>
          </w:p>
        </w:tc>
        <w:tc>
          <w:tcPr>
            <w:tcW w:w="1995" w:type="dxa"/>
            <w:shd w:val="clear" w:color="auto" w:fill="auto"/>
            <w:vAlign w:val="center"/>
          </w:tcPr>
          <w:p w14:paraId="70FCE290">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初步设计成果文件（含概算）</w:t>
            </w:r>
          </w:p>
        </w:tc>
        <w:tc>
          <w:tcPr>
            <w:tcW w:w="1185" w:type="dxa"/>
            <w:shd w:val="clear" w:color="auto" w:fill="auto"/>
            <w:vAlign w:val="center"/>
          </w:tcPr>
          <w:p w14:paraId="6054A939">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方案确定后30日历天内</w:t>
            </w:r>
          </w:p>
        </w:tc>
        <w:tc>
          <w:tcPr>
            <w:tcW w:w="960" w:type="dxa"/>
            <w:shd w:val="clear" w:color="auto" w:fill="auto"/>
            <w:vAlign w:val="center"/>
          </w:tcPr>
          <w:p w14:paraId="1329E11F">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6</w:t>
            </w:r>
          </w:p>
        </w:tc>
        <w:tc>
          <w:tcPr>
            <w:tcW w:w="1155" w:type="dxa"/>
            <w:shd w:val="clear" w:color="auto" w:fill="auto"/>
            <w:vAlign w:val="center"/>
          </w:tcPr>
          <w:p w14:paraId="7D79F834">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电子文档2份（含符合评审要求的软件版）</w:t>
            </w:r>
          </w:p>
        </w:tc>
        <w:tc>
          <w:tcPr>
            <w:tcW w:w="4380" w:type="dxa"/>
            <w:shd w:val="clear" w:color="auto" w:fill="auto"/>
            <w:vAlign w:val="center"/>
          </w:tcPr>
          <w:p w14:paraId="355792CB">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（1）设计说明书，包括设计总说明、各专业设计说明、技术经济指标、各专业设备材料表、装配式建筑技术设计、节能设计、绿色建筑、海绵城市、消防设计专项。</w:t>
            </w:r>
          </w:p>
          <w:p w14:paraId="5DF8DDA4">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（2）各专业的设计图纸，包括建筑、结构、给排水、通风空调、电气、弱电和室外总平面设计等。</w:t>
            </w:r>
          </w:p>
          <w:p w14:paraId="37E550E6">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（3）各专业包含建筑节能设计的计算书、机电专业的负荷计算书等。</w:t>
            </w:r>
          </w:p>
          <w:p w14:paraId="54279F46">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（4）提交初步设计阶段BIM应用成果</w:t>
            </w:r>
          </w:p>
          <w:p w14:paraId="1911A1A7">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（5）工程概算书。对照《财政投资评审送审资料清单》准备设计图纸等送审资料，填写《财政性资金投资项目评审预受理申请表》、《财政投资评审送审资料清单》等材料。</w:t>
            </w:r>
          </w:p>
          <w:p w14:paraId="62129B9D">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（6）满足通过初步设计专家评审，满足甲方限额设计要求相关材料</w:t>
            </w:r>
          </w:p>
        </w:tc>
      </w:tr>
      <w:tr w14:paraId="6D38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720" w:type="dxa"/>
          </w:tcPr>
          <w:p w14:paraId="1FD6723A">
            <w:pPr>
              <w:spacing w:line="359" w:lineRule="auto"/>
              <w:jc w:val="left"/>
              <w:rPr>
                <w:strike/>
                <w:color w:val="auto"/>
                <w:sz w:val="24"/>
                <w:szCs w:val="24"/>
                <w:highlight w:val="none"/>
                <w:lang w:eastAsia="zh-CN"/>
              </w:rPr>
            </w:pPr>
          </w:p>
          <w:p w14:paraId="2A8F6657">
            <w:pPr>
              <w:pStyle w:val="18"/>
              <w:spacing w:before="91" w:line="182" w:lineRule="auto"/>
              <w:ind w:firstLine="232" w:firstLineChars="100"/>
              <w:jc w:val="left"/>
              <w:rPr>
                <w:rFonts w:hint="default" w:eastAsia="宋体"/>
                <w:strike w:val="0"/>
                <w:color w:val="auto"/>
                <w:sz w:val="24"/>
                <w:szCs w:val="24"/>
                <w:highlight w:val="none"/>
                <w:lang w:val="en-US" w:eastAsia="zh-CN"/>
              </w:rPr>
            </w:pPr>
            <w:r>
              <w:rPr>
                <w:rFonts w:hint="eastAsia" w:ascii="仿宋_GB2312" w:hAnsi="仿宋_GB2312" w:eastAsia="仿宋_GB2312" w:cs="Times New Roman"/>
                <w:snapToGrid w:val="0"/>
                <w:color w:val="auto"/>
                <w:spacing w:val="-4"/>
                <w:kern w:val="0"/>
                <w:sz w:val="24"/>
                <w:szCs w:val="24"/>
                <w:highlight w:val="none"/>
                <w:lang w:val="en-US" w:eastAsia="zh-CN" w:bidi="ar-SA"/>
              </w:rPr>
              <w:t>4</w:t>
            </w:r>
          </w:p>
        </w:tc>
        <w:tc>
          <w:tcPr>
            <w:tcW w:w="1995" w:type="dxa"/>
            <w:shd w:val="clear" w:color="auto" w:fill="auto"/>
            <w:vAlign w:val="center"/>
          </w:tcPr>
          <w:p w14:paraId="4242EAA0">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初步设计阶段相关报批成果文件</w:t>
            </w:r>
          </w:p>
        </w:tc>
        <w:tc>
          <w:tcPr>
            <w:tcW w:w="1185" w:type="dxa"/>
            <w:shd w:val="clear" w:color="auto" w:fill="auto"/>
            <w:vAlign w:val="center"/>
          </w:tcPr>
          <w:p w14:paraId="21F1EB4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提交初步设计成果后7日历天内</w:t>
            </w:r>
          </w:p>
        </w:tc>
        <w:tc>
          <w:tcPr>
            <w:tcW w:w="960" w:type="dxa"/>
            <w:shd w:val="clear" w:color="auto" w:fill="auto"/>
            <w:vAlign w:val="center"/>
          </w:tcPr>
          <w:p w14:paraId="598BDE0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按报建要求或甲方要求提供</w:t>
            </w:r>
          </w:p>
        </w:tc>
        <w:tc>
          <w:tcPr>
            <w:tcW w:w="1155" w:type="dxa"/>
            <w:shd w:val="clear" w:color="auto" w:fill="auto"/>
            <w:vAlign w:val="center"/>
          </w:tcPr>
          <w:p w14:paraId="714C2DB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电子文档2份</w:t>
            </w:r>
          </w:p>
        </w:tc>
        <w:tc>
          <w:tcPr>
            <w:tcW w:w="4380" w:type="dxa"/>
            <w:shd w:val="clear" w:color="auto" w:fill="auto"/>
            <w:vAlign w:val="center"/>
          </w:tcPr>
          <w:p w14:paraId="0AFC223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按报批要求提供</w:t>
            </w:r>
          </w:p>
        </w:tc>
      </w:tr>
    </w:tbl>
    <w:p w14:paraId="481F6BC0">
      <w:pPr>
        <w:pStyle w:val="5"/>
        <w:keepNext w:val="0"/>
        <w:keepLines w:val="0"/>
        <w:pageBreakBefore w:val="0"/>
        <w:widowControl/>
        <w:kinsoku w:val="0"/>
        <w:wordWrap/>
        <w:overflowPunct/>
        <w:topLinePunct w:val="0"/>
        <w:autoSpaceDE w:val="0"/>
        <w:autoSpaceDN w:val="0"/>
        <w:bidi w:val="0"/>
        <w:adjustRightInd w:val="0"/>
        <w:snapToGrid w:val="0"/>
        <w:spacing w:before="0" w:after="0" w:line="240" w:lineRule="auto"/>
        <w:ind w:right="0"/>
        <w:jc w:val="both"/>
        <w:textAlignment w:val="baseline"/>
        <w:rPr>
          <w:rFonts w:hint="eastAsia" w:ascii="Times New Roman" w:hAnsi="Times New Roman" w:eastAsia="Times New Roman" w:cs="Times New Roman"/>
          <w:color w:val="auto"/>
          <w:sz w:val="28"/>
          <w:szCs w:val="28"/>
          <w:highlight w:val="none"/>
          <w:lang w:eastAsia="zh-CN"/>
        </w:rPr>
      </w:pPr>
    </w:p>
    <w:p w14:paraId="47FA25E8">
      <w:pPr>
        <w:pStyle w:val="5"/>
        <w:keepNext w:val="0"/>
        <w:keepLines w:val="0"/>
        <w:pageBreakBefore w:val="0"/>
        <w:widowControl/>
        <w:kinsoku w:val="0"/>
        <w:wordWrap/>
        <w:overflowPunct/>
        <w:topLinePunct w:val="0"/>
        <w:autoSpaceDE w:val="0"/>
        <w:autoSpaceDN w:val="0"/>
        <w:bidi w:val="0"/>
        <w:adjustRightInd w:val="0"/>
        <w:snapToGrid w:val="0"/>
        <w:spacing w:before="0" w:after="0" w:line="240" w:lineRule="auto"/>
        <w:ind w:right="0"/>
        <w:jc w:val="both"/>
        <w:textAlignment w:val="baseline"/>
        <w:rPr>
          <w:rFonts w:hint="eastAsia" w:ascii="Times New Roman" w:hAnsi="Times New Roman" w:eastAsia="Times New Roman" w:cs="Times New Roman"/>
          <w:color w:val="auto"/>
          <w:sz w:val="28"/>
          <w:szCs w:val="28"/>
          <w:highlight w:val="none"/>
          <w:lang w:eastAsia="zh-CN"/>
        </w:rPr>
      </w:pPr>
      <w:r>
        <w:rPr>
          <w:rFonts w:hint="eastAsia" w:ascii="Times New Roman" w:hAnsi="Times New Roman" w:eastAsia="Times New Roman" w:cs="Times New Roman"/>
          <w:color w:val="auto"/>
          <w:sz w:val="28"/>
          <w:szCs w:val="28"/>
          <w:highlight w:val="none"/>
          <w:lang w:eastAsia="zh-CN"/>
        </w:rPr>
        <w:t>（注：</w:t>
      </w:r>
      <w:r>
        <w:rPr>
          <w:rFonts w:hint="eastAsia" w:ascii="Times New Roman" w:hAnsi="Times New Roman" w:eastAsia="Times New Roman" w:cs="Times New Roman"/>
          <w:color w:val="auto"/>
          <w:sz w:val="28"/>
          <w:szCs w:val="28"/>
          <w:highlight w:val="none"/>
          <w:lang w:val="en-US" w:eastAsia="zh-CN"/>
        </w:rPr>
        <w:t>1、本</w:t>
      </w:r>
      <w:r>
        <w:rPr>
          <w:rFonts w:hint="eastAsia" w:ascii="Times New Roman" w:hAnsi="Times New Roman" w:eastAsia="Times New Roman" w:cs="Times New Roman"/>
          <w:color w:val="auto"/>
          <w:sz w:val="28"/>
          <w:szCs w:val="28"/>
          <w:highlight w:val="none"/>
          <w:lang w:eastAsia="zh-CN"/>
        </w:rPr>
        <w:t>项目需方案报建，</w:t>
      </w:r>
      <w:r>
        <w:rPr>
          <w:rFonts w:hint="eastAsia" w:ascii="Times New Roman" w:hAnsi="Times New Roman" w:eastAsia="Times New Roman" w:cs="Times New Roman"/>
          <w:color w:val="auto"/>
          <w:sz w:val="28"/>
          <w:szCs w:val="28"/>
          <w:highlight w:val="none"/>
          <w:lang w:val="en-US" w:eastAsia="zh-CN"/>
        </w:rPr>
        <w:t>乙方</w:t>
      </w:r>
      <w:r>
        <w:rPr>
          <w:rFonts w:hint="eastAsia" w:ascii="Times New Roman" w:hAnsi="Times New Roman" w:eastAsia="Times New Roman" w:cs="Times New Roman"/>
          <w:color w:val="auto"/>
          <w:sz w:val="28"/>
          <w:szCs w:val="28"/>
          <w:highlight w:val="none"/>
          <w:lang w:eastAsia="zh-CN"/>
        </w:rPr>
        <w:t>应配合</w:t>
      </w:r>
      <w:r>
        <w:rPr>
          <w:rFonts w:hint="eastAsia" w:ascii="Times New Roman" w:hAnsi="Times New Roman" w:eastAsia="Times New Roman" w:cs="Times New Roman"/>
          <w:color w:val="auto"/>
          <w:sz w:val="28"/>
          <w:szCs w:val="28"/>
          <w:highlight w:val="none"/>
          <w:lang w:val="en-US" w:eastAsia="zh-CN"/>
        </w:rPr>
        <w:t>甲方</w:t>
      </w:r>
      <w:r>
        <w:rPr>
          <w:rFonts w:hint="eastAsia" w:ascii="Times New Roman" w:hAnsi="Times New Roman" w:eastAsia="Times New Roman" w:cs="Times New Roman"/>
          <w:color w:val="auto"/>
          <w:sz w:val="28"/>
          <w:szCs w:val="28"/>
          <w:highlight w:val="none"/>
          <w:lang w:eastAsia="zh-CN"/>
        </w:rPr>
        <w:t>完成报建文件，应根据项目所在地的项目报建要求，完成图纸调整及签章；</w:t>
      </w:r>
      <w:r>
        <w:rPr>
          <w:rFonts w:hint="eastAsia" w:ascii="Times New Roman" w:hAnsi="Times New Roman" w:eastAsia="Times New Roman" w:cs="Times New Roman"/>
          <w:color w:val="auto"/>
          <w:sz w:val="28"/>
          <w:szCs w:val="28"/>
          <w:highlight w:val="none"/>
          <w:lang w:val="en-US" w:eastAsia="zh-CN"/>
        </w:rPr>
        <w:t>2、</w:t>
      </w:r>
      <w:r>
        <w:rPr>
          <w:rFonts w:hint="eastAsia" w:ascii="Times New Roman" w:hAnsi="Times New Roman" w:eastAsia="Times New Roman" w:cs="Times New Roman"/>
          <w:color w:val="auto"/>
          <w:sz w:val="28"/>
          <w:szCs w:val="28"/>
          <w:highlight w:val="none"/>
          <w:lang w:eastAsia="zh-CN"/>
        </w:rPr>
        <w:t>上述各阶段成果提交时间由</w:t>
      </w:r>
      <w:r>
        <w:rPr>
          <w:rFonts w:hint="eastAsia" w:ascii="Times New Roman" w:hAnsi="Times New Roman" w:eastAsia="Times New Roman" w:cs="Times New Roman"/>
          <w:color w:val="auto"/>
          <w:sz w:val="28"/>
          <w:szCs w:val="28"/>
          <w:highlight w:val="none"/>
          <w:lang w:val="en-US" w:eastAsia="zh-CN"/>
        </w:rPr>
        <w:t>甲方</w:t>
      </w:r>
      <w:r>
        <w:rPr>
          <w:rFonts w:hint="eastAsia" w:ascii="Times New Roman" w:hAnsi="Times New Roman" w:eastAsia="Times New Roman" w:cs="Times New Roman"/>
          <w:color w:val="auto"/>
          <w:sz w:val="28"/>
          <w:szCs w:val="28"/>
          <w:highlight w:val="none"/>
          <w:lang w:eastAsia="zh-CN"/>
        </w:rPr>
        <w:t>控制，可根据实际情况调整。）</w:t>
      </w:r>
    </w:p>
    <w:p w14:paraId="0F4FCF59">
      <w:pPr>
        <w:pStyle w:val="5"/>
        <w:spacing w:before="180" w:line="400" w:lineRule="auto"/>
        <w:ind w:right="242"/>
        <w:rPr>
          <w:rFonts w:hint="eastAsia"/>
          <w:color w:val="auto"/>
          <w:sz w:val="28"/>
          <w:szCs w:val="28"/>
          <w:highlight w:val="none"/>
          <w:lang w:eastAsia="zh-CN"/>
        </w:rPr>
      </w:pPr>
      <w:r>
        <w:rPr>
          <w:rFonts w:ascii="黑体" w:hAnsi="黑体" w:eastAsia="黑体" w:cs="黑体"/>
          <w:b/>
          <w:bCs/>
          <w:color w:val="auto"/>
          <w:spacing w:val="-6"/>
          <w:sz w:val="28"/>
          <w:szCs w:val="28"/>
          <w:highlight w:val="none"/>
          <w:lang w:eastAsia="zh-CN"/>
        </w:rPr>
        <w:t>第</w:t>
      </w:r>
      <w:r>
        <w:rPr>
          <w:rFonts w:hint="eastAsia" w:ascii="黑体" w:hAnsi="黑体" w:eastAsia="黑体" w:cs="黑体"/>
          <w:b/>
          <w:bCs/>
          <w:color w:val="auto"/>
          <w:spacing w:val="-6"/>
          <w:sz w:val="28"/>
          <w:szCs w:val="28"/>
          <w:highlight w:val="none"/>
          <w:lang w:val="en-US" w:eastAsia="zh-CN"/>
        </w:rPr>
        <w:t>六</w:t>
      </w:r>
      <w:r>
        <w:rPr>
          <w:rFonts w:ascii="黑体" w:hAnsi="黑体" w:eastAsia="黑体" w:cs="黑体"/>
          <w:b/>
          <w:bCs/>
          <w:color w:val="auto"/>
          <w:spacing w:val="-6"/>
          <w:sz w:val="28"/>
          <w:szCs w:val="28"/>
          <w:highlight w:val="none"/>
          <w:lang w:eastAsia="zh-CN"/>
        </w:rPr>
        <w:t>条</w:t>
      </w:r>
      <w:r>
        <w:rPr>
          <w:rFonts w:ascii="黑体" w:hAnsi="黑体" w:eastAsia="黑体" w:cs="黑体"/>
          <w:color w:val="auto"/>
          <w:spacing w:val="14"/>
          <w:sz w:val="28"/>
          <w:szCs w:val="28"/>
          <w:highlight w:val="none"/>
          <w:lang w:eastAsia="zh-CN"/>
        </w:rPr>
        <w:t xml:space="preserve">  </w:t>
      </w:r>
      <w:r>
        <w:rPr>
          <w:color w:val="auto"/>
          <w:spacing w:val="-6"/>
          <w:sz w:val="28"/>
          <w:szCs w:val="28"/>
          <w:highlight w:val="none"/>
          <w:lang w:eastAsia="zh-CN"/>
        </w:rPr>
        <w:t>费用</w:t>
      </w:r>
    </w:p>
    <w:p w14:paraId="1FD1FE6B">
      <w:pPr>
        <w:pStyle w:val="19"/>
        <w:ind w:firstLine="56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val="en-US" w:eastAsia="zh-CN"/>
        </w:rPr>
        <w:t>6</w:t>
      </w:r>
      <w:r>
        <w:rPr>
          <w:rFonts w:hint="eastAsia" w:ascii="宋体" w:hAnsi="宋体" w:eastAsia="宋体" w:cs="宋体"/>
          <w:color w:val="auto"/>
          <w:spacing w:val="0"/>
          <w:sz w:val="28"/>
          <w:szCs w:val="28"/>
          <w:highlight w:val="none"/>
          <w:lang w:eastAsia="zh-CN"/>
        </w:rPr>
        <w:t>.1 本合同中标价（含税）</w:t>
      </w:r>
      <w:r>
        <w:rPr>
          <w:rFonts w:hint="eastAsia" w:ascii="宋体" w:hAnsi="宋体" w:eastAsia="宋体" w:cs="宋体"/>
          <w:color w:val="auto"/>
          <w:sz w:val="28"/>
          <w:szCs w:val="28"/>
          <w:highlight w:val="none"/>
          <w:lang w:eastAsia="zh-CN"/>
        </w:rPr>
        <w:t>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），此金额为合同暂定价。其中：不含税金额为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），税率为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具体由以下内容构成：</w:t>
      </w:r>
    </w:p>
    <w:p w14:paraId="1365E2EF">
      <w:pPr>
        <w:pStyle w:val="19"/>
        <w:ind w:firstLine="56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w:t>
      </w:r>
      <w:r>
        <w:rPr>
          <w:rFonts w:hint="eastAsia" w:ascii="宋体" w:hAnsi="宋体" w:eastAsia="宋体" w:cs="宋体"/>
          <w:color w:val="auto"/>
          <w:sz w:val="28"/>
          <w:szCs w:val="28"/>
          <w:highlight w:val="none"/>
          <w:lang w:eastAsia="zh-CN"/>
        </w:rPr>
        <w:t>工程勘察费用为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w:t>
      </w:r>
    </w:p>
    <w:p w14:paraId="7AB36EE0">
      <w:pPr>
        <w:pStyle w:val="19"/>
        <w:ind w:firstLine="56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w:t>
      </w:r>
      <w:r>
        <w:rPr>
          <w:rFonts w:hint="eastAsia" w:ascii="宋体" w:hAnsi="宋体" w:eastAsia="宋体" w:cs="宋体"/>
          <w:color w:val="auto"/>
          <w:spacing w:val="-1"/>
          <w:sz w:val="28"/>
          <w:szCs w:val="28"/>
          <w:highlight w:val="none"/>
          <w:lang w:val="en-US" w:eastAsia="zh-CN"/>
        </w:rPr>
        <w:t>地下</w:t>
      </w:r>
      <w:r>
        <w:rPr>
          <w:rFonts w:hint="eastAsia" w:ascii="宋体" w:hAnsi="宋体" w:eastAsia="宋体" w:cs="宋体"/>
          <w:color w:val="auto"/>
          <w:spacing w:val="-1"/>
          <w:sz w:val="28"/>
          <w:szCs w:val="28"/>
          <w:highlight w:val="none"/>
          <w:lang w:eastAsia="zh-CN"/>
        </w:rPr>
        <w:t>管线探测</w:t>
      </w:r>
      <w:r>
        <w:rPr>
          <w:rFonts w:hint="eastAsia" w:ascii="宋体" w:hAnsi="宋体" w:eastAsia="宋体" w:cs="宋体"/>
          <w:color w:val="auto"/>
          <w:spacing w:val="0"/>
          <w:sz w:val="28"/>
          <w:szCs w:val="28"/>
          <w:highlight w:val="none"/>
          <w:lang w:eastAsia="zh-CN"/>
        </w:rPr>
        <w:t>费</w:t>
      </w:r>
      <w:r>
        <w:rPr>
          <w:rFonts w:hint="eastAsia" w:ascii="宋体" w:hAnsi="宋体" w:eastAsia="宋体" w:cs="宋体"/>
          <w:color w:val="auto"/>
          <w:sz w:val="28"/>
          <w:szCs w:val="28"/>
          <w:highlight w:val="none"/>
          <w:lang w:eastAsia="zh-CN"/>
        </w:rPr>
        <w:t>用为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w:t>
      </w:r>
    </w:p>
    <w:p w14:paraId="0664DE55">
      <w:pPr>
        <w:pStyle w:val="19"/>
        <w:ind w:firstLine="56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（3）</w:t>
      </w:r>
      <w:r>
        <w:rPr>
          <w:color w:val="auto"/>
          <w:spacing w:val="-12"/>
          <w:sz w:val="28"/>
          <w:szCs w:val="28"/>
          <w:highlight w:val="none"/>
          <w:u w:val="none"/>
          <w:lang w:eastAsia="zh-CN"/>
        </w:rPr>
        <w:t>工程设计费</w:t>
      </w:r>
      <w:r>
        <w:rPr>
          <w:rFonts w:hint="eastAsia" w:eastAsiaTheme="minorEastAsia"/>
          <w:color w:val="auto"/>
          <w:spacing w:val="-12"/>
          <w:sz w:val="28"/>
          <w:szCs w:val="28"/>
          <w:highlight w:val="none"/>
          <w:u w:val="none"/>
          <w:lang w:eastAsia="zh-CN"/>
        </w:rPr>
        <w:t>用为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pacing w:val="0"/>
          <w:sz w:val="28"/>
          <w:szCs w:val="28"/>
          <w:highlight w:val="none"/>
          <w:lang w:eastAsia="zh-CN"/>
        </w:rPr>
        <w:t>。</w:t>
      </w:r>
    </w:p>
    <w:p w14:paraId="4E31F9E8">
      <w:pPr>
        <w:pStyle w:val="19"/>
        <w:ind w:firstLine="560"/>
        <w:rPr>
          <w:rFonts w:hint="default" w:ascii="黑体" w:hAnsi="黑体" w:eastAsia="黑体"/>
          <w:bCs/>
          <w:color w:val="auto"/>
          <w:sz w:val="28"/>
          <w:szCs w:val="24"/>
          <w:highlight w:val="none"/>
          <w:lang w:val="en-US" w:eastAsia="zh-CN"/>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lang w:eastAsia="zh-CN"/>
        </w:rPr>
        <w:t>）BIM技术应用费用（方案及初步设计阶段）</w:t>
      </w:r>
      <w:r>
        <w:rPr>
          <w:rFonts w:hint="eastAsia" w:ascii="宋体" w:hAnsi="宋体" w:eastAsia="宋体" w:cs="宋体"/>
          <w:color w:val="auto"/>
          <w:spacing w:val="-12"/>
          <w:sz w:val="28"/>
          <w:szCs w:val="28"/>
          <w:highlight w:val="none"/>
          <w:lang w:eastAsia="zh-CN"/>
        </w:rPr>
        <w:t>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），其中：不含税金额为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），税款为</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元（大写：</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p>
    <w:p w14:paraId="2AC20B57">
      <w:pPr>
        <w:tabs>
          <w:tab w:val="left" w:pos="142"/>
          <w:tab w:val="left" w:pos="709"/>
        </w:tabs>
        <w:spacing w:before="120" w:beforeLines="5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 结算原则：</w:t>
      </w:r>
    </w:p>
    <w:p w14:paraId="25689C63">
      <w:pPr>
        <w:tabs>
          <w:tab w:val="left" w:pos="142"/>
          <w:tab w:val="left" w:pos="709"/>
        </w:tabs>
        <w:spacing w:before="120" w:beforeLines="5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工程勘察费按中标综合单价包干，最终结算以经甲方审核确认的工程量乘以综合包干单价计算结算价。乙方须严格按照国家、广东省及广州市相关规范规程所规定的标准进行勘察，否则超出上述规定标准的工程量，甲方有权不予确认并不予计量及结算。</w:t>
      </w:r>
    </w:p>
    <w:p w14:paraId="2CD9E471">
      <w:pPr>
        <w:tabs>
          <w:tab w:val="left" w:pos="142"/>
          <w:tab w:val="left" w:pos="709"/>
        </w:tabs>
        <w:spacing w:before="120" w:beforeLines="5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pacing w:val="-1"/>
          <w:sz w:val="28"/>
          <w:szCs w:val="28"/>
          <w:highlight w:val="none"/>
          <w:lang w:val="en-US" w:eastAsia="zh-CN"/>
        </w:rPr>
        <w:t>地下</w:t>
      </w:r>
      <w:r>
        <w:rPr>
          <w:rFonts w:hint="eastAsia" w:ascii="宋体" w:hAnsi="宋体" w:eastAsia="宋体" w:cs="宋体"/>
          <w:color w:val="auto"/>
          <w:spacing w:val="-1"/>
          <w:sz w:val="28"/>
          <w:szCs w:val="28"/>
          <w:highlight w:val="none"/>
          <w:lang w:eastAsia="zh-CN"/>
        </w:rPr>
        <w:t>管线探测</w:t>
      </w:r>
      <w:r>
        <w:rPr>
          <w:rFonts w:hint="eastAsia" w:ascii="宋体" w:hAnsi="宋体" w:eastAsia="宋体" w:cs="宋体"/>
          <w:color w:val="auto"/>
          <w:sz w:val="28"/>
          <w:szCs w:val="28"/>
          <w:highlight w:val="none"/>
          <w:lang w:eastAsia="zh-CN"/>
        </w:rPr>
        <w:t>费按中标价进行总价包干（含税）结算。</w:t>
      </w:r>
    </w:p>
    <w:p w14:paraId="184E4762">
      <w:pPr>
        <w:numPr>
          <w:ilvl w:val="0"/>
          <w:numId w:val="0"/>
        </w:numPr>
        <w:tabs>
          <w:tab w:val="left" w:pos="142"/>
        </w:tabs>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（3）工程设计费按国家发展计划委员会、建设部 2002 年颁布的《工程勘察设计收费标准》计算工程专业系数为</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lang w:eastAsia="zh-CN"/>
        </w:rPr>
        <w:t>，工程复杂程度调整系数为</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方案及初步设计阶段设计费占比50%，</w:t>
      </w:r>
      <w:r>
        <w:rPr>
          <w:rFonts w:hint="eastAsia" w:ascii="宋体" w:hAnsi="宋体" w:eastAsia="宋体" w:cs="宋体"/>
          <w:color w:val="auto"/>
          <w:sz w:val="28"/>
          <w:szCs w:val="28"/>
          <w:highlight w:val="none"/>
          <w:lang w:eastAsia="zh-CN"/>
        </w:rPr>
        <w:t>合同约定下浮率(是指甲方在确定招标控制价时采用的下浮率)为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 xml:space="preserve">20 </w:t>
      </w:r>
      <w:r>
        <w:rPr>
          <w:rFonts w:hint="eastAsia" w:ascii="宋体" w:hAnsi="宋体" w:eastAsia="宋体" w:cs="宋体"/>
          <w:color w:val="auto"/>
          <w:sz w:val="28"/>
          <w:szCs w:val="28"/>
          <w:highlight w:val="none"/>
          <w:lang w:eastAsia="zh-CN"/>
        </w:rPr>
        <w:t>% ，设计费中标下浮率为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%，设计费最终按财政评审审定的概算建安费为计算基数</w:t>
      </w:r>
      <w:r>
        <w:rPr>
          <w:rFonts w:hint="eastAsia" w:ascii="宋体" w:hAnsi="宋体" w:eastAsia="宋体" w:cs="宋体"/>
          <w:color w:val="auto"/>
          <w:sz w:val="28"/>
          <w:szCs w:val="28"/>
          <w:highlight w:val="none"/>
          <w:lang w:val="en-US" w:eastAsia="zh-CN"/>
        </w:rPr>
        <w:t>及上述取费标准进行</w:t>
      </w:r>
      <w:r>
        <w:rPr>
          <w:rFonts w:hint="eastAsia" w:ascii="宋体" w:hAnsi="宋体" w:eastAsia="宋体" w:cs="宋体"/>
          <w:color w:val="auto"/>
          <w:sz w:val="28"/>
          <w:szCs w:val="28"/>
          <w:highlight w:val="none"/>
          <w:lang w:eastAsia="zh-CN"/>
        </w:rPr>
        <w:t>结算，设计费结算价=工程设计收费基价×专业调整系数×工程复杂程度调整系数×</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lang w:eastAsia="zh-CN"/>
        </w:rPr>
        <w:t>×（1-合同约定下浮率）×（1-设计费中标下浮率）。</w:t>
      </w:r>
    </w:p>
    <w:p w14:paraId="06C0EA9E">
      <w:pPr>
        <w:pStyle w:val="19"/>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snapToGrid w:val="0"/>
          <w:color w:val="auto"/>
          <w:spacing w:val="-1"/>
          <w:sz w:val="28"/>
          <w:szCs w:val="28"/>
          <w:highlight w:val="none"/>
          <w:lang w:val="en-US" w:eastAsia="zh-CN" w:bidi="ar-SA"/>
        </w:rPr>
        <w:t>BIM技术应用费（</w:t>
      </w:r>
      <w:r>
        <w:rPr>
          <w:rFonts w:hint="eastAsia" w:ascii="宋体" w:hAnsi="宋体" w:eastAsia="宋体" w:cs="宋体"/>
          <w:color w:val="auto"/>
          <w:spacing w:val="0"/>
          <w:sz w:val="28"/>
          <w:szCs w:val="28"/>
          <w:highlight w:val="none"/>
          <w:lang w:eastAsia="zh-CN"/>
        </w:rPr>
        <w:t>方案及初步设计阶段</w:t>
      </w:r>
      <w:r>
        <w:rPr>
          <w:rFonts w:hint="eastAsia" w:ascii="黑体" w:hAnsi="黑体" w:eastAsia="黑体"/>
          <w:bCs/>
          <w:color w:val="auto"/>
          <w:sz w:val="28"/>
          <w:szCs w:val="24"/>
          <w:highlight w:val="none"/>
          <w:lang w:val="en-US" w:eastAsia="zh-CN"/>
        </w:rPr>
        <w:t>）</w:t>
      </w:r>
      <w:r>
        <w:rPr>
          <w:rFonts w:hint="eastAsia" w:ascii="宋体" w:hAnsi="宋体" w:eastAsia="宋体" w:cs="宋体"/>
          <w:color w:val="auto"/>
          <w:sz w:val="28"/>
          <w:szCs w:val="28"/>
          <w:highlight w:val="none"/>
          <w:lang w:eastAsia="zh-CN"/>
        </w:rPr>
        <w:t>按照中标综合单价包干，最终结算价以中标综合单价乘以建设工程规划许可证的建筑面积计算。</w:t>
      </w:r>
    </w:p>
    <w:p w14:paraId="4A11F07A">
      <w:pPr>
        <w:numPr>
          <w:ilvl w:val="0"/>
          <w:numId w:val="0"/>
        </w:numPr>
        <w:tabs>
          <w:tab w:val="left" w:pos="142"/>
        </w:tabs>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6.3 </w:t>
      </w:r>
      <w:r>
        <w:rPr>
          <w:rFonts w:hint="eastAsia" w:ascii="宋体" w:hAnsi="宋体" w:eastAsia="宋体" w:cs="宋体"/>
          <w:color w:val="auto"/>
          <w:sz w:val="28"/>
          <w:szCs w:val="28"/>
          <w:highlight w:val="none"/>
          <w:lang w:eastAsia="zh-CN"/>
        </w:rPr>
        <w:t>乙方在完成本合同约定全部工作内容后，按甲方要求整理报送完整的结算资料办理结算手续。合同最终金额以有权审核部门的结算终审金额为准，且不得超过经批复的工程概算相应金额。</w:t>
      </w:r>
    </w:p>
    <w:p w14:paraId="60BAE79E">
      <w:pPr>
        <w:tabs>
          <w:tab w:val="left" w:pos="142"/>
        </w:tabs>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6.4</w:t>
      </w:r>
      <w:r>
        <w:rPr>
          <w:rFonts w:hint="eastAsia" w:ascii="宋体" w:hAnsi="宋体" w:eastAsia="宋体" w:cs="宋体"/>
          <w:color w:val="auto"/>
          <w:sz w:val="28"/>
          <w:szCs w:val="28"/>
          <w:highlight w:val="none"/>
          <w:lang w:eastAsia="zh-CN"/>
        </w:rPr>
        <w:t xml:space="preserve"> 在合同履行期间，如遇国家税务政策法规变化，合同不含税价款部分保持不变，税额部分按相关规定进行调整。乙方应就本合同约定之业务向甲方单位开具</w:t>
      </w:r>
      <w:r>
        <w:rPr>
          <w:rFonts w:ascii="宋体" w:hAnsi="宋体" w:eastAsia="宋体" w:cs="宋体"/>
          <w:color w:val="auto"/>
          <w:sz w:val="28"/>
          <w:szCs w:val="28"/>
          <w:highlight w:val="none"/>
          <w:lang w:eastAsia="zh-CN"/>
        </w:rPr>
        <w:t>合法</w:t>
      </w:r>
      <w:r>
        <w:rPr>
          <w:rFonts w:hint="eastAsia" w:ascii="宋体" w:hAnsi="宋体" w:eastAsia="宋体" w:cs="宋体"/>
          <w:color w:val="auto"/>
          <w:sz w:val="28"/>
          <w:szCs w:val="28"/>
          <w:highlight w:val="none"/>
          <w:lang w:eastAsia="zh-CN"/>
        </w:rPr>
        <w:t>有效</w:t>
      </w:r>
      <w:r>
        <w:rPr>
          <w:rFonts w:ascii="宋体" w:hAnsi="宋体" w:eastAsia="宋体" w:cs="宋体"/>
          <w:color w:val="auto"/>
          <w:sz w:val="28"/>
          <w:szCs w:val="28"/>
          <w:highlight w:val="none"/>
          <w:lang w:eastAsia="zh-CN"/>
        </w:rPr>
        <w:t>的增值税专用发票</w:t>
      </w:r>
      <w:r>
        <w:rPr>
          <w:rFonts w:hint="eastAsia" w:ascii="宋体" w:hAnsi="宋体" w:eastAsia="宋体" w:cs="宋体"/>
          <w:color w:val="auto"/>
          <w:sz w:val="28"/>
          <w:szCs w:val="28"/>
          <w:highlight w:val="none"/>
          <w:lang w:eastAsia="zh-CN"/>
        </w:rPr>
        <w:t>，若因乙方自身原因或所开票据本身之问题造成甲方单位日后发生税务风险而产生的经济损失，应由乙方承担且赔偿甲方损失。甲方应支付的全部款项均为含税价。乙方在领取款项时，须向甲方提供10天以内开具的合法有效的一般纳税人增值税专用发票，否则甲方有权延缓付款，由此造成的一切延迟支付责任及损失由乙方自行承担。</w:t>
      </w:r>
    </w:p>
    <w:p w14:paraId="195A7E81">
      <w:pPr>
        <w:tabs>
          <w:tab w:val="left" w:pos="142"/>
        </w:tabs>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6.5</w:t>
      </w:r>
      <w:r>
        <w:rPr>
          <w:rFonts w:hint="eastAsia" w:ascii="宋体" w:hAnsi="宋体" w:eastAsia="宋体" w:cs="宋体"/>
          <w:color w:val="auto"/>
          <w:sz w:val="28"/>
          <w:szCs w:val="28"/>
          <w:highlight w:val="none"/>
          <w:lang w:eastAsia="zh-CN"/>
        </w:rPr>
        <w:t xml:space="preserve"> 为保障本合同的顺利履行，在本合同生效后乙方须提交符合本合同约定的银行出具的不可撤销的履约保函,保函金额为合同总额的10%或向甲方支付合同总额10%履约保证金（</w:t>
      </w:r>
      <w:r>
        <w:rPr>
          <w:rFonts w:hint="eastAsia" w:ascii="宋体" w:hAnsi="宋体" w:eastAsia="宋体" w:cs="宋体"/>
          <w:color w:val="auto"/>
          <w:sz w:val="28"/>
          <w:szCs w:val="28"/>
          <w:lang w:val="en-US" w:eastAsia="zh-CN"/>
        </w:rPr>
        <w:t>如为联合体中标的</w:t>
      </w:r>
      <w:r>
        <w:rPr>
          <w:rFonts w:hint="eastAsia" w:ascii="宋体" w:hAnsi="宋体" w:eastAsia="宋体" w:cs="宋体"/>
          <w:color w:val="auto"/>
          <w:sz w:val="28"/>
          <w:szCs w:val="28"/>
          <w:highlight w:val="none"/>
          <w:lang w:val="en-US" w:eastAsia="zh-CN"/>
        </w:rPr>
        <w:t>，则</w:t>
      </w:r>
      <w:r>
        <w:rPr>
          <w:rFonts w:hint="eastAsia" w:ascii="宋体" w:hAnsi="宋体" w:eastAsia="宋体" w:cs="宋体"/>
          <w:color w:val="auto"/>
          <w:sz w:val="28"/>
          <w:szCs w:val="28"/>
          <w:highlight w:val="none"/>
          <w:lang w:eastAsia="zh-CN"/>
        </w:rPr>
        <w:t>可以由联合体单位的任意一家或多家提供，金额累加为合同</w:t>
      </w:r>
      <w:r>
        <w:rPr>
          <w:rFonts w:hint="eastAsia" w:ascii="宋体" w:hAnsi="宋体" w:eastAsia="宋体" w:cs="宋体"/>
          <w:color w:val="auto"/>
          <w:sz w:val="28"/>
          <w:szCs w:val="28"/>
          <w:highlight w:val="none"/>
          <w:lang w:val="en-US" w:eastAsia="zh-CN"/>
        </w:rPr>
        <w:t>总额</w:t>
      </w:r>
      <w:r>
        <w:rPr>
          <w:rFonts w:hint="eastAsia" w:ascii="宋体" w:hAnsi="宋体" w:eastAsia="宋体" w:cs="宋体"/>
          <w:color w:val="auto"/>
          <w:sz w:val="28"/>
          <w:szCs w:val="28"/>
          <w:highlight w:val="none"/>
          <w:lang w:eastAsia="zh-CN"/>
        </w:rPr>
        <w:t>的10%）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highlight w:val="none"/>
          <w:lang w:eastAsia="zh-CN"/>
        </w:rPr>
        <w:t>在乙方未发生合同违约情况的前提下，甲方将在合同执行完毕后将履约保函原件或履约保证金无息退回至乙方。</w:t>
      </w:r>
    </w:p>
    <w:p w14:paraId="3DCAEF62">
      <w:pPr>
        <w:tabs>
          <w:tab w:val="left" w:pos="142"/>
        </w:tabs>
        <w:spacing w:line="360" w:lineRule="auto"/>
        <w:ind w:firstLine="560" w:firstLineChars="200"/>
        <w:rPr>
          <w:rFonts w:hint="eastAsia" w:ascii="宋体" w:hAnsi="宋体" w:eastAsia="宋体" w:cs="宋体"/>
          <w:color w:val="auto"/>
          <w:sz w:val="28"/>
          <w:szCs w:val="28"/>
          <w:highlight w:val="none"/>
          <w:lang w:eastAsia="zh-CN"/>
        </w:rPr>
      </w:pPr>
    </w:p>
    <w:p w14:paraId="770CEAA2">
      <w:pPr>
        <w:pStyle w:val="5"/>
        <w:spacing w:line="240" w:lineRule="auto"/>
        <w:rPr>
          <w:rFonts w:eastAsia="Arial"/>
          <w:b/>
          <w:bCs/>
          <w:color w:val="auto"/>
          <w:sz w:val="24"/>
          <w:szCs w:val="21"/>
          <w:highlight w:val="none"/>
          <w:lang w:eastAsia="zh-CN"/>
        </w:rPr>
      </w:pPr>
      <w:r>
        <w:rPr>
          <w:rFonts w:hint="eastAsia"/>
          <w:b/>
          <w:bCs/>
          <w:color w:val="auto"/>
          <w:sz w:val="28"/>
          <w:szCs w:val="28"/>
          <w:highlight w:val="none"/>
          <w:lang w:eastAsia="zh-CN"/>
        </w:rPr>
        <w:t>第</w:t>
      </w:r>
      <w:r>
        <w:rPr>
          <w:rFonts w:hint="eastAsia"/>
          <w:b/>
          <w:bCs/>
          <w:color w:val="auto"/>
          <w:sz w:val="28"/>
          <w:szCs w:val="28"/>
          <w:highlight w:val="none"/>
          <w:lang w:val="en-US" w:eastAsia="zh-CN"/>
        </w:rPr>
        <w:t>七</w:t>
      </w:r>
      <w:r>
        <w:rPr>
          <w:rFonts w:hint="eastAsia"/>
          <w:b/>
          <w:bCs/>
          <w:color w:val="auto"/>
          <w:sz w:val="28"/>
          <w:szCs w:val="28"/>
          <w:highlight w:val="none"/>
          <w:lang w:eastAsia="zh-CN"/>
        </w:rPr>
        <w:t>条</w:t>
      </w:r>
      <w:r>
        <w:rPr>
          <w:b/>
          <w:bCs/>
          <w:color w:val="auto"/>
          <w:spacing w:val="-1"/>
          <w:sz w:val="28"/>
          <w:szCs w:val="28"/>
          <w:highlight w:val="none"/>
          <w:lang w:eastAsia="zh-CN"/>
        </w:rPr>
        <w:t xml:space="preserve"> 支付方式</w:t>
      </w:r>
    </w:p>
    <w:p w14:paraId="11077E5F">
      <w:pPr>
        <w:pStyle w:val="5"/>
        <w:spacing w:before="290" w:line="222" w:lineRule="auto"/>
        <w:rPr>
          <w:rFonts w:eastAsia="Arial"/>
          <w:color w:val="auto"/>
          <w:sz w:val="24"/>
          <w:szCs w:val="21"/>
          <w:highlight w:val="none"/>
          <w:lang w:eastAsia="zh-CN"/>
        </w:rPr>
      </w:pPr>
      <w:r>
        <w:rPr>
          <w:rFonts w:hint="eastAsia" w:cs="宋体"/>
          <w:snapToGrid w:val="0"/>
          <w:color w:val="auto"/>
          <w:sz w:val="28"/>
          <w:szCs w:val="28"/>
          <w:highlight w:val="none"/>
          <w:lang w:val="en-US" w:eastAsia="zh-CN" w:bidi="ar-SA"/>
        </w:rPr>
        <w:t>7</w:t>
      </w:r>
      <w:r>
        <w:rPr>
          <w:rFonts w:hint="eastAsia" w:ascii="宋体" w:hAnsi="宋体" w:eastAsia="宋体" w:cs="宋体"/>
          <w:snapToGrid w:val="0"/>
          <w:color w:val="auto"/>
          <w:sz w:val="28"/>
          <w:szCs w:val="28"/>
          <w:highlight w:val="none"/>
          <w:lang w:val="en-US" w:eastAsia="zh-CN" w:bidi="ar-SA"/>
        </w:rPr>
        <w:t>.1 工程勘察费支付进度详见下表：</w:t>
      </w:r>
    </w:p>
    <w:tbl>
      <w:tblPr>
        <w:tblStyle w:val="17"/>
        <w:tblpPr w:leftFromText="180" w:rightFromText="180" w:vertAnchor="text" w:horzAnchor="page" w:tblpX="322" w:tblpY="261"/>
        <w:tblOverlap w:val="never"/>
        <w:tblW w:w="11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434"/>
        <w:gridCol w:w="2020"/>
        <w:gridCol w:w="6434"/>
      </w:tblGrid>
      <w:tr w14:paraId="5A93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28" w:type="dxa"/>
          </w:tcPr>
          <w:p w14:paraId="0A75DBC1">
            <w:pPr>
              <w:pStyle w:val="18"/>
              <w:spacing w:before="57" w:line="209" w:lineRule="auto"/>
              <w:jc w:val="left"/>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支付节点</w:t>
            </w:r>
          </w:p>
        </w:tc>
        <w:tc>
          <w:tcPr>
            <w:tcW w:w="1434" w:type="dxa"/>
          </w:tcPr>
          <w:p w14:paraId="082C69C7">
            <w:pPr>
              <w:pStyle w:val="18"/>
              <w:spacing w:before="57" w:line="209" w:lineRule="auto"/>
              <w:ind w:firstLine="272" w:firstLineChars="100"/>
              <w:jc w:val="both"/>
              <w:rPr>
                <w:rFonts w:hint="default" w:ascii="宋体" w:hAnsi="宋体"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支付基数</w:t>
            </w:r>
          </w:p>
        </w:tc>
        <w:tc>
          <w:tcPr>
            <w:tcW w:w="2020" w:type="dxa"/>
          </w:tcPr>
          <w:p w14:paraId="3D413220">
            <w:pPr>
              <w:pStyle w:val="18"/>
              <w:spacing w:before="57" w:line="209" w:lineRule="auto"/>
              <w:ind w:firstLine="272" w:firstLineChars="100"/>
              <w:jc w:val="center"/>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金额（元）</w:t>
            </w:r>
          </w:p>
        </w:tc>
        <w:tc>
          <w:tcPr>
            <w:tcW w:w="6434" w:type="dxa"/>
          </w:tcPr>
          <w:p w14:paraId="0EECD19D">
            <w:pPr>
              <w:pStyle w:val="18"/>
              <w:spacing w:before="57" w:line="209" w:lineRule="auto"/>
              <w:ind w:firstLine="544" w:firstLineChars="200"/>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支付条件及支付时间</w:t>
            </w:r>
          </w:p>
        </w:tc>
      </w:tr>
      <w:tr w14:paraId="5C22D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28" w:type="dxa"/>
          </w:tcPr>
          <w:p w14:paraId="616E5D09">
            <w:pPr>
              <w:pStyle w:val="18"/>
              <w:spacing w:before="57" w:line="209" w:lineRule="auto"/>
              <w:ind w:firstLine="272" w:firstLineChars="100"/>
              <w:jc w:val="left"/>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第一次</w:t>
            </w:r>
          </w:p>
        </w:tc>
        <w:tc>
          <w:tcPr>
            <w:tcW w:w="1434" w:type="dxa"/>
            <w:vMerge w:val="restart"/>
          </w:tcPr>
          <w:p w14:paraId="671D1970">
            <w:pPr>
              <w:pStyle w:val="18"/>
              <w:spacing w:before="57" w:line="209" w:lineRule="auto"/>
              <w:jc w:val="both"/>
              <w:rPr>
                <w:rFonts w:hint="eastAsia"/>
                <w:color w:val="auto"/>
                <w:spacing w:val="-4"/>
                <w:lang w:val="en-US" w:eastAsia="zh-CN"/>
              </w:rPr>
            </w:pPr>
          </w:p>
          <w:p w14:paraId="0F6F6B58">
            <w:pPr>
              <w:pStyle w:val="18"/>
              <w:spacing w:before="57" w:line="209" w:lineRule="auto"/>
              <w:jc w:val="both"/>
              <w:rPr>
                <w:rFonts w:hint="eastAsia" w:ascii="宋体" w:hAnsi="宋体" w:eastAsia="宋体" w:cs="宋体"/>
                <w:color w:val="auto"/>
                <w:spacing w:val="-4"/>
                <w:sz w:val="28"/>
                <w:szCs w:val="28"/>
                <w:highlight w:val="none"/>
                <w:lang w:eastAsia="zh-CN"/>
              </w:rPr>
            </w:pPr>
            <w:r>
              <w:rPr>
                <w:rFonts w:hint="eastAsia"/>
                <w:color w:val="auto"/>
                <w:spacing w:val="-4"/>
                <w:lang w:val="en-US" w:eastAsia="zh-CN"/>
              </w:rPr>
              <w:t>合同暂定勘察费</w:t>
            </w:r>
          </w:p>
        </w:tc>
        <w:tc>
          <w:tcPr>
            <w:tcW w:w="2020" w:type="dxa"/>
          </w:tcPr>
          <w:p w14:paraId="12B70F31">
            <w:pPr>
              <w:pStyle w:val="18"/>
              <w:spacing w:before="57" w:line="209" w:lineRule="auto"/>
              <w:ind w:firstLine="544" w:firstLineChars="200"/>
              <w:jc w:val="both"/>
              <w:rPr>
                <w:rFonts w:hint="eastAsia" w:ascii="宋体" w:hAnsi="宋体" w:eastAsia="宋体" w:cs="宋体"/>
                <w:color w:val="auto"/>
                <w:spacing w:val="-4"/>
                <w:sz w:val="28"/>
                <w:szCs w:val="28"/>
                <w:highlight w:val="none"/>
                <w:lang w:eastAsia="zh-CN"/>
              </w:rPr>
            </w:pPr>
          </w:p>
        </w:tc>
        <w:tc>
          <w:tcPr>
            <w:tcW w:w="6434" w:type="dxa"/>
          </w:tcPr>
          <w:p w14:paraId="067619C7">
            <w:pPr>
              <w:pStyle w:val="18"/>
              <w:spacing w:before="57" w:line="209" w:lineRule="auto"/>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签订合同</w:t>
            </w:r>
            <w:r>
              <w:rPr>
                <w:rFonts w:hint="eastAsia" w:cs="宋体"/>
                <w:color w:val="auto"/>
                <w:spacing w:val="-4"/>
                <w:sz w:val="28"/>
                <w:szCs w:val="28"/>
                <w:highlight w:val="none"/>
                <w:lang w:val="en-US" w:eastAsia="zh-CN"/>
              </w:rPr>
              <w:t>且项目取得可研立项批文后，</w:t>
            </w:r>
            <w:r>
              <w:rPr>
                <w:rFonts w:hint="eastAsia" w:ascii="宋体" w:hAnsi="宋体" w:eastAsia="宋体" w:cs="宋体"/>
                <w:color w:val="auto"/>
                <w:spacing w:val="-4"/>
                <w:sz w:val="28"/>
                <w:szCs w:val="28"/>
                <w:highlight w:val="none"/>
                <w:lang w:eastAsia="zh-CN"/>
              </w:rPr>
              <w:t>支付合同</w:t>
            </w:r>
            <w:r>
              <w:rPr>
                <w:rFonts w:hint="eastAsia" w:cs="宋体"/>
                <w:color w:val="auto"/>
                <w:spacing w:val="-4"/>
                <w:sz w:val="28"/>
                <w:szCs w:val="28"/>
                <w:highlight w:val="none"/>
                <w:lang w:val="en-US" w:eastAsia="zh-CN"/>
              </w:rPr>
              <w:t>暂定</w:t>
            </w:r>
            <w:r>
              <w:rPr>
                <w:rFonts w:hint="eastAsia" w:ascii="宋体" w:hAnsi="宋体" w:eastAsia="宋体" w:cs="宋体"/>
                <w:color w:val="auto"/>
                <w:spacing w:val="-4"/>
                <w:sz w:val="28"/>
                <w:szCs w:val="28"/>
                <w:highlight w:val="none"/>
                <w:lang w:eastAsia="zh-CN"/>
              </w:rPr>
              <w:t>勘察费的</w:t>
            </w:r>
            <w:r>
              <w:rPr>
                <w:rFonts w:hint="eastAsia" w:ascii="宋体" w:hAnsi="宋体" w:eastAsia="宋体" w:cs="宋体"/>
                <w:color w:val="auto"/>
                <w:spacing w:val="-4"/>
                <w:sz w:val="28"/>
                <w:szCs w:val="28"/>
                <w:highlight w:val="none"/>
                <w:lang w:val="en-US" w:eastAsia="zh-CN"/>
              </w:rPr>
              <w:t>2</w:t>
            </w:r>
            <w:r>
              <w:rPr>
                <w:rFonts w:hint="eastAsia" w:ascii="宋体" w:hAnsi="宋体" w:eastAsia="宋体" w:cs="宋体"/>
                <w:color w:val="auto"/>
                <w:spacing w:val="-4"/>
                <w:sz w:val="28"/>
                <w:szCs w:val="28"/>
                <w:highlight w:val="none"/>
                <w:lang w:eastAsia="zh-CN"/>
              </w:rPr>
              <w:t>0%。</w:t>
            </w:r>
          </w:p>
        </w:tc>
      </w:tr>
      <w:tr w14:paraId="14526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28" w:type="dxa"/>
          </w:tcPr>
          <w:p w14:paraId="19060326">
            <w:pPr>
              <w:pStyle w:val="18"/>
              <w:spacing w:before="57" w:line="209" w:lineRule="auto"/>
              <w:ind w:firstLine="272" w:firstLineChars="100"/>
              <w:jc w:val="left"/>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第二次</w:t>
            </w:r>
          </w:p>
        </w:tc>
        <w:tc>
          <w:tcPr>
            <w:tcW w:w="1434" w:type="dxa"/>
            <w:vMerge w:val="continue"/>
          </w:tcPr>
          <w:p w14:paraId="1AE4D1B9">
            <w:pPr>
              <w:pStyle w:val="18"/>
              <w:spacing w:before="57" w:line="209" w:lineRule="auto"/>
              <w:ind w:firstLine="544" w:firstLineChars="200"/>
              <w:jc w:val="both"/>
              <w:rPr>
                <w:rFonts w:hint="eastAsia" w:ascii="宋体" w:hAnsi="宋体" w:eastAsia="宋体" w:cs="宋体"/>
                <w:color w:val="auto"/>
                <w:spacing w:val="-4"/>
                <w:sz w:val="28"/>
                <w:szCs w:val="28"/>
                <w:highlight w:val="none"/>
                <w:lang w:eastAsia="zh-CN"/>
              </w:rPr>
            </w:pPr>
          </w:p>
        </w:tc>
        <w:tc>
          <w:tcPr>
            <w:tcW w:w="2020" w:type="dxa"/>
          </w:tcPr>
          <w:p w14:paraId="5E865EFC">
            <w:pPr>
              <w:pStyle w:val="18"/>
              <w:spacing w:before="57" w:line="209" w:lineRule="auto"/>
              <w:ind w:firstLine="544" w:firstLineChars="200"/>
              <w:jc w:val="both"/>
              <w:rPr>
                <w:rFonts w:hint="eastAsia" w:ascii="宋体" w:hAnsi="宋体" w:eastAsia="宋体" w:cs="宋体"/>
                <w:color w:val="auto"/>
                <w:spacing w:val="-4"/>
                <w:sz w:val="28"/>
                <w:szCs w:val="28"/>
                <w:highlight w:val="none"/>
                <w:lang w:eastAsia="zh-CN"/>
              </w:rPr>
            </w:pPr>
          </w:p>
        </w:tc>
        <w:tc>
          <w:tcPr>
            <w:tcW w:w="6434" w:type="dxa"/>
          </w:tcPr>
          <w:p w14:paraId="15958954">
            <w:pPr>
              <w:pStyle w:val="18"/>
              <w:spacing w:before="57" w:line="209" w:lineRule="auto"/>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完成</w:t>
            </w:r>
            <w:r>
              <w:rPr>
                <w:rFonts w:hint="eastAsia" w:cs="宋体"/>
                <w:color w:val="auto"/>
                <w:spacing w:val="-4"/>
                <w:sz w:val="28"/>
                <w:szCs w:val="28"/>
                <w:highlight w:val="none"/>
                <w:lang w:val="en-US" w:eastAsia="zh-CN"/>
              </w:rPr>
              <w:t>详勘工作</w:t>
            </w:r>
            <w:r>
              <w:rPr>
                <w:rFonts w:hint="eastAsia" w:ascii="宋体" w:hAnsi="宋体" w:eastAsia="宋体" w:cs="宋体"/>
                <w:color w:val="auto"/>
                <w:spacing w:val="-4"/>
                <w:sz w:val="28"/>
                <w:szCs w:val="28"/>
                <w:highlight w:val="none"/>
                <w:lang w:val="en-US" w:eastAsia="zh-CN"/>
              </w:rPr>
              <w:t>并提交相应成果文件后，</w:t>
            </w:r>
            <w:r>
              <w:rPr>
                <w:rFonts w:hint="eastAsia" w:ascii="宋体" w:hAnsi="宋体" w:eastAsia="宋体" w:cs="宋体"/>
                <w:color w:val="auto"/>
                <w:spacing w:val="-4"/>
                <w:sz w:val="28"/>
                <w:szCs w:val="28"/>
                <w:highlight w:val="none"/>
                <w:lang w:eastAsia="zh-CN"/>
              </w:rPr>
              <w:t>支付至合同</w:t>
            </w:r>
            <w:r>
              <w:rPr>
                <w:rFonts w:hint="eastAsia" w:cs="宋体"/>
                <w:color w:val="auto"/>
                <w:spacing w:val="-4"/>
                <w:sz w:val="28"/>
                <w:szCs w:val="28"/>
                <w:highlight w:val="none"/>
                <w:lang w:val="en-US" w:eastAsia="zh-CN"/>
              </w:rPr>
              <w:t>暂定</w:t>
            </w:r>
            <w:r>
              <w:rPr>
                <w:rFonts w:hint="eastAsia" w:ascii="宋体" w:hAnsi="宋体" w:eastAsia="宋体" w:cs="宋体"/>
                <w:color w:val="auto"/>
                <w:spacing w:val="-4"/>
                <w:sz w:val="28"/>
                <w:szCs w:val="28"/>
                <w:highlight w:val="none"/>
                <w:lang w:eastAsia="zh-CN"/>
              </w:rPr>
              <w:t>勘察费的</w:t>
            </w:r>
            <w:r>
              <w:rPr>
                <w:rFonts w:hint="eastAsia" w:ascii="宋体" w:hAnsi="宋体" w:eastAsia="宋体" w:cs="宋体"/>
                <w:color w:val="auto"/>
                <w:spacing w:val="-4"/>
                <w:sz w:val="28"/>
                <w:szCs w:val="28"/>
                <w:highlight w:val="none"/>
                <w:lang w:val="en-US" w:eastAsia="zh-CN"/>
              </w:rPr>
              <w:t>4</w:t>
            </w:r>
            <w:r>
              <w:rPr>
                <w:rFonts w:hint="eastAsia" w:ascii="宋体" w:hAnsi="宋体" w:eastAsia="宋体" w:cs="宋体"/>
                <w:color w:val="auto"/>
                <w:spacing w:val="-4"/>
                <w:sz w:val="28"/>
                <w:szCs w:val="28"/>
                <w:highlight w:val="none"/>
                <w:lang w:eastAsia="zh-CN"/>
              </w:rPr>
              <w:t>0%。</w:t>
            </w:r>
          </w:p>
        </w:tc>
      </w:tr>
      <w:tr w14:paraId="57C4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428" w:type="dxa"/>
          </w:tcPr>
          <w:p w14:paraId="209A5D2F">
            <w:pPr>
              <w:pStyle w:val="18"/>
              <w:spacing w:before="57" w:line="209" w:lineRule="auto"/>
              <w:ind w:firstLine="272" w:firstLineChars="100"/>
              <w:jc w:val="left"/>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第三次</w:t>
            </w:r>
          </w:p>
        </w:tc>
        <w:tc>
          <w:tcPr>
            <w:tcW w:w="1434" w:type="dxa"/>
          </w:tcPr>
          <w:p w14:paraId="5C6CF98B">
            <w:pPr>
              <w:pStyle w:val="18"/>
              <w:spacing w:before="57" w:line="209" w:lineRule="auto"/>
              <w:jc w:val="both"/>
              <w:rPr>
                <w:rFonts w:hint="default" w:ascii="宋体" w:hAnsi="宋体"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合同预计勘察费结算价</w:t>
            </w:r>
          </w:p>
        </w:tc>
        <w:tc>
          <w:tcPr>
            <w:tcW w:w="2020" w:type="dxa"/>
          </w:tcPr>
          <w:p w14:paraId="4A1C4D78">
            <w:pPr>
              <w:pStyle w:val="18"/>
              <w:spacing w:before="57" w:line="209" w:lineRule="auto"/>
              <w:ind w:firstLine="544" w:firstLineChars="200"/>
              <w:jc w:val="both"/>
              <w:rPr>
                <w:rFonts w:hint="eastAsia" w:ascii="宋体" w:hAnsi="宋体" w:eastAsia="宋体" w:cs="宋体"/>
                <w:color w:val="auto"/>
                <w:spacing w:val="-4"/>
                <w:sz w:val="28"/>
                <w:szCs w:val="28"/>
                <w:highlight w:val="none"/>
                <w:lang w:eastAsia="zh-CN"/>
              </w:rPr>
            </w:pPr>
          </w:p>
        </w:tc>
        <w:tc>
          <w:tcPr>
            <w:tcW w:w="6434" w:type="dxa"/>
          </w:tcPr>
          <w:p w14:paraId="50229CC4">
            <w:pPr>
              <w:pStyle w:val="18"/>
              <w:spacing w:before="57" w:line="209" w:lineRule="auto"/>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完成</w:t>
            </w:r>
            <w:r>
              <w:rPr>
                <w:rFonts w:hint="eastAsia" w:ascii="宋体" w:hAnsi="宋体" w:eastAsia="宋体" w:cs="宋体"/>
                <w:color w:val="auto"/>
                <w:spacing w:val="-4"/>
                <w:sz w:val="28"/>
                <w:szCs w:val="28"/>
                <w:highlight w:val="none"/>
                <w:lang w:eastAsia="zh-CN"/>
              </w:rPr>
              <w:t>全部勘察</w:t>
            </w:r>
            <w:r>
              <w:rPr>
                <w:rFonts w:hint="eastAsia" w:ascii="宋体" w:hAnsi="宋体" w:eastAsia="宋体" w:cs="宋体"/>
                <w:color w:val="auto"/>
                <w:spacing w:val="-4"/>
                <w:sz w:val="28"/>
                <w:szCs w:val="28"/>
                <w:highlight w:val="none"/>
                <w:lang w:val="en-US" w:eastAsia="zh-CN"/>
              </w:rPr>
              <w:t>工作并提交</w:t>
            </w:r>
            <w:r>
              <w:rPr>
                <w:rFonts w:hint="eastAsia" w:ascii="宋体" w:hAnsi="宋体" w:eastAsia="宋体" w:cs="宋体"/>
                <w:color w:val="auto"/>
                <w:spacing w:val="-4"/>
                <w:sz w:val="28"/>
                <w:szCs w:val="28"/>
                <w:highlight w:val="none"/>
                <w:lang w:eastAsia="zh-CN"/>
              </w:rPr>
              <w:t>成果</w:t>
            </w:r>
            <w:r>
              <w:rPr>
                <w:rFonts w:hint="eastAsia" w:ascii="宋体" w:hAnsi="宋体" w:eastAsia="宋体" w:cs="宋体"/>
                <w:color w:val="auto"/>
                <w:spacing w:val="-4"/>
                <w:sz w:val="28"/>
                <w:szCs w:val="28"/>
                <w:highlight w:val="none"/>
                <w:lang w:val="en-US" w:eastAsia="zh-CN"/>
              </w:rPr>
              <w:t>文件且取得初步</w:t>
            </w:r>
            <w:r>
              <w:rPr>
                <w:rFonts w:hint="eastAsia" w:cs="宋体"/>
                <w:color w:val="auto"/>
                <w:spacing w:val="-4"/>
                <w:sz w:val="28"/>
                <w:szCs w:val="28"/>
                <w:highlight w:val="none"/>
                <w:lang w:val="en-US" w:eastAsia="zh-CN"/>
              </w:rPr>
              <w:t>设计及</w:t>
            </w:r>
            <w:r>
              <w:rPr>
                <w:rFonts w:hint="eastAsia" w:ascii="宋体" w:hAnsi="宋体" w:eastAsia="宋体" w:cs="宋体"/>
                <w:color w:val="auto"/>
                <w:spacing w:val="-4"/>
                <w:sz w:val="28"/>
                <w:szCs w:val="28"/>
                <w:highlight w:val="none"/>
                <w:lang w:val="en-US" w:eastAsia="zh-CN"/>
              </w:rPr>
              <w:t>概算批复后，</w:t>
            </w:r>
            <w:r>
              <w:rPr>
                <w:rFonts w:hint="eastAsia" w:ascii="宋体" w:hAnsi="宋体" w:eastAsia="宋体" w:cs="宋体"/>
                <w:color w:val="auto"/>
                <w:spacing w:val="-4"/>
                <w:sz w:val="28"/>
                <w:szCs w:val="28"/>
                <w:highlight w:val="none"/>
                <w:lang w:eastAsia="zh-CN"/>
              </w:rPr>
              <w:t>支付至勘察费</w:t>
            </w:r>
            <w:r>
              <w:rPr>
                <w:rFonts w:hint="eastAsia" w:ascii="宋体" w:hAnsi="宋体" w:eastAsia="宋体" w:cs="宋体"/>
                <w:color w:val="auto"/>
                <w:spacing w:val="-4"/>
                <w:sz w:val="28"/>
                <w:szCs w:val="28"/>
                <w:highlight w:val="none"/>
                <w:lang w:val="en-US" w:eastAsia="zh-CN"/>
              </w:rPr>
              <w:t>预计</w:t>
            </w:r>
            <w:r>
              <w:rPr>
                <w:rFonts w:hint="eastAsia" w:cs="宋体"/>
                <w:color w:val="auto"/>
                <w:spacing w:val="-4"/>
                <w:sz w:val="28"/>
                <w:szCs w:val="28"/>
                <w:highlight w:val="none"/>
                <w:lang w:val="en-US" w:eastAsia="zh-CN"/>
              </w:rPr>
              <w:t>结算金额</w:t>
            </w:r>
            <w:r>
              <w:rPr>
                <w:rFonts w:hint="eastAsia" w:ascii="宋体" w:hAnsi="宋体" w:eastAsia="宋体" w:cs="宋体"/>
                <w:color w:val="auto"/>
                <w:spacing w:val="-4"/>
                <w:sz w:val="28"/>
                <w:szCs w:val="28"/>
                <w:highlight w:val="none"/>
                <w:lang w:eastAsia="zh-CN"/>
              </w:rPr>
              <w:t>的80%。</w:t>
            </w:r>
          </w:p>
        </w:tc>
      </w:tr>
      <w:tr w14:paraId="5159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28" w:type="dxa"/>
          </w:tcPr>
          <w:p w14:paraId="6ECA1D7B">
            <w:pPr>
              <w:pStyle w:val="18"/>
              <w:spacing w:before="57" w:line="209" w:lineRule="auto"/>
              <w:ind w:firstLine="272" w:firstLineChars="100"/>
              <w:jc w:val="left"/>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第四次</w:t>
            </w:r>
          </w:p>
        </w:tc>
        <w:tc>
          <w:tcPr>
            <w:tcW w:w="1434" w:type="dxa"/>
          </w:tcPr>
          <w:p w14:paraId="321422BC">
            <w:pPr>
              <w:pStyle w:val="18"/>
              <w:spacing w:before="57" w:line="209" w:lineRule="auto"/>
              <w:jc w:val="both"/>
              <w:rPr>
                <w:rFonts w:hint="eastAsia" w:ascii="宋体" w:hAnsi="宋体" w:eastAsia="宋体" w:cs="宋体"/>
                <w:color w:val="auto"/>
                <w:spacing w:val="-4"/>
                <w:sz w:val="28"/>
                <w:szCs w:val="28"/>
                <w:highlight w:val="none"/>
                <w:lang w:val="en-US" w:eastAsia="zh-CN"/>
              </w:rPr>
            </w:pPr>
            <w:r>
              <w:rPr>
                <w:rFonts w:hint="eastAsia"/>
                <w:color w:val="auto"/>
                <w:spacing w:val="-4"/>
                <w:lang w:val="en-US" w:eastAsia="zh-CN"/>
              </w:rPr>
              <w:t>合同勘察费终审结算价</w:t>
            </w:r>
          </w:p>
        </w:tc>
        <w:tc>
          <w:tcPr>
            <w:tcW w:w="2020" w:type="dxa"/>
          </w:tcPr>
          <w:p w14:paraId="7A4C93D0">
            <w:pPr>
              <w:pStyle w:val="18"/>
              <w:spacing w:before="57" w:line="209" w:lineRule="auto"/>
              <w:ind w:firstLine="544" w:firstLineChars="200"/>
              <w:jc w:val="both"/>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 xml:space="preserve">   /</w:t>
            </w:r>
          </w:p>
        </w:tc>
        <w:tc>
          <w:tcPr>
            <w:tcW w:w="6434" w:type="dxa"/>
          </w:tcPr>
          <w:p w14:paraId="655F4E75">
            <w:pPr>
              <w:pStyle w:val="18"/>
              <w:spacing w:before="57" w:line="209" w:lineRule="auto"/>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合同结算终审</w:t>
            </w:r>
            <w:r>
              <w:rPr>
                <w:rFonts w:hint="eastAsia" w:ascii="宋体" w:hAnsi="宋体" w:eastAsia="宋体" w:cs="宋体"/>
                <w:color w:val="auto"/>
                <w:spacing w:val="-4"/>
                <w:sz w:val="28"/>
                <w:szCs w:val="28"/>
                <w:highlight w:val="none"/>
                <w:lang w:val="en-US" w:eastAsia="zh-CN"/>
              </w:rPr>
              <w:t>后，</w:t>
            </w:r>
            <w:r>
              <w:rPr>
                <w:rFonts w:hint="eastAsia" w:ascii="宋体" w:hAnsi="宋体" w:eastAsia="宋体" w:cs="宋体"/>
                <w:color w:val="auto"/>
                <w:spacing w:val="-4"/>
                <w:sz w:val="28"/>
                <w:szCs w:val="28"/>
                <w:highlight w:val="none"/>
                <w:lang w:eastAsia="zh-CN"/>
              </w:rPr>
              <w:t>根据终审金额支付剩余勘察费。</w:t>
            </w:r>
          </w:p>
        </w:tc>
      </w:tr>
    </w:tbl>
    <w:p w14:paraId="4C8FEEBB">
      <w:pPr>
        <w:pStyle w:val="5"/>
        <w:spacing w:line="240" w:lineRule="auto"/>
        <w:rPr>
          <w:rFonts w:hint="eastAsia" w:ascii="宋体" w:hAnsi="宋体" w:eastAsia="宋体" w:cs="宋体"/>
          <w:snapToGrid w:val="0"/>
          <w:color w:val="auto"/>
          <w:sz w:val="24"/>
          <w:szCs w:val="24"/>
          <w:highlight w:val="none"/>
          <w:lang w:val="en-US" w:eastAsia="zh-CN" w:bidi="ar-SA"/>
        </w:rPr>
      </w:pPr>
    </w:p>
    <w:p w14:paraId="2C1DC9B4">
      <w:pPr>
        <w:pStyle w:val="5"/>
        <w:spacing w:line="240" w:lineRule="auto"/>
        <w:rPr>
          <w:rFonts w:hint="eastAsia" w:cs="宋体"/>
          <w:snapToGrid w:val="0"/>
          <w:color w:val="auto"/>
          <w:sz w:val="28"/>
          <w:szCs w:val="28"/>
          <w:highlight w:val="none"/>
          <w:lang w:val="en-US" w:eastAsia="zh-CN" w:bidi="ar-SA"/>
        </w:rPr>
      </w:pPr>
    </w:p>
    <w:p w14:paraId="4B12CA93">
      <w:pPr>
        <w:pStyle w:val="5"/>
        <w:spacing w:line="240" w:lineRule="auto"/>
        <w:rPr>
          <w:rFonts w:hint="eastAsia" w:ascii="宋体" w:hAnsi="宋体" w:eastAsia="宋体" w:cs="宋体"/>
          <w:snapToGrid w:val="0"/>
          <w:color w:val="auto"/>
          <w:sz w:val="28"/>
          <w:szCs w:val="28"/>
          <w:highlight w:val="none"/>
          <w:lang w:val="en-US" w:eastAsia="zh-CN" w:bidi="ar-SA"/>
        </w:rPr>
      </w:pPr>
      <w:r>
        <w:rPr>
          <w:rFonts w:hint="eastAsia" w:cs="宋体"/>
          <w:snapToGrid w:val="0"/>
          <w:color w:val="auto"/>
          <w:sz w:val="28"/>
          <w:szCs w:val="28"/>
          <w:highlight w:val="none"/>
          <w:lang w:val="en-US" w:eastAsia="zh-CN" w:bidi="ar-SA"/>
        </w:rPr>
        <w:t>7</w:t>
      </w:r>
      <w:r>
        <w:rPr>
          <w:rFonts w:hint="eastAsia" w:ascii="宋体" w:hAnsi="宋体" w:eastAsia="宋体" w:cs="宋体"/>
          <w:snapToGrid w:val="0"/>
          <w:color w:val="auto"/>
          <w:sz w:val="28"/>
          <w:szCs w:val="28"/>
          <w:highlight w:val="none"/>
          <w:lang w:val="en-US" w:eastAsia="zh-CN" w:bidi="ar-SA"/>
        </w:rPr>
        <w:t xml:space="preserve">.2 </w:t>
      </w:r>
      <w:r>
        <w:rPr>
          <w:rFonts w:hint="eastAsia" w:cs="宋体"/>
          <w:snapToGrid w:val="0"/>
          <w:color w:val="auto"/>
          <w:sz w:val="28"/>
          <w:szCs w:val="28"/>
          <w:highlight w:val="none"/>
          <w:lang w:val="en-US" w:eastAsia="zh-CN" w:bidi="ar-SA"/>
        </w:rPr>
        <w:t>地下</w:t>
      </w:r>
      <w:r>
        <w:rPr>
          <w:rFonts w:hint="eastAsia" w:ascii="宋体" w:hAnsi="宋体" w:eastAsia="宋体" w:cs="宋体"/>
          <w:snapToGrid w:val="0"/>
          <w:color w:val="auto"/>
          <w:sz w:val="28"/>
          <w:szCs w:val="28"/>
          <w:highlight w:val="none"/>
          <w:lang w:val="en-US" w:eastAsia="zh-CN" w:bidi="ar-SA"/>
        </w:rPr>
        <w:t>管线探测费支付进度详见下表：</w:t>
      </w:r>
    </w:p>
    <w:tbl>
      <w:tblPr>
        <w:tblStyle w:val="17"/>
        <w:tblpPr w:leftFromText="180" w:rightFromText="180" w:vertAnchor="text" w:horzAnchor="page" w:tblpX="418" w:tblpY="434"/>
        <w:tblOverlap w:val="never"/>
        <w:tblW w:w="112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1827"/>
        <w:gridCol w:w="1974"/>
        <w:gridCol w:w="6140"/>
      </w:tblGrid>
      <w:tr w14:paraId="06C50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1309" w:type="dxa"/>
          </w:tcPr>
          <w:p w14:paraId="02261034">
            <w:pPr>
              <w:pStyle w:val="18"/>
              <w:spacing w:before="57" w:line="209" w:lineRule="auto"/>
              <w:jc w:val="center"/>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支付节点</w:t>
            </w:r>
          </w:p>
        </w:tc>
        <w:tc>
          <w:tcPr>
            <w:tcW w:w="1827" w:type="dxa"/>
          </w:tcPr>
          <w:p w14:paraId="38A69D37">
            <w:pPr>
              <w:pStyle w:val="18"/>
              <w:spacing w:before="57" w:line="209" w:lineRule="auto"/>
              <w:ind w:firstLine="272" w:firstLineChars="100"/>
              <w:rPr>
                <w:rFonts w:hint="eastAsia" w:ascii="宋体" w:hAnsi="宋体" w:eastAsia="宋体" w:cs="宋体"/>
                <w:color w:val="auto"/>
                <w:spacing w:val="-4"/>
                <w:sz w:val="28"/>
                <w:szCs w:val="28"/>
                <w:highlight w:val="none"/>
                <w:lang w:eastAsia="zh-CN"/>
              </w:rPr>
            </w:pPr>
            <w:r>
              <w:rPr>
                <w:rFonts w:hint="eastAsia" w:cs="宋体"/>
                <w:color w:val="auto"/>
                <w:spacing w:val="-4"/>
                <w:sz w:val="28"/>
                <w:szCs w:val="28"/>
                <w:highlight w:val="none"/>
                <w:lang w:val="en-US" w:eastAsia="zh-CN"/>
              </w:rPr>
              <w:t>支付基数</w:t>
            </w:r>
          </w:p>
        </w:tc>
        <w:tc>
          <w:tcPr>
            <w:tcW w:w="1974" w:type="dxa"/>
          </w:tcPr>
          <w:p w14:paraId="17B9E3BF">
            <w:pPr>
              <w:pStyle w:val="18"/>
              <w:spacing w:before="57" w:line="209" w:lineRule="auto"/>
              <w:ind w:firstLine="272" w:firstLineChars="100"/>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金额（元）</w:t>
            </w:r>
          </w:p>
        </w:tc>
        <w:tc>
          <w:tcPr>
            <w:tcW w:w="6140" w:type="dxa"/>
          </w:tcPr>
          <w:p w14:paraId="072D0322">
            <w:pPr>
              <w:pStyle w:val="18"/>
              <w:spacing w:before="57" w:line="209" w:lineRule="auto"/>
              <w:ind w:left="420"/>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支付条件及支付时间</w:t>
            </w:r>
          </w:p>
        </w:tc>
      </w:tr>
      <w:tr w14:paraId="41EC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309" w:type="dxa"/>
          </w:tcPr>
          <w:p w14:paraId="138BB61E">
            <w:pPr>
              <w:pStyle w:val="18"/>
              <w:spacing w:before="57" w:line="209" w:lineRule="auto"/>
              <w:jc w:val="center"/>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第一次</w:t>
            </w:r>
          </w:p>
        </w:tc>
        <w:tc>
          <w:tcPr>
            <w:tcW w:w="1827" w:type="dxa"/>
            <w:vMerge w:val="restart"/>
          </w:tcPr>
          <w:p w14:paraId="68CEE844">
            <w:pPr>
              <w:pStyle w:val="18"/>
              <w:spacing w:before="57" w:line="209" w:lineRule="auto"/>
              <w:rPr>
                <w:rFonts w:hint="eastAsia"/>
                <w:color w:val="auto"/>
                <w:spacing w:val="-4"/>
                <w:lang w:val="en-US" w:eastAsia="zh-CN"/>
              </w:rPr>
            </w:pPr>
            <w:r>
              <w:rPr>
                <w:rFonts w:hint="eastAsia"/>
                <w:color w:val="auto"/>
                <w:spacing w:val="-4"/>
                <w:lang w:val="en-US" w:eastAsia="zh-CN"/>
              </w:rPr>
              <w:t>合同地下管线探测费</w:t>
            </w:r>
          </w:p>
          <w:p w14:paraId="1ED5C7CD">
            <w:pPr>
              <w:pStyle w:val="18"/>
              <w:spacing w:before="57" w:line="209" w:lineRule="auto"/>
              <w:ind w:left="420"/>
              <w:rPr>
                <w:rFonts w:hint="eastAsia" w:ascii="宋体" w:hAnsi="宋体" w:eastAsia="宋体" w:cs="宋体"/>
                <w:color w:val="auto"/>
                <w:spacing w:val="-4"/>
                <w:sz w:val="28"/>
                <w:szCs w:val="28"/>
                <w:highlight w:val="none"/>
                <w:lang w:eastAsia="zh-CN"/>
              </w:rPr>
            </w:pPr>
          </w:p>
        </w:tc>
        <w:tc>
          <w:tcPr>
            <w:tcW w:w="1974" w:type="dxa"/>
          </w:tcPr>
          <w:p w14:paraId="4D015507">
            <w:pPr>
              <w:pStyle w:val="18"/>
              <w:spacing w:before="57" w:line="209" w:lineRule="auto"/>
              <w:ind w:left="420"/>
              <w:rPr>
                <w:rFonts w:hint="eastAsia" w:ascii="宋体" w:hAnsi="宋体" w:eastAsia="宋体" w:cs="宋体"/>
                <w:color w:val="auto"/>
                <w:spacing w:val="-4"/>
                <w:sz w:val="28"/>
                <w:szCs w:val="28"/>
                <w:highlight w:val="none"/>
                <w:lang w:eastAsia="zh-CN"/>
              </w:rPr>
            </w:pPr>
          </w:p>
        </w:tc>
        <w:tc>
          <w:tcPr>
            <w:tcW w:w="6140" w:type="dxa"/>
          </w:tcPr>
          <w:p w14:paraId="42EB1A39">
            <w:pPr>
              <w:pStyle w:val="18"/>
              <w:spacing w:before="57" w:line="209" w:lineRule="auto"/>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签订合同</w:t>
            </w:r>
            <w:r>
              <w:rPr>
                <w:rFonts w:hint="eastAsia" w:cs="宋体"/>
                <w:color w:val="auto"/>
                <w:spacing w:val="-4"/>
                <w:sz w:val="28"/>
                <w:szCs w:val="28"/>
                <w:highlight w:val="none"/>
                <w:lang w:val="en-US" w:eastAsia="zh-CN"/>
              </w:rPr>
              <w:t>且项目取得可研立项批文后</w:t>
            </w:r>
            <w:r>
              <w:rPr>
                <w:rFonts w:hint="eastAsia" w:ascii="宋体" w:hAnsi="宋体" w:eastAsia="宋体" w:cs="宋体"/>
                <w:color w:val="auto"/>
                <w:spacing w:val="-4"/>
                <w:sz w:val="28"/>
                <w:szCs w:val="28"/>
                <w:highlight w:val="none"/>
                <w:lang w:val="en-US" w:eastAsia="zh-CN"/>
              </w:rPr>
              <w:t>，</w:t>
            </w:r>
            <w:r>
              <w:rPr>
                <w:rFonts w:hint="eastAsia" w:ascii="宋体" w:hAnsi="宋体" w:eastAsia="宋体" w:cs="宋体"/>
                <w:color w:val="auto"/>
                <w:spacing w:val="-4"/>
                <w:sz w:val="28"/>
                <w:szCs w:val="28"/>
                <w:highlight w:val="none"/>
                <w:lang w:eastAsia="zh-CN"/>
              </w:rPr>
              <w:t>支付合同</w:t>
            </w:r>
            <w:r>
              <w:rPr>
                <w:rFonts w:hint="eastAsia" w:cs="宋体"/>
                <w:color w:val="auto"/>
                <w:spacing w:val="-4"/>
                <w:sz w:val="28"/>
                <w:szCs w:val="28"/>
                <w:highlight w:val="none"/>
                <w:lang w:eastAsia="zh-CN"/>
              </w:rPr>
              <w:t>地下管线探测</w:t>
            </w:r>
            <w:r>
              <w:rPr>
                <w:rFonts w:hint="eastAsia" w:ascii="宋体" w:hAnsi="宋体" w:eastAsia="宋体" w:cs="宋体"/>
                <w:color w:val="auto"/>
                <w:spacing w:val="-4"/>
                <w:sz w:val="28"/>
                <w:szCs w:val="28"/>
                <w:highlight w:val="none"/>
                <w:lang w:eastAsia="zh-CN"/>
              </w:rPr>
              <w:t>费的</w:t>
            </w:r>
            <w:r>
              <w:rPr>
                <w:rFonts w:hint="eastAsia" w:ascii="宋体" w:hAnsi="宋体" w:eastAsia="宋体" w:cs="宋体"/>
                <w:color w:val="auto"/>
                <w:spacing w:val="-4"/>
                <w:sz w:val="28"/>
                <w:szCs w:val="28"/>
                <w:highlight w:val="none"/>
                <w:lang w:val="en-US" w:eastAsia="zh-CN"/>
              </w:rPr>
              <w:t>2</w:t>
            </w:r>
            <w:r>
              <w:rPr>
                <w:rFonts w:hint="eastAsia" w:ascii="宋体" w:hAnsi="宋体" w:eastAsia="宋体" w:cs="宋体"/>
                <w:color w:val="auto"/>
                <w:spacing w:val="-4"/>
                <w:sz w:val="28"/>
                <w:szCs w:val="28"/>
                <w:highlight w:val="none"/>
                <w:lang w:eastAsia="zh-CN"/>
              </w:rPr>
              <w:t>0%。</w:t>
            </w:r>
          </w:p>
        </w:tc>
      </w:tr>
      <w:tr w14:paraId="047FF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309" w:type="dxa"/>
            <w:shd w:val="clear" w:color="auto" w:fill="auto"/>
          </w:tcPr>
          <w:p w14:paraId="23F05269">
            <w:pPr>
              <w:pStyle w:val="18"/>
              <w:spacing w:before="57" w:line="209" w:lineRule="auto"/>
              <w:jc w:val="center"/>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第二次</w:t>
            </w:r>
          </w:p>
        </w:tc>
        <w:tc>
          <w:tcPr>
            <w:tcW w:w="1827" w:type="dxa"/>
            <w:vMerge w:val="continue"/>
            <w:shd w:val="clear" w:color="auto" w:fill="auto"/>
          </w:tcPr>
          <w:p w14:paraId="79A4E133">
            <w:pPr>
              <w:pStyle w:val="18"/>
              <w:spacing w:before="57" w:line="209" w:lineRule="auto"/>
              <w:ind w:left="420"/>
              <w:rPr>
                <w:rFonts w:hint="eastAsia" w:ascii="宋体" w:hAnsi="宋体" w:eastAsia="宋体" w:cs="宋体"/>
                <w:color w:val="auto"/>
                <w:spacing w:val="-4"/>
                <w:sz w:val="28"/>
                <w:szCs w:val="28"/>
                <w:highlight w:val="none"/>
                <w:lang w:eastAsia="zh-CN"/>
              </w:rPr>
            </w:pPr>
          </w:p>
        </w:tc>
        <w:tc>
          <w:tcPr>
            <w:tcW w:w="1974" w:type="dxa"/>
            <w:shd w:val="clear" w:color="auto" w:fill="auto"/>
          </w:tcPr>
          <w:p w14:paraId="074A332B">
            <w:pPr>
              <w:pStyle w:val="18"/>
              <w:spacing w:before="57" w:line="209" w:lineRule="auto"/>
              <w:ind w:left="420"/>
              <w:rPr>
                <w:rFonts w:hint="eastAsia" w:ascii="宋体" w:hAnsi="宋体" w:eastAsia="宋体" w:cs="宋体"/>
                <w:color w:val="auto"/>
                <w:spacing w:val="-4"/>
                <w:sz w:val="28"/>
                <w:szCs w:val="28"/>
                <w:highlight w:val="none"/>
                <w:lang w:eastAsia="zh-CN"/>
              </w:rPr>
            </w:pPr>
          </w:p>
        </w:tc>
        <w:tc>
          <w:tcPr>
            <w:tcW w:w="6140" w:type="dxa"/>
            <w:shd w:val="clear" w:color="auto" w:fill="auto"/>
          </w:tcPr>
          <w:p w14:paraId="2B667760">
            <w:pPr>
              <w:pStyle w:val="18"/>
              <w:spacing w:before="57" w:line="209" w:lineRule="auto"/>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完成</w:t>
            </w:r>
            <w:r>
              <w:rPr>
                <w:rFonts w:hint="eastAsia" w:ascii="宋体" w:hAnsi="宋体" w:eastAsia="宋体" w:cs="宋体"/>
                <w:color w:val="auto"/>
                <w:spacing w:val="-4"/>
                <w:sz w:val="28"/>
                <w:szCs w:val="28"/>
                <w:highlight w:val="none"/>
                <w:lang w:eastAsia="zh-CN"/>
              </w:rPr>
              <w:t>全部</w:t>
            </w:r>
            <w:r>
              <w:rPr>
                <w:rFonts w:hint="eastAsia" w:cs="宋体"/>
                <w:color w:val="auto"/>
                <w:spacing w:val="-4"/>
                <w:sz w:val="28"/>
                <w:szCs w:val="28"/>
                <w:highlight w:val="none"/>
                <w:lang w:eastAsia="zh-CN"/>
              </w:rPr>
              <w:t>地下管线探测</w:t>
            </w:r>
            <w:r>
              <w:rPr>
                <w:rFonts w:hint="eastAsia" w:ascii="宋体" w:hAnsi="宋体" w:eastAsia="宋体" w:cs="宋体"/>
                <w:color w:val="auto"/>
                <w:spacing w:val="-4"/>
                <w:sz w:val="28"/>
                <w:szCs w:val="28"/>
                <w:highlight w:val="none"/>
                <w:lang w:val="en-US" w:eastAsia="zh-CN"/>
              </w:rPr>
              <w:t>工作并提交</w:t>
            </w:r>
            <w:r>
              <w:rPr>
                <w:rFonts w:hint="eastAsia" w:ascii="宋体" w:hAnsi="宋体" w:eastAsia="宋体" w:cs="宋体"/>
                <w:color w:val="auto"/>
                <w:spacing w:val="-4"/>
                <w:sz w:val="28"/>
                <w:szCs w:val="28"/>
                <w:highlight w:val="none"/>
                <w:lang w:eastAsia="zh-CN"/>
              </w:rPr>
              <w:t>成果</w:t>
            </w:r>
            <w:r>
              <w:rPr>
                <w:rFonts w:hint="eastAsia" w:ascii="宋体" w:hAnsi="宋体" w:eastAsia="宋体" w:cs="宋体"/>
                <w:color w:val="auto"/>
                <w:spacing w:val="-4"/>
                <w:sz w:val="28"/>
                <w:szCs w:val="28"/>
                <w:highlight w:val="none"/>
                <w:lang w:val="en-US" w:eastAsia="zh-CN"/>
              </w:rPr>
              <w:t>文件后，</w:t>
            </w:r>
            <w:r>
              <w:rPr>
                <w:rFonts w:hint="eastAsia" w:ascii="宋体" w:hAnsi="宋体" w:eastAsia="宋体" w:cs="宋体"/>
                <w:color w:val="auto"/>
                <w:spacing w:val="-4"/>
                <w:sz w:val="28"/>
                <w:szCs w:val="28"/>
                <w:highlight w:val="none"/>
                <w:lang w:eastAsia="zh-CN"/>
              </w:rPr>
              <w:t>支付至合同</w:t>
            </w:r>
            <w:r>
              <w:rPr>
                <w:rFonts w:hint="eastAsia" w:cs="宋体"/>
                <w:color w:val="auto"/>
                <w:spacing w:val="-4"/>
                <w:sz w:val="28"/>
                <w:szCs w:val="28"/>
                <w:highlight w:val="none"/>
                <w:lang w:eastAsia="zh-CN"/>
              </w:rPr>
              <w:t>地下管线探测</w:t>
            </w:r>
            <w:r>
              <w:rPr>
                <w:rFonts w:hint="eastAsia" w:ascii="宋体" w:hAnsi="宋体" w:eastAsia="宋体" w:cs="宋体"/>
                <w:color w:val="auto"/>
                <w:spacing w:val="-4"/>
                <w:sz w:val="28"/>
                <w:szCs w:val="28"/>
                <w:highlight w:val="none"/>
                <w:lang w:eastAsia="zh-CN"/>
              </w:rPr>
              <w:t>费的80%。</w:t>
            </w:r>
          </w:p>
        </w:tc>
      </w:tr>
      <w:tr w14:paraId="0D7F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309" w:type="dxa"/>
            <w:shd w:val="clear" w:color="auto" w:fill="auto"/>
          </w:tcPr>
          <w:p w14:paraId="720FF06F">
            <w:pPr>
              <w:pStyle w:val="18"/>
              <w:spacing w:before="57" w:line="209" w:lineRule="auto"/>
              <w:jc w:val="center"/>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第三次</w:t>
            </w:r>
          </w:p>
        </w:tc>
        <w:tc>
          <w:tcPr>
            <w:tcW w:w="1827" w:type="dxa"/>
            <w:shd w:val="clear" w:color="auto" w:fill="auto"/>
          </w:tcPr>
          <w:p w14:paraId="417978F9">
            <w:pPr>
              <w:pStyle w:val="18"/>
              <w:spacing w:before="57" w:line="209" w:lineRule="auto"/>
              <w:rPr>
                <w:rFonts w:hint="eastAsia" w:ascii="宋体" w:hAnsi="宋体" w:eastAsia="宋体" w:cs="宋体"/>
                <w:color w:val="auto"/>
                <w:spacing w:val="-4"/>
                <w:sz w:val="28"/>
                <w:szCs w:val="28"/>
                <w:highlight w:val="none"/>
                <w:lang w:val="en-US" w:eastAsia="zh-CN"/>
              </w:rPr>
            </w:pPr>
            <w:r>
              <w:rPr>
                <w:rFonts w:hint="eastAsia"/>
                <w:color w:val="auto"/>
                <w:spacing w:val="-4"/>
                <w:lang w:val="en-US" w:eastAsia="zh-CN"/>
              </w:rPr>
              <w:t>合同地下管线探测费终审结算价</w:t>
            </w:r>
          </w:p>
        </w:tc>
        <w:tc>
          <w:tcPr>
            <w:tcW w:w="1974" w:type="dxa"/>
            <w:shd w:val="clear" w:color="auto" w:fill="auto"/>
          </w:tcPr>
          <w:p w14:paraId="255E5B31">
            <w:pPr>
              <w:pStyle w:val="18"/>
              <w:spacing w:before="57" w:line="209" w:lineRule="auto"/>
              <w:ind w:left="420" w:firstLine="544" w:firstLineChars="200"/>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w:t>
            </w:r>
          </w:p>
        </w:tc>
        <w:tc>
          <w:tcPr>
            <w:tcW w:w="6140" w:type="dxa"/>
            <w:shd w:val="clear" w:color="auto" w:fill="auto"/>
          </w:tcPr>
          <w:p w14:paraId="2442DA0B">
            <w:pPr>
              <w:pStyle w:val="18"/>
              <w:spacing w:before="57" w:line="209" w:lineRule="auto"/>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合同结算终审后，根据终审金额支付剩余费用。</w:t>
            </w:r>
          </w:p>
        </w:tc>
      </w:tr>
    </w:tbl>
    <w:p w14:paraId="236CE1C0">
      <w:pPr>
        <w:pStyle w:val="5"/>
        <w:spacing w:line="240" w:lineRule="auto"/>
        <w:rPr>
          <w:rFonts w:hint="eastAsia" w:cs="宋体"/>
          <w:snapToGrid w:val="0"/>
          <w:color w:val="auto"/>
          <w:sz w:val="28"/>
          <w:szCs w:val="28"/>
          <w:highlight w:val="none"/>
          <w:lang w:val="en-US" w:eastAsia="zh-CN" w:bidi="ar-SA"/>
        </w:rPr>
      </w:pPr>
    </w:p>
    <w:p w14:paraId="34EB43AF">
      <w:pPr>
        <w:pStyle w:val="5"/>
        <w:spacing w:line="240" w:lineRule="auto"/>
        <w:rPr>
          <w:rFonts w:hint="eastAsia" w:cs="宋体"/>
          <w:snapToGrid w:val="0"/>
          <w:color w:val="auto"/>
          <w:sz w:val="28"/>
          <w:szCs w:val="28"/>
          <w:highlight w:val="none"/>
          <w:lang w:val="en-US" w:eastAsia="zh-CN" w:bidi="ar-SA"/>
        </w:rPr>
      </w:pPr>
    </w:p>
    <w:p w14:paraId="650D9417">
      <w:pPr>
        <w:pStyle w:val="5"/>
        <w:spacing w:line="240" w:lineRule="auto"/>
        <w:rPr>
          <w:rFonts w:hint="eastAsia" w:ascii="宋体" w:hAnsi="宋体" w:eastAsia="宋体" w:cs="宋体"/>
          <w:snapToGrid w:val="0"/>
          <w:color w:val="auto"/>
          <w:sz w:val="28"/>
          <w:szCs w:val="28"/>
          <w:highlight w:val="none"/>
          <w:lang w:val="en-US" w:eastAsia="zh-CN" w:bidi="ar-SA"/>
        </w:rPr>
      </w:pPr>
      <w:r>
        <w:rPr>
          <w:rFonts w:hint="eastAsia" w:cs="宋体"/>
          <w:snapToGrid w:val="0"/>
          <w:color w:val="auto"/>
          <w:sz w:val="28"/>
          <w:szCs w:val="28"/>
          <w:highlight w:val="none"/>
          <w:lang w:val="en-US" w:eastAsia="zh-CN" w:bidi="ar-SA"/>
        </w:rPr>
        <w:t>7</w:t>
      </w:r>
      <w:r>
        <w:rPr>
          <w:rFonts w:hint="eastAsia" w:ascii="宋体" w:hAnsi="宋体" w:eastAsia="宋体" w:cs="宋体"/>
          <w:snapToGrid w:val="0"/>
          <w:color w:val="auto"/>
          <w:sz w:val="28"/>
          <w:szCs w:val="28"/>
          <w:highlight w:val="none"/>
          <w:lang w:val="en-US" w:eastAsia="zh-CN" w:bidi="ar-SA"/>
        </w:rPr>
        <w:t>.3 工程设计费支付进度详见下表：</w:t>
      </w:r>
    </w:p>
    <w:tbl>
      <w:tblPr>
        <w:tblStyle w:val="17"/>
        <w:tblW w:w="11298" w:type="dxa"/>
        <w:tblInd w:w="-1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0"/>
        <w:gridCol w:w="1893"/>
        <w:gridCol w:w="1570"/>
        <w:gridCol w:w="6605"/>
      </w:tblGrid>
      <w:tr w14:paraId="55497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230" w:type="dxa"/>
          </w:tcPr>
          <w:p w14:paraId="4EE8E75B">
            <w:pPr>
              <w:pStyle w:val="18"/>
              <w:spacing w:before="57" w:line="209" w:lineRule="auto"/>
              <w:jc w:val="center"/>
              <w:rPr>
                <w:rFonts w:hint="eastAsia"/>
                <w:color w:val="auto"/>
                <w:sz w:val="28"/>
                <w:szCs w:val="28"/>
                <w:highlight w:val="none"/>
                <w:lang w:eastAsia="zh-CN"/>
              </w:rPr>
            </w:pPr>
            <w:r>
              <w:rPr>
                <w:rFonts w:hint="eastAsia"/>
                <w:color w:val="auto"/>
                <w:spacing w:val="-4"/>
                <w:sz w:val="28"/>
                <w:szCs w:val="28"/>
                <w:highlight w:val="none"/>
                <w:lang w:eastAsia="zh-CN"/>
              </w:rPr>
              <w:t>支付节点</w:t>
            </w:r>
          </w:p>
        </w:tc>
        <w:tc>
          <w:tcPr>
            <w:tcW w:w="1893" w:type="dxa"/>
          </w:tcPr>
          <w:p w14:paraId="2D38F58B">
            <w:pPr>
              <w:pStyle w:val="18"/>
              <w:spacing w:before="57" w:line="209" w:lineRule="auto"/>
              <w:ind w:firstLine="270" w:firstLineChars="100"/>
              <w:jc w:val="both"/>
              <w:rPr>
                <w:rFonts w:hint="default" w:eastAsia="宋体"/>
                <w:color w:val="auto"/>
                <w:spacing w:val="-5"/>
                <w:sz w:val="28"/>
                <w:szCs w:val="28"/>
                <w:highlight w:val="none"/>
                <w:lang w:val="en-US" w:eastAsia="zh-CN"/>
              </w:rPr>
            </w:pPr>
            <w:r>
              <w:rPr>
                <w:rFonts w:hint="eastAsia"/>
                <w:color w:val="auto"/>
                <w:spacing w:val="-5"/>
                <w:sz w:val="28"/>
                <w:szCs w:val="28"/>
                <w:highlight w:val="none"/>
                <w:lang w:val="en-US" w:eastAsia="zh-CN"/>
              </w:rPr>
              <w:t>支付基数</w:t>
            </w:r>
          </w:p>
        </w:tc>
        <w:tc>
          <w:tcPr>
            <w:tcW w:w="1570" w:type="dxa"/>
          </w:tcPr>
          <w:p w14:paraId="7D0C825E">
            <w:pPr>
              <w:pStyle w:val="18"/>
              <w:spacing w:before="57" w:line="209" w:lineRule="auto"/>
              <w:jc w:val="both"/>
              <w:rPr>
                <w:rFonts w:hint="eastAsia"/>
                <w:color w:val="auto"/>
                <w:sz w:val="28"/>
                <w:szCs w:val="28"/>
                <w:highlight w:val="none"/>
              </w:rPr>
            </w:pPr>
            <w:r>
              <w:rPr>
                <w:color w:val="auto"/>
                <w:spacing w:val="-5"/>
                <w:sz w:val="28"/>
                <w:szCs w:val="28"/>
                <w:highlight w:val="none"/>
              </w:rPr>
              <w:t>金额（元）</w:t>
            </w:r>
          </w:p>
        </w:tc>
        <w:tc>
          <w:tcPr>
            <w:tcW w:w="6605" w:type="dxa"/>
          </w:tcPr>
          <w:p w14:paraId="0F09D9AD">
            <w:pPr>
              <w:pStyle w:val="18"/>
              <w:spacing w:before="57" w:line="209" w:lineRule="auto"/>
              <w:ind w:firstLine="1680" w:firstLineChars="600"/>
              <w:rPr>
                <w:rFonts w:hint="eastAsia"/>
                <w:color w:val="auto"/>
                <w:sz w:val="28"/>
                <w:szCs w:val="28"/>
                <w:highlight w:val="none"/>
              </w:rPr>
            </w:pPr>
            <w:r>
              <w:rPr>
                <w:rFonts w:hint="eastAsia"/>
                <w:color w:val="auto"/>
                <w:sz w:val="28"/>
                <w:szCs w:val="28"/>
                <w:highlight w:val="none"/>
              </w:rPr>
              <w:t>支付条件及支付时间</w:t>
            </w:r>
          </w:p>
        </w:tc>
      </w:tr>
      <w:tr w14:paraId="0CCE0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30" w:type="dxa"/>
          </w:tcPr>
          <w:p w14:paraId="3A2825AE">
            <w:pPr>
              <w:pStyle w:val="18"/>
              <w:spacing w:before="190" w:line="220" w:lineRule="auto"/>
              <w:jc w:val="center"/>
              <w:rPr>
                <w:rFonts w:hint="eastAsia"/>
                <w:color w:val="auto"/>
                <w:sz w:val="28"/>
                <w:szCs w:val="28"/>
                <w:highlight w:val="none"/>
              </w:rPr>
            </w:pPr>
            <w:r>
              <w:rPr>
                <w:color w:val="auto"/>
                <w:spacing w:val="-4"/>
                <w:sz w:val="28"/>
                <w:szCs w:val="28"/>
                <w:highlight w:val="none"/>
              </w:rPr>
              <w:t>第一次</w:t>
            </w:r>
          </w:p>
        </w:tc>
        <w:tc>
          <w:tcPr>
            <w:tcW w:w="1893" w:type="dxa"/>
            <w:vMerge w:val="restart"/>
          </w:tcPr>
          <w:p w14:paraId="4D28A6EC">
            <w:pPr>
              <w:pStyle w:val="18"/>
              <w:spacing w:before="231" w:line="181" w:lineRule="auto"/>
              <w:jc w:val="left"/>
              <w:rPr>
                <w:rFonts w:hint="eastAsia"/>
                <w:color w:val="auto"/>
                <w:sz w:val="28"/>
                <w:szCs w:val="28"/>
                <w:highlight w:val="none"/>
              </w:rPr>
            </w:pPr>
            <w:r>
              <w:rPr>
                <w:rFonts w:hint="eastAsia"/>
                <w:color w:val="auto"/>
                <w:sz w:val="28"/>
                <w:szCs w:val="28"/>
                <w:highlight w:val="none"/>
              </w:rPr>
              <w:t>合同暂定工程设计费</w:t>
            </w:r>
          </w:p>
        </w:tc>
        <w:tc>
          <w:tcPr>
            <w:tcW w:w="1570" w:type="dxa"/>
          </w:tcPr>
          <w:p w14:paraId="04C489A1">
            <w:pPr>
              <w:pStyle w:val="18"/>
              <w:spacing w:before="231" w:line="181" w:lineRule="auto"/>
              <w:ind w:left="420"/>
              <w:jc w:val="left"/>
              <w:rPr>
                <w:rFonts w:hint="eastAsia"/>
                <w:color w:val="auto"/>
                <w:sz w:val="28"/>
                <w:szCs w:val="28"/>
                <w:highlight w:val="none"/>
              </w:rPr>
            </w:pPr>
          </w:p>
        </w:tc>
        <w:tc>
          <w:tcPr>
            <w:tcW w:w="6605" w:type="dxa"/>
          </w:tcPr>
          <w:p w14:paraId="3E161827">
            <w:pPr>
              <w:pStyle w:val="18"/>
              <w:spacing w:before="34" w:line="224" w:lineRule="auto"/>
              <w:ind w:right="52"/>
              <w:jc w:val="left"/>
              <w:rPr>
                <w:rFonts w:hint="eastAsia"/>
                <w:color w:val="auto"/>
                <w:sz w:val="28"/>
                <w:szCs w:val="28"/>
                <w:highlight w:val="none"/>
                <w:lang w:eastAsia="zh-CN"/>
              </w:rPr>
            </w:pPr>
            <w:r>
              <w:rPr>
                <w:rFonts w:hint="eastAsia"/>
                <w:color w:val="auto"/>
                <w:sz w:val="28"/>
                <w:szCs w:val="28"/>
                <w:highlight w:val="none"/>
                <w:lang w:eastAsia="zh-CN"/>
              </w:rPr>
              <w:t>签订合同</w:t>
            </w:r>
            <w:r>
              <w:rPr>
                <w:rFonts w:hint="eastAsia" w:cs="宋体"/>
                <w:color w:val="auto"/>
                <w:spacing w:val="-4"/>
                <w:sz w:val="28"/>
                <w:szCs w:val="28"/>
                <w:highlight w:val="none"/>
                <w:lang w:val="en-US" w:eastAsia="zh-CN"/>
              </w:rPr>
              <w:t>且项目取得可研立项批文后</w:t>
            </w:r>
            <w:r>
              <w:rPr>
                <w:rFonts w:hint="eastAsia"/>
                <w:color w:val="auto"/>
                <w:sz w:val="28"/>
                <w:szCs w:val="28"/>
                <w:highlight w:val="none"/>
                <w:lang w:eastAsia="zh-CN"/>
              </w:rPr>
              <w:t>，支付合同</w:t>
            </w:r>
            <w:r>
              <w:rPr>
                <w:rFonts w:hint="eastAsia"/>
                <w:color w:val="auto"/>
                <w:sz w:val="28"/>
                <w:szCs w:val="28"/>
                <w:highlight w:val="none"/>
                <w:lang w:val="en-US" w:eastAsia="zh-CN"/>
              </w:rPr>
              <w:t>工程设计</w:t>
            </w:r>
            <w:r>
              <w:rPr>
                <w:rFonts w:hint="eastAsia"/>
                <w:color w:val="auto"/>
                <w:sz w:val="28"/>
                <w:szCs w:val="28"/>
                <w:highlight w:val="none"/>
                <w:lang w:eastAsia="zh-CN"/>
              </w:rPr>
              <w:t>费</w:t>
            </w:r>
            <w:r>
              <w:rPr>
                <w:rFonts w:hint="eastAsia"/>
                <w:color w:val="auto"/>
                <w:sz w:val="28"/>
                <w:szCs w:val="28"/>
                <w:highlight w:val="none"/>
                <w:lang w:val="en-US" w:eastAsia="zh-CN"/>
              </w:rPr>
              <w:t>暂定价</w:t>
            </w:r>
            <w:r>
              <w:rPr>
                <w:rFonts w:hint="eastAsia"/>
                <w:color w:val="auto"/>
                <w:sz w:val="28"/>
                <w:szCs w:val="28"/>
                <w:highlight w:val="none"/>
                <w:lang w:eastAsia="zh-CN"/>
              </w:rPr>
              <w:t>的20%。</w:t>
            </w:r>
          </w:p>
        </w:tc>
      </w:tr>
      <w:tr w14:paraId="0BF5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230" w:type="dxa"/>
            <w:shd w:val="clear" w:color="auto" w:fill="auto"/>
          </w:tcPr>
          <w:p w14:paraId="161FC597">
            <w:pPr>
              <w:pStyle w:val="18"/>
              <w:spacing w:before="196" w:line="220" w:lineRule="auto"/>
              <w:jc w:val="center"/>
              <w:rPr>
                <w:rFonts w:hint="eastAsia"/>
                <w:color w:val="auto"/>
                <w:sz w:val="28"/>
                <w:szCs w:val="28"/>
                <w:highlight w:val="none"/>
              </w:rPr>
            </w:pPr>
            <w:r>
              <w:rPr>
                <w:color w:val="auto"/>
                <w:spacing w:val="-3"/>
                <w:sz w:val="28"/>
                <w:szCs w:val="28"/>
                <w:highlight w:val="none"/>
              </w:rPr>
              <w:t>第二次</w:t>
            </w:r>
          </w:p>
        </w:tc>
        <w:tc>
          <w:tcPr>
            <w:tcW w:w="1893" w:type="dxa"/>
            <w:vMerge w:val="continue"/>
            <w:shd w:val="clear" w:color="auto" w:fill="auto"/>
          </w:tcPr>
          <w:p w14:paraId="01EA99F4">
            <w:pPr>
              <w:pStyle w:val="18"/>
              <w:spacing w:before="237" w:line="181" w:lineRule="auto"/>
              <w:ind w:left="420"/>
              <w:rPr>
                <w:rFonts w:hint="eastAsia"/>
                <w:color w:val="auto"/>
                <w:sz w:val="28"/>
                <w:szCs w:val="28"/>
                <w:highlight w:val="none"/>
              </w:rPr>
            </w:pPr>
          </w:p>
        </w:tc>
        <w:tc>
          <w:tcPr>
            <w:tcW w:w="1570" w:type="dxa"/>
            <w:shd w:val="clear" w:color="auto" w:fill="auto"/>
          </w:tcPr>
          <w:p w14:paraId="3CE257BF">
            <w:pPr>
              <w:pStyle w:val="18"/>
              <w:spacing w:before="237" w:line="181" w:lineRule="auto"/>
              <w:ind w:left="420"/>
              <w:rPr>
                <w:rFonts w:hint="eastAsia"/>
                <w:color w:val="auto"/>
                <w:sz w:val="28"/>
                <w:szCs w:val="28"/>
                <w:highlight w:val="none"/>
              </w:rPr>
            </w:pPr>
          </w:p>
        </w:tc>
        <w:tc>
          <w:tcPr>
            <w:tcW w:w="6605" w:type="dxa"/>
            <w:shd w:val="clear" w:color="auto" w:fill="auto"/>
          </w:tcPr>
          <w:p w14:paraId="784A7786">
            <w:pPr>
              <w:pStyle w:val="18"/>
              <w:spacing w:before="40" w:line="223" w:lineRule="auto"/>
              <w:ind w:right="42"/>
              <w:jc w:val="both"/>
              <w:rPr>
                <w:rFonts w:hint="default"/>
                <w:color w:val="auto"/>
                <w:sz w:val="28"/>
                <w:szCs w:val="28"/>
                <w:highlight w:val="none"/>
                <w:lang w:val="en-US" w:eastAsia="zh-CN"/>
              </w:rPr>
            </w:pPr>
            <w:r>
              <w:rPr>
                <w:rFonts w:hint="eastAsia"/>
                <w:color w:val="auto"/>
                <w:sz w:val="28"/>
                <w:szCs w:val="28"/>
                <w:highlight w:val="none"/>
                <w:lang w:val="en-US" w:eastAsia="zh-CN"/>
              </w:rPr>
              <w:t>完成方案设计、初步设计及概算编制并提交相应成果文件后，支付至合同工程设计费暂定价的60%。</w:t>
            </w:r>
          </w:p>
        </w:tc>
      </w:tr>
      <w:tr w14:paraId="05CE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230" w:type="dxa"/>
            <w:shd w:val="clear" w:color="auto" w:fill="auto"/>
          </w:tcPr>
          <w:p w14:paraId="232B4ACA">
            <w:pPr>
              <w:pStyle w:val="18"/>
              <w:spacing w:before="161" w:line="220" w:lineRule="auto"/>
              <w:jc w:val="center"/>
              <w:rPr>
                <w:rFonts w:hint="eastAsia"/>
                <w:color w:val="auto"/>
                <w:sz w:val="28"/>
                <w:szCs w:val="28"/>
                <w:highlight w:val="none"/>
              </w:rPr>
            </w:pPr>
            <w:r>
              <w:rPr>
                <w:color w:val="auto"/>
                <w:spacing w:val="-3"/>
                <w:sz w:val="28"/>
                <w:szCs w:val="28"/>
                <w:highlight w:val="none"/>
              </w:rPr>
              <w:t>第三次</w:t>
            </w:r>
          </w:p>
        </w:tc>
        <w:tc>
          <w:tcPr>
            <w:tcW w:w="1893" w:type="dxa"/>
            <w:shd w:val="clear" w:color="auto" w:fill="auto"/>
          </w:tcPr>
          <w:p w14:paraId="0BDF2DE9">
            <w:pPr>
              <w:pStyle w:val="18"/>
              <w:spacing w:before="161" w:line="225" w:lineRule="auto"/>
              <w:rPr>
                <w:rFonts w:hint="default" w:eastAsia="宋体"/>
                <w:color w:val="auto"/>
                <w:sz w:val="28"/>
                <w:szCs w:val="28"/>
                <w:highlight w:val="none"/>
                <w:lang w:val="en-US" w:eastAsia="zh-CN"/>
              </w:rPr>
            </w:pPr>
            <w:r>
              <w:rPr>
                <w:rFonts w:hint="eastAsia"/>
                <w:color w:val="auto"/>
                <w:sz w:val="28"/>
                <w:szCs w:val="28"/>
                <w:highlight w:val="none"/>
                <w:lang w:val="en-US" w:eastAsia="zh-CN"/>
              </w:rPr>
              <w:t>合同工程设计费预计结算价</w:t>
            </w:r>
          </w:p>
        </w:tc>
        <w:tc>
          <w:tcPr>
            <w:tcW w:w="1570" w:type="dxa"/>
            <w:shd w:val="clear" w:color="auto" w:fill="auto"/>
          </w:tcPr>
          <w:p w14:paraId="1D6EB7E9">
            <w:pPr>
              <w:pStyle w:val="18"/>
              <w:spacing w:before="161" w:line="225" w:lineRule="auto"/>
              <w:ind w:left="420"/>
              <w:rPr>
                <w:rFonts w:hint="eastAsia"/>
                <w:color w:val="auto"/>
                <w:sz w:val="28"/>
                <w:szCs w:val="28"/>
                <w:highlight w:val="none"/>
              </w:rPr>
            </w:pPr>
          </w:p>
        </w:tc>
        <w:tc>
          <w:tcPr>
            <w:tcW w:w="6605" w:type="dxa"/>
            <w:shd w:val="clear" w:color="auto" w:fill="auto"/>
          </w:tcPr>
          <w:p w14:paraId="1AB4046F">
            <w:pPr>
              <w:pStyle w:val="18"/>
              <w:spacing w:before="161" w:line="220" w:lineRule="auto"/>
              <w:jc w:val="both"/>
              <w:rPr>
                <w:rFonts w:hint="default"/>
                <w:color w:val="auto"/>
                <w:sz w:val="28"/>
                <w:szCs w:val="28"/>
                <w:highlight w:val="none"/>
                <w:lang w:val="en-US" w:eastAsia="zh-CN"/>
              </w:rPr>
            </w:pPr>
            <w:r>
              <w:rPr>
                <w:rFonts w:hint="eastAsia"/>
                <w:color w:val="auto"/>
                <w:sz w:val="28"/>
                <w:szCs w:val="28"/>
                <w:highlight w:val="none"/>
                <w:lang w:val="en-US" w:eastAsia="zh-CN"/>
              </w:rPr>
              <w:t>取得初步设计及概算批复后，支付至工程设计费预计结算金额的80%。</w:t>
            </w:r>
          </w:p>
        </w:tc>
      </w:tr>
      <w:tr w14:paraId="67D0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230" w:type="dxa"/>
            <w:shd w:val="clear" w:color="auto" w:fill="auto"/>
          </w:tcPr>
          <w:p w14:paraId="6475B6F4">
            <w:pPr>
              <w:pStyle w:val="18"/>
              <w:spacing w:before="161" w:line="220" w:lineRule="auto"/>
              <w:jc w:val="center"/>
              <w:rPr>
                <w:rFonts w:hint="default" w:eastAsia="宋体"/>
                <w:color w:val="auto"/>
                <w:spacing w:val="-3"/>
                <w:sz w:val="28"/>
                <w:szCs w:val="28"/>
                <w:highlight w:val="none"/>
                <w:lang w:val="en-US" w:eastAsia="zh-CN"/>
              </w:rPr>
            </w:pPr>
            <w:r>
              <w:rPr>
                <w:rFonts w:hint="eastAsia"/>
                <w:color w:val="auto"/>
                <w:spacing w:val="-3"/>
                <w:sz w:val="28"/>
                <w:szCs w:val="28"/>
                <w:highlight w:val="none"/>
                <w:lang w:val="en-US" w:eastAsia="zh-CN"/>
              </w:rPr>
              <w:t>第四次</w:t>
            </w:r>
          </w:p>
        </w:tc>
        <w:tc>
          <w:tcPr>
            <w:tcW w:w="1893" w:type="dxa"/>
            <w:shd w:val="clear" w:color="auto" w:fill="auto"/>
          </w:tcPr>
          <w:p w14:paraId="54713CC2">
            <w:pPr>
              <w:pStyle w:val="18"/>
              <w:spacing w:before="161" w:line="225" w:lineRule="auto"/>
              <w:rPr>
                <w:rFonts w:hint="eastAsia"/>
                <w:color w:val="auto"/>
                <w:sz w:val="28"/>
                <w:szCs w:val="28"/>
                <w:highlight w:val="none"/>
                <w:lang w:val="en-US" w:eastAsia="zh-CN"/>
              </w:rPr>
            </w:pPr>
            <w:r>
              <w:rPr>
                <w:rFonts w:hint="eastAsia" w:asciiTheme="minorEastAsia" w:hAnsiTheme="minorEastAsia" w:eastAsiaTheme="minorEastAsia" w:cstheme="minorEastAsia"/>
                <w:color w:val="auto"/>
                <w:spacing w:val="-4"/>
                <w:kern w:val="0"/>
                <w:sz w:val="28"/>
                <w:szCs w:val="28"/>
                <w:lang w:val="en-US" w:eastAsia="zh-CN"/>
              </w:rPr>
              <w:t>合同</w:t>
            </w:r>
            <w:r>
              <w:rPr>
                <w:rFonts w:hint="eastAsia" w:asciiTheme="minorEastAsia" w:hAnsiTheme="minorEastAsia" w:eastAsiaTheme="minorEastAsia" w:cstheme="minorEastAsia"/>
                <w:color w:val="auto"/>
                <w:spacing w:val="-4"/>
                <w:kern w:val="0"/>
                <w:sz w:val="28"/>
                <w:szCs w:val="28"/>
              </w:rPr>
              <w:t>工程设计费结算终审价</w:t>
            </w:r>
          </w:p>
        </w:tc>
        <w:tc>
          <w:tcPr>
            <w:tcW w:w="1570" w:type="dxa"/>
            <w:shd w:val="clear" w:color="auto" w:fill="auto"/>
          </w:tcPr>
          <w:p w14:paraId="13455FFD">
            <w:pPr>
              <w:pStyle w:val="18"/>
              <w:spacing w:before="161" w:line="225" w:lineRule="auto"/>
              <w:ind w:left="420" w:firstLine="560" w:firstLineChars="200"/>
              <w:rPr>
                <w:rFonts w:hint="eastAsia" w:eastAsia="宋体"/>
                <w:color w:val="auto"/>
                <w:sz w:val="28"/>
                <w:szCs w:val="28"/>
                <w:highlight w:val="none"/>
                <w:lang w:val="en-US" w:eastAsia="zh-CN"/>
              </w:rPr>
            </w:pPr>
            <w:r>
              <w:rPr>
                <w:rFonts w:hint="eastAsia"/>
                <w:color w:val="auto"/>
                <w:sz w:val="28"/>
                <w:szCs w:val="28"/>
                <w:highlight w:val="none"/>
                <w:lang w:val="en-US" w:eastAsia="zh-CN"/>
              </w:rPr>
              <w:t>/</w:t>
            </w:r>
          </w:p>
        </w:tc>
        <w:tc>
          <w:tcPr>
            <w:tcW w:w="6605" w:type="dxa"/>
            <w:shd w:val="clear" w:color="auto" w:fill="auto"/>
          </w:tcPr>
          <w:p w14:paraId="570D92A3">
            <w:pPr>
              <w:pStyle w:val="18"/>
              <w:spacing w:before="161" w:line="220" w:lineRule="auto"/>
              <w:jc w:val="both"/>
              <w:rPr>
                <w:rFonts w:hint="eastAsia"/>
                <w:color w:val="auto"/>
                <w:sz w:val="28"/>
                <w:szCs w:val="28"/>
                <w:highlight w:val="none"/>
                <w:lang w:eastAsia="zh-CN"/>
              </w:rPr>
            </w:pPr>
            <w:r>
              <w:rPr>
                <w:color w:val="auto"/>
                <w:spacing w:val="13"/>
                <w:sz w:val="28"/>
                <w:szCs w:val="28"/>
                <w:highlight w:val="none"/>
                <w:lang w:eastAsia="zh-CN"/>
              </w:rPr>
              <w:t>合同结算终审后</w:t>
            </w:r>
            <w:r>
              <w:rPr>
                <w:rFonts w:hint="eastAsia"/>
                <w:color w:val="auto"/>
                <w:spacing w:val="13"/>
                <w:sz w:val="28"/>
                <w:szCs w:val="28"/>
                <w:highlight w:val="none"/>
                <w:lang w:eastAsia="zh-CN"/>
              </w:rPr>
              <w:t>，</w:t>
            </w:r>
            <w:r>
              <w:rPr>
                <w:color w:val="auto"/>
                <w:spacing w:val="13"/>
                <w:sz w:val="28"/>
                <w:szCs w:val="28"/>
                <w:highlight w:val="none"/>
                <w:lang w:eastAsia="zh-CN"/>
              </w:rPr>
              <w:t>根据终审金额支付剩余费用。</w:t>
            </w:r>
          </w:p>
        </w:tc>
      </w:tr>
    </w:tbl>
    <w:p w14:paraId="7041C811">
      <w:pPr>
        <w:tabs>
          <w:tab w:val="left" w:pos="540"/>
        </w:tabs>
        <w:spacing w:line="360" w:lineRule="auto"/>
        <w:rPr>
          <w:rFonts w:hint="eastAsia" w:ascii="宋体" w:hAnsi="宋体" w:cs="宋体" w:eastAsiaTheme="minorEastAsia"/>
          <w:color w:val="auto"/>
          <w:sz w:val="24"/>
          <w:szCs w:val="22"/>
          <w:highlight w:val="none"/>
          <w:lang w:eastAsia="zh-CN"/>
        </w:rPr>
      </w:pPr>
    </w:p>
    <w:p w14:paraId="154053C3">
      <w:pPr>
        <w:tabs>
          <w:tab w:val="left" w:pos="540"/>
        </w:tabs>
        <w:spacing w:line="240" w:lineRule="auto"/>
        <w:ind w:firstLine="0" w:firstLineChars="0"/>
        <w:rPr>
          <w:rFonts w:hint="eastAsia" w:ascii="黑体" w:hAnsi="黑体" w:eastAsia="黑体"/>
          <w:bCs/>
          <w:color w:val="auto"/>
          <w:sz w:val="28"/>
          <w:szCs w:val="24"/>
          <w:highlight w:val="none"/>
          <w:lang w:val="en-US" w:eastAsia="zh-CN"/>
        </w:rPr>
      </w:pPr>
      <w:r>
        <w:rPr>
          <w:rFonts w:hint="eastAsia" w:ascii="宋体" w:hAnsi="宋体" w:eastAsia="宋体" w:cs="宋体"/>
          <w:snapToGrid w:val="0"/>
          <w:color w:val="auto"/>
          <w:sz w:val="28"/>
          <w:szCs w:val="28"/>
          <w:highlight w:val="none"/>
          <w:lang w:val="en-US" w:eastAsia="zh-CN" w:bidi="ar-SA"/>
        </w:rPr>
        <w:t>7.4 BIM技术应用费（方案及初步设计阶段）支付进度详见下表：</w:t>
      </w:r>
    </w:p>
    <w:tbl>
      <w:tblPr>
        <w:tblStyle w:val="17"/>
        <w:tblW w:w="11319" w:type="dxa"/>
        <w:tblInd w:w="-1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1855"/>
        <w:gridCol w:w="1581"/>
        <w:gridCol w:w="6628"/>
      </w:tblGrid>
      <w:tr w14:paraId="3729B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55" w:type="dxa"/>
            <w:vAlign w:val="center"/>
          </w:tcPr>
          <w:p w14:paraId="2A1BEFF0">
            <w:pPr>
              <w:pStyle w:val="18"/>
              <w:spacing w:before="57" w:line="209" w:lineRule="auto"/>
              <w:jc w:val="left"/>
              <w:rPr>
                <w:color w:val="auto"/>
                <w:highlight w:val="none"/>
                <w:lang w:eastAsia="zh-CN"/>
              </w:rPr>
            </w:pPr>
            <w:r>
              <w:rPr>
                <w:rFonts w:hint="eastAsia"/>
                <w:color w:val="auto"/>
                <w:spacing w:val="-4"/>
                <w:highlight w:val="none"/>
                <w:lang w:eastAsia="zh-CN"/>
              </w:rPr>
              <w:t>支付节点</w:t>
            </w:r>
          </w:p>
        </w:tc>
        <w:tc>
          <w:tcPr>
            <w:tcW w:w="1855" w:type="dxa"/>
            <w:vAlign w:val="center"/>
          </w:tcPr>
          <w:p w14:paraId="37F84192">
            <w:pPr>
              <w:pStyle w:val="18"/>
              <w:spacing w:before="57" w:line="209" w:lineRule="auto"/>
              <w:ind w:firstLine="270" w:firstLineChars="100"/>
              <w:jc w:val="both"/>
              <w:rPr>
                <w:rFonts w:hint="eastAsia"/>
                <w:color w:val="auto"/>
                <w:spacing w:val="-5"/>
                <w:highlight w:val="none"/>
              </w:rPr>
            </w:pPr>
            <w:r>
              <w:rPr>
                <w:rFonts w:hint="eastAsia"/>
                <w:color w:val="auto"/>
                <w:spacing w:val="-5"/>
                <w:sz w:val="28"/>
                <w:szCs w:val="28"/>
                <w:highlight w:val="none"/>
                <w:lang w:val="en-US" w:eastAsia="zh-CN"/>
              </w:rPr>
              <w:t>支付基数</w:t>
            </w:r>
          </w:p>
        </w:tc>
        <w:tc>
          <w:tcPr>
            <w:tcW w:w="1581" w:type="dxa"/>
            <w:vAlign w:val="center"/>
          </w:tcPr>
          <w:p w14:paraId="49EC026E">
            <w:pPr>
              <w:pStyle w:val="18"/>
              <w:spacing w:before="57" w:line="209" w:lineRule="auto"/>
              <w:jc w:val="both"/>
              <w:rPr>
                <w:color w:val="auto"/>
                <w:highlight w:val="none"/>
              </w:rPr>
            </w:pPr>
            <w:r>
              <w:rPr>
                <w:rFonts w:hint="eastAsia"/>
                <w:color w:val="auto"/>
                <w:spacing w:val="-5"/>
                <w:highlight w:val="none"/>
              </w:rPr>
              <w:t>金额（元）</w:t>
            </w:r>
          </w:p>
        </w:tc>
        <w:tc>
          <w:tcPr>
            <w:tcW w:w="6628" w:type="dxa"/>
            <w:vAlign w:val="center"/>
          </w:tcPr>
          <w:p w14:paraId="072E019E">
            <w:pPr>
              <w:pStyle w:val="18"/>
              <w:spacing w:before="57" w:line="209" w:lineRule="auto"/>
              <w:ind w:firstLine="0" w:firstLineChars="0"/>
              <w:jc w:val="center"/>
              <w:rPr>
                <w:rFonts w:hint="eastAsia" w:eastAsia="宋体"/>
                <w:color w:val="auto"/>
                <w:highlight w:val="none"/>
                <w:lang w:val="en-US" w:eastAsia="zh-CN"/>
              </w:rPr>
            </w:pPr>
            <w:r>
              <w:rPr>
                <w:rFonts w:hint="eastAsia"/>
                <w:color w:val="auto"/>
                <w:highlight w:val="none"/>
              </w:rPr>
              <w:t>支付条件及支付</w:t>
            </w:r>
            <w:r>
              <w:rPr>
                <w:rFonts w:hint="eastAsia"/>
                <w:color w:val="auto"/>
                <w:highlight w:val="none"/>
                <w:lang w:val="en-US" w:eastAsia="zh-CN"/>
              </w:rPr>
              <w:t>比例</w:t>
            </w:r>
          </w:p>
        </w:tc>
      </w:tr>
      <w:tr w14:paraId="50CE2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255" w:type="dxa"/>
          </w:tcPr>
          <w:p w14:paraId="3134579D">
            <w:pPr>
              <w:pStyle w:val="18"/>
              <w:spacing w:before="190" w:line="220" w:lineRule="auto"/>
              <w:jc w:val="center"/>
              <w:rPr>
                <w:color w:val="auto"/>
                <w:highlight w:val="none"/>
              </w:rPr>
            </w:pPr>
            <w:r>
              <w:rPr>
                <w:rFonts w:hint="eastAsia"/>
                <w:color w:val="auto"/>
                <w:spacing w:val="-4"/>
                <w:highlight w:val="none"/>
              </w:rPr>
              <w:t>第一次</w:t>
            </w:r>
          </w:p>
        </w:tc>
        <w:tc>
          <w:tcPr>
            <w:tcW w:w="1855" w:type="dxa"/>
            <w:vMerge w:val="restart"/>
          </w:tcPr>
          <w:p w14:paraId="25CDFC09">
            <w:pPr>
              <w:pStyle w:val="18"/>
              <w:spacing w:before="231" w:line="181" w:lineRule="auto"/>
              <w:rPr>
                <w:rFonts w:hint="default" w:eastAsia="宋体"/>
                <w:color w:val="auto"/>
                <w:highlight w:val="none"/>
                <w:lang w:val="en-US" w:eastAsia="zh-CN"/>
              </w:rPr>
            </w:pPr>
            <w:r>
              <w:rPr>
                <w:rFonts w:hint="eastAsia"/>
                <w:color w:val="auto"/>
                <w:highlight w:val="none"/>
                <w:lang w:val="en-US" w:eastAsia="zh-CN"/>
              </w:rPr>
              <w:t>合同暂定BIM技术应用费（方案及初步设计阶段）</w:t>
            </w:r>
          </w:p>
        </w:tc>
        <w:tc>
          <w:tcPr>
            <w:tcW w:w="1581" w:type="dxa"/>
          </w:tcPr>
          <w:p w14:paraId="1E7CF177">
            <w:pPr>
              <w:pStyle w:val="18"/>
              <w:spacing w:before="231" w:line="181" w:lineRule="auto"/>
              <w:ind w:left="420"/>
              <w:rPr>
                <w:color w:val="auto"/>
                <w:highlight w:val="none"/>
              </w:rPr>
            </w:pPr>
          </w:p>
        </w:tc>
        <w:tc>
          <w:tcPr>
            <w:tcW w:w="6628" w:type="dxa"/>
          </w:tcPr>
          <w:p w14:paraId="5A127C1C">
            <w:pPr>
              <w:pStyle w:val="18"/>
              <w:spacing w:before="34" w:line="224" w:lineRule="auto"/>
              <w:ind w:right="52"/>
              <w:rPr>
                <w:color w:val="auto"/>
                <w:highlight w:val="none"/>
                <w:lang w:eastAsia="zh-CN"/>
              </w:rPr>
            </w:pPr>
            <w:r>
              <w:rPr>
                <w:rFonts w:hint="eastAsia"/>
                <w:color w:val="auto"/>
                <w:highlight w:val="none"/>
                <w:lang w:eastAsia="zh-CN"/>
              </w:rPr>
              <w:t>签订合同</w:t>
            </w:r>
            <w:r>
              <w:rPr>
                <w:rFonts w:hint="eastAsia"/>
                <w:color w:val="auto"/>
                <w:spacing w:val="-4"/>
                <w:highlight w:val="none"/>
                <w:lang w:val="en-US" w:eastAsia="zh-CN"/>
              </w:rPr>
              <w:t>且项目取得可研立项批文</w:t>
            </w:r>
            <w:r>
              <w:rPr>
                <w:rFonts w:hint="eastAsia"/>
                <w:color w:val="auto"/>
                <w:highlight w:val="none"/>
                <w:lang w:eastAsia="zh-CN"/>
              </w:rPr>
              <w:t>后，支付合同BIM技术应用费（</w:t>
            </w:r>
            <w:r>
              <w:rPr>
                <w:rFonts w:hint="eastAsia" w:ascii="宋体" w:hAnsi="宋体" w:eastAsia="宋体" w:cs="宋体"/>
                <w:snapToGrid w:val="0"/>
                <w:color w:val="auto"/>
                <w:sz w:val="28"/>
                <w:szCs w:val="28"/>
                <w:highlight w:val="none"/>
                <w:lang w:val="en-US" w:eastAsia="zh-CN" w:bidi="ar-SA"/>
              </w:rPr>
              <w:t>方案及初步设计阶段</w:t>
            </w:r>
            <w:r>
              <w:rPr>
                <w:rFonts w:hint="eastAsia"/>
                <w:color w:val="auto"/>
                <w:highlight w:val="none"/>
                <w:lang w:eastAsia="zh-CN"/>
              </w:rPr>
              <w:t>）</w:t>
            </w:r>
            <w:r>
              <w:rPr>
                <w:rFonts w:hint="eastAsia"/>
                <w:color w:val="auto"/>
                <w:highlight w:val="none"/>
                <w:lang w:val="en-US" w:eastAsia="zh-CN"/>
              </w:rPr>
              <w:t>暂定价</w:t>
            </w:r>
            <w:r>
              <w:rPr>
                <w:rFonts w:hint="eastAsia"/>
                <w:color w:val="auto"/>
                <w:highlight w:val="none"/>
                <w:lang w:eastAsia="zh-CN"/>
              </w:rPr>
              <w:t>的20%。</w:t>
            </w:r>
          </w:p>
        </w:tc>
      </w:tr>
      <w:tr w14:paraId="7A413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55" w:type="dxa"/>
            <w:shd w:val="clear" w:color="auto" w:fill="auto"/>
          </w:tcPr>
          <w:p w14:paraId="1D24148B">
            <w:pPr>
              <w:pStyle w:val="18"/>
              <w:spacing w:before="196" w:line="220" w:lineRule="auto"/>
              <w:jc w:val="center"/>
              <w:rPr>
                <w:color w:val="auto"/>
                <w:highlight w:val="none"/>
              </w:rPr>
            </w:pPr>
            <w:r>
              <w:rPr>
                <w:rFonts w:hint="eastAsia"/>
                <w:color w:val="auto"/>
                <w:spacing w:val="-3"/>
                <w:highlight w:val="none"/>
              </w:rPr>
              <w:t>第二次</w:t>
            </w:r>
          </w:p>
        </w:tc>
        <w:tc>
          <w:tcPr>
            <w:tcW w:w="1855" w:type="dxa"/>
            <w:vMerge w:val="continue"/>
            <w:shd w:val="clear" w:color="auto" w:fill="auto"/>
          </w:tcPr>
          <w:p w14:paraId="643FFE12">
            <w:pPr>
              <w:pStyle w:val="18"/>
              <w:spacing w:before="237" w:line="181" w:lineRule="auto"/>
              <w:ind w:left="420"/>
              <w:rPr>
                <w:color w:val="auto"/>
                <w:highlight w:val="none"/>
              </w:rPr>
            </w:pPr>
          </w:p>
        </w:tc>
        <w:tc>
          <w:tcPr>
            <w:tcW w:w="1581" w:type="dxa"/>
            <w:shd w:val="clear" w:color="auto" w:fill="auto"/>
          </w:tcPr>
          <w:p w14:paraId="7A7BF56A">
            <w:pPr>
              <w:pStyle w:val="18"/>
              <w:spacing w:before="237" w:line="181" w:lineRule="auto"/>
              <w:ind w:left="420"/>
              <w:rPr>
                <w:color w:val="auto"/>
                <w:highlight w:val="none"/>
              </w:rPr>
            </w:pPr>
          </w:p>
        </w:tc>
        <w:tc>
          <w:tcPr>
            <w:tcW w:w="6628" w:type="dxa"/>
            <w:shd w:val="clear" w:color="auto" w:fill="auto"/>
          </w:tcPr>
          <w:p w14:paraId="76329C20">
            <w:pPr>
              <w:pStyle w:val="18"/>
              <w:spacing w:before="40" w:line="223" w:lineRule="auto"/>
              <w:ind w:right="42"/>
              <w:jc w:val="both"/>
              <w:rPr>
                <w:color w:val="auto"/>
                <w:highlight w:val="none"/>
                <w:lang w:eastAsia="zh-CN"/>
              </w:rPr>
            </w:pPr>
            <w:r>
              <w:rPr>
                <w:rFonts w:hint="eastAsia"/>
                <w:color w:val="auto"/>
                <w:lang w:eastAsia="zh-CN"/>
              </w:rPr>
              <w:t>取得建筑工程设计方案复函后，支付至</w:t>
            </w:r>
            <w:r>
              <w:rPr>
                <w:rFonts w:hint="eastAsia"/>
                <w:color w:val="auto"/>
                <w:lang w:val="en-US" w:eastAsia="zh-CN"/>
              </w:rPr>
              <w:t>暂定</w:t>
            </w:r>
            <w:r>
              <w:rPr>
                <w:rFonts w:hint="eastAsia"/>
                <w:color w:val="auto"/>
                <w:lang w:eastAsia="zh-CN"/>
              </w:rPr>
              <w:t>BIM技术应用费（方案及初步设计阶段）的40%。</w:t>
            </w:r>
          </w:p>
        </w:tc>
      </w:tr>
      <w:tr w14:paraId="2405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255" w:type="dxa"/>
            <w:shd w:val="clear" w:color="auto" w:fill="auto"/>
          </w:tcPr>
          <w:p w14:paraId="34070D16">
            <w:pPr>
              <w:pStyle w:val="18"/>
              <w:spacing w:before="161" w:line="220" w:lineRule="auto"/>
              <w:jc w:val="center"/>
              <w:rPr>
                <w:color w:val="auto"/>
                <w:highlight w:val="none"/>
              </w:rPr>
            </w:pPr>
            <w:r>
              <w:rPr>
                <w:rFonts w:hint="eastAsia"/>
                <w:color w:val="auto"/>
                <w:spacing w:val="-3"/>
                <w:highlight w:val="none"/>
              </w:rPr>
              <w:t>第三次</w:t>
            </w:r>
          </w:p>
        </w:tc>
        <w:tc>
          <w:tcPr>
            <w:tcW w:w="1855" w:type="dxa"/>
            <w:shd w:val="clear" w:color="auto" w:fill="auto"/>
          </w:tcPr>
          <w:p w14:paraId="50851BBE">
            <w:pPr>
              <w:pStyle w:val="18"/>
              <w:spacing w:before="161" w:line="225" w:lineRule="auto"/>
              <w:rPr>
                <w:rFonts w:hint="default"/>
                <w:color w:val="auto"/>
                <w:highlight w:val="none"/>
                <w:lang w:val="en-US"/>
              </w:rPr>
            </w:pPr>
            <w:r>
              <w:rPr>
                <w:rFonts w:hint="eastAsia"/>
                <w:color w:val="auto"/>
                <w:highlight w:val="none"/>
                <w:lang w:val="en-US" w:eastAsia="zh-CN"/>
              </w:rPr>
              <w:t>合同BIM技术应用费（方案及初步设计阶段）预计结算价</w:t>
            </w:r>
          </w:p>
        </w:tc>
        <w:tc>
          <w:tcPr>
            <w:tcW w:w="1581" w:type="dxa"/>
            <w:shd w:val="clear" w:color="auto" w:fill="auto"/>
          </w:tcPr>
          <w:p w14:paraId="47806FE3">
            <w:pPr>
              <w:pStyle w:val="18"/>
              <w:spacing w:before="161" w:line="225" w:lineRule="auto"/>
              <w:ind w:left="420"/>
              <w:rPr>
                <w:color w:val="auto"/>
                <w:highlight w:val="none"/>
              </w:rPr>
            </w:pPr>
          </w:p>
        </w:tc>
        <w:tc>
          <w:tcPr>
            <w:tcW w:w="6628" w:type="dxa"/>
            <w:shd w:val="clear" w:color="auto" w:fill="auto"/>
          </w:tcPr>
          <w:p w14:paraId="15C80D2E">
            <w:pPr>
              <w:pStyle w:val="18"/>
              <w:spacing w:before="161" w:line="220" w:lineRule="auto"/>
              <w:jc w:val="both"/>
              <w:rPr>
                <w:color w:val="auto"/>
                <w:highlight w:val="none"/>
                <w:lang w:eastAsia="zh-CN"/>
              </w:rPr>
            </w:pPr>
            <w:r>
              <w:rPr>
                <w:rFonts w:hint="eastAsia"/>
                <w:color w:val="auto"/>
                <w:lang w:eastAsia="zh-CN"/>
              </w:rPr>
              <w:t>完成初步设计及概算审查后，支付至合同工程BIM技术应用费（方案及初步设计阶段）</w:t>
            </w:r>
            <w:r>
              <w:rPr>
                <w:rFonts w:hint="eastAsia"/>
                <w:color w:val="auto"/>
                <w:lang w:val="en-US" w:eastAsia="zh-CN"/>
              </w:rPr>
              <w:t>预计结算金额</w:t>
            </w:r>
            <w:r>
              <w:rPr>
                <w:rFonts w:hint="eastAsia"/>
                <w:color w:val="auto"/>
                <w:lang w:eastAsia="zh-CN"/>
              </w:rPr>
              <w:t>的80%。</w:t>
            </w:r>
          </w:p>
        </w:tc>
      </w:tr>
      <w:tr w14:paraId="68F5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5" w:type="dxa"/>
            <w:shd w:val="clear" w:color="auto" w:fill="auto"/>
          </w:tcPr>
          <w:p w14:paraId="63F59449">
            <w:pPr>
              <w:pStyle w:val="18"/>
              <w:spacing w:before="161" w:line="220" w:lineRule="auto"/>
              <w:jc w:val="center"/>
              <w:rPr>
                <w:rFonts w:hint="eastAsia"/>
                <w:color w:val="auto"/>
                <w:spacing w:val="-3"/>
                <w:highlight w:val="none"/>
                <w:lang w:eastAsia="zh-CN"/>
              </w:rPr>
            </w:pPr>
            <w:r>
              <w:rPr>
                <w:rFonts w:hint="eastAsia"/>
                <w:color w:val="auto"/>
                <w:spacing w:val="-3"/>
                <w:highlight w:val="none"/>
                <w:lang w:eastAsia="zh-CN"/>
              </w:rPr>
              <w:t>第四次</w:t>
            </w:r>
          </w:p>
        </w:tc>
        <w:tc>
          <w:tcPr>
            <w:tcW w:w="1855" w:type="dxa"/>
            <w:shd w:val="clear" w:color="auto" w:fill="auto"/>
          </w:tcPr>
          <w:p w14:paraId="6A9F2296">
            <w:pPr>
              <w:pStyle w:val="18"/>
              <w:spacing w:before="161" w:line="225" w:lineRule="auto"/>
              <w:rPr>
                <w:rFonts w:hint="default"/>
                <w:color w:val="auto"/>
                <w:highlight w:val="none"/>
                <w:lang w:val="en-US" w:eastAsia="zh-CN"/>
              </w:rPr>
            </w:pPr>
            <w:r>
              <w:rPr>
                <w:rFonts w:hint="eastAsia"/>
                <w:color w:val="auto"/>
                <w:highlight w:val="none"/>
                <w:lang w:val="en-US" w:eastAsia="zh-CN"/>
              </w:rPr>
              <w:t>合同BIM技术应用费（方案及初步设计阶段）终审结算价</w:t>
            </w:r>
          </w:p>
        </w:tc>
        <w:tc>
          <w:tcPr>
            <w:tcW w:w="1581" w:type="dxa"/>
            <w:shd w:val="clear" w:color="auto" w:fill="auto"/>
          </w:tcPr>
          <w:p w14:paraId="465F4815">
            <w:pPr>
              <w:pStyle w:val="18"/>
              <w:spacing w:before="161" w:line="225" w:lineRule="auto"/>
              <w:ind w:left="420" w:firstLine="560" w:firstLineChars="200"/>
              <w:rPr>
                <w:rFonts w:hint="default"/>
                <w:color w:val="auto"/>
                <w:highlight w:val="none"/>
                <w:lang w:val="en-US" w:eastAsia="zh-CN"/>
              </w:rPr>
            </w:pPr>
            <w:r>
              <w:rPr>
                <w:rFonts w:hint="eastAsia"/>
                <w:color w:val="auto"/>
                <w:highlight w:val="none"/>
                <w:lang w:val="en-US" w:eastAsia="zh-CN"/>
              </w:rPr>
              <w:t>/</w:t>
            </w:r>
          </w:p>
        </w:tc>
        <w:tc>
          <w:tcPr>
            <w:tcW w:w="6628" w:type="dxa"/>
            <w:shd w:val="clear" w:color="auto" w:fill="auto"/>
            <w:vAlign w:val="top"/>
          </w:tcPr>
          <w:p w14:paraId="6B671FDB">
            <w:pPr>
              <w:pStyle w:val="18"/>
              <w:spacing w:before="161" w:line="220" w:lineRule="auto"/>
              <w:jc w:val="both"/>
              <w:rPr>
                <w:rFonts w:hint="eastAsia" w:ascii="宋体" w:hAnsi="宋体" w:eastAsia="宋体" w:cs="宋体"/>
                <w:snapToGrid w:val="0"/>
                <w:color w:val="auto"/>
                <w:spacing w:val="13"/>
                <w:sz w:val="28"/>
                <w:szCs w:val="28"/>
                <w:highlight w:val="none"/>
                <w:lang w:val="en-US" w:eastAsia="zh-CN" w:bidi="ar-SA"/>
              </w:rPr>
            </w:pPr>
            <w:r>
              <w:rPr>
                <w:rFonts w:hint="eastAsia"/>
                <w:color w:val="auto"/>
                <w:spacing w:val="13"/>
                <w:lang w:eastAsia="zh-CN"/>
              </w:rPr>
              <w:t>合同结算终审后，根据终审金额支付剩余费用。</w:t>
            </w:r>
          </w:p>
        </w:tc>
      </w:tr>
    </w:tbl>
    <w:p w14:paraId="7E6B1783">
      <w:pPr>
        <w:tabs>
          <w:tab w:val="left" w:pos="540"/>
        </w:tabs>
        <w:spacing w:line="360" w:lineRule="auto"/>
        <w:rPr>
          <w:rFonts w:hint="default" w:ascii="黑体" w:hAnsi="黑体" w:eastAsia="黑体"/>
          <w:bCs/>
          <w:color w:val="auto"/>
          <w:sz w:val="28"/>
          <w:szCs w:val="24"/>
          <w:highlight w:val="none"/>
          <w:lang w:val="en-US" w:eastAsia="zh-CN"/>
        </w:rPr>
      </w:pPr>
    </w:p>
    <w:p w14:paraId="0D468F5A">
      <w:pPr>
        <w:keepNext w:val="0"/>
        <w:keepLines w:val="0"/>
        <w:pageBreakBefore w:val="0"/>
        <w:widowControl/>
        <w:tabs>
          <w:tab w:val="left" w:pos="851"/>
        </w:tabs>
        <w:kinsoku w:val="0"/>
        <w:wordWrap/>
        <w:overflowPunct/>
        <w:topLinePunct w:val="0"/>
        <w:autoSpaceDE w:val="0"/>
        <w:autoSpaceDN w:val="0"/>
        <w:bidi w:val="0"/>
        <w:adjustRightInd w:val="0"/>
        <w:snapToGrid w:val="0"/>
        <w:spacing w:line="360" w:lineRule="auto"/>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 xml:space="preserve"> 在达到支付条件后，乙方按建设主管部门及甲方要求提交相应请款资料，经甲方审核后办理支付手续。</w:t>
      </w:r>
    </w:p>
    <w:p w14:paraId="5EEB5E38">
      <w:pPr>
        <w:keepNext w:val="0"/>
        <w:keepLines w:val="0"/>
        <w:pageBreakBefore w:val="0"/>
        <w:widowControl/>
        <w:tabs>
          <w:tab w:val="left" w:pos="851"/>
        </w:tabs>
        <w:kinsoku w:val="0"/>
        <w:wordWrap/>
        <w:overflowPunct/>
        <w:topLinePunct w:val="0"/>
        <w:autoSpaceDE w:val="0"/>
        <w:autoSpaceDN w:val="0"/>
        <w:bidi w:val="0"/>
        <w:adjustRightInd w:val="0"/>
        <w:snapToGrid w:val="0"/>
        <w:spacing w:line="360" w:lineRule="auto"/>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 xml:space="preserve"> 乙方申请任意一期款项时，均应向甲方开具合法等额的增值税专用发票，否则，甲方有权暂不予办理支付手续且有权暂不予支付，且甲方无须承担违约责任。</w:t>
      </w:r>
    </w:p>
    <w:p w14:paraId="1F00B002">
      <w:pPr>
        <w:tabs>
          <w:tab w:val="left" w:pos="851"/>
        </w:tabs>
        <w:spacing w:line="360" w:lineRule="auto"/>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lang w:eastAsia="zh-CN"/>
        </w:rPr>
        <w:t>7.</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 xml:space="preserve"> 在合同履行过程中，如乙方发生违约行为需向甲方支付违约金的，甲方有权直接从当期应付服务费中予以扣除。</w:t>
      </w:r>
    </w:p>
    <w:p w14:paraId="40F99E15">
      <w:pPr>
        <w:pStyle w:val="5"/>
        <w:spacing w:line="222" w:lineRule="auto"/>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w:t>
      </w:r>
      <w:r>
        <w:rPr>
          <w:rFonts w:hint="eastAsia" w:ascii="黑体" w:hAnsi="黑体" w:eastAsia="黑体" w:cs="黑体"/>
          <w:b/>
          <w:bCs/>
          <w:color w:val="auto"/>
          <w:spacing w:val="-2"/>
          <w:sz w:val="28"/>
          <w:szCs w:val="28"/>
          <w:highlight w:val="none"/>
          <w:lang w:val="en-US" w:eastAsia="zh-CN"/>
        </w:rPr>
        <w:t>八</w:t>
      </w:r>
      <w:r>
        <w:rPr>
          <w:rFonts w:ascii="黑体" w:hAnsi="黑体" w:eastAsia="黑体" w:cs="黑体"/>
          <w:b/>
          <w:bCs/>
          <w:color w:val="auto"/>
          <w:spacing w:val="-2"/>
          <w:sz w:val="28"/>
          <w:szCs w:val="28"/>
          <w:highlight w:val="none"/>
          <w:lang w:eastAsia="zh-CN"/>
        </w:rPr>
        <w:t>条</w:t>
      </w:r>
      <w:r>
        <w:rPr>
          <w:rFonts w:ascii="黑体" w:hAnsi="黑体" w:eastAsia="黑体" w:cs="黑体"/>
          <w:color w:val="auto"/>
          <w:spacing w:val="-2"/>
          <w:sz w:val="28"/>
          <w:szCs w:val="28"/>
          <w:highlight w:val="none"/>
          <w:lang w:eastAsia="zh-CN"/>
        </w:rPr>
        <w:t xml:space="preserve">  </w:t>
      </w:r>
      <w:r>
        <w:rPr>
          <w:color w:val="auto"/>
          <w:spacing w:val="-2"/>
          <w:sz w:val="28"/>
          <w:szCs w:val="28"/>
          <w:highlight w:val="none"/>
          <w:lang w:eastAsia="zh-CN"/>
        </w:rPr>
        <w:t>合同各方责任</w:t>
      </w:r>
    </w:p>
    <w:p w14:paraId="4A090A4F">
      <w:pPr>
        <w:pStyle w:val="5"/>
        <w:keepNext w:val="0"/>
        <w:keepLines w:val="0"/>
        <w:pageBreakBefore w:val="0"/>
        <w:widowControl/>
        <w:kinsoku w:val="0"/>
        <w:wordWrap/>
        <w:overflowPunct/>
        <w:topLinePunct w:val="0"/>
        <w:autoSpaceDE w:val="0"/>
        <w:autoSpaceDN w:val="0"/>
        <w:bidi w:val="0"/>
        <w:adjustRightInd w:val="0"/>
        <w:snapToGrid w:val="0"/>
        <w:spacing w:before="159" w:line="360" w:lineRule="auto"/>
        <w:ind w:firstLine="528" w:firstLineChars="200"/>
        <w:textAlignment w:val="baseline"/>
        <w:rPr>
          <w:rFonts w:hint="eastAsia"/>
          <w:color w:val="auto"/>
          <w:spacing w:val="-8"/>
          <w:sz w:val="28"/>
          <w:szCs w:val="28"/>
          <w:highlight w:val="none"/>
          <w:lang w:eastAsia="zh-CN"/>
        </w:rPr>
      </w:pPr>
      <w:r>
        <w:rPr>
          <w:rFonts w:hint="eastAsia"/>
          <w:color w:val="auto"/>
          <w:spacing w:val="-8"/>
          <w:sz w:val="28"/>
          <w:szCs w:val="28"/>
          <w:highlight w:val="none"/>
          <w:lang w:eastAsia="zh-CN"/>
        </w:rPr>
        <w:t>8</w:t>
      </w:r>
      <w:r>
        <w:rPr>
          <w:color w:val="auto"/>
          <w:spacing w:val="-8"/>
          <w:sz w:val="28"/>
          <w:szCs w:val="28"/>
          <w:highlight w:val="none"/>
          <w:lang w:eastAsia="zh-CN"/>
        </w:rPr>
        <w:t>.1</w:t>
      </w:r>
      <w:r>
        <w:rPr>
          <w:color w:val="auto"/>
          <w:spacing w:val="-23"/>
          <w:sz w:val="28"/>
          <w:szCs w:val="28"/>
          <w:highlight w:val="none"/>
          <w:lang w:eastAsia="zh-CN"/>
        </w:rPr>
        <w:t xml:space="preserve"> </w:t>
      </w:r>
      <w:r>
        <w:rPr>
          <w:color w:val="auto"/>
          <w:spacing w:val="-8"/>
          <w:sz w:val="28"/>
          <w:szCs w:val="28"/>
          <w:highlight w:val="none"/>
          <w:lang w:eastAsia="zh-CN"/>
        </w:rPr>
        <w:t>甲方责任</w:t>
      </w:r>
    </w:p>
    <w:p w14:paraId="5570F40C">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color w:val="auto"/>
          <w:sz w:val="28"/>
          <w:szCs w:val="28"/>
          <w:highlight w:val="none"/>
          <w:lang w:eastAsia="zh-CN"/>
        </w:rPr>
      </w:pPr>
      <w:r>
        <w:rPr>
          <w:rFonts w:hint="eastAsia"/>
          <w:color w:val="auto"/>
          <w:spacing w:val="-4"/>
          <w:sz w:val="28"/>
          <w:szCs w:val="28"/>
          <w:highlight w:val="none"/>
          <w:lang w:eastAsia="zh-CN"/>
        </w:rPr>
        <w:t>8</w:t>
      </w:r>
      <w:r>
        <w:rPr>
          <w:color w:val="auto"/>
          <w:spacing w:val="-4"/>
          <w:sz w:val="28"/>
          <w:szCs w:val="28"/>
          <w:highlight w:val="none"/>
          <w:lang w:eastAsia="zh-CN"/>
        </w:rPr>
        <w:t>.1.1 甲方向乙方提交基础资料及文件，并对其完整性、正确性及时限负责。甲方不得要求乙方违反国家有关标准进行设计。</w:t>
      </w:r>
    </w:p>
    <w:p w14:paraId="4ADFBA5F">
      <w:pPr>
        <w:pStyle w:val="5"/>
        <w:keepNext w:val="0"/>
        <w:keepLines w:val="0"/>
        <w:pageBreakBefore w:val="0"/>
        <w:widowControl/>
        <w:kinsoku w:val="0"/>
        <w:wordWrap/>
        <w:overflowPunct/>
        <w:topLinePunct w:val="0"/>
        <w:autoSpaceDE w:val="0"/>
        <w:autoSpaceDN w:val="0"/>
        <w:bidi w:val="0"/>
        <w:adjustRightInd w:val="0"/>
        <w:snapToGrid w:val="0"/>
        <w:spacing w:before="34" w:line="360" w:lineRule="auto"/>
        <w:ind w:left="23" w:firstLine="561"/>
        <w:textAlignment w:val="baseline"/>
        <w:rPr>
          <w:rFonts w:hint="eastAsia"/>
          <w:color w:val="auto"/>
          <w:sz w:val="28"/>
          <w:szCs w:val="28"/>
          <w:highlight w:val="none"/>
          <w:lang w:eastAsia="zh-CN"/>
        </w:rPr>
      </w:pPr>
      <w:r>
        <w:rPr>
          <w:rFonts w:hint="eastAsia"/>
          <w:color w:val="auto"/>
          <w:spacing w:val="-2"/>
          <w:sz w:val="28"/>
          <w:szCs w:val="28"/>
          <w:highlight w:val="none"/>
          <w:lang w:eastAsia="zh-CN"/>
        </w:rPr>
        <w:t>8</w:t>
      </w:r>
      <w:r>
        <w:rPr>
          <w:color w:val="auto"/>
          <w:spacing w:val="-2"/>
          <w:sz w:val="28"/>
          <w:szCs w:val="28"/>
          <w:highlight w:val="none"/>
          <w:lang w:eastAsia="zh-CN"/>
        </w:rPr>
        <w:t>.1.2</w:t>
      </w:r>
      <w:r>
        <w:rPr>
          <w:color w:val="auto"/>
          <w:spacing w:val="-46"/>
          <w:sz w:val="28"/>
          <w:szCs w:val="28"/>
          <w:highlight w:val="none"/>
          <w:lang w:eastAsia="zh-CN"/>
        </w:rPr>
        <w:t xml:space="preserve"> </w:t>
      </w:r>
      <w:r>
        <w:rPr>
          <w:color w:val="auto"/>
          <w:spacing w:val="-2"/>
          <w:sz w:val="28"/>
          <w:szCs w:val="28"/>
          <w:highlight w:val="none"/>
          <w:lang w:eastAsia="zh-CN"/>
        </w:rPr>
        <w:t>签订合同后，甲方变更委托设计项目、规模、条件或因提</w:t>
      </w:r>
      <w:r>
        <w:rPr>
          <w:color w:val="auto"/>
          <w:sz w:val="28"/>
          <w:szCs w:val="28"/>
          <w:highlight w:val="none"/>
          <w:lang w:eastAsia="zh-CN"/>
        </w:rPr>
        <w:t xml:space="preserve"> </w:t>
      </w:r>
      <w:r>
        <w:rPr>
          <w:color w:val="auto"/>
          <w:spacing w:val="-10"/>
          <w:sz w:val="28"/>
          <w:szCs w:val="28"/>
          <w:highlight w:val="none"/>
          <w:lang w:eastAsia="zh-CN"/>
        </w:rPr>
        <w:t>交的资料错误，或所提交资料作较大修改，以致造成乙方设计返工时，</w:t>
      </w:r>
      <w:r>
        <w:rPr>
          <w:color w:val="auto"/>
          <w:sz w:val="28"/>
          <w:szCs w:val="28"/>
          <w:highlight w:val="none"/>
          <w:lang w:eastAsia="zh-CN"/>
        </w:rPr>
        <w:t xml:space="preserve"> </w:t>
      </w:r>
      <w:r>
        <w:rPr>
          <w:rFonts w:hint="eastAsia"/>
          <w:color w:val="auto"/>
          <w:spacing w:val="-12"/>
          <w:sz w:val="28"/>
          <w:szCs w:val="28"/>
          <w:highlight w:val="none"/>
          <w:lang w:eastAsia="zh-CN"/>
        </w:rPr>
        <w:t>双方另行协商签订补充协议(或另订合同)、重新明确有关条款。</w:t>
      </w:r>
    </w:p>
    <w:p w14:paraId="36968D32">
      <w:pPr>
        <w:pStyle w:val="5"/>
        <w:spacing w:line="360" w:lineRule="auto"/>
        <w:ind w:firstLine="552" w:firstLineChars="200"/>
        <w:rPr>
          <w:rFonts w:hint="eastAsia"/>
          <w:color w:val="auto"/>
          <w:sz w:val="28"/>
          <w:szCs w:val="28"/>
          <w:highlight w:val="none"/>
          <w:lang w:eastAsia="zh-CN"/>
        </w:rPr>
      </w:pPr>
      <w:r>
        <w:rPr>
          <w:rFonts w:hint="eastAsia"/>
          <w:color w:val="auto"/>
          <w:spacing w:val="-2"/>
          <w:sz w:val="28"/>
          <w:szCs w:val="28"/>
          <w:highlight w:val="none"/>
          <w:lang w:eastAsia="zh-CN"/>
        </w:rPr>
        <w:t>8</w:t>
      </w:r>
      <w:r>
        <w:rPr>
          <w:color w:val="auto"/>
          <w:spacing w:val="-2"/>
          <w:sz w:val="28"/>
          <w:szCs w:val="28"/>
          <w:highlight w:val="none"/>
          <w:lang w:eastAsia="zh-CN"/>
        </w:rPr>
        <w:t>.1.3</w:t>
      </w:r>
      <w:r>
        <w:rPr>
          <w:color w:val="auto"/>
          <w:spacing w:val="-46"/>
          <w:sz w:val="28"/>
          <w:szCs w:val="28"/>
          <w:highlight w:val="none"/>
          <w:lang w:eastAsia="zh-CN"/>
        </w:rPr>
        <w:t xml:space="preserve"> </w:t>
      </w:r>
      <w:r>
        <w:rPr>
          <w:color w:val="auto"/>
          <w:spacing w:val="-2"/>
          <w:sz w:val="28"/>
          <w:szCs w:val="28"/>
          <w:highlight w:val="none"/>
          <w:lang w:eastAsia="zh-CN"/>
        </w:rPr>
        <w:t>在合同履行期间，甲方有权根据项目的实际情况随时终止</w:t>
      </w:r>
      <w:r>
        <w:rPr>
          <w:color w:val="auto"/>
          <w:spacing w:val="-4"/>
          <w:sz w:val="28"/>
          <w:szCs w:val="28"/>
          <w:highlight w:val="none"/>
          <w:lang w:eastAsia="zh-CN"/>
        </w:rPr>
        <w:t>或解除合同，</w:t>
      </w:r>
      <w:r>
        <w:rPr>
          <w:rFonts w:hint="eastAsia"/>
          <w:color w:val="auto"/>
          <w:spacing w:val="-4"/>
          <w:sz w:val="28"/>
          <w:szCs w:val="28"/>
          <w:lang w:eastAsia="zh-CN"/>
        </w:rPr>
        <w:t>自</w:t>
      </w:r>
      <w:r>
        <w:rPr>
          <w:rFonts w:hint="eastAsia"/>
          <w:color w:val="auto"/>
          <w:spacing w:val="-4"/>
          <w:sz w:val="28"/>
          <w:szCs w:val="28"/>
          <w:lang w:val="en-US" w:eastAsia="zh-CN"/>
        </w:rPr>
        <w:t>终止或解除合同</w:t>
      </w:r>
      <w:r>
        <w:rPr>
          <w:rFonts w:hint="eastAsia"/>
          <w:color w:val="auto"/>
          <w:spacing w:val="-4"/>
          <w:sz w:val="28"/>
          <w:szCs w:val="28"/>
          <w:lang w:eastAsia="zh-CN"/>
        </w:rPr>
        <w:t>书面通知送达之日起，未履行部分不再履行。</w:t>
      </w:r>
      <w:r>
        <w:rPr>
          <w:color w:val="auto"/>
          <w:spacing w:val="-4"/>
          <w:sz w:val="28"/>
          <w:szCs w:val="28"/>
          <w:highlight w:val="none"/>
          <w:lang w:eastAsia="zh-CN"/>
        </w:rPr>
        <w:t>如甲方要求终止或解除合同，乙方未开始工作的，退还已收取的全部款项；已开始工作的，</w:t>
      </w:r>
      <w:r>
        <w:rPr>
          <w:rFonts w:hint="eastAsia"/>
          <w:color w:val="auto"/>
          <w:spacing w:val="-4"/>
          <w:sz w:val="28"/>
          <w:szCs w:val="28"/>
          <w:lang w:eastAsia="zh-CN"/>
        </w:rPr>
        <w:t>甲方应根据乙方实际完成且符合验收标准的工作量</w:t>
      </w:r>
      <w:r>
        <w:rPr>
          <w:rFonts w:hint="eastAsia"/>
          <w:color w:val="auto"/>
          <w:spacing w:val="-2"/>
          <w:sz w:val="28"/>
          <w:szCs w:val="28"/>
          <w:lang w:eastAsia="zh-CN"/>
        </w:rPr>
        <w:t>支付。</w:t>
      </w:r>
    </w:p>
    <w:p w14:paraId="1AA43613">
      <w:pPr>
        <w:pStyle w:val="5"/>
        <w:spacing w:line="360" w:lineRule="auto"/>
        <w:ind w:firstLine="544" w:firstLineChars="200"/>
        <w:rPr>
          <w:color w:val="auto"/>
          <w:sz w:val="28"/>
          <w:szCs w:val="28"/>
          <w:lang w:eastAsia="zh-CN"/>
        </w:rPr>
      </w:pPr>
      <w:r>
        <w:rPr>
          <w:rFonts w:hint="eastAsia"/>
          <w:color w:val="auto"/>
          <w:spacing w:val="-4"/>
          <w:sz w:val="28"/>
          <w:szCs w:val="28"/>
          <w:highlight w:val="none"/>
          <w:lang w:eastAsia="zh-CN"/>
        </w:rPr>
        <w:t>8</w:t>
      </w:r>
      <w:r>
        <w:rPr>
          <w:color w:val="auto"/>
          <w:spacing w:val="-4"/>
          <w:sz w:val="28"/>
          <w:szCs w:val="28"/>
          <w:highlight w:val="none"/>
          <w:lang w:eastAsia="zh-CN"/>
        </w:rPr>
        <w:t>.1.4 甲方要求乙方在合同规定时间前提前交付成果文件时，</w:t>
      </w:r>
      <w:r>
        <w:rPr>
          <w:rFonts w:hint="eastAsia"/>
          <w:color w:val="auto"/>
          <w:spacing w:val="-4"/>
          <w:sz w:val="28"/>
          <w:szCs w:val="28"/>
          <w:lang w:eastAsia="zh-CN"/>
        </w:rPr>
        <w:t>乙方</w:t>
      </w:r>
      <w:r>
        <w:rPr>
          <w:rFonts w:hint="eastAsia"/>
          <w:color w:val="auto"/>
          <w:spacing w:val="-4"/>
          <w:sz w:val="28"/>
          <w:szCs w:val="28"/>
          <w:lang w:val="en-US" w:eastAsia="zh-CN"/>
        </w:rPr>
        <w:t>须保证</w:t>
      </w:r>
      <w:r>
        <w:rPr>
          <w:rFonts w:hint="eastAsia"/>
          <w:color w:val="auto"/>
          <w:spacing w:val="-4"/>
          <w:sz w:val="28"/>
          <w:szCs w:val="28"/>
          <w:lang w:eastAsia="zh-CN"/>
        </w:rPr>
        <w:t>不影响设计质量</w:t>
      </w:r>
      <w:r>
        <w:rPr>
          <w:rFonts w:hint="eastAsia"/>
          <w:color w:val="auto"/>
          <w:spacing w:val="-4"/>
          <w:sz w:val="28"/>
          <w:szCs w:val="28"/>
          <w:lang w:val="en-US" w:eastAsia="zh-CN"/>
        </w:rPr>
        <w:t>并</w:t>
      </w:r>
      <w:r>
        <w:rPr>
          <w:rFonts w:hint="eastAsia"/>
          <w:color w:val="auto"/>
          <w:spacing w:val="-4"/>
          <w:sz w:val="28"/>
          <w:szCs w:val="28"/>
          <w:lang w:eastAsia="zh-CN"/>
        </w:rPr>
        <w:t>予以配合</w:t>
      </w:r>
      <w:r>
        <w:rPr>
          <w:rFonts w:hint="eastAsia"/>
          <w:color w:val="auto"/>
          <w:spacing w:val="-3"/>
          <w:sz w:val="28"/>
          <w:szCs w:val="28"/>
          <w:lang w:eastAsia="zh-CN"/>
        </w:rPr>
        <w:t>。</w:t>
      </w:r>
    </w:p>
    <w:p w14:paraId="73D996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textAlignment w:val="baseline"/>
        <w:rPr>
          <w:rFonts w:hint="eastAsia"/>
          <w:color w:val="auto"/>
          <w:sz w:val="28"/>
          <w:szCs w:val="28"/>
          <w:highlight w:val="none"/>
          <w:lang w:eastAsia="zh-CN"/>
        </w:rPr>
      </w:pPr>
      <w:r>
        <w:rPr>
          <w:rFonts w:hint="eastAsia"/>
          <w:color w:val="auto"/>
          <w:spacing w:val="-4"/>
          <w:sz w:val="28"/>
          <w:szCs w:val="28"/>
          <w:highlight w:val="none"/>
          <w:lang w:eastAsia="zh-CN"/>
        </w:rPr>
        <w:t>8</w:t>
      </w:r>
      <w:r>
        <w:rPr>
          <w:color w:val="auto"/>
          <w:spacing w:val="-4"/>
          <w:sz w:val="28"/>
          <w:szCs w:val="28"/>
          <w:highlight w:val="none"/>
          <w:lang w:eastAsia="zh-CN"/>
        </w:rPr>
        <w:t>.1.5 甲方未及时履行本合同所产生的合同价款、违约金、赔偿</w:t>
      </w:r>
      <w:r>
        <w:rPr>
          <w:color w:val="auto"/>
          <w:spacing w:val="-3"/>
          <w:sz w:val="28"/>
          <w:szCs w:val="28"/>
          <w:highlight w:val="none"/>
          <w:lang w:eastAsia="zh-CN"/>
        </w:rPr>
        <w:t>金等费用，乙方有权向甲方追索。</w:t>
      </w:r>
    </w:p>
    <w:p w14:paraId="2EB40F6A">
      <w:pPr>
        <w:pStyle w:val="5"/>
        <w:keepNext w:val="0"/>
        <w:keepLines w:val="0"/>
        <w:pageBreakBefore w:val="0"/>
        <w:widowControl/>
        <w:kinsoku w:val="0"/>
        <w:wordWrap/>
        <w:overflowPunct/>
        <w:topLinePunct w:val="0"/>
        <w:autoSpaceDE w:val="0"/>
        <w:autoSpaceDN w:val="0"/>
        <w:bidi w:val="0"/>
        <w:adjustRightInd w:val="0"/>
        <w:snapToGrid w:val="0"/>
        <w:spacing w:before="40" w:line="360" w:lineRule="auto"/>
        <w:ind w:left="582"/>
        <w:textAlignment w:val="baseline"/>
        <w:rPr>
          <w:color w:val="auto"/>
          <w:spacing w:val="-7"/>
          <w:sz w:val="28"/>
          <w:szCs w:val="28"/>
          <w:highlight w:val="none"/>
          <w:lang w:eastAsia="zh-CN"/>
        </w:rPr>
      </w:pPr>
      <w:r>
        <w:rPr>
          <w:rFonts w:hint="eastAsia"/>
          <w:color w:val="auto"/>
          <w:spacing w:val="-7"/>
          <w:sz w:val="28"/>
          <w:szCs w:val="28"/>
          <w:highlight w:val="none"/>
          <w:lang w:eastAsia="zh-CN"/>
        </w:rPr>
        <w:t>8</w:t>
      </w:r>
      <w:r>
        <w:rPr>
          <w:color w:val="auto"/>
          <w:spacing w:val="-7"/>
          <w:sz w:val="28"/>
          <w:szCs w:val="28"/>
          <w:highlight w:val="none"/>
          <w:lang w:eastAsia="zh-CN"/>
        </w:rPr>
        <w:t>.2</w:t>
      </w:r>
      <w:r>
        <w:rPr>
          <w:color w:val="auto"/>
          <w:spacing w:val="-28"/>
          <w:sz w:val="28"/>
          <w:szCs w:val="28"/>
          <w:highlight w:val="none"/>
          <w:lang w:eastAsia="zh-CN"/>
        </w:rPr>
        <w:t xml:space="preserve"> </w:t>
      </w:r>
      <w:r>
        <w:rPr>
          <w:color w:val="auto"/>
          <w:spacing w:val="-7"/>
          <w:sz w:val="28"/>
          <w:szCs w:val="28"/>
          <w:highlight w:val="none"/>
          <w:lang w:eastAsia="zh-CN"/>
        </w:rPr>
        <w:t>乙方责任</w:t>
      </w:r>
    </w:p>
    <w:p w14:paraId="5F851B76">
      <w:pPr>
        <w:pStyle w:val="5"/>
        <w:spacing w:line="360" w:lineRule="auto"/>
        <w:ind w:firstLine="528" w:firstLineChars="200"/>
        <w:rPr>
          <w:rFonts w:hint="eastAsia"/>
          <w:color w:val="auto"/>
          <w:sz w:val="28"/>
          <w:szCs w:val="28"/>
          <w:highlight w:val="none"/>
          <w:lang w:eastAsia="zh-CN"/>
        </w:rPr>
      </w:pPr>
      <w:r>
        <w:rPr>
          <w:rFonts w:hint="eastAsia"/>
          <w:color w:val="auto"/>
          <w:spacing w:val="-8"/>
          <w:sz w:val="28"/>
          <w:szCs w:val="28"/>
          <w:highlight w:val="none"/>
          <w:lang w:eastAsia="zh-CN"/>
        </w:rPr>
        <w:t>8</w:t>
      </w:r>
      <w:r>
        <w:rPr>
          <w:color w:val="auto"/>
          <w:spacing w:val="-8"/>
          <w:sz w:val="28"/>
          <w:szCs w:val="28"/>
          <w:highlight w:val="none"/>
          <w:lang w:eastAsia="zh-CN"/>
        </w:rPr>
        <w:t>.2.1</w:t>
      </w:r>
      <w:r>
        <w:rPr>
          <w:color w:val="auto"/>
          <w:spacing w:val="-55"/>
          <w:sz w:val="28"/>
          <w:szCs w:val="28"/>
          <w:highlight w:val="none"/>
          <w:lang w:eastAsia="zh-CN"/>
        </w:rPr>
        <w:t xml:space="preserve"> </w:t>
      </w:r>
      <w:r>
        <w:rPr>
          <w:color w:val="auto"/>
          <w:spacing w:val="-8"/>
          <w:sz w:val="28"/>
          <w:szCs w:val="28"/>
          <w:highlight w:val="none"/>
          <w:lang w:eastAsia="zh-CN"/>
        </w:rPr>
        <w:t>乙方应按国家规定和合同约定的技术规范、</w:t>
      </w:r>
      <w:r>
        <w:rPr>
          <w:color w:val="auto"/>
          <w:spacing w:val="-9"/>
          <w:sz w:val="28"/>
          <w:szCs w:val="28"/>
          <w:highlight w:val="none"/>
          <w:lang w:eastAsia="zh-CN"/>
        </w:rPr>
        <w:t>标准开展工作，</w:t>
      </w:r>
      <w:r>
        <w:rPr>
          <w:color w:val="auto"/>
          <w:sz w:val="28"/>
          <w:szCs w:val="28"/>
          <w:highlight w:val="none"/>
          <w:lang w:eastAsia="zh-CN"/>
        </w:rPr>
        <w:t xml:space="preserve"> </w:t>
      </w:r>
      <w:r>
        <w:rPr>
          <w:color w:val="auto"/>
          <w:spacing w:val="-4"/>
          <w:sz w:val="28"/>
          <w:szCs w:val="28"/>
          <w:highlight w:val="none"/>
          <w:lang w:eastAsia="zh-CN"/>
        </w:rPr>
        <w:t>按本合同第</w:t>
      </w:r>
      <w:r>
        <w:rPr>
          <w:rFonts w:hint="eastAsia"/>
          <w:color w:val="auto"/>
          <w:spacing w:val="-4"/>
          <w:sz w:val="28"/>
          <w:szCs w:val="28"/>
          <w:highlight w:val="none"/>
          <w:lang w:val="en-US" w:eastAsia="zh-CN"/>
        </w:rPr>
        <w:t>五</w:t>
      </w:r>
      <w:r>
        <w:rPr>
          <w:color w:val="auto"/>
          <w:spacing w:val="-4"/>
          <w:sz w:val="28"/>
          <w:szCs w:val="28"/>
          <w:highlight w:val="none"/>
          <w:lang w:eastAsia="zh-CN"/>
        </w:rPr>
        <w:t>条规定的内容、时间及份数向甲方交付成果文件（出现</w:t>
      </w:r>
      <w:r>
        <w:rPr>
          <w:color w:val="auto"/>
          <w:spacing w:val="15"/>
          <w:sz w:val="28"/>
          <w:szCs w:val="28"/>
          <w:highlight w:val="none"/>
          <w:lang w:eastAsia="zh-CN"/>
        </w:rPr>
        <w:t xml:space="preserve"> </w:t>
      </w:r>
      <w:r>
        <w:rPr>
          <w:rFonts w:hint="eastAsia"/>
          <w:color w:val="auto"/>
          <w:spacing w:val="-1"/>
          <w:sz w:val="28"/>
          <w:szCs w:val="28"/>
          <w:highlight w:val="none"/>
          <w:lang w:eastAsia="zh-CN"/>
        </w:rPr>
        <w:t>8</w:t>
      </w:r>
      <w:r>
        <w:rPr>
          <w:color w:val="auto"/>
          <w:spacing w:val="-1"/>
          <w:sz w:val="28"/>
          <w:szCs w:val="28"/>
          <w:highlight w:val="none"/>
          <w:lang w:eastAsia="zh-CN"/>
        </w:rPr>
        <w:t>.1.2、</w:t>
      </w:r>
      <w:r>
        <w:rPr>
          <w:rFonts w:hint="eastAsia"/>
          <w:color w:val="auto"/>
          <w:spacing w:val="-1"/>
          <w:sz w:val="28"/>
          <w:szCs w:val="28"/>
          <w:highlight w:val="none"/>
          <w:lang w:eastAsia="zh-CN"/>
        </w:rPr>
        <w:t>8</w:t>
      </w:r>
      <w:r>
        <w:rPr>
          <w:color w:val="auto"/>
          <w:spacing w:val="-1"/>
          <w:sz w:val="28"/>
          <w:szCs w:val="28"/>
          <w:highlight w:val="none"/>
          <w:lang w:eastAsia="zh-CN"/>
        </w:rPr>
        <w:t>.1.4</w:t>
      </w:r>
      <w:r>
        <w:rPr>
          <w:color w:val="auto"/>
          <w:spacing w:val="-58"/>
          <w:sz w:val="28"/>
          <w:szCs w:val="28"/>
          <w:highlight w:val="none"/>
          <w:lang w:eastAsia="zh-CN"/>
        </w:rPr>
        <w:t xml:space="preserve"> </w:t>
      </w:r>
      <w:r>
        <w:rPr>
          <w:color w:val="auto"/>
          <w:spacing w:val="-1"/>
          <w:sz w:val="28"/>
          <w:szCs w:val="28"/>
          <w:highlight w:val="none"/>
          <w:lang w:eastAsia="zh-CN"/>
        </w:rPr>
        <w:t>规定有关交付成果文件顺延</w:t>
      </w:r>
      <w:r>
        <w:rPr>
          <w:color w:val="auto"/>
          <w:spacing w:val="-2"/>
          <w:sz w:val="28"/>
          <w:szCs w:val="28"/>
          <w:highlight w:val="none"/>
          <w:lang w:eastAsia="zh-CN"/>
        </w:rPr>
        <w:t>的情况除外）</w:t>
      </w:r>
      <w:r>
        <w:rPr>
          <w:rFonts w:hint="eastAsia"/>
          <w:color w:val="auto"/>
          <w:spacing w:val="-2"/>
          <w:sz w:val="28"/>
          <w:szCs w:val="28"/>
          <w:highlight w:val="none"/>
          <w:lang w:eastAsia="zh-CN"/>
        </w:rPr>
        <w:t>，</w:t>
      </w:r>
      <w:r>
        <w:rPr>
          <w:color w:val="auto"/>
          <w:spacing w:val="-2"/>
          <w:sz w:val="28"/>
          <w:szCs w:val="28"/>
          <w:highlight w:val="none"/>
          <w:lang w:eastAsia="zh-CN"/>
        </w:rPr>
        <w:t>并</w:t>
      </w:r>
      <w:r>
        <w:rPr>
          <w:color w:val="auto"/>
          <w:spacing w:val="-3"/>
          <w:sz w:val="28"/>
          <w:szCs w:val="28"/>
          <w:highlight w:val="none"/>
          <w:lang w:eastAsia="zh-CN"/>
        </w:rPr>
        <w:t>对提交的成果文件的质量负责。</w:t>
      </w:r>
      <w:r>
        <w:rPr>
          <w:rFonts w:hint="eastAsia"/>
          <w:color w:val="auto"/>
          <w:spacing w:val="-3"/>
          <w:sz w:val="28"/>
          <w:szCs w:val="28"/>
          <w:lang w:val="en-US" w:eastAsia="zh-CN"/>
        </w:rPr>
        <w:t>如</w:t>
      </w:r>
      <w:r>
        <w:rPr>
          <w:rFonts w:hint="eastAsia"/>
          <w:color w:val="auto"/>
          <w:spacing w:val="-3"/>
          <w:sz w:val="28"/>
          <w:szCs w:val="28"/>
          <w:lang w:eastAsia="zh-CN"/>
        </w:rPr>
        <w:t>法律法规和规范、标准发生变化，造成乙方对已经被甲方确认的成果返工时，甲乙双方须共同按照新规范、新标准推进工作，同时给予乙方合理的成果资料重复制作时间，甲方不再另行支付乙方相应的修改费用。</w:t>
      </w:r>
    </w:p>
    <w:p w14:paraId="2FE0B729">
      <w:pPr>
        <w:pStyle w:val="5"/>
        <w:spacing w:before="40" w:line="220" w:lineRule="auto"/>
        <w:ind w:left="586"/>
        <w:rPr>
          <w:rFonts w:hint="default" w:ascii="宋体" w:hAnsi="宋体" w:eastAsia="宋体" w:cs="宋体"/>
          <w:color w:val="auto"/>
          <w:sz w:val="28"/>
          <w:szCs w:val="28"/>
          <w:highlight w:val="none"/>
          <w:lang w:val="en-US" w:eastAsia="zh-CN"/>
        </w:rPr>
      </w:pPr>
      <w:r>
        <w:rPr>
          <w:rFonts w:hint="eastAsia"/>
          <w:color w:val="auto"/>
          <w:spacing w:val="-1"/>
          <w:sz w:val="28"/>
          <w:szCs w:val="28"/>
          <w:highlight w:val="none"/>
          <w:lang w:eastAsia="zh-CN"/>
        </w:rPr>
        <w:t>8</w:t>
      </w:r>
      <w:r>
        <w:rPr>
          <w:color w:val="auto"/>
          <w:spacing w:val="-1"/>
          <w:sz w:val="28"/>
          <w:szCs w:val="28"/>
          <w:highlight w:val="none"/>
          <w:lang w:eastAsia="zh-CN"/>
        </w:rPr>
        <w:t>.2.2</w:t>
      </w:r>
      <w:r>
        <w:rPr>
          <w:color w:val="auto"/>
          <w:spacing w:val="-54"/>
          <w:sz w:val="28"/>
          <w:szCs w:val="28"/>
          <w:highlight w:val="none"/>
          <w:lang w:eastAsia="zh-CN"/>
        </w:rPr>
        <w:t xml:space="preserve"> </w:t>
      </w:r>
      <w:r>
        <w:rPr>
          <w:color w:val="auto"/>
          <w:spacing w:val="-1"/>
          <w:sz w:val="28"/>
          <w:szCs w:val="28"/>
          <w:highlight w:val="none"/>
          <w:lang w:eastAsia="zh-CN"/>
        </w:rPr>
        <w:t>设计合理使用年限为</w:t>
      </w:r>
      <w:r>
        <w:rPr>
          <w:color w:val="auto"/>
          <w:spacing w:val="-1"/>
          <w:sz w:val="28"/>
          <w:szCs w:val="28"/>
          <w:highlight w:val="none"/>
          <w:u w:val="single"/>
          <w:lang w:eastAsia="zh-CN"/>
        </w:rPr>
        <w:t xml:space="preserve"> 按国家有关规定</w:t>
      </w:r>
      <w:r>
        <w:rPr>
          <w:color w:val="auto"/>
          <w:spacing w:val="-2"/>
          <w:sz w:val="28"/>
          <w:szCs w:val="28"/>
          <w:highlight w:val="none"/>
          <w:u w:val="single"/>
          <w:lang w:eastAsia="zh-CN"/>
        </w:rPr>
        <w:t xml:space="preserve">  </w:t>
      </w:r>
      <w:r>
        <w:rPr>
          <w:color w:val="auto"/>
          <w:spacing w:val="-2"/>
          <w:sz w:val="28"/>
          <w:szCs w:val="28"/>
          <w:highlight w:val="none"/>
          <w:lang w:eastAsia="zh-CN"/>
        </w:rPr>
        <w:t>。</w:t>
      </w:r>
    </w:p>
    <w:p w14:paraId="0CBE07FE">
      <w:pPr>
        <w:pStyle w:val="5"/>
        <w:spacing w:before="179" w:line="288" w:lineRule="auto"/>
        <w:ind w:left="45" w:right="215" w:firstLine="550"/>
        <w:rPr>
          <w:rFonts w:hint="eastAsia"/>
          <w:color w:val="auto"/>
          <w:spacing w:val="-4"/>
          <w:sz w:val="28"/>
          <w:szCs w:val="28"/>
          <w:highlight w:val="none"/>
          <w:lang w:eastAsia="zh-CN"/>
        </w:rPr>
      </w:pPr>
      <w:r>
        <w:rPr>
          <w:rFonts w:hint="eastAsia"/>
          <w:color w:val="auto"/>
          <w:spacing w:val="-5"/>
          <w:sz w:val="28"/>
          <w:szCs w:val="28"/>
          <w:highlight w:val="none"/>
          <w:lang w:eastAsia="zh-CN"/>
        </w:rPr>
        <w:t>8</w:t>
      </w:r>
      <w:r>
        <w:rPr>
          <w:color w:val="auto"/>
          <w:spacing w:val="-5"/>
          <w:sz w:val="28"/>
          <w:szCs w:val="28"/>
          <w:highlight w:val="none"/>
          <w:lang w:eastAsia="zh-CN"/>
        </w:rPr>
        <w:t>.2.3</w:t>
      </w:r>
      <w:r>
        <w:rPr>
          <w:color w:val="auto"/>
          <w:spacing w:val="39"/>
          <w:sz w:val="28"/>
          <w:szCs w:val="28"/>
          <w:highlight w:val="none"/>
          <w:lang w:eastAsia="zh-CN"/>
        </w:rPr>
        <w:t xml:space="preserve"> </w:t>
      </w:r>
      <w:r>
        <w:rPr>
          <w:color w:val="auto"/>
          <w:spacing w:val="-5"/>
          <w:sz w:val="28"/>
          <w:szCs w:val="28"/>
          <w:highlight w:val="none"/>
          <w:lang w:eastAsia="zh-CN"/>
        </w:rPr>
        <w:t>乙方自行解决勘察现场的工作条件和存在问题</w:t>
      </w:r>
      <w:r>
        <w:rPr>
          <w:color w:val="auto"/>
          <w:spacing w:val="-6"/>
          <w:sz w:val="28"/>
          <w:szCs w:val="28"/>
          <w:highlight w:val="none"/>
          <w:lang w:eastAsia="zh-CN"/>
        </w:rPr>
        <w:t>，产生的费</w:t>
      </w:r>
      <w:r>
        <w:rPr>
          <w:color w:val="auto"/>
          <w:spacing w:val="-4"/>
          <w:sz w:val="28"/>
          <w:szCs w:val="28"/>
          <w:highlight w:val="none"/>
          <w:lang w:eastAsia="zh-CN"/>
        </w:rPr>
        <w:t>用、责任由乙方自行承担。</w:t>
      </w:r>
    </w:p>
    <w:p w14:paraId="0BDE5BDD">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45" w:right="215" w:firstLine="550"/>
        <w:textAlignment w:val="baseline"/>
        <w:rPr>
          <w:rFonts w:hint="eastAsia"/>
          <w:color w:val="auto"/>
          <w:sz w:val="28"/>
          <w:szCs w:val="28"/>
          <w:highlight w:val="none"/>
          <w:lang w:eastAsia="zh-CN"/>
        </w:rPr>
      </w:pPr>
      <w:r>
        <w:rPr>
          <w:rFonts w:hint="eastAsia"/>
          <w:color w:val="auto"/>
          <w:spacing w:val="1"/>
          <w:sz w:val="28"/>
          <w:szCs w:val="28"/>
          <w:highlight w:val="none"/>
          <w:lang w:eastAsia="zh-CN"/>
        </w:rPr>
        <w:t>8</w:t>
      </w:r>
      <w:r>
        <w:rPr>
          <w:rFonts w:hint="eastAsia"/>
          <w:color w:val="auto"/>
          <w:spacing w:val="1"/>
          <w:sz w:val="28"/>
          <w:szCs w:val="28"/>
          <w:highlight w:val="none"/>
          <w:lang w:val="en-US" w:eastAsia="zh-CN"/>
        </w:rPr>
        <w:t>.</w:t>
      </w:r>
      <w:r>
        <w:rPr>
          <w:color w:val="auto"/>
          <w:spacing w:val="1"/>
          <w:sz w:val="28"/>
          <w:szCs w:val="28"/>
          <w:highlight w:val="none"/>
          <w:lang w:eastAsia="zh-CN"/>
        </w:rPr>
        <w:t>2.4在现场工作的乙方的人员应遵守甲方的安全</w:t>
      </w:r>
      <w:r>
        <w:rPr>
          <w:color w:val="auto"/>
          <w:sz w:val="28"/>
          <w:szCs w:val="28"/>
          <w:highlight w:val="none"/>
          <w:lang w:eastAsia="zh-CN"/>
        </w:rPr>
        <w:t>保卫及其有关</w:t>
      </w:r>
      <w:r>
        <w:rPr>
          <w:color w:val="auto"/>
          <w:spacing w:val="-2"/>
          <w:sz w:val="28"/>
          <w:szCs w:val="28"/>
          <w:highlight w:val="none"/>
          <w:lang w:eastAsia="zh-CN"/>
        </w:rPr>
        <w:t>的规章制度，承担有关资料保密义务。</w:t>
      </w:r>
    </w:p>
    <w:p w14:paraId="294D9709">
      <w:pPr>
        <w:pStyle w:val="5"/>
        <w:keepNext w:val="0"/>
        <w:keepLines w:val="0"/>
        <w:pageBreakBefore w:val="0"/>
        <w:widowControl/>
        <w:kinsoku w:val="0"/>
        <w:wordWrap/>
        <w:overflowPunct/>
        <w:topLinePunct w:val="0"/>
        <w:autoSpaceDE w:val="0"/>
        <w:autoSpaceDN w:val="0"/>
        <w:bidi w:val="0"/>
        <w:adjustRightInd w:val="0"/>
        <w:snapToGrid w:val="0"/>
        <w:spacing w:before="43" w:line="360" w:lineRule="auto"/>
        <w:ind w:left="23" w:right="215" w:firstLine="573"/>
        <w:textAlignment w:val="baseline"/>
        <w:rPr>
          <w:rFonts w:hint="default"/>
          <w:color w:val="auto"/>
          <w:spacing w:val="-5"/>
          <w:sz w:val="28"/>
          <w:szCs w:val="28"/>
          <w:highlight w:val="none"/>
          <w:lang w:val="en-US" w:eastAsia="zh-CN"/>
        </w:rPr>
      </w:pPr>
      <w:r>
        <w:rPr>
          <w:rFonts w:hint="eastAsia"/>
          <w:color w:val="auto"/>
          <w:spacing w:val="-2"/>
          <w:sz w:val="28"/>
          <w:szCs w:val="28"/>
          <w:highlight w:val="none"/>
          <w:lang w:eastAsia="zh-CN"/>
        </w:rPr>
        <w:t>8</w:t>
      </w:r>
      <w:r>
        <w:rPr>
          <w:color w:val="auto"/>
          <w:spacing w:val="-2"/>
          <w:sz w:val="28"/>
          <w:szCs w:val="28"/>
          <w:highlight w:val="none"/>
          <w:lang w:eastAsia="zh-CN"/>
        </w:rPr>
        <w:t>.2.5</w:t>
      </w:r>
      <w:r>
        <w:rPr>
          <w:color w:val="auto"/>
          <w:spacing w:val="-56"/>
          <w:sz w:val="28"/>
          <w:szCs w:val="28"/>
          <w:highlight w:val="none"/>
          <w:lang w:eastAsia="zh-CN"/>
        </w:rPr>
        <w:t xml:space="preserve"> </w:t>
      </w:r>
      <w:r>
        <w:rPr>
          <w:color w:val="auto"/>
          <w:spacing w:val="-2"/>
          <w:sz w:val="28"/>
          <w:szCs w:val="28"/>
          <w:highlight w:val="none"/>
          <w:lang w:eastAsia="zh-CN"/>
        </w:rPr>
        <w:t>勘察费用中已包括临时占用土地、青苗、树木赔偿费、交</w:t>
      </w:r>
      <w:r>
        <w:rPr>
          <w:color w:val="auto"/>
          <w:spacing w:val="-4"/>
          <w:sz w:val="28"/>
          <w:szCs w:val="28"/>
          <w:highlight w:val="none"/>
          <w:lang w:eastAsia="zh-CN"/>
        </w:rPr>
        <w:t>通工具费用及影响勘察施工正常进行发生的其他一切费用，甲方</w:t>
      </w:r>
      <w:r>
        <w:rPr>
          <w:rFonts w:hint="eastAsia"/>
          <w:color w:val="auto"/>
          <w:spacing w:val="-4"/>
          <w:sz w:val="28"/>
          <w:szCs w:val="28"/>
          <w:highlight w:val="none"/>
          <w:lang w:val="en-US" w:eastAsia="zh-CN"/>
        </w:rPr>
        <w:t>不另行支付</w:t>
      </w:r>
      <w:r>
        <w:rPr>
          <w:color w:val="auto"/>
          <w:spacing w:val="-5"/>
          <w:sz w:val="28"/>
          <w:szCs w:val="28"/>
          <w:highlight w:val="none"/>
          <w:lang w:eastAsia="zh-CN"/>
        </w:rPr>
        <w:t>。</w:t>
      </w:r>
      <w:r>
        <w:rPr>
          <w:rFonts w:hint="eastAsia"/>
          <w:color w:val="auto"/>
          <w:spacing w:val="-4"/>
          <w:sz w:val="28"/>
          <w:szCs w:val="28"/>
          <w:highlight w:val="none"/>
          <w:lang w:val="en-US" w:eastAsia="zh-CN"/>
        </w:rPr>
        <w:t>本合同执行过程中所产生的</w:t>
      </w:r>
      <w:r>
        <w:rPr>
          <w:color w:val="auto"/>
          <w:spacing w:val="-5"/>
          <w:sz w:val="28"/>
          <w:szCs w:val="28"/>
          <w:highlight w:val="none"/>
          <w:lang w:eastAsia="zh-CN"/>
        </w:rPr>
        <w:t>设计</w:t>
      </w:r>
      <w:r>
        <w:rPr>
          <w:color w:val="auto"/>
          <w:spacing w:val="-4"/>
          <w:sz w:val="28"/>
          <w:szCs w:val="28"/>
          <w:highlight w:val="none"/>
          <w:lang w:eastAsia="zh-CN"/>
        </w:rPr>
        <w:t>评审场地</w:t>
      </w:r>
      <w:r>
        <w:rPr>
          <w:rFonts w:hint="eastAsia"/>
          <w:color w:val="auto"/>
          <w:spacing w:val="-4"/>
          <w:sz w:val="28"/>
          <w:szCs w:val="28"/>
          <w:highlight w:val="none"/>
          <w:lang w:val="en-US" w:eastAsia="zh-CN"/>
        </w:rPr>
        <w:t>费、</w:t>
      </w:r>
      <w:r>
        <w:rPr>
          <w:color w:val="auto"/>
          <w:spacing w:val="-4"/>
          <w:sz w:val="28"/>
          <w:szCs w:val="28"/>
          <w:highlight w:val="none"/>
          <w:lang w:eastAsia="zh-CN"/>
        </w:rPr>
        <w:t>专家费</w:t>
      </w:r>
      <w:r>
        <w:rPr>
          <w:rFonts w:hint="eastAsia"/>
          <w:color w:val="auto"/>
          <w:spacing w:val="-4"/>
          <w:sz w:val="28"/>
          <w:szCs w:val="28"/>
          <w:highlight w:val="none"/>
          <w:lang w:eastAsia="zh-CN"/>
        </w:rPr>
        <w:t>、</w:t>
      </w:r>
      <w:r>
        <w:rPr>
          <w:rFonts w:hint="eastAsia"/>
          <w:color w:val="auto"/>
          <w:spacing w:val="-4"/>
          <w:sz w:val="28"/>
          <w:szCs w:val="28"/>
          <w:highlight w:val="none"/>
          <w:lang w:val="en-US" w:eastAsia="zh-CN"/>
        </w:rPr>
        <w:t>交通费、餐费</w:t>
      </w:r>
      <w:r>
        <w:rPr>
          <w:color w:val="auto"/>
          <w:spacing w:val="-2"/>
          <w:sz w:val="28"/>
          <w:szCs w:val="28"/>
          <w:highlight w:val="none"/>
          <w:lang w:eastAsia="zh-CN"/>
        </w:rPr>
        <w:t>等</w:t>
      </w:r>
      <w:r>
        <w:rPr>
          <w:rFonts w:hint="eastAsia"/>
          <w:color w:val="auto"/>
          <w:spacing w:val="-2"/>
          <w:sz w:val="28"/>
          <w:szCs w:val="28"/>
          <w:highlight w:val="none"/>
          <w:lang w:val="en-US" w:eastAsia="zh-CN"/>
        </w:rPr>
        <w:t>均包含在合同费用中</w:t>
      </w:r>
      <w:r>
        <w:rPr>
          <w:color w:val="auto"/>
          <w:spacing w:val="-2"/>
          <w:sz w:val="28"/>
          <w:szCs w:val="28"/>
          <w:highlight w:val="none"/>
          <w:lang w:eastAsia="zh-CN"/>
        </w:rPr>
        <w:t>，由乙方支付</w:t>
      </w:r>
      <w:r>
        <w:rPr>
          <w:rFonts w:hint="eastAsia"/>
          <w:color w:val="auto"/>
          <w:spacing w:val="-2"/>
          <w:sz w:val="28"/>
          <w:szCs w:val="28"/>
          <w:highlight w:val="none"/>
          <w:lang w:eastAsia="zh-CN"/>
        </w:rPr>
        <w:t>，</w:t>
      </w:r>
      <w:r>
        <w:rPr>
          <w:rFonts w:hint="eastAsia"/>
          <w:color w:val="auto"/>
          <w:spacing w:val="-2"/>
          <w:sz w:val="28"/>
          <w:szCs w:val="28"/>
          <w:highlight w:val="none"/>
          <w:lang w:val="en-US" w:eastAsia="zh-CN"/>
        </w:rPr>
        <w:t>甲方不另行支付。</w:t>
      </w:r>
    </w:p>
    <w:p w14:paraId="0413BAF8">
      <w:pPr>
        <w:pStyle w:val="5"/>
        <w:spacing w:line="360" w:lineRule="auto"/>
        <w:ind w:firstLine="548" w:firstLineChars="200"/>
        <w:rPr>
          <w:rFonts w:hint="eastAsia"/>
          <w:color w:val="auto"/>
          <w:sz w:val="28"/>
          <w:szCs w:val="28"/>
          <w:highlight w:val="none"/>
          <w:lang w:eastAsia="zh-CN"/>
        </w:rPr>
      </w:pPr>
      <w:r>
        <w:rPr>
          <w:rFonts w:hint="eastAsia"/>
          <w:color w:val="auto"/>
          <w:spacing w:val="-3"/>
          <w:sz w:val="28"/>
          <w:szCs w:val="28"/>
          <w:highlight w:val="none"/>
          <w:lang w:eastAsia="zh-CN"/>
        </w:rPr>
        <w:t>8</w:t>
      </w:r>
      <w:r>
        <w:rPr>
          <w:color w:val="auto"/>
          <w:spacing w:val="-3"/>
          <w:sz w:val="28"/>
          <w:szCs w:val="28"/>
          <w:highlight w:val="none"/>
          <w:lang w:eastAsia="zh-CN"/>
        </w:rPr>
        <w:t>.2.6</w:t>
      </w:r>
      <w:r>
        <w:rPr>
          <w:color w:val="auto"/>
          <w:spacing w:val="-19"/>
          <w:sz w:val="28"/>
          <w:szCs w:val="28"/>
          <w:highlight w:val="none"/>
          <w:lang w:eastAsia="zh-CN"/>
        </w:rPr>
        <w:t xml:space="preserve"> </w:t>
      </w:r>
      <w:r>
        <w:rPr>
          <w:color w:val="auto"/>
          <w:spacing w:val="-3"/>
          <w:sz w:val="28"/>
          <w:szCs w:val="28"/>
          <w:highlight w:val="none"/>
          <w:lang w:eastAsia="zh-CN"/>
        </w:rPr>
        <w:t>乙方对成果文件出现的遗漏或错误负责修改或补充。由于</w:t>
      </w:r>
      <w:r>
        <w:rPr>
          <w:color w:val="auto"/>
          <w:sz w:val="28"/>
          <w:szCs w:val="28"/>
          <w:highlight w:val="none"/>
          <w:lang w:eastAsia="zh-CN"/>
        </w:rPr>
        <w:t xml:space="preserve">  </w:t>
      </w:r>
      <w:r>
        <w:rPr>
          <w:color w:val="auto"/>
          <w:spacing w:val="1"/>
          <w:sz w:val="28"/>
          <w:szCs w:val="28"/>
          <w:highlight w:val="none"/>
          <w:lang w:eastAsia="zh-CN"/>
        </w:rPr>
        <w:t>乙方设计错误造成工程质量事故损失，</w:t>
      </w:r>
      <w:r>
        <w:rPr>
          <w:rFonts w:hint="eastAsia"/>
          <w:color w:val="auto"/>
          <w:spacing w:val="1"/>
          <w:sz w:val="28"/>
          <w:szCs w:val="28"/>
          <w:lang w:eastAsia="zh-CN"/>
        </w:rPr>
        <w:t>甲方有权解除本合同，要求乙方赔偿全部损失，并按照本合同总金额的10%向甲方支付违约金；如甲方选择继续履行本合同的，</w:t>
      </w:r>
      <w:r>
        <w:rPr>
          <w:color w:val="auto"/>
          <w:spacing w:val="1"/>
          <w:sz w:val="28"/>
          <w:szCs w:val="28"/>
          <w:highlight w:val="none"/>
          <w:lang w:eastAsia="zh-CN"/>
        </w:rPr>
        <w:t>乙方除负责采取补救措施外，</w:t>
      </w:r>
      <w:r>
        <w:rPr>
          <w:color w:val="auto"/>
          <w:spacing w:val="4"/>
          <w:sz w:val="28"/>
          <w:szCs w:val="28"/>
          <w:highlight w:val="none"/>
          <w:lang w:eastAsia="zh-CN"/>
        </w:rPr>
        <w:t xml:space="preserve"> </w:t>
      </w:r>
      <w:r>
        <w:rPr>
          <w:color w:val="auto"/>
          <w:spacing w:val="-6"/>
          <w:sz w:val="28"/>
          <w:szCs w:val="28"/>
          <w:highlight w:val="none"/>
          <w:lang w:eastAsia="zh-CN"/>
        </w:rPr>
        <w:t>应免收受损失部分的勘察设计费，</w:t>
      </w:r>
      <w:r>
        <w:rPr>
          <w:rFonts w:hint="eastAsia"/>
          <w:color w:val="auto"/>
          <w:spacing w:val="-6"/>
          <w:sz w:val="28"/>
          <w:szCs w:val="28"/>
          <w:lang w:eastAsia="zh-CN"/>
        </w:rPr>
        <w:t>并</w:t>
      </w:r>
      <w:r>
        <w:rPr>
          <w:rFonts w:hint="eastAsia"/>
          <w:color w:val="auto"/>
          <w:spacing w:val="-4"/>
          <w:sz w:val="28"/>
          <w:szCs w:val="28"/>
          <w:lang w:eastAsia="zh-CN"/>
        </w:rPr>
        <w:t>对事故造成的损失</w:t>
      </w:r>
      <w:r>
        <w:rPr>
          <w:rFonts w:hint="eastAsia"/>
          <w:color w:val="auto"/>
          <w:spacing w:val="-6"/>
          <w:sz w:val="28"/>
          <w:szCs w:val="28"/>
          <w:lang w:eastAsia="zh-CN"/>
        </w:rPr>
        <w:t>向甲方支付赔偿金。</w:t>
      </w:r>
    </w:p>
    <w:p w14:paraId="73D983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color w:val="auto"/>
          <w:sz w:val="28"/>
          <w:szCs w:val="28"/>
          <w:highlight w:val="none"/>
          <w:lang w:eastAsia="zh-CN"/>
        </w:rPr>
      </w:pPr>
      <w:r>
        <w:rPr>
          <w:rFonts w:hint="eastAsia"/>
          <w:color w:val="auto"/>
          <w:spacing w:val="-4"/>
          <w:sz w:val="28"/>
          <w:szCs w:val="28"/>
          <w:highlight w:val="none"/>
          <w:lang w:eastAsia="zh-CN"/>
        </w:rPr>
        <w:t>8</w:t>
      </w:r>
      <w:r>
        <w:rPr>
          <w:color w:val="auto"/>
          <w:spacing w:val="-4"/>
          <w:sz w:val="28"/>
          <w:szCs w:val="28"/>
          <w:highlight w:val="none"/>
          <w:lang w:eastAsia="zh-CN"/>
        </w:rPr>
        <w:t>.2.7 由于乙方原因，如果未能按合同约定或甲方要求的时间提</w:t>
      </w:r>
      <w:r>
        <w:rPr>
          <w:color w:val="auto"/>
          <w:spacing w:val="-6"/>
          <w:sz w:val="28"/>
          <w:szCs w:val="28"/>
          <w:highlight w:val="none"/>
          <w:lang w:eastAsia="zh-CN"/>
        </w:rPr>
        <w:t>交各阶段成果资料的，每逾期一日，按本合同总金额的</w:t>
      </w:r>
      <w:r>
        <w:rPr>
          <w:color w:val="auto"/>
          <w:spacing w:val="-51"/>
          <w:sz w:val="28"/>
          <w:szCs w:val="28"/>
          <w:highlight w:val="none"/>
          <w:lang w:eastAsia="zh-CN"/>
        </w:rPr>
        <w:t xml:space="preserve"> </w:t>
      </w:r>
      <w:r>
        <w:rPr>
          <w:color w:val="auto"/>
          <w:spacing w:val="-6"/>
          <w:sz w:val="28"/>
          <w:szCs w:val="28"/>
          <w:highlight w:val="none"/>
          <w:lang w:eastAsia="zh-CN"/>
        </w:rPr>
        <w:t>0.3%向甲方支</w:t>
      </w:r>
      <w:r>
        <w:rPr>
          <w:color w:val="auto"/>
          <w:sz w:val="28"/>
          <w:szCs w:val="28"/>
          <w:highlight w:val="none"/>
          <w:lang w:eastAsia="zh-CN"/>
        </w:rPr>
        <w:t xml:space="preserve"> </w:t>
      </w:r>
      <w:r>
        <w:rPr>
          <w:color w:val="auto"/>
          <w:spacing w:val="-2"/>
          <w:sz w:val="28"/>
          <w:szCs w:val="28"/>
          <w:highlight w:val="none"/>
          <w:lang w:eastAsia="zh-CN"/>
        </w:rPr>
        <w:t>付违约金；本项逾期违约金的最高限额为本合同总金额的</w:t>
      </w:r>
      <w:r>
        <w:rPr>
          <w:color w:val="auto"/>
          <w:spacing w:val="-39"/>
          <w:sz w:val="28"/>
          <w:szCs w:val="28"/>
          <w:highlight w:val="none"/>
          <w:lang w:eastAsia="zh-CN"/>
        </w:rPr>
        <w:t xml:space="preserve"> </w:t>
      </w:r>
      <w:r>
        <w:rPr>
          <w:color w:val="auto"/>
          <w:spacing w:val="-2"/>
          <w:sz w:val="28"/>
          <w:szCs w:val="28"/>
          <w:highlight w:val="none"/>
          <w:lang w:eastAsia="zh-CN"/>
        </w:rPr>
        <w:t>1</w:t>
      </w:r>
      <w:r>
        <w:rPr>
          <w:color w:val="auto"/>
          <w:spacing w:val="-3"/>
          <w:sz w:val="28"/>
          <w:szCs w:val="28"/>
          <w:highlight w:val="none"/>
          <w:lang w:eastAsia="zh-CN"/>
        </w:rPr>
        <w:t>0%。若逾</w:t>
      </w:r>
      <w:r>
        <w:rPr>
          <w:color w:val="auto"/>
          <w:spacing w:val="-2"/>
          <w:sz w:val="28"/>
          <w:szCs w:val="28"/>
          <w:highlight w:val="none"/>
          <w:lang w:eastAsia="zh-CN"/>
        </w:rPr>
        <w:t>期超过</w:t>
      </w:r>
      <w:r>
        <w:rPr>
          <w:color w:val="auto"/>
          <w:spacing w:val="-17"/>
          <w:sz w:val="28"/>
          <w:szCs w:val="28"/>
          <w:highlight w:val="none"/>
          <w:lang w:eastAsia="zh-CN"/>
        </w:rPr>
        <w:t xml:space="preserve"> </w:t>
      </w:r>
      <w:r>
        <w:rPr>
          <w:color w:val="auto"/>
          <w:spacing w:val="-2"/>
          <w:sz w:val="28"/>
          <w:szCs w:val="28"/>
          <w:highlight w:val="none"/>
          <w:u w:val="single"/>
          <w:lang w:eastAsia="zh-CN"/>
        </w:rPr>
        <w:t>30</w:t>
      </w:r>
      <w:r>
        <w:rPr>
          <w:color w:val="auto"/>
          <w:spacing w:val="-29"/>
          <w:sz w:val="28"/>
          <w:szCs w:val="28"/>
          <w:highlight w:val="none"/>
          <w:u w:val="single"/>
          <w:lang w:eastAsia="zh-CN"/>
        </w:rPr>
        <w:t xml:space="preserve"> </w:t>
      </w:r>
      <w:r>
        <w:rPr>
          <w:color w:val="auto"/>
          <w:spacing w:val="-2"/>
          <w:sz w:val="28"/>
          <w:szCs w:val="28"/>
          <w:highlight w:val="none"/>
          <w:lang w:eastAsia="zh-CN"/>
        </w:rPr>
        <w:t>天的，甲方有权单方解除合同，并要求乙方退回甲方已支付的设计费及工程勘察费，同时，乙方应当按照本合同总金额的</w:t>
      </w:r>
      <w:r>
        <w:rPr>
          <w:color w:val="auto"/>
          <w:spacing w:val="-45"/>
          <w:sz w:val="28"/>
          <w:szCs w:val="28"/>
          <w:highlight w:val="none"/>
          <w:lang w:eastAsia="zh-CN"/>
        </w:rPr>
        <w:t xml:space="preserve"> </w:t>
      </w:r>
      <w:r>
        <w:rPr>
          <w:color w:val="auto"/>
          <w:spacing w:val="-2"/>
          <w:sz w:val="28"/>
          <w:szCs w:val="28"/>
          <w:highlight w:val="none"/>
          <w:lang w:eastAsia="zh-CN"/>
        </w:rPr>
        <w:t>20%</w:t>
      </w:r>
      <w:r>
        <w:rPr>
          <w:color w:val="auto"/>
          <w:sz w:val="28"/>
          <w:szCs w:val="28"/>
          <w:highlight w:val="none"/>
          <w:lang w:eastAsia="zh-CN"/>
        </w:rPr>
        <w:t xml:space="preserve"> </w:t>
      </w:r>
      <w:r>
        <w:rPr>
          <w:color w:val="auto"/>
          <w:spacing w:val="-2"/>
          <w:sz w:val="28"/>
          <w:szCs w:val="28"/>
          <w:highlight w:val="none"/>
          <w:lang w:eastAsia="zh-CN"/>
        </w:rPr>
        <w:t>向甲方支付违约金。</w:t>
      </w:r>
    </w:p>
    <w:p w14:paraId="5797EAC1">
      <w:pPr>
        <w:pStyle w:val="5"/>
        <w:spacing w:before="40" w:line="398" w:lineRule="auto"/>
        <w:ind w:left="52" w:right="136" w:firstLine="535"/>
        <w:rPr>
          <w:rFonts w:hint="eastAsia"/>
          <w:color w:val="auto"/>
          <w:sz w:val="28"/>
          <w:szCs w:val="28"/>
          <w:highlight w:val="none"/>
          <w:lang w:eastAsia="zh-CN"/>
        </w:rPr>
      </w:pPr>
      <w:r>
        <w:rPr>
          <w:rFonts w:hint="eastAsia"/>
          <w:color w:val="auto"/>
          <w:spacing w:val="-1"/>
          <w:sz w:val="28"/>
          <w:szCs w:val="28"/>
          <w:highlight w:val="none"/>
          <w:lang w:eastAsia="zh-CN"/>
        </w:rPr>
        <w:t>8</w:t>
      </w:r>
      <w:r>
        <w:rPr>
          <w:color w:val="auto"/>
          <w:spacing w:val="-1"/>
          <w:sz w:val="28"/>
          <w:szCs w:val="28"/>
          <w:highlight w:val="none"/>
          <w:lang w:eastAsia="zh-CN"/>
        </w:rPr>
        <w:t>.2.8 合同签订后，由于乙方自身原因，要求终止或解除合同，</w:t>
      </w:r>
      <w:r>
        <w:rPr>
          <w:color w:val="auto"/>
          <w:spacing w:val="3"/>
          <w:sz w:val="28"/>
          <w:szCs w:val="28"/>
          <w:highlight w:val="none"/>
          <w:lang w:eastAsia="zh-CN"/>
        </w:rPr>
        <w:t xml:space="preserve"> </w:t>
      </w:r>
      <w:r>
        <w:rPr>
          <w:color w:val="auto"/>
          <w:spacing w:val="-3"/>
          <w:sz w:val="28"/>
          <w:szCs w:val="28"/>
          <w:highlight w:val="none"/>
          <w:lang w:eastAsia="zh-CN"/>
        </w:rPr>
        <w:t>乙方应退还甲方已支付的所有勘察设计费用，并承担甲方</w:t>
      </w:r>
      <w:r>
        <w:rPr>
          <w:rFonts w:hint="eastAsia"/>
          <w:color w:val="auto"/>
          <w:spacing w:val="-3"/>
          <w:sz w:val="28"/>
          <w:szCs w:val="28"/>
          <w:lang w:val="en-US" w:eastAsia="zh-CN"/>
        </w:rPr>
        <w:t>全部</w:t>
      </w:r>
      <w:r>
        <w:rPr>
          <w:color w:val="auto"/>
          <w:spacing w:val="-3"/>
          <w:sz w:val="28"/>
          <w:szCs w:val="28"/>
          <w:highlight w:val="none"/>
          <w:lang w:eastAsia="zh-CN"/>
        </w:rPr>
        <w:t>损失。</w:t>
      </w:r>
    </w:p>
    <w:p w14:paraId="31EA56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color w:val="auto"/>
          <w:sz w:val="28"/>
          <w:szCs w:val="28"/>
          <w:highlight w:val="none"/>
          <w:lang w:eastAsia="zh-CN"/>
        </w:rPr>
      </w:pPr>
      <w:r>
        <w:rPr>
          <w:rFonts w:hint="eastAsia"/>
          <w:color w:val="auto"/>
          <w:spacing w:val="-3"/>
          <w:sz w:val="28"/>
          <w:szCs w:val="28"/>
          <w:highlight w:val="none"/>
          <w:lang w:eastAsia="zh-CN"/>
        </w:rPr>
        <w:t>8</w:t>
      </w:r>
      <w:r>
        <w:rPr>
          <w:color w:val="auto"/>
          <w:spacing w:val="-3"/>
          <w:sz w:val="28"/>
          <w:szCs w:val="28"/>
          <w:highlight w:val="none"/>
          <w:lang w:eastAsia="zh-CN"/>
        </w:rPr>
        <w:t>.2.9</w:t>
      </w:r>
      <w:r>
        <w:rPr>
          <w:color w:val="auto"/>
          <w:spacing w:val="-26"/>
          <w:sz w:val="28"/>
          <w:szCs w:val="28"/>
          <w:highlight w:val="none"/>
          <w:lang w:eastAsia="zh-CN"/>
        </w:rPr>
        <w:t xml:space="preserve"> </w:t>
      </w:r>
      <w:r>
        <w:rPr>
          <w:color w:val="auto"/>
          <w:spacing w:val="-3"/>
          <w:sz w:val="28"/>
          <w:szCs w:val="28"/>
          <w:highlight w:val="none"/>
          <w:lang w:eastAsia="zh-CN"/>
        </w:rPr>
        <w:t>乙方交付勘察设计文件后，按规定参加有关上级的设计审</w:t>
      </w:r>
      <w:r>
        <w:rPr>
          <w:color w:val="auto"/>
          <w:spacing w:val="-1"/>
          <w:sz w:val="28"/>
          <w:szCs w:val="28"/>
          <w:highlight w:val="none"/>
          <w:lang w:eastAsia="zh-CN"/>
        </w:rPr>
        <w:t>查，并根据审查结论负责</w:t>
      </w:r>
      <w:r>
        <w:rPr>
          <w:rFonts w:hint="eastAsia"/>
          <w:color w:val="auto"/>
          <w:spacing w:val="-1"/>
          <w:sz w:val="28"/>
          <w:szCs w:val="28"/>
          <w:lang w:val="en-US" w:eastAsia="zh-CN"/>
        </w:rPr>
        <w:t>必要的修改和</w:t>
      </w:r>
      <w:r>
        <w:rPr>
          <w:color w:val="auto"/>
          <w:spacing w:val="-1"/>
          <w:sz w:val="28"/>
          <w:szCs w:val="28"/>
          <w:highlight w:val="none"/>
          <w:lang w:eastAsia="zh-CN"/>
        </w:rPr>
        <w:t>调整补充</w:t>
      </w:r>
      <w:r>
        <w:rPr>
          <w:rFonts w:hint="eastAsia"/>
          <w:color w:val="auto"/>
          <w:spacing w:val="-1"/>
          <w:sz w:val="28"/>
          <w:szCs w:val="28"/>
          <w:highlight w:val="none"/>
          <w:lang w:eastAsia="zh-CN"/>
        </w:rPr>
        <w:t>，</w:t>
      </w:r>
      <w:r>
        <w:rPr>
          <w:rFonts w:hint="eastAsia"/>
          <w:color w:val="auto"/>
          <w:spacing w:val="-1"/>
          <w:sz w:val="28"/>
          <w:szCs w:val="28"/>
          <w:lang w:val="en-US" w:eastAsia="zh-CN"/>
        </w:rPr>
        <w:t>直至审查通过</w:t>
      </w:r>
      <w:r>
        <w:rPr>
          <w:rFonts w:hint="eastAsia"/>
          <w:color w:val="auto"/>
          <w:spacing w:val="-1"/>
          <w:sz w:val="28"/>
          <w:szCs w:val="28"/>
          <w:lang w:eastAsia="zh-CN"/>
        </w:rPr>
        <w:t>。</w:t>
      </w:r>
    </w:p>
    <w:p w14:paraId="6132529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color w:val="auto"/>
          <w:spacing w:val="-4"/>
          <w:sz w:val="28"/>
          <w:szCs w:val="28"/>
          <w:highlight w:val="none"/>
          <w:lang w:eastAsia="zh-CN"/>
        </w:rPr>
      </w:pPr>
      <w:r>
        <w:rPr>
          <w:rFonts w:hint="eastAsia"/>
          <w:color w:val="auto"/>
          <w:spacing w:val="-1"/>
          <w:sz w:val="28"/>
          <w:szCs w:val="28"/>
          <w:highlight w:val="none"/>
          <w:lang w:eastAsia="zh-CN"/>
        </w:rPr>
        <w:t>8</w:t>
      </w:r>
      <w:r>
        <w:rPr>
          <w:color w:val="auto"/>
          <w:spacing w:val="-1"/>
          <w:sz w:val="28"/>
          <w:szCs w:val="28"/>
          <w:highlight w:val="none"/>
          <w:lang w:eastAsia="zh-CN"/>
        </w:rPr>
        <w:t>.2.10</w:t>
      </w:r>
      <w:r>
        <w:rPr>
          <w:color w:val="auto"/>
          <w:spacing w:val="57"/>
          <w:sz w:val="28"/>
          <w:szCs w:val="28"/>
          <w:highlight w:val="none"/>
          <w:lang w:eastAsia="zh-CN"/>
        </w:rPr>
        <w:t xml:space="preserve"> </w:t>
      </w:r>
      <w:r>
        <w:rPr>
          <w:rFonts w:hint="eastAsia"/>
          <w:color w:val="auto"/>
          <w:spacing w:val="-3"/>
          <w:sz w:val="28"/>
          <w:szCs w:val="28"/>
          <w:lang w:eastAsia="zh-CN"/>
        </w:rPr>
        <w:t>乙方所指派的驻场及现场服务人员应当按照甲方及现场安全生产制度开展工作，服务期间所发生的人身安全事故、人身损害、财产损坏皆有乙方负责，因此导致甲方被追责或者产生损失的，乙方还应当向甲方赔偿</w:t>
      </w:r>
      <w:r>
        <w:rPr>
          <w:rFonts w:hint="eastAsia"/>
          <w:color w:val="auto"/>
          <w:spacing w:val="-3"/>
          <w:sz w:val="28"/>
          <w:szCs w:val="28"/>
          <w:lang w:val="en-US" w:eastAsia="zh-CN"/>
        </w:rPr>
        <w:t>相应</w:t>
      </w:r>
      <w:r>
        <w:rPr>
          <w:rFonts w:hint="eastAsia"/>
          <w:color w:val="auto"/>
          <w:spacing w:val="-3"/>
          <w:sz w:val="28"/>
          <w:szCs w:val="28"/>
          <w:lang w:eastAsia="zh-CN"/>
        </w:rPr>
        <w:t>损失。</w:t>
      </w:r>
    </w:p>
    <w:p w14:paraId="485DCD84">
      <w:pPr>
        <w:pStyle w:val="5"/>
        <w:spacing w:before="180" w:line="400" w:lineRule="auto"/>
        <w:ind w:right="242" w:firstLine="548" w:firstLineChars="200"/>
        <w:rPr>
          <w:color w:val="auto"/>
          <w:spacing w:val="-2"/>
          <w:sz w:val="28"/>
          <w:szCs w:val="28"/>
          <w:lang w:eastAsia="zh-CN"/>
        </w:rPr>
      </w:pPr>
      <w:r>
        <w:rPr>
          <w:rFonts w:hint="eastAsia"/>
          <w:color w:val="auto"/>
          <w:spacing w:val="-3"/>
          <w:sz w:val="28"/>
          <w:szCs w:val="28"/>
          <w:highlight w:val="none"/>
          <w:lang w:eastAsia="zh-CN"/>
        </w:rPr>
        <w:t>8</w:t>
      </w:r>
      <w:r>
        <w:rPr>
          <w:color w:val="auto"/>
          <w:spacing w:val="-3"/>
          <w:sz w:val="28"/>
          <w:szCs w:val="28"/>
          <w:highlight w:val="none"/>
          <w:lang w:eastAsia="zh-CN"/>
        </w:rPr>
        <w:t>.3</w:t>
      </w:r>
      <w:r>
        <w:rPr>
          <w:color w:val="auto"/>
          <w:spacing w:val="-29"/>
          <w:sz w:val="28"/>
          <w:szCs w:val="28"/>
          <w:highlight w:val="none"/>
          <w:lang w:eastAsia="zh-CN"/>
        </w:rPr>
        <w:t xml:space="preserve"> </w:t>
      </w:r>
      <w:r>
        <w:rPr>
          <w:color w:val="auto"/>
          <w:spacing w:val="-3"/>
          <w:sz w:val="28"/>
          <w:szCs w:val="28"/>
          <w:highlight w:val="none"/>
          <w:lang w:eastAsia="zh-CN"/>
        </w:rPr>
        <w:t>因不可抗力因素或国家、政府政策调整导致设计工作终止或</w:t>
      </w:r>
      <w:r>
        <w:rPr>
          <w:color w:val="auto"/>
          <w:spacing w:val="-4"/>
          <w:sz w:val="28"/>
          <w:szCs w:val="28"/>
          <w:highlight w:val="none"/>
          <w:lang w:eastAsia="zh-CN"/>
        </w:rPr>
        <w:t>本合同无履行的必要，任意一方均可提出解除、终止本合同，</w:t>
      </w:r>
      <w:r>
        <w:rPr>
          <w:rFonts w:hint="eastAsia"/>
          <w:color w:val="auto"/>
          <w:spacing w:val="-4"/>
          <w:sz w:val="28"/>
          <w:szCs w:val="28"/>
          <w:lang w:eastAsia="zh-CN"/>
        </w:rPr>
        <w:t>互不追究违约责任</w:t>
      </w:r>
      <w:r>
        <w:rPr>
          <w:rFonts w:hint="eastAsia"/>
          <w:color w:val="auto"/>
          <w:spacing w:val="-2"/>
          <w:sz w:val="28"/>
          <w:szCs w:val="28"/>
          <w:lang w:eastAsia="zh-CN"/>
        </w:rPr>
        <w:t>。</w:t>
      </w:r>
    </w:p>
    <w:p w14:paraId="56B04E24">
      <w:pPr>
        <w:pStyle w:val="5"/>
        <w:spacing w:line="240" w:lineRule="auto"/>
        <w:ind w:firstLine="277" w:firstLineChars="100"/>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w:t>
      </w:r>
      <w:r>
        <w:rPr>
          <w:rFonts w:hint="eastAsia" w:ascii="黑体" w:hAnsi="黑体" w:eastAsia="黑体" w:cs="黑体"/>
          <w:b/>
          <w:bCs/>
          <w:color w:val="auto"/>
          <w:spacing w:val="-2"/>
          <w:sz w:val="28"/>
          <w:szCs w:val="28"/>
          <w:highlight w:val="none"/>
          <w:lang w:val="en-US" w:eastAsia="zh-CN"/>
        </w:rPr>
        <w:t>九</w:t>
      </w:r>
      <w:r>
        <w:rPr>
          <w:rFonts w:ascii="黑体" w:hAnsi="黑体" w:eastAsia="黑体" w:cs="黑体"/>
          <w:b/>
          <w:bCs/>
          <w:color w:val="auto"/>
          <w:spacing w:val="-2"/>
          <w:sz w:val="28"/>
          <w:szCs w:val="28"/>
          <w:highlight w:val="none"/>
          <w:lang w:eastAsia="zh-CN"/>
        </w:rPr>
        <w:t>条</w:t>
      </w:r>
      <w:r>
        <w:rPr>
          <w:rFonts w:ascii="黑体" w:hAnsi="黑体" w:eastAsia="黑体" w:cs="黑体"/>
          <w:color w:val="auto"/>
          <w:spacing w:val="-2"/>
          <w:sz w:val="28"/>
          <w:szCs w:val="28"/>
          <w:highlight w:val="none"/>
          <w:lang w:eastAsia="zh-CN"/>
        </w:rPr>
        <w:t xml:space="preserve">  </w:t>
      </w:r>
      <w:r>
        <w:rPr>
          <w:color w:val="auto"/>
          <w:spacing w:val="-2"/>
          <w:sz w:val="28"/>
          <w:szCs w:val="28"/>
          <w:highlight w:val="none"/>
          <w:lang w:eastAsia="zh-CN"/>
        </w:rPr>
        <w:t>保密</w:t>
      </w:r>
    </w:p>
    <w:p w14:paraId="68C554B4">
      <w:pPr>
        <w:pStyle w:val="5"/>
        <w:spacing w:before="285" w:line="405" w:lineRule="auto"/>
        <w:ind w:left="29" w:right="76" w:firstLine="588"/>
        <w:rPr>
          <w:rFonts w:hint="eastAsia"/>
          <w:color w:val="auto"/>
          <w:sz w:val="28"/>
          <w:szCs w:val="28"/>
          <w:highlight w:val="none"/>
          <w:lang w:eastAsia="zh-CN"/>
        </w:rPr>
      </w:pPr>
      <w:r>
        <w:rPr>
          <w:rFonts w:hint="eastAsia" w:ascii="Times New Roman" w:hAnsi="Times New Roman" w:eastAsia="Times New Roman" w:cs="Times New Roman"/>
          <w:color w:val="auto"/>
          <w:spacing w:val="-4"/>
          <w:sz w:val="28"/>
          <w:szCs w:val="28"/>
          <w:highlight w:val="none"/>
          <w:lang w:eastAsia="zh-CN"/>
        </w:rPr>
        <w:t>9</w:t>
      </w:r>
      <w:r>
        <w:rPr>
          <w:rFonts w:ascii="Times New Roman" w:hAnsi="Times New Roman" w:eastAsia="Times New Roman" w:cs="Times New Roman"/>
          <w:color w:val="auto"/>
          <w:spacing w:val="-4"/>
          <w:sz w:val="28"/>
          <w:szCs w:val="28"/>
          <w:highlight w:val="none"/>
          <w:lang w:eastAsia="zh-CN"/>
        </w:rPr>
        <w:t xml:space="preserve">.1 </w:t>
      </w:r>
      <w:r>
        <w:rPr>
          <w:color w:val="auto"/>
          <w:spacing w:val="-4"/>
          <w:sz w:val="28"/>
          <w:szCs w:val="28"/>
          <w:highlight w:val="none"/>
          <w:lang w:eastAsia="zh-CN"/>
        </w:rPr>
        <w:t>双方均应保护对方的知识产权，未经</w:t>
      </w:r>
      <w:r>
        <w:rPr>
          <w:color w:val="auto"/>
          <w:spacing w:val="-5"/>
          <w:sz w:val="28"/>
          <w:szCs w:val="28"/>
          <w:highlight w:val="none"/>
          <w:lang w:eastAsia="zh-CN"/>
        </w:rPr>
        <w:t>对方同意，任何一方均</w:t>
      </w:r>
      <w:r>
        <w:rPr>
          <w:color w:val="auto"/>
          <w:spacing w:val="-4"/>
          <w:sz w:val="28"/>
          <w:szCs w:val="28"/>
          <w:highlight w:val="none"/>
          <w:lang w:eastAsia="zh-CN"/>
        </w:rPr>
        <w:t>不得对对方的资料及文件擅自修改、复制或向第三人转让或用于本合</w:t>
      </w:r>
      <w:r>
        <w:rPr>
          <w:color w:val="auto"/>
          <w:spacing w:val="9"/>
          <w:sz w:val="28"/>
          <w:szCs w:val="28"/>
          <w:highlight w:val="none"/>
          <w:lang w:eastAsia="zh-CN"/>
        </w:rPr>
        <w:t xml:space="preserve"> </w:t>
      </w:r>
      <w:r>
        <w:rPr>
          <w:color w:val="auto"/>
          <w:spacing w:val="-4"/>
          <w:sz w:val="28"/>
          <w:szCs w:val="28"/>
          <w:highlight w:val="none"/>
          <w:lang w:eastAsia="zh-CN"/>
        </w:rPr>
        <w:t>同项目外的项目。如发生以上情况，泄密方承担一切由此引起的后果</w:t>
      </w:r>
      <w:r>
        <w:rPr>
          <w:color w:val="auto"/>
          <w:spacing w:val="12"/>
          <w:sz w:val="28"/>
          <w:szCs w:val="28"/>
          <w:highlight w:val="none"/>
          <w:lang w:eastAsia="zh-CN"/>
        </w:rPr>
        <w:t xml:space="preserve"> </w:t>
      </w:r>
      <w:r>
        <w:rPr>
          <w:color w:val="auto"/>
          <w:spacing w:val="-2"/>
          <w:sz w:val="28"/>
          <w:szCs w:val="28"/>
          <w:highlight w:val="none"/>
          <w:lang w:eastAsia="zh-CN"/>
        </w:rPr>
        <w:t>并承担赔偿责任。</w:t>
      </w:r>
    </w:p>
    <w:p w14:paraId="21B157C3">
      <w:pPr>
        <w:pStyle w:val="5"/>
        <w:spacing w:before="42" w:line="404" w:lineRule="auto"/>
        <w:ind w:left="25" w:firstLine="591"/>
        <w:rPr>
          <w:rFonts w:hint="eastAsia"/>
          <w:color w:val="auto"/>
          <w:sz w:val="28"/>
          <w:szCs w:val="28"/>
          <w:highlight w:val="none"/>
          <w:lang w:eastAsia="zh-CN"/>
        </w:rPr>
      </w:pPr>
      <w:r>
        <w:rPr>
          <w:rFonts w:hint="eastAsia" w:ascii="Times New Roman" w:hAnsi="Times New Roman" w:eastAsia="Times New Roman" w:cs="Times New Roman"/>
          <w:color w:val="auto"/>
          <w:spacing w:val="1"/>
          <w:sz w:val="28"/>
          <w:szCs w:val="28"/>
          <w:highlight w:val="none"/>
          <w:lang w:eastAsia="zh-CN"/>
        </w:rPr>
        <w:t>9</w:t>
      </w:r>
      <w:r>
        <w:rPr>
          <w:rFonts w:ascii="Times New Roman" w:hAnsi="Times New Roman" w:eastAsia="Times New Roman" w:cs="Times New Roman"/>
          <w:color w:val="auto"/>
          <w:spacing w:val="1"/>
          <w:sz w:val="28"/>
          <w:szCs w:val="28"/>
          <w:highlight w:val="none"/>
          <w:lang w:eastAsia="zh-CN"/>
        </w:rPr>
        <w:t>.2</w:t>
      </w:r>
      <w:r>
        <w:rPr>
          <w:rFonts w:ascii="Times New Roman" w:hAnsi="Times New Roman" w:eastAsia="Times New Roman" w:cs="Times New Roman"/>
          <w:color w:val="auto"/>
          <w:spacing w:val="23"/>
          <w:sz w:val="28"/>
          <w:szCs w:val="28"/>
          <w:highlight w:val="none"/>
          <w:lang w:eastAsia="zh-CN"/>
        </w:rPr>
        <w:t xml:space="preserve">  </w:t>
      </w:r>
      <w:r>
        <w:rPr>
          <w:color w:val="auto"/>
          <w:spacing w:val="1"/>
          <w:sz w:val="28"/>
          <w:szCs w:val="28"/>
          <w:highlight w:val="none"/>
          <w:lang w:eastAsia="zh-CN"/>
        </w:rPr>
        <w:t xml:space="preserve">乙方向甲方提交的所有勘察设计成果及文件资料属甲方所 </w:t>
      </w:r>
      <w:r>
        <w:rPr>
          <w:color w:val="auto"/>
          <w:spacing w:val="-4"/>
          <w:sz w:val="28"/>
          <w:szCs w:val="28"/>
          <w:highlight w:val="none"/>
          <w:lang w:eastAsia="zh-CN"/>
        </w:rPr>
        <w:t>有，知识产权属甲方所有，乙方享有署名权，由甲方自由支配，未经</w:t>
      </w:r>
      <w:r>
        <w:rPr>
          <w:color w:val="auto"/>
          <w:spacing w:val="18"/>
          <w:sz w:val="28"/>
          <w:szCs w:val="28"/>
          <w:highlight w:val="none"/>
          <w:lang w:eastAsia="zh-CN"/>
        </w:rPr>
        <w:t xml:space="preserve"> </w:t>
      </w:r>
      <w:r>
        <w:rPr>
          <w:color w:val="auto"/>
          <w:spacing w:val="-1"/>
          <w:sz w:val="28"/>
          <w:szCs w:val="28"/>
          <w:highlight w:val="none"/>
          <w:lang w:eastAsia="zh-CN"/>
        </w:rPr>
        <w:t>甲方书面同意乙方不得向第三方泄露或用于其他营利、非营利项目，</w:t>
      </w:r>
      <w:r>
        <w:rPr>
          <w:color w:val="auto"/>
          <w:spacing w:val="4"/>
          <w:sz w:val="28"/>
          <w:szCs w:val="28"/>
          <w:highlight w:val="none"/>
          <w:lang w:eastAsia="zh-CN"/>
        </w:rPr>
        <w:t xml:space="preserve"> </w:t>
      </w:r>
      <w:r>
        <w:rPr>
          <w:color w:val="auto"/>
          <w:spacing w:val="-1"/>
          <w:sz w:val="28"/>
          <w:szCs w:val="28"/>
          <w:highlight w:val="none"/>
          <w:lang w:eastAsia="zh-CN"/>
        </w:rPr>
        <w:t>否则，乙方应按合同总价款的</w:t>
      </w:r>
      <w:r>
        <w:rPr>
          <w:color w:val="auto"/>
          <w:spacing w:val="-56"/>
          <w:sz w:val="28"/>
          <w:szCs w:val="28"/>
          <w:highlight w:val="none"/>
          <w:lang w:eastAsia="zh-CN"/>
        </w:rPr>
        <w:t xml:space="preserve"> </w:t>
      </w:r>
      <w:r>
        <w:rPr>
          <w:rFonts w:ascii="Times New Roman" w:hAnsi="Times New Roman" w:eastAsia="Times New Roman" w:cs="Times New Roman"/>
          <w:color w:val="auto"/>
          <w:spacing w:val="-1"/>
          <w:sz w:val="28"/>
          <w:szCs w:val="28"/>
          <w:highlight w:val="none"/>
          <w:lang w:eastAsia="zh-CN"/>
        </w:rPr>
        <w:t>30 %</w:t>
      </w:r>
      <w:r>
        <w:rPr>
          <w:color w:val="auto"/>
          <w:spacing w:val="-1"/>
          <w:sz w:val="28"/>
          <w:szCs w:val="28"/>
          <w:highlight w:val="none"/>
          <w:lang w:eastAsia="zh-CN"/>
        </w:rPr>
        <w:t>向甲方支付违约金。</w:t>
      </w:r>
    </w:p>
    <w:p w14:paraId="0AA6AFAD">
      <w:pPr>
        <w:pStyle w:val="5"/>
        <w:spacing w:before="43" w:line="222" w:lineRule="auto"/>
        <w:ind w:left="581"/>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第十条</w:t>
      </w:r>
      <w:r>
        <w:rPr>
          <w:rFonts w:ascii="黑体" w:hAnsi="黑体" w:eastAsia="黑体" w:cs="黑体"/>
          <w:color w:val="auto"/>
          <w:spacing w:val="-2"/>
          <w:sz w:val="28"/>
          <w:szCs w:val="28"/>
          <w:highlight w:val="none"/>
          <w:lang w:eastAsia="zh-CN"/>
        </w:rPr>
        <w:t xml:space="preserve">   </w:t>
      </w:r>
      <w:r>
        <w:rPr>
          <w:color w:val="auto"/>
          <w:spacing w:val="-2"/>
          <w:sz w:val="28"/>
          <w:szCs w:val="28"/>
          <w:highlight w:val="none"/>
          <w:lang w:eastAsia="zh-CN"/>
        </w:rPr>
        <w:t>仲裁、起诉</w:t>
      </w:r>
    </w:p>
    <w:p w14:paraId="2B3DB192">
      <w:pPr>
        <w:pStyle w:val="5"/>
        <w:spacing w:before="287" w:line="398" w:lineRule="auto"/>
        <w:ind w:left="48" w:right="75" w:firstLine="549"/>
        <w:rPr>
          <w:rFonts w:hint="eastAsia"/>
          <w:color w:val="auto"/>
          <w:sz w:val="28"/>
          <w:szCs w:val="28"/>
          <w:highlight w:val="none"/>
          <w:lang w:eastAsia="zh-CN"/>
        </w:rPr>
      </w:pPr>
      <w:r>
        <w:rPr>
          <w:color w:val="auto"/>
          <w:spacing w:val="-4"/>
          <w:sz w:val="28"/>
          <w:szCs w:val="28"/>
          <w:highlight w:val="none"/>
          <w:lang w:eastAsia="zh-CN"/>
        </w:rPr>
        <w:t>本合同履行过程中发生争议，由双方当事人协商解决。调解</w:t>
      </w:r>
      <w:r>
        <w:rPr>
          <w:color w:val="auto"/>
          <w:spacing w:val="-5"/>
          <w:sz w:val="28"/>
          <w:szCs w:val="28"/>
          <w:highlight w:val="none"/>
          <w:lang w:eastAsia="zh-CN"/>
        </w:rPr>
        <w:t>不成</w:t>
      </w:r>
      <w:r>
        <w:rPr>
          <w:color w:val="auto"/>
          <w:spacing w:val="-4"/>
          <w:sz w:val="28"/>
          <w:szCs w:val="28"/>
          <w:highlight w:val="none"/>
          <w:lang w:eastAsia="zh-CN"/>
        </w:rPr>
        <w:t>的按下列第（二）种方式解决。</w:t>
      </w:r>
    </w:p>
    <w:p w14:paraId="64A89A9B">
      <w:pPr>
        <w:pStyle w:val="5"/>
        <w:spacing w:before="41" w:line="219" w:lineRule="auto"/>
        <w:ind w:left="604"/>
        <w:rPr>
          <w:rFonts w:hint="eastAsia"/>
          <w:color w:val="auto"/>
          <w:sz w:val="28"/>
          <w:szCs w:val="28"/>
          <w:highlight w:val="none"/>
          <w:lang w:eastAsia="zh-CN"/>
        </w:rPr>
      </w:pPr>
      <w:r>
        <w:rPr>
          <w:color w:val="auto"/>
          <w:spacing w:val="-2"/>
          <w:sz w:val="28"/>
          <w:szCs w:val="28"/>
          <w:highlight w:val="none"/>
          <w:lang w:eastAsia="zh-CN"/>
        </w:rPr>
        <w:t>（一）中国广州仲裁委员会；</w:t>
      </w:r>
    </w:p>
    <w:p w14:paraId="70113691">
      <w:pPr>
        <w:pStyle w:val="5"/>
        <w:spacing w:before="292" w:line="219" w:lineRule="auto"/>
        <w:ind w:left="604"/>
        <w:rPr>
          <w:rFonts w:hint="eastAsia"/>
          <w:color w:val="auto"/>
          <w:sz w:val="28"/>
          <w:szCs w:val="28"/>
          <w:highlight w:val="none"/>
          <w:lang w:eastAsia="zh-CN"/>
        </w:rPr>
      </w:pPr>
      <w:r>
        <w:rPr>
          <w:color w:val="auto"/>
          <w:spacing w:val="-3"/>
          <w:sz w:val="28"/>
          <w:szCs w:val="28"/>
          <w:highlight w:val="none"/>
          <w:lang w:eastAsia="zh-CN"/>
        </w:rPr>
        <w:t>（二）依法向广州市天河区人民法院起诉。</w:t>
      </w:r>
    </w:p>
    <w:p w14:paraId="5A66C447">
      <w:pPr>
        <w:pStyle w:val="5"/>
        <w:spacing w:before="291" w:line="398" w:lineRule="auto"/>
        <w:ind w:left="26" w:right="78" w:firstLine="586"/>
        <w:rPr>
          <w:rFonts w:ascii="黑体" w:hAnsi="黑体" w:eastAsia="黑体" w:cs="黑体"/>
          <w:b/>
          <w:bCs/>
          <w:color w:val="auto"/>
          <w:spacing w:val="-2"/>
          <w:sz w:val="28"/>
          <w:szCs w:val="28"/>
          <w:highlight w:val="none"/>
          <w:lang w:eastAsia="zh-CN"/>
        </w:rPr>
      </w:pPr>
      <w:r>
        <w:rPr>
          <w:color w:val="auto"/>
          <w:spacing w:val="-5"/>
          <w:sz w:val="28"/>
          <w:szCs w:val="28"/>
          <w:highlight w:val="none"/>
          <w:lang w:eastAsia="zh-CN"/>
        </w:rPr>
        <w:t>除本合同各方发生争议的事项外，各方仍应本着善意原则按照本</w:t>
      </w:r>
      <w:r>
        <w:rPr>
          <w:color w:val="auto"/>
          <w:spacing w:val="-3"/>
          <w:sz w:val="28"/>
          <w:szCs w:val="28"/>
          <w:highlight w:val="none"/>
          <w:lang w:eastAsia="zh-CN"/>
        </w:rPr>
        <w:t>合同的约定继续履行各自义务。</w:t>
      </w:r>
    </w:p>
    <w:p w14:paraId="770EC5B6">
      <w:pPr>
        <w:spacing w:before="41" w:line="221" w:lineRule="auto"/>
        <w:ind w:left="596"/>
        <w:rPr>
          <w:rFonts w:hint="eastAsia" w:ascii="黑体" w:hAnsi="黑体" w:eastAsia="黑体" w:cs="黑体"/>
          <w:color w:val="auto"/>
          <w:sz w:val="28"/>
          <w:szCs w:val="28"/>
          <w:highlight w:val="none"/>
          <w:lang w:eastAsia="zh-CN"/>
        </w:rPr>
      </w:pPr>
      <w:r>
        <w:rPr>
          <w:rFonts w:ascii="黑体" w:hAnsi="黑体" w:eastAsia="黑体" w:cs="黑体"/>
          <w:b/>
          <w:bCs/>
          <w:color w:val="auto"/>
          <w:spacing w:val="-2"/>
          <w:sz w:val="28"/>
          <w:szCs w:val="28"/>
          <w:highlight w:val="none"/>
          <w:lang w:eastAsia="zh-CN"/>
        </w:rPr>
        <w:t>第十</w:t>
      </w:r>
      <w:r>
        <w:rPr>
          <w:rFonts w:hint="eastAsia" w:ascii="黑体" w:hAnsi="黑体" w:eastAsia="黑体" w:cs="黑体"/>
          <w:b/>
          <w:bCs/>
          <w:color w:val="auto"/>
          <w:spacing w:val="-2"/>
          <w:sz w:val="28"/>
          <w:szCs w:val="28"/>
          <w:highlight w:val="none"/>
          <w:lang w:eastAsia="zh-CN"/>
        </w:rPr>
        <w:t>一</w:t>
      </w:r>
      <w:r>
        <w:rPr>
          <w:rFonts w:ascii="黑体" w:hAnsi="黑体" w:eastAsia="黑体" w:cs="黑体"/>
          <w:b/>
          <w:bCs/>
          <w:color w:val="auto"/>
          <w:spacing w:val="-2"/>
          <w:sz w:val="28"/>
          <w:szCs w:val="28"/>
          <w:highlight w:val="none"/>
          <w:lang w:eastAsia="zh-CN"/>
        </w:rPr>
        <w:t>条</w:t>
      </w:r>
      <w:r>
        <w:rPr>
          <w:rFonts w:ascii="黑体" w:hAnsi="黑体" w:eastAsia="黑体" w:cs="黑体"/>
          <w:color w:val="auto"/>
          <w:spacing w:val="-2"/>
          <w:sz w:val="28"/>
          <w:szCs w:val="28"/>
          <w:highlight w:val="none"/>
          <w:lang w:eastAsia="zh-CN"/>
        </w:rPr>
        <w:t xml:space="preserve">   </w:t>
      </w:r>
      <w:r>
        <w:rPr>
          <w:rFonts w:ascii="黑体" w:hAnsi="黑体" w:eastAsia="黑体" w:cs="黑体"/>
          <w:b/>
          <w:bCs/>
          <w:color w:val="auto"/>
          <w:spacing w:val="-2"/>
          <w:sz w:val="28"/>
          <w:szCs w:val="28"/>
          <w:highlight w:val="none"/>
          <w:lang w:eastAsia="zh-CN"/>
        </w:rPr>
        <w:t>不可抗力</w:t>
      </w:r>
    </w:p>
    <w:p w14:paraId="2BA394E3">
      <w:pPr>
        <w:pStyle w:val="5"/>
        <w:spacing w:before="179" w:line="407" w:lineRule="auto"/>
        <w:ind w:firstLine="524" w:firstLineChars="200"/>
        <w:jc w:val="both"/>
        <w:rPr>
          <w:color w:val="auto"/>
          <w:spacing w:val="-1"/>
          <w:sz w:val="28"/>
          <w:szCs w:val="28"/>
          <w:highlight w:val="none"/>
          <w:lang w:eastAsia="zh-CN"/>
        </w:rPr>
      </w:pPr>
      <w:r>
        <w:rPr>
          <w:color w:val="auto"/>
          <w:spacing w:val="-9"/>
          <w:sz w:val="28"/>
          <w:szCs w:val="28"/>
          <w:highlight w:val="none"/>
          <w:lang w:eastAsia="zh-CN"/>
        </w:rPr>
        <w:t>1</w:t>
      </w:r>
      <w:r>
        <w:rPr>
          <w:rFonts w:hint="eastAsia"/>
          <w:color w:val="auto"/>
          <w:spacing w:val="-9"/>
          <w:sz w:val="28"/>
          <w:szCs w:val="28"/>
          <w:highlight w:val="none"/>
          <w:lang w:eastAsia="zh-CN"/>
        </w:rPr>
        <w:t>1</w:t>
      </w:r>
      <w:r>
        <w:rPr>
          <w:color w:val="auto"/>
          <w:spacing w:val="-9"/>
          <w:sz w:val="28"/>
          <w:szCs w:val="28"/>
          <w:highlight w:val="none"/>
          <w:lang w:eastAsia="zh-CN"/>
        </w:rPr>
        <w:t>.1 由于地震、台风、水灾、战争等不可抗力直接影响本合同的</w:t>
      </w:r>
      <w:r>
        <w:rPr>
          <w:color w:val="auto"/>
          <w:spacing w:val="-2"/>
          <w:sz w:val="28"/>
          <w:szCs w:val="28"/>
          <w:highlight w:val="none"/>
          <w:lang w:eastAsia="zh-CN"/>
        </w:rPr>
        <w:t>履行及/或不能按合同约定履行时，遇有上述不可抗力的一方，应</w:t>
      </w:r>
      <w:r>
        <w:rPr>
          <w:color w:val="auto"/>
          <w:spacing w:val="-48"/>
          <w:sz w:val="28"/>
          <w:szCs w:val="28"/>
          <w:highlight w:val="none"/>
          <w:lang w:eastAsia="zh-CN"/>
        </w:rPr>
        <w:t xml:space="preserve"> </w:t>
      </w:r>
      <w:r>
        <w:rPr>
          <w:color w:val="auto"/>
          <w:spacing w:val="-2"/>
          <w:sz w:val="28"/>
          <w:szCs w:val="28"/>
          <w:highlight w:val="none"/>
          <w:lang w:eastAsia="zh-CN"/>
        </w:rPr>
        <w:t>24</w:t>
      </w:r>
      <w:r>
        <w:rPr>
          <w:color w:val="auto"/>
          <w:sz w:val="28"/>
          <w:szCs w:val="28"/>
          <w:highlight w:val="none"/>
          <w:lang w:eastAsia="zh-CN"/>
        </w:rPr>
        <w:t xml:space="preserve"> </w:t>
      </w:r>
      <w:r>
        <w:rPr>
          <w:color w:val="auto"/>
          <w:spacing w:val="-4"/>
          <w:sz w:val="28"/>
          <w:szCs w:val="28"/>
          <w:highlight w:val="none"/>
          <w:lang w:eastAsia="zh-CN"/>
        </w:rPr>
        <w:t>小时内电传通知对方，并应在不可抗力发生之日起十五日内，提供不</w:t>
      </w:r>
      <w:r>
        <w:rPr>
          <w:color w:val="auto"/>
          <w:spacing w:val="14"/>
          <w:sz w:val="28"/>
          <w:szCs w:val="28"/>
          <w:highlight w:val="none"/>
          <w:lang w:eastAsia="zh-CN"/>
        </w:rPr>
        <w:t xml:space="preserve"> </w:t>
      </w:r>
      <w:r>
        <w:rPr>
          <w:color w:val="auto"/>
          <w:spacing w:val="1"/>
          <w:sz w:val="28"/>
          <w:szCs w:val="28"/>
          <w:highlight w:val="none"/>
          <w:lang w:eastAsia="zh-CN"/>
        </w:rPr>
        <w:t>可抗力的详情及/或导致本合同不能履行及/或部分不能履行及/或需</w:t>
      </w:r>
      <w:r>
        <w:rPr>
          <w:color w:val="auto"/>
          <w:spacing w:val="5"/>
          <w:sz w:val="28"/>
          <w:szCs w:val="28"/>
          <w:highlight w:val="none"/>
          <w:lang w:eastAsia="zh-CN"/>
        </w:rPr>
        <w:t xml:space="preserve"> </w:t>
      </w:r>
      <w:r>
        <w:rPr>
          <w:color w:val="auto"/>
          <w:spacing w:val="-4"/>
          <w:sz w:val="28"/>
          <w:szCs w:val="28"/>
          <w:highlight w:val="none"/>
          <w:lang w:eastAsia="zh-CN"/>
        </w:rPr>
        <w:t>要延期履行的有效证明文件，此项证明文件应由不可抗力发生地的公</w:t>
      </w:r>
      <w:r>
        <w:rPr>
          <w:color w:val="auto"/>
          <w:spacing w:val="1"/>
          <w:sz w:val="28"/>
          <w:szCs w:val="28"/>
          <w:highlight w:val="none"/>
          <w:lang w:eastAsia="zh-CN"/>
        </w:rPr>
        <w:t>证机构出具。按照不可抗力对履行合同的影响程度，部分及/或全部</w:t>
      </w:r>
      <w:r>
        <w:rPr>
          <w:color w:val="auto"/>
          <w:spacing w:val="9"/>
          <w:sz w:val="28"/>
          <w:szCs w:val="28"/>
          <w:highlight w:val="none"/>
          <w:lang w:eastAsia="zh-CN"/>
        </w:rPr>
        <w:t xml:space="preserve"> </w:t>
      </w:r>
      <w:r>
        <w:rPr>
          <w:color w:val="auto"/>
          <w:sz w:val="28"/>
          <w:szCs w:val="28"/>
          <w:highlight w:val="none"/>
          <w:lang w:eastAsia="zh-CN"/>
        </w:rPr>
        <w:t>免除责任，并由甲方、乙方协商决定是否解除合同或</w:t>
      </w:r>
      <w:r>
        <w:rPr>
          <w:rFonts w:hint="eastAsia"/>
          <w:color w:val="auto"/>
          <w:sz w:val="28"/>
          <w:szCs w:val="28"/>
          <w:lang w:eastAsia="zh-CN"/>
        </w:rPr>
        <w:t>部分履行或</w:t>
      </w:r>
      <w:r>
        <w:rPr>
          <w:color w:val="auto"/>
          <w:sz w:val="28"/>
          <w:szCs w:val="28"/>
          <w:highlight w:val="none"/>
          <w:lang w:eastAsia="zh-CN"/>
        </w:rPr>
        <w:t>延期履行</w:t>
      </w:r>
      <w:r>
        <w:rPr>
          <w:color w:val="auto"/>
          <w:spacing w:val="-1"/>
          <w:sz w:val="28"/>
          <w:szCs w:val="28"/>
          <w:highlight w:val="none"/>
          <w:lang w:eastAsia="zh-CN"/>
        </w:rPr>
        <w:t>合同。</w:t>
      </w:r>
    </w:p>
    <w:p w14:paraId="10B005EF">
      <w:pPr>
        <w:pStyle w:val="5"/>
        <w:spacing w:before="179" w:line="407" w:lineRule="auto"/>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11.2 不可抗力时的勘察设计费用支付：不可抗力导致合同无法 履行必须终止合同时，乙方根据在合同终止日为止所提供的一切服务 计算报酬，并应当向甲方退还未完成部分的勘察设计费。一旦应付款 已付清，乙方</w:t>
      </w:r>
      <w:r>
        <w:rPr>
          <w:rFonts w:hint="eastAsia"/>
          <w:color w:val="auto"/>
          <w:spacing w:val="-1"/>
          <w:sz w:val="28"/>
          <w:szCs w:val="28"/>
          <w:highlight w:val="none"/>
          <w:lang w:val="en-US" w:eastAsia="zh-CN"/>
        </w:rPr>
        <w:t>须</w:t>
      </w:r>
      <w:r>
        <w:rPr>
          <w:rFonts w:hint="eastAsia"/>
          <w:color w:val="auto"/>
          <w:spacing w:val="-1"/>
          <w:sz w:val="28"/>
          <w:szCs w:val="28"/>
          <w:highlight w:val="none"/>
          <w:lang w:eastAsia="zh-CN"/>
        </w:rPr>
        <w:t>提供甲方在合同终止日前完成的所有勘察设计文件。</w:t>
      </w:r>
    </w:p>
    <w:p w14:paraId="0E24C967">
      <w:pPr>
        <w:pStyle w:val="5"/>
        <w:keepNext w:val="0"/>
        <w:keepLines w:val="0"/>
        <w:pageBreakBefore w:val="0"/>
        <w:widowControl/>
        <w:kinsoku w:val="0"/>
        <w:wordWrap/>
        <w:overflowPunct/>
        <w:topLinePunct w:val="0"/>
        <w:autoSpaceDE w:val="0"/>
        <w:autoSpaceDN w:val="0"/>
        <w:bidi w:val="0"/>
        <w:adjustRightInd w:val="0"/>
        <w:snapToGrid w:val="0"/>
        <w:spacing w:before="42" w:line="400" w:lineRule="exact"/>
        <w:ind w:left="596"/>
        <w:textAlignment w:val="baseline"/>
        <w:rPr>
          <w:rFonts w:hint="eastAsia"/>
          <w:color w:val="auto"/>
          <w:sz w:val="28"/>
          <w:szCs w:val="28"/>
          <w:highlight w:val="none"/>
          <w:lang w:eastAsia="zh-CN"/>
        </w:rPr>
      </w:pPr>
      <w:r>
        <w:rPr>
          <w:rFonts w:ascii="黑体" w:hAnsi="黑体" w:eastAsia="黑体" w:cs="黑体"/>
          <w:b/>
          <w:bCs/>
          <w:color w:val="auto"/>
          <w:spacing w:val="-1"/>
          <w:sz w:val="28"/>
          <w:szCs w:val="28"/>
          <w:highlight w:val="none"/>
          <w:lang w:eastAsia="zh-CN"/>
        </w:rPr>
        <w:t>第十</w:t>
      </w:r>
      <w:r>
        <w:rPr>
          <w:rFonts w:hint="eastAsia" w:ascii="黑体" w:hAnsi="黑体" w:eastAsia="黑体" w:cs="黑体"/>
          <w:b/>
          <w:bCs/>
          <w:color w:val="auto"/>
          <w:spacing w:val="-1"/>
          <w:sz w:val="28"/>
          <w:szCs w:val="28"/>
          <w:highlight w:val="none"/>
          <w:lang w:val="en-US" w:eastAsia="zh-CN"/>
        </w:rPr>
        <w:t>二</w:t>
      </w:r>
      <w:r>
        <w:rPr>
          <w:rFonts w:ascii="黑体" w:hAnsi="黑体" w:eastAsia="黑体" w:cs="黑体"/>
          <w:b/>
          <w:bCs/>
          <w:color w:val="auto"/>
          <w:spacing w:val="-1"/>
          <w:sz w:val="28"/>
          <w:szCs w:val="28"/>
          <w:highlight w:val="none"/>
          <w:lang w:eastAsia="zh-CN"/>
        </w:rPr>
        <w:t>条</w:t>
      </w:r>
      <w:r>
        <w:rPr>
          <w:rFonts w:ascii="黑体" w:hAnsi="黑体" w:eastAsia="黑体" w:cs="黑体"/>
          <w:color w:val="auto"/>
          <w:spacing w:val="-1"/>
          <w:sz w:val="28"/>
          <w:szCs w:val="28"/>
          <w:highlight w:val="none"/>
          <w:lang w:eastAsia="zh-CN"/>
        </w:rPr>
        <w:t xml:space="preserve">   </w:t>
      </w:r>
      <w:r>
        <w:rPr>
          <w:color w:val="auto"/>
          <w:spacing w:val="-1"/>
          <w:sz w:val="28"/>
          <w:szCs w:val="28"/>
          <w:highlight w:val="none"/>
          <w:lang w:eastAsia="zh-CN"/>
        </w:rPr>
        <w:t>合同的变更和解除</w:t>
      </w:r>
    </w:p>
    <w:p w14:paraId="58D6427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right="0" w:firstLine="532" w:firstLineChars="200"/>
        <w:textAlignment w:val="baseline"/>
        <w:rPr>
          <w:rFonts w:hint="eastAsia"/>
          <w:color w:val="auto"/>
          <w:sz w:val="28"/>
          <w:szCs w:val="28"/>
          <w:highlight w:val="none"/>
          <w:lang w:eastAsia="zh-CN"/>
        </w:rPr>
      </w:pPr>
      <w:r>
        <w:rPr>
          <w:color w:val="auto"/>
          <w:spacing w:val="-7"/>
          <w:sz w:val="28"/>
          <w:szCs w:val="28"/>
          <w:highlight w:val="none"/>
          <w:lang w:eastAsia="zh-CN"/>
        </w:rPr>
        <w:t>1</w:t>
      </w:r>
      <w:r>
        <w:rPr>
          <w:rFonts w:hint="eastAsia"/>
          <w:color w:val="auto"/>
          <w:spacing w:val="-7"/>
          <w:sz w:val="28"/>
          <w:szCs w:val="28"/>
          <w:highlight w:val="none"/>
          <w:lang w:eastAsia="zh-CN"/>
        </w:rPr>
        <w:t>2</w:t>
      </w:r>
      <w:r>
        <w:rPr>
          <w:color w:val="auto"/>
          <w:spacing w:val="-7"/>
          <w:sz w:val="28"/>
          <w:szCs w:val="28"/>
          <w:highlight w:val="none"/>
          <w:lang w:eastAsia="zh-CN"/>
        </w:rPr>
        <w:t>.1</w:t>
      </w:r>
      <w:r>
        <w:rPr>
          <w:rFonts w:hint="eastAsia"/>
          <w:color w:val="auto"/>
          <w:spacing w:val="-7"/>
          <w:sz w:val="28"/>
          <w:szCs w:val="28"/>
          <w:highlight w:val="none"/>
          <w:lang w:val="en-US" w:eastAsia="zh-CN"/>
        </w:rPr>
        <w:t xml:space="preserve"> </w:t>
      </w:r>
      <w:r>
        <w:rPr>
          <w:color w:val="auto"/>
          <w:spacing w:val="-7"/>
          <w:sz w:val="28"/>
          <w:szCs w:val="28"/>
          <w:highlight w:val="none"/>
          <w:lang w:eastAsia="zh-CN"/>
        </w:rPr>
        <w:t>本合同各方协商一致，可以变更本合同。变更本合</w:t>
      </w:r>
      <w:r>
        <w:rPr>
          <w:color w:val="auto"/>
          <w:spacing w:val="-8"/>
          <w:sz w:val="28"/>
          <w:szCs w:val="28"/>
          <w:highlight w:val="none"/>
          <w:lang w:eastAsia="zh-CN"/>
        </w:rPr>
        <w:t>同应签订</w:t>
      </w:r>
      <w:r>
        <w:rPr>
          <w:color w:val="auto"/>
          <w:spacing w:val="-2"/>
          <w:sz w:val="28"/>
          <w:szCs w:val="28"/>
          <w:highlight w:val="none"/>
          <w:lang w:eastAsia="zh-CN"/>
        </w:rPr>
        <w:t>补充合同。</w:t>
      </w:r>
    </w:p>
    <w:p w14:paraId="51F3271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color w:val="auto"/>
          <w:sz w:val="28"/>
          <w:szCs w:val="28"/>
          <w:highlight w:val="none"/>
          <w:lang w:eastAsia="zh-CN"/>
        </w:rPr>
      </w:pPr>
      <w:r>
        <w:rPr>
          <w:color w:val="auto"/>
          <w:spacing w:val="-2"/>
          <w:sz w:val="28"/>
          <w:szCs w:val="28"/>
          <w:highlight w:val="none"/>
          <w:lang w:eastAsia="zh-CN"/>
        </w:rPr>
        <w:t>1</w:t>
      </w:r>
      <w:r>
        <w:rPr>
          <w:rFonts w:hint="eastAsia"/>
          <w:color w:val="auto"/>
          <w:spacing w:val="-2"/>
          <w:sz w:val="28"/>
          <w:szCs w:val="28"/>
          <w:highlight w:val="none"/>
          <w:lang w:eastAsia="zh-CN"/>
        </w:rPr>
        <w:t>2</w:t>
      </w:r>
      <w:r>
        <w:rPr>
          <w:color w:val="auto"/>
          <w:spacing w:val="-2"/>
          <w:sz w:val="28"/>
          <w:szCs w:val="28"/>
          <w:highlight w:val="none"/>
          <w:lang w:eastAsia="zh-CN"/>
        </w:rPr>
        <w:t>.2</w:t>
      </w:r>
      <w:r>
        <w:rPr>
          <w:color w:val="auto"/>
          <w:spacing w:val="-48"/>
          <w:sz w:val="28"/>
          <w:szCs w:val="28"/>
          <w:highlight w:val="none"/>
          <w:lang w:eastAsia="zh-CN"/>
        </w:rPr>
        <w:t xml:space="preserve"> </w:t>
      </w:r>
      <w:r>
        <w:rPr>
          <w:rFonts w:hint="eastAsia"/>
          <w:color w:val="auto"/>
          <w:spacing w:val="-48"/>
          <w:sz w:val="28"/>
          <w:szCs w:val="28"/>
          <w:highlight w:val="none"/>
          <w:lang w:val="en-US" w:eastAsia="zh-CN"/>
        </w:rPr>
        <w:t xml:space="preserve"> </w:t>
      </w:r>
      <w:r>
        <w:rPr>
          <w:color w:val="auto"/>
          <w:spacing w:val="-2"/>
          <w:sz w:val="28"/>
          <w:szCs w:val="28"/>
          <w:highlight w:val="none"/>
          <w:lang w:eastAsia="zh-CN"/>
        </w:rPr>
        <w:t>本合同各方协商一致解除本合同应签订书面协议。</w:t>
      </w:r>
    </w:p>
    <w:p w14:paraId="56EFD4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color w:val="auto"/>
          <w:sz w:val="28"/>
          <w:szCs w:val="28"/>
          <w:highlight w:val="none"/>
          <w:lang w:eastAsia="zh-CN"/>
        </w:rPr>
      </w:pPr>
      <w:r>
        <w:rPr>
          <w:color w:val="auto"/>
          <w:sz w:val="28"/>
          <w:szCs w:val="28"/>
          <w:highlight w:val="none"/>
          <w:lang w:eastAsia="zh-CN"/>
        </w:rPr>
        <w:t>1</w:t>
      </w:r>
      <w:r>
        <w:rPr>
          <w:rFonts w:hint="eastAsia"/>
          <w:color w:val="auto"/>
          <w:sz w:val="28"/>
          <w:szCs w:val="28"/>
          <w:highlight w:val="none"/>
          <w:lang w:eastAsia="zh-CN"/>
        </w:rPr>
        <w:t>2</w:t>
      </w:r>
      <w:r>
        <w:rPr>
          <w:color w:val="auto"/>
          <w:sz w:val="28"/>
          <w:szCs w:val="28"/>
          <w:highlight w:val="none"/>
          <w:lang w:eastAsia="zh-CN"/>
        </w:rPr>
        <w:t>.3 本合同各方依照本合同约定单方解除本合同的，应当书面</w:t>
      </w:r>
      <w:r>
        <w:rPr>
          <w:color w:val="auto"/>
          <w:spacing w:val="-2"/>
          <w:sz w:val="28"/>
          <w:szCs w:val="28"/>
          <w:highlight w:val="none"/>
          <w:lang w:eastAsia="zh-CN"/>
        </w:rPr>
        <w:t>通知对方，本合同自书面通知到达对方之时起解除。</w:t>
      </w:r>
    </w:p>
    <w:p w14:paraId="4D2DFCE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color w:val="auto"/>
          <w:sz w:val="28"/>
          <w:szCs w:val="28"/>
          <w:highlight w:val="none"/>
          <w:lang w:eastAsia="zh-CN"/>
        </w:rPr>
      </w:pPr>
      <w:r>
        <w:rPr>
          <w:color w:val="auto"/>
          <w:sz w:val="28"/>
          <w:szCs w:val="28"/>
          <w:highlight w:val="none"/>
          <w:lang w:eastAsia="zh-CN"/>
        </w:rPr>
        <w:t>1</w:t>
      </w:r>
      <w:r>
        <w:rPr>
          <w:rFonts w:hint="eastAsia"/>
          <w:color w:val="auto"/>
          <w:sz w:val="28"/>
          <w:szCs w:val="28"/>
          <w:highlight w:val="none"/>
          <w:lang w:eastAsia="zh-CN"/>
        </w:rPr>
        <w:t>2</w:t>
      </w:r>
      <w:r>
        <w:rPr>
          <w:color w:val="auto"/>
          <w:sz w:val="28"/>
          <w:szCs w:val="28"/>
          <w:highlight w:val="none"/>
          <w:lang w:eastAsia="zh-CN"/>
        </w:rPr>
        <w:t>.4 本合同解除后，本合同各方应妥善做好已完工项目的保护</w:t>
      </w:r>
      <w:r>
        <w:rPr>
          <w:color w:val="auto"/>
          <w:spacing w:val="-5"/>
          <w:sz w:val="28"/>
          <w:szCs w:val="28"/>
          <w:highlight w:val="none"/>
          <w:lang w:eastAsia="zh-CN"/>
        </w:rPr>
        <w:t>和移交工作</w:t>
      </w:r>
      <w:r>
        <w:rPr>
          <w:rFonts w:hint="eastAsia"/>
          <w:color w:val="auto"/>
          <w:spacing w:val="-5"/>
          <w:sz w:val="28"/>
          <w:szCs w:val="28"/>
          <w:highlight w:val="none"/>
          <w:lang w:eastAsia="zh-CN"/>
        </w:rPr>
        <w:t>，</w:t>
      </w:r>
      <w:r>
        <w:rPr>
          <w:rFonts w:hint="eastAsia"/>
          <w:color w:val="auto"/>
          <w:spacing w:val="-5"/>
          <w:sz w:val="28"/>
          <w:szCs w:val="28"/>
          <w:lang w:eastAsia="zh-CN"/>
        </w:rPr>
        <w:t>已经完成的</w:t>
      </w:r>
      <w:r>
        <w:rPr>
          <w:rFonts w:hint="eastAsia"/>
          <w:color w:val="auto"/>
          <w:spacing w:val="-5"/>
          <w:sz w:val="28"/>
          <w:szCs w:val="28"/>
          <w:lang w:val="en-US" w:eastAsia="zh-CN"/>
        </w:rPr>
        <w:t>相关</w:t>
      </w:r>
      <w:r>
        <w:rPr>
          <w:rFonts w:hint="eastAsia"/>
          <w:color w:val="auto"/>
          <w:spacing w:val="-5"/>
          <w:sz w:val="28"/>
          <w:szCs w:val="28"/>
          <w:lang w:eastAsia="zh-CN"/>
        </w:rPr>
        <w:t>成果文件</w:t>
      </w:r>
      <w:r>
        <w:rPr>
          <w:rFonts w:hint="eastAsia"/>
          <w:color w:val="auto"/>
          <w:spacing w:val="-5"/>
          <w:sz w:val="28"/>
          <w:szCs w:val="28"/>
          <w:lang w:val="en-US" w:eastAsia="zh-CN"/>
        </w:rPr>
        <w:t>须全部移交</w:t>
      </w:r>
      <w:r>
        <w:rPr>
          <w:rFonts w:hint="eastAsia"/>
          <w:color w:val="auto"/>
          <w:spacing w:val="-5"/>
          <w:sz w:val="28"/>
          <w:szCs w:val="28"/>
          <w:lang w:eastAsia="zh-CN"/>
        </w:rPr>
        <w:t>归甲方所有。</w:t>
      </w:r>
    </w:p>
    <w:p w14:paraId="5F039B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color w:val="auto"/>
          <w:sz w:val="28"/>
          <w:szCs w:val="28"/>
          <w:highlight w:val="none"/>
          <w:lang w:eastAsia="zh-CN"/>
        </w:rPr>
      </w:pPr>
      <w:r>
        <w:rPr>
          <w:color w:val="auto"/>
          <w:spacing w:val="-7"/>
          <w:sz w:val="28"/>
          <w:szCs w:val="28"/>
          <w:highlight w:val="none"/>
          <w:lang w:eastAsia="zh-CN"/>
        </w:rPr>
        <w:t>1</w:t>
      </w:r>
      <w:r>
        <w:rPr>
          <w:rFonts w:hint="eastAsia"/>
          <w:color w:val="auto"/>
          <w:spacing w:val="-7"/>
          <w:sz w:val="28"/>
          <w:szCs w:val="28"/>
          <w:highlight w:val="none"/>
          <w:lang w:eastAsia="zh-CN"/>
        </w:rPr>
        <w:t>2</w:t>
      </w:r>
      <w:r>
        <w:rPr>
          <w:color w:val="auto"/>
          <w:spacing w:val="-7"/>
          <w:sz w:val="28"/>
          <w:szCs w:val="28"/>
          <w:highlight w:val="none"/>
          <w:lang w:eastAsia="zh-CN"/>
        </w:rPr>
        <w:t>.5</w:t>
      </w:r>
      <w:r>
        <w:rPr>
          <w:color w:val="auto"/>
          <w:spacing w:val="-59"/>
          <w:sz w:val="28"/>
          <w:szCs w:val="28"/>
          <w:highlight w:val="none"/>
          <w:lang w:eastAsia="zh-CN"/>
        </w:rPr>
        <w:t xml:space="preserve"> </w:t>
      </w:r>
      <w:r>
        <w:rPr>
          <w:rFonts w:hint="eastAsia"/>
          <w:color w:val="auto"/>
          <w:spacing w:val="-59"/>
          <w:sz w:val="28"/>
          <w:szCs w:val="28"/>
          <w:highlight w:val="none"/>
          <w:lang w:val="en-US" w:eastAsia="zh-CN"/>
        </w:rPr>
        <w:t xml:space="preserve"> </w:t>
      </w:r>
      <w:r>
        <w:rPr>
          <w:color w:val="auto"/>
          <w:spacing w:val="-7"/>
          <w:sz w:val="28"/>
          <w:szCs w:val="28"/>
          <w:highlight w:val="none"/>
          <w:lang w:eastAsia="zh-CN"/>
        </w:rPr>
        <w:t>本合同解除后，不影响本合同中结算、清理及违约</w:t>
      </w:r>
      <w:r>
        <w:rPr>
          <w:color w:val="auto"/>
          <w:spacing w:val="-8"/>
          <w:sz w:val="28"/>
          <w:szCs w:val="28"/>
          <w:highlight w:val="none"/>
          <w:lang w:eastAsia="zh-CN"/>
        </w:rPr>
        <w:t>责任条款</w:t>
      </w:r>
      <w:r>
        <w:rPr>
          <w:color w:val="auto"/>
          <w:spacing w:val="-14"/>
          <w:sz w:val="28"/>
          <w:szCs w:val="28"/>
          <w:highlight w:val="none"/>
          <w:lang w:eastAsia="zh-CN"/>
        </w:rPr>
        <w:t>的效力。</w:t>
      </w:r>
    </w:p>
    <w:p w14:paraId="420B2E88">
      <w:pPr>
        <w:pStyle w:val="5"/>
        <w:spacing w:before="41" w:line="222" w:lineRule="auto"/>
        <w:ind w:left="596"/>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第十</w:t>
      </w:r>
      <w:r>
        <w:rPr>
          <w:rFonts w:hint="eastAsia" w:ascii="黑体" w:hAnsi="黑体" w:eastAsia="黑体" w:cs="黑体"/>
          <w:b/>
          <w:bCs/>
          <w:color w:val="auto"/>
          <w:spacing w:val="-2"/>
          <w:sz w:val="28"/>
          <w:szCs w:val="28"/>
          <w:highlight w:val="none"/>
          <w:lang w:val="en-US" w:eastAsia="zh-CN"/>
        </w:rPr>
        <w:t>三</w:t>
      </w:r>
      <w:r>
        <w:rPr>
          <w:rFonts w:ascii="黑体" w:hAnsi="黑体" w:eastAsia="黑体" w:cs="黑体"/>
          <w:b/>
          <w:bCs/>
          <w:color w:val="auto"/>
          <w:spacing w:val="-2"/>
          <w:sz w:val="28"/>
          <w:szCs w:val="28"/>
          <w:highlight w:val="none"/>
          <w:lang w:eastAsia="zh-CN"/>
        </w:rPr>
        <w:t>条</w:t>
      </w:r>
      <w:r>
        <w:rPr>
          <w:rFonts w:ascii="黑体" w:hAnsi="黑体" w:eastAsia="黑体" w:cs="黑体"/>
          <w:color w:val="auto"/>
          <w:spacing w:val="-2"/>
          <w:sz w:val="28"/>
          <w:szCs w:val="28"/>
          <w:highlight w:val="none"/>
          <w:lang w:eastAsia="zh-CN"/>
        </w:rPr>
        <w:t xml:space="preserve">   </w:t>
      </w:r>
      <w:r>
        <w:rPr>
          <w:color w:val="auto"/>
          <w:spacing w:val="-2"/>
          <w:sz w:val="28"/>
          <w:szCs w:val="28"/>
          <w:highlight w:val="none"/>
          <w:lang w:eastAsia="zh-CN"/>
        </w:rPr>
        <w:t>通讯和送达</w:t>
      </w:r>
    </w:p>
    <w:p w14:paraId="211CB181">
      <w:pPr>
        <w:pStyle w:val="5"/>
        <w:keepNext w:val="0"/>
        <w:keepLines w:val="0"/>
        <w:pageBreakBefore w:val="0"/>
        <w:widowControl/>
        <w:kinsoku w:val="0"/>
        <w:wordWrap/>
        <w:overflowPunct/>
        <w:topLinePunct w:val="0"/>
        <w:autoSpaceDE w:val="0"/>
        <w:autoSpaceDN w:val="0"/>
        <w:bidi w:val="0"/>
        <w:adjustRightInd w:val="0"/>
        <w:snapToGrid w:val="0"/>
        <w:spacing w:before="180" w:line="360" w:lineRule="auto"/>
        <w:ind w:left="34" w:firstLine="556" w:firstLineChars="200"/>
        <w:textAlignment w:val="baseline"/>
        <w:rPr>
          <w:rFonts w:hint="eastAsia"/>
          <w:color w:val="auto"/>
          <w:sz w:val="28"/>
          <w:szCs w:val="28"/>
          <w:highlight w:val="none"/>
          <w:lang w:eastAsia="zh-CN"/>
        </w:rPr>
      </w:pPr>
      <w:r>
        <w:rPr>
          <w:color w:val="auto"/>
          <w:spacing w:val="-1"/>
          <w:sz w:val="28"/>
          <w:szCs w:val="28"/>
          <w:highlight w:val="none"/>
          <w:lang w:eastAsia="zh-CN"/>
        </w:rPr>
        <w:t>1</w:t>
      </w:r>
      <w:r>
        <w:rPr>
          <w:rFonts w:hint="eastAsia"/>
          <w:color w:val="auto"/>
          <w:spacing w:val="-1"/>
          <w:sz w:val="28"/>
          <w:szCs w:val="28"/>
          <w:highlight w:val="none"/>
          <w:lang w:eastAsia="zh-CN"/>
        </w:rPr>
        <w:t>3</w:t>
      </w:r>
      <w:r>
        <w:rPr>
          <w:color w:val="auto"/>
          <w:spacing w:val="-1"/>
          <w:sz w:val="28"/>
          <w:szCs w:val="28"/>
          <w:highlight w:val="none"/>
          <w:lang w:eastAsia="zh-CN"/>
        </w:rPr>
        <w:t>.1</w:t>
      </w:r>
      <w:r>
        <w:rPr>
          <w:rFonts w:hint="eastAsia"/>
          <w:color w:val="auto"/>
          <w:spacing w:val="-1"/>
          <w:sz w:val="28"/>
          <w:szCs w:val="28"/>
          <w:highlight w:val="none"/>
          <w:lang w:val="en-US" w:eastAsia="zh-CN"/>
        </w:rPr>
        <w:t xml:space="preserve"> </w:t>
      </w:r>
      <w:r>
        <w:rPr>
          <w:color w:val="auto"/>
          <w:spacing w:val="-1"/>
          <w:sz w:val="28"/>
          <w:szCs w:val="28"/>
          <w:highlight w:val="none"/>
          <w:lang w:eastAsia="zh-CN"/>
        </w:rPr>
        <w:t>通讯是指本合同各方依照本合同约定</w:t>
      </w:r>
      <w:r>
        <w:rPr>
          <w:color w:val="auto"/>
          <w:spacing w:val="-2"/>
          <w:sz w:val="28"/>
          <w:szCs w:val="28"/>
          <w:highlight w:val="none"/>
          <w:lang w:eastAsia="zh-CN"/>
        </w:rPr>
        <w:t>向另一方发出的通知、决定、指令、同意、证明等各类书面形式的函件。</w:t>
      </w:r>
    </w:p>
    <w:p w14:paraId="01CD76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color w:val="auto"/>
          <w:sz w:val="28"/>
          <w:szCs w:val="28"/>
          <w:highlight w:val="none"/>
          <w:lang w:eastAsia="zh-CN"/>
        </w:rPr>
      </w:pPr>
      <w:r>
        <w:rPr>
          <w:color w:val="auto"/>
          <w:sz w:val="28"/>
          <w:szCs w:val="28"/>
          <w:highlight w:val="none"/>
          <w:lang w:eastAsia="zh-CN"/>
        </w:rPr>
        <w:t>1</w:t>
      </w:r>
      <w:r>
        <w:rPr>
          <w:rFonts w:hint="eastAsia"/>
          <w:color w:val="auto"/>
          <w:sz w:val="28"/>
          <w:szCs w:val="28"/>
          <w:highlight w:val="none"/>
          <w:lang w:eastAsia="zh-CN"/>
        </w:rPr>
        <w:t>3</w:t>
      </w:r>
      <w:r>
        <w:rPr>
          <w:color w:val="auto"/>
          <w:sz w:val="28"/>
          <w:szCs w:val="28"/>
          <w:highlight w:val="none"/>
          <w:lang w:eastAsia="zh-CN"/>
        </w:rPr>
        <w:t>.2 通讯由专人递送的，各方指定的联系人签收之日为送达之</w:t>
      </w:r>
      <w:r>
        <w:rPr>
          <w:color w:val="auto"/>
          <w:spacing w:val="2"/>
          <w:sz w:val="28"/>
          <w:szCs w:val="28"/>
          <w:highlight w:val="none"/>
          <w:lang w:eastAsia="zh-CN"/>
        </w:rPr>
        <w:t xml:space="preserve"> </w:t>
      </w:r>
      <w:r>
        <w:rPr>
          <w:color w:val="auto"/>
          <w:spacing w:val="-3"/>
          <w:sz w:val="28"/>
          <w:szCs w:val="28"/>
          <w:highlight w:val="none"/>
          <w:lang w:eastAsia="zh-CN"/>
        </w:rPr>
        <w:t>日；由特快专递递送的，联系人签收后或者</w:t>
      </w:r>
      <w:r>
        <w:rPr>
          <w:color w:val="auto"/>
          <w:spacing w:val="-4"/>
          <w:sz w:val="28"/>
          <w:szCs w:val="28"/>
          <w:highlight w:val="none"/>
          <w:lang w:eastAsia="zh-CN"/>
        </w:rPr>
        <w:t>快递公司出具收件人拒收</w:t>
      </w:r>
      <w:r>
        <w:rPr>
          <w:color w:val="auto"/>
          <w:sz w:val="28"/>
          <w:szCs w:val="28"/>
          <w:highlight w:val="none"/>
          <w:lang w:eastAsia="zh-CN"/>
        </w:rPr>
        <w:t xml:space="preserve"> </w:t>
      </w:r>
      <w:r>
        <w:rPr>
          <w:color w:val="auto"/>
          <w:spacing w:val="-4"/>
          <w:sz w:val="28"/>
          <w:szCs w:val="28"/>
          <w:highlight w:val="none"/>
          <w:lang w:eastAsia="zh-CN"/>
        </w:rPr>
        <w:t>信件的证明的，视为已送达；由传真递送的，接收传真一方联系人应</w:t>
      </w:r>
      <w:r>
        <w:rPr>
          <w:color w:val="auto"/>
          <w:spacing w:val="16"/>
          <w:sz w:val="28"/>
          <w:szCs w:val="28"/>
          <w:highlight w:val="none"/>
          <w:lang w:eastAsia="zh-CN"/>
        </w:rPr>
        <w:t xml:space="preserve"> </w:t>
      </w:r>
      <w:r>
        <w:rPr>
          <w:color w:val="auto"/>
          <w:spacing w:val="-4"/>
          <w:sz w:val="28"/>
          <w:szCs w:val="28"/>
          <w:highlight w:val="none"/>
          <w:lang w:eastAsia="zh-CN"/>
        </w:rPr>
        <w:t>立即在接收到的传真件上签名确认，并将载有上述签名确认的传真件</w:t>
      </w:r>
      <w:r>
        <w:rPr>
          <w:color w:val="auto"/>
          <w:spacing w:val="16"/>
          <w:sz w:val="28"/>
          <w:szCs w:val="28"/>
          <w:highlight w:val="none"/>
          <w:lang w:eastAsia="zh-CN"/>
        </w:rPr>
        <w:t xml:space="preserve"> </w:t>
      </w:r>
      <w:r>
        <w:rPr>
          <w:color w:val="auto"/>
          <w:spacing w:val="-4"/>
          <w:sz w:val="28"/>
          <w:szCs w:val="28"/>
          <w:highlight w:val="none"/>
          <w:lang w:eastAsia="zh-CN"/>
        </w:rPr>
        <w:t>立即传真至发送传真一方，发送传真一方收到上述传真后，传真件载</w:t>
      </w:r>
      <w:r>
        <w:rPr>
          <w:color w:val="auto"/>
          <w:spacing w:val="16"/>
          <w:sz w:val="28"/>
          <w:szCs w:val="28"/>
          <w:highlight w:val="none"/>
          <w:lang w:eastAsia="zh-CN"/>
        </w:rPr>
        <w:t xml:space="preserve"> </w:t>
      </w:r>
      <w:r>
        <w:rPr>
          <w:color w:val="auto"/>
          <w:spacing w:val="-3"/>
          <w:sz w:val="28"/>
          <w:szCs w:val="28"/>
          <w:highlight w:val="none"/>
          <w:lang w:eastAsia="zh-CN"/>
        </w:rPr>
        <w:t>明的通讯视为已送达；由电子邮件递送的，</w:t>
      </w:r>
      <w:r>
        <w:rPr>
          <w:color w:val="auto"/>
          <w:spacing w:val="-4"/>
          <w:sz w:val="28"/>
          <w:szCs w:val="28"/>
          <w:highlight w:val="none"/>
          <w:lang w:eastAsia="zh-CN"/>
        </w:rPr>
        <w:t>必须同时采取传真方式递</w:t>
      </w:r>
      <w:r>
        <w:rPr>
          <w:color w:val="auto"/>
          <w:sz w:val="28"/>
          <w:szCs w:val="28"/>
          <w:highlight w:val="none"/>
          <w:lang w:eastAsia="zh-CN"/>
        </w:rPr>
        <w:t xml:space="preserve"> </w:t>
      </w:r>
      <w:r>
        <w:rPr>
          <w:color w:val="auto"/>
          <w:spacing w:val="-13"/>
          <w:sz w:val="28"/>
          <w:szCs w:val="28"/>
          <w:highlight w:val="none"/>
          <w:lang w:eastAsia="zh-CN"/>
        </w:rPr>
        <w:t>送。</w:t>
      </w:r>
    </w:p>
    <w:p w14:paraId="7DB8731C">
      <w:pPr>
        <w:pStyle w:val="5"/>
        <w:spacing w:before="28" w:line="402" w:lineRule="auto"/>
        <w:ind w:left="26" w:right="11" w:firstLine="590"/>
        <w:jc w:val="both"/>
        <w:rPr>
          <w:rFonts w:hint="eastAsia"/>
          <w:color w:val="auto"/>
          <w:sz w:val="28"/>
          <w:szCs w:val="28"/>
          <w:highlight w:val="none"/>
          <w:lang w:eastAsia="zh-CN"/>
        </w:rPr>
      </w:pPr>
      <w:r>
        <w:rPr>
          <w:color w:val="auto"/>
          <w:spacing w:val="-3"/>
          <w:sz w:val="28"/>
          <w:szCs w:val="28"/>
          <w:highlight w:val="none"/>
          <w:lang w:eastAsia="zh-CN"/>
        </w:rPr>
        <w:t>1</w:t>
      </w:r>
      <w:r>
        <w:rPr>
          <w:rFonts w:hint="eastAsia"/>
          <w:color w:val="auto"/>
          <w:spacing w:val="-3"/>
          <w:sz w:val="28"/>
          <w:szCs w:val="28"/>
          <w:highlight w:val="none"/>
          <w:lang w:eastAsia="zh-CN"/>
        </w:rPr>
        <w:t>3</w:t>
      </w:r>
      <w:r>
        <w:rPr>
          <w:color w:val="auto"/>
          <w:spacing w:val="-3"/>
          <w:sz w:val="28"/>
          <w:szCs w:val="28"/>
          <w:highlight w:val="none"/>
          <w:lang w:eastAsia="zh-CN"/>
        </w:rPr>
        <w:t>.3</w:t>
      </w:r>
      <w:r>
        <w:rPr>
          <w:color w:val="auto"/>
          <w:spacing w:val="-46"/>
          <w:sz w:val="28"/>
          <w:szCs w:val="28"/>
          <w:highlight w:val="none"/>
          <w:lang w:eastAsia="zh-CN"/>
        </w:rPr>
        <w:t xml:space="preserve"> </w:t>
      </w:r>
      <w:r>
        <w:rPr>
          <w:color w:val="auto"/>
          <w:spacing w:val="-3"/>
          <w:sz w:val="28"/>
          <w:szCs w:val="28"/>
          <w:highlight w:val="none"/>
          <w:lang w:eastAsia="zh-CN"/>
        </w:rPr>
        <w:t>本合同各方变更通讯递送地址、联系人、电子邮件及/或传</w:t>
      </w:r>
      <w:r>
        <w:rPr>
          <w:color w:val="auto"/>
          <w:sz w:val="28"/>
          <w:szCs w:val="28"/>
          <w:highlight w:val="none"/>
          <w:lang w:eastAsia="zh-CN"/>
        </w:rPr>
        <w:t xml:space="preserve"> </w:t>
      </w:r>
      <w:r>
        <w:rPr>
          <w:color w:val="auto"/>
          <w:spacing w:val="-4"/>
          <w:sz w:val="28"/>
          <w:szCs w:val="28"/>
          <w:highlight w:val="none"/>
          <w:lang w:eastAsia="zh-CN"/>
        </w:rPr>
        <w:t>真的，应得到另一方的书面确认，在得到书面确认前各方仍应按照本</w:t>
      </w:r>
      <w:r>
        <w:rPr>
          <w:color w:val="auto"/>
          <w:spacing w:val="15"/>
          <w:sz w:val="28"/>
          <w:szCs w:val="28"/>
          <w:highlight w:val="none"/>
          <w:lang w:eastAsia="zh-CN"/>
        </w:rPr>
        <w:t xml:space="preserve"> </w:t>
      </w:r>
      <w:r>
        <w:rPr>
          <w:color w:val="auto"/>
          <w:sz w:val="28"/>
          <w:szCs w:val="28"/>
          <w:highlight w:val="none"/>
          <w:lang w:eastAsia="zh-CN"/>
        </w:rPr>
        <w:t>合同约定的通讯送达地址、联系人、电子邮</w:t>
      </w:r>
      <w:r>
        <w:rPr>
          <w:color w:val="auto"/>
          <w:spacing w:val="-1"/>
          <w:sz w:val="28"/>
          <w:szCs w:val="28"/>
          <w:highlight w:val="none"/>
          <w:lang w:eastAsia="zh-CN"/>
        </w:rPr>
        <w:t>件及/或传真递送通讯。</w:t>
      </w:r>
      <w:r>
        <w:rPr>
          <w:rFonts w:hint="eastAsia"/>
          <w:color w:val="auto"/>
          <w:spacing w:val="-1"/>
          <w:sz w:val="28"/>
          <w:szCs w:val="28"/>
          <w:lang w:eastAsia="zh-CN"/>
        </w:rPr>
        <w:t>因变更方不及时告知变更后的地址/电子送达信息，使双方来往文件或法律文书无法送达或未及时送达的，由变更方自行承担由此可能产生的法律后果。</w:t>
      </w:r>
    </w:p>
    <w:p w14:paraId="73460DF4">
      <w:pPr>
        <w:pStyle w:val="5"/>
        <w:spacing w:before="42" w:line="222" w:lineRule="auto"/>
        <w:ind w:left="596"/>
        <w:rPr>
          <w:rFonts w:hint="eastAsia"/>
          <w:color w:val="auto"/>
          <w:sz w:val="28"/>
          <w:szCs w:val="28"/>
          <w:highlight w:val="none"/>
          <w:lang w:eastAsia="zh-CN"/>
        </w:rPr>
      </w:pPr>
      <w:r>
        <w:rPr>
          <w:rFonts w:ascii="黑体" w:hAnsi="黑体" w:eastAsia="黑体" w:cs="黑体"/>
          <w:b/>
          <w:bCs/>
          <w:color w:val="auto"/>
          <w:spacing w:val="-3"/>
          <w:sz w:val="28"/>
          <w:szCs w:val="28"/>
          <w:highlight w:val="none"/>
          <w:lang w:eastAsia="zh-CN"/>
        </w:rPr>
        <w:t>第十</w:t>
      </w:r>
      <w:r>
        <w:rPr>
          <w:rFonts w:hint="eastAsia" w:ascii="黑体" w:hAnsi="黑体" w:eastAsia="黑体" w:cs="黑体"/>
          <w:b/>
          <w:bCs/>
          <w:color w:val="auto"/>
          <w:spacing w:val="-3"/>
          <w:sz w:val="28"/>
          <w:szCs w:val="28"/>
          <w:highlight w:val="none"/>
          <w:lang w:eastAsia="zh-CN"/>
        </w:rPr>
        <w:t>四</w:t>
      </w:r>
      <w:r>
        <w:rPr>
          <w:rFonts w:ascii="黑体" w:hAnsi="黑体" w:eastAsia="黑体" w:cs="黑体"/>
          <w:b/>
          <w:bCs/>
          <w:color w:val="auto"/>
          <w:spacing w:val="-3"/>
          <w:sz w:val="28"/>
          <w:szCs w:val="28"/>
          <w:highlight w:val="none"/>
          <w:lang w:eastAsia="zh-CN"/>
        </w:rPr>
        <w:t>条</w:t>
      </w:r>
      <w:r>
        <w:rPr>
          <w:rFonts w:ascii="黑体" w:hAnsi="黑体" w:eastAsia="黑体" w:cs="黑体"/>
          <w:color w:val="auto"/>
          <w:spacing w:val="70"/>
          <w:sz w:val="28"/>
          <w:szCs w:val="28"/>
          <w:highlight w:val="none"/>
          <w:lang w:eastAsia="zh-CN"/>
        </w:rPr>
        <w:t xml:space="preserve">  </w:t>
      </w:r>
      <w:r>
        <w:rPr>
          <w:color w:val="auto"/>
          <w:spacing w:val="-3"/>
          <w:sz w:val="28"/>
          <w:szCs w:val="28"/>
          <w:highlight w:val="none"/>
          <w:lang w:eastAsia="zh-CN"/>
        </w:rPr>
        <w:t>合同生效及其他</w:t>
      </w:r>
    </w:p>
    <w:p w14:paraId="5B7EBD33">
      <w:pPr>
        <w:pStyle w:val="5"/>
        <w:spacing w:before="294" w:line="402" w:lineRule="auto"/>
        <w:ind w:left="24" w:right="13" w:firstLine="568" w:firstLineChars="200"/>
        <w:jc w:val="both"/>
        <w:rPr>
          <w:rFonts w:hint="eastAsia"/>
          <w:color w:val="auto"/>
          <w:sz w:val="28"/>
          <w:szCs w:val="28"/>
          <w:highlight w:val="none"/>
          <w:lang w:eastAsia="zh-CN"/>
        </w:rPr>
      </w:pPr>
      <w:r>
        <w:rPr>
          <w:rFonts w:ascii="Times New Roman" w:hAnsi="Times New Roman" w:eastAsia="Times New Roman" w:cs="Times New Roman"/>
          <w:color w:val="auto"/>
          <w:spacing w:val="2"/>
          <w:sz w:val="28"/>
          <w:szCs w:val="28"/>
          <w:highlight w:val="none"/>
          <w:lang w:eastAsia="zh-CN"/>
        </w:rPr>
        <w:t>1</w:t>
      </w:r>
      <w:r>
        <w:rPr>
          <w:rFonts w:hint="eastAsia" w:ascii="Times New Roman" w:hAnsi="Times New Roman" w:eastAsia="Times New Roman" w:cs="Times New Roman"/>
          <w:color w:val="auto"/>
          <w:spacing w:val="2"/>
          <w:sz w:val="28"/>
          <w:szCs w:val="28"/>
          <w:highlight w:val="none"/>
          <w:lang w:eastAsia="zh-CN"/>
        </w:rPr>
        <w:t>4</w:t>
      </w:r>
      <w:r>
        <w:rPr>
          <w:rFonts w:ascii="Times New Roman" w:hAnsi="Times New Roman" w:eastAsia="Times New Roman" w:cs="Times New Roman"/>
          <w:color w:val="auto"/>
          <w:spacing w:val="2"/>
          <w:sz w:val="28"/>
          <w:szCs w:val="28"/>
          <w:highlight w:val="none"/>
          <w:lang w:eastAsia="zh-CN"/>
        </w:rPr>
        <w:t xml:space="preserve">.1  </w:t>
      </w:r>
      <w:r>
        <w:rPr>
          <w:color w:val="auto"/>
          <w:spacing w:val="2"/>
          <w:sz w:val="28"/>
          <w:szCs w:val="28"/>
          <w:highlight w:val="none"/>
          <w:lang w:eastAsia="zh-CN"/>
        </w:rPr>
        <w:t>在本合同有效期内，乙方指定</w:t>
      </w:r>
      <w:r>
        <w:rPr>
          <w:rFonts w:hint="eastAsia"/>
          <w:color w:val="auto"/>
          <w:spacing w:val="2"/>
          <w:sz w:val="28"/>
          <w:szCs w:val="28"/>
          <w:highlight w:val="none"/>
          <w:u w:val="single"/>
          <w:lang w:eastAsia="zh-CN"/>
        </w:rPr>
        <w:t xml:space="preserve"> </w:t>
      </w:r>
      <w:r>
        <w:rPr>
          <w:rFonts w:hint="eastAsia"/>
          <w:color w:val="auto"/>
          <w:spacing w:val="2"/>
          <w:sz w:val="28"/>
          <w:szCs w:val="28"/>
          <w:highlight w:val="none"/>
          <w:u w:val="single"/>
          <w:lang w:val="en-US" w:eastAsia="zh-CN"/>
        </w:rPr>
        <w:t xml:space="preserve">  </w:t>
      </w:r>
      <w:r>
        <w:rPr>
          <w:rFonts w:hint="eastAsia"/>
          <w:color w:val="auto"/>
          <w:spacing w:val="2"/>
          <w:sz w:val="28"/>
          <w:szCs w:val="28"/>
          <w:highlight w:val="none"/>
          <w:u w:val="single"/>
          <w:lang w:eastAsia="zh-CN"/>
        </w:rPr>
        <w:t xml:space="preserve"> </w:t>
      </w:r>
      <w:r>
        <w:rPr>
          <w:rFonts w:hint="eastAsia"/>
          <w:color w:val="auto"/>
          <w:spacing w:val="2"/>
          <w:sz w:val="28"/>
          <w:szCs w:val="28"/>
          <w:highlight w:val="none"/>
          <w:u w:val="single"/>
          <w:lang w:val="en-US" w:eastAsia="zh-CN"/>
        </w:rPr>
        <w:t xml:space="preserve"> </w:t>
      </w:r>
      <w:r>
        <w:rPr>
          <w:rFonts w:hint="eastAsia"/>
          <w:color w:val="auto"/>
          <w:spacing w:val="2"/>
          <w:sz w:val="28"/>
          <w:szCs w:val="28"/>
          <w:highlight w:val="none"/>
          <w:u w:val="single"/>
          <w:lang w:eastAsia="zh-CN"/>
        </w:rPr>
        <w:t xml:space="preserve">   </w:t>
      </w:r>
      <w:r>
        <w:rPr>
          <w:color w:val="auto"/>
          <w:spacing w:val="-133"/>
          <w:sz w:val="28"/>
          <w:szCs w:val="28"/>
          <w:highlight w:val="none"/>
          <w:u w:val="single"/>
          <w:lang w:eastAsia="zh-CN"/>
        </w:rPr>
        <w:t xml:space="preserve"> </w:t>
      </w:r>
      <w:r>
        <w:rPr>
          <w:color w:val="auto"/>
          <w:spacing w:val="-125"/>
          <w:sz w:val="28"/>
          <w:szCs w:val="28"/>
          <w:highlight w:val="none"/>
          <w:lang w:eastAsia="zh-CN"/>
        </w:rPr>
        <w:t xml:space="preserve"> </w:t>
      </w:r>
      <w:r>
        <w:rPr>
          <w:color w:val="auto"/>
          <w:spacing w:val="2"/>
          <w:sz w:val="28"/>
          <w:szCs w:val="28"/>
          <w:highlight w:val="none"/>
          <w:lang w:eastAsia="zh-CN"/>
        </w:rPr>
        <w:t>为勘察</w:t>
      </w:r>
      <w:r>
        <w:rPr>
          <w:rFonts w:hint="eastAsia"/>
          <w:color w:val="auto"/>
          <w:spacing w:val="2"/>
          <w:sz w:val="28"/>
          <w:szCs w:val="28"/>
          <w:highlight w:val="none"/>
          <w:lang w:val="en-US" w:eastAsia="zh-CN"/>
        </w:rPr>
        <w:t>等</w:t>
      </w:r>
      <w:r>
        <w:rPr>
          <w:color w:val="auto"/>
          <w:spacing w:val="2"/>
          <w:sz w:val="28"/>
          <w:szCs w:val="28"/>
          <w:highlight w:val="none"/>
          <w:lang w:eastAsia="zh-CN"/>
        </w:rPr>
        <w:t>工作</w:t>
      </w:r>
      <w:r>
        <w:rPr>
          <w:color w:val="auto"/>
          <w:spacing w:val="1"/>
          <w:sz w:val="28"/>
          <w:szCs w:val="28"/>
          <w:highlight w:val="none"/>
          <w:lang w:eastAsia="zh-CN"/>
        </w:rPr>
        <w:t>负责</w:t>
      </w:r>
      <w:r>
        <w:rPr>
          <w:color w:val="auto"/>
          <w:sz w:val="28"/>
          <w:szCs w:val="28"/>
          <w:highlight w:val="none"/>
          <w:lang w:eastAsia="zh-CN"/>
        </w:rPr>
        <w:t xml:space="preserve">人，身份号 </w:t>
      </w:r>
      <w:r>
        <w:rPr>
          <w:rFonts w:hint="eastAsia"/>
          <w:color w:val="auto"/>
          <w:sz w:val="28"/>
          <w:szCs w:val="28"/>
          <w:highlight w:val="none"/>
          <w:u w:val="single"/>
          <w:lang w:eastAsia="zh-CN"/>
        </w:rPr>
        <w:t xml:space="preserve">                </w:t>
      </w:r>
      <w:r>
        <w:rPr>
          <w:color w:val="auto"/>
          <w:sz w:val="28"/>
          <w:szCs w:val="28"/>
          <w:highlight w:val="none"/>
          <w:lang w:eastAsia="zh-CN"/>
        </w:rPr>
        <w:t>，指定</w:t>
      </w:r>
      <w:r>
        <w:rPr>
          <w:rFonts w:hint="eastAsia"/>
          <w:color w:val="auto"/>
          <w:spacing w:val="2"/>
          <w:sz w:val="28"/>
          <w:szCs w:val="28"/>
          <w:highlight w:val="none"/>
          <w:u w:val="single"/>
          <w:lang w:eastAsia="zh-CN"/>
        </w:rPr>
        <w:t xml:space="preserve">   </w:t>
      </w:r>
      <w:r>
        <w:rPr>
          <w:rFonts w:hint="eastAsia"/>
          <w:color w:val="auto"/>
          <w:spacing w:val="2"/>
          <w:sz w:val="28"/>
          <w:szCs w:val="28"/>
          <w:highlight w:val="none"/>
          <w:u w:val="single"/>
          <w:lang w:val="en-US" w:eastAsia="zh-CN"/>
        </w:rPr>
        <w:t xml:space="preserve">  </w:t>
      </w:r>
      <w:r>
        <w:rPr>
          <w:rFonts w:hint="eastAsia"/>
          <w:color w:val="auto"/>
          <w:spacing w:val="2"/>
          <w:sz w:val="28"/>
          <w:szCs w:val="28"/>
          <w:highlight w:val="none"/>
          <w:u w:val="single"/>
          <w:lang w:eastAsia="zh-CN"/>
        </w:rPr>
        <w:t xml:space="preserve">  </w:t>
      </w:r>
      <w:r>
        <w:rPr>
          <w:color w:val="auto"/>
          <w:spacing w:val="-133"/>
          <w:sz w:val="28"/>
          <w:szCs w:val="28"/>
          <w:highlight w:val="none"/>
          <w:u w:val="single"/>
          <w:lang w:eastAsia="zh-CN"/>
        </w:rPr>
        <w:t xml:space="preserve"> </w:t>
      </w:r>
      <w:r>
        <w:rPr>
          <w:color w:val="auto"/>
          <w:spacing w:val="-125"/>
          <w:sz w:val="28"/>
          <w:szCs w:val="28"/>
          <w:highlight w:val="none"/>
          <w:lang w:eastAsia="zh-CN"/>
        </w:rPr>
        <w:t xml:space="preserve"> </w:t>
      </w:r>
      <w:r>
        <w:rPr>
          <w:color w:val="auto"/>
          <w:spacing w:val="2"/>
          <w:sz w:val="28"/>
          <w:szCs w:val="28"/>
          <w:highlight w:val="none"/>
          <w:lang w:eastAsia="zh-CN"/>
        </w:rPr>
        <w:t>为</w:t>
      </w:r>
      <w:r>
        <w:rPr>
          <w:color w:val="auto"/>
          <w:spacing w:val="-1"/>
          <w:sz w:val="28"/>
          <w:szCs w:val="28"/>
          <w:highlight w:val="none"/>
          <w:lang w:eastAsia="zh-CN"/>
        </w:rPr>
        <w:t>工程设计工作负责</w:t>
      </w:r>
      <w:r>
        <w:rPr>
          <w:color w:val="auto"/>
          <w:spacing w:val="-5"/>
          <w:sz w:val="28"/>
          <w:szCs w:val="28"/>
          <w:highlight w:val="none"/>
          <w:lang w:eastAsia="zh-CN"/>
        </w:rPr>
        <w:t>人，身份号</w:t>
      </w:r>
      <w:r>
        <w:rPr>
          <w:color w:val="auto"/>
          <w:spacing w:val="-51"/>
          <w:sz w:val="28"/>
          <w:szCs w:val="28"/>
          <w:highlight w:val="none"/>
          <w:lang w:eastAsia="zh-CN"/>
        </w:rPr>
        <w:t xml:space="preserve"> </w:t>
      </w:r>
      <w:r>
        <w:rPr>
          <w:color w:val="auto"/>
          <w:sz w:val="28"/>
          <w:szCs w:val="28"/>
          <w:highlight w:val="none"/>
          <w:lang w:eastAsia="zh-CN"/>
        </w:rPr>
        <w:t xml:space="preserve"> </w:t>
      </w:r>
      <w:r>
        <w:rPr>
          <w:rFonts w:hint="eastAsia"/>
          <w:color w:val="auto"/>
          <w:sz w:val="28"/>
          <w:szCs w:val="28"/>
          <w:highlight w:val="none"/>
          <w:u w:val="single"/>
          <w:lang w:eastAsia="zh-CN"/>
        </w:rPr>
        <w:t xml:space="preserve">                </w:t>
      </w:r>
      <w:r>
        <w:rPr>
          <w:color w:val="auto"/>
          <w:spacing w:val="-5"/>
          <w:sz w:val="28"/>
          <w:szCs w:val="28"/>
          <w:highlight w:val="none"/>
          <w:lang w:eastAsia="zh-CN"/>
        </w:rPr>
        <w:t>。负责人承担执行本项目所需的各类</w:t>
      </w:r>
      <w:r>
        <w:rPr>
          <w:color w:val="auto"/>
          <w:spacing w:val="-1"/>
          <w:sz w:val="28"/>
          <w:szCs w:val="28"/>
          <w:highlight w:val="none"/>
          <w:lang w:eastAsia="zh-CN"/>
        </w:rPr>
        <w:t>事务，在合同有效期内更换人员须经甲方同意。</w:t>
      </w:r>
    </w:p>
    <w:p w14:paraId="7A57B2EF">
      <w:pPr>
        <w:pStyle w:val="5"/>
        <w:spacing w:before="40" w:line="398" w:lineRule="auto"/>
        <w:ind w:left="40" w:right="11" w:firstLine="576"/>
        <w:rPr>
          <w:rFonts w:hint="eastAsia"/>
          <w:color w:val="auto"/>
          <w:sz w:val="28"/>
          <w:szCs w:val="28"/>
          <w:highlight w:val="none"/>
          <w:lang w:eastAsia="zh-CN"/>
        </w:rPr>
      </w:pPr>
      <w:r>
        <w:rPr>
          <w:color w:val="auto"/>
          <w:spacing w:val="-3"/>
          <w:sz w:val="28"/>
          <w:szCs w:val="28"/>
          <w:highlight w:val="none"/>
          <w:lang w:eastAsia="zh-CN"/>
        </w:rPr>
        <w:t>1</w:t>
      </w:r>
      <w:r>
        <w:rPr>
          <w:rFonts w:hint="eastAsia"/>
          <w:color w:val="auto"/>
          <w:spacing w:val="-3"/>
          <w:sz w:val="28"/>
          <w:szCs w:val="28"/>
          <w:highlight w:val="none"/>
          <w:lang w:eastAsia="zh-CN"/>
        </w:rPr>
        <w:t>4</w:t>
      </w:r>
      <w:r>
        <w:rPr>
          <w:color w:val="auto"/>
          <w:spacing w:val="-3"/>
          <w:sz w:val="28"/>
          <w:szCs w:val="28"/>
          <w:highlight w:val="none"/>
          <w:lang w:eastAsia="zh-CN"/>
        </w:rPr>
        <w:t>.2</w:t>
      </w:r>
      <w:r>
        <w:rPr>
          <w:color w:val="auto"/>
          <w:spacing w:val="91"/>
          <w:sz w:val="28"/>
          <w:szCs w:val="28"/>
          <w:highlight w:val="none"/>
          <w:lang w:eastAsia="zh-CN"/>
        </w:rPr>
        <w:t xml:space="preserve"> </w:t>
      </w:r>
      <w:r>
        <w:rPr>
          <w:color w:val="auto"/>
          <w:spacing w:val="-3"/>
          <w:sz w:val="28"/>
          <w:szCs w:val="28"/>
          <w:highlight w:val="none"/>
          <w:lang w:eastAsia="zh-CN"/>
        </w:rPr>
        <w:t>乙方为本合同项目所采用的国家或地方标准图，由</w:t>
      </w:r>
      <w:r>
        <w:rPr>
          <w:rFonts w:hint="eastAsia"/>
          <w:color w:val="auto"/>
          <w:spacing w:val="-3"/>
          <w:sz w:val="28"/>
          <w:szCs w:val="28"/>
          <w:highlight w:val="none"/>
          <w:lang w:val="en-US" w:eastAsia="zh-CN"/>
        </w:rPr>
        <w:t>乙方</w:t>
      </w:r>
      <w:r>
        <w:rPr>
          <w:color w:val="auto"/>
          <w:spacing w:val="-3"/>
          <w:sz w:val="28"/>
          <w:szCs w:val="28"/>
          <w:highlight w:val="none"/>
          <w:lang w:eastAsia="zh-CN"/>
        </w:rPr>
        <w:t>自</w:t>
      </w:r>
      <w:r>
        <w:rPr>
          <w:color w:val="auto"/>
          <w:sz w:val="28"/>
          <w:szCs w:val="28"/>
          <w:highlight w:val="none"/>
          <w:lang w:eastAsia="zh-CN"/>
        </w:rPr>
        <w:t xml:space="preserve"> </w:t>
      </w:r>
      <w:r>
        <w:rPr>
          <w:color w:val="auto"/>
          <w:spacing w:val="-5"/>
          <w:sz w:val="28"/>
          <w:szCs w:val="28"/>
          <w:highlight w:val="none"/>
          <w:lang w:eastAsia="zh-CN"/>
        </w:rPr>
        <w:t>费向有关出版部门购买。</w:t>
      </w:r>
    </w:p>
    <w:p w14:paraId="4582DD50">
      <w:pPr>
        <w:pStyle w:val="5"/>
        <w:spacing w:before="39" w:line="348" w:lineRule="auto"/>
        <w:ind w:left="31" w:right="9" w:firstLine="585"/>
        <w:rPr>
          <w:rFonts w:hint="eastAsia"/>
          <w:color w:val="auto"/>
          <w:sz w:val="28"/>
          <w:szCs w:val="28"/>
          <w:highlight w:val="none"/>
          <w:lang w:eastAsia="zh-CN"/>
        </w:rPr>
      </w:pPr>
      <w:r>
        <w:rPr>
          <w:color w:val="auto"/>
          <w:spacing w:val="-7"/>
          <w:sz w:val="28"/>
          <w:szCs w:val="28"/>
          <w:highlight w:val="none"/>
          <w:lang w:eastAsia="zh-CN"/>
        </w:rPr>
        <w:t>1</w:t>
      </w:r>
      <w:r>
        <w:rPr>
          <w:rFonts w:hint="eastAsia"/>
          <w:color w:val="auto"/>
          <w:spacing w:val="-7"/>
          <w:sz w:val="28"/>
          <w:szCs w:val="28"/>
          <w:highlight w:val="none"/>
          <w:lang w:eastAsia="zh-CN"/>
        </w:rPr>
        <w:t>4</w:t>
      </w:r>
      <w:r>
        <w:rPr>
          <w:color w:val="auto"/>
          <w:spacing w:val="-7"/>
          <w:sz w:val="28"/>
          <w:szCs w:val="28"/>
          <w:highlight w:val="none"/>
          <w:lang w:eastAsia="zh-CN"/>
        </w:rPr>
        <w:t>.3</w:t>
      </w:r>
      <w:r>
        <w:rPr>
          <w:color w:val="auto"/>
          <w:spacing w:val="-59"/>
          <w:sz w:val="28"/>
          <w:szCs w:val="28"/>
          <w:highlight w:val="none"/>
          <w:lang w:eastAsia="zh-CN"/>
        </w:rPr>
        <w:t xml:space="preserve"> </w:t>
      </w:r>
      <w:r>
        <w:rPr>
          <w:color w:val="auto"/>
          <w:spacing w:val="-7"/>
          <w:sz w:val="28"/>
          <w:szCs w:val="28"/>
          <w:highlight w:val="none"/>
          <w:lang w:eastAsia="zh-CN"/>
        </w:rPr>
        <w:t>本工程项目中，乙方不得指定建筑材料、设备的生</w:t>
      </w:r>
      <w:r>
        <w:rPr>
          <w:color w:val="auto"/>
          <w:spacing w:val="-8"/>
          <w:sz w:val="28"/>
          <w:szCs w:val="28"/>
          <w:highlight w:val="none"/>
          <w:lang w:eastAsia="zh-CN"/>
        </w:rPr>
        <w:t>产厂或供</w:t>
      </w:r>
      <w:r>
        <w:rPr>
          <w:color w:val="auto"/>
          <w:sz w:val="28"/>
          <w:szCs w:val="28"/>
          <w:highlight w:val="none"/>
          <w:lang w:eastAsia="zh-CN"/>
        </w:rPr>
        <w:t xml:space="preserve"> </w:t>
      </w:r>
      <w:r>
        <w:rPr>
          <w:color w:val="auto"/>
          <w:spacing w:val="-4"/>
          <w:sz w:val="28"/>
          <w:szCs w:val="28"/>
          <w:highlight w:val="none"/>
          <w:lang w:eastAsia="zh-CN"/>
        </w:rPr>
        <w:t>货商。甲方需要乙方配合建筑材料、设备的加工订货时，所需费用由</w:t>
      </w:r>
      <w:r>
        <w:rPr>
          <w:color w:val="auto"/>
          <w:spacing w:val="7"/>
          <w:sz w:val="28"/>
          <w:szCs w:val="28"/>
          <w:highlight w:val="none"/>
          <w:lang w:eastAsia="zh-CN"/>
        </w:rPr>
        <w:t xml:space="preserve"> </w:t>
      </w:r>
      <w:r>
        <w:rPr>
          <w:color w:val="auto"/>
          <w:spacing w:val="-3"/>
          <w:sz w:val="28"/>
          <w:szCs w:val="28"/>
          <w:highlight w:val="none"/>
          <w:lang w:eastAsia="zh-CN"/>
        </w:rPr>
        <w:t>甲方承担。</w:t>
      </w:r>
    </w:p>
    <w:p w14:paraId="2F3FFBA4">
      <w:pPr>
        <w:pStyle w:val="5"/>
        <w:spacing w:line="288" w:lineRule="auto"/>
        <w:jc w:val="right"/>
        <w:rPr>
          <w:rFonts w:hint="eastAsia"/>
          <w:color w:val="auto"/>
          <w:sz w:val="28"/>
          <w:szCs w:val="28"/>
          <w:highlight w:val="none"/>
          <w:lang w:eastAsia="zh-CN"/>
        </w:rPr>
      </w:pPr>
      <w:r>
        <w:rPr>
          <w:color w:val="auto"/>
          <w:spacing w:val="-9"/>
          <w:sz w:val="28"/>
          <w:szCs w:val="28"/>
          <w:highlight w:val="none"/>
          <w:lang w:eastAsia="zh-CN"/>
        </w:rPr>
        <w:t>1</w:t>
      </w:r>
      <w:r>
        <w:rPr>
          <w:rFonts w:hint="eastAsia"/>
          <w:color w:val="auto"/>
          <w:spacing w:val="-9"/>
          <w:sz w:val="28"/>
          <w:szCs w:val="28"/>
          <w:highlight w:val="none"/>
          <w:lang w:eastAsia="zh-CN"/>
        </w:rPr>
        <w:t>4</w:t>
      </w:r>
      <w:r>
        <w:rPr>
          <w:color w:val="auto"/>
          <w:spacing w:val="-9"/>
          <w:sz w:val="28"/>
          <w:szCs w:val="28"/>
          <w:highlight w:val="none"/>
          <w:lang w:eastAsia="zh-CN"/>
        </w:rPr>
        <w:t>.4 甲方委托乙方配合引进项目的勘察设计任务，从询价、对外</w:t>
      </w:r>
    </w:p>
    <w:p w14:paraId="34E680F0">
      <w:pPr>
        <w:pStyle w:val="5"/>
        <w:spacing w:line="288" w:lineRule="auto"/>
        <w:rPr>
          <w:rFonts w:hint="eastAsia"/>
          <w:color w:val="auto"/>
          <w:sz w:val="28"/>
          <w:szCs w:val="28"/>
          <w:highlight w:val="none"/>
          <w:lang w:eastAsia="zh-CN"/>
        </w:rPr>
      </w:pPr>
      <w:r>
        <w:rPr>
          <w:color w:val="auto"/>
          <w:spacing w:val="-4"/>
          <w:sz w:val="28"/>
          <w:szCs w:val="28"/>
          <w:highlight w:val="none"/>
          <w:lang w:eastAsia="zh-CN"/>
        </w:rPr>
        <w:t>谈判、国内外技术考察直至建成投产的各个阶段，应优先吸收参与本</w:t>
      </w:r>
      <w:r>
        <w:rPr>
          <w:color w:val="auto"/>
          <w:spacing w:val="17"/>
          <w:sz w:val="28"/>
          <w:szCs w:val="28"/>
          <w:highlight w:val="none"/>
          <w:lang w:eastAsia="zh-CN"/>
        </w:rPr>
        <w:t xml:space="preserve"> </w:t>
      </w:r>
      <w:r>
        <w:rPr>
          <w:color w:val="auto"/>
          <w:spacing w:val="-2"/>
          <w:sz w:val="28"/>
          <w:szCs w:val="28"/>
          <w:highlight w:val="none"/>
          <w:lang w:eastAsia="zh-CN"/>
        </w:rPr>
        <w:t>项目设计任务的设计人员参加。</w:t>
      </w:r>
    </w:p>
    <w:p w14:paraId="684F366D">
      <w:pPr>
        <w:pStyle w:val="5"/>
        <w:spacing w:line="288" w:lineRule="auto"/>
        <w:ind w:firstLine="548" w:firstLineChars="200"/>
        <w:rPr>
          <w:rFonts w:hint="eastAsia"/>
          <w:color w:val="auto"/>
          <w:spacing w:val="-4"/>
          <w:sz w:val="28"/>
          <w:szCs w:val="28"/>
          <w:highlight w:val="none"/>
          <w:lang w:eastAsia="zh-CN"/>
        </w:rPr>
      </w:pPr>
      <w:r>
        <w:rPr>
          <w:color w:val="auto"/>
          <w:spacing w:val="-3"/>
          <w:sz w:val="28"/>
          <w:szCs w:val="28"/>
          <w:highlight w:val="none"/>
          <w:lang w:eastAsia="zh-CN"/>
        </w:rPr>
        <w:t>1</w:t>
      </w:r>
      <w:r>
        <w:rPr>
          <w:rFonts w:hint="eastAsia"/>
          <w:color w:val="auto"/>
          <w:spacing w:val="-3"/>
          <w:sz w:val="28"/>
          <w:szCs w:val="28"/>
          <w:highlight w:val="none"/>
          <w:lang w:eastAsia="zh-CN"/>
        </w:rPr>
        <w:t>4</w:t>
      </w:r>
      <w:r>
        <w:rPr>
          <w:color w:val="auto"/>
          <w:spacing w:val="-3"/>
          <w:sz w:val="28"/>
          <w:szCs w:val="28"/>
          <w:highlight w:val="none"/>
          <w:lang w:eastAsia="zh-CN"/>
        </w:rPr>
        <w:t>.5</w:t>
      </w:r>
      <w:r>
        <w:rPr>
          <w:color w:val="auto"/>
          <w:spacing w:val="99"/>
          <w:sz w:val="28"/>
          <w:szCs w:val="28"/>
          <w:highlight w:val="none"/>
          <w:lang w:eastAsia="zh-CN"/>
        </w:rPr>
        <w:t xml:space="preserve"> </w:t>
      </w:r>
      <w:r>
        <w:rPr>
          <w:color w:val="auto"/>
          <w:spacing w:val="-3"/>
          <w:sz w:val="28"/>
          <w:szCs w:val="28"/>
          <w:highlight w:val="none"/>
          <w:lang w:eastAsia="zh-CN"/>
        </w:rPr>
        <w:t>甲方委托乙方承担本合同内容以外的工作服务，另行签订</w:t>
      </w:r>
      <w:r>
        <w:rPr>
          <w:color w:val="auto"/>
          <w:sz w:val="28"/>
          <w:szCs w:val="28"/>
          <w:highlight w:val="none"/>
          <w:lang w:eastAsia="zh-CN"/>
        </w:rPr>
        <w:t xml:space="preserve"> </w:t>
      </w:r>
      <w:r>
        <w:rPr>
          <w:color w:val="auto"/>
          <w:spacing w:val="-4"/>
          <w:sz w:val="28"/>
          <w:szCs w:val="28"/>
          <w:highlight w:val="none"/>
          <w:lang w:eastAsia="zh-CN"/>
        </w:rPr>
        <w:t>协议并由甲方支付费用。</w:t>
      </w:r>
    </w:p>
    <w:p w14:paraId="2A464DA4">
      <w:pPr>
        <w:pStyle w:val="5"/>
        <w:spacing w:line="288" w:lineRule="auto"/>
        <w:ind w:firstLine="556" w:firstLineChars="200"/>
        <w:rPr>
          <w:rFonts w:hint="eastAsia"/>
          <w:color w:val="auto"/>
          <w:spacing w:val="-7"/>
          <w:sz w:val="28"/>
          <w:szCs w:val="28"/>
          <w:highlight w:val="none"/>
          <w:lang w:eastAsia="zh-CN"/>
        </w:rPr>
      </w:pPr>
      <w:r>
        <w:rPr>
          <w:color w:val="auto"/>
          <w:spacing w:val="-1"/>
          <w:sz w:val="28"/>
          <w:szCs w:val="28"/>
          <w:highlight w:val="none"/>
          <w:lang w:eastAsia="zh-CN"/>
        </w:rPr>
        <w:t>1</w:t>
      </w:r>
      <w:r>
        <w:rPr>
          <w:rFonts w:hint="eastAsia"/>
          <w:color w:val="auto"/>
          <w:spacing w:val="-1"/>
          <w:sz w:val="28"/>
          <w:szCs w:val="28"/>
          <w:highlight w:val="none"/>
          <w:lang w:eastAsia="zh-CN"/>
        </w:rPr>
        <w:t>4</w:t>
      </w:r>
      <w:r>
        <w:rPr>
          <w:color w:val="auto"/>
          <w:spacing w:val="-1"/>
          <w:sz w:val="28"/>
          <w:szCs w:val="28"/>
          <w:highlight w:val="none"/>
          <w:lang w:eastAsia="zh-CN"/>
        </w:rPr>
        <w:t>.6</w:t>
      </w:r>
      <w:r>
        <w:rPr>
          <w:color w:val="auto"/>
          <w:spacing w:val="48"/>
          <w:sz w:val="28"/>
          <w:szCs w:val="28"/>
          <w:highlight w:val="none"/>
          <w:lang w:eastAsia="zh-CN"/>
        </w:rPr>
        <w:t xml:space="preserve"> </w:t>
      </w:r>
      <w:r>
        <w:rPr>
          <w:color w:val="auto"/>
          <w:spacing w:val="-1"/>
          <w:sz w:val="28"/>
          <w:szCs w:val="28"/>
          <w:highlight w:val="none"/>
          <w:lang w:eastAsia="zh-CN"/>
        </w:rPr>
        <w:t>由于不可抗力因素致使合同无法履行时，甲乙双方应先及</w:t>
      </w:r>
      <w:r>
        <w:rPr>
          <w:color w:val="auto"/>
          <w:sz w:val="28"/>
          <w:szCs w:val="28"/>
          <w:highlight w:val="none"/>
          <w:lang w:eastAsia="zh-CN"/>
        </w:rPr>
        <w:t xml:space="preserve"> </w:t>
      </w:r>
      <w:r>
        <w:rPr>
          <w:color w:val="auto"/>
          <w:spacing w:val="-7"/>
          <w:sz w:val="28"/>
          <w:szCs w:val="28"/>
          <w:highlight w:val="none"/>
          <w:lang w:eastAsia="zh-CN"/>
        </w:rPr>
        <w:t>时协商解决。</w:t>
      </w:r>
    </w:p>
    <w:p w14:paraId="605E61A0">
      <w:pPr>
        <w:pStyle w:val="5"/>
        <w:spacing w:line="288" w:lineRule="auto"/>
        <w:ind w:firstLine="560" w:firstLineChars="200"/>
        <w:rPr>
          <w:rFonts w:hint="eastAsia"/>
          <w:color w:val="auto"/>
          <w:spacing w:val="-6"/>
          <w:sz w:val="28"/>
          <w:szCs w:val="28"/>
          <w:highlight w:val="none"/>
          <w:lang w:eastAsia="zh-CN"/>
        </w:rPr>
      </w:pPr>
      <w:r>
        <w:rPr>
          <w:color w:val="auto"/>
          <w:sz w:val="28"/>
          <w:szCs w:val="28"/>
          <w:highlight w:val="none"/>
          <w:lang w:eastAsia="zh-CN"/>
        </w:rPr>
        <w:t>1</w:t>
      </w:r>
      <w:r>
        <w:rPr>
          <w:rFonts w:hint="eastAsia"/>
          <w:color w:val="auto"/>
          <w:sz w:val="28"/>
          <w:szCs w:val="28"/>
          <w:highlight w:val="none"/>
          <w:lang w:eastAsia="zh-CN"/>
        </w:rPr>
        <w:t>4</w:t>
      </w:r>
      <w:r>
        <w:rPr>
          <w:color w:val="auto"/>
          <w:sz w:val="28"/>
          <w:szCs w:val="28"/>
          <w:highlight w:val="none"/>
          <w:lang w:eastAsia="zh-CN"/>
        </w:rPr>
        <w:t>.7 本合同甲方、乙方法定代表人或委托代理人授权代表签字</w:t>
      </w:r>
      <w:r>
        <w:rPr>
          <w:color w:val="auto"/>
          <w:spacing w:val="16"/>
          <w:sz w:val="28"/>
          <w:szCs w:val="28"/>
          <w:highlight w:val="none"/>
          <w:lang w:eastAsia="zh-CN"/>
        </w:rPr>
        <w:t xml:space="preserve"> </w:t>
      </w:r>
      <w:r>
        <w:rPr>
          <w:color w:val="auto"/>
          <w:spacing w:val="-6"/>
          <w:sz w:val="28"/>
          <w:szCs w:val="28"/>
          <w:highlight w:val="none"/>
          <w:lang w:eastAsia="zh-CN"/>
        </w:rPr>
        <w:t>并盖公章即生效，共</w:t>
      </w:r>
      <w:r>
        <w:rPr>
          <w:color w:val="auto"/>
          <w:spacing w:val="-43"/>
          <w:sz w:val="28"/>
          <w:szCs w:val="28"/>
          <w:highlight w:val="none"/>
          <w:lang w:eastAsia="zh-CN"/>
        </w:rPr>
        <w:t xml:space="preserve"> </w:t>
      </w:r>
      <w:r>
        <w:rPr>
          <w:color w:val="auto"/>
          <w:spacing w:val="-6"/>
          <w:sz w:val="28"/>
          <w:szCs w:val="28"/>
          <w:highlight w:val="none"/>
          <w:u w:val="single"/>
          <w:lang w:eastAsia="zh-CN"/>
        </w:rPr>
        <w:t>8</w:t>
      </w:r>
      <w:r>
        <w:rPr>
          <w:color w:val="auto"/>
          <w:spacing w:val="-58"/>
          <w:sz w:val="28"/>
          <w:szCs w:val="28"/>
          <w:highlight w:val="none"/>
          <w:u w:val="single"/>
          <w:lang w:eastAsia="zh-CN"/>
        </w:rPr>
        <w:t xml:space="preserve"> </w:t>
      </w:r>
      <w:r>
        <w:rPr>
          <w:color w:val="auto"/>
          <w:spacing w:val="-6"/>
          <w:sz w:val="28"/>
          <w:szCs w:val="28"/>
          <w:highlight w:val="none"/>
          <w:lang w:eastAsia="zh-CN"/>
        </w:rPr>
        <w:t>份，甲方执</w:t>
      </w:r>
      <w:r>
        <w:rPr>
          <w:color w:val="auto"/>
          <w:spacing w:val="-61"/>
          <w:sz w:val="28"/>
          <w:szCs w:val="28"/>
          <w:highlight w:val="none"/>
          <w:lang w:eastAsia="zh-CN"/>
        </w:rPr>
        <w:t xml:space="preserve"> </w:t>
      </w:r>
      <w:r>
        <w:rPr>
          <w:color w:val="auto"/>
          <w:spacing w:val="-6"/>
          <w:sz w:val="28"/>
          <w:szCs w:val="28"/>
          <w:highlight w:val="none"/>
          <w:u w:val="single"/>
          <w:lang w:eastAsia="zh-CN"/>
        </w:rPr>
        <w:t>4</w:t>
      </w:r>
      <w:r>
        <w:rPr>
          <w:color w:val="auto"/>
          <w:spacing w:val="-60"/>
          <w:sz w:val="28"/>
          <w:szCs w:val="28"/>
          <w:highlight w:val="none"/>
          <w:u w:val="single"/>
          <w:lang w:eastAsia="zh-CN"/>
        </w:rPr>
        <w:t xml:space="preserve"> </w:t>
      </w:r>
      <w:r>
        <w:rPr>
          <w:color w:val="auto"/>
          <w:spacing w:val="-6"/>
          <w:sz w:val="28"/>
          <w:szCs w:val="28"/>
          <w:highlight w:val="none"/>
          <w:lang w:eastAsia="zh-CN"/>
        </w:rPr>
        <w:t>份，乙方执</w:t>
      </w:r>
      <w:r>
        <w:rPr>
          <w:color w:val="auto"/>
          <w:spacing w:val="-63"/>
          <w:sz w:val="28"/>
          <w:szCs w:val="28"/>
          <w:highlight w:val="none"/>
          <w:lang w:eastAsia="zh-CN"/>
        </w:rPr>
        <w:t xml:space="preserve"> </w:t>
      </w:r>
      <w:r>
        <w:rPr>
          <w:color w:val="auto"/>
          <w:spacing w:val="-6"/>
          <w:sz w:val="28"/>
          <w:szCs w:val="28"/>
          <w:highlight w:val="none"/>
          <w:u w:val="single"/>
          <w:lang w:eastAsia="zh-CN"/>
        </w:rPr>
        <w:t>4</w:t>
      </w:r>
      <w:r>
        <w:rPr>
          <w:color w:val="auto"/>
          <w:spacing w:val="-59"/>
          <w:sz w:val="28"/>
          <w:szCs w:val="28"/>
          <w:highlight w:val="none"/>
          <w:u w:val="single"/>
          <w:lang w:eastAsia="zh-CN"/>
        </w:rPr>
        <w:t xml:space="preserve"> </w:t>
      </w:r>
      <w:r>
        <w:rPr>
          <w:color w:val="auto"/>
          <w:spacing w:val="-6"/>
          <w:sz w:val="28"/>
          <w:szCs w:val="28"/>
          <w:highlight w:val="none"/>
          <w:lang w:eastAsia="zh-CN"/>
        </w:rPr>
        <w:t>份，各份均具有同</w:t>
      </w:r>
      <w:r>
        <w:rPr>
          <w:color w:val="auto"/>
          <w:sz w:val="28"/>
          <w:szCs w:val="28"/>
          <w:highlight w:val="none"/>
          <w:lang w:eastAsia="zh-CN"/>
        </w:rPr>
        <w:t xml:space="preserve"> </w:t>
      </w:r>
      <w:r>
        <w:rPr>
          <w:color w:val="auto"/>
          <w:spacing w:val="-6"/>
          <w:sz w:val="28"/>
          <w:szCs w:val="28"/>
          <w:highlight w:val="none"/>
          <w:lang w:eastAsia="zh-CN"/>
        </w:rPr>
        <w:t>等法律效力。</w:t>
      </w:r>
    </w:p>
    <w:p w14:paraId="6E04D05F">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highlight w:val="none"/>
          <w:lang w:eastAsia="zh-CN"/>
        </w:rPr>
      </w:pPr>
      <w:r>
        <w:rPr>
          <w:color w:val="auto"/>
          <w:sz w:val="28"/>
          <w:szCs w:val="28"/>
          <w:highlight w:val="none"/>
          <w:lang w:eastAsia="zh-CN"/>
        </w:rPr>
        <w:t>1</w:t>
      </w:r>
      <w:r>
        <w:rPr>
          <w:rFonts w:hint="eastAsia"/>
          <w:color w:val="auto"/>
          <w:sz w:val="28"/>
          <w:szCs w:val="28"/>
          <w:highlight w:val="none"/>
          <w:lang w:eastAsia="zh-CN"/>
        </w:rPr>
        <w:t>4</w:t>
      </w:r>
      <w:r>
        <w:rPr>
          <w:color w:val="auto"/>
          <w:sz w:val="28"/>
          <w:szCs w:val="28"/>
          <w:highlight w:val="none"/>
          <w:lang w:eastAsia="zh-CN"/>
        </w:rPr>
        <w:t>.8 本合同生效后，</w:t>
      </w:r>
      <w:r>
        <w:rPr>
          <w:rFonts w:hint="eastAsia"/>
          <w:color w:val="auto"/>
          <w:sz w:val="28"/>
          <w:szCs w:val="28"/>
          <w:lang w:eastAsia="zh-CN"/>
        </w:rPr>
        <w:t>根据需要到</w:t>
      </w:r>
      <w:r>
        <w:rPr>
          <w:color w:val="auto"/>
          <w:sz w:val="28"/>
          <w:szCs w:val="28"/>
          <w:highlight w:val="none"/>
          <w:lang w:eastAsia="zh-CN"/>
        </w:rPr>
        <w:t>项目所在地省级建设行政主管</w:t>
      </w:r>
      <w:r>
        <w:rPr>
          <w:color w:val="auto"/>
          <w:spacing w:val="16"/>
          <w:sz w:val="28"/>
          <w:szCs w:val="28"/>
          <w:highlight w:val="none"/>
          <w:lang w:eastAsia="zh-CN"/>
        </w:rPr>
        <w:t xml:space="preserve"> </w:t>
      </w:r>
      <w:r>
        <w:rPr>
          <w:color w:val="auto"/>
          <w:spacing w:val="-4"/>
          <w:sz w:val="28"/>
          <w:szCs w:val="28"/>
          <w:highlight w:val="none"/>
          <w:lang w:eastAsia="zh-CN"/>
        </w:rPr>
        <w:t>部门规定的审查部门</w:t>
      </w:r>
      <w:r>
        <w:rPr>
          <w:rFonts w:hint="eastAsia"/>
          <w:color w:val="auto"/>
          <w:spacing w:val="-4"/>
          <w:sz w:val="28"/>
          <w:szCs w:val="28"/>
          <w:lang w:val="en-US" w:eastAsia="zh-CN"/>
        </w:rPr>
        <w:t>进行</w:t>
      </w:r>
      <w:r>
        <w:rPr>
          <w:color w:val="auto"/>
          <w:spacing w:val="-4"/>
          <w:sz w:val="28"/>
          <w:szCs w:val="28"/>
          <w:highlight w:val="none"/>
          <w:lang w:eastAsia="zh-CN"/>
        </w:rPr>
        <w:t>备案</w:t>
      </w:r>
      <w:r>
        <w:rPr>
          <w:color w:val="auto"/>
          <w:sz w:val="28"/>
          <w:szCs w:val="28"/>
          <w:highlight w:val="none"/>
          <w:lang w:eastAsia="zh-CN"/>
        </w:rPr>
        <w:t>。甲、乙双方履行完合同规定的义务后，本合</w:t>
      </w:r>
      <w:r>
        <w:rPr>
          <w:color w:val="auto"/>
          <w:spacing w:val="-1"/>
          <w:sz w:val="28"/>
          <w:szCs w:val="28"/>
          <w:highlight w:val="none"/>
          <w:lang w:eastAsia="zh-CN"/>
        </w:rPr>
        <w:t>同即行终止。</w:t>
      </w:r>
    </w:p>
    <w:p w14:paraId="72EA7F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color w:val="auto"/>
          <w:spacing w:val="-3"/>
          <w:sz w:val="28"/>
          <w:szCs w:val="28"/>
          <w:highlight w:val="none"/>
          <w:lang w:eastAsia="zh-CN"/>
        </w:rPr>
      </w:pPr>
      <w:r>
        <w:rPr>
          <w:color w:val="auto"/>
          <w:spacing w:val="-9"/>
          <w:sz w:val="28"/>
          <w:szCs w:val="28"/>
          <w:highlight w:val="none"/>
          <w:lang w:eastAsia="zh-CN"/>
        </w:rPr>
        <w:t>1</w:t>
      </w:r>
      <w:r>
        <w:rPr>
          <w:rFonts w:hint="eastAsia"/>
          <w:color w:val="auto"/>
          <w:spacing w:val="-9"/>
          <w:sz w:val="28"/>
          <w:szCs w:val="28"/>
          <w:highlight w:val="none"/>
          <w:lang w:eastAsia="zh-CN"/>
        </w:rPr>
        <w:t>4</w:t>
      </w:r>
      <w:r>
        <w:rPr>
          <w:color w:val="auto"/>
          <w:spacing w:val="-9"/>
          <w:sz w:val="28"/>
          <w:szCs w:val="28"/>
          <w:highlight w:val="none"/>
          <w:lang w:eastAsia="zh-CN"/>
        </w:rPr>
        <w:t>.9 甲、乙双来往电报、传真、会议纪要等，均为合同的组成部</w:t>
      </w:r>
      <w:r>
        <w:rPr>
          <w:color w:val="auto"/>
          <w:spacing w:val="-3"/>
          <w:sz w:val="28"/>
          <w:szCs w:val="28"/>
          <w:highlight w:val="none"/>
          <w:lang w:eastAsia="zh-CN"/>
        </w:rPr>
        <w:t>分，与本合同具有同等法律效力。</w:t>
      </w:r>
    </w:p>
    <w:p w14:paraId="01A7A198">
      <w:pPr>
        <w:pStyle w:val="5"/>
        <w:spacing w:before="41" w:line="398" w:lineRule="auto"/>
        <w:ind w:left="28" w:right="102" w:firstLine="579"/>
        <w:rPr>
          <w:rFonts w:hint="eastAsia"/>
          <w:color w:val="auto"/>
          <w:spacing w:val="8"/>
          <w:sz w:val="28"/>
          <w:szCs w:val="28"/>
          <w:highlight w:val="none"/>
          <w:lang w:eastAsia="zh-CN"/>
        </w:rPr>
      </w:pPr>
      <w:r>
        <w:rPr>
          <w:color w:val="auto"/>
          <w:spacing w:val="-2"/>
          <w:sz w:val="28"/>
          <w:szCs w:val="28"/>
          <w:highlight w:val="none"/>
          <w:lang w:eastAsia="zh-CN"/>
        </w:rPr>
        <w:t>1</w:t>
      </w:r>
      <w:r>
        <w:rPr>
          <w:rFonts w:hint="eastAsia"/>
          <w:color w:val="auto"/>
          <w:spacing w:val="-2"/>
          <w:sz w:val="28"/>
          <w:szCs w:val="28"/>
          <w:highlight w:val="none"/>
          <w:lang w:eastAsia="zh-CN"/>
        </w:rPr>
        <w:t>4</w:t>
      </w:r>
      <w:r>
        <w:rPr>
          <w:color w:val="auto"/>
          <w:spacing w:val="-2"/>
          <w:sz w:val="28"/>
          <w:szCs w:val="28"/>
          <w:highlight w:val="none"/>
          <w:lang w:eastAsia="zh-CN"/>
        </w:rPr>
        <w:t>.10</w:t>
      </w:r>
      <w:r>
        <w:rPr>
          <w:color w:val="auto"/>
          <w:spacing w:val="-54"/>
          <w:sz w:val="28"/>
          <w:szCs w:val="28"/>
          <w:highlight w:val="none"/>
          <w:lang w:eastAsia="zh-CN"/>
        </w:rPr>
        <w:t xml:space="preserve"> </w:t>
      </w:r>
      <w:r>
        <w:rPr>
          <w:color w:val="auto"/>
          <w:spacing w:val="-2"/>
          <w:sz w:val="28"/>
          <w:szCs w:val="28"/>
          <w:highlight w:val="none"/>
          <w:lang w:eastAsia="zh-CN"/>
        </w:rPr>
        <w:t>未尽事宜，经甲、乙双方协商一致，签订</w:t>
      </w:r>
      <w:r>
        <w:rPr>
          <w:color w:val="auto"/>
          <w:spacing w:val="-3"/>
          <w:sz w:val="28"/>
          <w:szCs w:val="28"/>
          <w:highlight w:val="none"/>
          <w:lang w:eastAsia="zh-CN"/>
        </w:rPr>
        <w:t>补充协议，补充</w:t>
      </w:r>
      <w:r>
        <w:rPr>
          <w:color w:val="auto"/>
          <w:spacing w:val="-4"/>
          <w:sz w:val="28"/>
          <w:szCs w:val="28"/>
          <w:highlight w:val="none"/>
          <w:lang w:eastAsia="zh-CN"/>
        </w:rPr>
        <w:t>协议与本合同具有同等法律效力。</w:t>
      </w:r>
      <w:r>
        <w:rPr>
          <w:color w:val="auto"/>
          <w:spacing w:val="8"/>
          <w:sz w:val="28"/>
          <w:szCs w:val="28"/>
          <w:highlight w:val="none"/>
          <w:lang w:eastAsia="zh-CN"/>
        </w:rPr>
        <w:t xml:space="preserve"> </w:t>
      </w:r>
    </w:p>
    <w:p w14:paraId="5E457211">
      <w:pPr>
        <w:pStyle w:val="5"/>
        <w:spacing w:before="287" w:line="219" w:lineRule="auto"/>
        <w:ind w:right="9"/>
        <w:jc w:val="right"/>
        <w:outlineLvl w:val="0"/>
        <w:rPr>
          <w:rFonts w:hint="eastAsia"/>
          <w:color w:val="auto"/>
          <w:sz w:val="28"/>
          <w:szCs w:val="28"/>
          <w:highlight w:val="none"/>
          <w:lang w:eastAsia="zh-CN"/>
        </w:rPr>
      </w:pPr>
    </w:p>
    <w:p w14:paraId="26AAA5C5">
      <w:pPr>
        <w:pStyle w:val="5"/>
        <w:spacing w:before="41" w:line="398" w:lineRule="auto"/>
        <w:ind w:left="28" w:right="102" w:firstLine="579"/>
        <w:rPr>
          <w:rFonts w:hint="eastAsia"/>
          <w:color w:val="auto"/>
          <w:spacing w:val="-5"/>
          <w:sz w:val="28"/>
          <w:szCs w:val="28"/>
          <w:highlight w:val="none"/>
          <w:lang w:eastAsia="zh-CN"/>
        </w:rPr>
      </w:pPr>
      <w:r>
        <w:rPr>
          <w:color w:val="auto"/>
          <w:spacing w:val="-5"/>
          <w:sz w:val="28"/>
          <w:szCs w:val="28"/>
          <w:highlight w:val="none"/>
          <w:lang w:eastAsia="zh-CN"/>
        </w:rPr>
        <w:t>（以下无正文）</w:t>
      </w:r>
    </w:p>
    <w:p w14:paraId="071F376B">
      <w:pPr>
        <w:pStyle w:val="5"/>
        <w:spacing w:before="41" w:line="398" w:lineRule="auto"/>
        <w:ind w:right="102"/>
        <w:rPr>
          <w:rFonts w:hint="eastAsia"/>
          <w:color w:val="auto"/>
          <w:spacing w:val="-5"/>
          <w:sz w:val="28"/>
          <w:szCs w:val="28"/>
          <w:highlight w:val="none"/>
          <w:lang w:eastAsia="zh-CN"/>
        </w:rPr>
      </w:pPr>
    </w:p>
    <w:p w14:paraId="5251BA18">
      <w:pPr>
        <w:pStyle w:val="5"/>
        <w:spacing w:before="41" w:line="398" w:lineRule="auto"/>
        <w:ind w:right="102"/>
        <w:rPr>
          <w:rFonts w:hint="eastAsia"/>
          <w:color w:val="auto"/>
          <w:spacing w:val="-5"/>
          <w:sz w:val="28"/>
          <w:szCs w:val="28"/>
          <w:highlight w:val="none"/>
          <w:lang w:eastAsia="zh-CN"/>
        </w:rPr>
      </w:pPr>
    </w:p>
    <w:p w14:paraId="31D0CEF6">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b/>
          <w:bCs/>
          <w:color w:val="auto"/>
          <w:spacing w:val="-7"/>
          <w:sz w:val="28"/>
          <w:szCs w:val="28"/>
          <w:highlight w:val="none"/>
          <w:lang w:eastAsia="zh-CN"/>
        </w:rPr>
      </w:pPr>
    </w:p>
    <w:p w14:paraId="35F39B2C">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b/>
          <w:bCs/>
          <w:color w:val="auto"/>
          <w:spacing w:val="-7"/>
          <w:sz w:val="28"/>
          <w:szCs w:val="28"/>
          <w:highlight w:val="none"/>
          <w:lang w:eastAsia="zh-CN"/>
        </w:rPr>
      </w:pPr>
    </w:p>
    <w:p w14:paraId="3BBA4EA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8"/>
          <w:sz w:val="28"/>
          <w:szCs w:val="28"/>
          <w:highlight w:val="none"/>
          <w:lang w:eastAsia="zh-CN"/>
        </w:rPr>
      </w:pPr>
      <w:r>
        <w:rPr>
          <w:b/>
          <w:bCs/>
          <w:color w:val="auto"/>
          <w:spacing w:val="-7"/>
          <w:sz w:val="28"/>
          <w:szCs w:val="28"/>
          <w:highlight w:val="none"/>
          <w:lang w:eastAsia="zh-CN"/>
        </w:rPr>
        <w:t>附件：</w:t>
      </w:r>
      <w:r>
        <w:rPr>
          <w:rFonts w:hint="eastAsia" w:ascii="宋体" w:hAnsi="宋体" w:eastAsia="宋体" w:cs="宋体"/>
          <w:b w:val="0"/>
          <w:bCs w:val="0"/>
          <w:color w:val="auto"/>
          <w:spacing w:val="-7"/>
          <w:sz w:val="28"/>
          <w:szCs w:val="28"/>
          <w:highlight w:val="none"/>
          <w:lang w:val="en-US" w:eastAsia="zh-CN"/>
        </w:rPr>
        <w:t>1</w:t>
      </w:r>
      <w:r>
        <w:rPr>
          <w:rFonts w:hint="eastAsia" w:ascii="宋体" w:hAnsi="宋体" w:eastAsia="宋体" w:cs="宋体"/>
          <w:b/>
          <w:bCs/>
          <w:color w:val="auto"/>
          <w:spacing w:val="-7"/>
          <w:sz w:val="28"/>
          <w:szCs w:val="28"/>
          <w:highlight w:val="none"/>
          <w:lang w:val="en-US" w:eastAsia="zh-CN"/>
        </w:rPr>
        <w:t>.</w:t>
      </w:r>
      <w:r>
        <w:rPr>
          <w:rFonts w:hint="eastAsia" w:ascii="宋体" w:hAnsi="宋体" w:eastAsia="宋体" w:cs="宋体"/>
          <w:color w:val="auto"/>
          <w:spacing w:val="-1"/>
          <w:sz w:val="28"/>
          <w:szCs w:val="28"/>
          <w:highlight w:val="none"/>
          <w:lang w:eastAsia="zh-CN"/>
        </w:rPr>
        <w:t>中标通知书</w:t>
      </w:r>
    </w:p>
    <w:p w14:paraId="55173F7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2</w:t>
      </w:r>
      <w:r>
        <w:rPr>
          <w:rFonts w:hint="eastAsia" w:ascii="宋体" w:hAnsi="宋体" w:eastAsia="宋体" w:cs="宋体"/>
          <w:color w:val="auto"/>
          <w:spacing w:val="-7"/>
          <w:sz w:val="28"/>
          <w:szCs w:val="28"/>
          <w:highlight w:val="none"/>
          <w:lang w:eastAsia="zh-CN"/>
        </w:rPr>
        <w:t>.廉洁协议书</w:t>
      </w:r>
    </w:p>
    <w:p w14:paraId="45114AE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1"/>
          <w:sz w:val="28"/>
          <w:szCs w:val="28"/>
          <w:highlight w:val="none"/>
          <w:lang w:eastAsia="zh-CN"/>
        </w:rPr>
      </w:pPr>
      <w:r>
        <w:rPr>
          <w:rFonts w:hint="eastAsia" w:ascii="宋体" w:hAnsi="宋体" w:eastAsia="宋体" w:cs="宋体"/>
          <w:color w:val="auto"/>
          <w:spacing w:val="-7"/>
          <w:sz w:val="28"/>
          <w:szCs w:val="28"/>
          <w:highlight w:val="none"/>
          <w:lang w:val="en-US" w:eastAsia="zh-CN"/>
        </w:rPr>
        <w:t>3</w:t>
      </w:r>
      <w:r>
        <w:rPr>
          <w:rFonts w:hint="eastAsia" w:ascii="宋体" w:hAnsi="宋体" w:eastAsia="宋体" w:cs="宋体"/>
          <w:color w:val="auto"/>
          <w:spacing w:val="-7"/>
          <w:sz w:val="28"/>
          <w:szCs w:val="28"/>
          <w:highlight w:val="none"/>
          <w:lang w:eastAsia="zh-CN"/>
        </w:rPr>
        <w:t>.</w:t>
      </w:r>
      <w:r>
        <w:rPr>
          <w:rFonts w:hint="eastAsia" w:ascii="宋体" w:hAnsi="宋体" w:eastAsia="宋体" w:cs="宋体"/>
          <w:color w:val="auto"/>
          <w:spacing w:val="-1"/>
          <w:sz w:val="28"/>
          <w:szCs w:val="28"/>
          <w:highlight w:val="none"/>
          <w:lang w:eastAsia="zh-CN"/>
        </w:rPr>
        <w:t>安全生产协议</w:t>
      </w:r>
    </w:p>
    <w:p w14:paraId="6C15EB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4.</w:t>
      </w:r>
      <w:r>
        <w:rPr>
          <w:rFonts w:hint="eastAsia" w:ascii="宋体" w:hAnsi="宋体" w:eastAsia="宋体" w:cs="宋体"/>
          <w:color w:val="auto"/>
          <w:spacing w:val="-7"/>
          <w:sz w:val="28"/>
          <w:szCs w:val="28"/>
          <w:highlight w:val="none"/>
          <w:lang w:eastAsia="zh-CN"/>
        </w:rPr>
        <w:t>天河区凌塘村城中村改造项目--</w:t>
      </w:r>
      <w:r>
        <w:rPr>
          <w:rFonts w:hint="eastAsia" w:cs="宋体"/>
          <w:color w:val="auto"/>
          <w:spacing w:val="-7"/>
          <w:sz w:val="28"/>
          <w:szCs w:val="28"/>
          <w:highlight w:val="none"/>
          <w:lang w:val="en-US" w:eastAsia="zh-CN"/>
        </w:rPr>
        <w:t>岑村樟木山地块</w:t>
      </w:r>
      <w:r>
        <w:rPr>
          <w:rFonts w:hint="eastAsia" w:ascii="宋体" w:hAnsi="宋体" w:eastAsia="宋体" w:cs="宋体"/>
          <w:color w:val="auto"/>
          <w:spacing w:val="-7"/>
          <w:sz w:val="28"/>
          <w:szCs w:val="28"/>
          <w:highlight w:val="none"/>
          <w:lang w:eastAsia="zh-CN"/>
        </w:rPr>
        <w:t>复建安置房及配套设施工程勘察及初步设计任务书</w:t>
      </w:r>
    </w:p>
    <w:p w14:paraId="215B14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5</w:t>
      </w:r>
      <w:r>
        <w:rPr>
          <w:rFonts w:hint="eastAsia" w:ascii="宋体" w:hAnsi="宋体" w:eastAsia="宋体" w:cs="宋体"/>
          <w:color w:val="auto"/>
          <w:spacing w:val="-7"/>
          <w:sz w:val="28"/>
          <w:szCs w:val="28"/>
          <w:highlight w:val="none"/>
          <w:lang w:eastAsia="zh-CN"/>
        </w:rPr>
        <w:t>.投标报价表</w:t>
      </w:r>
    </w:p>
    <w:p w14:paraId="414C15F0">
      <w:pPr>
        <w:pStyle w:val="5"/>
        <w:spacing w:before="0" w:line="360" w:lineRule="auto"/>
        <w:ind w:right="0" w:firstLine="798" w:firstLineChars="300"/>
        <w:rPr>
          <w:rFonts w:hint="eastAsia"/>
          <w:color w:val="auto"/>
          <w:spacing w:val="-7"/>
          <w:sz w:val="28"/>
          <w:szCs w:val="28"/>
          <w:lang w:val="en-US" w:eastAsia="zh-CN"/>
        </w:rPr>
        <w:sectPr>
          <w:footerReference r:id="rId4" w:type="default"/>
          <w:pgSz w:w="11907" w:h="16839"/>
          <w:pgMar w:top="1425" w:right="1785" w:bottom="1186" w:left="1785" w:header="0" w:footer="972" w:gutter="0"/>
          <w:cols w:space="720" w:num="1"/>
        </w:sectPr>
      </w:pPr>
      <w:r>
        <w:rPr>
          <w:rFonts w:hint="eastAsia" w:cs="宋体"/>
          <w:color w:val="auto"/>
          <w:spacing w:val="-7"/>
          <w:sz w:val="28"/>
          <w:szCs w:val="28"/>
          <w:highlight w:val="none"/>
          <w:lang w:val="en-US" w:eastAsia="zh-CN"/>
        </w:rPr>
        <w:t>6.</w:t>
      </w:r>
      <w:r>
        <w:rPr>
          <w:rFonts w:hint="eastAsia"/>
          <w:color w:val="auto"/>
          <w:spacing w:val="-7"/>
          <w:sz w:val="28"/>
          <w:szCs w:val="28"/>
          <w:lang w:val="en-US" w:eastAsia="zh-CN"/>
        </w:rPr>
        <w:t>联合体协议书（如有）</w:t>
      </w:r>
    </w:p>
    <w:p w14:paraId="0F9260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default" w:ascii="宋体" w:hAnsi="宋体" w:eastAsia="宋体" w:cs="宋体"/>
          <w:color w:val="auto"/>
          <w:spacing w:val="-7"/>
          <w:sz w:val="28"/>
          <w:szCs w:val="28"/>
          <w:highlight w:val="none"/>
          <w:lang w:val="en-US" w:eastAsia="zh-CN"/>
        </w:rPr>
      </w:pPr>
    </w:p>
    <w:p w14:paraId="4B15BB22">
      <w:pPr>
        <w:pStyle w:val="5"/>
        <w:spacing w:before="180" w:line="400" w:lineRule="auto"/>
        <w:ind w:right="242"/>
        <w:rPr>
          <w:color w:val="auto"/>
          <w:sz w:val="28"/>
          <w:szCs w:val="28"/>
          <w:highlight w:val="none"/>
          <w:lang w:eastAsia="zh-CN"/>
        </w:rPr>
        <w:sectPr>
          <w:footerReference r:id="rId5" w:type="default"/>
          <w:pgSz w:w="11907" w:h="16839"/>
          <w:pgMar w:top="1431" w:right="1785" w:bottom="1186" w:left="1785" w:header="0" w:footer="972" w:gutter="0"/>
          <w:cols w:space="720" w:num="1"/>
        </w:sectPr>
      </w:pPr>
      <w:r>
        <w:rPr>
          <w:color w:val="auto"/>
          <w:spacing w:val="14"/>
          <w:sz w:val="28"/>
          <w:szCs w:val="28"/>
          <w:highlight w:val="none"/>
          <w:lang w:eastAsia="zh-CN"/>
        </w:rPr>
        <w:t xml:space="preserve"> </w:t>
      </w:r>
    </w:p>
    <w:p w14:paraId="5CB5FB98">
      <w:pPr>
        <w:pStyle w:val="5"/>
        <w:spacing w:before="216" w:line="219" w:lineRule="auto"/>
        <w:rPr>
          <w:color w:val="auto"/>
          <w:highlight w:val="none"/>
          <w:lang w:eastAsia="zh-CN"/>
        </w:rPr>
      </w:pPr>
      <w:r>
        <w:rPr>
          <w:color w:val="auto"/>
          <w:spacing w:val="-3"/>
          <w:sz w:val="28"/>
          <w:szCs w:val="28"/>
          <w:highlight w:val="none"/>
          <w:lang w:eastAsia="zh-CN"/>
        </w:rPr>
        <w:t>（本页为合同各方签署页）</w:t>
      </w:r>
    </w:p>
    <w:p w14:paraId="13E17415">
      <w:pPr>
        <w:spacing w:before="17"/>
        <w:rPr>
          <w:color w:val="auto"/>
          <w:highlight w:val="none"/>
          <w:lang w:eastAsia="zh-CN"/>
        </w:rPr>
      </w:pPr>
    </w:p>
    <w:p w14:paraId="6FE3B077">
      <w:pPr>
        <w:spacing w:before="17"/>
        <w:rPr>
          <w:color w:val="auto"/>
          <w:highlight w:val="none"/>
          <w:lang w:eastAsia="zh-CN"/>
        </w:rPr>
      </w:pPr>
    </w:p>
    <w:p w14:paraId="41757FBF">
      <w:pPr>
        <w:spacing w:before="16"/>
        <w:rPr>
          <w:color w:val="auto"/>
          <w:highlight w:val="none"/>
          <w:lang w:eastAsia="zh-CN"/>
        </w:rPr>
      </w:pPr>
    </w:p>
    <w:p w14:paraId="1E9F4F71">
      <w:pPr>
        <w:spacing w:before="16"/>
        <w:rPr>
          <w:color w:val="auto"/>
          <w:highlight w:val="none"/>
          <w:lang w:eastAsia="zh-CN"/>
        </w:rPr>
      </w:pPr>
    </w:p>
    <w:p w14:paraId="23DD39DC">
      <w:pPr>
        <w:rPr>
          <w:color w:val="auto"/>
          <w:highlight w:val="none"/>
          <w:lang w:eastAsia="zh-CN"/>
        </w:rPr>
        <w:sectPr>
          <w:footerReference r:id="rId6" w:type="default"/>
          <w:type w:val="continuous"/>
          <w:pgSz w:w="11907" w:h="16839"/>
          <w:pgMar w:top="1431" w:right="1785" w:bottom="1186" w:left="1785" w:header="0" w:footer="972" w:gutter="0"/>
          <w:cols w:equalWidth="0" w:num="1">
            <w:col w:w="8335"/>
          </w:cols>
        </w:sectPr>
      </w:pPr>
    </w:p>
    <w:p w14:paraId="14443D9B">
      <w:pPr>
        <w:pStyle w:val="5"/>
        <w:spacing w:before="56" w:line="221" w:lineRule="auto"/>
        <w:ind w:left="61"/>
        <w:rPr>
          <w:rFonts w:hint="eastAsia"/>
          <w:color w:val="auto"/>
          <w:sz w:val="28"/>
          <w:szCs w:val="28"/>
          <w:highlight w:val="none"/>
          <w:lang w:eastAsia="zh-CN"/>
        </w:rPr>
      </w:pPr>
      <w:r>
        <w:rPr>
          <w:color w:val="auto"/>
          <w:spacing w:val="-9"/>
          <w:sz w:val="28"/>
          <w:szCs w:val="28"/>
          <w:highlight w:val="none"/>
          <w:lang w:eastAsia="zh-CN"/>
        </w:rPr>
        <w:t>甲方：</w:t>
      </w:r>
    </w:p>
    <w:p w14:paraId="3C774367">
      <w:pPr>
        <w:pStyle w:val="5"/>
        <w:spacing w:before="223" w:line="357" w:lineRule="auto"/>
        <w:ind w:left="25" w:right="328" w:hanging="1"/>
        <w:rPr>
          <w:rFonts w:hint="eastAsia"/>
          <w:color w:val="auto"/>
          <w:spacing w:val="3"/>
          <w:sz w:val="28"/>
          <w:szCs w:val="28"/>
          <w:highlight w:val="none"/>
          <w:lang w:eastAsia="zh-CN"/>
        </w:rPr>
      </w:pPr>
      <w:r>
        <w:rPr>
          <w:color w:val="auto"/>
          <w:spacing w:val="-1"/>
          <w:sz w:val="28"/>
          <w:szCs w:val="28"/>
          <w:highlight w:val="none"/>
          <w:lang w:eastAsia="zh-CN"/>
        </w:rPr>
        <w:t>广州天华科韵城市更新有限公司</w:t>
      </w:r>
      <w:r>
        <w:rPr>
          <w:color w:val="auto"/>
          <w:spacing w:val="3"/>
          <w:sz w:val="28"/>
          <w:szCs w:val="28"/>
          <w:highlight w:val="none"/>
          <w:lang w:eastAsia="zh-CN"/>
        </w:rPr>
        <w:t xml:space="preserve"> </w:t>
      </w:r>
    </w:p>
    <w:p w14:paraId="19551C7F">
      <w:pPr>
        <w:pStyle w:val="5"/>
        <w:spacing w:before="223" w:line="357" w:lineRule="auto"/>
        <w:ind w:left="25" w:right="328" w:hanging="1"/>
        <w:rPr>
          <w:rFonts w:hint="eastAsia"/>
          <w:color w:val="auto"/>
          <w:sz w:val="28"/>
          <w:szCs w:val="28"/>
          <w:highlight w:val="none"/>
          <w:lang w:eastAsia="zh-CN"/>
        </w:rPr>
      </w:pPr>
      <w:r>
        <w:rPr>
          <w:color w:val="auto"/>
          <w:spacing w:val="-7"/>
          <w:sz w:val="28"/>
          <w:szCs w:val="28"/>
          <w:highlight w:val="none"/>
          <w:lang w:eastAsia="zh-CN"/>
        </w:rPr>
        <w:t>法定代表人</w:t>
      </w:r>
    </w:p>
    <w:p w14:paraId="72C3F720">
      <w:pPr>
        <w:pStyle w:val="5"/>
        <w:spacing w:before="38" w:line="224" w:lineRule="auto"/>
        <w:ind w:left="28"/>
        <w:rPr>
          <w:rFonts w:hint="eastAsia"/>
          <w:color w:val="auto"/>
          <w:sz w:val="28"/>
          <w:szCs w:val="28"/>
          <w:highlight w:val="none"/>
          <w:lang w:eastAsia="zh-CN"/>
        </w:rPr>
      </w:pPr>
      <w:r>
        <w:rPr>
          <w:color w:val="auto"/>
          <w:sz w:val="28"/>
          <w:szCs w:val="28"/>
          <w:highlight w:val="none"/>
          <w:lang w:eastAsia="zh-CN"/>
        </w:rPr>
        <w:t>或</w:t>
      </w:r>
    </w:p>
    <w:p w14:paraId="0DAC0CC8">
      <w:pPr>
        <w:pStyle w:val="5"/>
        <w:spacing w:before="219" w:line="220" w:lineRule="auto"/>
        <w:ind w:left="23"/>
        <w:rPr>
          <w:rFonts w:hint="eastAsia"/>
          <w:color w:val="auto"/>
          <w:sz w:val="28"/>
          <w:szCs w:val="28"/>
          <w:highlight w:val="none"/>
          <w:lang w:eastAsia="zh-CN"/>
        </w:rPr>
      </w:pPr>
      <w:r>
        <w:rPr>
          <w:color w:val="auto"/>
          <w:spacing w:val="1"/>
          <w:sz w:val="28"/>
          <w:szCs w:val="28"/>
          <w:highlight w:val="none"/>
          <w:lang w:eastAsia="zh-CN"/>
        </w:rPr>
        <w:t>委托代理人</w:t>
      </w:r>
      <w:r>
        <w:rPr>
          <w:color w:val="auto"/>
          <w:spacing w:val="-14"/>
          <w:sz w:val="28"/>
          <w:szCs w:val="28"/>
          <w:highlight w:val="none"/>
          <w:lang w:eastAsia="zh-CN"/>
        </w:rPr>
        <w:t>：（</w:t>
      </w:r>
      <w:r>
        <w:rPr>
          <w:color w:val="auto"/>
          <w:spacing w:val="1"/>
          <w:sz w:val="28"/>
          <w:szCs w:val="28"/>
          <w:highlight w:val="none"/>
          <w:lang w:eastAsia="zh-CN"/>
        </w:rPr>
        <w:t>签字）</w:t>
      </w:r>
    </w:p>
    <w:p w14:paraId="5BC7534A">
      <w:pPr>
        <w:spacing w:line="345" w:lineRule="auto"/>
        <w:rPr>
          <w:color w:val="auto"/>
          <w:highlight w:val="none"/>
          <w:lang w:eastAsia="zh-CN"/>
        </w:rPr>
      </w:pPr>
    </w:p>
    <w:p w14:paraId="56874789">
      <w:pPr>
        <w:spacing w:line="346" w:lineRule="auto"/>
        <w:rPr>
          <w:color w:val="auto"/>
          <w:highlight w:val="none"/>
          <w:lang w:eastAsia="zh-CN"/>
        </w:rPr>
      </w:pPr>
    </w:p>
    <w:p w14:paraId="232D6F2B">
      <w:pPr>
        <w:pStyle w:val="5"/>
        <w:spacing w:before="92" w:line="277" w:lineRule="auto"/>
        <w:ind w:left="31" w:right="1166" w:hanging="1"/>
        <w:rPr>
          <w:rFonts w:hint="eastAsia" w:ascii="Arial"/>
          <w:color w:val="auto"/>
          <w:sz w:val="2"/>
          <w:highlight w:val="none"/>
          <w:lang w:eastAsia="zh-CN"/>
        </w:rPr>
      </w:pPr>
      <w:r>
        <w:rPr>
          <w:rFonts w:hint="eastAsia"/>
          <w:color w:val="auto"/>
          <w:spacing w:val="-2"/>
          <w:sz w:val="28"/>
          <w:szCs w:val="28"/>
          <w:highlight w:val="none"/>
          <w:lang w:val="en-US" w:eastAsia="zh-CN"/>
        </w:rPr>
        <w:t>联系</w:t>
      </w:r>
      <w:r>
        <w:rPr>
          <w:color w:val="auto"/>
          <w:spacing w:val="-2"/>
          <w:sz w:val="28"/>
          <w:szCs w:val="28"/>
          <w:highlight w:val="none"/>
          <w:lang w:eastAsia="zh-CN"/>
        </w:rPr>
        <w:t>地址：广州市</w:t>
      </w:r>
      <w:r>
        <w:rPr>
          <w:rFonts w:hint="eastAsia"/>
          <w:color w:val="auto"/>
          <w:spacing w:val="-2"/>
          <w:sz w:val="28"/>
          <w:szCs w:val="28"/>
          <w:highlight w:val="none"/>
          <w:lang w:val="en-US" w:eastAsia="zh-CN"/>
        </w:rPr>
        <w:t>越秀</w:t>
      </w:r>
      <w:r>
        <w:rPr>
          <w:color w:val="auto"/>
          <w:spacing w:val="-2"/>
          <w:sz w:val="28"/>
          <w:szCs w:val="28"/>
          <w:highlight w:val="none"/>
          <w:lang w:eastAsia="zh-CN"/>
        </w:rPr>
        <w:t>区</w:t>
      </w:r>
      <w:r>
        <w:rPr>
          <w:rFonts w:hint="eastAsia"/>
          <w:color w:val="auto"/>
          <w:spacing w:val="-2"/>
          <w:sz w:val="28"/>
          <w:szCs w:val="28"/>
          <w:highlight w:val="none"/>
          <w:lang w:val="en-US" w:eastAsia="zh-CN"/>
        </w:rPr>
        <w:t>流花街道117号15号馆3楼</w:t>
      </w:r>
      <w:r>
        <w:rPr>
          <w:color w:val="auto"/>
          <w:spacing w:val="6"/>
          <w:sz w:val="28"/>
          <w:szCs w:val="28"/>
          <w:highlight w:val="none"/>
          <w:lang w:eastAsia="zh-CN"/>
        </w:rPr>
        <w:t xml:space="preserve"> </w:t>
      </w:r>
    </w:p>
    <w:p w14:paraId="1FC730E0">
      <w:pPr>
        <w:pStyle w:val="5"/>
        <w:spacing w:before="55" w:line="221" w:lineRule="auto"/>
        <w:ind w:left="308" w:firstLine="264" w:firstLineChars="100"/>
        <w:rPr>
          <w:rFonts w:hint="eastAsia"/>
          <w:color w:val="auto"/>
          <w:sz w:val="28"/>
          <w:szCs w:val="28"/>
          <w:highlight w:val="none"/>
          <w:lang w:eastAsia="zh-CN"/>
        </w:rPr>
      </w:pPr>
      <w:r>
        <w:rPr>
          <w:color w:val="auto"/>
          <w:spacing w:val="-8"/>
          <w:sz w:val="28"/>
          <w:szCs w:val="28"/>
          <w:highlight w:val="none"/>
          <w:lang w:eastAsia="zh-CN"/>
        </w:rPr>
        <w:t>乙方：</w:t>
      </w:r>
    </w:p>
    <w:p w14:paraId="10EED972">
      <w:pPr>
        <w:pStyle w:val="5"/>
        <w:spacing w:before="223" w:line="357" w:lineRule="auto"/>
        <w:ind w:left="282" w:right="59" w:hanging="282"/>
        <w:rPr>
          <w:rFonts w:hint="eastAsia"/>
          <w:color w:val="auto"/>
          <w:spacing w:val="3"/>
          <w:sz w:val="28"/>
          <w:szCs w:val="28"/>
          <w:highlight w:val="none"/>
          <w:lang w:eastAsia="zh-CN"/>
        </w:rPr>
      </w:pPr>
    </w:p>
    <w:p w14:paraId="7EA8E487">
      <w:pPr>
        <w:pStyle w:val="5"/>
        <w:spacing w:before="223" w:line="357" w:lineRule="auto"/>
        <w:ind w:right="59" w:firstLine="532" w:firstLineChars="200"/>
        <w:rPr>
          <w:rFonts w:hint="eastAsia"/>
          <w:color w:val="auto"/>
          <w:sz w:val="28"/>
          <w:szCs w:val="28"/>
          <w:highlight w:val="none"/>
          <w:lang w:eastAsia="zh-CN"/>
        </w:rPr>
      </w:pPr>
      <w:r>
        <w:rPr>
          <w:color w:val="auto"/>
          <w:spacing w:val="-7"/>
          <w:sz w:val="28"/>
          <w:szCs w:val="28"/>
          <w:highlight w:val="none"/>
          <w:lang w:eastAsia="zh-CN"/>
        </w:rPr>
        <w:t>法定代表人</w:t>
      </w:r>
    </w:p>
    <w:p w14:paraId="38FD6BDB">
      <w:pPr>
        <w:pStyle w:val="5"/>
        <w:spacing w:before="37" w:line="224" w:lineRule="auto"/>
        <w:ind w:firstLine="560" w:firstLineChars="200"/>
        <w:rPr>
          <w:rFonts w:hint="eastAsia"/>
          <w:color w:val="auto"/>
          <w:sz w:val="28"/>
          <w:szCs w:val="28"/>
          <w:highlight w:val="none"/>
          <w:lang w:eastAsia="zh-CN"/>
        </w:rPr>
      </w:pPr>
      <w:r>
        <w:rPr>
          <w:color w:val="auto"/>
          <w:sz w:val="28"/>
          <w:szCs w:val="28"/>
          <w:highlight w:val="none"/>
          <w:lang w:eastAsia="zh-CN"/>
        </w:rPr>
        <w:t>或</w:t>
      </w:r>
    </w:p>
    <w:p w14:paraId="3D3A8F97">
      <w:pPr>
        <w:pStyle w:val="5"/>
        <w:spacing w:before="220" w:line="220" w:lineRule="auto"/>
        <w:ind w:left="280" w:firstLine="282" w:firstLineChars="100"/>
        <w:rPr>
          <w:rFonts w:hint="eastAsia"/>
          <w:color w:val="auto"/>
          <w:sz w:val="28"/>
          <w:szCs w:val="28"/>
          <w:highlight w:val="none"/>
          <w:lang w:eastAsia="zh-CN"/>
        </w:rPr>
      </w:pPr>
      <w:r>
        <w:rPr>
          <w:color w:val="auto"/>
          <w:spacing w:val="1"/>
          <w:sz w:val="28"/>
          <w:szCs w:val="28"/>
          <w:highlight w:val="none"/>
          <w:lang w:eastAsia="zh-CN"/>
        </w:rPr>
        <w:t>委托代理人</w:t>
      </w:r>
      <w:r>
        <w:rPr>
          <w:color w:val="auto"/>
          <w:spacing w:val="-14"/>
          <w:sz w:val="28"/>
          <w:szCs w:val="28"/>
          <w:highlight w:val="none"/>
          <w:lang w:eastAsia="zh-CN"/>
        </w:rPr>
        <w:t>：（</w:t>
      </w:r>
      <w:r>
        <w:rPr>
          <w:color w:val="auto"/>
          <w:spacing w:val="1"/>
          <w:sz w:val="28"/>
          <w:szCs w:val="28"/>
          <w:highlight w:val="none"/>
          <w:lang w:eastAsia="zh-CN"/>
        </w:rPr>
        <w:t>签字）</w:t>
      </w:r>
    </w:p>
    <w:p w14:paraId="5DACC40A">
      <w:pPr>
        <w:spacing w:line="345" w:lineRule="auto"/>
        <w:rPr>
          <w:color w:val="auto"/>
          <w:highlight w:val="none"/>
          <w:lang w:eastAsia="zh-CN"/>
        </w:rPr>
      </w:pPr>
    </w:p>
    <w:p w14:paraId="348571C0">
      <w:pPr>
        <w:spacing w:line="346" w:lineRule="auto"/>
        <w:rPr>
          <w:color w:val="auto"/>
          <w:highlight w:val="none"/>
          <w:lang w:eastAsia="zh-CN"/>
        </w:rPr>
      </w:pPr>
    </w:p>
    <w:p w14:paraId="6C90D0D7">
      <w:pPr>
        <w:pStyle w:val="5"/>
        <w:spacing w:before="91" w:line="277" w:lineRule="auto"/>
        <w:ind w:right="59" w:firstLine="552" w:firstLineChars="200"/>
        <w:rPr>
          <w:rFonts w:hint="eastAsia"/>
          <w:color w:val="auto"/>
          <w:sz w:val="28"/>
          <w:szCs w:val="28"/>
          <w:highlight w:val="none"/>
          <w:lang w:eastAsia="zh-CN"/>
        </w:rPr>
        <w:sectPr>
          <w:type w:val="continuous"/>
          <w:pgSz w:w="11907" w:h="16839"/>
          <w:pgMar w:top="1431" w:right="1785" w:bottom="1186" w:left="1785" w:header="0" w:footer="972" w:gutter="0"/>
          <w:cols w:equalWidth="0" w:num="2">
            <w:col w:w="4265" w:space="100"/>
            <w:col w:w="3971"/>
          </w:cols>
        </w:sectPr>
      </w:pPr>
      <w:r>
        <w:rPr>
          <w:rFonts w:hint="eastAsia"/>
          <w:color w:val="auto"/>
          <w:spacing w:val="-2"/>
          <w:sz w:val="28"/>
          <w:szCs w:val="28"/>
          <w:highlight w:val="none"/>
          <w:lang w:val="en-US" w:eastAsia="zh-CN"/>
        </w:rPr>
        <w:t>联系</w:t>
      </w:r>
      <w:r>
        <w:rPr>
          <w:color w:val="auto"/>
          <w:spacing w:val="-2"/>
          <w:sz w:val="28"/>
          <w:szCs w:val="28"/>
          <w:highlight w:val="none"/>
          <w:lang w:eastAsia="zh-CN"/>
        </w:rPr>
        <w:t>地址：</w:t>
      </w:r>
      <w:r>
        <w:rPr>
          <w:color w:val="auto"/>
          <w:spacing w:val="9"/>
          <w:sz w:val="28"/>
          <w:szCs w:val="28"/>
          <w:highlight w:val="none"/>
          <w:lang w:eastAsia="zh-CN"/>
        </w:rPr>
        <w:t xml:space="preserve"> </w:t>
      </w:r>
    </w:p>
    <w:p w14:paraId="094DEB5A">
      <w:pPr>
        <w:spacing w:line="185" w:lineRule="auto"/>
        <w:rPr>
          <w:rFonts w:ascii="Times New Roman" w:hAnsi="Times New Roman" w:eastAsia="Times New Roman" w:cs="Times New Roman"/>
          <w:color w:val="auto"/>
          <w:sz w:val="28"/>
          <w:szCs w:val="28"/>
          <w:highlight w:val="none"/>
          <w:lang w:eastAsia="zh-CN"/>
        </w:rPr>
        <w:sectPr>
          <w:footerReference r:id="rId7" w:type="default"/>
          <w:type w:val="continuous"/>
          <w:pgSz w:w="11907" w:h="16839"/>
          <w:pgMar w:top="1431" w:right="1785" w:bottom="1186" w:left="1785" w:header="0" w:footer="972" w:gutter="0"/>
          <w:cols w:equalWidth="0" w:num="1">
            <w:col w:w="8335"/>
          </w:cols>
        </w:sectPr>
      </w:pPr>
    </w:p>
    <w:p w14:paraId="044C3DD5">
      <w:pPr>
        <w:pStyle w:val="5"/>
        <w:rPr>
          <w:rFonts w:hint="default" w:ascii="Times New Roman" w:hAnsi="Times New Roman" w:cs="Times New Roman"/>
          <w:color w:val="auto"/>
          <w:spacing w:val="-7"/>
          <w:sz w:val="28"/>
          <w:szCs w:val="28"/>
          <w:highlight w:val="none"/>
          <w:lang w:val="en-US" w:eastAsia="zh-CN"/>
        </w:rPr>
      </w:pPr>
      <w:r>
        <w:rPr>
          <w:b/>
          <w:bCs/>
          <w:color w:val="auto"/>
          <w:spacing w:val="-13"/>
          <w:sz w:val="28"/>
          <w:szCs w:val="28"/>
          <w:highlight w:val="none"/>
          <w:lang w:eastAsia="zh-CN"/>
        </w:rPr>
        <w:t>附件</w:t>
      </w:r>
      <w:r>
        <w:rPr>
          <w:color w:val="auto"/>
          <w:spacing w:val="-39"/>
          <w:sz w:val="28"/>
          <w:szCs w:val="28"/>
          <w:highlight w:val="none"/>
          <w:lang w:eastAsia="zh-CN"/>
        </w:rPr>
        <w:t xml:space="preserve"> </w:t>
      </w:r>
      <w:r>
        <w:rPr>
          <w:b/>
          <w:bCs/>
          <w:color w:val="auto"/>
          <w:spacing w:val="-13"/>
          <w:sz w:val="28"/>
          <w:szCs w:val="28"/>
          <w:highlight w:val="none"/>
          <w:lang w:eastAsia="zh-CN"/>
        </w:rPr>
        <w:t>1</w:t>
      </w:r>
      <w:r>
        <w:rPr>
          <w:rFonts w:hint="eastAsia"/>
          <w:b/>
          <w:bCs/>
          <w:color w:val="auto"/>
          <w:spacing w:val="-13"/>
          <w:sz w:val="28"/>
          <w:szCs w:val="28"/>
          <w:highlight w:val="none"/>
          <w:lang w:eastAsia="zh-CN"/>
        </w:rPr>
        <w:t xml:space="preserve">  </w:t>
      </w:r>
      <w:r>
        <w:rPr>
          <w:rFonts w:hint="eastAsia"/>
          <w:b/>
          <w:bCs/>
          <w:color w:val="auto"/>
          <w:spacing w:val="-13"/>
          <w:sz w:val="28"/>
          <w:szCs w:val="28"/>
          <w:highlight w:val="none"/>
          <w:lang w:val="en-US" w:eastAsia="zh-CN"/>
        </w:rPr>
        <w:t>中标通知书</w:t>
      </w:r>
    </w:p>
    <w:p w14:paraId="2465E9BF">
      <w:pPr>
        <w:pStyle w:val="5"/>
        <w:spacing w:before="180" w:line="219" w:lineRule="auto"/>
        <w:ind w:left="46"/>
        <w:rPr>
          <w:rFonts w:hint="eastAsia"/>
          <w:color w:val="auto"/>
          <w:sz w:val="28"/>
          <w:szCs w:val="28"/>
          <w:highlight w:val="none"/>
          <w:lang w:eastAsia="zh-CN"/>
        </w:rPr>
      </w:pPr>
    </w:p>
    <w:p w14:paraId="5BDCEEF1">
      <w:pPr>
        <w:spacing w:line="265" w:lineRule="auto"/>
        <w:rPr>
          <w:color w:val="auto"/>
          <w:highlight w:val="none"/>
          <w:lang w:eastAsia="zh-CN"/>
        </w:rPr>
      </w:pPr>
    </w:p>
    <w:p w14:paraId="7C3B43BA">
      <w:pPr>
        <w:spacing w:line="301" w:lineRule="auto"/>
        <w:rPr>
          <w:color w:val="auto"/>
          <w:highlight w:val="none"/>
          <w:lang w:eastAsia="zh-CN"/>
        </w:rPr>
      </w:pPr>
    </w:p>
    <w:p w14:paraId="15E49BC0">
      <w:pPr>
        <w:spacing w:line="301" w:lineRule="auto"/>
        <w:rPr>
          <w:color w:val="auto"/>
          <w:highlight w:val="none"/>
          <w:lang w:eastAsia="zh-CN"/>
        </w:rPr>
      </w:pPr>
    </w:p>
    <w:p w14:paraId="1F42725D">
      <w:pPr>
        <w:spacing w:line="241" w:lineRule="auto"/>
        <w:rPr>
          <w:color w:val="auto"/>
          <w:highlight w:val="none"/>
          <w:lang w:eastAsia="zh-CN"/>
        </w:rPr>
      </w:pPr>
    </w:p>
    <w:p w14:paraId="3BBEFA0B">
      <w:pPr>
        <w:spacing w:line="241" w:lineRule="auto"/>
        <w:rPr>
          <w:color w:val="auto"/>
          <w:highlight w:val="none"/>
          <w:lang w:eastAsia="zh-CN"/>
        </w:rPr>
      </w:pPr>
    </w:p>
    <w:p w14:paraId="60EBA68E">
      <w:pPr>
        <w:spacing w:line="241" w:lineRule="auto"/>
        <w:rPr>
          <w:color w:val="auto"/>
          <w:highlight w:val="none"/>
          <w:lang w:eastAsia="zh-CN"/>
        </w:rPr>
      </w:pPr>
    </w:p>
    <w:p w14:paraId="7C682DE9">
      <w:pPr>
        <w:spacing w:line="241" w:lineRule="auto"/>
        <w:rPr>
          <w:color w:val="auto"/>
          <w:highlight w:val="none"/>
          <w:lang w:eastAsia="zh-CN"/>
        </w:rPr>
      </w:pPr>
    </w:p>
    <w:p w14:paraId="2946D883">
      <w:pPr>
        <w:spacing w:line="241" w:lineRule="auto"/>
        <w:rPr>
          <w:color w:val="auto"/>
          <w:highlight w:val="none"/>
          <w:lang w:eastAsia="zh-CN"/>
        </w:rPr>
      </w:pPr>
    </w:p>
    <w:p w14:paraId="6B265E4C">
      <w:pPr>
        <w:spacing w:line="241" w:lineRule="auto"/>
        <w:rPr>
          <w:color w:val="auto"/>
          <w:highlight w:val="none"/>
          <w:lang w:eastAsia="zh-CN"/>
        </w:rPr>
      </w:pPr>
    </w:p>
    <w:p w14:paraId="16C1F1FC">
      <w:pPr>
        <w:spacing w:line="241" w:lineRule="auto"/>
        <w:rPr>
          <w:color w:val="auto"/>
          <w:highlight w:val="none"/>
          <w:lang w:eastAsia="zh-CN"/>
        </w:rPr>
      </w:pPr>
    </w:p>
    <w:p w14:paraId="535426FC">
      <w:pPr>
        <w:spacing w:line="241" w:lineRule="auto"/>
        <w:rPr>
          <w:color w:val="auto"/>
          <w:highlight w:val="none"/>
          <w:lang w:eastAsia="zh-CN"/>
        </w:rPr>
      </w:pPr>
    </w:p>
    <w:p w14:paraId="6E6B47CD">
      <w:pPr>
        <w:spacing w:line="241" w:lineRule="auto"/>
        <w:rPr>
          <w:color w:val="auto"/>
          <w:highlight w:val="none"/>
          <w:lang w:eastAsia="zh-CN"/>
        </w:rPr>
      </w:pPr>
    </w:p>
    <w:p w14:paraId="5CEBA934">
      <w:pPr>
        <w:spacing w:line="241" w:lineRule="auto"/>
        <w:rPr>
          <w:color w:val="auto"/>
          <w:highlight w:val="none"/>
          <w:lang w:eastAsia="zh-CN"/>
        </w:rPr>
      </w:pPr>
    </w:p>
    <w:p w14:paraId="17E4426B">
      <w:pPr>
        <w:spacing w:line="241" w:lineRule="auto"/>
        <w:rPr>
          <w:color w:val="auto"/>
          <w:highlight w:val="none"/>
          <w:lang w:eastAsia="zh-CN"/>
        </w:rPr>
      </w:pPr>
    </w:p>
    <w:p w14:paraId="4FEAC96E">
      <w:pPr>
        <w:spacing w:line="241" w:lineRule="auto"/>
        <w:rPr>
          <w:color w:val="auto"/>
          <w:highlight w:val="none"/>
          <w:lang w:eastAsia="zh-CN"/>
        </w:rPr>
      </w:pPr>
    </w:p>
    <w:p w14:paraId="543F7F64">
      <w:pPr>
        <w:spacing w:line="241" w:lineRule="auto"/>
        <w:rPr>
          <w:color w:val="auto"/>
          <w:highlight w:val="none"/>
          <w:lang w:eastAsia="zh-CN"/>
        </w:rPr>
      </w:pPr>
    </w:p>
    <w:p w14:paraId="7F7886AD">
      <w:pPr>
        <w:spacing w:line="241" w:lineRule="auto"/>
        <w:rPr>
          <w:color w:val="auto"/>
          <w:highlight w:val="none"/>
          <w:lang w:eastAsia="zh-CN"/>
        </w:rPr>
      </w:pPr>
    </w:p>
    <w:p w14:paraId="3B490EDD">
      <w:pPr>
        <w:spacing w:line="241" w:lineRule="auto"/>
        <w:rPr>
          <w:color w:val="auto"/>
          <w:highlight w:val="none"/>
          <w:lang w:eastAsia="zh-CN"/>
        </w:rPr>
      </w:pPr>
    </w:p>
    <w:p w14:paraId="62E7759F">
      <w:pPr>
        <w:spacing w:line="241" w:lineRule="auto"/>
        <w:rPr>
          <w:color w:val="auto"/>
          <w:highlight w:val="none"/>
          <w:lang w:eastAsia="zh-CN"/>
        </w:rPr>
      </w:pPr>
    </w:p>
    <w:p w14:paraId="042FCFF9">
      <w:pPr>
        <w:spacing w:line="241" w:lineRule="auto"/>
        <w:rPr>
          <w:color w:val="auto"/>
          <w:highlight w:val="none"/>
          <w:lang w:eastAsia="zh-CN"/>
        </w:rPr>
      </w:pPr>
    </w:p>
    <w:p w14:paraId="74AC54B1">
      <w:pPr>
        <w:spacing w:line="241" w:lineRule="auto"/>
        <w:rPr>
          <w:color w:val="auto"/>
          <w:highlight w:val="none"/>
          <w:lang w:eastAsia="zh-CN"/>
        </w:rPr>
      </w:pPr>
    </w:p>
    <w:p w14:paraId="66361B02">
      <w:pPr>
        <w:spacing w:line="241" w:lineRule="auto"/>
        <w:rPr>
          <w:color w:val="auto"/>
          <w:highlight w:val="none"/>
          <w:lang w:eastAsia="zh-CN"/>
        </w:rPr>
      </w:pPr>
    </w:p>
    <w:p w14:paraId="66E001F3">
      <w:pPr>
        <w:spacing w:line="241" w:lineRule="auto"/>
        <w:rPr>
          <w:color w:val="auto"/>
          <w:highlight w:val="none"/>
          <w:lang w:eastAsia="zh-CN"/>
        </w:rPr>
      </w:pPr>
    </w:p>
    <w:p w14:paraId="0BDD4280">
      <w:pPr>
        <w:spacing w:line="241" w:lineRule="auto"/>
        <w:rPr>
          <w:color w:val="auto"/>
          <w:highlight w:val="none"/>
          <w:lang w:eastAsia="zh-CN"/>
        </w:rPr>
      </w:pPr>
    </w:p>
    <w:p w14:paraId="4BB38954">
      <w:pPr>
        <w:spacing w:line="241" w:lineRule="auto"/>
        <w:rPr>
          <w:color w:val="auto"/>
          <w:highlight w:val="none"/>
          <w:lang w:eastAsia="zh-CN"/>
        </w:rPr>
      </w:pPr>
    </w:p>
    <w:p w14:paraId="4B91B625">
      <w:pPr>
        <w:spacing w:line="241" w:lineRule="auto"/>
        <w:rPr>
          <w:color w:val="auto"/>
          <w:highlight w:val="none"/>
          <w:lang w:eastAsia="zh-CN"/>
        </w:rPr>
      </w:pPr>
    </w:p>
    <w:p w14:paraId="472129F2">
      <w:pPr>
        <w:spacing w:line="241" w:lineRule="auto"/>
        <w:rPr>
          <w:color w:val="auto"/>
          <w:highlight w:val="none"/>
          <w:lang w:eastAsia="zh-CN"/>
        </w:rPr>
      </w:pPr>
    </w:p>
    <w:p w14:paraId="3558A3F7">
      <w:pPr>
        <w:spacing w:line="241" w:lineRule="auto"/>
        <w:rPr>
          <w:color w:val="auto"/>
          <w:highlight w:val="none"/>
          <w:lang w:eastAsia="zh-CN"/>
        </w:rPr>
      </w:pPr>
    </w:p>
    <w:p w14:paraId="06047F64">
      <w:pPr>
        <w:spacing w:line="241" w:lineRule="auto"/>
        <w:rPr>
          <w:color w:val="auto"/>
          <w:highlight w:val="none"/>
          <w:lang w:eastAsia="zh-CN"/>
        </w:rPr>
      </w:pPr>
    </w:p>
    <w:p w14:paraId="447C4850">
      <w:pPr>
        <w:spacing w:line="241" w:lineRule="auto"/>
        <w:rPr>
          <w:color w:val="auto"/>
          <w:highlight w:val="none"/>
          <w:lang w:eastAsia="zh-CN"/>
        </w:rPr>
      </w:pPr>
    </w:p>
    <w:p w14:paraId="485EC2D8">
      <w:pPr>
        <w:spacing w:line="241" w:lineRule="auto"/>
        <w:rPr>
          <w:color w:val="auto"/>
          <w:highlight w:val="none"/>
          <w:lang w:eastAsia="zh-CN"/>
        </w:rPr>
      </w:pPr>
    </w:p>
    <w:p w14:paraId="33615464">
      <w:pPr>
        <w:spacing w:line="241" w:lineRule="auto"/>
        <w:rPr>
          <w:color w:val="auto"/>
          <w:highlight w:val="none"/>
          <w:lang w:eastAsia="zh-CN"/>
        </w:rPr>
      </w:pPr>
    </w:p>
    <w:p w14:paraId="279D8975">
      <w:pPr>
        <w:spacing w:line="241" w:lineRule="auto"/>
        <w:rPr>
          <w:color w:val="auto"/>
          <w:highlight w:val="none"/>
          <w:lang w:eastAsia="zh-CN"/>
        </w:rPr>
      </w:pPr>
    </w:p>
    <w:p w14:paraId="35D9FDCA">
      <w:pPr>
        <w:spacing w:line="241" w:lineRule="auto"/>
        <w:rPr>
          <w:color w:val="auto"/>
          <w:highlight w:val="none"/>
          <w:lang w:eastAsia="zh-CN"/>
        </w:rPr>
      </w:pPr>
    </w:p>
    <w:p w14:paraId="62019473">
      <w:pPr>
        <w:spacing w:line="241" w:lineRule="auto"/>
        <w:rPr>
          <w:color w:val="auto"/>
          <w:highlight w:val="none"/>
          <w:lang w:eastAsia="zh-CN"/>
        </w:rPr>
      </w:pPr>
    </w:p>
    <w:p w14:paraId="3C2FCCEF">
      <w:pPr>
        <w:spacing w:line="241" w:lineRule="auto"/>
        <w:rPr>
          <w:color w:val="auto"/>
          <w:highlight w:val="none"/>
          <w:lang w:eastAsia="zh-CN"/>
        </w:rPr>
      </w:pPr>
    </w:p>
    <w:p w14:paraId="3CBFCDCE">
      <w:pPr>
        <w:spacing w:line="241" w:lineRule="auto"/>
        <w:rPr>
          <w:color w:val="auto"/>
          <w:highlight w:val="none"/>
          <w:lang w:eastAsia="zh-CN"/>
        </w:rPr>
      </w:pPr>
    </w:p>
    <w:p w14:paraId="42BB6C36">
      <w:pPr>
        <w:spacing w:line="241" w:lineRule="auto"/>
        <w:rPr>
          <w:color w:val="auto"/>
          <w:highlight w:val="none"/>
          <w:lang w:eastAsia="zh-CN"/>
        </w:rPr>
      </w:pPr>
    </w:p>
    <w:p w14:paraId="37F08957">
      <w:pPr>
        <w:spacing w:line="241" w:lineRule="auto"/>
        <w:rPr>
          <w:color w:val="auto"/>
          <w:highlight w:val="none"/>
          <w:lang w:eastAsia="zh-CN"/>
        </w:rPr>
      </w:pPr>
    </w:p>
    <w:p w14:paraId="50903F10">
      <w:pPr>
        <w:spacing w:line="241" w:lineRule="auto"/>
        <w:rPr>
          <w:color w:val="auto"/>
          <w:highlight w:val="none"/>
          <w:lang w:eastAsia="zh-CN"/>
        </w:rPr>
      </w:pPr>
    </w:p>
    <w:p w14:paraId="41EC93E4">
      <w:pPr>
        <w:spacing w:line="241" w:lineRule="auto"/>
        <w:rPr>
          <w:color w:val="auto"/>
          <w:highlight w:val="none"/>
          <w:lang w:eastAsia="zh-CN"/>
        </w:rPr>
      </w:pPr>
    </w:p>
    <w:p w14:paraId="21195988">
      <w:pPr>
        <w:spacing w:line="241" w:lineRule="auto"/>
        <w:rPr>
          <w:color w:val="auto"/>
          <w:highlight w:val="none"/>
          <w:lang w:eastAsia="zh-CN"/>
        </w:rPr>
      </w:pPr>
    </w:p>
    <w:p w14:paraId="0D37AE8F">
      <w:pPr>
        <w:spacing w:line="241" w:lineRule="auto"/>
        <w:rPr>
          <w:color w:val="auto"/>
          <w:highlight w:val="none"/>
          <w:lang w:eastAsia="zh-CN"/>
        </w:rPr>
      </w:pPr>
    </w:p>
    <w:p w14:paraId="09283D6A">
      <w:pPr>
        <w:spacing w:line="241" w:lineRule="auto"/>
        <w:rPr>
          <w:color w:val="auto"/>
          <w:highlight w:val="none"/>
          <w:lang w:eastAsia="zh-CN"/>
        </w:rPr>
      </w:pPr>
    </w:p>
    <w:p w14:paraId="1D7EAD59">
      <w:pPr>
        <w:spacing w:line="241" w:lineRule="auto"/>
        <w:rPr>
          <w:color w:val="auto"/>
          <w:highlight w:val="none"/>
          <w:lang w:eastAsia="zh-CN"/>
        </w:rPr>
      </w:pPr>
    </w:p>
    <w:p w14:paraId="78A73362">
      <w:pPr>
        <w:spacing w:line="241" w:lineRule="auto"/>
        <w:rPr>
          <w:color w:val="auto"/>
          <w:highlight w:val="none"/>
          <w:lang w:eastAsia="zh-CN"/>
        </w:rPr>
      </w:pPr>
    </w:p>
    <w:p w14:paraId="705DEEC2">
      <w:pPr>
        <w:spacing w:line="241" w:lineRule="auto"/>
        <w:rPr>
          <w:color w:val="auto"/>
          <w:highlight w:val="none"/>
          <w:lang w:eastAsia="zh-CN"/>
        </w:rPr>
      </w:pPr>
    </w:p>
    <w:p w14:paraId="79F277A5">
      <w:pPr>
        <w:spacing w:line="241" w:lineRule="auto"/>
        <w:rPr>
          <w:color w:val="auto"/>
          <w:highlight w:val="none"/>
          <w:lang w:eastAsia="zh-CN"/>
        </w:rPr>
      </w:pPr>
    </w:p>
    <w:p w14:paraId="63A04952">
      <w:pPr>
        <w:spacing w:line="241" w:lineRule="auto"/>
        <w:rPr>
          <w:color w:val="auto"/>
          <w:highlight w:val="none"/>
          <w:lang w:eastAsia="zh-CN"/>
        </w:rPr>
      </w:pPr>
    </w:p>
    <w:p w14:paraId="0C13F105">
      <w:pPr>
        <w:spacing w:line="241" w:lineRule="auto"/>
        <w:rPr>
          <w:color w:val="auto"/>
          <w:highlight w:val="none"/>
          <w:lang w:eastAsia="zh-CN"/>
        </w:rPr>
      </w:pPr>
    </w:p>
    <w:p w14:paraId="421C3B29">
      <w:pPr>
        <w:spacing w:line="241" w:lineRule="auto"/>
        <w:rPr>
          <w:color w:val="auto"/>
          <w:highlight w:val="none"/>
          <w:lang w:eastAsia="zh-CN"/>
        </w:rPr>
      </w:pPr>
    </w:p>
    <w:p w14:paraId="71A92EB8">
      <w:pPr>
        <w:spacing w:line="241" w:lineRule="auto"/>
        <w:rPr>
          <w:color w:val="auto"/>
          <w:highlight w:val="none"/>
          <w:lang w:eastAsia="zh-CN"/>
        </w:rPr>
      </w:pPr>
    </w:p>
    <w:p w14:paraId="54CDAAB2">
      <w:pPr>
        <w:spacing w:line="241" w:lineRule="auto"/>
        <w:rPr>
          <w:color w:val="auto"/>
          <w:highlight w:val="none"/>
          <w:lang w:eastAsia="zh-CN"/>
        </w:rPr>
      </w:pPr>
    </w:p>
    <w:p w14:paraId="449832F4">
      <w:pPr>
        <w:pStyle w:val="5"/>
        <w:spacing w:before="180" w:line="219" w:lineRule="auto"/>
        <w:ind w:left="46"/>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 xml:space="preserve">附件2 </w:t>
      </w:r>
    </w:p>
    <w:p w14:paraId="1DB519AA">
      <w:pPr>
        <w:spacing w:line="560" w:lineRule="exact"/>
        <w:jc w:val="center"/>
        <w:rPr>
          <w:rFonts w:ascii="方正小标宋简体" w:eastAsia="方正小标宋简体" w:cs="方正小标宋简体"/>
          <w:color w:val="auto"/>
          <w:sz w:val="44"/>
          <w:szCs w:val="44"/>
          <w:highlight w:val="none"/>
          <w:lang w:eastAsia="zh-CN"/>
        </w:rPr>
      </w:pPr>
      <w:r>
        <w:rPr>
          <w:rFonts w:hint="eastAsia" w:ascii="方正小标宋简体" w:eastAsia="方正小标宋简体" w:cs="方正小标宋简体"/>
          <w:color w:val="auto"/>
          <w:sz w:val="44"/>
          <w:szCs w:val="44"/>
          <w:highlight w:val="none"/>
          <w:lang w:eastAsia="zh-CN"/>
        </w:rPr>
        <w:t>廉洁协议书</w:t>
      </w:r>
    </w:p>
    <w:p w14:paraId="282D3F7B">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甲方：广州天华科韵城市更新有限公司</w:t>
      </w:r>
    </w:p>
    <w:p w14:paraId="351C9BF1">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w:t>
      </w:r>
    </w:p>
    <w:p w14:paraId="49A9F80A">
      <w:pPr>
        <w:spacing w:line="560" w:lineRule="exact"/>
        <w:ind w:firstLine="560" w:firstLineChars="200"/>
        <w:rPr>
          <w:rFonts w:hint="eastAsia" w:ascii="宋体" w:hAnsi="宋体" w:eastAsia="宋体" w:cs="宋体"/>
          <w:color w:val="auto"/>
          <w:sz w:val="28"/>
          <w:szCs w:val="28"/>
          <w:highlight w:val="none"/>
          <w:lang w:eastAsia="zh-CN"/>
        </w:rPr>
      </w:pPr>
    </w:p>
    <w:p w14:paraId="4B36C6F3">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29DB280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第一条 甲、乙双方的共同责任</w:t>
      </w:r>
    </w:p>
    <w:p w14:paraId="3C344182">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（一）严格遵守国家关于市场准入、招标投标、工程建设、物资采购、投资并购、国有资产处置等市场经济活动的法律法规制度以及廉洁建设规定。</w:t>
      </w:r>
    </w:p>
    <w:p w14:paraId="5637FCE9">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（二）严格履行合同约定，自觉承担合同义务。</w:t>
      </w:r>
    </w:p>
    <w:p w14:paraId="434BB02A">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1EC026CD">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（四）建立健全自我制约制度，开展廉洁教育，公布举报电话，监督并认真查处违法违纪行为。</w:t>
      </w:r>
    </w:p>
    <w:p w14:paraId="294A764A">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（五）发现对方在业务活动中有违规、违纪、违法行为的，应及时提醒对方，情节严重的，应向有关纪检监察部门举报。</w:t>
      </w:r>
    </w:p>
    <w:p w14:paraId="68B998E5">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第二条  甲方的责任：</w:t>
      </w:r>
    </w:p>
    <w:p w14:paraId="78905F17">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甲方相关工作人员，在与乙方业务活动的事前、事中、事后，应遵守以下规定：</w:t>
      </w:r>
    </w:p>
    <w:p w14:paraId="4D415D45">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（一）贯彻落实广州城投城市更新集团有限公司有关党风廉政建设责任制及廉洁从业的规定；</w:t>
      </w:r>
    </w:p>
    <w:p w14:paraId="14526EF2">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（二）按照公平、公正、公开和诚实守信的原则开展各项业务活动；</w:t>
      </w:r>
    </w:p>
    <w:p w14:paraId="128B85B9">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（三）不准向乙方泄漏涉及有关业务活动的秘密，不准以谋取非正当利益为目的，擅自与乙方工作人员就业务问题达成利益默契；</w:t>
      </w:r>
    </w:p>
    <w:p w14:paraId="254CAB0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（四）不准向乙方和相关单位索要或接受回扣、红包、礼金、购物卡、有价证券、贵重物品和好处费、感谢费等；</w:t>
      </w:r>
    </w:p>
    <w:p w14:paraId="7F765B10">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（五）不准在乙方和相关单位报销任何应由甲方或个人支付的费用；</w:t>
      </w:r>
    </w:p>
    <w:p w14:paraId="0168773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（六）不准要求、暗示或接受乙方和相关单位为个人装修住房、婚丧嫁娶、配偶子女的工作安排以及境内外旅游等提供方便；</w:t>
      </w:r>
    </w:p>
    <w:p w14:paraId="4CCD287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（七）不准向乙方介绍配偶、子女、亲属参与与甲方有关的经济活动，不得以任何理由向乙方和相关单位推荐第三方单位；</w:t>
      </w:r>
    </w:p>
    <w:p w14:paraId="2419041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（八）不准参与影响相关工作正常和公正开展的其他活动；</w:t>
      </w:r>
    </w:p>
    <w:p w14:paraId="0CEAFFD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（九）不准违反《中共中央纪委关于严格禁止利用职务上的便利谋取不正当利益的若干规定》的内容。</w:t>
      </w:r>
    </w:p>
    <w:p w14:paraId="077D24E5">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第三条 乙方的责任：</w:t>
      </w:r>
    </w:p>
    <w:p w14:paraId="53DB59F2">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在与甲方业务交往过程中，按照有关法律法规和程序开展工作，严格执行国家的有关方针、政策，并遵守以下规定：</w:t>
      </w:r>
    </w:p>
    <w:p w14:paraId="436E995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（一）不准以任何理由为甲方和相关单位报销应由对方或个人支付的费用；</w:t>
      </w:r>
    </w:p>
    <w:p w14:paraId="7A334193">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（二）不准以任何理由向甲方负责人及其工作人员赠送回扣、红包、礼金、购物卡、有价证券、贵重物品和好处费、感谢费等；</w:t>
      </w:r>
    </w:p>
    <w:p w14:paraId="1EE6B329">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（三）不准以任何理由为甲方、与甲方相关的单位或个人提供高消费宴请及娱乐活动；</w:t>
      </w:r>
    </w:p>
    <w:p w14:paraId="618E4BAE">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（四）不准以任何理由为甲方、与甲方相关的单位或个人购置或提供通讯工具、交通工具和高档办公用品；</w:t>
      </w:r>
    </w:p>
    <w:p w14:paraId="4D9FC69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（五）不准接受或暗示为甲方、与甲方相关的单位或个人装修住房、婚丧嫁取、配偶子女的工作安排以及境内外旅游等提供方便；</w:t>
      </w:r>
    </w:p>
    <w:p w14:paraId="53774E24">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（六）不准以谋取非正当利益为目的，擅自与甲方工作人员就业务问题进行私下商谈或者达成利益默契；</w:t>
      </w:r>
    </w:p>
    <w:p w14:paraId="7029155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（七）发现甲方工作人员有违反本廉洁协议书规定的，应向甲方单位举报（反映）。广州城投城市更新集团有限公司受理部门：纪检室；举报邮箱：ctcgjtjjs@163.com。</w:t>
      </w:r>
    </w:p>
    <w:p w14:paraId="258060EE">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第四条 相关责任</w:t>
      </w:r>
    </w:p>
    <w:p w14:paraId="376A1F04">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511ADE70">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122C2A9C">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（三）乙方违反本廉洁协议书第一、三条规定，发生行贿行为，经有关执纪执法部门或甲方纪检机构查证属实，甲方对乙方实施3年的市场禁入。</w:t>
      </w:r>
    </w:p>
    <w:p w14:paraId="07FE542B">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第五条 协议书生效及法律效力</w:t>
      </w:r>
    </w:p>
    <w:p w14:paraId="690B1758">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（一）本廉洁协议书作为合同的附件，与合同具有同等法律效力，经双方签字盖章后立即生效。</w:t>
      </w:r>
    </w:p>
    <w:p w14:paraId="779AA700">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（二）除非甲乙双方另行签订新的廉洁协议书，否则本廉洁协议书在甲方与乙方存在业务关系期间均对双方产生约束力。</w:t>
      </w:r>
    </w:p>
    <w:p w14:paraId="74CE004F">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第六条 协议书份数</w:t>
      </w:r>
    </w:p>
    <w:p w14:paraId="77A6E2AD">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本廉洁协议书一式</w:t>
      </w:r>
      <w:r>
        <w:rPr>
          <w:rFonts w:hint="eastAsia" w:ascii="宋体" w:hAnsi="宋体" w:eastAsia="宋体" w:cs="宋体"/>
          <w:color w:val="auto"/>
          <w:sz w:val="28"/>
          <w:szCs w:val="28"/>
          <w:highlight w:val="none"/>
          <w:u w:val="single"/>
          <w:lang w:eastAsia="zh-CN"/>
        </w:rPr>
        <w:t xml:space="preserve"> 8 </w:t>
      </w:r>
      <w:r>
        <w:rPr>
          <w:rFonts w:hint="eastAsia" w:ascii="宋体" w:hAnsi="宋体" w:eastAsia="宋体" w:cs="宋体"/>
          <w:color w:val="auto"/>
          <w:sz w:val="28"/>
          <w:szCs w:val="28"/>
          <w:highlight w:val="none"/>
          <w:lang w:eastAsia="zh-CN"/>
        </w:rPr>
        <w:t>份，甲方</w:t>
      </w:r>
      <w:r>
        <w:rPr>
          <w:rFonts w:hint="eastAsia" w:ascii="宋体" w:hAnsi="宋体" w:eastAsia="宋体" w:cs="宋体"/>
          <w:color w:val="auto"/>
          <w:sz w:val="28"/>
          <w:szCs w:val="28"/>
          <w:highlight w:val="none"/>
          <w:u w:val="single"/>
          <w:lang w:eastAsia="zh-CN"/>
        </w:rPr>
        <w:t xml:space="preserve"> 4 </w:t>
      </w:r>
      <w:r>
        <w:rPr>
          <w:rFonts w:hint="eastAsia" w:ascii="宋体" w:hAnsi="宋体" w:eastAsia="宋体" w:cs="宋体"/>
          <w:color w:val="auto"/>
          <w:sz w:val="28"/>
          <w:szCs w:val="28"/>
          <w:highlight w:val="none"/>
          <w:lang w:eastAsia="zh-CN"/>
        </w:rPr>
        <w:t>份，乙方</w:t>
      </w:r>
      <w:r>
        <w:rPr>
          <w:rFonts w:hint="eastAsia" w:ascii="宋体" w:hAnsi="宋体" w:eastAsia="宋体" w:cs="宋体"/>
          <w:color w:val="auto"/>
          <w:sz w:val="28"/>
          <w:szCs w:val="28"/>
          <w:highlight w:val="none"/>
          <w:u w:val="single"/>
          <w:lang w:eastAsia="zh-CN"/>
        </w:rPr>
        <w:t xml:space="preserve"> 4 </w:t>
      </w:r>
      <w:r>
        <w:rPr>
          <w:rFonts w:hint="eastAsia" w:ascii="宋体" w:hAnsi="宋体" w:eastAsia="宋体" w:cs="宋体"/>
          <w:color w:val="auto"/>
          <w:sz w:val="28"/>
          <w:szCs w:val="28"/>
          <w:highlight w:val="none"/>
          <w:lang w:eastAsia="zh-CN"/>
        </w:rPr>
        <w:t>份。</w:t>
      </w:r>
    </w:p>
    <w:p w14:paraId="5953C905">
      <w:pPr>
        <w:pStyle w:val="7"/>
        <w:spacing w:line="560" w:lineRule="exact"/>
        <w:rPr>
          <w:rFonts w:hint="eastAsia" w:ascii="宋体" w:hAnsi="宋体" w:eastAsia="宋体" w:cs="宋体"/>
          <w:color w:val="auto"/>
          <w:sz w:val="28"/>
          <w:szCs w:val="28"/>
          <w:highlight w:val="none"/>
          <w:lang w:eastAsia="zh-CN"/>
        </w:rPr>
      </w:pPr>
    </w:p>
    <w:p w14:paraId="544D2765">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甲乙双方确认在签订本廉洁协议书前已仔细阅读条款内容，甲乙双方对本廉洁协议书所产生的法律责任已清楚知悉并承诺遵守。</w:t>
      </w:r>
    </w:p>
    <w:p w14:paraId="6CCF4190">
      <w:pPr>
        <w:spacing w:line="560" w:lineRule="exact"/>
        <w:rPr>
          <w:rFonts w:hint="eastAsia" w:ascii="宋体" w:hAnsi="宋体" w:eastAsia="宋体" w:cs="宋体"/>
          <w:color w:val="auto"/>
          <w:sz w:val="28"/>
          <w:szCs w:val="28"/>
          <w:highlight w:val="none"/>
          <w:lang w:eastAsia="zh-CN"/>
        </w:rPr>
      </w:pPr>
    </w:p>
    <w:p w14:paraId="18F882B1">
      <w:pPr>
        <w:spacing w:line="560" w:lineRule="exact"/>
        <w:rPr>
          <w:rFonts w:hint="eastAsia" w:ascii="宋体" w:hAnsi="宋体" w:eastAsia="宋体" w:cs="宋体"/>
          <w:color w:val="auto"/>
          <w:sz w:val="28"/>
          <w:szCs w:val="28"/>
          <w:highlight w:val="none"/>
          <w:lang w:eastAsia="zh-CN"/>
        </w:rPr>
      </w:pPr>
    </w:p>
    <w:p w14:paraId="1A8AB506">
      <w:pPr>
        <w:spacing w:line="560" w:lineRule="exact"/>
        <w:rPr>
          <w:rFonts w:hint="eastAsia" w:ascii="宋体" w:hAnsi="宋体" w:eastAsia="宋体" w:cs="宋体"/>
          <w:color w:val="auto"/>
          <w:sz w:val="28"/>
          <w:szCs w:val="28"/>
          <w:highlight w:val="none"/>
          <w:lang w:eastAsia="zh-CN"/>
        </w:rPr>
      </w:pPr>
    </w:p>
    <w:p w14:paraId="7890BF08">
      <w:pPr>
        <w:pStyle w:val="21"/>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甲方（盖章）：广州天华科韵城市更新有限公司                      </w:t>
      </w:r>
    </w:p>
    <w:p w14:paraId="396FD6EC">
      <w:pPr>
        <w:pStyle w:val="21"/>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25D1D3F3">
      <w:pPr>
        <w:pStyle w:val="21"/>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14:paraId="47CA52D1">
      <w:pPr>
        <w:pStyle w:val="21"/>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14:paraId="7EA211DE">
      <w:pPr>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0144F1C">
      <w:pPr>
        <w:spacing w:line="560" w:lineRule="exact"/>
        <w:rPr>
          <w:rFonts w:hint="eastAsia" w:ascii="宋体" w:hAnsi="宋体" w:eastAsia="宋体" w:cs="宋体"/>
          <w:color w:val="auto"/>
          <w:sz w:val="28"/>
          <w:szCs w:val="28"/>
          <w:highlight w:val="none"/>
        </w:rPr>
      </w:pPr>
    </w:p>
    <w:p w14:paraId="3D51F34F">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14:paraId="466CA09A">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14:paraId="5D36EBE6">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14:paraId="3B0D367F">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14:paraId="410905E1">
      <w:pPr>
        <w:pStyle w:val="20"/>
        <w:rPr>
          <w:color w:val="auto"/>
          <w:highlight w:val="none"/>
          <w:lang w:eastAsia="zh-CN"/>
        </w:rPr>
      </w:pPr>
    </w:p>
    <w:p w14:paraId="12FBF34B">
      <w:pPr>
        <w:spacing w:line="241" w:lineRule="auto"/>
        <w:rPr>
          <w:rFonts w:eastAsia="宋体"/>
          <w:color w:val="auto"/>
          <w:highlight w:val="none"/>
          <w:lang w:eastAsia="zh-CN"/>
        </w:rPr>
      </w:pPr>
    </w:p>
    <w:p w14:paraId="3057E912">
      <w:pPr>
        <w:spacing w:line="241" w:lineRule="auto"/>
        <w:rPr>
          <w:color w:val="auto"/>
          <w:highlight w:val="none"/>
          <w:lang w:eastAsia="zh-CN"/>
        </w:rPr>
      </w:pPr>
    </w:p>
    <w:p w14:paraId="7D06001F">
      <w:pPr>
        <w:spacing w:line="241" w:lineRule="auto"/>
        <w:rPr>
          <w:color w:val="auto"/>
          <w:highlight w:val="none"/>
          <w:lang w:eastAsia="zh-CN"/>
        </w:rPr>
      </w:pPr>
    </w:p>
    <w:p w14:paraId="0ED34E65">
      <w:pPr>
        <w:spacing w:line="241" w:lineRule="auto"/>
        <w:rPr>
          <w:color w:val="auto"/>
          <w:highlight w:val="none"/>
          <w:lang w:eastAsia="zh-CN"/>
        </w:rPr>
      </w:pPr>
    </w:p>
    <w:p w14:paraId="68640E25">
      <w:pPr>
        <w:spacing w:line="241" w:lineRule="auto"/>
        <w:rPr>
          <w:color w:val="auto"/>
          <w:highlight w:val="none"/>
          <w:lang w:eastAsia="zh-CN"/>
        </w:rPr>
      </w:pPr>
    </w:p>
    <w:p w14:paraId="0D30E70B">
      <w:pPr>
        <w:spacing w:line="241" w:lineRule="auto"/>
        <w:rPr>
          <w:color w:val="auto"/>
          <w:highlight w:val="none"/>
          <w:lang w:eastAsia="zh-CN"/>
        </w:rPr>
      </w:pPr>
    </w:p>
    <w:p w14:paraId="5E1975B4">
      <w:pPr>
        <w:pStyle w:val="5"/>
        <w:rPr>
          <w:rFonts w:hint="eastAsia"/>
          <w:b/>
          <w:bCs/>
          <w:color w:val="auto"/>
          <w:spacing w:val="-13"/>
          <w:sz w:val="28"/>
          <w:szCs w:val="28"/>
          <w:highlight w:val="none"/>
          <w:lang w:eastAsia="zh-CN"/>
        </w:rPr>
      </w:pPr>
    </w:p>
    <w:p w14:paraId="0EB19836">
      <w:pPr>
        <w:pStyle w:val="5"/>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 xml:space="preserve">附件3 </w:t>
      </w:r>
    </w:p>
    <w:p w14:paraId="57844D77">
      <w:pPr>
        <w:pStyle w:val="5"/>
        <w:ind w:firstLine="852" w:firstLineChars="300"/>
        <w:rPr>
          <w:color w:val="auto"/>
          <w:spacing w:val="2"/>
          <w:sz w:val="28"/>
          <w:szCs w:val="28"/>
          <w:highlight w:val="none"/>
          <w:lang w:eastAsia="zh-CN"/>
        </w:rPr>
      </w:pPr>
      <w:r>
        <w:rPr>
          <w:rFonts w:hint="eastAsia"/>
          <w:color w:val="auto"/>
          <w:spacing w:val="2"/>
          <w:sz w:val="28"/>
          <w:szCs w:val="28"/>
          <w:highlight w:val="none"/>
          <w:lang w:eastAsia="zh-CN"/>
        </w:rPr>
        <w:t xml:space="preserve">              </w:t>
      </w:r>
      <w:r>
        <w:rPr>
          <w:rFonts w:hint="eastAsia"/>
          <w:color w:val="auto"/>
          <w:spacing w:val="2"/>
          <w:sz w:val="28"/>
          <w:szCs w:val="28"/>
          <w:highlight w:val="none"/>
          <w:lang w:val="en-US" w:eastAsia="zh-CN"/>
        </w:rPr>
        <w:t xml:space="preserve"> </w:t>
      </w:r>
      <w:r>
        <w:rPr>
          <w:rFonts w:hint="eastAsia"/>
          <w:color w:val="auto"/>
          <w:spacing w:val="2"/>
          <w:sz w:val="28"/>
          <w:szCs w:val="28"/>
          <w:highlight w:val="none"/>
          <w:lang w:eastAsia="zh-CN"/>
        </w:rPr>
        <w:t xml:space="preserve"> </w:t>
      </w:r>
      <w:r>
        <w:rPr>
          <w:rFonts w:hint="eastAsia"/>
          <w:b/>
          <w:bCs/>
          <w:color w:val="auto"/>
          <w:spacing w:val="2"/>
          <w:sz w:val="28"/>
          <w:szCs w:val="28"/>
          <w:highlight w:val="none"/>
          <w:lang w:val="en-US" w:eastAsia="zh-CN"/>
        </w:rPr>
        <w:t>安全生产协议</w:t>
      </w:r>
      <w:r>
        <w:rPr>
          <w:b/>
          <w:bCs/>
          <w:color w:val="auto"/>
          <w:spacing w:val="2"/>
          <w:sz w:val="28"/>
          <w:szCs w:val="28"/>
          <w:highlight w:val="none"/>
          <w:lang w:eastAsia="zh-CN"/>
        </w:rPr>
        <w:t xml:space="preserve">  </w:t>
      </w:r>
      <w:r>
        <w:rPr>
          <w:color w:val="auto"/>
          <w:spacing w:val="2"/>
          <w:sz w:val="28"/>
          <w:szCs w:val="28"/>
          <w:highlight w:val="none"/>
          <w:lang w:eastAsia="zh-CN"/>
        </w:rPr>
        <w:t xml:space="preserve">   </w:t>
      </w:r>
    </w:p>
    <w:p w14:paraId="63074816">
      <w:pPr>
        <w:pStyle w:val="5"/>
        <w:tabs>
          <w:tab w:val="left" w:pos="288"/>
        </w:tabs>
        <w:spacing w:before="78" w:line="360" w:lineRule="auto"/>
        <w:ind w:firstLine="560" w:firstLineChars="200"/>
        <w:rPr>
          <w:rFonts w:hint="eastAsia"/>
          <w:color w:val="auto"/>
          <w:sz w:val="28"/>
          <w:szCs w:val="28"/>
          <w:highlight w:val="none"/>
          <w:lang w:eastAsia="zh-CN"/>
        </w:rPr>
      </w:pPr>
      <w:r>
        <w:rPr>
          <w:color w:val="auto"/>
          <w:sz w:val="28"/>
          <w:szCs w:val="28"/>
          <w:highlight w:val="none"/>
          <w:lang w:eastAsia="zh-CN"/>
        </w:rPr>
        <w:t>为在</w:t>
      </w:r>
      <w:r>
        <w:rPr>
          <w:rFonts w:hint="eastAsia"/>
          <w:color w:val="auto"/>
          <w:sz w:val="28"/>
          <w:szCs w:val="28"/>
          <w:highlight w:val="none"/>
          <w:u w:val="single"/>
          <w:lang w:eastAsia="zh-CN"/>
        </w:rPr>
        <w:t>天河区凌塘村城中村改造项目-</w:t>
      </w:r>
      <w:r>
        <w:rPr>
          <w:rFonts w:hint="eastAsia"/>
          <w:color w:val="auto"/>
          <w:sz w:val="28"/>
          <w:szCs w:val="28"/>
          <w:highlight w:val="none"/>
          <w:u w:val="single"/>
          <w:lang w:val="en-US" w:eastAsia="zh-CN"/>
        </w:rPr>
        <w:t>岑村樟木山地块</w:t>
      </w:r>
      <w:r>
        <w:rPr>
          <w:rFonts w:hint="eastAsia"/>
          <w:color w:val="auto"/>
          <w:sz w:val="28"/>
          <w:szCs w:val="28"/>
          <w:highlight w:val="none"/>
          <w:u w:val="single"/>
          <w:lang w:eastAsia="zh-CN"/>
        </w:rPr>
        <w:t>复建安置房及配套设施工程勘察及初步设计</w:t>
      </w:r>
      <w:r>
        <w:rPr>
          <w:color w:val="auto"/>
          <w:spacing w:val="-1"/>
          <w:sz w:val="28"/>
          <w:szCs w:val="28"/>
          <w:highlight w:val="none"/>
          <w:u w:val="none"/>
          <w:lang w:eastAsia="zh-CN"/>
        </w:rPr>
        <w:t>（下称</w:t>
      </w:r>
      <w:r>
        <w:rPr>
          <w:color w:val="auto"/>
          <w:spacing w:val="-3"/>
          <w:sz w:val="28"/>
          <w:szCs w:val="28"/>
          <w:highlight w:val="none"/>
          <w:u w:val="none"/>
          <w:lang w:eastAsia="zh-CN"/>
        </w:rPr>
        <w:t>“本项目”）</w:t>
      </w:r>
      <w:r>
        <w:rPr>
          <w:color w:val="auto"/>
          <w:spacing w:val="-3"/>
          <w:sz w:val="28"/>
          <w:szCs w:val="28"/>
          <w:highlight w:val="none"/>
          <w:lang w:eastAsia="zh-CN"/>
        </w:rPr>
        <w:t>的实施过程中创造安全，高效的施工环境，切实搞好本项</w:t>
      </w:r>
      <w:r>
        <w:rPr>
          <w:color w:val="auto"/>
          <w:spacing w:val="-4"/>
          <w:sz w:val="28"/>
          <w:szCs w:val="28"/>
          <w:highlight w:val="none"/>
          <w:lang w:eastAsia="zh-CN"/>
        </w:rPr>
        <w:t>目的安全管</w:t>
      </w:r>
      <w:r>
        <w:rPr>
          <w:color w:val="auto"/>
          <w:spacing w:val="1"/>
          <w:sz w:val="28"/>
          <w:szCs w:val="28"/>
          <w:highlight w:val="none"/>
          <w:lang w:eastAsia="zh-CN"/>
        </w:rPr>
        <w:t>理工作，本项目</w:t>
      </w:r>
      <w:r>
        <w:rPr>
          <w:color w:val="auto"/>
          <w:spacing w:val="1"/>
          <w:sz w:val="28"/>
          <w:szCs w:val="28"/>
          <w:highlight w:val="none"/>
          <w:u w:val="single"/>
          <w:lang w:eastAsia="zh-CN"/>
        </w:rPr>
        <w:t>广州天华科韵城市更新有限公司</w:t>
      </w:r>
      <w:r>
        <w:rPr>
          <w:color w:val="auto"/>
          <w:spacing w:val="1"/>
          <w:sz w:val="28"/>
          <w:szCs w:val="28"/>
          <w:highlight w:val="none"/>
          <w:lang w:eastAsia="zh-CN"/>
        </w:rPr>
        <w:t>（</w:t>
      </w:r>
      <w:r>
        <w:rPr>
          <w:color w:val="auto"/>
          <w:sz w:val="28"/>
          <w:szCs w:val="28"/>
          <w:highlight w:val="none"/>
          <w:lang w:eastAsia="zh-CN"/>
        </w:rPr>
        <w:t>以下简称“甲方”）与勘察设计</w:t>
      </w:r>
      <w:r>
        <w:rPr>
          <w:color w:val="auto"/>
          <w:spacing w:val="3"/>
          <w:sz w:val="28"/>
          <w:szCs w:val="28"/>
          <w:highlight w:val="none"/>
          <w:lang w:eastAsia="zh-CN"/>
        </w:rPr>
        <w:t>单位</w:t>
      </w:r>
      <w:r>
        <w:rPr>
          <w:color w:val="auto"/>
          <w:spacing w:val="-106"/>
          <w:sz w:val="28"/>
          <w:szCs w:val="28"/>
          <w:highlight w:val="none"/>
          <w:lang w:eastAsia="zh-CN"/>
        </w:rPr>
        <w:t xml:space="preserve"> </w:t>
      </w:r>
      <w:r>
        <w:rPr>
          <w:rFonts w:hint="eastAsia"/>
          <w:color w:val="auto"/>
          <w:spacing w:val="-106"/>
          <w:sz w:val="28"/>
          <w:szCs w:val="28"/>
          <w:highlight w:val="none"/>
          <w:lang w:val="en-US" w:eastAsia="zh-CN"/>
        </w:rPr>
        <w:t xml:space="preserve"> </w:t>
      </w:r>
      <w:r>
        <w:rPr>
          <w:rFonts w:hint="eastAsia"/>
          <w:color w:val="auto"/>
          <w:spacing w:val="-110"/>
          <w:sz w:val="28"/>
          <w:szCs w:val="28"/>
          <w:highlight w:val="none"/>
          <w:u w:val="single"/>
          <w:lang w:eastAsia="zh-CN"/>
        </w:rPr>
        <w:t xml:space="preserve">     </w:t>
      </w:r>
      <w:r>
        <w:rPr>
          <w:rFonts w:hint="eastAsia"/>
          <w:color w:val="auto"/>
          <w:spacing w:val="-110"/>
          <w:sz w:val="28"/>
          <w:szCs w:val="28"/>
          <w:highlight w:val="none"/>
          <w:u w:val="single"/>
          <w:lang w:val="en-US" w:eastAsia="zh-CN"/>
        </w:rPr>
        <w:t xml:space="preserve">   </w:t>
      </w:r>
      <w:r>
        <w:rPr>
          <w:rFonts w:hint="eastAsia"/>
          <w:color w:val="auto"/>
          <w:spacing w:val="-110"/>
          <w:sz w:val="28"/>
          <w:szCs w:val="28"/>
          <w:highlight w:val="none"/>
          <w:u w:val="single"/>
          <w:lang w:eastAsia="zh-CN"/>
        </w:rPr>
        <w:t xml:space="preserve">                                                                                                                                  </w:t>
      </w:r>
      <w:r>
        <w:rPr>
          <w:rFonts w:hint="eastAsia"/>
          <w:color w:val="auto"/>
          <w:spacing w:val="-110"/>
          <w:sz w:val="28"/>
          <w:szCs w:val="28"/>
          <w:highlight w:val="none"/>
          <w:u w:val="single"/>
          <w:lang w:val="en-US" w:eastAsia="zh-CN"/>
        </w:rPr>
        <w:t xml:space="preserve"> </w:t>
      </w:r>
      <w:r>
        <w:rPr>
          <w:color w:val="auto"/>
          <w:spacing w:val="3"/>
          <w:sz w:val="28"/>
          <w:szCs w:val="28"/>
          <w:highlight w:val="none"/>
          <w:lang w:eastAsia="zh-CN"/>
        </w:rPr>
        <w:t>（以下简称“乙方）特此签订安全生产协</w:t>
      </w:r>
      <w:r>
        <w:rPr>
          <w:color w:val="auto"/>
          <w:spacing w:val="-17"/>
          <w:sz w:val="28"/>
          <w:szCs w:val="28"/>
          <w:highlight w:val="none"/>
          <w:lang w:eastAsia="zh-CN"/>
        </w:rPr>
        <w:t>议：</w:t>
      </w:r>
    </w:p>
    <w:p w14:paraId="69F47906">
      <w:pPr>
        <w:pStyle w:val="5"/>
        <w:spacing w:before="174" w:line="220" w:lineRule="auto"/>
        <w:ind w:left="509"/>
        <w:outlineLvl w:val="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一、甲方单位职责</w:t>
      </w:r>
    </w:p>
    <w:p w14:paraId="34496D6D">
      <w:pPr>
        <w:pStyle w:val="5"/>
        <w:spacing w:line="288" w:lineRule="auto"/>
        <w:ind w:firstLine="556"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1．严格遵守国家有关安全生产的法律法规，认真执</w:t>
      </w:r>
      <w:r>
        <w:rPr>
          <w:rFonts w:hint="eastAsia" w:ascii="宋体" w:hAnsi="宋体" w:eastAsia="宋体" w:cs="宋体"/>
          <w:color w:val="auto"/>
          <w:spacing w:val="-2"/>
          <w:sz w:val="28"/>
          <w:szCs w:val="28"/>
          <w:highlight w:val="none"/>
          <w:lang w:eastAsia="zh-CN"/>
        </w:rPr>
        <w:t>行服务合同中的有关安</w:t>
      </w:r>
      <w:r>
        <w:rPr>
          <w:rFonts w:hint="eastAsia" w:ascii="宋体" w:hAnsi="宋体" w:eastAsia="宋体" w:cs="宋体"/>
          <w:color w:val="auto"/>
          <w:spacing w:val="-9"/>
          <w:sz w:val="28"/>
          <w:szCs w:val="28"/>
          <w:highlight w:val="none"/>
          <w:lang w:eastAsia="zh-CN"/>
        </w:rPr>
        <w:t>全要求。</w:t>
      </w:r>
    </w:p>
    <w:p w14:paraId="7397CDB9">
      <w:pPr>
        <w:spacing w:line="288"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2．按照“安全第一、预防为主”和坚持“管生产必须管安全”的</w:t>
      </w:r>
      <w:r>
        <w:rPr>
          <w:rFonts w:hint="eastAsia" w:ascii="宋体" w:hAnsi="宋体" w:eastAsia="宋体" w:cs="宋体"/>
          <w:color w:val="auto"/>
          <w:spacing w:val="-1"/>
          <w:sz w:val="28"/>
          <w:szCs w:val="28"/>
          <w:highlight w:val="none"/>
          <w:lang w:eastAsia="zh-CN"/>
        </w:rPr>
        <w:t>原则进行</w:t>
      </w:r>
      <w:r>
        <w:rPr>
          <w:rFonts w:hint="eastAsia" w:ascii="宋体" w:hAnsi="宋体" w:eastAsia="宋体" w:cs="宋体"/>
          <w:color w:val="auto"/>
          <w:spacing w:val="-2"/>
          <w:sz w:val="28"/>
          <w:szCs w:val="28"/>
          <w:highlight w:val="none"/>
          <w:lang w:eastAsia="zh-CN"/>
        </w:rPr>
        <w:t>安全生产管理，做到生产与安全工作同时计划、布置、检查、总结和评比。</w:t>
      </w:r>
    </w:p>
    <w:p w14:paraId="694D4B3D">
      <w:pPr>
        <w:pStyle w:val="5"/>
        <w:spacing w:before="135" w:line="288" w:lineRule="auto"/>
        <w:ind w:left="508"/>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3．召开安全生产专题会，及时传达中央及地方有关安全生产的精神。</w:t>
      </w:r>
    </w:p>
    <w:p w14:paraId="490AEBA4">
      <w:pPr>
        <w:pStyle w:val="5"/>
        <w:spacing w:line="288"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4．定期组织对乙方维护现场安全生产检查，监督乙方及时处理发现的各种</w:t>
      </w:r>
      <w:r>
        <w:rPr>
          <w:rFonts w:hint="eastAsia" w:ascii="宋体" w:hAnsi="宋体" w:eastAsia="宋体" w:cs="宋体"/>
          <w:color w:val="auto"/>
          <w:spacing w:val="-8"/>
          <w:sz w:val="28"/>
          <w:szCs w:val="28"/>
          <w:highlight w:val="none"/>
          <w:lang w:eastAsia="zh-CN"/>
        </w:rPr>
        <w:t>安全隐患。</w:t>
      </w:r>
    </w:p>
    <w:p w14:paraId="360372F3">
      <w:pPr>
        <w:pStyle w:val="5"/>
        <w:spacing w:before="149" w:line="221" w:lineRule="auto"/>
        <w:ind w:left="509"/>
        <w:outlineLvl w:val="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二、乙方职责</w:t>
      </w:r>
    </w:p>
    <w:p w14:paraId="6F92196E">
      <w:pPr>
        <w:pStyle w:val="5"/>
        <w:spacing w:line="312" w:lineRule="auto"/>
        <w:ind w:firstLine="552"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1．严格遵守国家有关安全生产的法律法规和广州市有关安全生产的规定，</w:t>
      </w:r>
      <w:r>
        <w:rPr>
          <w:rFonts w:hint="eastAsia" w:ascii="宋体" w:hAnsi="宋体" w:eastAsia="宋体" w:cs="宋体"/>
          <w:color w:val="auto"/>
          <w:spacing w:val="-3"/>
          <w:sz w:val="28"/>
          <w:szCs w:val="28"/>
          <w:highlight w:val="none"/>
          <w:lang w:eastAsia="zh-CN"/>
        </w:rPr>
        <w:t>认真执行工程承包合同中的有关安全要求。</w:t>
      </w:r>
    </w:p>
    <w:p w14:paraId="03806E77">
      <w:pPr>
        <w:pStyle w:val="5"/>
        <w:spacing w:line="312"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2．坚持“安全第一、预防为主”和“管生产必须管安全”，加强安全生产</w:t>
      </w:r>
      <w:r>
        <w:rPr>
          <w:rFonts w:hint="eastAsia" w:ascii="宋体" w:hAnsi="宋体" w:eastAsia="宋体" w:cs="宋体"/>
          <w:color w:val="auto"/>
          <w:spacing w:val="-3"/>
          <w:sz w:val="28"/>
          <w:szCs w:val="28"/>
          <w:highlight w:val="none"/>
          <w:lang w:eastAsia="zh-CN"/>
        </w:rPr>
        <w:t>宣传教育，增强全员安全生产意识，建立健全各项安全生产的管理机构和安</w:t>
      </w:r>
      <w:r>
        <w:rPr>
          <w:rFonts w:hint="eastAsia" w:ascii="宋体" w:hAnsi="宋体" w:eastAsia="宋体" w:cs="宋体"/>
          <w:color w:val="auto"/>
          <w:spacing w:val="-4"/>
          <w:sz w:val="28"/>
          <w:szCs w:val="28"/>
          <w:highlight w:val="none"/>
          <w:lang w:eastAsia="zh-CN"/>
        </w:rPr>
        <w:t>全生</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pacing w:val="-7"/>
          <w:sz w:val="28"/>
          <w:szCs w:val="28"/>
          <w:highlight w:val="none"/>
          <w:lang w:eastAsia="zh-CN"/>
        </w:rPr>
        <w:t>产管理制度，配备专职及兼职安全检查人员，有组织有领导</w:t>
      </w:r>
      <w:r>
        <w:rPr>
          <w:rFonts w:hint="eastAsia" w:ascii="宋体" w:hAnsi="宋体" w:eastAsia="宋体" w:cs="宋体"/>
          <w:color w:val="auto"/>
          <w:spacing w:val="-8"/>
          <w:sz w:val="28"/>
          <w:szCs w:val="28"/>
          <w:highlight w:val="none"/>
          <w:lang w:eastAsia="zh-CN"/>
        </w:rPr>
        <w:t>地开展安全生产活动。</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pacing w:val="-2"/>
          <w:sz w:val="28"/>
          <w:szCs w:val="28"/>
          <w:highlight w:val="none"/>
          <w:lang w:eastAsia="zh-CN"/>
        </w:rPr>
        <w:t>做到生产与安全工作同时计划、布置、检查、总结和评比。</w:t>
      </w:r>
    </w:p>
    <w:p w14:paraId="69AFD08F">
      <w:pPr>
        <w:pStyle w:val="5"/>
        <w:spacing w:line="312" w:lineRule="auto"/>
        <w:ind w:firstLine="532"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7"/>
          <w:sz w:val="28"/>
          <w:szCs w:val="28"/>
          <w:highlight w:val="none"/>
          <w:lang w:eastAsia="zh-CN"/>
        </w:rPr>
        <w:t>3．建立健全安全生产责任制。从派往项目实施的项目负责人到生</w:t>
      </w:r>
      <w:r>
        <w:rPr>
          <w:rFonts w:hint="eastAsia" w:ascii="宋体" w:hAnsi="宋体" w:eastAsia="宋体" w:cs="宋体"/>
          <w:color w:val="auto"/>
          <w:spacing w:val="-8"/>
          <w:sz w:val="28"/>
          <w:szCs w:val="28"/>
          <w:highlight w:val="none"/>
          <w:lang w:eastAsia="zh-CN"/>
        </w:rPr>
        <w:t>产工人（包</w:t>
      </w:r>
      <w:r>
        <w:rPr>
          <w:rFonts w:hint="eastAsia" w:ascii="宋体" w:hAnsi="宋体" w:eastAsia="宋体" w:cs="宋体"/>
          <w:color w:val="auto"/>
          <w:spacing w:val="-3"/>
          <w:sz w:val="28"/>
          <w:szCs w:val="28"/>
          <w:highlight w:val="none"/>
          <w:lang w:eastAsia="zh-CN"/>
        </w:rPr>
        <w:t>括临时雇请的民工）的安全生产管理系统必须做到纵向到底，一环不漏；各职能</w:t>
      </w:r>
      <w:r>
        <w:rPr>
          <w:rFonts w:hint="eastAsia" w:ascii="宋体" w:hAnsi="宋体" w:eastAsia="宋体" w:cs="宋体"/>
          <w:color w:val="auto"/>
          <w:spacing w:val="-6"/>
          <w:sz w:val="28"/>
          <w:szCs w:val="28"/>
          <w:highlight w:val="none"/>
          <w:lang w:eastAsia="zh-CN"/>
        </w:rPr>
        <w:t>部门、人员的安全生产责任制做到横向到边，人人有责。项目</w:t>
      </w:r>
      <w:r>
        <w:rPr>
          <w:rFonts w:hint="eastAsia" w:ascii="宋体" w:hAnsi="宋体" w:eastAsia="宋体" w:cs="宋体"/>
          <w:color w:val="auto"/>
          <w:spacing w:val="-7"/>
          <w:sz w:val="28"/>
          <w:szCs w:val="28"/>
          <w:highlight w:val="none"/>
          <w:lang w:eastAsia="zh-CN"/>
        </w:rPr>
        <w:t>负责人是安全生产</w:t>
      </w:r>
      <w:r>
        <w:rPr>
          <w:rFonts w:hint="eastAsia" w:ascii="宋体" w:hAnsi="宋体" w:eastAsia="宋体" w:cs="宋体"/>
          <w:color w:val="auto"/>
          <w:spacing w:val="-6"/>
          <w:sz w:val="28"/>
          <w:szCs w:val="28"/>
          <w:highlight w:val="none"/>
          <w:lang w:eastAsia="zh-CN"/>
        </w:rPr>
        <w:t>的第一责任人。现场设置的安全机构，应按规定配备安全员，</w:t>
      </w:r>
      <w:r>
        <w:rPr>
          <w:rFonts w:hint="eastAsia" w:ascii="宋体" w:hAnsi="宋体" w:eastAsia="宋体" w:cs="宋体"/>
          <w:color w:val="auto"/>
          <w:spacing w:val="-7"/>
          <w:sz w:val="28"/>
          <w:szCs w:val="28"/>
          <w:highlight w:val="none"/>
          <w:lang w:eastAsia="zh-CN"/>
        </w:rPr>
        <w:t>专职负责所有员工</w:t>
      </w:r>
      <w:r>
        <w:rPr>
          <w:rFonts w:hint="eastAsia" w:ascii="宋体" w:hAnsi="宋体" w:eastAsia="宋体" w:cs="宋体"/>
          <w:color w:val="auto"/>
          <w:spacing w:val="-3"/>
          <w:sz w:val="28"/>
          <w:szCs w:val="28"/>
          <w:highlight w:val="none"/>
          <w:lang w:eastAsia="zh-CN"/>
        </w:rPr>
        <w:t>的安全和治安保卫工作及预防事故的发生。安全机构人员有权按有关规定发布指令，并采取保护性措施防止事故发生。</w:t>
      </w:r>
    </w:p>
    <w:p w14:paraId="72974D7B">
      <w:pPr>
        <w:pStyle w:val="5"/>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4．乙方在任何时候都应采取各种合理的预防措施，防止其员工发生任何违法、违禁、暴力或妨碍治安的行为。</w:t>
      </w:r>
    </w:p>
    <w:p w14:paraId="1055790A">
      <w:pPr>
        <w:pStyle w:val="5"/>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维护现场如 出现特种作业无证操作现象时，项目负责人必须承担管理责任。</w:t>
      </w:r>
    </w:p>
    <w:p w14:paraId="389F3158">
      <w:pPr>
        <w:pStyle w:val="5"/>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对于易燃易爆的材料除应专门妥善保管之外，还应配备有足够的消防设施，所有维护人员都应熟悉消防设备的性能和使用方法；乙方不得将任何种类的爆炸物给予、易货或以其他方式转让给任何其他人，或允许、容忍上述同样行为。</w:t>
      </w:r>
    </w:p>
    <w:p w14:paraId="1FB3B245">
      <w:pPr>
        <w:pStyle w:val="5"/>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7．操作人员上岗，必须按规定穿戴防护用品。维护负责人和安全检查员应随时检查劳动防护用品的穿戴情况，不按规定穿戴防护用品人员不得上岗。</w:t>
      </w:r>
    </w:p>
    <w:p w14:paraId="7E1DDB5F">
      <w:pPr>
        <w:pStyle w:val="5"/>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8．所有施工机具设备和高空作业的设备均应定期检查，并有安全员的签字</w:t>
      </w:r>
      <w:r>
        <w:rPr>
          <w:rFonts w:hint="eastAsia" w:ascii="宋体" w:hAnsi="宋体" w:eastAsia="宋体" w:cs="宋体"/>
          <w:color w:val="auto"/>
          <w:spacing w:val="-10"/>
          <w:sz w:val="28"/>
          <w:szCs w:val="28"/>
          <w:highlight w:val="none"/>
          <w:lang w:eastAsia="zh-CN"/>
        </w:rPr>
        <w:t>记录，保证其经常处于完好状态；不合格的机</w:t>
      </w:r>
      <w:r>
        <w:rPr>
          <w:rFonts w:hint="eastAsia" w:ascii="宋体" w:hAnsi="宋体" w:eastAsia="宋体" w:cs="宋体"/>
          <w:color w:val="auto"/>
          <w:spacing w:val="-11"/>
          <w:sz w:val="28"/>
          <w:szCs w:val="28"/>
          <w:highlight w:val="none"/>
          <w:lang w:eastAsia="zh-CN"/>
        </w:rPr>
        <w:t>具、设备和劳动保护用品严禁使用。</w:t>
      </w:r>
    </w:p>
    <w:p w14:paraId="73514746">
      <w:pPr>
        <w:pStyle w:val="5"/>
        <w:spacing w:before="136" w:line="312" w:lineRule="auto"/>
        <w:ind w:left="24" w:right="18" w:firstLine="48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9．维护中采用新技术、新工艺、新设备、新材料时，必须制定相应的安全</w:t>
      </w:r>
      <w:r>
        <w:rPr>
          <w:rFonts w:hint="eastAsia" w:ascii="宋体" w:hAnsi="宋体" w:eastAsia="宋体" w:cs="宋体"/>
          <w:color w:val="auto"/>
          <w:spacing w:val="-2"/>
          <w:sz w:val="28"/>
          <w:szCs w:val="28"/>
          <w:highlight w:val="none"/>
          <w:lang w:eastAsia="zh-CN"/>
        </w:rPr>
        <w:t>技术措施，维护现场必须具有相关的安全标志牌。</w:t>
      </w:r>
    </w:p>
    <w:p w14:paraId="10B6C550">
      <w:pPr>
        <w:pStyle w:val="5"/>
        <w:spacing w:before="135" w:line="312" w:lineRule="auto"/>
        <w:ind w:left="23" w:right="16" w:firstLine="497"/>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10．乙方必须按照本维护项目特点，组织制定本工程实施中的生产安全事故</w:t>
      </w:r>
      <w:r>
        <w:rPr>
          <w:rFonts w:hint="eastAsia" w:ascii="宋体" w:hAnsi="宋体" w:eastAsia="宋体" w:cs="宋体"/>
          <w:color w:val="auto"/>
          <w:spacing w:val="-10"/>
          <w:sz w:val="28"/>
          <w:szCs w:val="28"/>
          <w:highlight w:val="none"/>
          <w:lang w:eastAsia="zh-CN"/>
        </w:rPr>
        <w:t>应急求援预案；如果发生安全事故，应按照《生产安全事故报告和调查处理条例》</w:t>
      </w:r>
      <w:r>
        <w:rPr>
          <w:rFonts w:hint="eastAsia" w:ascii="宋体" w:hAnsi="宋体" w:eastAsia="宋体" w:cs="宋体"/>
          <w:color w:val="auto"/>
          <w:spacing w:val="6"/>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以及其它有关规定，及时上报有关部门，并坚持“四不放过”的原则，严肃</w:t>
      </w:r>
      <w:r>
        <w:rPr>
          <w:rFonts w:hint="eastAsia" w:ascii="宋体" w:hAnsi="宋体" w:eastAsia="宋体" w:cs="宋体"/>
          <w:color w:val="auto"/>
          <w:spacing w:val="-4"/>
          <w:sz w:val="28"/>
          <w:szCs w:val="28"/>
          <w:highlight w:val="none"/>
          <w:lang w:eastAsia="zh-CN"/>
        </w:rPr>
        <w:t>处理</w:t>
      </w:r>
      <w:r>
        <w:rPr>
          <w:rFonts w:hint="eastAsia" w:ascii="宋体" w:hAnsi="宋体" w:eastAsia="宋体" w:cs="宋体"/>
          <w:color w:val="auto"/>
          <w:spacing w:val="-7"/>
          <w:sz w:val="28"/>
          <w:szCs w:val="28"/>
          <w:highlight w:val="none"/>
          <w:lang w:eastAsia="zh-CN"/>
        </w:rPr>
        <w:t>相关责任人。</w:t>
      </w:r>
    </w:p>
    <w:p w14:paraId="244DB63B">
      <w:pPr>
        <w:pStyle w:val="5"/>
        <w:spacing w:before="151" w:line="220" w:lineRule="auto"/>
        <w:ind w:left="505"/>
        <w:outlineLvl w:val="0"/>
        <w:rPr>
          <w:rFonts w:hint="eastAsia" w:ascii="宋体" w:hAnsi="宋体" w:eastAsia="宋体" w:cs="宋体"/>
          <w:b/>
          <w:bCs/>
          <w:color w:val="auto"/>
          <w:spacing w:val="-4"/>
          <w:sz w:val="28"/>
          <w:szCs w:val="28"/>
          <w:highlight w:val="none"/>
          <w:lang w:eastAsia="zh-CN"/>
        </w:rPr>
      </w:pPr>
    </w:p>
    <w:p w14:paraId="529D901E">
      <w:pPr>
        <w:pStyle w:val="5"/>
        <w:spacing w:before="151" w:line="220" w:lineRule="auto"/>
        <w:ind w:left="505"/>
        <w:outlineLvl w:val="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三、违约责任</w:t>
      </w:r>
    </w:p>
    <w:p w14:paraId="7F89F658">
      <w:pPr>
        <w:pStyle w:val="5"/>
        <w:spacing w:before="138" w:line="312" w:lineRule="auto"/>
        <w:ind w:left="37" w:right="11" w:firstLine="472"/>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sz w:val="28"/>
          <w:szCs w:val="28"/>
          <w:highlight w:val="none"/>
          <w:lang w:eastAsia="zh-CN"/>
        </w:rPr>
        <w:t>如甲方或乙方因管理不到位或法定安全责任不落</w:t>
      </w:r>
      <w:r>
        <w:rPr>
          <w:rFonts w:hint="eastAsia" w:ascii="宋体" w:hAnsi="宋体" w:eastAsia="宋体" w:cs="宋体"/>
          <w:color w:val="auto"/>
          <w:spacing w:val="-4"/>
          <w:sz w:val="28"/>
          <w:szCs w:val="28"/>
          <w:highlight w:val="none"/>
          <w:lang w:eastAsia="zh-CN"/>
        </w:rPr>
        <w:t>实造成安全事故，将依法追</w:t>
      </w:r>
      <w:r>
        <w:rPr>
          <w:rFonts w:hint="eastAsia" w:ascii="宋体" w:hAnsi="宋体" w:eastAsia="宋体" w:cs="宋体"/>
          <w:color w:val="auto"/>
          <w:spacing w:val="-11"/>
          <w:sz w:val="28"/>
          <w:szCs w:val="28"/>
          <w:highlight w:val="none"/>
          <w:lang w:eastAsia="zh-CN"/>
        </w:rPr>
        <w:t>究责任。</w:t>
      </w:r>
    </w:p>
    <w:p w14:paraId="68DB92D4">
      <w:pPr>
        <w:pStyle w:val="5"/>
        <w:spacing w:before="36" w:line="312" w:lineRule="auto"/>
        <w:ind w:left="24" w:right="11" w:firstLine="481"/>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3"/>
          <w:sz w:val="28"/>
          <w:szCs w:val="28"/>
          <w:highlight w:val="none"/>
          <w:lang w:eastAsia="zh-CN"/>
        </w:rPr>
        <w:t>本安全协议书作为主合同的附件，与主合同具有同等法</w:t>
      </w:r>
      <w:r>
        <w:rPr>
          <w:rFonts w:hint="eastAsia" w:ascii="宋体" w:hAnsi="宋体" w:eastAsia="宋体" w:cs="宋体"/>
          <w:color w:val="auto"/>
          <w:spacing w:val="-4"/>
          <w:sz w:val="28"/>
          <w:szCs w:val="28"/>
          <w:highlight w:val="none"/>
          <w:lang w:eastAsia="zh-CN"/>
        </w:rPr>
        <w:t>律效力。由双方法定</w:t>
      </w:r>
      <w:r>
        <w:rPr>
          <w:rFonts w:hint="eastAsia" w:ascii="宋体" w:hAnsi="宋体" w:eastAsia="宋体" w:cs="宋体"/>
          <w:color w:val="auto"/>
          <w:spacing w:val="-1"/>
          <w:sz w:val="28"/>
          <w:szCs w:val="28"/>
          <w:highlight w:val="none"/>
          <w:lang w:eastAsia="zh-CN"/>
        </w:rPr>
        <w:t>代表人或其委托代理人签署并加盖公章后生效，全部</w:t>
      </w:r>
      <w:r>
        <w:rPr>
          <w:rFonts w:hint="eastAsia" w:ascii="宋体" w:hAnsi="宋体" w:eastAsia="宋体" w:cs="宋体"/>
          <w:color w:val="auto"/>
          <w:spacing w:val="-2"/>
          <w:sz w:val="28"/>
          <w:szCs w:val="28"/>
          <w:highlight w:val="none"/>
          <w:lang w:eastAsia="zh-CN"/>
        </w:rPr>
        <w:t>工程竣工验收后失效。</w:t>
      </w:r>
    </w:p>
    <w:p w14:paraId="082300F7">
      <w:pPr>
        <w:pStyle w:val="5"/>
        <w:spacing w:before="36" w:line="287" w:lineRule="auto"/>
        <w:ind w:left="24" w:right="14" w:firstLine="481"/>
        <w:rPr>
          <w:rFonts w:hint="eastAsia" w:ascii="宋体" w:hAnsi="宋体" w:eastAsia="宋体" w:cs="宋体"/>
          <w:color w:val="auto"/>
          <w:spacing w:val="-2"/>
          <w:sz w:val="28"/>
          <w:szCs w:val="28"/>
          <w:highlight w:val="none"/>
          <w:lang w:eastAsia="zh-CN"/>
        </w:rPr>
      </w:pPr>
    </w:p>
    <w:p w14:paraId="23B671E7">
      <w:pPr>
        <w:pStyle w:val="20"/>
        <w:ind w:firstLine="55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四、</w:t>
      </w:r>
      <w:r>
        <w:rPr>
          <w:rFonts w:hint="eastAsia" w:ascii="宋体" w:hAnsi="宋体" w:eastAsia="宋体" w:cs="宋体"/>
          <w:color w:val="auto"/>
          <w:spacing w:val="-3"/>
          <w:sz w:val="28"/>
          <w:szCs w:val="28"/>
          <w:highlight w:val="none"/>
          <w:lang w:eastAsia="zh-CN"/>
        </w:rPr>
        <w:t>本安全协议书份数及甲乙所持有的份数均与主合同一致。</w:t>
      </w:r>
      <w:r>
        <w:rPr>
          <w:rFonts w:hint="eastAsia" w:ascii="宋体" w:hAnsi="宋体" w:eastAsia="宋体" w:cs="宋体"/>
          <w:color w:val="auto"/>
          <w:spacing w:val="10"/>
          <w:sz w:val="28"/>
          <w:szCs w:val="28"/>
          <w:highlight w:val="none"/>
          <w:lang w:eastAsia="zh-CN"/>
        </w:rPr>
        <w:t xml:space="preserve"> </w:t>
      </w:r>
    </w:p>
    <w:p w14:paraId="775FB5DF">
      <w:pPr>
        <w:pStyle w:val="20"/>
        <w:rPr>
          <w:rFonts w:hint="eastAsia" w:ascii="宋体" w:hAnsi="宋体" w:eastAsia="宋体" w:cs="宋体"/>
          <w:color w:val="auto"/>
          <w:sz w:val="28"/>
          <w:szCs w:val="28"/>
          <w:highlight w:val="none"/>
          <w:lang w:eastAsia="zh-CN"/>
        </w:rPr>
      </w:pPr>
    </w:p>
    <w:p w14:paraId="5D8CF93C">
      <w:pPr>
        <w:pStyle w:val="5"/>
        <w:spacing w:before="2" w:line="525" w:lineRule="auto"/>
        <w:ind w:left="508" w:right="1512" w:hanging="103"/>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（以下无内容）</w:t>
      </w:r>
    </w:p>
    <w:p w14:paraId="60D580F6">
      <w:pPr>
        <w:pStyle w:val="5"/>
        <w:jc w:val="both"/>
        <w:rPr>
          <w:rFonts w:ascii="宋体" w:hAnsi="宋体" w:eastAsia="宋体" w:cs="宋体"/>
          <w:b/>
          <w:bCs/>
          <w:color w:val="auto"/>
          <w:spacing w:val="2"/>
          <w:sz w:val="28"/>
          <w:szCs w:val="28"/>
          <w:highlight w:val="none"/>
          <w:lang w:eastAsia="zh-CN"/>
        </w:rPr>
      </w:pPr>
    </w:p>
    <w:p w14:paraId="7D0C6ECB">
      <w:pPr>
        <w:pStyle w:val="21"/>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甲方（盖章）：广州天华科韵城市更新有限公司                      </w:t>
      </w:r>
    </w:p>
    <w:p w14:paraId="4D87F3E8">
      <w:pPr>
        <w:pStyle w:val="21"/>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797BB86">
      <w:pPr>
        <w:pStyle w:val="21"/>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14:paraId="3DF64056">
      <w:pPr>
        <w:pStyle w:val="21"/>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14:paraId="4842C9F0">
      <w:pPr>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40666C0">
      <w:pPr>
        <w:spacing w:line="560" w:lineRule="exact"/>
        <w:rPr>
          <w:rFonts w:hint="eastAsia" w:ascii="宋体" w:hAnsi="宋体" w:eastAsia="宋体" w:cs="宋体"/>
          <w:color w:val="auto"/>
          <w:sz w:val="28"/>
          <w:szCs w:val="28"/>
          <w:highlight w:val="none"/>
        </w:rPr>
      </w:pPr>
    </w:p>
    <w:p w14:paraId="53633949">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14:paraId="5B6595E0">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14:paraId="04A813D4">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14:paraId="0DC43231">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14:paraId="6A532BBE">
      <w:pPr>
        <w:pStyle w:val="5"/>
        <w:jc w:val="both"/>
        <w:rPr>
          <w:rFonts w:ascii="宋体" w:hAnsi="宋体" w:eastAsia="宋体" w:cs="宋体"/>
          <w:b/>
          <w:bCs/>
          <w:color w:val="auto"/>
          <w:spacing w:val="2"/>
          <w:sz w:val="28"/>
          <w:szCs w:val="28"/>
          <w:highlight w:val="none"/>
          <w:lang w:eastAsia="zh-CN"/>
        </w:rPr>
      </w:pPr>
    </w:p>
    <w:p w14:paraId="4A960A61">
      <w:pPr>
        <w:pStyle w:val="5"/>
        <w:jc w:val="both"/>
        <w:rPr>
          <w:rFonts w:ascii="宋体" w:hAnsi="宋体" w:eastAsia="宋体" w:cs="宋体"/>
          <w:b/>
          <w:bCs/>
          <w:color w:val="auto"/>
          <w:spacing w:val="2"/>
          <w:sz w:val="28"/>
          <w:szCs w:val="28"/>
          <w:highlight w:val="none"/>
          <w:lang w:eastAsia="zh-CN"/>
        </w:rPr>
      </w:pPr>
    </w:p>
    <w:p w14:paraId="0B3F9D69">
      <w:pPr>
        <w:pStyle w:val="5"/>
        <w:jc w:val="both"/>
        <w:rPr>
          <w:rFonts w:ascii="宋体" w:hAnsi="宋体" w:eastAsia="宋体" w:cs="宋体"/>
          <w:b/>
          <w:bCs/>
          <w:color w:val="auto"/>
          <w:spacing w:val="2"/>
          <w:sz w:val="28"/>
          <w:szCs w:val="28"/>
          <w:highlight w:val="none"/>
          <w:lang w:eastAsia="zh-CN"/>
        </w:rPr>
      </w:pPr>
    </w:p>
    <w:p w14:paraId="084B45DA">
      <w:pPr>
        <w:pStyle w:val="5"/>
        <w:jc w:val="both"/>
        <w:rPr>
          <w:rFonts w:ascii="宋体" w:hAnsi="宋体" w:eastAsia="宋体" w:cs="宋体"/>
          <w:b/>
          <w:bCs/>
          <w:color w:val="auto"/>
          <w:spacing w:val="2"/>
          <w:sz w:val="28"/>
          <w:szCs w:val="28"/>
          <w:highlight w:val="none"/>
          <w:lang w:eastAsia="zh-CN"/>
        </w:rPr>
      </w:pPr>
    </w:p>
    <w:p w14:paraId="32FCAA2B">
      <w:pPr>
        <w:pStyle w:val="5"/>
        <w:jc w:val="both"/>
        <w:rPr>
          <w:rFonts w:ascii="宋体" w:hAnsi="宋体" w:eastAsia="宋体" w:cs="宋体"/>
          <w:b/>
          <w:bCs/>
          <w:color w:val="auto"/>
          <w:spacing w:val="2"/>
          <w:sz w:val="28"/>
          <w:szCs w:val="28"/>
          <w:highlight w:val="none"/>
          <w:lang w:eastAsia="zh-CN"/>
        </w:rPr>
      </w:pPr>
    </w:p>
    <w:p w14:paraId="420CD0DD">
      <w:pPr>
        <w:pStyle w:val="5"/>
        <w:jc w:val="both"/>
        <w:rPr>
          <w:rFonts w:ascii="宋体" w:hAnsi="宋体" w:eastAsia="宋体" w:cs="宋体"/>
          <w:b/>
          <w:bCs/>
          <w:color w:val="auto"/>
          <w:spacing w:val="2"/>
          <w:sz w:val="28"/>
          <w:szCs w:val="28"/>
          <w:highlight w:val="none"/>
          <w:lang w:eastAsia="zh-CN"/>
        </w:rPr>
      </w:pPr>
    </w:p>
    <w:p w14:paraId="56E5B895">
      <w:pPr>
        <w:pStyle w:val="12"/>
        <w:jc w:val="both"/>
        <w:rPr>
          <w:rFonts w:hint="eastAsia"/>
          <w:b/>
          <w:bCs/>
          <w:color w:val="auto"/>
          <w:spacing w:val="-13"/>
          <w:sz w:val="28"/>
          <w:szCs w:val="28"/>
          <w:highlight w:val="none"/>
          <w:lang w:val="en-US" w:eastAsia="zh-CN"/>
        </w:rPr>
      </w:pPr>
      <w:r>
        <w:rPr>
          <w:rFonts w:hint="eastAsia"/>
          <w:b/>
          <w:bCs/>
          <w:color w:val="auto"/>
          <w:spacing w:val="-13"/>
          <w:sz w:val="28"/>
          <w:szCs w:val="28"/>
          <w:highlight w:val="none"/>
          <w:lang w:val="en-US" w:eastAsia="zh-CN"/>
        </w:rPr>
        <w:t xml:space="preserve">附件4 </w:t>
      </w:r>
      <w:bookmarkStart w:id="0" w:name="_Toc20052"/>
      <w:bookmarkStart w:id="1" w:name="_Toc5442"/>
      <w:r>
        <w:rPr>
          <w:rFonts w:hint="eastAsia"/>
          <w:b/>
          <w:bCs/>
          <w:color w:val="auto"/>
          <w:spacing w:val="-13"/>
          <w:sz w:val="28"/>
          <w:szCs w:val="28"/>
          <w:highlight w:val="none"/>
          <w:lang w:val="en-US" w:eastAsia="zh-CN"/>
        </w:rPr>
        <w:t xml:space="preserve">  </w:t>
      </w:r>
      <w:bookmarkEnd w:id="0"/>
      <w:bookmarkEnd w:id="1"/>
      <w:r>
        <w:rPr>
          <w:rFonts w:hint="eastAsia"/>
          <w:b/>
          <w:bCs/>
          <w:color w:val="auto"/>
          <w:spacing w:val="-13"/>
          <w:sz w:val="28"/>
          <w:szCs w:val="28"/>
          <w:highlight w:val="none"/>
          <w:lang w:val="en-US" w:eastAsia="zh-CN"/>
        </w:rPr>
        <w:t>勘察及初步设计任务书</w:t>
      </w:r>
    </w:p>
    <w:p w14:paraId="6300206F">
      <w:pPr>
        <w:pStyle w:val="12"/>
        <w:jc w:val="both"/>
        <w:rPr>
          <w:rStyle w:val="23"/>
          <w:rFonts w:hint="eastAsia"/>
          <w:color w:val="auto"/>
          <w:sz w:val="24"/>
          <w:szCs w:val="21"/>
          <w:highlight w:val="none"/>
        </w:rPr>
        <w:sectPr>
          <w:headerReference r:id="rId8" w:type="default"/>
          <w:footerReference r:id="rId9" w:type="default"/>
          <w:pgSz w:w="11907" w:h="16839"/>
          <w:pgMar w:top="1431" w:right="1786" w:bottom="1186" w:left="1785" w:header="0" w:footer="972" w:gutter="0"/>
          <w:cols w:space="720" w:num="1"/>
        </w:sectPr>
      </w:pPr>
      <w:r>
        <w:rPr>
          <w:rFonts w:hint="eastAsia"/>
          <w:b/>
          <w:bCs/>
          <w:color w:val="auto"/>
          <w:spacing w:val="-13"/>
          <w:sz w:val="28"/>
          <w:szCs w:val="28"/>
          <w:highlight w:val="none"/>
          <w:lang w:val="en-US" w:eastAsia="zh-CN"/>
        </w:rPr>
        <w:t xml:space="preserve">                                    （详见招标文件附录19）</w:t>
      </w:r>
      <w:bookmarkStart w:id="2" w:name="_GoBack"/>
      <w:bookmarkEnd w:id="2"/>
    </w:p>
    <w:p w14:paraId="45040FF7">
      <w:pPr>
        <w:pStyle w:val="5"/>
        <w:spacing w:before="180" w:line="219" w:lineRule="auto"/>
        <w:jc w:val="both"/>
        <w:rPr>
          <w:rFonts w:hint="eastAsia"/>
          <w:b/>
          <w:bCs/>
          <w:color w:val="auto"/>
          <w:spacing w:val="-13"/>
          <w:sz w:val="28"/>
          <w:szCs w:val="28"/>
          <w:highlight w:val="none"/>
          <w:lang w:val="en-US" w:eastAsia="zh-CN"/>
        </w:rPr>
      </w:pPr>
    </w:p>
    <w:p w14:paraId="59530BAB">
      <w:pPr>
        <w:pStyle w:val="5"/>
        <w:spacing w:before="0" w:line="240" w:lineRule="auto"/>
        <w:ind w:left="0"/>
        <w:jc w:val="both"/>
        <w:rPr>
          <w:rFonts w:hint="default"/>
          <w:b/>
          <w:bCs/>
          <w:color w:val="auto"/>
          <w:spacing w:val="-13"/>
          <w:sz w:val="28"/>
          <w:szCs w:val="28"/>
          <w:highlight w:val="none"/>
          <w:lang w:val="en-US" w:eastAsia="zh-CN"/>
        </w:rPr>
      </w:pPr>
      <w:r>
        <w:rPr>
          <w:rFonts w:hint="eastAsia"/>
          <w:b/>
          <w:bCs/>
          <w:color w:val="auto"/>
          <w:spacing w:val="-13"/>
          <w:sz w:val="28"/>
          <w:szCs w:val="28"/>
          <w:highlight w:val="none"/>
          <w:lang w:val="en-US" w:eastAsia="zh-CN"/>
        </w:rPr>
        <w:t>附件5  投标报价表</w:t>
      </w:r>
    </w:p>
    <w:p w14:paraId="54DEACEC">
      <w:pPr>
        <w:pStyle w:val="5"/>
        <w:spacing w:before="180" w:line="219" w:lineRule="auto"/>
        <w:ind w:left="46"/>
        <w:jc w:val="both"/>
        <w:rPr>
          <w:rFonts w:hint="eastAsia"/>
          <w:b/>
          <w:bCs/>
          <w:color w:val="auto"/>
          <w:spacing w:val="-13"/>
          <w:sz w:val="28"/>
          <w:szCs w:val="28"/>
          <w:highlight w:val="none"/>
          <w:lang w:val="en-US" w:eastAsia="zh-CN"/>
        </w:rPr>
      </w:pPr>
    </w:p>
    <w:p w14:paraId="3BF1428E">
      <w:pPr>
        <w:pStyle w:val="5"/>
        <w:spacing w:before="180" w:line="219" w:lineRule="auto"/>
        <w:ind w:left="46"/>
        <w:jc w:val="both"/>
        <w:rPr>
          <w:rFonts w:hint="eastAsia"/>
          <w:b/>
          <w:bCs/>
          <w:color w:val="auto"/>
          <w:spacing w:val="-13"/>
          <w:sz w:val="28"/>
          <w:szCs w:val="28"/>
          <w:highlight w:val="none"/>
          <w:lang w:val="en-US" w:eastAsia="zh-CN"/>
        </w:rPr>
      </w:pPr>
    </w:p>
    <w:p w14:paraId="23A4BFD8">
      <w:pPr>
        <w:pStyle w:val="5"/>
        <w:spacing w:before="180" w:line="219" w:lineRule="auto"/>
        <w:ind w:left="46"/>
        <w:jc w:val="both"/>
        <w:rPr>
          <w:rFonts w:hint="eastAsia"/>
          <w:b/>
          <w:bCs/>
          <w:color w:val="auto"/>
          <w:spacing w:val="-13"/>
          <w:sz w:val="28"/>
          <w:szCs w:val="28"/>
          <w:highlight w:val="none"/>
          <w:lang w:val="en-US" w:eastAsia="zh-CN"/>
        </w:rPr>
      </w:pPr>
    </w:p>
    <w:p w14:paraId="30A8EC28">
      <w:pPr>
        <w:pStyle w:val="5"/>
        <w:spacing w:before="180" w:line="219" w:lineRule="auto"/>
        <w:ind w:left="46"/>
        <w:jc w:val="both"/>
        <w:rPr>
          <w:rFonts w:hint="eastAsia"/>
          <w:b/>
          <w:bCs/>
          <w:color w:val="auto"/>
          <w:spacing w:val="-13"/>
          <w:sz w:val="28"/>
          <w:szCs w:val="28"/>
          <w:highlight w:val="none"/>
          <w:lang w:val="en-US" w:eastAsia="zh-CN"/>
        </w:rPr>
      </w:pPr>
    </w:p>
    <w:p w14:paraId="712DA3BB">
      <w:pPr>
        <w:pStyle w:val="5"/>
        <w:spacing w:before="180" w:line="219" w:lineRule="auto"/>
        <w:ind w:left="46"/>
        <w:jc w:val="both"/>
        <w:rPr>
          <w:rFonts w:hint="eastAsia"/>
          <w:b/>
          <w:bCs/>
          <w:color w:val="auto"/>
          <w:spacing w:val="-13"/>
          <w:sz w:val="28"/>
          <w:szCs w:val="28"/>
          <w:highlight w:val="none"/>
          <w:lang w:val="en-US" w:eastAsia="zh-CN"/>
        </w:rPr>
      </w:pPr>
    </w:p>
    <w:p w14:paraId="65551445">
      <w:pPr>
        <w:pStyle w:val="5"/>
        <w:jc w:val="both"/>
        <w:rPr>
          <w:rFonts w:hint="eastAsia" w:ascii="宋体" w:hAnsi="宋体" w:eastAsia="宋体" w:cs="宋体"/>
          <w:color w:val="auto"/>
          <w:spacing w:val="2"/>
          <w:sz w:val="28"/>
          <w:szCs w:val="28"/>
          <w:highlight w:val="none"/>
          <w:lang w:eastAsia="zh-CN"/>
        </w:rPr>
      </w:pPr>
      <w:r>
        <w:rPr>
          <w:rFonts w:ascii="宋体" w:hAnsi="宋体" w:eastAsia="宋体" w:cs="宋体"/>
          <w:b/>
          <w:bCs/>
          <w:color w:val="auto"/>
          <w:spacing w:val="2"/>
          <w:sz w:val="28"/>
          <w:szCs w:val="28"/>
          <w:highlight w:val="none"/>
          <w:lang w:eastAsia="zh-CN"/>
        </w:rPr>
        <w:t xml:space="preserve"> </w:t>
      </w:r>
      <w:r>
        <w:rPr>
          <w:rFonts w:ascii="宋体" w:hAnsi="宋体" w:eastAsia="宋体" w:cs="宋体"/>
          <w:color w:val="auto"/>
          <w:spacing w:val="2"/>
          <w:sz w:val="28"/>
          <w:szCs w:val="28"/>
          <w:highlight w:val="none"/>
          <w:lang w:eastAsia="zh-CN"/>
        </w:rPr>
        <w:t xml:space="preserve">     </w:t>
      </w:r>
    </w:p>
    <w:p w14:paraId="43E0571B">
      <w:pPr>
        <w:spacing w:before="2"/>
        <w:rPr>
          <w:color w:val="auto"/>
          <w:highlight w:val="none"/>
          <w:lang w:eastAsia="zh-CN"/>
        </w:rPr>
      </w:pPr>
    </w:p>
    <w:p w14:paraId="2ACB7426">
      <w:pPr>
        <w:spacing w:before="2"/>
        <w:rPr>
          <w:color w:val="auto"/>
          <w:highlight w:val="none"/>
          <w:lang w:eastAsia="zh-CN"/>
        </w:rPr>
      </w:pPr>
    </w:p>
    <w:p w14:paraId="1A7941CE">
      <w:pPr>
        <w:spacing w:before="1"/>
        <w:rPr>
          <w:color w:val="auto"/>
          <w:highlight w:val="none"/>
          <w:lang w:eastAsia="zh-CN"/>
        </w:rPr>
      </w:pPr>
    </w:p>
    <w:p w14:paraId="6CE2AF84">
      <w:pPr>
        <w:pStyle w:val="5"/>
        <w:spacing w:before="0" w:line="240" w:lineRule="auto"/>
        <w:jc w:val="both"/>
        <w:rPr>
          <w:rFonts w:hint="eastAsia"/>
          <w:b/>
          <w:bCs/>
          <w:color w:val="auto"/>
          <w:spacing w:val="-13"/>
          <w:sz w:val="28"/>
          <w:szCs w:val="28"/>
          <w:highlight w:val="none"/>
          <w:lang w:eastAsia="zh-CN"/>
        </w:rPr>
      </w:pPr>
    </w:p>
    <w:p w14:paraId="1B86DE9B">
      <w:pPr>
        <w:pStyle w:val="5"/>
        <w:spacing w:before="0" w:line="240" w:lineRule="auto"/>
        <w:jc w:val="both"/>
        <w:rPr>
          <w:rFonts w:hint="eastAsia"/>
          <w:b/>
          <w:bCs/>
          <w:color w:val="auto"/>
          <w:spacing w:val="-13"/>
          <w:sz w:val="28"/>
          <w:szCs w:val="28"/>
          <w:highlight w:val="none"/>
          <w:lang w:eastAsia="zh-CN"/>
        </w:rPr>
      </w:pPr>
    </w:p>
    <w:p w14:paraId="0F34CE2F">
      <w:pPr>
        <w:pStyle w:val="5"/>
        <w:spacing w:before="0" w:line="240" w:lineRule="auto"/>
        <w:jc w:val="both"/>
        <w:rPr>
          <w:rFonts w:hint="eastAsia"/>
          <w:b/>
          <w:bCs/>
          <w:color w:val="auto"/>
          <w:spacing w:val="-13"/>
          <w:sz w:val="28"/>
          <w:szCs w:val="28"/>
          <w:highlight w:val="none"/>
          <w:lang w:eastAsia="zh-CN"/>
        </w:rPr>
      </w:pPr>
    </w:p>
    <w:p w14:paraId="564404B6">
      <w:pPr>
        <w:pStyle w:val="5"/>
        <w:spacing w:before="0" w:line="240" w:lineRule="auto"/>
        <w:jc w:val="both"/>
        <w:rPr>
          <w:rFonts w:hint="eastAsia"/>
          <w:b/>
          <w:bCs/>
          <w:color w:val="auto"/>
          <w:spacing w:val="-13"/>
          <w:sz w:val="28"/>
          <w:szCs w:val="28"/>
          <w:highlight w:val="none"/>
          <w:lang w:eastAsia="zh-CN"/>
        </w:rPr>
      </w:pPr>
    </w:p>
    <w:p w14:paraId="5B4E163F">
      <w:pPr>
        <w:pStyle w:val="5"/>
        <w:spacing w:before="0" w:line="240" w:lineRule="auto"/>
        <w:jc w:val="both"/>
        <w:rPr>
          <w:rFonts w:hint="eastAsia"/>
          <w:b/>
          <w:bCs/>
          <w:color w:val="auto"/>
          <w:spacing w:val="-13"/>
          <w:sz w:val="28"/>
          <w:szCs w:val="28"/>
          <w:highlight w:val="none"/>
          <w:lang w:eastAsia="zh-CN"/>
        </w:rPr>
      </w:pPr>
    </w:p>
    <w:p w14:paraId="358D1718">
      <w:pPr>
        <w:pStyle w:val="5"/>
        <w:spacing w:before="0" w:line="240" w:lineRule="auto"/>
        <w:jc w:val="both"/>
        <w:rPr>
          <w:rFonts w:hint="eastAsia"/>
          <w:b/>
          <w:bCs/>
          <w:color w:val="auto"/>
          <w:spacing w:val="-13"/>
          <w:sz w:val="28"/>
          <w:szCs w:val="28"/>
          <w:highlight w:val="none"/>
          <w:lang w:eastAsia="zh-CN"/>
        </w:rPr>
      </w:pPr>
    </w:p>
    <w:p w14:paraId="4642EAFE">
      <w:pPr>
        <w:pStyle w:val="5"/>
        <w:spacing w:before="0" w:line="240" w:lineRule="auto"/>
        <w:jc w:val="both"/>
        <w:rPr>
          <w:rFonts w:hint="eastAsia"/>
          <w:b/>
          <w:bCs/>
          <w:color w:val="auto"/>
          <w:spacing w:val="-13"/>
          <w:sz w:val="28"/>
          <w:szCs w:val="28"/>
          <w:highlight w:val="none"/>
          <w:lang w:eastAsia="zh-CN"/>
        </w:rPr>
      </w:pPr>
    </w:p>
    <w:p w14:paraId="5AD1BB2A">
      <w:pPr>
        <w:pStyle w:val="5"/>
        <w:spacing w:before="0" w:line="240" w:lineRule="auto"/>
        <w:jc w:val="both"/>
        <w:rPr>
          <w:rFonts w:hint="eastAsia"/>
          <w:b/>
          <w:bCs/>
          <w:color w:val="auto"/>
          <w:spacing w:val="-13"/>
          <w:sz w:val="28"/>
          <w:szCs w:val="28"/>
          <w:highlight w:val="none"/>
          <w:lang w:eastAsia="zh-CN"/>
        </w:rPr>
      </w:pPr>
    </w:p>
    <w:p w14:paraId="0204DDE2">
      <w:pPr>
        <w:pStyle w:val="5"/>
        <w:spacing w:before="0" w:line="240" w:lineRule="auto"/>
        <w:jc w:val="both"/>
        <w:rPr>
          <w:rFonts w:hint="eastAsia"/>
          <w:b/>
          <w:bCs/>
          <w:color w:val="auto"/>
          <w:spacing w:val="-13"/>
          <w:sz w:val="28"/>
          <w:szCs w:val="28"/>
          <w:highlight w:val="none"/>
          <w:lang w:eastAsia="zh-CN"/>
        </w:rPr>
      </w:pPr>
    </w:p>
    <w:p w14:paraId="2563A2D5">
      <w:pPr>
        <w:pStyle w:val="5"/>
        <w:spacing w:before="0" w:line="240" w:lineRule="auto"/>
        <w:jc w:val="both"/>
        <w:rPr>
          <w:rFonts w:hint="eastAsia"/>
          <w:b/>
          <w:bCs/>
          <w:color w:val="auto"/>
          <w:spacing w:val="-13"/>
          <w:sz w:val="28"/>
          <w:szCs w:val="28"/>
          <w:highlight w:val="none"/>
          <w:lang w:eastAsia="zh-CN"/>
        </w:rPr>
      </w:pPr>
    </w:p>
    <w:p w14:paraId="70A61F9C">
      <w:pPr>
        <w:pStyle w:val="5"/>
        <w:spacing w:before="0" w:line="240" w:lineRule="auto"/>
        <w:jc w:val="both"/>
        <w:rPr>
          <w:rFonts w:hint="eastAsia"/>
          <w:b/>
          <w:bCs/>
          <w:color w:val="auto"/>
          <w:spacing w:val="-13"/>
          <w:sz w:val="28"/>
          <w:szCs w:val="28"/>
          <w:highlight w:val="none"/>
          <w:lang w:eastAsia="zh-CN"/>
        </w:rPr>
      </w:pPr>
    </w:p>
    <w:p w14:paraId="28BFF31D">
      <w:pPr>
        <w:pStyle w:val="5"/>
        <w:spacing w:before="0" w:line="240" w:lineRule="auto"/>
        <w:jc w:val="both"/>
        <w:rPr>
          <w:rFonts w:hint="eastAsia"/>
          <w:b/>
          <w:bCs/>
          <w:color w:val="auto"/>
          <w:spacing w:val="-13"/>
          <w:sz w:val="28"/>
          <w:szCs w:val="28"/>
          <w:highlight w:val="none"/>
          <w:lang w:eastAsia="zh-CN"/>
        </w:rPr>
      </w:pPr>
    </w:p>
    <w:p w14:paraId="217ACF20">
      <w:pPr>
        <w:pStyle w:val="5"/>
        <w:spacing w:before="0" w:line="240" w:lineRule="auto"/>
        <w:jc w:val="both"/>
        <w:rPr>
          <w:rFonts w:hint="eastAsia"/>
          <w:b/>
          <w:bCs/>
          <w:color w:val="auto"/>
          <w:spacing w:val="-13"/>
          <w:sz w:val="28"/>
          <w:szCs w:val="28"/>
          <w:highlight w:val="none"/>
          <w:lang w:eastAsia="zh-CN"/>
        </w:rPr>
      </w:pPr>
    </w:p>
    <w:p w14:paraId="09E37BB7">
      <w:pPr>
        <w:pStyle w:val="5"/>
        <w:spacing w:before="0" w:line="240" w:lineRule="auto"/>
        <w:jc w:val="both"/>
        <w:rPr>
          <w:rFonts w:hint="eastAsia"/>
          <w:b/>
          <w:bCs/>
          <w:color w:val="auto"/>
          <w:spacing w:val="-13"/>
          <w:sz w:val="28"/>
          <w:szCs w:val="28"/>
          <w:highlight w:val="none"/>
          <w:lang w:eastAsia="zh-CN"/>
        </w:rPr>
      </w:pPr>
    </w:p>
    <w:p w14:paraId="22272E2A">
      <w:pPr>
        <w:pStyle w:val="5"/>
        <w:spacing w:before="0" w:line="240" w:lineRule="auto"/>
        <w:jc w:val="both"/>
        <w:rPr>
          <w:rFonts w:hint="eastAsia"/>
          <w:b/>
          <w:bCs/>
          <w:color w:val="auto"/>
          <w:spacing w:val="-13"/>
          <w:sz w:val="28"/>
          <w:szCs w:val="28"/>
          <w:highlight w:val="none"/>
          <w:lang w:eastAsia="zh-CN"/>
        </w:rPr>
      </w:pPr>
    </w:p>
    <w:p w14:paraId="785007AB">
      <w:pPr>
        <w:pStyle w:val="5"/>
        <w:spacing w:before="0" w:line="240" w:lineRule="auto"/>
        <w:jc w:val="both"/>
        <w:rPr>
          <w:rFonts w:hint="eastAsia"/>
          <w:b/>
          <w:bCs/>
          <w:color w:val="auto"/>
          <w:spacing w:val="-13"/>
          <w:sz w:val="28"/>
          <w:szCs w:val="28"/>
          <w:highlight w:val="none"/>
          <w:lang w:eastAsia="zh-CN"/>
        </w:rPr>
      </w:pPr>
    </w:p>
    <w:p w14:paraId="1F16582F">
      <w:pPr>
        <w:pStyle w:val="5"/>
        <w:spacing w:before="0" w:line="240" w:lineRule="auto"/>
        <w:jc w:val="both"/>
        <w:rPr>
          <w:rFonts w:hint="eastAsia"/>
          <w:b/>
          <w:bCs/>
          <w:color w:val="auto"/>
          <w:spacing w:val="-13"/>
          <w:sz w:val="28"/>
          <w:szCs w:val="28"/>
          <w:highlight w:val="none"/>
          <w:lang w:eastAsia="zh-CN"/>
        </w:rPr>
      </w:pPr>
    </w:p>
    <w:p w14:paraId="01329346">
      <w:pPr>
        <w:pStyle w:val="5"/>
        <w:spacing w:before="0" w:line="240" w:lineRule="auto"/>
        <w:jc w:val="both"/>
        <w:rPr>
          <w:rFonts w:hint="eastAsia"/>
          <w:b/>
          <w:bCs/>
          <w:color w:val="auto"/>
          <w:spacing w:val="-13"/>
          <w:sz w:val="28"/>
          <w:szCs w:val="28"/>
          <w:highlight w:val="none"/>
          <w:lang w:eastAsia="zh-CN"/>
        </w:rPr>
      </w:pPr>
    </w:p>
    <w:p w14:paraId="400F353C">
      <w:pPr>
        <w:pStyle w:val="5"/>
        <w:spacing w:before="0" w:line="240" w:lineRule="auto"/>
        <w:jc w:val="both"/>
        <w:rPr>
          <w:rFonts w:hint="eastAsia"/>
          <w:b/>
          <w:bCs/>
          <w:color w:val="auto"/>
          <w:spacing w:val="-13"/>
          <w:sz w:val="28"/>
          <w:szCs w:val="28"/>
          <w:highlight w:val="none"/>
          <w:lang w:eastAsia="zh-CN"/>
        </w:rPr>
      </w:pPr>
    </w:p>
    <w:p w14:paraId="049B5624">
      <w:pPr>
        <w:pStyle w:val="5"/>
        <w:spacing w:before="0" w:line="240" w:lineRule="auto"/>
        <w:jc w:val="both"/>
        <w:rPr>
          <w:rFonts w:hint="eastAsia"/>
          <w:b/>
          <w:bCs/>
          <w:color w:val="auto"/>
          <w:spacing w:val="-13"/>
          <w:sz w:val="28"/>
          <w:szCs w:val="28"/>
          <w:highlight w:val="none"/>
          <w:lang w:eastAsia="zh-CN"/>
        </w:rPr>
      </w:pPr>
    </w:p>
    <w:p w14:paraId="74728A96">
      <w:pPr>
        <w:pStyle w:val="5"/>
        <w:spacing w:before="0" w:line="240" w:lineRule="auto"/>
        <w:jc w:val="both"/>
        <w:rPr>
          <w:rFonts w:hint="eastAsia"/>
          <w:b/>
          <w:bCs/>
          <w:color w:val="auto"/>
          <w:spacing w:val="-13"/>
          <w:sz w:val="28"/>
          <w:szCs w:val="28"/>
          <w:highlight w:val="none"/>
          <w:lang w:eastAsia="zh-CN"/>
        </w:rPr>
      </w:pPr>
    </w:p>
    <w:p w14:paraId="274A62B3">
      <w:pPr>
        <w:pStyle w:val="5"/>
        <w:spacing w:before="0" w:line="240" w:lineRule="auto"/>
        <w:jc w:val="both"/>
        <w:rPr>
          <w:rFonts w:hint="eastAsia"/>
          <w:b/>
          <w:bCs/>
          <w:color w:val="auto"/>
          <w:spacing w:val="-13"/>
          <w:sz w:val="28"/>
          <w:szCs w:val="28"/>
          <w:highlight w:val="none"/>
          <w:lang w:eastAsia="zh-CN"/>
        </w:rPr>
      </w:pPr>
    </w:p>
    <w:p w14:paraId="0FB0E92B">
      <w:pPr>
        <w:pStyle w:val="5"/>
        <w:spacing w:before="0" w:line="240" w:lineRule="auto"/>
        <w:jc w:val="both"/>
        <w:rPr>
          <w:rFonts w:hint="eastAsia"/>
          <w:b/>
          <w:bCs/>
          <w:color w:val="auto"/>
          <w:spacing w:val="-13"/>
          <w:sz w:val="28"/>
          <w:szCs w:val="28"/>
          <w:highlight w:val="none"/>
          <w:lang w:eastAsia="zh-CN"/>
        </w:rPr>
      </w:pPr>
    </w:p>
    <w:p w14:paraId="01E56BE9">
      <w:pPr>
        <w:pStyle w:val="5"/>
        <w:spacing w:before="0" w:line="240" w:lineRule="auto"/>
        <w:jc w:val="both"/>
        <w:rPr>
          <w:rFonts w:hint="eastAsia"/>
          <w:b/>
          <w:bCs/>
          <w:color w:val="auto"/>
          <w:spacing w:val="-13"/>
          <w:sz w:val="28"/>
          <w:szCs w:val="28"/>
          <w:highlight w:val="none"/>
          <w:lang w:eastAsia="zh-CN"/>
        </w:rPr>
      </w:pPr>
    </w:p>
    <w:p w14:paraId="22988245">
      <w:pPr>
        <w:pStyle w:val="5"/>
        <w:spacing w:before="0" w:line="240" w:lineRule="auto"/>
        <w:jc w:val="both"/>
        <w:rPr>
          <w:rFonts w:hint="eastAsia"/>
          <w:b/>
          <w:bCs/>
          <w:color w:val="auto"/>
          <w:spacing w:val="-13"/>
          <w:sz w:val="28"/>
          <w:szCs w:val="28"/>
          <w:highlight w:val="none"/>
          <w:lang w:eastAsia="zh-CN"/>
        </w:rPr>
      </w:pPr>
    </w:p>
    <w:p w14:paraId="64153754">
      <w:pPr>
        <w:pStyle w:val="5"/>
        <w:spacing w:before="0" w:line="240" w:lineRule="auto"/>
        <w:jc w:val="both"/>
        <w:rPr>
          <w:rFonts w:hint="eastAsia"/>
          <w:b/>
          <w:bCs/>
          <w:color w:val="auto"/>
          <w:spacing w:val="-13"/>
          <w:sz w:val="28"/>
          <w:szCs w:val="28"/>
          <w:highlight w:val="none"/>
          <w:lang w:eastAsia="zh-CN"/>
        </w:rPr>
      </w:pPr>
    </w:p>
    <w:p w14:paraId="68DF82D5">
      <w:pPr>
        <w:pStyle w:val="5"/>
        <w:spacing w:before="0" w:line="240" w:lineRule="auto"/>
        <w:jc w:val="both"/>
        <w:rPr>
          <w:rFonts w:hint="default"/>
          <w:b/>
          <w:bCs/>
          <w:color w:val="auto"/>
          <w:spacing w:val="-13"/>
          <w:sz w:val="28"/>
          <w:szCs w:val="28"/>
          <w:highlight w:val="none"/>
          <w:lang w:val="en-US" w:eastAsia="zh-CN"/>
        </w:rPr>
      </w:pPr>
      <w:r>
        <w:rPr>
          <w:rFonts w:hint="eastAsia"/>
          <w:b/>
          <w:bCs/>
          <w:color w:val="auto"/>
          <w:spacing w:val="-13"/>
          <w:sz w:val="28"/>
          <w:szCs w:val="28"/>
          <w:highlight w:val="none"/>
          <w:lang w:val="en-US" w:eastAsia="zh-CN"/>
        </w:rPr>
        <w:t>附件6.联合体协议书（如有）</w:t>
      </w:r>
    </w:p>
    <w:sectPr>
      <w:pgSz w:w="11907" w:h="16839"/>
      <w:pgMar w:top="1431" w:right="1786" w:bottom="1186" w:left="1785"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ABF73B-25A4-435C-B10B-89DBD2E16171}"/>
  </w:font>
  <w:font w:name="黑体">
    <w:panose1 w:val="02010609060101010101"/>
    <w:charset w:val="86"/>
    <w:family w:val="auto"/>
    <w:pitch w:val="default"/>
    <w:sig w:usb0="800002BF" w:usb1="38CF7CFA" w:usb2="00000016" w:usb3="00000000" w:csb0="00040001" w:csb1="00000000"/>
    <w:embedRegular r:id="rId2" w:fontKey="{4D1065AA-D8F2-49A7-A958-C5D3533D1D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8A5FD9D-EF7D-422A-B018-633A97C382D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0AACADB2-F80C-4094-BEC5-D02E5A85E926}"/>
  </w:font>
  <w:font w:name="方正小标宋简体">
    <w:panose1 w:val="02000000000000000000"/>
    <w:charset w:val="86"/>
    <w:family w:val="script"/>
    <w:pitch w:val="default"/>
    <w:sig w:usb0="00000001" w:usb1="08000000" w:usb2="00000000" w:usb3="00000000" w:csb0="00040000" w:csb1="00000000"/>
    <w:embedRegular r:id="rId5" w:fontKey="{168D3E81-2A5F-45C9-A13B-942A8934BF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7793">
    <w:pPr>
      <w:pStyle w:val="5"/>
      <w:spacing w:line="209" w:lineRule="auto"/>
      <w:ind w:left="3496"/>
      <w:rPr>
        <w:rFonts w:ascii="Calibri" w:hAnsi="Calibri" w:cs="Calibri"/>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430C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79430C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CFEF">
    <w:pPr>
      <w:pStyle w:val="5"/>
      <w:spacing w:line="209" w:lineRule="auto"/>
      <w:ind w:left="3496"/>
      <w:rPr>
        <w:rFonts w:ascii="Calibri" w:hAnsi="Calibri" w:cs="Calibri"/>
        <w:sz w:val="18"/>
        <w:szCs w:val="18"/>
        <w:lang w:eastAsia="zh-CN"/>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EA9C6">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3EA9C6">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FE76">
    <w:pPr>
      <w:pStyle w:val="5"/>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B97C6">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92B97C6">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2F0F">
    <w:pPr>
      <w:pStyle w:val="5"/>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A2940">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75A2940">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8D91">
    <w:pPr>
      <w:pStyle w:val="5"/>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CD35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21CD35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pacing w:val="-7"/>
        <w:sz w:val="18"/>
        <w:szCs w:val="18"/>
      </w:rPr>
      <w:t>第</w:t>
    </w:r>
    <w:r>
      <w:rPr>
        <w:spacing w:val="19"/>
        <w:sz w:val="18"/>
        <w:szCs w:val="18"/>
      </w:rPr>
      <w:t xml:space="preserve"> </w:t>
    </w:r>
    <w:r>
      <w:rPr>
        <w:rFonts w:ascii="Calibri" w:hAnsi="Calibri" w:eastAsia="Calibri" w:cs="Calibri"/>
        <w:spacing w:val="-7"/>
        <w:sz w:val="18"/>
        <w:szCs w:val="18"/>
      </w:rPr>
      <w:t>15</w:t>
    </w:r>
    <w:r>
      <w:rPr>
        <w:rFonts w:ascii="Calibri" w:hAnsi="Calibri" w:eastAsia="Calibri" w:cs="Calibri"/>
        <w:spacing w:val="10"/>
        <w:w w:val="101"/>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9"/>
        <w:sz w:val="18"/>
        <w:szCs w:val="18"/>
      </w:rPr>
      <w:t xml:space="preserve"> </w:t>
    </w:r>
    <w:r>
      <w:rPr>
        <w:rFonts w:ascii="Calibri" w:hAnsi="Calibri" w:eastAsia="Calibri" w:cs="Calibri"/>
        <w:spacing w:val="-7"/>
        <w:sz w:val="18"/>
        <w:szCs w:val="18"/>
      </w:rPr>
      <w:t>22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A36D">
    <w:pPr>
      <w:pStyle w:val="5"/>
      <w:spacing w:line="209" w:lineRule="auto"/>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F75D">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057AF75D">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D3BA">
    <w:pPr>
      <w:pStyle w:val="9"/>
      <w:pBdr>
        <w:bottom w:val="none" w:color="auto" w:sz="0" w:space="0"/>
      </w:pBdr>
      <w:jc w:val="both"/>
      <w:rPr>
        <w:rStyle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D55AB"/>
    <w:multiLevelType w:val="multilevel"/>
    <w:tmpl w:val="155D55AB"/>
    <w:lvl w:ilvl="0" w:tentative="0">
      <w:start w:val="1"/>
      <w:numFmt w:val="chineseCountingThousand"/>
      <w:suff w:val="space"/>
      <w:lvlText w:val="第%1章"/>
      <w:lvlJc w:val="left"/>
      <w:pPr>
        <w:ind w:left="0" w:firstLine="0"/>
      </w:pPr>
      <w:rPr>
        <w:rFonts w:ascii="Times New Roman" w:hAnsi="Times New Roman" w:eastAsia="宋体"/>
        <w:b/>
        <w:i w:val="0"/>
        <w:sz w:val="28"/>
        <w:szCs w:val="32"/>
      </w:rPr>
    </w:lvl>
    <w:lvl w:ilvl="1" w:tentative="0">
      <w:start w:val="1"/>
      <w:numFmt w:val="chineseCountingThousand"/>
      <w:suff w:val="space"/>
      <w:lvlText w:val="第%1节"/>
      <w:lvlJc w:val="left"/>
      <w:pPr>
        <w:ind w:left="360" w:firstLine="0"/>
      </w:pPr>
      <w:rPr>
        <w:rFonts w:ascii="宋体" w:hAnsi="Times New Roman" w:eastAsia="宋体"/>
        <w:b/>
        <w:i w:val="0"/>
        <w:sz w:val="28"/>
        <w:lang w:val="en-US"/>
      </w:rPr>
    </w:lvl>
    <w:lvl w:ilvl="2" w:tentative="0">
      <w:start w:val="1"/>
      <w:numFmt w:val="decimal"/>
      <w:suff w:val="space"/>
      <w:lvlText w:val="%1."/>
      <w:lvlJc w:val="left"/>
      <w:pPr>
        <w:ind w:left="0" w:firstLine="0"/>
      </w:pPr>
      <w:rPr>
        <w:rFonts w:ascii="宋体" w:hAnsi="仿宋" w:eastAsia="宋体"/>
        <w:sz w:val="28"/>
      </w:rPr>
    </w:lvl>
    <w:lvl w:ilvl="3" w:tentative="0">
      <w:start w:val="1"/>
      <w:numFmt w:val="decimal"/>
      <w:suff w:val="space"/>
      <w:lvlText w:val="%1.%2"/>
      <w:lvlJc w:val="left"/>
      <w:pPr>
        <w:ind w:left="0" w:firstLine="0"/>
      </w:pPr>
      <w:rPr>
        <w:rFonts w:ascii="宋体" w:hAnsi="Times New Roman" w:eastAsia="宋体"/>
        <w:sz w:val="28"/>
      </w:rPr>
    </w:lvl>
    <w:lvl w:ilvl="4" w:tentative="0">
      <w:start w:val="1"/>
      <w:numFmt w:val="decimal"/>
      <w:pStyle w:val="30"/>
      <w:suff w:val="space"/>
      <w:lvlText w:val="%1.%2.%3"/>
      <w:lvlJc w:val="left"/>
      <w:pPr>
        <w:ind w:left="1008" w:hanging="1008"/>
      </w:pPr>
      <w:rPr>
        <w:rFonts w:ascii="宋体" w:eastAsia="宋体"/>
        <w:sz w:val="28"/>
      </w:rPr>
    </w:lvl>
    <w:lvl w:ilvl="5" w:tentative="0">
      <w:start w:val="1"/>
      <w:numFmt w:val="decimal"/>
      <w:suff w:val="space"/>
      <w:lvlText w:val="%1.%2.%3.%4"/>
      <w:lvlJc w:val="left"/>
      <w:pPr>
        <w:ind w:left="0" w:firstLine="0"/>
      </w:pPr>
      <w:rPr>
        <w:rFonts w:ascii="Times New Roman" w:hAnsi="Times New Roman" w:eastAsia="宋体"/>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TAwNDJhMjRjMDBlYjlhYzI3YjNmMzJlNGE3NjU5NDUifQ=="/>
  </w:docVars>
  <w:rsids>
    <w:rsidRoot w:val="00FB1D42"/>
    <w:rsid w:val="00002DBC"/>
    <w:rsid w:val="00061319"/>
    <w:rsid w:val="000D3FB5"/>
    <w:rsid w:val="00150CDF"/>
    <w:rsid w:val="00197F0F"/>
    <w:rsid w:val="001E2048"/>
    <w:rsid w:val="002206DC"/>
    <w:rsid w:val="00256EC2"/>
    <w:rsid w:val="002C4449"/>
    <w:rsid w:val="002C6C87"/>
    <w:rsid w:val="00345BB6"/>
    <w:rsid w:val="003C439A"/>
    <w:rsid w:val="0045345F"/>
    <w:rsid w:val="004F0ABA"/>
    <w:rsid w:val="005449F1"/>
    <w:rsid w:val="00590149"/>
    <w:rsid w:val="005D62F6"/>
    <w:rsid w:val="005F64AD"/>
    <w:rsid w:val="00662808"/>
    <w:rsid w:val="00695531"/>
    <w:rsid w:val="007346F4"/>
    <w:rsid w:val="00771CBB"/>
    <w:rsid w:val="007B1326"/>
    <w:rsid w:val="009D195D"/>
    <w:rsid w:val="00A063E2"/>
    <w:rsid w:val="00A0723B"/>
    <w:rsid w:val="00A836BA"/>
    <w:rsid w:val="00B4386D"/>
    <w:rsid w:val="00B44E9F"/>
    <w:rsid w:val="00B74106"/>
    <w:rsid w:val="00C42A77"/>
    <w:rsid w:val="00D2370D"/>
    <w:rsid w:val="00D2679C"/>
    <w:rsid w:val="00DD6872"/>
    <w:rsid w:val="00DF1D57"/>
    <w:rsid w:val="00E42CE1"/>
    <w:rsid w:val="00E545BE"/>
    <w:rsid w:val="00E86270"/>
    <w:rsid w:val="00EC7A0A"/>
    <w:rsid w:val="00EE1CB2"/>
    <w:rsid w:val="00EE2C94"/>
    <w:rsid w:val="00F42173"/>
    <w:rsid w:val="00F748AE"/>
    <w:rsid w:val="00FB1D42"/>
    <w:rsid w:val="00FF541E"/>
    <w:rsid w:val="01CA5AA7"/>
    <w:rsid w:val="023E0DA6"/>
    <w:rsid w:val="0306745F"/>
    <w:rsid w:val="03562B56"/>
    <w:rsid w:val="047419FB"/>
    <w:rsid w:val="06EC66E0"/>
    <w:rsid w:val="06F13B40"/>
    <w:rsid w:val="07F341CA"/>
    <w:rsid w:val="081128A2"/>
    <w:rsid w:val="08707608"/>
    <w:rsid w:val="091B682D"/>
    <w:rsid w:val="096C0084"/>
    <w:rsid w:val="09931B12"/>
    <w:rsid w:val="09DE2D61"/>
    <w:rsid w:val="0AAF1EFF"/>
    <w:rsid w:val="0B7A79C0"/>
    <w:rsid w:val="0B7C477E"/>
    <w:rsid w:val="0B9C2483"/>
    <w:rsid w:val="0BC53DFE"/>
    <w:rsid w:val="0BFB4786"/>
    <w:rsid w:val="0CE95936"/>
    <w:rsid w:val="0D386C2C"/>
    <w:rsid w:val="0ED87C76"/>
    <w:rsid w:val="0FD86A85"/>
    <w:rsid w:val="10493424"/>
    <w:rsid w:val="10833933"/>
    <w:rsid w:val="10A1053B"/>
    <w:rsid w:val="117D4B05"/>
    <w:rsid w:val="11C6025A"/>
    <w:rsid w:val="12500D17"/>
    <w:rsid w:val="127D76DC"/>
    <w:rsid w:val="12825FEA"/>
    <w:rsid w:val="12B12B4C"/>
    <w:rsid w:val="12E64014"/>
    <w:rsid w:val="13C609E5"/>
    <w:rsid w:val="13E75572"/>
    <w:rsid w:val="1502230D"/>
    <w:rsid w:val="15132A4A"/>
    <w:rsid w:val="15524D87"/>
    <w:rsid w:val="15700B8E"/>
    <w:rsid w:val="158C45D2"/>
    <w:rsid w:val="15980968"/>
    <w:rsid w:val="159B6A3A"/>
    <w:rsid w:val="15ED1F62"/>
    <w:rsid w:val="162715EA"/>
    <w:rsid w:val="1663110B"/>
    <w:rsid w:val="16A204F1"/>
    <w:rsid w:val="16B73C96"/>
    <w:rsid w:val="16C5558E"/>
    <w:rsid w:val="17935082"/>
    <w:rsid w:val="17DB2585"/>
    <w:rsid w:val="184726C1"/>
    <w:rsid w:val="18737544"/>
    <w:rsid w:val="192B3098"/>
    <w:rsid w:val="19882298"/>
    <w:rsid w:val="19B65058"/>
    <w:rsid w:val="1AC6149E"/>
    <w:rsid w:val="1AC82A65"/>
    <w:rsid w:val="1ADE7BDE"/>
    <w:rsid w:val="1B550AA5"/>
    <w:rsid w:val="1C33298F"/>
    <w:rsid w:val="1C64085A"/>
    <w:rsid w:val="1DC33332"/>
    <w:rsid w:val="1E155F9C"/>
    <w:rsid w:val="1E8E0351"/>
    <w:rsid w:val="1EBA7398"/>
    <w:rsid w:val="1F570CCE"/>
    <w:rsid w:val="1FB71526"/>
    <w:rsid w:val="1FED1905"/>
    <w:rsid w:val="211B0DBD"/>
    <w:rsid w:val="21A24602"/>
    <w:rsid w:val="21BC51D5"/>
    <w:rsid w:val="21C127EB"/>
    <w:rsid w:val="21CD78FB"/>
    <w:rsid w:val="229455FB"/>
    <w:rsid w:val="22C97BAA"/>
    <w:rsid w:val="23D36806"/>
    <w:rsid w:val="23D529B3"/>
    <w:rsid w:val="23FC6B22"/>
    <w:rsid w:val="24A23F3D"/>
    <w:rsid w:val="25334650"/>
    <w:rsid w:val="25B72D5D"/>
    <w:rsid w:val="27935FE0"/>
    <w:rsid w:val="27B5516C"/>
    <w:rsid w:val="281A5E60"/>
    <w:rsid w:val="288901F7"/>
    <w:rsid w:val="28F714BA"/>
    <w:rsid w:val="292678EA"/>
    <w:rsid w:val="2A391AB9"/>
    <w:rsid w:val="2AD55FB6"/>
    <w:rsid w:val="2BC35D84"/>
    <w:rsid w:val="2C770AF1"/>
    <w:rsid w:val="2CE34A18"/>
    <w:rsid w:val="2CF73998"/>
    <w:rsid w:val="2D676561"/>
    <w:rsid w:val="2D944273"/>
    <w:rsid w:val="2EB931C8"/>
    <w:rsid w:val="2ED0406E"/>
    <w:rsid w:val="31CA1248"/>
    <w:rsid w:val="31D7696A"/>
    <w:rsid w:val="324849ED"/>
    <w:rsid w:val="325A7FEF"/>
    <w:rsid w:val="327619C6"/>
    <w:rsid w:val="32C739DA"/>
    <w:rsid w:val="330B38C7"/>
    <w:rsid w:val="337C266D"/>
    <w:rsid w:val="34B451A4"/>
    <w:rsid w:val="350D38C2"/>
    <w:rsid w:val="359A5F52"/>
    <w:rsid w:val="3610591A"/>
    <w:rsid w:val="36CF784F"/>
    <w:rsid w:val="377D3C8D"/>
    <w:rsid w:val="37C64260"/>
    <w:rsid w:val="389C3213"/>
    <w:rsid w:val="391D79A1"/>
    <w:rsid w:val="39ED5597"/>
    <w:rsid w:val="3A076263"/>
    <w:rsid w:val="3ABB3BA3"/>
    <w:rsid w:val="3ABE7AF8"/>
    <w:rsid w:val="3C183F8D"/>
    <w:rsid w:val="3C997942"/>
    <w:rsid w:val="3CBE19AA"/>
    <w:rsid w:val="3CDE65F8"/>
    <w:rsid w:val="3D081487"/>
    <w:rsid w:val="3D5B52EB"/>
    <w:rsid w:val="3DE67131"/>
    <w:rsid w:val="3E365A55"/>
    <w:rsid w:val="3E5B6389"/>
    <w:rsid w:val="3F4432A1"/>
    <w:rsid w:val="404526F5"/>
    <w:rsid w:val="407E73CA"/>
    <w:rsid w:val="40961383"/>
    <w:rsid w:val="40AF3006"/>
    <w:rsid w:val="40B2514A"/>
    <w:rsid w:val="4165359F"/>
    <w:rsid w:val="42825A7D"/>
    <w:rsid w:val="42956517"/>
    <w:rsid w:val="43AC0714"/>
    <w:rsid w:val="45516CCF"/>
    <w:rsid w:val="462E600C"/>
    <w:rsid w:val="465C4DC6"/>
    <w:rsid w:val="46BA4E2B"/>
    <w:rsid w:val="46E01ACF"/>
    <w:rsid w:val="475A3E18"/>
    <w:rsid w:val="47916AB7"/>
    <w:rsid w:val="47A0331C"/>
    <w:rsid w:val="47B758F9"/>
    <w:rsid w:val="48595284"/>
    <w:rsid w:val="48AA258E"/>
    <w:rsid w:val="4920510A"/>
    <w:rsid w:val="4A61541D"/>
    <w:rsid w:val="4B0940A8"/>
    <w:rsid w:val="4B7E5EF8"/>
    <w:rsid w:val="4B902F21"/>
    <w:rsid w:val="4BD075DB"/>
    <w:rsid w:val="4C007D0F"/>
    <w:rsid w:val="4D940ECA"/>
    <w:rsid w:val="4DCE1C69"/>
    <w:rsid w:val="4E1B16C4"/>
    <w:rsid w:val="4E5E0E41"/>
    <w:rsid w:val="4ECA2430"/>
    <w:rsid w:val="4FD64CC9"/>
    <w:rsid w:val="4FF83955"/>
    <w:rsid w:val="50201176"/>
    <w:rsid w:val="509F658D"/>
    <w:rsid w:val="50A42A72"/>
    <w:rsid w:val="510351EA"/>
    <w:rsid w:val="51622DF4"/>
    <w:rsid w:val="51B50CD4"/>
    <w:rsid w:val="52566F52"/>
    <w:rsid w:val="53B0637B"/>
    <w:rsid w:val="53BE79D9"/>
    <w:rsid w:val="542C12AE"/>
    <w:rsid w:val="54FA313D"/>
    <w:rsid w:val="55297E75"/>
    <w:rsid w:val="55393483"/>
    <w:rsid w:val="554D7917"/>
    <w:rsid w:val="55680501"/>
    <w:rsid w:val="55ED0FDD"/>
    <w:rsid w:val="56760C41"/>
    <w:rsid w:val="57AB3B5A"/>
    <w:rsid w:val="584E47B5"/>
    <w:rsid w:val="588732AD"/>
    <w:rsid w:val="58C87B92"/>
    <w:rsid w:val="58E96387"/>
    <w:rsid w:val="598A4C82"/>
    <w:rsid w:val="59943D66"/>
    <w:rsid w:val="59A65848"/>
    <w:rsid w:val="5A504F51"/>
    <w:rsid w:val="5B0B501D"/>
    <w:rsid w:val="5B6F4A8B"/>
    <w:rsid w:val="5BE26B89"/>
    <w:rsid w:val="5CC01DD8"/>
    <w:rsid w:val="5D1B0301"/>
    <w:rsid w:val="5D9C60B5"/>
    <w:rsid w:val="5DA41D3D"/>
    <w:rsid w:val="5DD65765"/>
    <w:rsid w:val="5DD7520E"/>
    <w:rsid w:val="5DED613B"/>
    <w:rsid w:val="5E9F5687"/>
    <w:rsid w:val="6008100A"/>
    <w:rsid w:val="604F450B"/>
    <w:rsid w:val="60690D8E"/>
    <w:rsid w:val="606A5D6B"/>
    <w:rsid w:val="60C409C4"/>
    <w:rsid w:val="628F5A13"/>
    <w:rsid w:val="630A5099"/>
    <w:rsid w:val="6344000D"/>
    <w:rsid w:val="64E9476A"/>
    <w:rsid w:val="64F0110F"/>
    <w:rsid w:val="651E3D45"/>
    <w:rsid w:val="65F85603"/>
    <w:rsid w:val="66134CC9"/>
    <w:rsid w:val="66516427"/>
    <w:rsid w:val="667D496E"/>
    <w:rsid w:val="66951AA9"/>
    <w:rsid w:val="674C0FFA"/>
    <w:rsid w:val="68547D5F"/>
    <w:rsid w:val="687436E1"/>
    <w:rsid w:val="688B219F"/>
    <w:rsid w:val="68D545B2"/>
    <w:rsid w:val="693A7026"/>
    <w:rsid w:val="6A2829D5"/>
    <w:rsid w:val="6AF44665"/>
    <w:rsid w:val="6B87380A"/>
    <w:rsid w:val="6C550679"/>
    <w:rsid w:val="6CE53288"/>
    <w:rsid w:val="6D2425B7"/>
    <w:rsid w:val="6DC83D9D"/>
    <w:rsid w:val="6DE726B3"/>
    <w:rsid w:val="6E242A56"/>
    <w:rsid w:val="6E79271E"/>
    <w:rsid w:val="6F0518F6"/>
    <w:rsid w:val="6F2218E5"/>
    <w:rsid w:val="6F2D6397"/>
    <w:rsid w:val="6FF07AD2"/>
    <w:rsid w:val="712B62F4"/>
    <w:rsid w:val="716C0EB2"/>
    <w:rsid w:val="71AD37BF"/>
    <w:rsid w:val="71CD2FAF"/>
    <w:rsid w:val="721D283F"/>
    <w:rsid w:val="72477E5E"/>
    <w:rsid w:val="725C7C21"/>
    <w:rsid w:val="72704920"/>
    <w:rsid w:val="72A03324"/>
    <w:rsid w:val="73234225"/>
    <w:rsid w:val="739401E6"/>
    <w:rsid w:val="73BE13DA"/>
    <w:rsid w:val="748204F4"/>
    <w:rsid w:val="748702AF"/>
    <w:rsid w:val="74BA3DC0"/>
    <w:rsid w:val="750C654B"/>
    <w:rsid w:val="756017AA"/>
    <w:rsid w:val="76354275"/>
    <w:rsid w:val="77047034"/>
    <w:rsid w:val="770603A0"/>
    <w:rsid w:val="78133253"/>
    <w:rsid w:val="784A2C20"/>
    <w:rsid w:val="78B7370B"/>
    <w:rsid w:val="78E70BEA"/>
    <w:rsid w:val="78F85142"/>
    <w:rsid w:val="796D34AD"/>
    <w:rsid w:val="79727BA4"/>
    <w:rsid w:val="797B730E"/>
    <w:rsid w:val="79883A5F"/>
    <w:rsid w:val="798B2638"/>
    <w:rsid w:val="79B7342D"/>
    <w:rsid w:val="7B3E1F9D"/>
    <w:rsid w:val="7B7D05FA"/>
    <w:rsid w:val="7B9559F0"/>
    <w:rsid w:val="7BC754C1"/>
    <w:rsid w:val="7C680A3C"/>
    <w:rsid w:val="7D603DDC"/>
    <w:rsid w:val="7D661BD7"/>
    <w:rsid w:val="7D9B4E14"/>
    <w:rsid w:val="7E5B01BB"/>
    <w:rsid w:val="7E880E82"/>
    <w:rsid w:val="7EDE2C1E"/>
    <w:rsid w:val="7FB7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30"/>
      <w:szCs w:val="30"/>
    </w:rPr>
  </w:style>
  <w:style w:type="paragraph" w:styleId="6">
    <w:name w:val="Plain Text"/>
    <w:basedOn w:val="1"/>
    <w:qFormat/>
    <w:uiPriority w:val="0"/>
    <w:rPr>
      <w:rFonts w:ascii="宋体" w:hAnsi="Courier New" w:eastAsia="楷体_GB2312"/>
      <w:szCs w:val="20"/>
    </w:rPr>
  </w:style>
  <w:style w:type="paragraph" w:styleId="7">
    <w:name w:val="Body Text Indent 2"/>
    <w:basedOn w:val="1"/>
    <w:unhideWhenUsed/>
    <w:qFormat/>
    <w:uiPriority w:val="0"/>
    <w:pPr>
      <w:spacing w:after="120" w:line="480" w:lineRule="auto"/>
      <w:ind w:left="420" w:leftChars="200"/>
    </w:pPr>
    <w:rPr>
      <w:szCs w:val="22"/>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qFormat/>
    <w:uiPriority w:val="39"/>
  </w:style>
  <w:style w:type="paragraph" w:styleId="11">
    <w:name w:val="toc 2"/>
    <w:basedOn w:val="1"/>
    <w:qFormat/>
    <w:uiPriority w:val="39"/>
    <w:pPr>
      <w:ind w:left="420" w:leftChars="200"/>
    </w:pPr>
  </w:style>
  <w:style w:type="paragraph" w:styleId="12">
    <w:name w:val="Title"/>
    <w:basedOn w:val="1"/>
    <w:qFormat/>
    <w:uiPriority w:val="0"/>
    <w:pPr>
      <w:spacing w:before="240" w:after="60"/>
      <w:jc w:val="center"/>
      <w:outlineLvl w:val="0"/>
    </w:pPr>
    <w:rPr>
      <w:rFonts w:ascii="Arial" w:hAnsi="Arial" w:cs="Arial"/>
      <w:b/>
      <w:bCs/>
      <w:sz w:val="32"/>
      <w:szCs w:val="32"/>
    </w:rPr>
  </w:style>
  <w:style w:type="character" w:styleId="15">
    <w:name w:val="page number"/>
    <w:qFormat/>
    <w:uiPriority w:val="0"/>
  </w:style>
  <w:style w:type="character" w:styleId="16">
    <w:name w:val="Hyperlink"/>
    <w:qFormat/>
    <w:uiPriority w:val="99"/>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8"/>
      <w:szCs w:val="28"/>
    </w:rPr>
  </w:style>
  <w:style w:type="paragraph" w:customStyle="1" w:styleId="19">
    <w:name w:val="文一"/>
    <w:basedOn w:val="1"/>
    <w:qFormat/>
    <w:uiPriority w:val="0"/>
    <w:pPr>
      <w:topLinePunct/>
      <w:spacing w:line="360" w:lineRule="auto"/>
      <w:ind w:firstLine="200" w:firstLineChars="200"/>
      <w:textAlignment w:val="auto"/>
    </w:pPr>
    <w:rPr>
      <w:spacing w:val="4"/>
      <w:sz w:val="24"/>
      <w:szCs w:val="24"/>
    </w:rPr>
  </w:style>
  <w:style w:type="paragraph" w:customStyle="1" w:styleId="20">
    <w:name w:val="_Style 3"/>
    <w:basedOn w:val="1"/>
    <w:qFormat/>
    <w:uiPriority w:val="0"/>
    <w:pPr>
      <w:spacing w:line="360" w:lineRule="auto"/>
      <w:jc w:val="center"/>
    </w:pPr>
    <w:rPr>
      <w:szCs w:val="20"/>
    </w:rPr>
  </w:style>
  <w:style w:type="paragraph" w:customStyle="1" w:styleId="21">
    <w:name w:val="正文_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eastAsia="宋体" w:cs="Times New Roman"/>
      <w:szCs w:val="22"/>
    </w:rPr>
  </w:style>
  <w:style w:type="character" w:customStyle="1" w:styleId="23">
    <w:name w:val="NormalCharacter"/>
    <w:semiHidden/>
    <w:qFormat/>
    <w:uiPriority w:val="0"/>
  </w:style>
  <w:style w:type="table" w:customStyle="1" w:styleId="24">
    <w:name w:val="网格型1"/>
    <w:basedOn w:val="13"/>
    <w:qFormat/>
    <w:uiPriority w:val="5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26">
    <w:name w:val="TOC 标题1"/>
    <w:basedOn w:val="2"/>
    <w:qFormat/>
    <w:uiPriority w:val="39"/>
    <w:pPr>
      <w:widowControl/>
      <w:spacing w:before="480" w:after="0" w:line="276" w:lineRule="auto"/>
      <w:jc w:val="left"/>
      <w:outlineLvl w:val="9"/>
    </w:pPr>
    <w:rPr>
      <w:rFonts w:ascii="Cambria" w:hAnsi="Cambria" w:cs="Cambria"/>
      <w:color w:val="365F91"/>
      <w:kern w:val="0"/>
      <w:sz w:val="28"/>
      <w:szCs w:val="28"/>
    </w:rPr>
  </w:style>
  <w:style w:type="character" w:customStyle="1" w:styleId="27">
    <w:name w:val="标题 2 Char Char"/>
    <w:basedOn w:val="14"/>
    <w:qFormat/>
    <w:uiPriority w:val="0"/>
    <w:rPr>
      <w:rFonts w:ascii="Arial" w:hAnsi="Arial" w:eastAsia="黑体" w:cs="Times New Roman"/>
      <w:b/>
      <w:kern w:val="2"/>
      <w:sz w:val="28"/>
      <w:szCs w:val="32"/>
      <w:lang w:val="en-US" w:eastAsia="zh-CN" w:bidi="ar-SA"/>
    </w:rPr>
  </w:style>
  <w:style w:type="paragraph" w:customStyle="1" w:styleId="28">
    <w:name w:val="Heading4"/>
    <w:basedOn w:val="1"/>
    <w:qFormat/>
    <w:uiPriority w:val="0"/>
    <w:pPr>
      <w:keepNext/>
      <w:keepLines/>
      <w:widowControl/>
      <w:spacing w:line="360" w:lineRule="auto"/>
    </w:pPr>
    <w:rPr>
      <w:bCs/>
      <w:sz w:val="28"/>
      <w:szCs w:val="28"/>
    </w:rPr>
  </w:style>
  <w:style w:type="paragraph" w:customStyle="1" w:styleId="29">
    <w:name w:val="BodyText"/>
    <w:basedOn w:val="1"/>
    <w:qFormat/>
    <w:uiPriority w:val="0"/>
    <w:pPr>
      <w:widowControl/>
      <w:spacing w:after="120"/>
    </w:pPr>
    <w:rPr>
      <w:rFonts w:cstheme="minorBidi"/>
      <w:sz w:val="24"/>
    </w:rPr>
  </w:style>
  <w:style w:type="paragraph" w:customStyle="1" w:styleId="30">
    <w:name w:val="Heading5"/>
    <w:basedOn w:val="1"/>
    <w:qFormat/>
    <w:uiPriority w:val="0"/>
    <w:pPr>
      <w:keepNext/>
      <w:keepLines/>
      <w:widowControl/>
      <w:numPr>
        <w:ilvl w:val="4"/>
        <w:numId w:val="1"/>
      </w:numPr>
      <w:spacing w:line="360" w:lineRule="auto"/>
    </w:pPr>
    <w:rPr>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12820</Words>
  <Characters>13181</Characters>
  <Lines>107</Lines>
  <Paragraphs>30</Paragraphs>
  <TotalTime>0</TotalTime>
  <ScaleCrop>false</ScaleCrop>
  <LinksUpToDate>false</LinksUpToDate>
  <CharactersWithSpaces>14193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2024-08-15T18:15:00Z</dcterms:created>
  <dc:creator>Administrator</dc:creator>
  <cp:lastModifiedBy>熊宇喆</cp:lastModifiedBy>
  <cp:lastPrinted>2025-02-12T08:02:00Z</cp:lastPrinted>
  <dcterms:modified xsi:type="dcterms:W3CDTF">2025-08-12T09:01:54Z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2025-02-05T10:43:16Z</vt:filetime>
  </property>
  <property fmtid="{D5CDD505-2E9C-101B-9397-08002B2CF9AE}" pid="4" name="KSOTemplateDocerSaveRecord">
    <vt:lpwstr>eyJoZGlkIjoiZDVjYjI3NWM4ZDQ3NDY5NGJkNTk0NTk2MDVkOGQyMDEiLCJ1c2VySWQiOiIzMzc3OTA2ODYifQ==</vt:lpwstr>
  </property>
  <property fmtid="{D5CDD505-2E9C-101B-9397-08002B2CF9AE}" pid="5" name="KSOProductBuildVer">
    <vt:lpwstr>2052-12.1.0.21915</vt:lpwstr>
  </property>
  <property fmtid="{D5CDD505-2E9C-101B-9397-08002B2CF9AE}" pid="6" name="ICV">
    <vt:lpwstr>6B46311490C64D1287B062BADCE57653_13</vt:lpwstr>
  </property>
</Properties>
</file>