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北江航道扩能升级上延工程船闸工程施工监理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北江航道扩能升级上延工程船闸工程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《广东省发展和改革委员会关于北江航道扩能升级上延工程可行性研究报告的批复》（粤发改投审[2024]9号）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《广东省交通运输厅关于北江航道扩能升级上延工程初步设计的批复》(粤交基[2024]257号）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政府投资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广东省北江航道开发投资有限公司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w:t>
      </w:r>
    </w:p>
    <w:p>
      <w:pPr/>
      <w:r>
        <w:rPr>
          <w:rFonts w:ascii="" w:eastAsia="" w:hint="eastAsia"/>
          <w:sz w:val="21.0"/>
          <w:szCs w:val="21.0"/>
          <w:color w:val="000000"/>
        </w:rPr>
        <w:t xml:space="preserve">项目建设地点：广东省韶关市。</w:t>
      </w:r>
    </w:p>
    <w:p>
      <w:pPr/>
      <w:r>
        <w:rPr>
          <w:rFonts w:ascii="" w:eastAsia="" w:hint="eastAsia"/>
          <w:sz w:val="21.0"/>
          <w:szCs w:val="21.0"/>
          <w:color w:val="000000"/>
        </w:rPr>
        <w:t xml:space="preserve">招标项目规模：北江航道扩能升级上延工程水运工程部分建设范围为武江长来至北江百旺大桥约63km，拟按通航1000吨级内河船舶标准进行建设，设计航道尺度为2.5m×60m×270m（水深×航道宽度×最小弯曲半径）、船闸尺度为190m×23m×4.5m（有效长度×有效宽度×门槛最小水深，下同）。工程内容包括对沿线涉及的溢洲枢纽电站、塘头枢纽电站、七星墩枢纽电站和长安枢纽电站分别新建1座1000吨级船闸、航道整治及其他工程，初步设计总概算为436,992.75万元。</w:t>
      </w:r>
    </w:p>
    <w:p>
      <w:pPr/>
      <w:r>
        <w:rPr>
          <w:rFonts w:ascii="" w:eastAsia="" w:hint="eastAsia"/>
          <w:sz w:val="21.0"/>
          <w:szCs w:val="21.0"/>
          <w:color w:val="000000"/>
        </w:rPr>
        <w:t xml:space="preserve">最高投标限价：标段一为2,071.05万元；标段二为1,767.11万元。</w:t>
      </w:r>
    </w:p>
    <w:p>
      <w:pPr>
        <w:spacing w:line="280" w:lineRule="auto"/>
      </w:pPr>
    </w:p>
    <w:p>
      <w:pPr/>
      <w:r>
        <w:rPr>
          <w:rFonts w:ascii="标宋" w:eastAsia="标宋" w:hint="eastAsia"/>
          <w:sz w:val="21.0"/>
          <w:szCs w:val="21.0"/>
          <w:color w:val="000000"/>
        </w:rPr>
        <w:t xml:space="preserve">本项目施工监理共划分为</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标段号</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土建监理类（A类）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北江航道扩能升级上延工程船闸工程施工监理（标段一：溢洲、塘头船闸）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新建溢洲、塘头2座1000吨级船闸及其配套工程，船闸级别为III级，船闸闸室有效尺度为190m×23m×4.5m（有效长度×有效宽度×槛上水深）。监理服务主要内容包括：</w:t>
            </w:r>
          </w:p>
          <w:p>
            <w:pPr>
              <w:spacing w:line="280" w:lineRule="auto"/>
            </w:pPr>
            <w:r>
              <w:rPr>
                <w:rFonts w:ascii="" w:eastAsia="" w:hint="eastAsia"/>
                <w:sz w:val="21.0"/>
                <w:szCs w:val="21.0"/>
                <w:color w:val="000000"/>
              </w:rPr>
              <w:t xml:space="preserve">溢洲、塘头船闸工程设计范围内全部工程的施工准备阶段、施工阶段、交（竣）工验收阶段、缺陷责任期阶段等全过程施工监理服务。监理服务内容包括但不限于上述工程的施工准备，施工质量、进度、费用控制，安全生产管理、环境保护监理、设备监造、合同管理、信息管理、组织协调等方面工作。</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从监理合同生效之日起至监理范围内所有工程最后一个工程缺陷责任期满并完成缺陷保修责任之日止。</w:t>
            </w:r>
          </w:p>
          <w:p>
            <w:pPr>
              <w:spacing w:line="280" w:lineRule="auto"/>
            </w:pPr>
            <w:r>
              <w:rPr>
                <w:rFonts w:ascii="" w:eastAsia="" w:hint="eastAsia"/>
                <w:sz w:val="21.0"/>
                <w:szCs w:val="21.0"/>
                <w:color w:val="000000"/>
              </w:rPr>
              <w:t xml:space="preserve">（1）溢洲船闸工程：施工监理期39个月（以溢洲船闸工程开工令注明的开工时间开始起算），缺陷责任期24个月。</w:t>
            </w:r>
          </w:p>
          <w:p>
            <w:pPr>
              <w:spacing w:line="280" w:lineRule="auto"/>
            </w:pPr>
            <w:r>
              <w:rPr>
                <w:rFonts w:ascii="" w:eastAsia="" w:hint="eastAsia"/>
                <w:sz w:val="21.0"/>
                <w:szCs w:val="21.0"/>
                <w:color w:val="000000"/>
              </w:rPr>
              <w:t xml:space="preserve">（2）塘头船闸工程：施工监理期39个月（以塘头船闸工程开工令注明的开工时间开始起算），缺陷责任期24个月。</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具有交通运输主管部门核发的在有效期内的水运工程甲级监理企业资质。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土建监理类（A类）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北江航道扩能升级上延工程船闸工程施工监理（标段二：七星墩、长安船闸）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新建七星墩、长安2座1000吨级船闸及其配套工程，船闸级别为III级，船闸闸室有效尺度为190m×23m×4.5m（有效长度×有效宽度×槛上水深）。监理服务主要内容包括：</w:t>
            </w:r>
          </w:p>
          <w:p>
            <w:pPr>
              <w:spacing w:line="280" w:lineRule="auto"/>
            </w:pPr>
            <w:r>
              <w:rPr>
                <w:rFonts w:ascii="" w:eastAsia="" w:hint="eastAsia"/>
                <w:sz w:val="21.0"/>
                <w:szCs w:val="21.0"/>
                <w:color w:val="000000"/>
              </w:rPr>
              <w:t xml:space="preserve">七星墩、长安船闸工程设计范围内全部工程的施工准备阶段、施工阶段、交（竣）工验收阶段、缺陷责任期阶段等全过程施工监理服务。监理服务内容包括但不限于上述工程的施工准备，施工质量、进度、费用控制，安全生产管理、环境保护监理、设备监造、合同管理、信息管理、组织协调等方面工作。</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从监理合同生效之日起至监理范围内所有工程最后一个工程缺陷责任期满并完成缺陷保修责任之日止。</w:t>
            </w:r>
          </w:p>
          <w:p>
            <w:pPr>
              <w:spacing w:line="280" w:lineRule="auto"/>
            </w:pPr>
            <w:r>
              <w:rPr>
                <w:rFonts w:ascii="" w:eastAsia="" w:hint="eastAsia"/>
                <w:sz w:val="21.0"/>
                <w:szCs w:val="21.0"/>
                <w:color w:val="000000"/>
              </w:rPr>
              <w:t xml:space="preserve">（1）七星墩船闸工程：施工监理期39个月（以七星墩船闸工程开工令注明的开工时间开始起算），缺陷责任期24个月。</w:t>
            </w:r>
          </w:p>
          <w:p>
            <w:pPr>
              <w:spacing w:line="280" w:lineRule="auto"/>
            </w:pPr>
            <w:r>
              <w:rPr>
                <w:rFonts w:ascii="" w:eastAsia="" w:hint="eastAsia"/>
                <w:sz w:val="21.0"/>
                <w:szCs w:val="21.0"/>
                <w:color w:val="000000"/>
              </w:rPr>
              <w:t xml:space="preserve">（2）长安船闸工程：施工监理期39个月（以长安船闸工程开工令注明的开工时间开始起算），缺陷责任期24个月。</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具有交通运输主管部门核发的在有效期内的水运工程甲级监理企业资质。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3.1投标人应具有《附录1 资格审查条件(资质最低条件)》中所列相应资质，具有类似工程施工监理经验，并在人员等方面具有相应的施工监理能力。</w:t>
      </w:r>
    </w:p>
    <w:p>
      <w:pPr/>
      <w:r>
        <w:rPr>
          <w:rFonts w:ascii="" w:eastAsia="" w:hint="eastAsia"/>
          <w:sz w:val="21.0"/>
          <w:szCs w:val="21.0"/>
          <w:color w:val="000000"/>
        </w:rPr>
        <w:t xml:space="preserve">3.2本工程不接受联合体投标。</w:t>
      </w:r>
    </w:p>
    <w:p>
      <w:pPr/>
      <w:r>
        <w:rPr>
          <w:rFonts w:ascii="" w:eastAsia="" w:hint="eastAsia"/>
          <w:sz w:val="21.0"/>
          <w:szCs w:val="21.0"/>
          <w:color w:val="000000"/>
        </w:rPr>
        <w:t xml:space="preserve">3.3在本次招标中，每个投标人最多可对其中的2个标段进行投标，但只允许中1个标段。</w:t>
      </w:r>
    </w:p>
    <w:p>
      <w:pPr/>
      <w:r>
        <w:rPr>
          <w:rFonts w:ascii="" w:eastAsia="" w:hint="eastAsia"/>
          <w:sz w:val="21.0"/>
          <w:szCs w:val="21.0"/>
          <w:color w:val="000000"/>
        </w:rPr>
        <w:t xml:space="preserve">3.4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w:t>
      </w:r>
    </w:p>
    <w:p>
      <w:pPr/>
      <w:r>
        <w:rPr>
          <w:rFonts w:ascii="" w:eastAsia="" w:hint="eastAsia"/>
          <w:sz w:val="21.0"/>
          <w:szCs w:val="21.0"/>
          <w:color w:val="000000"/>
        </w:rPr>
        <w:t xml:space="preserve">注：①单位负责人是指单位的法定代表人或者法律、行政法规规定代表单位行使职权的主要负责人。②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③管理关系是指不具有出资持股关系的其他单位之间存在的管理与被管理关系。</w:t>
      </w:r>
    </w:p>
    <w:p>
      <w:pPr/>
      <w:r>
        <w:rPr>
          <w:rFonts w:ascii="" w:eastAsia="" w:hint="eastAsia"/>
          <w:sz w:val="21.0"/>
          <w:szCs w:val="21.0"/>
          <w:color w:val="000000"/>
        </w:rPr>
        <w:t xml:space="preserve">3.5在“信用中国”网站（https://creditchina.gov.cn）中被列入失信被执行人名单的投标人，在国家企业信用信息公示系统（https://gsxt.gov.cn）中被列入严重违法失信企业名单的投标人，均按否决投标处理。</w:t>
      </w:r>
    </w:p>
    <w:p>
      <w:pPr/>
      <w:r>
        <w:rPr>
          <w:rFonts w:ascii="" w:eastAsia="" w:hint="eastAsia"/>
          <w:sz w:val="21.0"/>
          <w:szCs w:val="21.0"/>
          <w:color w:val="000000"/>
        </w:rPr>
        <w:t xml:space="preserve">3.6已完成招标的北江航道扩能升级上延工程航道工程施工监理的中标人不得参与本招标项目的投标。</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标宋" w:eastAsia="标宋" w:hint="eastAsia"/>
          <w:sz w:val="21.0"/>
          <w:szCs w:val="21.0"/>
          <w:color w:val="000000"/>
        </w:rPr>
        <w:t xml:space="preserve">至</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 w:eastAsia="" w:hint="eastAsia"/>
          <w:sz w:val="21.0"/>
          <w:szCs w:val="21.0"/>
          <w:u w:val="single"/>
          <w:color w:val="000000"/>
        </w:rPr>
        <w:t xml:space="preserve">   </w:t>
      </w:r>
      <w:r>
        <w:rPr>
          <w:rFonts w:ascii="" w:eastAsia="" w:hint="eastAsia"/>
          <w:sz w:val="21.0"/>
          <w:szCs w:val="21.0"/>
          <w:color w:val="000000"/>
        </w:rPr>
        <w:t xml:space="preserve">时</w:t>
      </w:r>
      <w:r>
        <w:rPr>
          <w:rFonts w:ascii="" w:eastAsia="" w:hint="eastAsia"/>
          <w:sz w:val="21.0"/>
          <w:szCs w:val="21.0"/>
          <w:u w:val="single"/>
          <w:color w:val="000000"/>
        </w:rPr>
        <w:t xml:space="preserve">   </w:t>
      </w:r>
      <w:r>
        <w:rPr>
          <w:rFonts w:ascii="" w:eastAsia="" w:hint="eastAsia"/>
          <w:sz w:val="21.0"/>
          <w:szCs w:val="21.0"/>
          <w:color w:val="000000"/>
        </w:rPr>
        <w:t xml:space="preserve">分</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州交易集团有限公司（广州公共资源交易中心）网站、广东省招标投标监管网、中国招标投标公共服务平台、粤采易阳光采购平台上发布。如公告详细内容不一致者，以广州交易集团有限公司（广州公共资源交易中心）网站公告为准。</w:t>
      </w:r>
    </w:p>
    <w:p>
      <w:pPr>
        <w:spacing w:line="280" w:lineRule="auto"/>
      </w:pPr>
      <w:r>
        <w:rPr>
          <w:rFonts w:ascii="" w:eastAsia="" w:hint="eastAsia"/>
          <w:sz w:val="21.0"/>
          <w:szCs w:val="21.0"/>
          <w:color w:val="000000"/>
        </w:rPr>
        <w:t xml:space="preserve">在规定的投标登记期间，如某个标段投标登记并购买招标文件的投标人不足3家时，招标人有权选择以下任一方式：（1）在广东省招标投标监管网及广州交易集团有限公司（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广东省北江航道开发投资有限公司</w:t>
            </w:r>
          </w:p>
          <w:p>
            <w:pPr/>
            <w:r>
              <w:rPr>
                <w:rFonts w:ascii="标宋" w:eastAsia="标宋" w:hint="eastAsia"/>
                <w:sz w:val="21.0"/>
                <w:szCs w:val="21.0"/>
                <w:color w:val="000000"/>
              </w:rPr>
              <w:t xml:space="preserve">地  址：  广东省韶关市武江区鸿洲花园G幢首层23号商铺</w:t>
            </w:r>
          </w:p>
          <w:p>
            <w:pPr/>
            <w:r>
              <w:rPr>
                <w:rFonts w:ascii="标宋" w:eastAsia="标宋" w:hint="eastAsia"/>
                <w:sz w:val="21.0"/>
                <w:szCs w:val="21.0"/>
                <w:color w:val="000000"/>
              </w:rPr>
              <w:t xml:space="preserve">邮  编：  512026</w:t>
            </w:r>
          </w:p>
          <w:p>
            <w:pPr/>
            <w:r>
              <w:rPr>
                <w:rFonts w:ascii="标宋" w:eastAsia="标宋" w:hint="eastAsia"/>
                <w:sz w:val="21.0"/>
                <w:szCs w:val="21.0"/>
                <w:color w:val="000000"/>
              </w:rPr>
              <w:t xml:space="preserve">联系人：  李先生</w:t>
            </w:r>
          </w:p>
          <w:p>
            <w:pPr/>
            <w:r>
              <w:rPr>
                <w:rFonts w:ascii="标宋" w:eastAsia="标宋" w:hint="eastAsia"/>
                <w:sz w:val="21.0"/>
                <w:szCs w:val="21.0"/>
                <w:color w:val="000000"/>
              </w:rPr>
              <w:t xml:space="preserve">电  话：  0751-8881061</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国义招标股份有限公司</w:t>
            </w:r>
          </w:p>
          <w:p>
            <w:pPr/>
            <w:r>
              <w:rPr>
                <w:rFonts w:ascii="标宋" w:eastAsia="标宋" w:hint="eastAsia"/>
                <w:sz w:val="21.0"/>
                <w:szCs w:val="21.0"/>
                <w:color w:val="000000"/>
              </w:rPr>
              <w:t xml:space="preserve">地  址：  广州市越秀区东风东路726号19楼</w:t>
            </w:r>
          </w:p>
          <w:p>
            <w:pPr/>
            <w:r>
              <w:rPr>
                <w:rFonts w:ascii="标宋" w:eastAsia="标宋" w:hint="eastAsia"/>
                <w:sz w:val="21.0"/>
                <w:szCs w:val="21.0"/>
                <w:color w:val="000000"/>
              </w:rPr>
              <w:t xml:space="preserve">邮  编：  510080</w:t>
            </w:r>
          </w:p>
          <w:p>
            <w:pPr/>
            <w:r>
              <w:rPr>
                <w:rFonts w:ascii="标宋" w:eastAsia="标宋" w:hint="eastAsia"/>
                <w:sz w:val="21.0"/>
                <w:szCs w:val="21.0"/>
                <w:color w:val="000000"/>
              </w:rPr>
              <w:t xml:space="preserve">联系人：  林工、何工</w:t>
            </w:r>
          </w:p>
          <w:p>
            <w:pPr/>
            <w:r>
              <w:rPr>
                <w:rFonts w:ascii="标宋" w:eastAsia="标宋" w:hint="eastAsia"/>
                <w:sz w:val="21.0"/>
                <w:szCs w:val="21.0"/>
                <w:color w:val="000000"/>
              </w:rPr>
              <w:t xml:space="preserve">电  话：  020-37861059、37860558</w:t>
            </w:r>
          </w:p>
          <w:p>
            <w:pPr/>
            <w:r>
              <w:rPr>
                <w:rFonts w:ascii="标宋" w:eastAsia="标宋" w:hint="eastAsia"/>
                <w:sz w:val="21.0"/>
                <w:szCs w:val="21.0"/>
                <w:color w:val="000000"/>
              </w:rPr>
              <w:t xml:space="preserve">传  真：  020-87616260</w:t>
            </w:r>
          </w:p>
          <w:p>
            <w:pPr/>
            <w:r>
              <w:rPr>
                <w:rFonts w:ascii="标宋" w:eastAsia="标宋" w:hint="eastAsia"/>
                <w:sz w:val="21.0"/>
                <w:szCs w:val="21.0"/>
                <w:color w:val="000000"/>
              </w:rPr>
              <w:t xml:space="preserve">电子邮件：  heda@ebidding.com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