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12"/>
          <w:color w:val="auto"/>
          <w:highlight w:val="none"/>
        </w:rPr>
      </w:pPr>
    </w:p>
    <w:p>
      <w:pPr>
        <w:rPr>
          <w:rStyle w:val="12"/>
          <w:color w:val="auto"/>
          <w:highlight w:val="none"/>
        </w:rPr>
      </w:pPr>
    </w:p>
    <w:p>
      <w:pPr>
        <w:pStyle w:val="2"/>
        <w:rPr>
          <w:highlight w:val="none"/>
        </w:rPr>
      </w:pPr>
    </w:p>
    <w:p>
      <w:pPr>
        <w:rPr>
          <w:rStyle w:val="12"/>
          <w:color w:val="auto"/>
          <w:highlight w:val="none"/>
        </w:rPr>
      </w:pPr>
    </w:p>
    <w:p>
      <w:pPr>
        <w:jc w:val="center"/>
        <w:rPr>
          <w:rStyle w:val="11"/>
          <w:rFonts w:hint="eastAsia"/>
          <w:color w:val="auto"/>
          <w:sz w:val="48"/>
          <w:szCs w:val="48"/>
          <w:highlight w:val="none"/>
        </w:rPr>
      </w:pPr>
      <w:r>
        <w:rPr>
          <w:rStyle w:val="11"/>
          <w:rFonts w:hint="eastAsia" w:eastAsia="宋体" w:cs="Arial"/>
          <w:color w:val="auto"/>
          <w:sz w:val="48"/>
          <w:szCs w:val="48"/>
          <w:highlight w:val="none"/>
          <w:lang w:val="en-US" w:eastAsia="zh-CN"/>
        </w:rPr>
        <w:t>广州市</w:t>
      </w:r>
      <w:r>
        <w:rPr>
          <w:rStyle w:val="11"/>
          <w:rFonts w:hint="default" w:ascii="Arial" w:hAnsi="Arial" w:eastAsia="宋体" w:cs="Arial"/>
          <w:color w:val="auto"/>
          <w:sz w:val="48"/>
          <w:szCs w:val="48"/>
          <w:highlight w:val="none"/>
        </w:rPr>
        <w:t>天河</w:t>
      </w:r>
      <w:r>
        <w:rPr>
          <w:rStyle w:val="11"/>
          <w:rFonts w:hint="eastAsia" w:eastAsia="宋体" w:cs="Arial"/>
          <w:color w:val="auto"/>
          <w:sz w:val="48"/>
          <w:szCs w:val="48"/>
          <w:highlight w:val="none"/>
          <w:lang w:val="en-US" w:eastAsia="zh-CN"/>
        </w:rPr>
        <w:t>智谷大观</w:t>
      </w:r>
      <w:r>
        <w:rPr>
          <w:rStyle w:val="11"/>
          <w:rFonts w:hint="default" w:ascii="Arial" w:hAnsi="Arial" w:eastAsia="宋体" w:cs="Arial"/>
          <w:color w:val="auto"/>
          <w:sz w:val="48"/>
          <w:szCs w:val="48"/>
          <w:highlight w:val="none"/>
        </w:rPr>
        <w:t>村</w:t>
      </w:r>
      <w:r>
        <w:rPr>
          <w:rStyle w:val="11"/>
          <w:rFonts w:hint="eastAsia" w:eastAsia="宋体" w:cs="Arial"/>
          <w:color w:val="auto"/>
          <w:sz w:val="48"/>
          <w:szCs w:val="48"/>
          <w:highlight w:val="none"/>
          <w:lang w:val="en-US" w:eastAsia="zh-CN"/>
        </w:rPr>
        <w:t>复建安置房</w:t>
      </w:r>
      <w:r>
        <w:rPr>
          <w:rStyle w:val="11"/>
          <w:rFonts w:hint="default" w:ascii="Arial" w:hAnsi="Arial" w:eastAsia="宋体" w:cs="Arial"/>
          <w:color w:val="auto"/>
          <w:sz w:val="48"/>
          <w:szCs w:val="48"/>
          <w:highlight w:val="none"/>
        </w:rPr>
        <w:t>项目</w:t>
      </w:r>
      <w:r>
        <w:rPr>
          <w:rStyle w:val="11"/>
          <w:rFonts w:hint="eastAsia"/>
          <w:color w:val="auto"/>
          <w:sz w:val="48"/>
          <w:szCs w:val="48"/>
          <w:highlight w:val="none"/>
          <w:lang w:eastAsia="zh-CN"/>
        </w:rPr>
        <w:t>初步</w:t>
      </w:r>
      <w:r>
        <w:rPr>
          <w:rStyle w:val="11"/>
          <w:rFonts w:hint="eastAsia"/>
          <w:color w:val="auto"/>
          <w:sz w:val="48"/>
          <w:szCs w:val="48"/>
          <w:highlight w:val="none"/>
        </w:rPr>
        <w:t>设计</w:t>
      </w:r>
      <w:r>
        <w:rPr>
          <w:rStyle w:val="11"/>
          <w:rFonts w:hint="eastAsia" w:eastAsia="宋体"/>
          <w:color w:val="auto"/>
          <w:sz w:val="48"/>
          <w:szCs w:val="48"/>
          <w:highlight w:val="none"/>
          <w:lang w:val="en-US" w:eastAsia="zh-CN"/>
        </w:rPr>
        <w:t>（含基坑施工图）</w:t>
      </w:r>
      <w:r>
        <w:rPr>
          <w:rStyle w:val="11"/>
          <w:rFonts w:hint="eastAsia"/>
          <w:color w:val="auto"/>
          <w:sz w:val="48"/>
          <w:szCs w:val="48"/>
          <w:highlight w:val="none"/>
        </w:rPr>
        <w:t>任务书</w:t>
      </w:r>
    </w:p>
    <w:p>
      <w:pPr>
        <w:rPr>
          <w:rStyle w:val="12"/>
          <w:color w:val="auto"/>
          <w:highlight w:val="none"/>
        </w:rPr>
      </w:pPr>
    </w:p>
    <w:p>
      <w:pPr>
        <w:rPr>
          <w:rStyle w:val="12"/>
          <w:color w:val="auto"/>
          <w:highlight w:val="none"/>
        </w:rPr>
      </w:pPr>
    </w:p>
    <w:p>
      <w:pPr>
        <w:rPr>
          <w:rStyle w:val="12"/>
          <w:color w:val="auto"/>
          <w:highlight w:val="none"/>
        </w:rPr>
      </w:pPr>
    </w:p>
    <w:p>
      <w:pPr>
        <w:rPr>
          <w:rStyle w:val="12"/>
          <w:color w:val="auto"/>
          <w:highlight w:val="none"/>
        </w:rPr>
      </w:pPr>
    </w:p>
    <w:p>
      <w:pPr>
        <w:rPr>
          <w:rStyle w:val="12"/>
          <w:color w:val="auto"/>
          <w:highlight w:val="none"/>
        </w:rPr>
      </w:pPr>
    </w:p>
    <w:p>
      <w:pPr>
        <w:rPr>
          <w:rStyle w:val="12"/>
          <w:color w:val="auto"/>
          <w:highlight w:val="none"/>
        </w:rPr>
      </w:pPr>
    </w:p>
    <w:p>
      <w:pPr>
        <w:rPr>
          <w:rStyle w:val="12"/>
          <w:color w:val="auto"/>
          <w:highlight w:val="none"/>
        </w:rPr>
      </w:pPr>
    </w:p>
    <w:p>
      <w:pPr>
        <w:rPr>
          <w:rStyle w:val="12"/>
          <w:color w:val="auto"/>
          <w:highlight w:val="none"/>
        </w:rPr>
      </w:pPr>
    </w:p>
    <w:p>
      <w:pPr>
        <w:rPr>
          <w:rStyle w:val="12"/>
          <w:color w:val="auto"/>
          <w:highlight w:val="none"/>
        </w:rPr>
      </w:pPr>
    </w:p>
    <w:p>
      <w:pPr>
        <w:rPr>
          <w:rStyle w:val="12"/>
          <w:color w:val="auto"/>
          <w:highlight w:val="none"/>
        </w:rPr>
      </w:pPr>
    </w:p>
    <w:p>
      <w:pPr>
        <w:rPr>
          <w:rStyle w:val="12"/>
          <w:color w:val="auto"/>
          <w:highlight w:val="none"/>
        </w:rPr>
      </w:pPr>
    </w:p>
    <w:p>
      <w:pPr>
        <w:rPr>
          <w:rStyle w:val="12"/>
          <w:color w:val="auto"/>
          <w:highlight w:val="none"/>
        </w:rPr>
      </w:pPr>
    </w:p>
    <w:p>
      <w:pPr>
        <w:rPr>
          <w:rStyle w:val="12"/>
          <w:color w:val="auto"/>
          <w:highlight w:val="none"/>
        </w:rPr>
      </w:pPr>
    </w:p>
    <w:p>
      <w:pPr>
        <w:rPr>
          <w:rStyle w:val="12"/>
          <w:color w:val="auto"/>
          <w:highlight w:val="none"/>
        </w:rPr>
      </w:pPr>
    </w:p>
    <w:p>
      <w:pPr>
        <w:rPr>
          <w:rStyle w:val="12"/>
          <w:color w:val="auto"/>
          <w:highlight w:val="none"/>
        </w:rPr>
      </w:pPr>
    </w:p>
    <w:p>
      <w:pPr>
        <w:rPr>
          <w:rStyle w:val="12"/>
          <w:color w:val="auto"/>
          <w:highlight w:val="none"/>
        </w:rPr>
      </w:pPr>
    </w:p>
    <w:p>
      <w:pPr>
        <w:rPr>
          <w:rStyle w:val="12"/>
          <w:color w:val="auto"/>
          <w:highlight w:val="none"/>
        </w:rPr>
      </w:pPr>
    </w:p>
    <w:p>
      <w:pPr>
        <w:rPr>
          <w:rStyle w:val="12"/>
          <w:color w:val="auto"/>
          <w:highlight w:val="none"/>
        </w:rPr>
      </w:pPr>
    </w:p>
    <w:p>
      <w:pPr>
        <w:rPr>
          <w:rStyle w:val="12"/>
          <w:strike/>
          <w:color w:val="auto"/>
          <w:highlight w:val="none"/>
        </w:rPr>
      </w:pPr>
    </w:p>
    <w:p>
      <w:pPr>
        <w:pStyle w:val="13"/>
        <w:tabs>
          <w:tab w:val="center" w:pos="4815"/>
          <w:tab w:val="left" w:pos="7944"/>
        </w:tabs>
        <w:ind w:firstLine="560"/>
        <w:jc w:val="left"/>
        <w:rPr>
          <w:rStyle w:val="12"/>
          <w:color w:val="auto"/>
          <w:sz w:val="28"/>
          <w:szCs w:val="28"/>
          <w:highlight w:val="none"/>
        </w:rPr>
      </w:pPr>
      <w:r>
        <w:rPr>
          <w:rStyle w:val="12"/>
          <w:color w:val="auto"/>
          <w:sz w:val="28"/>
          <w:szCs w:val="28"/>
          <w:highlight w:val="none"/>
        </w:rPr>
        <w:tab/>
      </w:r>
    </w:p>
    <w:p>
      <w:pPr>
        <w:pStyle w:val="13"/>
        <w:tabs>
          <w:tab w:val="center" w:pos="4815"/>
          <w:tab w:val="left" w:pos="7944"/>
        </w:tabs>
        <w:ind w:firstLine="560"/>
        <w:jc w:val="left"/>
        <w:rPr>
          <w:rStyle w:val="12"/>
          <w:color w:val="auto"/>
          <w:sz w:val="28"/>
          <w:szCs w:val="28"/>
          <w:highlight w:val="none"/>
        </w:rPr>
      </w:pPr>
    </w:p>
    <w:p>
      <w:pPr>
        <w:pStyle w:val="13"/>
        <w:tabs>
          <w:tab w:val="center" w:pos="4815"/>
          <w:tab w:val="left" w:pos="7944"/>
        </w:tabs>
        <w:ind w:firstLine="2520" w:firstLineChars="900"/>
        <w:jc w:val="left"/>
        <w:rPr>
          <w:rStyle w:val="12"/>
          <w:color w:val="auto"/>
          <w:sz w:val="28"/>
          <w:szCs w:val="28"/>
          <w:highlight w:val="none"/>
        </w:rPr>
      </w:pPr>
    </w:p>
    <w:p>
      <w:pPr>
        <w:pStyle w:val="13"/>
        <w:tabs>
          <w:tab w:val="center" w:pos="4815"/>
          <w:tab w:val="left" w:pos="7944"/>
        </w:tabs>
        <w:ind w:firstLine="2520" w:firstLineChars="900"/>
        <w:jc w:val="left"/>
        <w:rPr>
          <w:rStyle w:val="12"/>
          <w:color w:val="auto"/>
          <w:sz w:val="28"/>
          <w:szCs w:val="28"/>
          <w:highlight w:val="none"/>
        </w:rPr>
      </w:pPr>
    </w:p>
    <w:p>
      <w:pPr>
        <w:pStyle w:val="13"/>
        <w:tabs>
          <w:tab w:val="center" w:pos="4815"/>
          <w:tab w:val="left" w:pos="7944"/>
        </w:tabs>
        <w:ind w:firstLine="2520" w:firstLineChars="900"/>
        <w:jc w:val="left"/>
        <w:rPr>
          <w:rStyle w:val="12"/>
          <w:color w:val="auto"/>
          <w:sz w:val="28"/>
          <w:szCs w:val="28"/>
          <w:highlight w:val="none"/>
        </w:rPr>
      </w:pPr>
    </w:p>
    <w:p>
      <w:pPr>
        <w:pStyle w:val="13"/>
        <w:tabs>
          <w:tab w:val="center" w:pos="4815"/>
          <w:tab w:val="left" w:pos="7944"/>
        </w:tabs>
        <w:ind w:firstLine="2520" w:firstLineChars="900"/>
        <w:jc w:val="left"/>
        <w:rPr>
          <w:rStyle w:val="12"/>
          <w:color w:val="auto"/>
          <w:sz w:val="28"/>
          <w:szCs w:val="28"/>
          <w:highlight w:val="none"/>
        </w:rPr>
      </w:pPr>
    </w:p>
    <w:p>
      <w:pPr>
        <w:pStyle w:val="13"/>
        <w:tabs>
          <w:tab w:val="center" w:pos="4815"/>
          <w:tab w:val="left" w:pos="7944"/>
        </w:tabs>
        <w:ind w:firstLine="2520" w:firstLineChars="900"/>
        <w:jc w:val="left"/>
        <w:rPr>
          <w:rStyle w:val="12"/>
          <w:color w:val="auto"/>
          <w:sz w:val="28"/>
          <w:szCs w:val="28"/>
          <w:highlight w:val="none"/>
        </w:rPr>
      </w:pPr>
    </w:p>
    <w:p>
      <w:pPr>
        <w:pStyle w:val="13"/>
        <w:tabs>
          <w:tab w:val="center" w:pos="4815"/>
          <w:tab w:val="left" w:pos="7944"/>
        </w:tabs>
        <w:ind w:firstLine="2520" w:firstLineChars="900"/>
        <w:jc w:val="left"/>
        <w:rPr>
          <w:rStyle w:val="12"/>
          <w:color w:val="auto"/>
          <w:sz w:val="28"/>
          <w:szCs w:val="28"/>
          <w:highlight w:val="none"/>
        </w:rPr>
      </w:pPr>
      <w:r>
        <w:rPr>
          <w:rStyle w:val="12"/>
          <w:rFonts w:hint="eastAsia"/>
          <w:color w:val="auto"/>
          <w:sz w:val="28"/>
          <w:szCs w:val="28"/>
          <w:highlight w:val="none"/>
        </w:rPr>
        <w:t>广州大观天成城建开发有限公司</w:t>
      </w:r>
      <w:r>
        <w:rPr>
          <w:rStyle w:val="12"/>
          <w:color w:val="auto"/>
          <w:sz w:val="28"/>
          <w:szCs w:val="28"/>
          <w:highlight w:val="none"/>
        </w:rPr>
        <w:tab/>
      </w:r>
    </w:p>
    <w:p>
      <w:pPr>
        <w:pStyle w:val="13"/>
        <w:jc w:val="center"/>
        <w:rPr>
          <w:rStyle w:val="12"/>
          <w:color w:val="auto"/>
          <w:highlight w:val="none"/>
        </w:rPr>
      </w:pPr>
      <w:r>
        <w:rPr>
          <w:rStyle w:val="12"/>
          <w:color w:val="auto"/>
          <w:highlight w:val="none"/>
        </w:rPr>
        <w:t>202</w:t>
      </w:r>
      <w:r>
        <w:rPr>
          <w:rStyle w:val="12"/>
          <w:rFonts w:hint="eastAsia"/>
          <w:color w:val="auto"/>
          <w:highlight w:val="none"/>
          <w:lang w:val="en-US" w:eastAsia="zh-CN"/>
        </w:rPr>
        <w:t>5</w:t>
      </w:r>
      <w:r>
        <w:rPr>
          <w:rStyle w:val="12"/>
          <w:color w:val="auto"/>
          <w:highlight w:val="none"/>
        </w:rPr>
        <w:t>年</w:t>
      </w:r>
      <w:r>
        <w:rPr>
          <w:rStyle w:val="12"/>
          <w:rFonts w:hint="eastAsia"/>
          <w:color w:val="auto"/>
          <w:highlight w:val="none"/>
          <w:lang w:val="en-US" w:eastAsia="zh-CN"/>
        </w:rPr>
        <w:t xml:space="preserve">  </w:t>
      </w:r>
      <w:r>
        <w:rPr>
          <w:rStyle w:val="12"/>
          <w:color w:val="auto"/>
          <w:highlight w:val="none"/>
        </w:rPr>
        <w:t>月</w:t>
      </w:r>
    </w:p>
    <w:p>
      <w:pPr>
        <w:rPr>
          <w:rStyle w:val="12"/>
          <w:color w:val="auto"/>
          <w:sz w:val="24"/>
          <w:highlight w:val="none"/>
        </w:rPr>
      </w:pPr>
    </w:p>
    <w:p>
      <w:pPr>
        <w:tabs>
          <w:tab w:val="left" w:pos="1630"/>
        </w:tabs>
        <w:rPr>
          <w:rStyle w:val="12"/>
          <w:color w:val="auto"/>
          <w:sz w:val="24"/>
          <w:highlight w:val="none"/>
        </w:rPr>
      </w:pPr>
      <w:r>
        <w:rPr>
          <w:rStyle w:val="12"/>
          <w:color w:val="auto"/>
          <w:sz w:val="24"/>
          <w:highlight w:val="none"/>
        </w:rPr>
        <w:tab/>
      </w:r>
    </w:p>
    <w:sdt>
      <w:sdtPr>
        <w:rPr>
          <w:rFonts w:ascii="Times New Roman" w:hAnsi="Times New Roman" w:cstheme="minorBidi"/>
          <w:b w:val="0"/>
          <w:bCs w:val="0"/>
          <w:color w:val="auto"/>
          <w:kern w:val="2"/>
          <w:sz w:val="21"/>
          <w:szCs w:val="24"/>
          <w:highlight w:val="none"/>
          <w:lang w:val="zh-CN"/>
        </w:rPr>
        <w:id w:val="147466376"/>
        <w:docPartObj>
          <w:docPartGallery w:val="Table of Contents"/>
          <w:docPartUnique/>
        </w:docPartObj>
      </w:sdtPr>
      <w:sdtEndPr>
        <w:rPr>
          <w:rFonts w:ascii="Times New Roman" w:hAnsi="Times New Roman" w:cs="Times New Roman"/>
          <w:b w:val="0"/>
          <w:bCs w:val="0"/>
          <w:color w:val="auto"/>
          <w:kern w:val="2"/>
          <w:sz w:val="30"/>
          <w:szCs w:val="30"/>
          <w:highlight w:val="none"/>
          <w:lang w:val="zh-CN"/>
        </w:rPr>
      </w:sdtEndPr>
      <w:sdtContent>
        <w:p>
          <w:pPr>
            <w:pStyle w:val="14"/>
            <w:ind w:firstLine="3780" w:firstLineChars="1800"/>
            <w:rPr>
              <w:color w:val="auto"/>
              <w:sz w:val="44"/>
              <w:szCs w:val="44"/>
              <w:highlight w:val="none"/>
              <w:lang w:val="zh-CN"/>
            </w:rPr>
          </w:pPr>
          <w:r>
            <w:rPr>
              <w:color w:val="auto"/>
              <w:sz w:val="44"/>
              <w:szCs w:val="44"/>
              <w:highlight w:val="none"/>
              <w:lang w:val="zh-CN"/>
            </w:rPr>
            <w:t>目录</w:t>
          </w:r>
        </w:p>
        <w:p>
          <w:pPr>
            <w:rPr>
              <w:color w:val="auto"/>
              <w:highlight w:val="none"/>
              <w:lang w:val="zh-CN"/>
            </w:rPr>
          </w:pPr>
        </w:p>
        <w:p>
          <w:pPr>
            <w:pStyle w:val="8"/>
            <w:tabs>
              <w:tab w:val="right" w:leader="dot" w:pos="9070"/>
            </w:tabs>
            <w:rPr>
              <w:sz w:val="30"/>
              <w:szCs w:val="30"/>
              <w:highlight w:val="none"/>
            </w:rPr>
          </w:pPr>
          <w:r>
            <w:rPr>
              <w:rFonts w:asciiTheme="minorHAnsi" w:hAnsiTheme="minorHAnsi" w:eastAsiaTheme="minorEastAsia"/>
              <w:color w:val="auto"/>
              <w:kern w:val="0"/>
              <w:sz w:val="30"/>
              <w:szCs w:val="30"/>
              <w:highlight w:val="none"/>
            </w:rPr>
            <w:fldChar w:fldCharType="begin"/>
          </w:r>
          <w:r>
            <w:rPr>
              <w:color w:val="auto"/>
              <w:sz w:val="30"/>
              <w:szCs w:val="30"/>
              <w:highlight w:val="none"/>
            </w:rPr>
            <w:instrText xml:space="preserve"> TOC \o "1-3" \h \z \u </w:instrText>
          </w:r>
          <w:r>
            <w:rPr>
              <w:rFonts w:asciiTheme="minorHAnsi" w:hAnsiTheme="minorHAnsi" w:eastAsiaTheme="minorEastAsia"/>
              <w:color w:val="auto"/>
              <w:kern w:val="0"/>
              <w:sz w:val="30"/>
              <w:szCs w:val="30"/>
              <w:highlight w:val="none"/>
            </w:rPr>
            <w:fldChar w:fldCharType="separate"/>
          </w:r>
          <w:r>
            <w:rPr>
              <w:bCs/>
              <w:color w:val="auto"/>
              <w:sz w:val="30"/>
              <w:szCs w:val="30"/>
              <w:highlight w:val="none"/>
              <w:lang w:val="zh-CN"/>
            </w:rPr>
            <w:fldChar w:fldCharType="begin"/>
          </w:r>
          <w:r>
            <w:rPr>
              <w:bCs/>
              <w:sz w:val="30"/>
              <w:szCs w:val="30"/>
              <w:highlight w:val="none"/>
              <w:lang w:val="zh-CN"/>
            </w:rPr>
            <w:instrText xml:space="preserve"> HYPERLINK \l _Toc6599 </w:instrText>
          </w:r>
          <w:r>
            <w:rPr>
              <w:bCs/>
              <w:sz w:val="30"/>
              <w:szCs w:val="30"/>
              <w:highlight w:val="none"/>
              <w:lang w:val="zh-CN"/>
            </w:rPr>
            <w:fldChar w:fldCharType="separate"/>
          </w:r>
          <w:r>
            <w:rPr>
              <w:rFonts w:hint="eastAsia" w:ascii="黑体" w:hAnsi="黑体" w:eastAsia="黑体" w:cs="黑体"/>
              <w:sz w:val="30"/>
              <w:szCs w:val="30"/>
              <w:highlight w:val="none"/>
            </w:rPr>
            <w:t>第一节 项目简介</w:t>
          </w:r>
          <w:r>
            <w:rPr>
              <w:sz w:val="30"/>
              <w:szCs w:val="30"/>
              <w:highlight w:val="none"/>
            </w:rPr>
            <w:tab/>
          </w:r>
          <w:r>
            <w:rPr>
              <w:sz w:val="30"/>
              <w:szCs w:val="30"/>
              <w:highlight w:val="none"/>
            </w:rPr>
            <w:fldChar w:fldCharType="begin"/>
          </w:r>
          <w:r>
            <w:rPr>
              <w:sz w:val="30"/>
              <w:szCs w:val="30"/>
              <w:highlight w:val="none"/>
            </w:rPr>
            <w:instrText xml:space="preserve"> PAGEREF _Toc6599 \h </w:instrText>
          </w:r>
          <w:r>
            <w:rPr>
              <w:sz w:val="30"/>
              <w:szCs w:val="30"/>
              <w:highlight w:val="none"/>
            </w:rPr>
            <w:fldChar w:fldCharType="separate"/>
          </w:r>
          <w:r>
            <w:rPr>
              <w:sz w:val="30"/>
              <w:szCs w:val="30"/>
              <w:highlight w:val="none"/>
            </w:rPr>
            <w:t>3</w:t>
          </w:r>
          <w:r>
            <w:rPr>
              <w:sz w:val="30"/>
              <w:szCs w:val="30"/>
              <w:highlight w:val="none"/>
            </w:rPr>
            <w:fldChar w:fldCharType="end"/>
          </w:r>
          <w:r>
            <w:rPr>
              <w:bCs/>
              <w:color w:val="auto"/>
              <w:sz w:val="30"/>
              <w:szCs w:val="30"/>
              <w:highlight w:val="none"/>
              <w:lang w:val="zh-CN"/>
            </w:rPr>
            <w:fldChar w:fldCharType="end"/>
          </w:r>
        </w:p>
        <w:p>
          <w:pPr>
            <w:pStyle w:val="9"/>
            <w:tabs>
              <w:tab w:val="right" w:leader="dot" w:pos="9070"/>
            </w:tabs>
            <w:rPr>
              <w:sz w:val="30"/>
              <w:szCs w:val="30"/>
              <w:highlight w:val="none"/>
            </w:rPr>
          </w:pPr>
          <w:r>
            <w:rPr>
              <w:bCs/>
              <w:color w:val="auto"/>
              <w:sz w:val="30"/>
              <w:szCs w:val="30"/>
              <w:highlight w:val="none"/>
              <w:lang w:val="zh-CN"/>
            </w:rPr>
            <w:fldChar w:fldCharType="begin"/>
          </w:r>
          <w:r>
            <w:rPr>
              <w:bCs/>
              <w:sz w:val="30"/>
              <w:szCs w:val="30"/>
              <w:highlight w:val="none"/>
              <w:lang w:val="zh-CN"/>
            </w:rPr>
            <w:instrText xml:space="preserve"> HYPERLINK \l _Toc3019 </w:instrText>
          </w:r>
          <w:r>
            <w:rPr>
              <w:bCs/>
              <w:sz w:val="30"/>
              <w:szCs w:val="30"/>
              <w:highlight w:val="none"/>
              <w:lang w:val="zh-CN"/>
            </w:rPr>
            <w:fldChar w:fldCharType="separate"/>
          </w:r>
          <w:r>
            <w:rPr>
              <w:rFonts w:hint="default"/>
              <w:bCs w:val="0"/>
              <w:sz w:val="30"/>
              <w:szCs w:val="30"/>
              <w:highlight w:val="none"/>
            </w:rPr>
            <w:t>1.1项目基本信息</w:t>
          </w:r>
          <w:r>
            <w:rPr>
              <w:sz w:val="30"/>
              <w:szCs w:val="30"/>
              <w:highlight w:val="none"/>
            </w:rPr>
            <w:tab/>
          </w:r>
          <w:r>
            <w:rPr>
              <w:sz w:val="30"/>
              <w:szCs w:val="30"/>
              <w:highlight w:val="none"/>
            </w:rPr>
            <w:fldChar w:fldCharType="begin"/>
          </w:r>
          <w:r>
            <w:rPr>
              <w:sz w:val="30"/>
              <w:szCs w:val="30"/>
              <w:highlight w:val="none"/>
            </w:rPr>
            <w:instrText xml:space="preserve"> PAGEREF _Toc3019 \h </w:instrText>
          </w:r>
          <w:r>
            <w:rPr>
              <w:sz w:val="30"/>
              <w:szCs w:val="30"/>
              <w:highlight w:val="none"/>
            </w:rPr>
            <w:fldChar w:fldCharType="separate"/>
          </w:r>
          <w:r>
            <w:rPr>
              <w:sz w:val="30"/>
              <w:szCs w:val="30"/>
              <w:highlight w:val="none"/>
            </w:rPr>
            <w:t>3</w:t>
          </w:r>
          <w:r>
            <w:rPr>
              <w:sz w:val="30"/>
              <w:szCs w:val="30"/>
              <w:highlight w:val="none"/>
            </w:rPr>
            <w:fldChar w:fldCharType="end"/>
          </w:r>
          <w:r>
            <w:rPr>
              <w:bCs/>
              <w:color w:val="auto"/>
              <w:sz w:val="30"/>
              <w:szCs w:val="30"/>
              <w:highlight w:val="none"/>
              <w:lang w:val="zh-CN"/>
            </w:rPr>
            <w:fldChar w:fldCharType="end"/>
          </w:r>
        </w:p>
        <w:p>
          <w:pPr>
            <w:pStyle w:val="9"/>
            <w:tabs>
              <w:tab w:val="right" w:leader="dot" w:pos="9070"/>
            </w:tabs>
            <w:rPr>
              <w:sz w:val="30"/>
              <w:szCs w:val="30"/>
              <w:highlight w:val="none"/>
            </w:rPr>
          </w:pPr>
          <w:r>
            <w:rPr>
              <w:bCs/>
              <w:color w:val="auto"/>
              <w:sz w:val="30"/>
              <w:szCs w:val="30"/>
              <w:highlight w:val="none"/>
              <w:lang w:val="zh-CN"/>
            </w:rPr>
            <w:fldChar w:fldCharType="begin"/>
          </w:r>
          <w:r>
            <w:rPr>
              <w:bCs/>
              <w:sz w:val="30"/>
              <w:szCs w:val="30"/>
              <w:highlight w:val="none"/>
              <w:lang w:val="zh-CN"/>
            </w:rPr>
            <w:instrText xml:space="preserve"> HYPERLINK \l _Toc15957 </w:instrText>
          </w:r>
          <w:r>
            <w:rPr>
              <w:bCs/>
              <w:sz w:val="30"/>
              <w:szCs w:val="30"/>
              <w:highlight w:val="none"/>
              <w:lang w:val="zh-CN"/>
            </w:rPr>
            <w:fldChar w:fldCharType="separate"/>
          </w:r>
          <w:r>
            <w:rPr>
              <w:rFonts w:hint="default"/>
              <w:bCs w:val="0"/>
              <w:sz w:val="30"/>
              <w:szCs w:val="30"/>
              <w:highlight w:val="none"/>
            </w:rPr>
            <w:t>1.2、公建配套项目要求</w:t>
          </w:r>
          <w:r>
            <w:rPr>
              <w:sz w:val="30"/>
              <w:szCs w:val="30"/>
              <w:highlight w:val="none"/>
            </w:rPr>
            <w:tab/>
          </w:r>
          <w:r>
            <w:rPr>
              <w:sz w:val="30"/>
              <w:szCs w:val="30"/>
              <w:highlight w:val="none"/>
            </w:rPr>
            <w:fldChar w:fldCharType="begin"/>
          </w:r>
          <w:r>
            <w:rPr>
              <w:sz w:val="30"/>
              <w:szCs w:val="30"/>
              <w:highlight w:val="none"/>
            </w:rPr>
            <w:instrText xml:space="preserve"> PAGEREF _Toc15957 \h </w:instrText>
          </w:r>
          <w:r>
            <w:rPr>
              <w:sz w:val="30"/>
              <w:szCs w:val="30"/>
              <w:highlight w:val="none"/>
            </w:rPr>
            <w:fldChar w:fldCharType="separate"/>
          </w:r>
          <w:r>
            <w:rPr>
              <w:sz w:val="30"/>
              <w:szCs w:val="30"/>
              <w:highlight w:val="none"/>
            </w:rPr>
            <w:t>4</w:t>
          </w:r>
          <w:r>
            <w:rPr>
              <w:sz w:val="30"/>
              <w:szCs w:val="30"/>
              <w:highlight w:val="none"/>
            </w:rPr>
            <w:fldChar w:fldCharType="end"/>
          </w:r>
          <w:r>
            <w:rPr>
              <w:bCs/>
              <w:color w:val="auto"/>
              <w:sz w:val="30"/>
              <w:szCs w:val="30"/>
              <w:highlight w:val="none"/>
              <w:lang w:val="zh-CN"/>
            </w:rPr>
            <w:fldChar w:fldCharType="end"/>
          </w:r>
        </w:p>
        <w:p>
          <w:pPr>
            <w:pStyle w:val="9"/>
            <w:tabs>
              <w:tab w:val="right" w:leader="dot" w:pos="9070"/>
            </w:tabs>
            <w:rPr>
              <w:sz w:val="30"/>
              <w:szCs w:val="30"/>
              <w:highlight w:val="none"/>
            </w:rPr>
          </w:pPr>
          <w:r>
            <w:rPr>
              <w:bCs/>
              <w:color w:val="auto"/>
              <w:sz w:val="30"/>
              <w:szCs w:val="30"/>
              <w:highlight w:val="none"/>
              <w:lang w:val="zh-CN"/>
            </w:rPr>
            <w:fldChar w:fldCharType="begin"/>
          </w:r>
          <w:r>
            <w:rPr>
              <w:bCs/>
              <w:sz w:val="30"/>
              <w:szCs w:val="30"/>
              <w:highlight w:val="none"/>
              <w:lang w:val="zh-CN"/>
            </w:rPr>
            <w:instrText xml:space="preserve"> HYPERLINK \l _Toc32491 </w:instrText>
          </w:r>
          <w:r>
            <w:rPr>
              <w:bCs/>
              <w:sz w:val="30"/>
              <w:szCs w:val="30"/>
              <w:highlight w:val="none"/>
              <w:lang w:val="zh-CN"/>
            </w:rPr>
            <w:fldChar w:fldCharType="separate"/>
          </w:r>
          <w:r>
            <w:rPr>
              <w:rFonts w:hint="default"/>
              <w:bCs w:val="0"/>
              <w:sz w:val="30"/>
              <w:szCs w:val="30"/>
              <w:highlight w:val="none"/>
            </w:rPr>
            <w:t>1.3项目建设范围及设计范围</w:t>
          </w:r>
          <w:r>
            <w:rPr>
              <w:sz w:val="30"/>
              <w:szCs w:val="30"/>
              <w:highlight w:val="none"/>
            </w:rPr>
            <w:tab/>
          </w:r>
          <w:r>
            <w:rPr>
              <w:sz w:val="30"/>
              <w:szCs w:val="30"/>
              <w:highlight w:val="none"/>
            </w:rPr>
            <w:fldChar w:fldCharType="begin"/>
          </w:r>
          <w:r>
            <w:rPr>
              <w:sz w:val="30"/>
              <w:szCs w:val="30"/>
              <w:highlight w:val="none"/>
            </w:rPr>
            <w:instrText xml:space="preserve"> PAGEREF _Toc32491 \h </w:instrText>
          </w:r>
          <w:r>
            <w:rPr>
              <w:sz w:val="30"/>
              <w:szCs w:val="30"/>
              <w:highlight w:val="none"/>
            </w:rPr>
            <w:fldChar w:fldCharType="separate"/>
          </w:r>
          <w:r>
            <w:rPr>
              <w:sz w:val="30"/>
              <w:szCs w:val="30"/>
              <w:highlight w:val="none"/>
            </w:rPr>
            <w:t>4</w:t>
          </w:r>
          <w:r>
            <w:rPr>
              <w:sz w:val="30"/>
              <w:szCs w:val="30"/>
              <w:highlight w:val="none"/>
            </w:rPr>
            <w:fldChar w:fldCharType="end"/>
          </w:r>
          <w:r>
            <w:rPr>
              <w:bCs/>
              <w:color w:val="auto"/>
              <w:sz w:val="30"/>
              <w:szCs w:val="30"/>
              <w:highlight w:val="none"/>
              <w:lang w:val="zh-CN"/>
            </w:rPr>
            <w:fldChar w:fldCharType="end"/>
          </w:r>
        </w:p>
        <w:p>
          <w:pPr>
            <w:pStyle w:val="9"/>
            <w:tabs>
              <w:tab w:val="right" w:leader="dot" w:pos="9070"/>
            </w:tabs>
            <w:rPr>
              <w:sz w:val="30"/>
              <w:szCs w:val="30"/>
              <w:highlight w:val="none"/>
            </w:rPr>
          </w:pPr>
          <w:r>
            <w:rPr>
              <w:bCs/>
              <w:color w:val="auto"/>
              <w:sz w:val="30"/>
              <w:szCs w:val="30"/>
              <w:highlight w:val="none"/>
              <w:lang w:val="zh-CN"/>
            </w:rPr>
            <w:fldChar w:fldCharType="begin"/>
          </w:r>
          <w:r>
            <w:rPr>
              <w:bCs/>
              <w:sz w:val="30"/>
              <w:szCs w:val="30"/>
              <w:highlight w:val="none"/>
              <w:lang w:val="zh-CN"/>
            </w:rPr>
            <w:instrText xml:space="preserve"> HYPERLINK \l _Toc7865 </w:instrText>
          </w:r>
          <w:r>
            <w:rPr>
              <w:bCs/>
              <w:sz w:val="30"/>
              <w:szCs w:val="30"/>
              <w:highlight w:val="none"/>
              <w:lang w:val="zh-CN"/>
            </w:rPr>
            <w:fldChar w:fldCharType="separate"/>
          </w:r>
          <w:r>
            <w:rPr>
              <w:rFonts w:hint="default"/>
              <w:bCs w:val="0"/>
              <w:sz w:val="30"/>
              <w:szCs w:val="30"/>
              <w:highlight w:val="none"/>
            </w:rPr>
            <w:t>1.4建设用地现状情况</w:t>
          </w:r>
          <w:r>
            <w:rPr>
              <w:sz w:val="30"/>
              <w:szCs w:val="30"/>
              <w:highlight w:val="none"/>
            </w:rPr>
            <w:tab/>
          </w:r>
          <w:r>
            <w:rPr>
              <w:sz w:val="30"/>
              <w:szCs w:val="30"/>
              <w:highlight w:val="none"/>
            </w:rPr>
            <w:fldChar w:fldCharType="begin"/>
          </w:r>
          <w:r>
            <w:rPr>
              <w:sz w:val="30"/>
              <w:szCs w:val="30"/>
              <w:highlight w:val="none"/>
            </w:rPr>
            <w:instrText xml:space="preserve"> PAGEREF _Toc7865 \h </w:instrText>
          </w:r>
          <w:r>
            <w:rPr>
              <w:sz w:val="30"/>
              <w:szCs w:val="30"/>
              <w:highlight w:val="none"/>
            </w:rPr>
            <w:fldChar w:fldCharType="separate"/>
          </w:r>
          <w:r>
            <w:rPr>
              <w:sz w:val="30"/>
              <w:szCs w:val="30"/>
              <w:highlight w:val="none"/>
            </w:rPr>
            <w:t>5</w:t>
          </w:r>
          <w:r>
            <w:rPr>
              <w:sz w:val="30"/>
              <w:szCs w:val="30"/>
              <w:highlight w:val="none"/>
            </w:rPr>
            <w:fldChar w:fldCharType="end"/>
          </w:r>
          <w:r>
            <w:rPr>
              <w:bCs/>
              <w:color w:val="auto"/>
              <w:sz w:val="30"/>
              <w:szCs w:val="30"/>
              <w:highlight w:val="none"/>
              <w:lang w:val="zh-CN"/>
            </w:rPr>
            <w:fldChar w:fldCharType="end"/>
          </w:r>
        </w:p>
        <w:p>
          <w:pPr>
            <w:pStyle w:val="8"/>
            <w:tabs>
              <w:tab w:val="right" w:leader="dot" w:pos="9070"/>
            </w:tabs>
            <w:rPr>
              <w:sz w:val="30"/>
              <w:szCs w:val="30"/>
              <w:highlight w:val="none"/>
            </w:rPr>
          </w:pPr>
          <w:r>
            <w:rPr>
              <w:bCs/>
              <w:color w:val="auto"/>
              <w:sz w:val="30"/>
              <w:szCs w:val="30"/>
              <w:highlight w:val="none"/>
              <w:lang w:val="zh-CN"/>
            </w:rPr>
            <w:fldChar w:fldCharType="begin"/>
          </w:r>
          <w:r>
            <w:rPr>
              <w:bCs/>
              <w:sz w:val="30"/>
              <w:szCs w:val="30"/>
              <w:highlight w:val="none"/>
              <w:lang w:val="zh-CN"/>
            </w:rPr>
            <w:instrText xml:space="preserve"> HYPERLINK \l _Toc7179 </w:instrText>
          </w:r>
          <w:r>
            <w:rPr>
              <w:bCs/>
              <w:sz w:val="30"/>
              <w:szCs w:val="30"/>
              <w:highlight w:val="none"/>
              <w:lang w:val="zh-CN"/>
            </w:rPr>
            <w:fldChar w:fldCharType="separate"/>
          </w:r>
          <w:r>
            <w:rPr>
              <w:rFonts w:hint="eastAsia" w:ascii="黑体" w:hAnsi="黑体" w:eastAsia="黑体" w:cs="黑体"/>
              <w:sz w:val="30"/>
              <w:szCs w:val="30"/>
              <w:highlight w:val="none"/>
            </w:rPr>
            <w:t xml:space="preserve">第二节 </w:t>
          </w:r>
          <w:r>
            <w:rPr>
              <w:rFonts w:hint="eastAsia" w:ascii="黑体" w:hAnsi="黑体" w:eastAsia="黑体" w:cs="黑体"/>
              <w:sz w:val="30"/>
              <w:szCs w:val="30"/>
              <w:highlight w:val="none"/>
            </w:rPr>
            <w:t>设计依据</w:t>
          </w:r>
          <w:r>
            <w:rPr>
              <w:sz w:val="30"/>
              <w:szCs w:val="30"/>
              <w:highlight w:val="none"/>
            </w:rPr>
            <w:tab/>
          </w:r>
          <w:r>
            <w:rPr>
              <w:sz w:val="30"/>
              <w:szCs w:val="30"/>
              <w:highlight w:val="none"/>
            </w:rPr>
            <w:fldChar w:fldCharType="begin"/>
          </w:r>
          <w:r>
            <w:rPr>
              <w:sz w:val="30"/>
              <w:szCs w:val="30"/>
              <w:highlight w:val="none"/>
            </w:rPr>
            <w:instrText xml:space="preserve"> PAGEREF _Toc7179 \h </w:instrText>
          </w:r>
          <w:r>
            <w:rPr>
              <w:sz w:val="30"/>
              <w:szCs w:val="30"/>
              <w:highlight w:val="none"/>
            </w:rPr>
            <w:fldChar w:fldCharType="separate"/>
          </w:r>
          <w:r>
            <w:rPr>
              <w:sz w:val="30"/>
              <w:szCs w:val="30"/>
              <w:highlight w:val="none"/>
            </w:rPr>
            <w:t>7</w:t>
          </w:r>
          <w:r>
            <w:rPr>
              <w:sz w:val="30"/>
              <w:szCs w:val="30"/>
              <w:highlight w:val="none"/>
            </w:rPr>
            <w:fldChar w:fldCharType="end"/>
          </w:r>
          <w:r>
            <w:rPr>
              <w:bCs/>
              <w:color w:val="auto"/>
              <w:sz w:val="30"/>
              <w:szCs w:val="30"/>
              <w:highlight w:val="none"/>
              <w:lang w:val="zh-CN"/>
            </w:rPr>
            <w:fldChar w:fldCharType="end"/>
          </w:r>
        </w:p>
        <w:p>
          <w:pPr>
            <w:pStyle w:val="8"/>
            <w:tabs>
              <w:tab w:val="right" w:leader="dot" w:pos="9070"/>
            </w:tabs>
            <w:rPr>
              <w:sz w:val="30"/>
              <w:szCs w:val="30"/>
              <w:highlight w:val="none"/>
            </w:rPr>
          </w:pPr>
          <w:r>
            <w:rPr>
              <w:bCs/>
              <w:color w:val="auto"/>
              <w:sz w:val="30"/>
              <w:szCs w:val="30"/>
              <w:highlight w:val="none"/>
              <w:lang w:val="zh-CN"/>
            </w:rPr>
            <w:fldChar w:fldCharType="begin"/>
          </w:r>
          <w:r>
            <w:rPr>
              <w:bCs/>
              <w:sz w:val="30"/>
              <w:szCs w:val="30"/>
              <w:highlight w:val="none"/>
              <w:lang w:val="zh-CN"/>
            </w:rPr>
            <w:instrText xml:space="preserve"> HYPERLINK \l _Toc18836 </w:instrText>
          </w:r>
          <w:r>
            <w:rPr>
              <w:bCs/>
              <w:sz w:val="30"/>
              <w:szCs w:val="30"/>
              <w:highlight w:val="none"/>
              <w:lang w:val="zh-CN"/>
            </w:rPr>
            <w:fldChar w:fldCharType="separate"/>
          </w:r>
          <w:r>
            <w:rPr>
              <w:rFonts w:hint="eastAsia" w:ascii="黑体" w:hAnsi="黑体" w:eastAsia="黑体" w:cs="黑体"/>
              <w:sz w:val="30"/>
              <w:szCs w:val="30"/>
              <w:highlight w:val="none"/>
            </w:rPr>
            <w:t xml:space="preserve">第三节 </w:t>
          </w:r>
          <w:r>
            <w:rPr>
              <w:rFonts w:hint="eastAsia" w:ascii="黑体" w:hAnsi="黑体" w:eastAsia="黑体" w:cs="黑体"/>
              <w:sz w:val="30"/>
              <w:szCs w:val="30"/>
              <w:highlight w:val="none"/>
              <w:lang w:val="en-US" w:eastAsia="zh-CN"/>
            </w:rPr>
            <w:t>设计</w:t>
          </w:r>
          <w:r>
            <w:rPr>
              <w:rFonts w:hint="eastAsia" w:ascii="黑体" w:hAnsi="黑体" w:eastAsia="黑体" w:cs="黑体"/>
              <w:sz w:val="30"/>
              <w:szCs w:val="30"/>
              <w:highlight w:val="none"/>
            </w:rPr>
            <w:t>原则</w:t>
          </w:r>
          <w:r>
            <w:rPr>
              <w:sz w:val="30"/>
              <w:szCs w:val="30"/>
              <w:highlight w:val="none"/>
            </w:rPr>
            <w:tab/>
          </w:r>
          <w:r>
            <w:rPr>
              <w:sz w:val="30"/>
              <w:szCs w:val="30"/>
              <w:highlight w:val="none"/>
            </w:rPr>
            <w:fldChar w:fldCharType="begin"/>
          </w:r>
          <w:r>
            <w:rPr>
              <w:sz w:val="30"/>
              <w:szCs w:val="30"/>
              <w:highlight w:val="none"/>
            </w:rPr>
            <w:instrText xml:space="preserve"> PAGEREF _Toc18836 \h </w:instrText>
          </w:r>
          <w:r>
            <w:rPr>
              <w:sz w:val="30"/>
              <w:szCs w:val="30"/>
              <w:highlight w:val="none"/>
            </w:rPr>
            <w:fldChar w:fldCharType="separate"/>
          </w:r>
          <w:r>
            <w:rPr>
              <w:sz w:val="30"/>
              <w:szCs w:val="30"/>
              <w:highlight w:val="none"/>
            </w:rPr>
            <w:t>7</w:t>
          </w:r>
          <w:r>
            <w:rPr>
              <w:sz w:val="30"/>
              <w:szCs w:val="30"/>
              <w:highlight w:val="none"/>
            </w:rPr>
            <w:fldChar w:fldCharType="end"/>
          </w:r>
          <w:r>
            <w:rPr>
              <w:bCs/>
              <w:color w:val="auto"/>
              <w:sz w:val="30"/>
              <w:szCs w:val="30"/>
              <w:highlight w:val="none"/>
              <w:lang w:val="zh-CN"/>
            </w:rPr>
            <w:fldChar w:fldCharType="end"/>
          </w:r>
        </w:p>
        <w:p>
          <w:pPr>
            <w:pStyle w:val="9"/>
            <w:tabs>
              <w:tab w:val="right" w:leader="dot" w:pos="9070"/>
            </w:tabs>
            <w:rPr>
              <w:sz w:val="30"/>
              <w:szCs w:val="30"/>
              <w:highlight w:val="none"/>
            </w:rPr>
          </w:pPr>
          <w:r>
            <w:rPr>
              <w:bCs/>
              <w:color w:val="auto"/>
              <w:sz w:val="30"/>
              <w:szCs w:val="30"/>
              <w:highlight w:val="none"/>
              <w:lang w:val="zh-CN"/>
            </w:rPr>
            <w:fldChar w:fldCharType="begin"/>
          </w:r>
          <w:r>
            <w:rPr>
              <w:bCs/>
              <w:sz w:val="30"/>
              <w:szCs w:val="30"/>
              <w:highlight w:val="none"/>
              <w:lang w:val="zh-CN"/>
            </w:rPr>
            <w:instrText xml:space="preserve"> HYPERLINK \l _Toc23918 </w:instrText>
          </w:r>
          <w:r>
            <w:rPr>
              <w:bCs/>
              <w:sz w:val="30"/>
              <w:szCs w:val="30"/>
              <w:highlight w:val="none"/>
              <w:lang w:val="zh-CN"/>
            </w:rPr>
            <w:fldChar w:fldCharType="separate"/>
          </w:r>
          <w:r>
            <w:rPr>
              <w:rFonts w:hint="eastAsia" w:asciiTheme="minorEastAsia" w:hAnsiTheme="minorEastAsia" w:eastAsiaTheme="minorEastAsia" w:cstheme="minorEastAsia"/>
              <w:bCs/>
              <w:sz w:val="30"/>
              <w:szCs w:val="30"/>
              <w:highlight w:val="none"/>
              <w:lang w:val="en-US"/>
            </w:rPr>
            <w:t>3</w:t>
          </w:r>
          <w:r>
            <w:rPr>
              <w:rFonts w:hint="eastAsia" w:asciiTheme="minorEastAsia" w:hAnsiTheme="minorEastAsia" w:eastAsiaTheme="minorEastAsia" w:cstheme="minorEastAsia"/>
              <w:bCs/>
              <w:sz w:val="30"/>
              <w:szCs w:val="30"/>
              <w:highlight w:val="none"/>
            </w:rPr>
            <w:t>.1限额设计原则</w:t>
          </w:r>
          <w:r>
            <w:rPr>
              <w:sz w:val="30"/>
              <w:szCs w:val="30"/>
              <w:highlight w:val="none"/>
            </w:rPr>
            <w:tab/>
          </w:r>
          <w:r>
            <w:rPr>
              <w:sz w:val="30"/>
              <w:szCs w:val="30"/>
              <w:highlight w:val="none"/>
            </w:rPr>
            <w:fldChar w:fldCharType="begin"/>
          </w:r>
          <w:r>
            <w:rPr>
              <w:sz w:val="30"/>
              <w:szCs w:val="30"/>
              <w:highlight w:val="none"/>
            </w:rPr>
            <w:instrText xml:space="preserve"> PAGEREF _Toc23918 \h </w:instrText>
          </w:r>
          <w:r>
            <w:rPr>
              <w:sz w:val="30"/>
              <w:szCs w:val="30"/>
              <w:highlight w:val="none"/>
            </w:rPr>
            <w:fldChar w:fldCharType="separate"/>
          </w:r>
          <w:r>
            <w:rPr>
              <w:sz w:val="30"/>
              <w:szCs w:val="30"/>
              <w:highlight w:val="none"/>
            </w:rPr>
            <w:t>7</w:t>
          </w:r>
          <w:r>
            <w:rPr>
              <w:sz w:val="30"/>
              <w:szCs w:val="30"/>
              <w:highlight w:val="none"/>
            </w:rPr>
            <w:fldChar w:fldCharType="end"/>
          </w:r>
          <w:r>
            <w:rPr>
              <w:bCs/>
              <w:color w:val="auto"/>
              <w:sz w:val="30"/>
              <w:szCs w:val="30"/>
              <w:highlight w:val="none"/>
              <w:lang w:val="zh-CN"/>
            </w:rPr>
            <w:fldChar w:fldCharType="end"/>
          </w:r>
        </w:p>
        <w:p>
          <w:pPr>
            <w:pStyle w:val="9"/>
            <w:tabs>
              <w:tab w:val="right" w:leader="dot" w:pos="9070"/>
            </w:tabs>
            <w:rPr>
              <w:sz w:val="30"/>
              <w:szCs w:val="30"/>
              <w:highlight w:val="none"/>
            </w:rPr>
          </w:pPr>
          <w:r>
            <w:rPr>
              <w:bCs/>
              <w:color w:val="auto"/>
              <w:sz w:val="30"/>
              <w:szCs w:val="30"/>
              <w:highlight w:val="none"/>
              <w:lang w:val="zh-CN"/>
            </w:rPr>
            <w:fldChar w:fldCharType="begin"/>
          </w:r>
          <w:r>
            <w:rPr>
              <w:bCs/>
              <w:sz w:val="30"/>
              <w:szCs w:val="30"/>
              <w:highlight w:val="none"/>
              <w:lang w:val="zh-CN"/>
            </w:rPr>
            <w:instrText xml:space="preserve"> HYPERLINK \l _Toc26033 </w:instrText>
          </w:r>
          <w:r>
            <w:rPr>
              <w:bCs/>
              <w:sz w:val="30"/>
              <w:szCs w:val="30"/>
              <w:highlight w:val="none"/>
              <w:lang w:val="zh-CN"/>
            </w:rPr>
            <w:fldChar w:fldCharType="separate"/>
          </w:r>
          <w:r>
            <w:rPr>
              <w:rFonts w:hint="eastAsia" w:asciiTheme="minorEastAsia" w:hAnsiTheme="minorEastAsia" w:eastAsiaTheme="minorEastAsia" w:cstheme="minorEastAsia"/>
              <w:bCs/>
              <w:sz w:val="30"/>
              <w:szCs w:val="30"/>
              <w:highlight w:val="none"/>
              <w:lang w:val="en-US"/>
            </w:rPr>
            <w:t>3</w:t>
          </w:r>
          <w:r>
            <w:rPr>
              <w:rFonts w:hint="eastAsia" w:asciiTheme="minorEastAsia" w:hAnsiTheme="minorEastAsia" w:eastAsiaTheme="minorEastAsia" w:cstheme="minorEastAsia"/>
              <w:bCs/>
              <w:sz w:val="30"/>
              <w:szCs w:val="30"/>
              <w:highlight w:val="none"/>
            </w:rPr>
            <w:t>.2满足规范标准原则</w:t>
          </w:r>
          <w:r>
            <w:rPr>
              <w:sz w:val="30"/>
              <w:szCs w:val="30"/>
              <w:highlight w:val="none"/>
            </w:rPr>
            <w:tab/>
          </w:r>
          <w:r>
            <w:rPr>
              <w:sz w:val="30"/>
              <w:szCs w:val="30"/>
              <w:highlight w:val="none"/>
            </w:rPr>
            <w:fldChar w:fldCharType="begin"/>
          </w:r>
          <w:r>
            <w:rPr>
              <w:sz w:val="30"/>
              <w:szCs w:val="30"/>
              <w:highlight w:val="none"/>
            </w:rPr>
            <w:instrText xml:space="preserve"> PAGEREF _Toc26033 \h </w:instrText>
          </w:r>
          <w:r>
            <w:rPr>
              <w:sz w:val="30"/>
              <w:szCs w:val="30"/>
              <w:highlight w:val="none"/>
            </w:rPr>
            <w:fldChar w:fldCharType="separate"/>
          </w:r>
          <w:r>
            <w:rPr>
              <w:sz w:val="30"/>
              <w:szCs w:val="30"/>
              <w:highlight w:val="none"/>
            </w:rPr>
            <w:t>8</w:t>
          </w:r>
          <w:r>
            <w:rPr>
              <w:sz w:val="30"/>
              <w:szCs w:val="30"/>
              <w:highlight w:val="none"/>
            </w:rPr>
            <w:fldChar w:fldCharType="end"/>
          </w:r>
          <w:r>
            <w:rPr>
              <w:bCs/>
              <w:color w:val="auto"/>
              <w:sz w:val="30"/>
              <w:szCs w:val="30"/>
              <w:highlight w:val="none"/>
              <w:lang w:val="zh-CN"/>
            </w:rPr>
            <w:fldChar w:fldCharType="end"/>
          </w:r>
        </w:p>
        <w:p>
          <w:pPr>
            <w:pStyle w:val="9"/>
            <w:tabs>
              <w:tab w:val="right" w:leader="dot" w:pos="9070"/>
            </w:tabs>
            <w:rPr>
              <w:sz w:val="30"/>
              <w:szCs w:val="30"/>
              <w:highlight w:val="none"/>
            </w:rPr>
          </w:pPr>
          <w:r>
            <w:rPr>
              <w:bCs/>
              <w:color w:val="auto"/>
              <w:sz w:val="30"/>
              <w:szCs w:val="30"/>
              <w:highlight w:val="none"/>
              <w:lang w:val="zh-CN"/>
            </w:rPr>
            <w:fldChar w:fldCharType="begin"/>
          </w:r>
          <w:r>
            <w:rPr>
              <w:bCs/>
              <w:sz w:val="30"/>
              <w:szCs w:val="30"/>
              <w:highlight w:val="none"/>
              <w:lang w:val="zh-CN"/>
            </w:rPr>
            <w:instrText xml:space="preserve"> HYPERLINK \l _Toc30179 </w:instrText>
          </w:r>
          <w:r>
            <w:rPr>
              <w:bCs/>
              <w:sz w:val="30"/>
              <w:szCs w:val="30"/>
              <w:highlight w:val="none"/>
              <w:lang w:val="zh-CN"/>
            </w:rPr>
            <w:fldChar w:fldCharType="separate"/>
          </w:r>
          <w:r>
            <w:rPr>
              <w:rFonts w:hint="eastAsia" w:asciiTheme="minorEastAsia" w:hAnsiTheme="minorEastAsia" w:eastAsiaTheme="minorEastAsia" w:cstheme="minorEastAsia"/>
              <w:bCs/>
              <w:sz w:val="30"/>
              <w:szCs w:val="30"/>
              <w:highlight w:val="none"/>
              <w:lang w:val="en-US"/>
            </w:rPr>
            <w:t>3</w:t>
          </w:r>
          <w:r>
            <w:rPr>
              <w:rFonts w:hint="eastAsia" w:asciiTheme="minorEastAsia" w:hAnsiTheme="minorEastAsia" w:eastAsiaTheme="minorEastAsia" w:cstheme="minorEastAsia"/>
              <w:bCs/>
              <w:sz w:val="30"/>
              <w:szCs w:val="30"/>
              <w:highlight w:val="none"/>
            </w:rPr>
            <w:t>.3绿色生态原则</w:t>
          </w:r>
          <w:r>
            <w:rPr>
              <w:sz w:val="30"/>
              <w:szCs w:val="30"/>
              <w:highlight w:val="none"/>
            </w:rPr>
            <w:tab/>
          </w:r>
          <w:r>
            <w:rPr>
              <w:sz w:val="30"/>
              <w:szCs w:val="30"/>
              <w:highlight w:val="none"/>
            </w:rPr>
            <w:fldChar w:fldCharType="begin"/>
          </w:r>
          <w:r>
            <w:rPr>
              <w:sz w:val="30"/>
              <w:szCs w:val="30"/>
              <w:highlight w:val="none"/>
            </w:rPr>
            <w:instrText xml:space="preserve"> PAGEREF _Toc30179 \h </w:instrText>
          </w:r>
          <w:r>
            <w:rPr>
              <w:sz w:val="30"/>
              <w:szCs w:val="30"/>
              <w:highlight w:val="none"/>
            </w:rPr>
            <w:fldChar w:fldCharType="separate"/>
          </w:r>
          <w:r>
            <w:rPr>
              <w:sz w:val="30"/>
              <w:szCs w:val="30"/>
              <w:highlight w:val="none"/>
            </w:rPr>
            <w:t>8</w:t>
          </w:r>
          <w:r>
            <w:rPr>
              <w:sz w:val="30"/>
              <w:szCs w:val="30"/>
              <w:highlight w:val="none"/>
            </w:rPr>
            <w:fldChar w:fldCharType="end"/>
          </w:r>
          <w:r>
            <w:rPr>
              <w:bCs/>
              <w:color w:val="auto"/>
              <w:sz w:val="30"/>
              <w:szCs w:val="30"/>
              <w:highlight w:val="none"/>
              <w:lang w:val="zh-CN"/>
            </w:rPr>
            <w:fldChar w:fldCharType="end"/>
          </w:r>
        </w:p>
        <w:p>
          <w:pPr>
            <w:pStyle w:val="9"/>
            <w:tabs>
              <w:tab w:val="right" w:leader="dot" w:pos="9070"/>
            </w:tabs>
            <w:rPr>
              <w:sz w:val="30"/>
              <w:szCs w:val="30"/>
              <w:highlight w:val="none"/>
            </w:rPr>
          </w:pPr>
          <w:r>
            <w:rPr>
              <w:bCs/>
              <w:color w:val="auto"/>
              <w:sz w:val="30"/>
              <w:szCs w:val="30"/>
              <w:highlight w:val="none"/>
              <w:lang w:val="zh-CN"/>
            </w:rPr>
            <w:fldChar w:fldCharType="begin"/>
          </w:r>
          <w:r>
            <w:rPr>
              <w:bCs/>
              <w:sz w:val="30"/>
              <w:szCs w:val="30"/>
              <w:highlight w:val="none"/>
              <w:lang w:val="zh-CN"/>
            </w:rPr>
            <w:instrText xml:space="preserve"> HYPERLINK \l _Toc11537 </w:instrText>
          </w:r>
          <w:r>
            <w:rPr>
              <w:bCs/>
              <w:sz w:val="30"/>
              <w:szCs w:val="30"/>
              <w:highlight w:val="none"/>
              <w:lang w:val="zh-CN"/>
            </w:rPr>
            <w:fldChar w:fldCharType="separate"/>
          </w:r>
          <w:r>
            <w:rPr>
              <w:rFonts w:hint="eastAsia" w:asciiTheme="minorEastAsia" w:hAnsiTheme="minorEastAsia" w:eastAsiaTheme="minorEastAsia" w:cstheme="minorEastAsia"/>
              <w:bCs/>
              <w:sz w:val="30"/>
              <w:szCs w:val="30"/>
              <w:highlight w:val="none"/>
              <w:lang w:val="en-US"/>
            </w:rPr>
            <w:t>3</w:t>
          </w:r>
          <w:r>
            <w:rPr>
              <w:rFonts w:hint="eastAsia" w:asciiTheme="minorEastAsia" w:hAnsiTheme="minorEastAsia" w:eastAsiaTheme="minorEastAsia" w:cstheme="minorEastAsia"/>
              <w:bCs/>
              <w:sz w:val="30"/>
              <w:szCs w:val="30"/>
              <w:highlight w:val="none"/>
            </w:rPr>
            <w:t>.4经济合理美观原则</w:t>
          </w:r>
          <w:r>
            <w:rPr>
              <w:sz w:val="30"/>
              <w:szCs w:val="30"/>
              <w:highlight w:val="none"/>
            </w:rPr>
            <w:tab/>
          </w:r>
          <w:r>
            <w:rPr>
              <w:sz w:val="30"/>
              <w:szCs w:val="30"/>
              <w:highlight w:val="none"/>
            </w:rPr>
            <w:fldChar w:fldCharType="begin"/>
          </w:r>
          <w:r>
            <w:rPr>
              <w:sz w:val="30"/>
              <w:szCs w:val="30"/>
              <w:highlight w:val="none"/>
            </w:rPr>
            <w:instrText xml:space="preserve"> PAGEREF _Toc11537 \h </w:instrText>
          </w:r>
          <w:r>
            <w:rPr>
              <w:sz w:val="30"/>
              <w:szCs w:val="30"/>
              <w:highlight w:val="none"/>
            </w:rPr>
            <w:fldChar w:fldCharType="separate"/>
          </w:r>
          <w:r>
            <w:rPr>
              <w:sz w:val="30"/>
              <w:szCs w:val="30"/>
              <w:highlight w:val="none"/>
            </w:rPr>
            <w:t>8</w:t>
          </w:r>
          <w:r>
            <w:rPr>
              <w:sz w:val="30"/>
              <w:szCs w:val="30"/>
              <w:highlight w:val="none"/>
            </w:rPr>
            <w:fldChar w:fldCharType="end"/>
          </w:r>
          <w:r>
            <w:rPr>
              <w:bCs/>
              <w:color w:val="auto"/>
              <w:sz w:val="30"/>
              <w:szCs w:val="30"/>
              <w:highlight w:val="none"/>
              <w:lang w:val="zh-CN"/>
            </w:rPr>
            <w:fldChar w:fldCharType="end"/>
          </w:r>
        </w:p>
        <w:p>
          <w:pPr>
            <w:pStyle w:val="9"/>
            <w:tabs>
              <w:tab w:val="right" w:leader="dot" w:pos="9070"/>
            </w:tabs>
            <w:rPr>
              <w:sz w:val="30"/>
              <w:szCs w:val="30"/>
              <w:highlight w:val="none"/>
            </w:rPr>
          </w:pPr>
          <w:r>
            <w:rPr>
              <w:bCs/>
              <w:color w:val="auto"/>
              <w:sz w:val="30"/>
              <w:szCs w:val="30"/>
              <w:highlight w:val="none"/>
              <w:lang w:val="zh-CN"/>
            </w:rPr>
            <w:fldChar w:fldCharType="begin"/>
          </w:r>
          <w:r>
            <w:rPr>
              <w:bCs/>
              <w:sz w:val="30"/>
              <w:szCs w:val="30"/>
              <w:highlight w:val="none"/>
              <w:lang w:val="zh-CN"/>
            </w:rPr>
            <w:instrText xml:space="preserve"> HYPERLINK \l _Toc26663 </w:instrText>
          </w:r>
          <w:r>
            <w:rPr>
              <w:bCs/>
              <w:sz w:val="30"/>
              <w:szCs w:val="30"/>
              <w:highlight w:val="none"/>
              <w:lang w:val="zh-CN"/>
            </w:rPr>
            <w:fldChar w:fldCharType="separate"/>
          </w:r>
          <w:r>
            <w:rPr>
              <w:rFonts w:hint="eastAsia" w:asciiTheme="minorEastAsia" w:hAnsiTheme="minorEastAsia" w:eastAsiaTheme="minorEastAsia" w:cstheme="minorEastAsia"/>
              <w:bCs/>
              <w:sz w:val="30"/>
              <w:szCs w:val="30"/>
              <w:highlight w:val="none"/>
              <w:lang w:val="en-US"/>
            </w:rPr>
            <w:t>3</w:t>
          </w:r>
          <w:r>
            <w:rPr>
              <w:rFonts w:hint="eastAsia" w:asciiTheme="minorEastAsia" w:hAnsiTheme="minorEastAsia" w:eastAsiaTheme="minorEastAsia" w:cstheme="minorEastAsia"/>
              <w:bCs/>
              <w:sz w:val="30"/>
              <w:szCs w:val="30"/>
              <w:highlight w:val="none"/>
            </w:rPr>
            <w:t>.5满足就近安置与村民自治的要求</w:t>
          </w:r>
          <w:r>
            <w:rPr>
              <w:sz w:val="30"/>
              <w:szCs w:val="30"/>
              <w:highlight w:val="none"/>
            </w:rPr>
            <w:tab/>
          </w:r>
          <w:r>
            <w:rPr>
              <w:sz w:val="30"/>
              <w:szCs w:val="30"/>
              <w:highlight w:val="none"/>
            </w:rPr>
            <w:fldChar w:fldCharType="begin"/>
          </w:r>
          <w:r>
            <w:rPr>
              <w:sz w:val="30"/>
              <w:szCs w:val="30"/>
              <w:highlight w:val="none"/>
            </w:rPr>
            <w:instrText xml:space="preserve"> PAGEREF _Toc26663 \h </w:instrText>
          </w:r>
          <w:r>
            <w:rPr>
              <w:sz w:val="30"/>
              <w:szCs w:val="30"/>
              <w:highlight w:val="none"/>
            </w:rPr>
            <w:fldChar w:fldCharType="separate"/>
          </w:r>
          <w:r>
            <w:rPr>
              <w:sz w:val="30"/>
              <w:szCs w:val="30"/>
              <w:highlight w:val="none"/>
            </w:rPr>
            <w:t>8</w:t>
          </w:r>
          <w:r>
            <w:rPr>
              <w:sz w:val="30"/>
              <w:szCs w:val="30"/>
              <w:highlight w:val="none"/>
            </w:rPr>
            <w:fldChar w:fldCharType="end"/>
          </w:r>
          <w:r>
            <w:rPr>
              <w:bCs/>
              <w:color w:val="auto"/>
              <w:sz w:val="30"/>
              <w:szCs w:val="30"/>
              <w:highlight w:val="none"/>
              <w:lang w:val="zh-CN"/>
            </w:rPr>
            <w:fldChar w:fldCharType="end"/>
          </w:r>
        </w:p>
        <w:p>
          <w:pPr>
            <w:pStyle w:val="9"/>
            <w:tabs>
              <w:tab w:val="right" w:leader="dot" w:pos="9070"/>
            </w:tabs>
            <w:rPr>
              <w:sz w:val="30"/>
              <w:szCs w:val="30"/>
              <w:highlight w:val="none"/>
            </w:rPr>
          </w:pPr>
          <w:r>
            <w:rPr>
              <w:bCs/>
              <w:color w:val="auto"/>
              <w:sz w:val="30"/>
              <w:szCs w:val="30"/>
              <w:highlight w:val="none"/>
              <w:lang w:val="zh-CN"/>
            </w:rPr>
            <w:fldChar w:fldCharType="begin"/>
          </w:r>
          <w:r>
            <w:rPr>
              <w:bCs/>
              <w:sz w:val="30"/>
              <w:szCs w:val="30"/>
              <w:highlight w:val="none"/>
              <w:lang w:val="zh-CN"/>
            </w:rPr>
            <w:instrText xml:space="preserve"> HYPERLINK \l _Toc3381 </w:instrText>
          </w:r>
          <w:r>
            <w:rPr>
              <w:bCs/>
              <w:sz w:val="30"/>
              <w:szCs w:val="30"/>
              <w:highlight w:val="none"/>
              <w:lang w:val="zh-CN"/>
            </w:rPr>
            <w:fldChar w:fldCharType="separate"/>
          </w:r>
          <w:r>
            <w:rPr>
              <w:rFonts w:hint="eastAsia" w:asciiTheme="minorEastAsia" w:hAnsiTheme="minorEastAsia" w:eastAsiaTheme="minorEastAsia" w:cstheme="minorEastAsia"/>
              <w:sz w:val="30"/>
              <w:szCs w:val="30"/>
              <w:highlight w:val="none"/>
            </w:rPr>
            <w:t>3.6体现“集约高效、统筹兼顾、统一布局”的理念</w:t>
          </w:r>
          <w:r>
            <w:rPr>
              <w:sz w:val="30"/>
              <w:szCs w:val="30"/>
              <w:highlight w:val="none"/>
            </w:rPr>
            <w:tab/>
          </w:r>
          <w:r>
            <w:rPr>
              <w:sz w:val="30"/>
              <w:szCs w:val="30"/>
              <w:highlight w:val="none"/>
            </w:rPr>
            <w:fldChar w:fldCharType="begin"/>
          </w:r>
          <w:r>
            <w:rPr>
              <w:sz w:val="30"/>
              <w:szCs w:val="30"/>
              <w:highlight w:val="none"/>
            </w:rPr>
            <w:instrText xml:space="preserve"> PAGEREF _Toc3381 \h </w:instrText>
          </w:r>
          <w:r>
            <w:rPr>
              <w:sz w:val="30"/>
              <w:szCs w:val="30"/>
              <w:highlight w:val="none"/>
            </w:rPr>
            <w:fldChar w:fldCharType="separate"/>
          </w:r>
          <w:r>
            <w:rPr>
              <w:sz w:val="30"/>
              <w:szCs w:val="30"/>
              <w:highlight w:val="none"/>
            </w:rPr>
            <w:t>8</w:t>
          </w:r>
          <w:r>
            <w:rPr>
              <w:sz w:val="30"/>
              <w:szCs w:val="30"/>
              <w:highlight w:val="none"/>
            </w:rPr>
            <w:fldChar w:fldCharType="end"/>
          </w:r>
          <w:r>
            <w:rPr>
              <w:bCs/>
              <w:color w:val="auto"/>
              <w:sz w:val="30"/>
              <w:szCs w:val="30"/>
              <w:highlight w:val="none"/>
              <w:lang w:val="zh-CN"/>
            </w:rPr>
            <w:fldChar w:fldCharType="end"/>
          </w:r>
        </w:p>
        <w:p>
          <w:pPr>
            <w:pStyle w:val="9"/>
            <w:tabs>
              <w:tab w:val="right" w:leader="dot" w:pos="9070"/>
            </w:tabs>
            <w:rPr>
              <w:sz w:val="30"/>
              <w:szCs w:val="30"/>
              <w:highlight w:val="none"/>
            </w:rPr>
          </w:pPr>
          <w:r>
            <w:rPr>
              <w:bCs/>
              <w:color w:val="auto"/>
              <w:sz w:val="30"/>
              <w:szCs w:val="30"/>
              <w:highlight w:val="none"/>
              <w:lang w:val="zh-CN"/>
            </w:rPr>
            <w:fldChar w:fldCharType="begin"/>
          </w:r>
          <w:r>
            <w:rPr>
              <w:bCs/>
              <w:sz w:val="30"/>
              <w:szCs w:val="30"/>
              <w:highlight w:val="none"/>
              <w:lang w:val="zh-CN"/>
            </w:rPr>
            <w:instrText xml:space="preserve"> HYPERLINK \l _Toc29325 </w:instrText>
          </w:r>
          <w:r>
            <w:rPr>
              <w:bCs/>
              <w:sz w:val="30"/>
              <w:szCs w:val="30"/>
              <w:highlight w:val="none"/>
              <w:lang w:val="zh-CN"/>
            </w:rPr>
            <w:fldChar w:fldCharType="separate"/>
          </w:r>
          <w:r>
            <w:rPr>
              <w:rFonts w:hint="eastAsia" w:asciiTheme="minorEastAsia" w:hAnsiTheme="minorEastAsia" w:eastAsiaTheme="minorEastAsia" w:cstheme="minorEastAsia"/>
              <w:bCs/>
              <w:sz w:val="30"/>
              <w:szCs w:val="30"/>
              <w:highlight w:val="none"/>
            </w:rPr>
            <w:t>3.7体现“绿色节</w:t>
          </w:r>
          <w:bookmarkStart w:id="336" w:name="_GoBack"/>
          <w:bookmarkEnd w:id="336"/>
          <w:r>
            <w:rPr>
              <w:rFonts w:hint="eastAsia" w:asciiTheme="minorEastAsia" w:hAnsiTheme="minorEastAsia" w:eastAsiaTheme="minorEastAsia" w:cstheme="minorEastAsia"/>
              <w:bCs/>
              <w:sz w:val="30"/>
              <w:szCs w:val="30"/>
              <w:highlight w:val="none"/>
            </w:rPr>
            <w:t>能、生态宜居”的设计理念</w:t>
          </w:r>
          <w:r>
            <w:rPr>
              <w:sz w:val="30"/>
              <w:szCs w:val="30"/>
              <w:highlight w:val="none"/>
            </w:rPr>
            <w:tab/>
          </w:r>
          <w:r>
            <w:rPr>
              <w:sz w:val="30"/>
              <w:szCs w:val="30"/>
              <w:highlight w:val="none"/>
            </w:rPr>
            <w:fldChar w:fldCharType="begin"/>
          </w:r>
          <w:r>
            <w:rPr>
              <w:sz w:val="30"/>
              <w:szCs w:val="30"/>
              <w:highlight w:val="none"/>
            </w:rPr>
            <w:instrText xml:space="preserve"> PAGEREF _Toc29325 \h </w:instrText>
          </w:r>
          <w:r>
            <w:rPr>
              <w:sz w:val="30"/>
              <w:szCs w:val="30"/>
              <w:highlight w:val="none"/>
            </w:rPr>
            <w:fldChar w:fldCharType="separate"/>
          </w:r>
          <w:r>
            <w:rPr>
              <w:sz w:val="30"/>
              <w:szCs w:val="30"/>
              <w:highlight w:val="none"/>
            </w:rPr>
            <w:t>9</w:t>
          </w:r>
          <w:r>
            <w:rPr>
              <w:sz w:val="30"/>
              <w:szCs w:val="30"/>
              <w:highlight w:val="none"/>
            </w:rPr>
            <w:fldChar w:fldCharType="end"/>
          </w:r>
          <w:r>
            <w:rPr>
              <w:bCs/>
              <w:color w:val="auto"/>
              <w:sz w:val="30"/>
              <w:szCs w:val="30"/>
              <w:highlight w:val="none"/>
              <w:lang w:val="zh-CN"/>
            </w:rPr>
            <w:fldChar w:fldCharType="end"/>
          </w:r>
        </w:p>
        <w:p>
          <w:pPr>
            <w:pStyle w:val="8"/>
            <w:tabs>
              <w:tab w:val="right" w:leader="dot" w:pos="9070"/>
            </w:tabs>
            <w:rPr>
              <w:sz w:val="30"/>
              <w:szCs w:val="30"/>
              <w:highlight w:val="none"/>
            </w:rPr>
          </w:pPr>
          <w:r>
            <w:rPr>
              <w:bCs/>
              <w:color w:val="auto"/>
              <w:sz w:val="30"/>
              <w:szCs w:val="30"/>
              <w:highlight w:val="none"/>
              <w:lang w:val="zh-CN"/>
            </w:rPr>
            <w:fldChar w:fldCharType="begin"/>
          </w:r>
          <w:r>
            <w:rPr>
              <w:bCs/>
              <w:sz w:val="30"/>
              <w:szCs w:val="30"/>
              <w:highlight w:val="none"/>
              <w:lang w:val="zh-CN"/>
            </w:rPr>
            <w:instrText xml:space="preserve"> HYPERLINK \l _Toc32428 </w:instrText>
          </w:r>
          <w:r>
            <w:rPr>
              <w:bCs/>
              <w:sz w:val="30"/>
              <w:szCs w:val="30"/>
              <w:highlight w:val="none"/>
              <w:lang w:val="zh-CN"/>
            </w:rPr>
            <w:fldChar w:fldCharType="separate"/>
          </w:r>
          <w:r>
            <w:rPr>
              <w:rFonts w:hint="eastAsia" w:ascii="黑体" w:hAnsi="黑体" w:eastAsia="黑体" w:cs="黑体"/>
              <w:sz w:val="30"/>
              <w:szCs w:val="30"/>
              <w:highlight w:val="none"/>
              <w:lang w:val="en-US" w:eastAsia="zh-CN"/>
            </w:rPr>
            <w:t xml:space="preserve">第四节 </w:t>
          </w:r>
          <w:r>
            <w:rPr>
              <w:rFonts w:hint="eastAsia" w:ascii="黑体" w:hAnsi="黑体" w:eastAsia="黑体" w:cs="黑体"/>
              <w:sz w:val="30"/>
              <w:szCs w:val="30"/>
              <w:highlight w:val="none"/>
              <w:lang w:eastAsia="zh-CN"/>
            </w:rPr>
            <w:t>设计范围及设计要求</w:t>
          </w:r>
          <w:r>
            <w:rPr>
              <w:sz w:val="30"/>
              <w:szCs w:val="30"/>
              <w:highlight w:val="none"/>
            </w:rPr>
            <w:tab/>
          </w:r>
          <w:r>
            <w:rPr>
              <w:sz w:val="30"/>
              <w:szCs w:val="30"/>
              <w:highlight w:val="none"/>
            </w:rPr>
            <w:fldChar w:fldCharType="begin"/>
          </w:r>
          <w:r>
            <w:rPr>
              <w:sz w:val="30"/>
              <w:szCs w:val="30"/>
              <w:highlight w:val="none"/>
            </w:rPr>
            <w:instrText xml:space="preserve"> PAGEREF _Toc32428 \h </w:instrText>
          </w:r>
          <w:r>
            <w:rPr>
              <w:sz w:val="30"/>
              <w:szCs w:val="30"/>
              <w:highlight w:val="none"/>
            </w:rPr>
            <w:fldChar w:fldCharType="separate"/>
          </w:r>
          <w:r>
            <w:rPr>
              <w:sz w:val="30"/>
              <w:szCs w:val="30"/>
              <w:highlight w:val="none"/>
            </w:rPr>
            <w:t>9</w:t>
          </w:r>
          <w:r>
            <w:rPr>
              <w:sz w:val="30"/>
              <w:szCs w:val="30"/>
              <w:highlight w:val="none"/>
            </w:rPr>
            <w:fldChar w:fldCharType="end"/>
          </w:r>
          <w:r>
            <w:rPr>
              <w:bCs/>
              <w:color w:val="auto"/>
              <w:sz w:val="30"/>
              <w:szCs w:val="30"/>
              <w:highlight w:val="none"/>
              <w:lang w:val="zh-CN"/>
            </w:rPr>
            <w:fldChar w:fldCharType="end"/>
          </w:r>
        </w:p>
        <w:p>
          <w:pPr>
            <w:pStyle w:val="9"/>
            <w:tabs>
              <w:tab w:val="right" w:leader="dot" w:pos="9070"/>
            </w:tabs>
            <w:rPr>
              <w:sz w:val="30"/>
              <w:szCs w:val="30"/>
              <w:highlight w:val="none"/>
            </w:rPr>
          </w:pPr>
          <w:r>
            <w:rPr>
              <w:bCs/>
              <w:color w:val="auto"/>
              <w:sz w:val="30"/>
              <w:szCs w:val="30"/>
              <w:highlight w:val="none"/>
              <w:lang w:val="zh-CN"/>
            </w:rPr>
            <w:fldChar w:fldCharType="begin"/>
          </w:r>
          <w:r>
            <w:rPr>
              <w:bCs/>
              <w:sz w:val="30"/>
              <w:szCs w:val="30"/>
              <w:highlight w:val="none"/>
              <w:lang w:val="zh-CN"/>
            </w:rPr>
            <w:instrText xml:space="preserve"> HYPERLINK \l _Toc14537 </w:instrText>
          </w:r>
          <w:r>
            <w:rPr>
              <w:bCs/>
              <w:sz w:val="30"/>
              <w:szCs w:val="30"/>
              <w:highlight w:val="none"/>
              <w:lang w:val="zh-CN"/>
            </w:rPr>
            <w:fldChar w:fldCharType="separate"/>
          </w:r>
          <w:r>
            <w:rPr>
              <w:rFonts w:hint="eastAsia"/>
              <w:sz w:val="30"/>
              <w:szCs w:val="30"/>
              <w:highlight w:val="none"/>
              <w:lang w:val="en-US" w:eastAsia="zh-CN"/>
            </w:rPr>
            <w:t>4.1</w:t>
          </w:r>
          <w:r>
            <w:rPr>
              <w:sz w:val="30"/>
              <w:szCs w:val="30"/>
              <w:highlight w:val="none"/>
            </w:rPr>
            <w:t>设计</w:t>
          </w:r>
          <w:r>
            <w:rPr>
              <w:rFonts w:hint="eastAsia"/>
              <w:sz w:val="30"/>
              <w:szCs w:val="30"/>
              <w:highlight w:val="none"/>
              <w:lang w:val="en-US" w:eastAsia="zh-CN"/>
            </w:rPr>
            <w:t>范围</w:t>
          </w:r>
          <w:r>
            <w:rPr>
              <w:sz w:val="30"/>
              <w:szCs w:val="30"/>
              <w:highlight w:val="none"/>
            </w:rPr>
            <w:tab/>
          </w:r>
          <w:r>
            <w:rPr>
              <w:sz w:val="30"/>
              <w:szCs w:val="30"/>
              <w:highlight w:val="none"/>
            </w:rPr>
            <w:fldChar w:fldCharType="begin"/>
          </w:r>
          <w:r>
            <w:rPr>
              <w:sz w:val="30"/>
              <w:szCs w:val="30"/>
              <w:highlight w:val="none"/>
            </w:rPr>
            <w:instrText xml:space="preserve"> PAGEREF _Toc14537 \h </w:instrText>
          </w:r>
          <w:r>
            <w:rPr>
              <w:sz w:val="30"/>
              <w:szCs w:val="30"/>
              <w:highlight w:val="none"/>
            </w:rPr>
            <w:fldChar w:fldCharType="separate"/>
          </w:r>
          <w:r>
            <w:rPr>
              <w:sz w:val="30"/>
              <w:szCs w:val="30"/>
              <w:highlight w:val="none"/>
            </w:rPr>
            <w:t>9</w:t>
          </w:r>
          <w:r>
            <w:rPr>
              <w:sz w:val="30"/>
              <w:szCs w:val="30"/>
              <w:highlight w:val="none"/>
            </w:rPr>
            <w:fldChar w:fldCharType="end"/>
          </w:r>
          <w:r>
            <w:rPr>
              <w:bCs/>
              <w:color w:val="auto"/>
              <w:sz w:val="30"/>
              <w:szCs w:val="30"/>
              <w:highlight w:val="none"/>
              <w:lang w:val="zh-CN"/>
            </w:rPr>
            <w:fldChar w:fldCharType="end"/>
          </w:r>
        </w:p>
        <w:p>
          <w:pPr>
            <w:pStyle w:val="9"/>
            <w:tabs>
              <w:tab w:val="right" w:leader="dot" w:pos="9070"/>
            </w:tabs>
            <w:rPr>
              <w:sz w:val="30"/>
              <w:szCs w:val="30"/>
              <w:highlight w:val="none"/>
            </w:rPr>
          </w:pPr>
          <w:r>
            <w:rPr>
              <w:bCs/>
              <w:color w:val="auto"/>
              <w:sz w:val="30"/>
              <w:szCs w:val="30"/>
              <w:highlight w:val="none"/>
              <w:lang w:val="zh-CN"/>
            </w:rPr>
            <w:fldChar w:fldCharType="begin"/>
          </w:r>
          <w:r>
            <w:rPr>
              <w:bCs/>
              <w:sz w:val="30"/>
              <w:szCs w:val="30"/>
              <w:highlight w:val="none"/>
              <w:lang w:val="zh-CN"/>
            </w:rPr>
            <w:instrText xml:space="preserve"> HYPERLINK \l _Toc30265 </w:instrText>
          </w:r>
          <w:r>
            <w:rPr>
              <w:bCs/>
              <w:sz w:val="30"/>
              <w:szCs w:val="30"/>
              <w:highlight w:val="none"/>
              <w:lang w:val="zh-CN"/>
            </w:rPr>
            <w:fldChar w:fldCharType="separate"/>
          </w:r>
          <w:r>
            <w:rPr>
              <w:rFonts w:hint="eastAsia" w:ascii="Arial" w:hAnsi="Arial" w:cs="Times New Roman"/>
              <w:bCs w:val="0"/>
              <w:sz w:val="30"/>
              <w:szCs w:val="30"/>
              <w:highlight w:val="none"/>
              <w:lang w:val="en-US" w:eastAsia="zh-CN"/>
            </w:rPr>
            <w:t>4.</w:t>
          </w:r>
          <w:r>
            <w:rPr>
              <w:rFonts w:hint="eastAsia" w:cs="Times New Roman"/>
              <w:bCs w:val="0"/>
              <w:sz w:val="30"/>
              <w:szCs w:val="30"/>
              <w:highlight w:val="none"/>
              <w:lang w:val="en-US" w:eastAsia="zh-CN"/>
            </w:rPr>
            <w:t>2</w:t>
          </w:r>
          <w:r>
            <w:rPr>
              <w:rFonts w:hint="eastAsia" w:ascii="Arial" w:hAnsi="Arial" w:cs="Times New Roman"/>
              <w:bCs w:val="0"/>
              <w:sz w:val="30"/>
              <w:szCs w:val="30"/>
              <w:highlight w:val="none"/>
              <w:lang w:val="en-US" w:eastAsia="zh-CN"/>
            </w:rPr>
            <w:t>其他工作</w:t>
          </w:r>
          <w:r>
            <w:rPr>
              <w:sz w:val="30"/>
              <w:szCs w:val="30"/>
              <w:highlight w:val="none"/>
            </w:rPr>
            <w:tab/>
          </w:r>
          <w:r>
            <w:rPr>
              <w:sz w:val="30"/>
              <w:szCs w:val="30"/>
              <w:highlight w:val="none"/>
            </w:rPr>
            <w:fldChar w:fldCharType="begin"/>
          </w:r>
          <w:r>
            <w:rPr>
              <w:sz w:val="30"/>
              <w:szCs w:val="30"/>
              <w:highlight w:val="none"/>
            </w:rPr>
            <w:instrText xml:space="preserve"> PAGEREF _Toc30265 \h </w:instrText>
          </w:r>
          <w:r>
            <w:rPr>
              <w:sz w:val="30"/>
              <w:szCs w:val="30"/>
              <w:highlight w:val="none"/>
            </w:rPr>
            <w:fldChar w:fldCharType="separate"/>
          </w:r>
          <w:r>
            <w:rPr>
              <w:sz w:val="30"/>
              <w:szCs w:val="30"/>
              <w:highlight w:val="none"/>
            </w:rPr>
            <w:t>13</w:t>
          </w:r>
          <w:r>
            <w:rPr>
              <w:sz w:val="30"/>
              <w:szCs w:val="30"/>
              <w:highlight w:val="none"/>
            </w:rPr>
            <w:fldChar w:fldCharType="end"/>
          </w:r>
          <w:r>
            <w:rPr>
              <w:bCs/>
              <w:color w:val="auto"/>
              <w:sz w:val="30"/>
              <w:szCs w:val="30"/>
              <w:highlight w:val="none"/>
              <w:lang w:val="zh-CN"/>
            </w:rPr>
            <w:fldChar w:fldCharType="end"/>
          </w:r>
        </w:p>
        <w:p>
          <w:pPr>
            <w:pStyle w:val="8"/>
            <w:tabs>
              <w:tab w:val="right" w:leader="dot" w:pos="9070"/>
            </w:tabs>
            <w:rPr>
              <w:sz w:val="30"/>
              <w:szCs w:val="30"/>
              <w:highlight w:val="none"/>
            </w:rPr>
          </w:pPr>
          <w:r>
            <w:rPr>
              <w:bCs/>
              <w:color w:val="auto"/>
              <w:sz w:val="30"/>
              <w:szCs w:val="30"/>
              <w:highlight w:val="none"/>
              <w:lang w:val="zh-CN"/>
            </w:rPr>
            <w:fldChar w:fldCharType="begin"/>
          </w:r>
          <w:r>
            <w:rPr>
              <w:bCs/>
              <w:sz w:val="30"/>
              <w:szCs w:val="30"/>
              <w:highlight w:val="none"/>
              <w:lang w:val="zh-CN"/>
            </w:rPr>
            <w:instrText xml:space="preserve"> HYPERLINK \l _Toc9473 </w:instrText>
          </w:r>
          <w:r>
            <w:rPr>
              <w:bCs/>
              <w:sz w:val="30"/>
              <w:szCs w:val="30"/>
              <w:highlight w:val="none"/>
              <w:lang w:val="zh-CN"/>
            </w:rPr>
            <w:fldChar w:fldCharType="separate"/>
          </w:r>
          <w:r>
            <w:rPr>
              <w:rFonts w:hint="eastAsia" w:ascii="黑体" w:hAnsi="黑体" w:eastAsia="黑体" w:cs="黑体"/>
              <w:sz w:val="30"/>
              <w:szCs w:val="30"/>
              <w:highlight w:val="none"/>
            </w:rPr>
            <w:t>第五节 主体设计及建设标准</w:t>
          </w:r>
          <w:r>
            <w:rPr>
              <w:sz w:val="30"/>
              <w:szCs w:val="30"/>
              <w:highlight w:val="none"/>
            </w:rPr>
            <w:tab/>
          </w:r>
          <w:r>
            <w:rPr>
              <w:sz w:val="30"/>
              <w:szCs w:val="30"/>
              <w:highlight w:val="none"/>
            </w:rPr>
            <w:fldChar w:fldCharType="begin"/>
          </w:r>
          <w:r>
            <w:rPr>
              <w:sz w:val="30"/>
              <w:szCs w:val="30"/>
              <w:highlight w:val="none"/>
            </w:rPr>
            <w:instrText xml:space="preserve"> PAGEREF _Toc9473 \h </w:instrText>
          </w:r>
          <w:r>
            <w:rPr>
              <w:sz w:val="30"/>
              <w:szCs w:val="30"/>
              <w:highlight w:val="none"/>
            </w:rPr>
            <w:fldChar w:fldCharType="separate"/>
          </w:r>
          <w:r>
            <w:rPr>
              <w:sz w:val="30"/>
              <w:szCs w:val="30"/>
              <w:highlight w:val="none"/>
            </w:rPr>
            <w:t>14</w:t>
          </w:r>
          <w:r>
            <w:rPr>
              <w:sz w:val="30"/>
              <w:szCs w:val="30"/>
              <w:highlight w:val="none"/>
            </w:rPr>
            <w:fldChar w:fldCharType="end"/>
          </w:r>
          <w:r>
            <w:rPr>
              <w:bCs/>
              <w:color w:val="auto"/>
              <w:sz w:val="30"/>
              <w:szCs w:val="30"/>
              <w:highlight w:val="none"/>
              <w:lang w:val="zh-CN"/>
            </w:rPr>
            <w:fldChar w:fldCharType="end"/>
          </w:r>
        </w:p>
        <w:p>
          <w:pPr>
            <w:pStyle w:val="9"/>
            <w:tabs>
              <w:tab w:val="right" w:leader="dot" w:pos="9070"/>
            </w:tabs>
            <w:rPr>
              <w:sz w:val="30"/>
              <w:szCs w:val="30"/>
              <w:highlight w:val="none"/>
            </w:rPr>
          </w:pPr>
          <w:r>
            <w:rPr>
              <w:bCs/>
              <w:color w:val="auto"/>
              <w:sz w:val="30"/>
              <w:szCs w:val="30"/>
              <w:highlight w:val="none"/>
              <w:lang w:val="zh-CN"/>
            </w:rPr>
            <w:fldChar w:fldCharType="begin"/>
          </w:r>
          <w:r>
            <w:rPr>
              <w:bCs/>
              <w:sz w:val="30"/>
              <w:szCs w:val="30"/>
              <w:highlight w:val="none"/>
              <w:lang w:val="zh-CN"/>
            </w:rPr>
            <w:instrText xml:space="preserve"> HYPERLINK \l _Toc9232 </w:instrText>
          </w:r>
          <w:r>
            <w:rPr>
              <w:bCs/>
              <w:sz w:val="30"/>
              <w:szCs w:val="30"/>
              <w:highlight w:val="none"/>
              <w:lang w:val="zh-CN"/>
            </w:rPr>
            <w:fldChar w:fldCharType="separate"/>
          </w:r>
          <w:r>
            <w:rPr>
              <w:rFonts w:hint="eastAsia"/>
              <w:sz w:val="30"/>
              <w:szCs w:val="30"/>
              <w:highlight w:val="none"/>
              <w:lang w:val="en-US" w:eastAsia="zh-CN"/>
            </w:rPr>
            <w:t xml:space="preserve">5.1  </w:t>
          </w:r>
          <w:r>
            <w:rPr>
              <w:sz w:val="30"/>
              <w:szCs w:val="30"/>
              <w:highlight w:val="none"/>
            </w:rPr>
            <w:t>设计总体要求</w:t>
          </w:r>
          <w:r>
            <w:rPr>
              <w:sz w:val="30"/>
              <w:szCs w:val="30"/>
              <w:highlight w:val="none"/>
            </w:rPr>
            <w:tab/>
          </w:r>
          <w:r>
            <w:rPr>
              <w:sz w:val="30"/>
              <w:szCs w:val="30"/>
              <w:highlight w:val="none"/>
            </w:rPr>
            <w:fldChar w:fldCharType="begin"/>
          </w:r>
          <w:r>
            <w:rPr>
              <w:sz w:val="30"/>
              <w:szCs w:val="30"/>
              <w:highlight w:val="none"/>
            </w:rPr>
            <w:instrText xml:space="preserve"> PAGEREF _Toc9232 \h </w:instrText>
          </w:r>
          <w:r>
            <w:rPr>
              <w:sz w:val="30"/>
              <w:szCs w:val="30"/>
              <w:highlight w:val="none"/>
            </w:rPr>
            <w:fldChar w:fldCharType="separate"/>
          </w:r>
          <w:r>
            <w:rPr>
              <w:sz w:val="30"/>
              <w:szCs w:val="30"/>
              <w:highlight w:val="none"/>
            </w:rPr>
            <w:t>14</w:t>
          </w:r>
          <w:r>
            <w:rPr>
              <w:sz w:val="30"/>
              <w:szCs w:val="30"/>
              <w:highlight w:val="none"/>
            </w:rPr>
            <w:fldChar w:fldCharType="end"/>
          </w:r>
          <w:r>
            <w:rPr>
              <w:bCs/>
              <w:color w:val="auto"/>
              <w:sz w:val="30"/>
              <w:szCs w:val="30"/>
              <w:highlight w:val="none"/>
              <w:lang w:val="zh-CN"/>
            </w:rPr>
            <w:fldChar w:fldCharType="end"/>
          </w:r>
        </w:p>
        <w:p>
          <w:pPr>
            <w:pStyle w:val="9"/>
            <w:tabs>
              <w:tab w:val="right" w:leader="dot" w:pos="9070"/>
            </w:tabs>
            <w:rPr>
              <w:sz w:val="30"/>
              <w:szCs w:val="30"/>
              <w:highlight w:val="none"/>
            </w:rPr>
          </w:pPr>
          <w:r>
            <w:rPr>
              <w:bCs/>
              <w:color w:val="auto"/>
              <w:sz w:val="30"/>
              <w:szCs w:val="30"/>
              <w:highlight w:val="none"/>
              <w:lang w:val="zh-CN"/>
            </w:rPr>
            <w:fldChar w:fldCharType="begin"/>
          </w:r>
          <w:r>
            <w:rPr>
              <w:bCs/>
              <w:sz w:val="30"/>
              <w:szCs w:val="30"/>
              <w:highlight w:val="none"/>
              <w:lang w:val="zh-CN"/>
            </w:rPr>
            <w:instrText xml:space="preserve"> HYPERLINK \l _Toc670 </w:instrText>
          </w:r>
          <w:r>
            <w:rPr>
              <w:bCs/>
              <w:sz w:val="30"/>
              <w:szCs w:val="30"/>
              <w:highlight w:val="none"/>
              <w:lang w:val="zh-CN"/>
            </w:rPr>
            <w:fldChar w:fldCharType="separate"/>
          </w:r>
          <w:r>
            <w:rPr>
              <w:rFonts w:hint="eastAsia"/>
              <w:sz w:val="30"/>
              <w:szCs w:val="30"/>
              <w:highlight w:val="none"/>
              <w:lang w:val="en-US" w:eastAsia="zh-CN"/>
            </w:rPr>
            <w:t xml:space="preserve">5.2  </w:t>
          </w:r>
          <w:r>
            <w:rPr>
              <w:sz w:val="30"/>
              <w:szCs w:val="30"/>
              <w:highlight w:val="none"/>
            </w:rPr>
            <w:t>设计工作要求</w:t>
          </w:r>
          <w:r>
            <w:rPr>
              <w:sz w:val="30"/>
              <w:szCs w:val="30"/>
              <w:highlight w:val="none"/>
            </w:rPr>
            <w:tab/>
          </w:r>
          <w:r>
            <w:rPr>
              <w:sz w:val="30"/>
              <w:szCs w:val="30"/>
              <w:highlight w:val="none"/>
            </w:rPr>
            <w:fldChar w:fldCharType="begin"/>
          </w:r>
          <w:r>
            <w:rPr>
              <w:sz w:val="30"/>
              <w:szCs w:val="30"/>
              <w:highlight w:val="none"/>
            </w:rPr>
            <w:instrText xml:space="preserve"> PAGEREF _Toc670 \h </w:instrText>
          </w:r>
          <w:r>
            <w:rPr>
              <w:sz w:val="30"/>
              <w:szCs w:val="30"/>
              <w:highlight w:val="none"/>
            </w:rPr>
            <w:fldChar w:fldCharType="separate"/>
          </w:r>
          <w:r>
            <w:rPr>
              <w:sz w:val="30"/>
              <w:szCs w:val="30"/>
              <w:highlight w:val="none"/>
            </w:rPr>
            <w:t>14</w:t>
          </w:r>
          <w:r>
            <w:rPr>
              <w:sz w:val="30"/>
              <w:szCs w:val="30"/>
              <w:highlight w:val="none"/>
            </w:rPr>
            <w:fldChar w:fldCharType="end"/>
          </w:r>
          <w:r>
            <w:rPr>
              <w:bCs/>
              <w:color w:val="auto"/>
              <w:sz w:val="30"/>
              <w:szCs w:val="30"/>
              <w:highlight w:val="none"/>
              <w:lang w:val="zh-CN"/>
            </w:rPr>
            <w:fldChar w:fldCharType="end"/>
          </w:r>
        </w:p>
        <w:p>
          <w:pPr>
            <w:pStyle w:val="9"/>
            <w:tabs>
              <w:tab w:val="right" w:leader="dot" w:pos="9070"/>
            </w:tabs>
            <w:rPr>
              <w:sz w:val="30"/>
              <w:szCs w:val="30"/>
              <w:highlight w:val="none"/>
            </w:rPr>
          </w:pPr>
          <w:r>
            <w:rPr>
              <w:bCs/>
              <w:color w:val="auto"/>
              <w:sz w:val="30"/>
              <w:szCs w:val="30"/>
              <w:highlight w:val="none"/>
              <w:lang w:val="zh-CN"/>
            </w:rPr>
            <w:fldChar w:fldCharType="begin"/>
          </w:r>
          <w:r>
            <w:rPr>
              <w:bCs/>
              <w:sz w:val="30"/>
              <w:szCs w:val="30"/>
              <w:highlight w:val="none"/>
              <w:lang w:val="zh-CN"/>
            </w:rPr>
            <w:instrText xml:space="preserve"> HYPERLINK \l _Toc6641 </w:instrText>
          </w:r>
          <w:r>
            <w:rPr>
              <w:bCs/>
              <w:sz w:val="30"/>
              <w:szCs w:val="30"/>
              <w:highlight w:val="none"/>
              <w:lang w:val="zh-CN"/>
            </w:rPr>
            <w:fldChar w:fldCharType="separate"/>
          </w:r>
          <w:r>
            <w:rPr>
              <w:rFonts w:hint="eastAsia" w:eastAsia="宋体"/>
              <w:sz w:val="30"/>
              <w:szCs w:val="30"/>
              <w:highlight w:val="none"/>
              <w:lang w:val="en-US" w:eastAsia="zh-CN"/>
            </w:rPr>
            <w:t>5.</w:t>
          </w:r>
          <w:r>
            <w:rPr>
              <w:rFonts w:hint="default" w:ascii="Arial" w:hAnsi="Arial" w:eastAsia="黑体" w:cs="Arial"/>
              <w:sz w:val="30"/>
              <w:szCs w:val="30"/>
              <w:highlight w:val="none"/>
              <w:lang w:eastAsia="zh-CN"/>
            </w:rPr>
            <w:t>3</w:t>
          </w:r>
          <w:r>
            <w:rPr>
              <w:rFonts w:hint="eastAsia" w:eastAsia="宋体"/>
              <w:sz w:val="30"/>
              <w:szCs w:val="30"/>
              <w:highlight w:val="none"/>
              <w:lang w:val="en-US" w:eastAsia="zh-CN"/>
            </w:rPr>
            <w:t xml:space="preserve">  </w:t>
          </w:r>
          <w:r>
            <w:rPr>
              <w:rFonts w:hint="eastAsia"/>
              <w:sz w:val="30"/>
              <w:szCs w:val="30"/>
              <w:highlight w:val="none"/>
              <w:lang w:eastAsia="zh-CN"/>
            </w:rPr>
            <w:t>造价工作要求</w:t>
          </w:r>
          <w:r>
            <w:rPr>
              <w:sz w:val="30"/>
              <w:szCs w:val="30"/>
              <w:highlight w:val="none"/>
            </w:rPr>
            <w:tab/>
          </w:r>
          <w:r>
            <w:rPr>
              <w:sz w:val="30"/>
              <w:szCs w:val="30"/>
              <w:highlight w:val="none"/>
            </w:rPr>
            <w:fldChar w:fldCharType="begin"/>
          </w:r>
          <w:r>
            <w:rPr>
              <w:sz w:val="30"/>
              <w:szCs w:val="30"/>
              <w:highlight w:val="none"/>
            </w:rPr>
            <w:instrText xml:space="preserve"> PAGEREF _Toc6641 \h </w:instrText>
          </w:r>
          <w:r>
            <w:rPr>
              <w:sz w:val="30"/>
              <w:szCs w:val="30"/>
              <w:highlight w:val="none"/>
            </w:rPr>
            <w:fldChar w:fldCharType="separate"/>
          </w:r>
          <w:r>
            <w:rPr>
              <w:sz w:val="30"/>
              <w:szCs w:val="30"/>
              <w:highlight w:val="none"/>
            </w:rPr>
            <w:t>33</w:t>
          </w:r>
          <w:r>
            <w:rPr>
              <w:sz w:val="30"/>
              <w:szCs w:val="30"/>
              <w:highlight w:val="none"/>
            </w:rPr>
            <w:fldChar w:fldCharType="end"/>
          </w:r>
          <w:r>
            <w:rPr>
              <w:bCs/>
              <w:color w:val="auto"/>
              <w:sz w:val="30"/>
              <w:szCs w:val="30"/>
              <w:highlight w:val="none"/>
              <w:lang w:val="zh-CN"/>
            </w:rPr>
            <w:fldChar w:fldCharType="end"/>
          </w:r>
        </w:p>
        <w:p>
          <w:pPr>
            <w:pStyle w:val="8"/>
            <w:tabs>
              <w:tab w:val="right" w:leader="dot" w:pos="9070"/>
            </w:tabs>
            <w:rPr>
              <w:sz w:val="30"/>
              <w:szCs w:val="30"/>
              <w:highlight w:val="none"/>
            </w:rPr>
          </w:pPr>
          <w:r>
            <w:rPr>
              <w:bCs/>
              <w:color w:val="auto"/>
              <w:sz w:val="30"/>
              <w:szCs w:val="30"/>
              <w:highlight w:val="none"/>
              <w:lang w:val="zh-CN"/>
            </w:rPr>
            <w:fldChar w:fldCharType="begin"/>
          </w:r>
          <w:r>
            <w:rPr>
              <w:bCs/>
              <w:sz w:val="30"/>
              <w:szCs w:val="30"/>
              <w:highlight w:val="none"/>
              <w:lang w:val="zh-CN"/>
            </w:rPr>
            <w:instrText xml:space="preserve"> HYPERLINK \l _Toc10355 </w:instrText>
          </w:r>
          <w:r>
            <w:rPr>
              <w:bCs/>
              <w:sz w:val="30"/>
              <w:szCs w:val="30"/>
              <w:highlight w:val="none"/>
              <w:lang w:val="zh-CN"/>
            </w:rPr>
            <w:fldChar w:fldCharType="separate"/>
          </w:r>
          <w:r>
            <w:rPr>
              <w:rFonts w:hint="eastAsia" w:ascii="黑体" w:hAnsi="黑体" w:eastAsia="黑体" w:cs="黑体"/>
              <w:sz w:val="30"/>
              <w:szCs w:val="30"/>
              <w:highlight w:val="none"/>
            </w:rPr>
            <w:t>第七节 设计成果提交要求</w:t>
          </w:r>
          <w:r>
            <w:rPr>
              <w:sz w:val="30"/>
              <w:szCs w:val="30"/>
              <w:highlight w:val="none"/>
            </w:rPr>
            <w:tab/>
          </w:r>
          <w:r>
            <w:rPr>
              <w:sz w:val="30"/>
              <w:szCs w:val="30"/>
              <w:highlight w:val="none"/>
            </w:rPr>
            <w:fldChar w:fldCharType="begin"/>
          </w:r>
          <w:r>
            <w:rPr>
              <w:sz w:val="30"/>
              <w:szCs w:val="30"/>
              <w:highlight w:val="none"/>
            </w:rPr>
            <w:instrText xml:space="preserve"> PAGEREF _Toc10355 \h </w:instrText>
          </w:r>
          <w:r>
            <w:rPr>
              <w:sz w:val="30"/>
              <w:szCs w:val="30"/>
              <w:highlight w:val="none"/>
            </w:rPr>
            <w:fldChar w:fldCharType="separate"/>
          </w:r>
          <w:r>
            <w:rPr>
              <w:sz w:val="30"/>
              <w:szCs w:val="30"/>
              <w:highlight w:val="none"/>
            </w:rPr>
            <w:t>35</w:t>
          </w:r>
          <w:r>
            <w:rPr>
              <w:sz w:val="30"/>
              <w:szCs w:val="30"/>
              <w:highlight w:val="none"/>
            </w:rPr>
            <w:fldChar w:fldCharType="end"/>
          </w:r>
          <w:r>
            <w:rPr>
              <w:bCs/>
              <w:color w:val="auto"/>
              <w:sz w:val="30"/>
              <w:szCs w:val="30"/>
              <w:highlight w:val="none"/>
              <w:lang w:val="zh-CN"/>
            </w:rPr>
            <w:fldChar w:fldCharType="end"/>
          </w:r>
        </w:p>
        <w:p>
          <w:pPr>
            <w:pStyle w:val="9"/>
            <w:tabs>
              <w:tab w:val="right" w:leader="dot" w:pos="9070"/>
            </w:tabs>
            <w:rPr>
              <w:sz w:val="30"/>
              <w:szCs w:val="30"/>
              <w:highlight w:val="none"/>
            </w:rPr>
          </w:pPr>
          <w:r>
            <w:rPr>
              <w:bCs/>
              <w:color w:val="auto"/>
              <w:sz w:val="30"/>
              <w:szCs w:val="30"/>
              <w:highlight w:val="none"/>
              <w:lang w:val="zh-CN"/>
            </w:rPr>
            <w:fldChar w:fldCharType="begin"/>
          </w:r>
          <w:r>
            <w:rPr>
              <w:bCs/>
              <w:sz w:val="30"/>
              <w:szCs w:val="30"/>
              <w:highlight w:val="none"/>
              <w:lang w:val="zh-CN"/>
            </w:rPr>
            <w:instrText xml:space="preserve"> HYPERLINK \l _Toc30510 </w:instrText>
          </w:r>
          <w:r>
            <w:rPr>
              <w:bCs/>
              <w:sz w:val="30"/>
              <w:szCs w:val="30"/>
              <w:highlight w:val="none"/>
              <w:lang w:val="zh-CN"/>
            </w:rPr>
            <w:fldChar w:fldCharType="separate"/>
          </w:r>
          <w:r>
            <w:rPr>
              <w:rFonts w:hint="eastAsia"/>
              <w:sz w:val="30"/>
              <w:szCs w:val="30"/>
              <w:highlight w:val="none"/>
              <w:lang w:val="en-US" w:eastAsia="zh-CN"/>
            </w:rPr>
            <w:t xml:space="preserve">7.1  </w:t>
          </w:r>
          <w:r>
            <w:rPr>
              <w:sz w:val="30"/>
              <w:szCs w:val="30"/>
              <w:highlight w:val="none"/>
            </w:rPr>
            <w:t>通用要求</w:t>
          </w:r>
          <w:r>
            <w:rPr>
              <w:sz w:val="30"/>
              <w:szCs w:val="30"/>
              <w:highlight w:val="none"/>
            </w:rPr>
            <w:tab/>
          </w:r>
          <w:r>
            <w:rPr>
              <w:sz w:val="30"/>
              <w:szCs w:val="30"/>
              <w:highlight w:val="none"/>
            </w:rPr>
            <w:fldChar w:fldCharType="begin"/>
          </w:r>
          <w:r>
            <w:rPr>
              <w:sz w:val="30"/>
              <w:szCs w:val="30"/>
              <w:highlight w:val="none"/>
            </w:rPr>
            <w:instrText xml:space="preserve"> PAGEREF _Toc30510 \h </w:instrText>
          </w:r>
          <w:r>
            <w:rPr>
              <w:sz w:val="30"/>
              <w:szCs w:val="30"/>
              <w:highlight w:val="none"/>
            </w:rPr>
            <w:fldChar w:fldCharType="separate"/>
          </w:r>
          <w:r>
            <w:rPr>
              <w:sz w:val="30"/>
              <w:szCs w:val="30"/>
              <w:highlight w:val="none"/>
            </w:rPr>
            <w:t>35</w:t>
          </w:r>
          <w:r>
            <w:rPr>
              <w:sz w:val="30"/>
              <w:szCs w:val="30"/>
              <w:highlight w:val="none"/>
            </w:rPr>
            <w:fldChar w:fldCharType="end"/>
          </w:r>
          <w:r>
            <w:rPr>
              <w:bCs/>
              <w:color w:val="auto"/>
              <w:sz w:val="30"/>
              <w:szCs w:val="30"/>
              <w:highlight w:val="none"/>
              <w:lang w:val="zh-CN"/>
            </w:rPr>
            <w:fldChar w:fldCharType="end"/>
          </w:r>
        </w:p>
        <w:p>
          <w:pPr>
            <w:pStyle w:val="9"/>
            <w:tabs>
              <w:tab w:val="right" w:leader="dot" w:pos="9070"/>
            </w:tabs>
            <w:rPr>
              <w:sz w:val="30"/>
              <w:szCs w:val="30"/>
              <w:highlight w:val="none"/>
            </w:rPr>
          </w:pPr>
          <w:r>
            <w:rPr>
              <w:bCs/>
              <w:color w:val="auto"/>
              <w:sz w:val="30"/>
              <w:szCs w:val="30"/>
              <w:highlight w:val="none"/>
              <w:lang w:val="zh-CN"/>
            </w:rPr>
            <w:fldChar w:fldCharType="begin"/>
          </w:r>
          <w:r>
            <w:rPr>
              <w:bCs/>
              <w:sz w:val="30"/>
              <w:szCs w:val="30"/>
              <w:highlight w:val="none"/>
              <w:lang w:val="zh-CN"/>
            </w:rPr>
            <w:instrText xml:space="preserve"> HYPERLINK \l _Toc29993 </w:instrText>
          </w:r>
          <w:r>
            <w:rPr>
              <w:bCs/>
              <w:sz w:val="30"/>
              <w:szCs w:val="30"/>
              <w:highlight w:val="none"/>
              <w:lang w:val="zh-CN"/>
            </w:rPr>
            <w:fldChar w:fldCharType="separate"/>
          </w:r>
          <w:r>
            <w:rPr>
              <w:rFonts w:hint="eastAsia"/>
              <w:sz w:val="30"/>
              <w:szCs w:val="30"/>
              <w:highlight w:val="none"/>
              <w:lang w:val="en-US" w:eastAsia="zh-CN"/>
            </w:rPr>
            <w:t xml:space="preserve">7.2  </w:t>
          </w:r>
          <w:r>
            <w:rPr>
              <w:sz w:val="30"/>
              <w:szCs w:val="30"/>
              <w:highlight w:val="none"/>
            </w:rPr>
            <w:t>设计成果要求</w:t>
          </w:r>
          <w:r>
            <w:rPr>
              <w:sz w:val="30"/>
              <w:szCs w:val="30"/>
              <w:highlight w:val="none"/>
            </w:rPr>
            <w:tab/>
          </w:r>
          <w:r>
            <w:rPr>
              <w:sz w:val="30"/>
              <w:szCs w:val="30"/>
              <w:highlight w:val="none"/>
            </w:rPr>
            <w:fldChar w:fldCharType="begin"/>
          </w:r>
          <w:r>
            <w:rPr>
              <w:sz w:val="30"/>
              <w:szCs w:val="30"/>
              <w:highlight w:val="none"/>
            </w:rPr>
            <w:instrText xml:space="preserve"> PAGEREF _Toc29993 \h </w:instrText>
          </w:r>
          <w:r>
            <w:rPr>
              <w:sz w:val="30"/>
              <w:szCs w:val="30"/>
              <w:highlight w:val="none"/>
            </w:rPr>
            <w:fldChar w:fldCharType="separate"/>
          </w:r>
          <w:r>
            <w:rPr>
              <w:sz w:val="30"/>
              <w:szCs w:val="30"/>
              <w:highlight w:val="none"/>
            </w:rPr>
            <w:t>35</w:t>
          </w:r>
          <w:r>
            <w:rPr>
              <w:sz w:val="30"/>
              <w:szCs w:val="30"/>
              <w:highlight w:val="none"/>
            </w:rPr>
            <w:fldChar w:fldCharType="end"/>
          </w:r>
          <w:r>
            <w:rPr>
              <w:bCs/>
              <w:color w:val="auto"/>
              <w:sz w:val="30"/>
              <w:szCs w:val="30"/>
              <w:highlight w:val="none"/>
              <w:lang w:val="zh-CN"/>
            </w:rPr>
            <w:fldChar w:fldCharType="end"/>
          </w:r>
        </w:p>
        <w:p>
          <w:pPr>
            <w:pStyle w:val="9"/>
            <w:tabs>
              <w:tab w:val="right" w:leader="dot" w:pos="9070"/>
            </w:tabs>
            <w:rPr>
              <w:sz w:val="30"/>
              <w:szCs w:val="30"/>
              <w:highlight w:val="none"/>
            </w:rPr>
          </w:pPr>
          <w:r>
            <w:rPr>
              <w:bCs/>
              <w:color w:val="auto"/>
              <w:sz w:val="30"/>
              <w:szCs w:val="30"/>
              <w:highlight w:val="none"/>
              <w:lang w:val="zh-CN"/>
            </w:rPr>
            <w:fldChar w:fldCharType="begin"/>
          </w:r>
          <w:r>
            <w:rPr>
              <w:bCs/>
              <w:sz w:val="30"/>
              <w:szCs w:val="30"/>
              <w:highlight w:val="none"/>
              <w:lang w:val="zh-CN"/>
            </w:rPr>
            <w:instrText xml:space="preserve"> HYPERLINK \l _Toc29156 </w:instrText>
          </w:r>
          <w:r>
            <w:rPr>
              <w:bCs/>
              <w:sz w:val="30"/>
              <w:szCs w:val="30"/>
              <w:highlight w:val="none"/>
              <w:lang w:val="zh-CN"/>
            </w:rPr>
            <w:fldChar w:fldCharType="separate"/>
          </w:r>
          <w:r>
            <w:rPr>
              <w:rFonts w:hint="eastAsia"/>
              <w:sz w:val="30"/>
              <w:szCs w:val="30"/>
              <w:highlight w:val="none"/>
              <w:lang w:val="en-US" w:eastAsia="zh-CN"/>
            </w:rPr>
            <w:t xml:space="preserve">7.3  </w:t>
          </w:r>
          <w:r>
            <w:rPr>
              <w:sz w:val="30"/>
              <w:szCs w:val="30"/>
              <w:highlight w:val="none"/>
            </w:rPr>
            <w:t>提交设计资料要求</w:t>
          </w:r>
          <w:r>
            <w:rPr>
              <w:sz w:val="30"/>
              <w:szCs w:val="30"/>
              <w:highlight w:val="none"/>
            </w:rPr>
            <w:tab/>
          </w:r>
          <w:r>
            <w:rPr>
              <w:sz w:val="30"/>
              <w:szCs w:val="30"/>
              <w:highlight w:val="none"/>
            </w:rPr>
            <w:fldChar w:fldCharType="begin"/>
          </w:r>
          <w:r>
            <w:rPr>
              <w:sz w:val="30"/>
              <w:szCs w:val="30"/>
              <w:highlight w:val="none"/>
            </w:rPr>
            <w:instrText xml:space="preserve"> PAGEREF _Toc29156 \h </w:instrText>
          </w:r>
          <w:r>
            <w:rPr>
              <w:sz w:val="30"/>
              <w:szCs w:val="30"/>
              <w:highlight w:val="none"/>
            </w:rPr>
            <w:fldChar w:fldCharType="separate"/>
          </w:r>
          <w:r>
            <w:rPr>
              <w:sz w:val="30"/>
              <w:szCs w:val="30"/>
              <w:highlight w:val="none"/>
            </w:rPr>
            <w:t>36</w:t>
          </w:r>
          <w:r>
            <w:rPr>
              <w:sz w:val="30"/>
              <w:szCs w:val="30"/>
              <w:highlight w:val="none"/>
            </w:rPr>
            <w:fldChar w:fldCharType="end"/>
          </w:r>
          <w:r>
            <w:rPr>
              <w:bCs/>
              <w:color w:val="auto"/>
              <w:sz w:val="30"/>
              <w:szCs w:val="30"/>
              <w:highlight w:val="none"/>
              <w:lang w:val="zh-CN"/>
            </w:rPr>
            <w:fldChar w:fldCharType="end"/>
          </w:r>
        </w:p>
        <w:p>
          <w:pPr>
            <w:pStyle w:val="8"/>
            <w:tabs>
              <w:tab w:val="right" w:leader="dot" w:pos="9070"/>
            </w:tabs>
            <w:rPr>
              <w:sz w:val="30"/>
              <w:szCs w:val="30"/>
              <w:highlight w:val="none"/>
            </w:rPr>
          </w:pPr>
          <w:r>
            <w:rPr>
              <w:bCs/>
              <w:color w:val="auto"/>
              <w:sz w:val="30"/>
              <w:szCs w:val="30"/>
              <w:highlight w:val="none"/>
              <w:lang w:val="zh-CN"/>
            </w:rPr>
            <w:fldChar w:fldCharType="begin"/>
          </w:r>
          <w:r>
            <w:rPr>
              <w:bCs/>
              <w:sz w:val="30"/>
              <w:szCs w:val="30"/>
              <w:highlight w:val="none"/>
              <w:lang w:val="zh-CN"/>
            </w:rPr>
            <w:instrText xml:space="preserve"> HYPERLINK \l _Toc14365 </w:instrText>
          </w:r>
          <w:r>
            <w:rPr>
              <w:bCs/>
              <w:sz w:val="30"/>
              <w:szCs w:val="30"/>
              <w:highlight w:val="none"/>
              <w:lang w:val="zh-CN"/>
            </w:rPr>
            <w:fldChar w:fldCharType="separate"/>
          </w:r>
          <w:r>
            <w:rPr>
              <w:rFonts w:hint="eastAsia" w:ascii="黑体" w:hAnsi="黑体" w:eastAsia="黑体" w:cs="黑体"/>
              <w:sz w:val="30"/>
              <w:szCs w:val="30"/>
              <w:highlight w:val="none"/>
              <w:lang w:val="en-US" w:eastAsia="zh-CN"/>
            </w:rPr>
            <w:t>第八节 设计人员组织管理要求</w:t>
          </w:r>
          <w:r>
            <w:rPr>
              <w:sz w:val="30"/>
              <w:szCs w:val="30"/>
              <w:highlight w:val="none"/>
            </w:rPr>
            <w:tab/>
          </w:r>
          <w:r>
            <w:rPr>
              <w:sz w:val="30"/>
              <w:szCs w:val="30"/>
              <w:highlight w:val="none"/>
            </w:rPr>
            <w:fldChar w:fldCharType="begin"/>
          </w:r>
          <w:r>
            <w:rPr>
              <w:sz w:val="30"/>
              <w:szCs w:val="30"/>
              <w:highlight w:val="none"/>
            </w:rPr>
            <w:instrText xml:space="preserve"> PAGEREF _Toc14365 \h </w:instrText>
          </w:r>
          <w:r>
            <w:rPr>
              <w:sz w:val="30"/>
              <w:szCs w:val="30"/>
              <w:highlight w:val="none"/>
            </w:rPr>
            <w:fldChar w:fldCharType="separate"/>
          </w:r>
          <w:r>
            <w:rPr>
              <w:sz w:val="30"/>
              <w:szCs w:val="30"/>
              <w:highlight w:val="none"/>
            </w:rPr>
            <w:t>38</w:t>
          </w:r>
          <w:r>
            <w:rPr>
              <w:sz w:val="30"/>
              <w:szCs w:val="30"/>
              <w:highlight w:val="none"/>
            </w:rPr>
            <w:fldChar w:fldCharType="end"/>
          </w:r>
          <w:r>
            <w:rPr>
              <w:bCs/>
              <w:color w:val="auto"/>
              <w:sz w:val="30"/>
              <w:szCs w:val="30"/>
              <w:highlight w:val="none"/>
              <w:lang w:val="zh-CN"/>
            </w:rPr>
            <w:fldChar w:fldCharType="end"/>
          </w:r>
        </w:p>
        <w:p>
          <w:pPr>
            <w:pStyle w:val="9"/>
            <w:tabs>
              <w:tab w:val="right" w:leader="dot" w:pos="9070"/>
            </w:tabs>
            <w:rPr>
              <w:sz w:val="30"/>
              <w:szCs w:val="30"/>
              <w:highlight w:val="none"/>
            </w:rPr>
          </w:pPr>
          <w:r>
            <w:rPr>
              <w:bCs/>
              <w:color w:val="auto"/>
              <w:sz w:val="30"/>
              <w:szCs w:val="30"/>
              <w:highlight w:val="none"/>
              <w:lang w:val="zh-CN"/>
            </w:rPr>
            <w:fldChar w:fldCharType="begin"/>
          </w:r>
          <w:r>
            <w:rPr>
              <w:bCs/>
              <w:sz w:val="30"/>
              <w:szCs w:val="30"/>
              <w:highlight w:val="none"/>
              <w:lang w:val="zh-CN"/>
            </w:rPr>
            <w:instrText xml:space="preserve"> HYPERLINK \l _Toc3818 </w:instrText>
          </w:r>
          <w:r>
            <w:rPr>
              <w:bCs/>
              <w:sz w:val="30"/>
              <w:szCs w:val="30"/>
              <w:highlight w:val="none"/>
              <w:lang w:val="zh-CN"/>
            </w:rPr>
            <w:fldChar w:fldCharType="separate"/>
          </w:r>
          <w:r>
            <w:rPr>
              <w:rFonts w:hint="eastAsia"/>
              <w:sz w:val="30"/>
              <w:szCs w:val="30"/>
              <w:highlight w:val="none"/>
              <w:lang w:val="en-US" w:eastAsia="zh-CN"/>
            </w:rPr>
            <w:t xml:space="preserve">8.1  </w:t>
          </w:r>
          <w:r>
            <w:rPr>
              <w:sz w:val="30"/>
              <w:szCs w:val="30"/>
              <w:highlight w:val="none"/>
            </w:rPr>
            <w:t>设计人员组织管理</w:t>
          </w:r>
          <w:r>
            <w:rPr>
              <w:sz w:val="30"/>
              <w:szCs w:val="30"/>
              <w:highlight w:val="none"/>
            </w:rPr>
            <w:tab/>
          </w:r>
          <w:r>
            <w:rPr>
              <w:sz w:val="30"/>
              <w:szCs w:val="30"/>
              <w:highlight w:val="none"/>
            </w:rPr>
            <w:fldChar w:fldCharType="begin"/>
          </w:r>
          <w:r>
            <w:rPr>
              <w:sz w:val="30"/>
              <w:szCs w:val="30"/>
              <w:highlight w:val="none"/>
            </w:rPr>
            <w:instrText xml:space="preserve"> PAGEREF _Toc3818 \h </w:instrText>
          </w:r>
          <w:r>
            <w:rPr>
              <w:sz w:val="30"/>
              <w:szCs w:val="30"/>
              <w:highlight w:val="none"/>
            </w:rPr>
            <w:fldChar w:fldCharType="separate"/>
          </w:r>
          <w:r>
            <w:rPr>
              <w:sz w:val="30"/>
              <w:szCs w:val="30"/>
              <w:highlight w:val="none"/>
            </w:rPr>
            <w:t>38</w:t>
          </w:r>
          <w:r>
            <w:rPr>
              <w:sz w:val="30"/>
              <w:szCs w:val="30"/>
              <w:highlight w:val="none"/>
            </w:rPr>
            <w:fldChar w:fldCharType="end"/>
          </w:r>
          <w:r>
            <w:rPr>
              <w:bCs/>
              <w:color w:val="auto"/>
              <w:sz w:val="30"/>
              <w:szCs w:val="30"/>
              <w:highlight w:val="none"/>
              <w:lang w:val="zh-CN"/>
            </w:rPr>
            <w:fldChar w:fldCharType="end"/>
          </w:r>
        </w:p>
        <w:p>
          <w:pPr>
            <w:pStyle w:val="8"/>
            <w:tabs>
              <w:tab w:val="right" w:leader="dot" w:pos="9070"/>
            </w:tabs>
            <w:rPr>
              <w:sz w:val="30"/>
              <w:szCs w:val="30"/>
              <w:highlight w:val="none"/>
            </w:rPr>
          </w:pPr>
          <w:r>
            <w:rPr>
              <w:bCs/>
              <w:color w:val="auto"/>
              <w:sz w:val="30"/>
              <w:szCs w:val="30"/>
              <w:highlight w:val="none"/>
              <w:lang w:val="zh-CN"/>
            </w:rPr>
            <w:fldChar w:fldCharType="begin"/>
          </w:r>
          <w:r>
            <w:rPr>
              <w:bCs/>
              <w:sz w:val="30"/>
              <w:szCs w:val="30"/>
              <w:highlight w:val="none"/>
              <w:lang w:val="zh-CN"/>
            </w:rPr>
            <w:instrText xml:space="preserve"> HYPERLINK \l _Toc12811 </w:instrText>
          </w:r>
          <w:r>
            <w:rPr>
              <w:bCs/>
              <w:sz w:val="30"/>
              <w:szCs w:val="30"/>
              <w:highlight w:val="none"/>
              <w:lang w:val="zh-CN"/>
            </w:rPr>
            <w:fldChar w:fldCharType="separate"/>
          </w:r>
          <w:r>
            <w:rPr>
              <w:sz w:val="30"/>
              <w:szCs w:val="30"/>
              <w:highlight w:val="none"/>
            </w:rPr>
            <w:t>附则</w:t>
          </w:r>
          <w:r>
            <w:rPr>
              <w:sz w:val="30"/>
              <w:szCs w:val="30"/>
              <w:highlight w:val="none"/>
            </w:rPr>
            <w:tab/>
          </w:r>
          <w:r>
            <w:rPr>
              <w:sz w:val="30"/>
              <w:szCs w:val="30"/>
              <w:highlight w:val="none"/>
            </w:rPr>
            <w:fldChar w:fldCharType="begin"/>
          </w:r>
          <w:r>
            <w:rPr>
              <w:sz w:val="30"/>
              <w:szCs w:val="30"/>
              <w:highlight w:val="none"/>
            </w:rPr>
            <w:instrText xml:space="preserve"> PAGEREF _Toc12811 \h </w:instrText>
          </w:r>
          <w:r>
            <w:rPr>
              <w:sz w:val="30"/>
              <w:szCs w:val="30"/>
              <w:highlight w:val="none"/>
            </w:rPr>
            <w:fldChar w:fldCharType="separate"/>
          </w:r>
          <w:r>
            <w:rPr>
              <w:sz w:val="30"/>
              <w:szCs w:val="30"/>
              <w:highlight w:val="none"/>
            </w:rPr>
            <w:t>39</w:t>
          </w:r>
          <w:r>
            <w:rPr>
              <w:sz w:val="30"/>
              <w:szCs w:val="30"/>
              <w:highlight w:val="none"/>
            </w:rPr>
            <w:fldChar w:fldCharType="end"/>
          </w:r>
          <w:r>
            <w:rPr>
              <w:bCs/>
              <w:color w:val="auto"/>
              <w:sz w:val="30"/>
              <w:szCs w:val="30"/>
              <w:highlight w:val="none"/>
              <w:lang w:val="zh-CN"/>
            </w:rPr>
            <w:fldChar w:fldCharType="end"/>
          </w:r>
        </w:p>
        <w:p>
          <w:pPr>
            <w:pStyle w:val="9"/>
            <w:tabs>
              <w:tab w:val="right" w:leader="dot" w:pos="9070"/>
            </w:tabs>
            <w:rPr>
              <w:color w:val="auto"/>
              <w:sz w:val="30"/>
              <w:szCs w:val="30"/>
              <w:highlight w:val="none"/>
            </w:rPr>
          </w:pPr>
          <w:r>
            <w:rPr>
              <w:bCs/>
              <w:color w:val="auto"/>
              <w:sz w:val="30"/>
              <w:szCs w:val="30"/>
              <w:highlight w:val="none"/>
              <w:lang w:val="zh-CN"/>
            </w:rPr>
            <w:fldChar w:fldCharType="end"/>
          </w:r>
        </w:p>
      </w:sdtContent>
    </w:sdt>
    <w:p>
      <w:pPr>
        <w:rPr>
          <w:rStyle w:val="12"/>
          <w:color w:val="auto"/>
          <w:sz w:val="30"/>
          <w:szCs w:val="30"/>
          <w:highlight w:val="none"/>
        </w:rPr>
        <w:sectPr>
          <w:headerReference r:id="rId3" w:type="default"/>
          <w:footerReference r:id="rId4" w:type="default"/>
          <w:footnotePr>
            <w:numRestart w:val="eachPage"/>
          </w:footnotePr>
          <w:pgSz w:w="11906" w:h="16838"/>
          <w:pgMar w:top="1418" w:right="1418" w:bottom="1418" w:left="1418" w:header="851" w:footer="992" w:gutter="0"/>
          <w:pgNumType w:fmt="decimal"/>
          <w:cols w:space="720" w:num="1"/>
          <w:docGrid w:type="lines" w:linePitch="312" w:charSpace="0"/>
        </w:sectPr>
      </w:pPr>
    </w:p>
    <w:p>
      <w:pPr>
        <w:pStyle w:val="4"/>
        <w:spacing w:before="0" w:after="0" w:line="240" w:lineRule="auto"/>
        <w:rPr>
          <w:rStyle w:val="12"/>
          <w:rFonts w:hint="eastAsia" w:ascii="黑体" w:hAnsi="黑体" w:eastAsia="黑体" w:cs="黑体"/>
          <w:color w:val="auto"/>
          <w:highlight w:val="none"/>
        </w:rPr>
      </w:pPr>
      <w:bookmarkStart w:id="0" w:name="_Toc5340"/>
      <w:bookmarkStart w:id="1" w:name="_Toc9100"/>
      <w:bookmarkStart w:id="2" w:name="_Toc23324"/>
      <w:bookmarkStart w:id="3" w:name="_Toc12439"/>
      <w:bookmarkStart w:id="4" w:name="_Toc27567"/>
      <w:bookmarkStart w:id="5" w:name="_Toc32405"/>
      <w:bookmarkStart w:id="6" w:name="_Toc20795"/>
      <w:bookmarkStart w:id="7" w:name="_Toc6599"/>
      <w:bookmarkStart w:id="8" w:name="_Toc10481"/>
      <w:bookmarkStart w:id="9" w:name="_Toc19185"/>
      <w:bookmarkStart w:id="10" w:name="_Toc7012"/>
      <w:bookmarkStart w:id="11" w:name="_Toc1061"/>
      <w:bookmarkStart w:id="12" w:name="_Toc9636"/>
      <w:bookmarkStart w:id="13" w:name="_Toc12236"/>
      <w:bookmarkStart w:id="14" w:name="_Toc21675"/>
      <w:bookmarkStart w:id="15" w:name="_Toc1312"/>
      <w:bookmarkStart w:id="16" w:name="_Toc18673"/>
      <w:r>
        <w:rPr>
          <w:rStyle w:val="12"/>
          <w:rFonts w:hint="eastAsia" w:ascii="黑体" w:hAnsi="黑体" w:eastAsia="黑体" w:cs="黑体"/>
          <w:color w:val="auto"/>
          <w:highlight w:val="none"/>
        </w:rPr>
        <w:t>第一节 项目简介</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pPr>
        <w:rPr>
          <w:rFonts w:hint="eastAsia"/>
          <w:highlight w:val="none"/>
        </w:rPr>
      </w:pPr>
    </w:p>
    <w:p>
      <w:pPr>
        <w:pStyle w:val="5"/>
        <w:outlineLvl w:val="1"/>
        <w:rPr>
          <w:rStyle w:val="15"/>
          <w:rFonts w:hint="default"/>
          <w:b/>
          <w:bCs w:val="0"/>
          <w:highlight w:val="none"/>
        </w:rPr>
      </w:pPr>
      <w:bookmarkStart w:id="17" w:name="_Toc12977"/>
      <w:bookmarkStart w:id="18" w:name="_Toc25440"/>
      <w:bookmarkStart w:id="19" w:name="_Toc3019"/>
      <w:bookmarkStart w:id="20" w:name="_Toc4287"/>
      <w:bookmarkStart w:id="21" w:name="_Toc17008"/>
      <w:bookmarkStart w:id="22" w:name="_Toc9326"/>
      <w:bookmarkStart w:id="23" w:name="_Toc10770"/>
      <w:bookmarkStart w:id="24" w:name="_Toc18319"/>
      <w:bookmarkStart w:id="25" w:name="_Toc20010"/>
      <w:bookmarkStart w:id="26" w:name="_Toc16656"/>
      <w:bookmarkStart w:id="27" w:name="_Toc922"/>
      <w:bookmarkStart w:id="28" w:name="_Toc32575"/>
      <w:bookmarkStart w:id="29" w:name="_Toc15390"/>
      <w:bookmarkStart w:id="30" w:name="_Toc13136"/>
      <w:bookmarkStart w:id="31" w:name="_Toc24122"/>
      <w:bookmarkStart w:id="32" w:name="_Toc28871"/>
      <w:bookmarkStart w:id="33" w:name="_Toc2320"/>
      <w:r>
        <w:rPr>
          <w:rStyle w:val="15"/>
          <w:rFonts w:hint="default"/>
          <w:b/>
          <w:bCs w:val="0"/>
          <w:highlight w:val="none"/>
        </w:rPr>
        <w:t>1.1项目基本信息</w:t>
      </w:r>
      <w:bookmarkEnd w:id="17"/>
      <w:bookmarkEnd w:id="18"/>
      <w:bookmarkEnd w:id="19"/>
    </w:p>
    <w:p>
      <w:pPr>
        <w:pStyle w:val="13"/>
        <w:ind w:firstLine="0" w:firstLineChars="0"/>
        <w:rPr>
          <w:rStyle w:val="12"/>
          <w:rFonts w:hint="default"/>
          <w:b/>
          <w:bCs w:val="0"/>
          <w:highlight w:val="none"/>
        </w:rPr>
      </w:pPr>
      <w:r>
        <w:rPr>
          <w:rStyle w:val="12"/>
          <w:rFonts w:hint="default"/>
          <w:b/>
          <w:bCs w:val="0"/>
          <w:highlight w:val="none"/>
        </w:rPr>
        <w:t>1.1.1项目名称</w:t>
      </w:r>
    </w:p>
    <w:p>
      <w:pPr>
        <w:pStyle w:val="13"/>
        <w:rPr>
          <w:rStyle w:val="12"/>
          <w:rFonts w:hint="default" w:ascii="Times New Roman" w:hAnsi="Times New Roman" w:eastAsia="宋体"/>
          <w:b w:val="0"/>
          <w:bCs/>
          <w:sz w:val="24"/>
          <w:szCs w:val="24"/>
          <w:highlight w:val="none"/>
          <w:u w:val="none"/>
        </w:rPr>
      </w:pPr>
      <w:bookmarkStart w:id="34" w:name="_Toc15914"/>
      <w:r>
        <w:rPr>
          <w:rStyle w:val="12"/>
          <w:rFonts w:hint="default" w:ascii="Times New Roman" w:hAnsi="Times New Roman" w:eastAsia="宋体"/>
          <w:b w:val="0"/>
          <w:bCs/>
          <w:sz w:val="24"/>
          <w:szCs w:val="24"/>
          <w:highlight w:val="none"/>
          <w:u w:val="none"/>
          <w:lang w:val="en-US" w:eastAsia="zh-CN"/>
        </w:rPr>
        <w:t>广州市</w:t>
      </w:r>
      <w:r>
        <w:rPr>
          <w:rStyle w:val="12"/>
          <w:rFonts w:hint="default" w:ascii="Times New Roman" w:hAnsi="Times New Roman" w:eastAsia="宋体"/>
          <w:b w:val="0"/>
          <w:bCs/>
          <w:sz w:val="24"/>
          <w:szCs w:val="24"/>
          <w:highlight w:val="none"/>
          <w:u w:val="none"/>
        </w:rPr>
        <w:t>天河智谷大观村复建安置房项目初步设计</w:t>
      </w:r>
      <w:r>
        <w:rPr>
          <w:rStyle w:val="12"/>
          <w:rFonts w:hint="default" w:ascii="Times New Roman" w:hAnsi="Times New Roman" w:eastAsia="宋体"/>
          <w:b w:val="0"/>
          <w:bCs/>
          <w:sz w:val="24"/>
          <w:szCs w:val="24"/>
          <w:highlight w:val="none"/>
          <w:u w:val="none"/>
          <w:lang w:eastAsia="zh-CN"/>
        </w:rPr>
        <w:t>（</w:t>
      </w:r>
      <w:r>
        <w:rPr>
          <w:rStyle w:val="12"/>
          <w:rFonts w:hint="default" w:ascii="Times New Roman" w:hAnsi="Times New Roman" w:eastAsia="宋体"/>
          <w:b w:val="0"/>
          <w:bCs/>
          <w:sz w:val="24"/>
          <w:szCs w:val="24"/>
          <w:highlight w:val="none"/>
          <w:u w:val="none"/>
          <w:lang w:val="en-US" w:eastAsia="zh-CN"/>
        </w:rPr>
        <w:t>含基坑施工图</w:t>
      </w:r>
      <w:r>
        <w:rPr>
          <w:rStyle w:val="12"/>
          <w:rFonts w:hint="default" w:ascii="Times New Roman" w:hAnsi="Times New Roman" w:eastAsia="宋体"/>
          <w:b w:val="0"/>
          <w:bCs/>
          <w:sz w:val="24"/>
          <w:szCs w:val="24"/>
          <w:highlight w:val="none"/>
          <w:u w:val="none"/>
          <w:lang w:eastAsia="zh-CN"/>
        </w:rPr>
        <w:t>）</w:t>
      </w:r>
      <w:bookmarkEnd w:id="34"/>
    </w:p>
    <w:p>
      <w:pPr>
        <w:pStyle w:val="13"/>
        <w:ind w:firstLine="0" w:firstLineChars="0"/>
        <w:rPr>
          <w:rStyle w:val="12"/>
          <w:rFonts w:hint="default"/>
          <w:b/>
          <w:bCs w:val="0"/>
          <w:highlight w:val="none"/>
        </w:rPr>
      </w:pPr>
      <w:r>
        <w:rPr>
          <w:rStyle w:val="12"/>
          <w:rFonts w:hint="default"/>
          <w:b/>
          <w:bCs w:val="0"/>
          <w:highlight w:val="none"/>
        </w:rPr>
        <w:t>1.1.2项目位置</w:t>
      </w:r>
    </w:p>
    <w:p>
      <w:pPr>
        <w:pStyle w:val="13"/>
        <w:rPr>
          <w:rStyle w:val="12"/>
          <w:rFonts w:hint="default" w:ascii="Times New Roman" w:hAnsi="Times New Roman" w:eastAsia="宋体"/>
          <w:b w:val="0"/>
          <w:bCs/>
          <w:sz w:val="24"/>
          <w:szCs w:val="24"/>
          <w:highlight w:val="none"/>
          <w:u w:val="none"/>
        </w:rPr>
      </w:pPr>
      <w:bookmarkStart w:id="35" w:name="_Toc12634"/>
      <w:r>
        <w:rPr>
          <w:rStyle w:val="12"/>
          <w:rFonts w:hint="default" w:ascii="Times New Roman" w:hAnsi="Times New Roman" w:eastAsia="宋体"/>
          <w:b w:val="0"/>
          <w:bCs/>
          <w:sz w:val="24"/>
          <w:szCs w:val="24"/>
          <w:highlight w:val="none"/>
          <w:u w:val="none"/>
        </w:rPr>
        <w:t>本项目位于广州市天河智谷小新塘分片区，紧邻广东省奥林匹克体育中心。</w:t>
      </w:r>
      <w:bookmarkEnd w:id="35"/>
    </w:p>
    <w:p>
      <w:pPr>
        <w:pStyle w:val="13"/>
        <w:ind w:firstLine="0" w:firstLineChars="0"/>
        <w:rPr>
          <w:rStyle w:val="12"/>
          <w:rFonts w:hint="default"/>
          <w:b/>
          <w:bCs w:val="0"/>
          <w:highlight w:val="none"/>
        </w:rPr>
      </w:pPr>
      <w:r>
        <w:rPr>
          <w:rStyle w:val="12"/>
          <w:rFonts w:hint="default"/>
          <w:b/>
          <w:bCs w:val="0"/>
          <w:highlight w:val="none"/>
        </w:rPr>
        <w:t>1.1.3项目建设单位</w:t>
      </w:r>
    </w:p>
    <w:p>
      <w:pPr>
        <w:pStyle w:val="13"/>
        <w:rPr>
          <w:rStyle w:val="12"/>
          <w:rFonts w:hint="default" w:ascii="Times New Roman" w:hAnsi="Times New Roman" w:eastAsia="宋体"/>
          <w:b w:val="0"/>
          <w:bCs/>
          <w:sz w:val="24"/>
          <w:szCs w:val="24"/>
          <w:highlight w:val="none"/>
          <w:u w:val="none"/>
          <w:lang w:eastAsia="zh-CN"/>
        </w:rPr>
      </w:pPr>
      <w:bookmarkStart w:id="36" w:name="_Toc24719"/>
      <w:r>
        <w:rPr>
          <w:rStyle w:val="12"/>
          <w:rFonts w:hint="default" w:ascii="Times New Roman" w:hAnsi="Times New Roman" w:eastAsia="宋体"/>
          <w:b w:val="0"/>
          <w:bCs/>
          <w:sz w:val="24"/>
          <w:szCs w:val="24"/>
          <w:highlight w:val="none"/>
          <w:u w:val="none"/>
          <w:lang w:val="en-US" w:eastAsia="zh-CN"/>
        </w:rPr>
        <w:t>广州大观天成城建开发有限公司</w:t>
      </w:r>
      <w:bookmarkEnd w:id="36"/>
    </w:p>
    <w:p>
      <w:pPr>
        <w:pStyle w:val="13"/>
        <w:ind w:firstLine="0" w:firstLineChars="0"/>
        <w:rPr>
          <w:rStyle w:val="12"/>
          <w:rFonts w:hint="default"/>
          <w:b/>
          <w:bCs w:val="0"/>
          <w:highlight w:val="none"/>
        </w:rPr>
      </w:pPr>
      <w:r>
        <w:rPr>
          <w:rStyle w:val="12"/>
          <w:rFonts w:hint="default"/>
          <w:b/>
          <w:bCs w:val="0"/>
          <w:highlight w:val="none"/>
        </w:rPr>
        <w:t>1.1.</w:t>
      </w:r>
      <w:r>
        <w:rPr>
          <w:rStyle w:val="12"/>
          <w:rFonts w:hint="eastAsia"/>
          <w:b/>
          <w:bCs w:val="0"/>
          <w:highlight w:val="none"/>
          <w:lang w:eastAsia="zh-CN"/>
        </w:rPr>
        <w:t>4</w:t>
      </w:r>
      <w:r>
        <w:rPr>
          <w:rStyle w:val="12"/>
          <w:rFonts w:hint="default"/>
          <w:b/>
          <w:bCs w:val="0"/>
          <w:highlight w:val="none"/>
        </w:rPr>
        <w:t>项目背景</w:t>
      </w:r>
    </w:p>
    <w:p>
      <w:pPr>
        <w:pStyle w:val="13"/>
        <w:numPr>
          <w:ilvl w:val="-1"/>
          <w:numId w:val="0"/>
        </w:numPr>
        <w:ind w:firstLine="480" w:firstLineChars="200"/>
        <w:rPr>
          <w:rStyle w:val="12"/>
          <w:rFonts w:hint="default" w:ascii="Times New Roman" w:hAnsi="Times New Roman" w:eastAsia="宋体"/>
          <w:b w:val="0"/>
          <w:bCs/>
          <w:sz w:val="24"/>
          <w:szCs w:val="24"/>
          <w:highlight w:val="none"/>
          <w:u w:val="none"/>
          <w:lang w:eastAsia="zh-CN"/>
        </w:rPr>
      </w:pPr>
      <w:bookmarkStart w:id="37" w:name="_Toc15951"/>
      <w:r>
        <w:rPr>
          <w:rStyle w:val="12"/>
          <w:rFonts w:hint="default" w:ascii="Times New Roman" w:hAnsi="Times New Roman" w:eastAsia="宋体"/>
          <w:b w:val="0"/>
          <w:bCs/>
          <w:sz w:val="24"/>
          <w:szCs w:val="24"/>
          <w:highlight w:val="none"/>
          <w:u w:val="none"/>
          <w:lang w:eastAsia="zh-CN"/>
        </w:rPr>
        <w:t>项目的建设紧紧围绕天河区大观村城中村的改造，作为首开区的土地开发建设，先期开展配套市政道路及市政设施、安置区建设，解决大观村居民拆迁安置及周边地块出行交通问题，为区域改造升级奠定基础。</w:t>
      </w:r>
      <w:bookmarkEnd w:id="37"/>
    </w:p>
    <w:p>
      <w:pPr>
        <w:pStyle w:val="13"/>
        <w:ind w:firstLine="0" w:firstLineChars="0"/>
        <w:rPr>
          <w:rStyle w:val="12"/>
          <w:rFonts w:hint="default"/>
          <w:b/>
          <w:bCs w:val="0"/>
          <w:highlight w:val="none"/>
        </w:rPr>
      </w:pPr>
      <w:r>
        <w:rPr>
          <w:rStyle w:val="12"/>
          <w:rFonts w:hint="default"/>
          <w:b/>
          <w:bCs w:val="0"/>
          <w:highlight w:val="none"/>
        </w:rPr>
        <w:t>1.1.</w:t>
      </w:r>
      <w:r>
        <w:rPr>
          <w:rStyle w:val="12"/>
          <w:rFonts w:hint="eastAsia"/>
          <w:b/>
          <w:bCs w:val="0"/>
          <w:highlight w:val="none"/>
          <w:lang w:eastAsia="zh-CN"/>
        </w:rPr>
        <w:t>5</w:t>
      </w:r>
      <w:r>
        <w:rPr>
          <w:rStyle w:val="12"/>
          <w:rFonts w:hint="default"/>
          <w:b/>
          <w:bCs w:val="0"/>
          <w:highlight w:val="none"/>
        </w:rPr>
        <w:t>项目建设规模</w:t>
      </w:r>
    </w:p>
    <w:p>
      <w:pPr>
        <w:pStyle w:val="13"/>
        <w:ind w:firstLine="480" w:firstLineChars="200"/>
        <w:rPr>
          <w:rStyle w:val="12"/>
          <w:rFonts w:hint="default" w:ascii="Times New Roman" w:hAnsi="Times New Roman" w:eastAsia="宋体"/>
          <w:b w:val="0"/>
          <w:bCs/>
          <w:sz w:val="24"/>
          <w:szCs w:val="24"/>
          <w:highlight w:val="none"/>
          <w:u w:val="none"/>
        </w:rPr>
      </w:pPr>
      <w:r>
        <w:rPr>
          <w:rStyle w:val="12"/>
          <w:rFonts w:hint="default" w:ascii="Times New Roman" w:hAnsi="Times New Roman" w:eastAsia="宋体"/>
          <w:b w:val="0"/>
          <w:bCs/>
          <w:sz w:val="24"/>
          <w:szCs w:val="24"/>
          <w:highlight w:val="none"/>
          <w:u w:val="none"/>
        </w:rPr>
        <w:t>本项目规划可建设用地面积为28171.18平方米，包含“北地块”和“南地块”两个地块。北地块总用地面积21952.84平方米，可建设用地面积18568.16平方米，道路用地面积2278.29平方米，绿地用地面积1106.39平方米，北地块容积率为4.00。南地块总用地面积9603.02平方米，可建设用地面积9603.02平方米，南地块容积率为4.00。两个地块规划总建筑面积为170,080.63平方米，其中计容建筑面积112,684.01平方米，不计容建筑面积57,396.62平方米，主要建设住宅101,517.12平方米（含奖励面积12,936.00平方米）、公共服务设施配套、地下车库（1041个可售车位和246个人防车位）及其他室外工程。其中“北地块”可建设用地面积为18,568.16平方米，规划总建筑面积为112,103.12平方米，其中计容建筑面积为74,272.00平方米，不计容建筑面积为37,831.12平方米；“南地块”可建设用地面积为9,603.02平方米，规划总建筑面积为57,977.51平方米，其中计容建筑面积为38,412.01平方米，不计容建筑面积为19,565.50平方米；最终以政府规划批复文件为准。</w:t>
      </w:r>
    </w:p>
    <w:p>
      <w:pPr>
        <w:pStyle w:val="13"/>
        <w:ind w:firstLine="480" w:firstLineChars="200"/>
        <w:rPr>
          <w:rStyle w:val="12"/>
          <w:rFonts w:hint="default" w:ascii="Times New Roman" w:hAnsi="Times New Roman" w:eastAsia="宋体"/>
          <w:b w:val="0"/>
          <w:bCs/>
          <w:sz w:val="24"/>
          <w:szCs w:val="24"/>
          <w:highlight w:val="none"/>
          <w:u w:val="none"/>
        </w:rPr>
      </w:pPr>
      <w:r>
        <w:rPr>
          <w:rStyle w:val="12"/>
          <w:rFonts w:hint="default" w:ascii="Times New Roman" w:hAnsi="Times New Roman" w:eastAsia="宋体"/>
          <w:b w:val="0"/>
          <w:bCs/>
          <w:sz w:val="24"/>
          <w:szCs w:val="24"/>
          <w:highlight w:val="none"/>
          <w:u w:val="none"/>
        </w:rPr>
        <w:t>规划技术经济指标及要求：</w:t>
      </w:r>
    </w:p>
    <w:p>
      <w:pPr>
        <w:pStyle w:val="13"/>
        <w:numPr>
          <w:ilvl w:val="0"/>
          <w:numId w:val="1"/>
        </w:numPr>
        <w:ind w:firstLine="480" w:firstLineChars="200"/>
        <w:rPr>
          <w:rStyle w:val="12"/>
          <w:rFonts w:hint="default" w:ascii="Times New Roman" w:hAnsi="Times New Roman" w:eastAsia="宋体"/>
          <w:b w:val="0"/>
          <w:bCs/>
          <w:sz w:val="24"/>
          <w:szCs w:val="24"/>
          <w:highlight w:val="none"/>
          <w:u w:val="none"/>
        </w:rPr>
      </w:pPr>
      <w:r>
        <w:rPr>
          <w:rStyle w:val="12"/>
          <w:rFonts w:hint="default" w:ascii="Times New Roman" w:hAnsi="Times New Roman" w:eastAsia="宋体"/>
          <w:b w:val="0"/>
          <w:bCs/>
          <w:sz w:val="24"/>
          <w:szCs w:val="24"/>
          <w:highlight w:val="none"/>
          <w:u w:val="none"/>
        </w:rPr>
        <w:t>天河智谷大观村复建安置房项目北地块：</w:t>
      </w:r>
    </w:p>
    <w:p>
      <w:pPr>
        <w:pStyle w:val="13"/>
        <w:numPr>
          <w:ilvl w:val="-1"/>
          <w:numId w:val="0"/>
        </w:numPr>
        <w:ind w:firstLine="480" w:firstLineChars="200"/>
        <w:rPr>
          <w:rStyle w:val="12"/>
          <w:rFonts w:hint="default" w:ascii="Times New Roman" w:hAnsi="Times New Roman" w:eastAsia="宋体"/>
          <w:b w:val="0"/>
          <w:bCs/>
          <w:sz w:val="24"/>
          <w:szCs w:val="24"/>
          <w:highlight w:val="none"/>
          <w:u w:val="none"/>
        </w:rPr>
      </w:pPr>
      <w:r>
        <w:rPr>
          <w:rStyle w:val="12"/>
          <w:rFonts w:hint="default" w:ascii="Times New Roman" w:hAnsi="Times New Roman" w:eastAsia="宋体"/>
          <w:b w:val="0"/>
          <w:bCs/>
          <w:sz w:val="24"/>
          <w:szCs w:val="24"/>
          <w:highlight w:val="none"/>
          <w:u w:val="none"/>
        </w:rPr>
        <w:t>（1）建筑密度：≤35%。</w:t>
      </w:r>
    </w:p>
    <w:p>
      <w:pPr>
        <w:autoSpaceDE/>
        <w:autoSpaceDN/>
        <w:spacing w:line="360" w:lineRule="auto"/>
        <w:ind w:firstLine="480" w:firstLineChars="200"/>
        <w:outlineLvl w:val="9"/>
        <w:rPr>
          <w:rStyle w:val="12"/>
          <w:rFonts w:hint="default" w:ascii="Times New Roman" w:hAnsi="Times New Roman" w:eastAsia="宋体"/>
          <w:b w:val="0"/>
          <w:bCs/>
          <w:sz w:val="24"/>
          <w:szCs w:val="24"/>
          <w:highlight w:val="none"/>
          <w:u w:val="none"/>
        </w:rPr>
      </w:pPr>
      <w:bookmarkStart w:id="38" w:name="_Toc4578"/>
      <w:r>
        <w:rPr>
          <w:rStyle w:val="12"/>
          <w:rFonts w:hint="default" w:ascii="Times New Roman" w:hAnsi="Times New Roman" w:eastAsia="宋体"/>
          <w:b w:val="0"/>
          <w:bCs/>
          <w:sz w:val="24"/>
          <w:szCs w:val="24"/>
          <w:highlight w:val="none"/>
          <w:u w:val="none"/>
        </w:rPr>
        <w:t>（2）绿化要求：35%≤绿地率。</w:t>
      </w:r>
      <w:bookmarkEnd w:id="38"/>
    </w:p>
    <w:p>
      <w:pPr>
        <w:autoSpaceDE/>
        <w:autoSpaceDN/>
        <w:spacing w:line="360" w:lineRule="auto"/>
        <w:ind w:firstLine="480" w:firstLineChars="200"/>
        <w:outlineLvl w:val="9"/>
        <w:rPr>
          <w:rStyle w:val="12"/>
          <w:rFonts w:hint="default" w:ascii="Times New Roman" w:hAnsi="Times New Roman" w:eastAsia="宋体"/>
          <w:b w:val="0"/>
          <w:bCs/>
          <w:sz w:val="24"/>
          <w:szCs w:val="24"/>
          <w:highlight w:val="none"/>
          <w:u w:val="none"/>
        </w:rPr>
      </w:pPr>
      <w:bookmarkStart w:id="39" w:name="_Toc993"/>
      <w:r>
        <w:rPr>
          <w:rStyle w:val="12"/>
          <w:rFonts w:hint="default" w:ascii="Times New Roman" w:hAnsi="Times New Roman" w:eastAsia="宋体"/>
          <w:b w:val="0"/>
          <w:bCs/>
          <w:sz w:val="24"/>
          <w:szCs w:val="24"/>
          <w:highlight w:val="none"/>
          <w:u w:val="none"/>
        </w:rPr>
        <w:t>（3）容积率：容积率≤4.0。</w:t>
      </w:r>
      <w:bookmarkEnd w:id="39"/>
    </w:p>
    <w:p>
      <w:pPr>
        <w:autoSpaceDE/>
        <w:autoSpaceDN/>
        <w:spacing w:line="360" w:lineRule="auto"/>
        <w:ind w:firstLine="480" w:firstLineChars="200"/>
        <w:outlineLvl w:val="9"/>
        <w:rPr>
          <w:rStyle w:val="12"/>
          <w:rFonts w:hint="default" w:ascii="Times New Roman" w:hAnsi="Times New Roman" w:eastAsia="宋体"/>
          <w:b w:val="0"/>
          <w:bCs/>
          <w:sz w:val="24"/>
          <w:szCs w:val="24"/>
          <w:highlight w:val="none"/>
          <w:u w:val="none"/>
        </w:rPr>
      </w:pPr>
      <w:bookmarkStart w:id="40" w:name="_Toc3632"/>
      <w:r>
        <w:rPr>
          <w:rStyle w:val="12"/>
          <w:rFonts w:hint="default" w:ascii="Times New Roman" w:hAnsi="Times New Roman" w:eastAsia="宋体"/>
          <w:b w:val="0"/>
          <w:bCs/>
          <w:sz w:val="24"/>
          <w:szCs w:val="24"/>
          <w:highlight w:val="none"/>
          <w:u w:val="none"/>
        </w:rPr>
        <w:t>（4）建筑限高：≤80m。</w:t>
      </w:r>
      <w:bookmarkEnd w:id="40"/>
    </w:p>
    <w:p>
      <w:pPr>
        <w:autoSpaceDE/>
        <w:autoSpaceDN/>
        <w:spacing w:line="360" w:lineRule="auto"/>
        <w:ind w:firstLine="480" w:firstLineChars="200"/>
        <w:outlineLvl w:val="9"/>
        <w:rPr>
          <w:rStyle w:val="12"/>
          <w:rFonts w:hint="default" w:ascii="Times New Roman" w:hAnsi="Times New Roman" w:eastAsia="宋体"/>
          <w:b w:val="0"/>
          <w:bCs/>
          <w:sz w:val="24"/>
          <w:szCs w:val="24"/>
          <w:highlight w:val="none"/>
          <w:u w:val="none"/>
        </w:rPr>
      </w:pPr>
      <w:bookmarkStart w:id="41" w:name="_Toc6929"/>
      <w:r>
        <w:rPr>
          <w:rStyle w:val="12"/>
          <w:rFonts w:hint="default" w:ascii="Times New Roman" w:hAnsi="Times New Roman" w:eastAsia="宋体"/>
          <w:b w:val="0"/>
          <w:bCs/>
          <w:sz w:val="24"/>
          <w:szCs w:val="24"/>
          <w:highlight w:val="none"/>
          <w:u w:val="none"/>
        </w:rPr>
        <w:t>（5）建筑红线退让道路边线及建筑间距:按照《广州市城乡规划技术规定》相关规定执行。</w:t>
      </w:r>
      <w:bookmarkEnd w:id="41"/>
    </w:p>
    <w:p>
      <w:pPr>
        <w:autoSpaceDE/>
        <w:autoSpaceDN/>
        <w:spacing w:line="360" w:lineRule="auto"/>
        <w:ind w:firstLine="480" w:firstLineChars="200"/>
        <w:outlineLvl w:val="9"/>
        <w:rPr>
          <w:rStyle w:val="12"/>
          <w:rFonts w:hint="default" w:ascii="Times New Roman" w:hAnsi="Times New Roman" w:eastAsia="宋体"/>
          <w:b w:val="0"/>
          <w:bCs/>
          <w:sz w:val="24"/>
          <w:szCs w:val="24"/>
          <w:highlight w:val="none"/>
          <w:u w:val="none"/>
        </w:rPr>
      </w:pPr>
      <w:bookmarkStart w:id="42" w:name="_Toc19187"/>
      <w:r>
        <w:rPr>
          <w:rStyle w:val="12"/>
          <w:rFonts w:hint="default" w:ascii="Times New Roman" w:hAnsi="Times New Roman" w:eastAsia="宋体"/>
          <w:b w:val="0"/>
          <w:bCs/>
          <w:sz w:val="24"/>
          <w:szCs w:val="24"/>
          <w:highlight w:val="none"/>
          <w:u w:val="none"/>
        </w:rPr>
        <w:t>二、天河智谷大观村复建安置房项目南地块：</w:t>
      </w:r>
      <w:bookmarkEnd w:id="42"/>
    </w:p>
    <w:p>
      <w:pPr>
        <w:autoSpaceDE/>
        <w:autoSpaceDN/>
        <w:spacing w:line="360" w:lineRule="auto"/>
        <w:ind w:firstLine="480" w:firstLineChars="200"/>
        <w:outlineLvl w:val="9"/>
        <w:rPr>
          <w:rStyle w:val="12"/>
          <w:rFonts w:hint="default" w:ascii="Times New Roman" w:hAnsi="Times New Roman" w:eastAsia="宋体"/>
          <w:b w:val="0"/>
          <w:bCs/>
          <w:sz w:val="24"/>
          <w:szCs w:val="24"/>
          <w:highlight w:val="none"/>
          <w:u w:val="none"/>
        </w:rPr>
      </w:pPr>
      <w:bookmarkStart w:id="43" w:name="_Toc27112"/>
      <w:r>
        <w:rPr>
          <w:rStyle w:val="12"/>
          <w:rFonts w:hint="default" w:ascii="Times New Roman" w:hAnsi="Times New Roman" w:eastAsia="宋体"/>
          <w:b w:val="0"/>
          <w:bCs/>
          <w:sz w:val="24"/>
          <w:szCs w:val="24"/>
          <w:highlight w:val="none"/>
          <w:u w:val="none"/>
        </w:rPr>
        <w:t>（1）建筑密度：≤35%。</w:t>
      </w:r>
      <w:bookmarkEnd w:id="43"/>
    </w:p>
    <w:p>
      <w:pPr>
        <w:autoSpaceDE/>
        <w:autoSpaceDN/>
        <w:spacing w:line="360" w:lineRule="auto"/>
        <w:ind w:firstLine="480" w:firstLineChars="200"/>
        <w:outlineLvl w:val="9"/>
        <w:rPr>
          <w:rStyle w:val="12"/>
          <w:rFonts w:hint="default" w:ascii="Times New Roman" w:hAnsi="Times New Roman" w:eastAsia="宋体"/>
          <w:b w:val="0"/>
          <w:bCs/>
          <w:sz w:val="24"/>
          <w:szCs w:val="24"/>
          <w:highlight w:val="none"/>
          <w:u w:val="none"/>
        </w:rPr>
      </w:pPr>
      <w:bookmarkStart w:id="44" w:name="_Toc10920"/>
      <w:r>
        <w:rPr>
          <w:rStyle w:val="12"/>
          <w:rFonts w:hint="default" w:ascii="Times New Roman" w:hAnsi="Times New Roman" w:eastAsia="宋体"/>
          <w:b w:val="0"/>
          <w:bCs/>
          <w:sz w:val="24"/>
          <w:szCs w:val="24"/>
          <w:highlight w:val="none"/>
          <w:u w:val="none"/>
        </w:rPr>
        <w:t>（2）绿化要求：35%≤绿地率。</w:t>
      </w:r>
      <w:bookmarkEnd w:id="44"/>
    </w:p>
    <w:p>
      <w:pPr>
        <w:autoSpaceDE/>
        <w:autoSpaceDN/>
        <w:spacing w:line="360" w:lineRule="auto"/>
        <w:ind w:firstLine="480" w:firstLineChars="200"/>
        <w:outlineLvl w:val="9"/>
        <w:rPr>
          <w:rStyle w:val="12"/>
          <w:rFonts w:hint="default" w:ascii="Times New Roman" w:hAnsi="Times New Roman" w:eastAsia="宋体"/>
          <w:b w:val="0"/>
          <w:bCs/>
          <w:sz w:val="24"/>
          <w:szCs w:val="24"/>
          <w:highlight w:val="none"/>
          <w:u w:val="none"/>
        </w:rPr>
      </w:pPr>
      <w:bookmarkStart w:id="45" w:name="_Toc21313"/>
      <w:r>
        <w:rPr>
          <w:rStyle w:val="12"/>
          <w:rFonts w:hint="default" w:ascii="Times New Roman" w:hAnsi="Times New Roman" w:eastAsia="宋体"/>
          <w:b w:val="0"/>
          <w:bCs/>
          <w:sz w:val="24"/>
          <w:szCs w:val="24"/>
          <w:highlight w:val="none"/>
          <w:u w:val="none"/>
        </w:rPr>
        <w:t>（3）容积率：容积率≤4.0。</w:t>
      </w:r>
      <w:bookmarkEnd w:id="45"/>
    </w:p>
    <w:p>
      <w:pPr>
        <w:autoSpaceDE/>
        <w:autoSpaceDN/>
        <w:spacing w:line="360" w:lineRule="auto"/>
        <w:ind w:firstLine="480" w:firstLineChars="200"/>
        <w:outlineLvl w:val="9"/>
        <w:rPr>
          <w:rStyle w:val="12"/>
          <w:rFonts w:hint="default" w:ascii="Times New Roman" w:hAnsi="Times New Roman" w:eastAsia="宋体"/>
          <w:b w:val="0"/>
          <w:bCs/>
          <w:sz w:val="24"/>
          <w:szCs w:val="24"/>
          <w:highlight w:val="none"/>
          <w:u w:val="none"/>
        </w:rPr>
      </w:pPr>
      <w:bookmarkStart w:id="46" w:name="_Toc3546"/>
      <w:r>
        <w:rPr>
          <w:rStyle w:val="12"/>
          <w:rFonts w:hint="default" w:ascii="Times New Roman" w:hAnsi="Times New Roman" w:eastAsia="宋体"/>
          <w:b w:val="0"/>
          <w:bCs/>
          <w:sz w:val="24"/>
          <w:szCs w:val="24"/>
          <w:highlight w:val="none"/>
          <w:u w:val="none"/>
        </w:rPr>
        <w:t>（4）建筑限高：≤80m。</w:t>
      </w:r>
      <w:bookmarkEnd w:id="46"/>
    </w:p>
    <w:p>
      <w:pPr>
        <w:autoSpaceDE/>
        <w:autoSpaceDN/>
        <w:spacing w:line="360" w:lineRule="auto"/>
        <w:ind w:firstLine="480" w:firstLineChars="200"/>
        <w:outlineLvl w:val="9"/>
        <w:rPr>
          <w:rStyle w:val="12"/>
          <w:rFonts w:hint="default" w:ascii="Times New Roman" w:hAnsi="Times New Roman" w:eastAsia="宋体"/>
          <w:b w:val="0"/>
          <w:bCs/>
          <w:sz w:val="24"/>
          <w:szCs w:val="24"/>
          <w:highlight w:val="none"/>
          <w:u w:val="none"/>
        </w:rPr>
      </w:pPr>
      <w:bookmarkStart w:id="47" w:name="_Toc8716"/>
      <w:r>
        <w:rPr>
          <w:rStyle w:val="12"/>
          <w:rFonts w:hint="default" w:ascii="Times New Roman" w:hAnsi="Times New Roman" w:eastAsia="宋体"/>
          <w:b w:val="0"/>
          <w:bCs/>
          <w:sz w:val="24"/>
          <w:szCs w:val="24"/>
          <w:highlight w:val="none"/>
          <w:u w:val="none"/>
        </w:rPr>
        <w:t>（5）建筑红线退让道路边线及建筑间距:按照《广州市城乡规划技术规定》相关规定执行。</w:t>
      </w:r>
      <w:bookmarkEnd w:id="47"/>
    </w:p>
    <w:p>
      <w:pPr>
        <w:autoSpaceDE/>
        <w:autoSpaceDN/>
        <w:spacing w:line="360" w:lineRule="auto"/>
        <w:ind w:firstLine="480" w:firstLineChars="200"/>
        <w:outlineLvl w:val="9"/>
        <w:rPr>
          <w:rStyle w:val="12"/>
          <w:rFonts w:hint="default" w:ascii="Times New Roman" w:hAnsi="Times New Roman" w:eastAsia="宋体"/>
          <w:b w:val="0"/>
          <w:bCs/>
          <w:sz w:val="24"/>
          <w:szCs w:val="24"/>
          <w:highlight w:val="none"/>
          <w:u w:val="none"/>
        </w:rPr>
      </w:pPr>
      <w:bookmarkStart w:id="48" w:name="_Toc13809"/>
      <w:r>
        <w:rPr>
          <w:rStyle w:val="12"/>
          <w:rFonts w:hint="default" w:ascii="Times New Roman" w:hAnsi="Times New Roman" w:eastAsia="宋体"/>
          <w:b w:val="0"/>
          <w:bCs/>
          <w:sz w:val="24"/>
          <w:szCs w:val="24"/>
          <w:highlight w:val="none"/>
          <w:u w:val="none"/>
        </w:rPr>
        <w:t>最终以政府规划批复文件为准。</w:t>
      </w:r>
      <w:bookmarkEnd w:id="48"/>
    </w:p>
    <w:p>
      <w:pPr>
        <w:pStyle w:val="5"/>
        <w:spacing w:before="0" w:after="0" w:line="360" w:lineRule="auto"/>
        <w:ind w:firstLine="562" w:firstLineChars="200"/>
        <w:rPr>
          <w:rStyle w:val="15"/>
          <w:rFonts w:hint="default"/>
          <w:b/>
          <w:bCs w:val="0"/>
          <w:highlight w:val="none"/>
        </w:rPr>
      </w:pPr>
      <w:bookmarkStart w:id="49" w:name="_Toc15843"/>
      <w:bookmarkStart w:id="50" w:name="_Toc29571"/>
      <w:bookmarkStart w:id="51" w:name="_Toc15957"/>
      <w:r>
        <w:rPr>
          <w:rStyle w:val="15"/>
          <w:rFonts w:hint="default"/>
          <w:b/>
          <w:bCs w:val="0"/>
          <w:highlight w:val="none"/>
        </w:rPr>
        <w:t>1.2、公建配套项目要求</w:t>
      </w:r>
      <w:bookmarkEnd w:id="49"/>
      <w:bookmarkEnd w:id="50"/>
      <w:bookmarkEnd w:id="51"/>
    </w:p>
    <w:p>
      <w:pPr>
        <w:pStyle w:val="13"/>
        <w:spacing w:line="360" w:lineRule="auto"/>
        <w:ind w:firstLine="482" w:firstLineChars="200"/>
        <w:rPr>
          <w:rStyle w:val="12"/>
          <w:rFonts w:hint="default"/>
          <w:b/>
          <w:bCs w:val="0"/>
          <w:highlight w:val="none"/>
        </w:rPr>
      </w:pPr>
      <w:r>
        <w:rPr>
          <w:rStyle w:val="12"/>
          <w:rFonts w:hint="default"/>
          <w:b/>
          <w:bCs w:val="0"/>
          <w:highlight w:val="none"/>
        </w:rPr>
        <w:t>1.2.1用地内配套设施：具体要求以规划要点为准。项目建设依据</w:t>
      </w:r>
    </w:p>
    <w:p>
      <w:pPr>
        <w:autoSpaceDE/>
        <w:autoSpaceDN/>
        <w:spacing w:line="360" w:lineRule="auto"/>
        <w:ind w:firstLine="480" w:firstLineChars="200"/>
        <w:outlineLvl w:val="9"/>
        <w:rPr>
          <w:rStyle w:val="12"/>
          <w:rFonts w:hint="default" w:ascii="Times New Roman" w:hAnsi="Times New Roman" w:eastAsia="宋体" w:cs="Times New Roman"/>
          <w:b w:val="0"/>
          <w:bCs/>
          <w:sz w:val="24"/>
          <w:szCs w:val="24"/>
          <w:highlight w:val="none"/>
          <w:u w:val="none"/>
        </w:rPr>
      </w:pPr>
      <w:bookmarkStart w:id="52" w:name="_Toc20223"/>
      <w:r>
        <w:rPr>
          <w:rStyle w:val="12"/>
          <w:rFonts w:hint="default" w:ascii="Times New Roman" w:hAnsi="Times New Roman" w:eastAsia="宋体" w:cs="Times New Roman"/>
          <w:b w:val="0"/>
          <w:bCs/>
          <w:sz w:val="24"/>
          <w:szCs w:val="24"/>
          <w:highlight w:val="none"/>
          <w:u w:val="none"/>
        </w:rPr>
        <w:t>1．现行法律法规</w:t>
      </w:r>
      <w:bookmarkEnd w:id="52"/>
    </w:p>
    <w:p>
      <w:pPr>
        <w:autoSpaceDE/>
        <w:autoSpaceDN/>
        <w:spacing w:line="360" w:lineRule="auto"/>
        <w:ind w:firstLine="480" w:firstLineChars="200"/>
        <w:outlineLvl w:val="9"/>
        <w:rPr>
          <w:rStyle w:val="12"/>
          <w:rFonts w:hint="default" w:ascii="Times New Roman" w:hAnsi="Times New Roman" w:eastAsia="宋体" w:cs="Times New Roman"/>
          <w:b w:val="0"/>
          <w:bCs/>
          <w:sz w:val="24"/>
          <w:szCs w:val="24"/>
          <w:highlight w:val="none"/>
          <w:u w:val="none"/>
        </w:rPr>
      </w:pPr>
      <w:bookmarkStart w:id="53" w:name="_Toc16419"/>
      <w:r>
        <w:rPr>
          <w:rStyle w:val="12"/>
          <w:rFonts w:hint="default" w:ascii="Times New Roman" w:hAnsi="Times New Roman" w:eastAsia="宋体" w:cs="Times New Roman"/>
          <w:b w:val="0"/>
          <w:bCs/>
          <w:sz w:val="24"/>
          <w:szCs w:val="24"/>
          <w:highlight w:val="none"/>
          <w:u w:val="none"/>
        </w:rPr>
        <w:t>（1）</w:t>
      </w:r>
      <w:r>
        <w:rPr>
          <w:rStyle w:val="12"/>
          <w:rFonts w:hint="default" w:ascii="Times New Roman" w:hAnsi="Times New Roman" w:eastAsia="宋体" w:cs="Times New Roman"/>
          <w:b w:val="0"/>
          <w:bCs/>
          <w:sz w:val="24"/>
          <w:szCs w:val="24"/>
          <w:highlight w:val="none"/>
          <w:u w:val="none"/>
        </w:rPr>
        <w:tab/>
      </w:r>
      <w:r>
        <w:rPr>
          <w:rStyle w:val="12"/>
          <w:rFonts w:hint="default" w:ascii="Times New Roman" w:hAnsi="Times New Roman" w:eastAsia="宋体" w:cs="Times New Roman"/>
          <w:b w:val="0"/>
          <w:bCs/>
          <w:sz w:val="24"/>
          <w:szCs w:val="24"/>
          <w:highlight w:val="none"/>
          <w:u w:val="none"/>
        </w:rPr>
        <w:t>国家及省市颁布的相关法律、法规、规定</w:t>
      </w:r>
      <w:bookmarkEnd w:id="53"/>
    </w:p>
    <w:p>
      <w:pPr>
        <w:autoSpaceDE/>
        <w:autoSpaceDN/>
        <w:spacing w:line="360" w:lineRule="auto"/>
        <w:ind w:firstLine="480" w:firstLineChars="200"/>
        <w:outlineLvl w:val="9"/>
        <w:rPr>
          <w:rStyle w:val="12"/>
          <w:rFonts w:hint="default" w:ascii="Times New Roman" w:hAnsi="Times New Roman" w:eastAsia="宋体" w:cs="Times New Roman"/>
          <w:b w:val="0"/>
          <w:bCs/>
          <w:sz w:val="24"/>
          <w:szCs w:val="24"/>
          <w:highlight w:val="none"/>
          <w:u w:val="none"/>
        </w:rPr>
      </w:pPr>
      <w:bookmarkStart w:id="54" w:name="_Toc24925"/>
      <w:r>
        <w:rPr>
          <w:rStyle w:val="12"/>
          <w:rFonts w:hint="default" w:ascii="Times New Roman" w:hAnsi="Times New Roman" w:eastAsia="宋体" w:cs="Times New Roman"/>
          <w:b w:val="0"/>
          <w:bCs/>
          <w:sz w:val="24"/>
          <w:szCs w:val="24"/>
          <w:highlight w:val="none"/>
          <w:u w:val="none"/>
        </w:rPr>
        <w:t>2．现行技术标准与规范</w:t>
      </w:r>
      <w:bookmarkEnd w:id="54"/>
    </w:p>
    <w:p>
      <w:pPr>
        <w:autoSpaceDE/>
        <w:autoSpaceDN/>
        <w:spacing w:line="360" w:lineRule="auto"/>
        <w:ind w:firstLine="480" w:firstLineChars="200"/>
        <w:outlineLvl w:val="9"/>
        <w:rPr>
          <w:rStyle w:val="12"/>
          <w:rFonts w:hint="default" w:ascii="Times New Roman" w:hAnsi="Times New Roman" w:eastAsia="宋体" w:cs="Times New Roman"/>
          <w:b w:val="0"/>
          <w:bCs/>
          <w:sz w:val="24"/>
          <w:szCs w:val="24"/>
          <w:highlight w:val="none"/>
          <w:u w:val="none"/>
        </w:rPr>
      </w:pPr>
      <w:bookmarkStart w:id="55" w:name="_Toc24946"/>
      <w:r>
        <w:rPr>
          <w:rStyle w:val="12"/>
          <w:rFonts w:hint="default" w:ascii="Times New Roman" w:hAnsi="Times New Roman" w:eastAsia="宋体" w:cs="Times New Roman"/>
          <w:b w:val="0"/>
          <w:bCs/>
          <w:sz w:val="24"/>
          <w:szCs w:val="24"/>
          <w:highlight w:val="none"/>
          <w:u w:val="none"/>
        </w:rPr>
        <w:t>（1）《广州市城乡规划技术规定》</w:t>
      </w:r>
      <w:bookmarkEnd w:id="55"/>
    </w:p>
    <w:p>
      <w:pPr>
        <w:autoSpaceDE/>
        <w:autoSpaceDN/>
        <w:spacing w:line="360" w:lineRule="auto"/>
        <w:ind w:firstLine="480" w:firstLineChars="200"/>
        <w:outlineLvl w:val="9"/>
        <w:rPr>
          <w:rStyle w:val="12"/>
          <w:rFonts w:hint="default" w:ascii="Times New Roman" w:hAnsi="Times New Roman" w:eastAsia="宋体" w:cs="Times New Roman"/>
          <w:b w:val="0"/>
          <w:bCs/>
          <w:sz w:val="24"/>
          <w:szCs w:val="24"/>
          <w:highlight w:val="none"/>
          <w:u w:val="none"/>
        </w:rPr>
      </w:pPr>
      <w:bookmarkStart w:id="56" w:name="_Toc12509"/>
      <w:r>
        <w:rPr>
          <w:rStyle w:val="12"/>
          <w:rFonts w:hint="default" w:ascii="Times New Roman" w:hAnsi="Times New Roman" w:eastAsia="宋体" w:cs="Times New Roman"/>
          <w:b w:val="0"/>
          <w:bCs/>
          <w:sz w:val="24"/>
          <w:szCs w:val="24"/>
          <w:highlight w:val="none"/>
          <w:u w:val="none"/>
        </w:rPr>
        <w:t>（2）各专业相关规范</w:t>
      </w:r>
      <w:bookmarkEnd w:id="56"/>
    </w:p>
    <w:p>
      <w:pPr>
        <w:pStyle w:val="5"/>
        <w:spacing w:before="0" w:after="0" w:line="360" w:lineRule="auto"/>
        <w:ind w:firstLine="562" w:firstLineChars="200"/>
        <w:rPr>
          <w:rStyle w:val="15"/>
          <w:rFonts w:hint="default"/>
          <w:b/>
          <w:bCs w:val="0"/>
          <w:highlight w:val="none"/>
        </w:rPr>
      </w:pPr>
      <w:bookmarkStart w:id="57" w:name="_Toc32491"/>
      <w:bookmarkStart w:id="58" w:name="_Toc8909"/>
      <w:bookmarkStart w:id="59" w:name="_Toc1770"/>
      <w:r>
        <w:rPr>
          <w:rStyle w:val="15"/>
          <w:rFonts w:hint="default"/>
          <w:b/>
          <w:bCs w:val="0"/>
          <w:highlight w:val="none"/>
        </w:rPr>
        <w:t>1.3项目建设范围及设计范围</w:t>
      </w:r>
      <w:bookmarkEnd w:id="57"/>
      <w:bookmarkEnd w:id="58"/>
      <w:bookmarkEnd w:id="59"/>
    </w:p>
    <w:p>
      <w:pPr>
        <w:pStyle w:val="13"/>
        <w:spacing w:line="360" w:lineRule="auto"/>
        <w:ind w:firstLine="482" w:firstLineChars="200"/>
        <w:rPr>
          <w:rStyle w:val="12"/>
          <w:rFonts w:hint="default"/>
          <w:b/>
          <w:bCs w:val="0"/>
          <w:highlight w:val="none"/>
        </w:rPr>
      </w:pPr>
      <w:r>
        <w:rPr>
          <w:rStyle w:val="12"/>
          <w:rFonts w:hint="default"/>
          <w:b/>
          <w:bCs w:val="0"/>
          <w:highlight w:val="none"/>
        </w:rPr>
        <w:t>1.3.1项目建设范围</w:t>
      </w:r>
    </w:p>
    <w:p>
      <w:pPr>
        <w:pStyle w:val="13"/>
        <w:spacing w:line="240" w:lineRule="auto"/>
        <w:ind w:firstLine="482"/>
        <w:rPr>
          <w:rStyle w:val="12"/>
          <w:rFonts w:hint="default"/>
          <w:b/>
          <w:bCs w:val="0"/>
          <w:highlight w:val="none"/>
        </w:rPr>
      </w:pPr>
      <w:r>
        <w:rPr>
          <w:color w:val="000000" w:themeColor="text1"/>
          <w:highlight w:val="none"/>
          <w14:textFill>
            <w14:solidFill>
              <w14:schemeClr w14:val="tx1"/>
            </w14:solidFill>
          </w14:textFill>
        </w:rPr>
        <w:drawing>
          <wp:inline distT="0" distB="0" distL="114300" distR="114300">
            <wp:extent cx="5276850" cy="5158740"/>
            <wp:effectExtent l="0" t="0" r="0" b="3810"/>
            <wp:docPr id="1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pic:cNvPicPr>
                      <a:picLocks noChangeAspect="1"/>
                    </pic:cNvPicPr>
                  </pic:nvPicPr>
                  <pic:blipFill>
                    <a:blip r:embed="rId6"/>
                    <a:stretch>
                      <a:fillRect/>
                    </a:stretch>
                  </pic:blipFill>
                  <pic:spPr>
                    <a:xfrm>
                      <a:off x="0" y="0"/>
                      <a:ext cx="5276850" cy="5158740"/>
                    </a:xfrm>
                    <a:prstGeom prst="rect">
                      <a:avLst/>
                    </a:prstGeom>
                    <a:noFill/>
                    <a:ln>
                      <a:noFill/>
                    </a:ln>
                  </pic:spPr>
                </pic:pic>
              </a:graphicData>
            </a:graphic>
          </wp:inline>
        </w:drawing>
      </w:r>
    </w:p>
    <w:p>
      <w:pPr>
        <w:outlineLvl w:val="9"/>
        <w:rPr>
          <w:rStyle w:val="12"/>
          <w:rFonts w:hint="default" w:ascii="Times New Roman" w:hAnsi="Times New Roman" w:eastAsia="宋体"/>
          <w:b w:val="0"/>
          <w:bCs/>
          <w:sz w:val="24"/>
          <w:szCs w:val="24"/>
          <w:highlight w:val="none"/>
          <w:u w:val="none"/>
        </w:rPr>
      </w:pPr>
    </w:p>
    <w:p>
      <w:pPr>
        <w:ind w:firstLine="0"/>
        <w:outlineLvl w:val="9"/>
        <w:rPr>
          <w:rStyle w:val="12"/>
          <w:rFonts w:hint="default" w:ascii="Times New Roman" w:hAnsi="Times New Roman" w:eastAsia="宋体"/>
          <w:b w:val="0"/>
          <w:bCs/>
          <w:sz w:val="24"/>
          <w:szCs w:val="24"/>
          <w:highlight w:val="none"/>
          <w:u w:val="none"/>
        </w:rPr>
      </w:pPr>
      <w:bookmarkStart w:id="60" w:name="_Toc32471"/>
      <w:r>
        <w:rPr>
          <w:rStyle w:val="12"/>
          <w:rFonts w:hint="default" w:ascii="Times New Roman" w:hAnsi="Times New Roman" w:eastAsia="宋体"/>
          <w:b w:val="0"/>
          <w:bCs/>
          <w:sz w:val="24"/>
          <w:szCs w:val="24"/>
          <w:highlight w:val="none"/>
          <w:u w:val="none"/>
        </w:rPr>
        <w:t>本项目用地地块示意图</w:t>
      </w:r>
      <w:bookmarkEnd w:id="60"/>
    </w:p>
    <w:p>
      <w:pPr>
        <w:pStyle w:val="13"/>
        <w:spacing w:line="360" w:lineRule="auto"/>
        <w:ind w:firstLine="562" w:firstLineChars="200"/>
        <w:outlineLvl w:val="1"/>
        <w:rPr>
          <w:rStyle w:val="15"/>
          <w:rFonts w:hint="default"/>
          <w:b/>
          <w:bCs w:val="0"/>
          <w:highlight w:val="none"/>
        </w:rPr>
      </w:pPr>
      <w:bookmarkStart w:id="61" w:name="_Toc2161"/>
      <w:bookmarkStart w:id="62" w:name="_Toc7865"/>
      <w:r>
        <w:rPr>
          <w:rStyle w:val="15"/>
          <w:rFonts w:hint="default"/>
          <w:b/>
          <w:bCs w:val="0"/>
          <w:highlight w:val="none"/>
        </w:rPr>
        <w:t>1.4建设用地现状情况</w:t>
      </w:r>
      <w:bookmarkEnd w:id="61"/>
      <w:bookmarkEnd w:id="62"/>
    </w:p>
    <w:p>
      <w:pPr>
        <w:pStyle w:val="13"/>
        <w:spacing w:line="360" w:lineRule="auto"/>
        <w:ind w:firstLine="482" w:firstLineChars="200"/>
        <w:rPr>
          <w:rStyle w:val="12"/>
          <w:rFonts w:hint="default"/>
          <w:b/>
          <w:bCs w:val="0"/>
          <w:highlight w:val="none"/>
        </w:rPr>
      </w:pPr>
      <w:r>
        <w:rPr>
          <w:rStyle w:val="12"/>
          <w:rFonts w:hint="default"/>
          <w:b/>
          <w:bCs w:val="0"/>
          <w:highlight w:val="none"/>
        </w:rPr>
        <w:t>1.4.1场地条件</w:t>
      </w:r>
    </w:p>
    <w:p>
      <w:pPr>
        <w:pStyle w:val="13"/>
        <w:rPr>
          <w:rStyle w:val="12"/>
          <w:rFonts w:hint="default" w:ascii="Times New Roman" w:hAnsi="Times New Roman" w:eastAsia="宋体"/>
          <w:b w:val="0"/>
          <w:bCs/>
          <w:sz w:val="24"/>
          <w:szCs w:val="24"/>
          <w:highlight w:val="none"/>
          <w:u w:val="none"/>
        </w:rPr>
      </w:pPr>
      <w:bookmarkStart w:id="63" w:name="_Toc7641"/>
      <w:r>
        <w:rPr>
          <w:rStyle w:val="12"/>
          <w:rFonts w:hint="default" w:ascii="Times New Roman" w:hAnsi="Times New Roman" w:eastAsia="宋体"/>
          <w:b w:val="0"/>
          <w:bCs/>
          <w:sz w:val="24"/>
          <w:szCs w:val="24"/>
          <w:highlight w:val="none"/>
          <w:u w:val="none"/>
        </w:rPr>
        <w:t>本项目位于广州市天河智谷小新塘分片区，紧邻广东省奥林匹克体育中心；毗邻世界大观地块，距天河智慧城核心区约5公里（15分钟车程）。紧邻广州科学城、广东省奥林匹克体育中心。周边有沈海高速、广州环城高速、大观中路、奥体路等交通干道及地铁21号线等轨道交通。</w:t>
      </w:r>
      <w:bookmarkEnd w:id="63"/>
    </w:p>
    <w:p>
      <w:pPr>
        <w:pStyle w:val="13"/>
        <w:rPr>
          <w:rStyle w:val="12"/>
          <w:rFonts w:hint="default" w:ascii="Times New Roman" w:hAnsi="Times New Roman" w:eastAsia="宋体"/>
          <w:b w:val="0"/>
          <w:bCs/>
          <w:sz w:val="24"/>
          <w:szCs w:val="24"/>
          <w:highlight w:val="none"/>
          <w:u w:val="none"/>
        </w:rPr>
      </w:pPr>
      <w:bookmarkStart w:id="64" w:name="_Toc3426"/>
      <w:r>
        <w:rPr>
          <w:rStyle w:val="12"/>
          <w:rFonts w:hint="default" w:ascii="Times New Roman" w:hAnsi="Times New Roman" w:eastAsia="宋体"/>
          <w:b w:val="0"/>
          <w:bCs/>
          <w:sz w:val="24"/>
          <w:szCs w:val="24"/>
          <w:highlight w:val="none"/>
          <w:u w:val="none"/>
        </w:rPr>
        <w:t>项目包括南北两个地块，其中北部地块西、北均临大观街，东临航天奇观二期地块，南林现状山体；南部地块西、南均临世界大观地块，北邻航天奇观地块，东临奥体路。</w:t>
      </w:r>
      <w:bookmarkEnd w:id="64"/>
    </w:p>
    <w:p>
      <w:pPr>
        <w:pStyle w:val="13"/>
        <w:rPr>
          <w:rStyle w:val="12"/>
          <w:rFonts w:hint="default" w:ascii="Times New Roman" w:hAnsi="Times New Roman" w:eastAsia="宋体"/>
          <w:b w:val="0"/>
          <w:bCs/>
          <w:sz w:val="24"/>
          <w:szCs w:val="24"/>
          <w:highlight w:val="none"/>
          <w:u w:val="none"/>
        </w:rPr>
      </w:pPr>
      <w:bookmarkStart w:id="65" w:name="_Toc26443"/>
      <w:r>
        <w:rPr>
          <w:rStyle w:val="12"/>
          <w:rFonts w:hint="default" w:ascii="Times New Roman" w:hAnsi="Times New Roman" w:eastAsia="宋体"/>
          <w:b w:val="0"/>
          <w:bCs/>
          <w:sz w:val="24"/>
          <w:szCs w:val="24"/>
          <w:highlight w:val="none"/>
          <w:u w:val="none"/>
        </w:rPr>
        <w:t>项目选址交通便利，符合安置房建设的选址要求。</w:t>
      </w:r>
      <w:bookmarkEnd w:id="65"/>
    </w:p>
    <w:p>
      <w:pPr>
        <w:pStyle w:val="13"/>
        <w:spacing w:line="360" w:lineRule="auto"/>
        <w:ind w:firstLine="0" w:firstLineChars="0"/>
        <w:rPr>
          <w:rStyle w:val="12"/>
          <w:rFonts w:hint="default"/>
          <w:b/>
          <w:bCs w:val="0"/>
          <w:highlight w:val="none"/>
        </w:rPr>
      </w:pPr>
      <w:r>
        <w:rPr>
          <w:rStyle w:val="12"/>
          <w:rFonts w:hint="default"/>
          <w:b/>
          <w:bCs w:val="0"/>
          <w:highlight w:val="none"/>
        </w:rPr>
        <w:t>1.4.2气候条件</w:t>
      </w:r>
    </w:p>
    <w:p>
      <w:pPr>
        <w:pStyle w:val="13"/>
        <w:rPr>
          <w:rStyle w:val="12"/>
          <w:rFonts w:hint="default" w:ascii="Times New Roman" w:hAnsi="Times New Roman" w:eastAsia="宋体"/>
          <w:b w:val="0"/>
          <w:bCs/>
          <w:sz w:val="24"/>
          <w:szCs w:val="24"/>
          <w:highlight w:val="none"/>
          <w:u w:val="none"/>
        </w:rPr>
      </w:pPr>
      <w:bookmarkStart w:id="66" w:name="_Toc30060"/>
      <w:r>
        <w:rPr>
          <w:rStyle w:val="12"/>
          <w:rFonts w:hint="default" w:ascii="Times New Roman" w:hAnsi="Times New Roman" w:eastAsia="宋体"/>
          <w:b w:val="0"/>
          <w:bCs/>
          <w:sz w:val="24"/>
          <w:szCs w:val="24"/>
          <w:highlight w:val="none"/>
          <w:u w:val="none"/>
        </w:rPr>
        <w:t>天河区属南亚热带季风气候，位于北回归线以南。由于四周环水，气候具有海洋性较强的特点。全年暖热，光照充足，雨量充沛，温差较小，干湿季节明显。年平均气温21.8℃，最冷月为1月，平均气温13.3℃，极端最低气温0.0℃，出现在1957年2月11日；最热为7月，平均气温28.4，极端最高气温38.7℃，出现在1953年8月12日。日平均气温全年均在0℃以上。无霜期年平均338天，年平均日照时数为1906小时，年总辐射4489兆焦/米。雨量充沛，年平均降雨量约1694.1毫米，降雨集中在每年4月至9月，雨季长达6个月，平均降雨量为1391.1毫米，占年降雨量的82.1%。旱季总降雨量只有303毫米，占全年降雨量的17.9%。5月最多，达293.8毫米，占全年的降雨量的17.46%，最少为12月，只有24.7毫米，占全年降雨量的1.5%。极端日最大雨量为284.9毫米，出现在1955年6月6日。冬夏季风交替是区内季风气候突出的特征，冬季吹偏北风，夏季吹偏南风，每年4~8月盛行夏季风，9~3月盛行冬季风。夏季风盛行季节，有时会受热带风暴和台风侵袭。冬季风盛行季节，有时会受强冷空气南下影响，会形成“寒露风”和“霜降风”天气。</w:t>
      </w:r>
      <w:bookmarkEnd w:id="66"/>
    </w:p>
    <w:p>
      <w:pPr>
        <w:pStyle w:val="13"/>
        <w:spacing w:line="360" w:lineRule="auto"/>
        <w:ind w:firstLine="0" w:firstLineChars="0"/>
        <w:rPr>
          <w:rStyle w:val="12"/>
          <w:rFonts w:hint="default"/>
          <w:b/>
          <w:bCs w:val="0"/>
          <w:highlight w:val="none"/>
        </w:rPr>
      </w:pPr>
      <w:r>
        <w:rPr>
          <w:rStyle w:val="12"/>
          <w:rFonts w:hint="default"/>
          <w:b/>
          <w:bCs w:val="0"/>
          <w:highlight w:val="none"/>
        </w:rPr>
        <w:t>1.4.3地质条件</w:t>
      </w:r>
    </w:p>
    <w:p>
      <w:pPr>
        <w:pStyle w:val="13"/>
        <w:spacing w:line="360" w:lineRule="auto"/>
        <w:ind w:firstLine="480" w:firstLineChars="200"/>
        <w:rPr>
          <w:rStyle w:val="12"/>
          <w:rFonts w:hint="default" w:ascii="Times New Roman" w:hAnsi="Times New Roman" w:eastAsia="宋体"/>
          <w:b w:val="0"/>
          <w:bCs/>
          <w:sz w:val="24"/>
          <w:szCs w:val="24"/>
          <w:highlight w:val="none"/>
          <w:u w:val="none"/>
        </w:rPr>
      </w:pPr>
      <w:r>
        <w:rPr>
          <w:rStyle w:val="12"/>
          <w:rFonts w:hint="default" w:ascii="Times New Roman" w:hAnsi="Times New Roman" w:eastAsia="宋体"/>
          <w:b w:val="0"/>
          <w:bCs/>
          <w:sz w:val="24"/>
          <w:szCs w:val="24"/>
          <w:highlight w:val="none"/>
          <w:u w:val="none"/>
        </w:rPr>
        <w:t>天河区地处珠江三角洲冲积平原的北部，北面、南面分别濒临珠江广州河段的前、后航道。总的地势是北高南低，地貌类型可分为低丘、台地和平原三种，以三角洲平原为主。北部从西往东为一列略有起伏的低丘岗峦，海拔一般约50米，最高的圣堂岗海拔54.3米；台地分二级，一级海拔约40米，另一级海拔约20米；南部和东部为河海冲积的沙洲平原，河网密布，一般海拔10米以下。区内有很多由风化剥蚀、海浪侵蚀或堆积而造成的遗迹，如七星岗海蚀遗迹、七星岗丹霞地貌、七星岗“鳞石”地貌、松岗及赤沙的沙堤及赤岗塔瓯穴群等。</w:t>
      </w:r>
    </w:p>
    <w:p>
      <w:pPr>
        <w:pStyle w:val="13"/>
        <w:spacing w:line="360" w:lineRule="auto"/>
        <w:ind w:firstLine="0" w:firstLineChars="0"/>
        <w:rPr>
          <w:rStyle w:val="12"/>
          <w:rFonts w:hint="default"/>
          <w:b/>
          <w:bCs w:val="0"/>
          <w:highlight w:val="none"/>
        </w:rPr>
      </w:pPr>
      <w:r>
        <w:rPr>
          <w:rStyle w:val="12"/>
          <w:rFonts w:hint="default"/>
          <w:b/>
          <w:bCs w:val="0"/>
          <w:highlight w:val="none"/>
        </w:rPr>
        <w:t>1.4.4市政条件</w:t>
      </w:r>
    </w:p>
    <w:p>
      <w:pPr>
        <w:pStyle w:val="13"/>
        <w:rPr>
          <w:rStyle w:val="12"/>
          <w:rFonts w:hint="default" w:ascii="Times New Roman" w:hAnsi="Times New Roman" w:eastAsia="宋体"/>
          <w:b w:val="0"/>
          <w:bCs/>
          <w:sz w:val="24"/>
          <w:szCs w:val="24"/>
          <w:highlight w:val="none"/>
          <w:u w:val="none"/>
        </w:rPr>
      </w:pPr>
      <w:bookmarkStart w:id="67" w:name="_Toc30501"/>
      <w:r>
        <w:rPr>
          <w:rStyle w:val="12"/>
          <w:rFonts w:hint="default" w:ascii="Times New Roman" w:hAnsi="Times New Roman" w:eastAsia="宋体"/>
          <w:b w:val="0"/>
          <w:bCs/>
          <w:sz w:val="24"/>
          <w:szCs w:val="24"/>
          <w:highlight w:val="none"/>
          <w:u w:val="none"/>
        </w:rPr>
        <w:t>项目用地周边目前没有给水、排水、供电、燃气等市政公用设施管网，周边市政道路及管线正在规划建设过程中。</w:t>
      </w:r>
      <w:bookmarkEnd w:id="67"/>
    </w:p>
    <w:p>
      <w:pPr>
        <w:pStyle w:val="13"/>
        <w:spacing w:line="360" w:lineRule="auto"/>
        <w:ind w:firstLine="0" w:firstLineChars="0"/>
        <w:rPr>
          <w:rStyle w:val="12"/>
          <w:rFonts w:hint="default"/>
          <w:b/>
          <w:bCs w:val="0"/>
          <w:highlight w:val="none"/>
        </w:rPr>
      </w:pPr>
      <w:r>
        <w:rPr>
          <w:rStyle w:val="12"/>
          <w:rFonts w:hint="default"/>
          <w:b/>
          <w:bCs w:val="0"/>
          <w:highlight w:val="none"/>
        </w:rPr>
        <w:t>1.4.4.1给水现状</w:t>
      </w:r>
    </w:p>
    <w:p>
      <w:pPr>
        <w:pStyle w:val="13"/>
        <w:rPr>
          <w:rStyle w:val="12"/>
          <w:rFonts w:hint="default" w:ascii="Times New Roman" w:hAnsi="Times New Roman" w:eastAsia="宋体"/>
          <w:b w:val="0"/>
          <w:bCs/>
          <w:sz w:val="24"/>
          <w:szCs w:val="24"/>
          <w:highlight w:val="none"/>
          <w:u w:val="none"/>
        </w:rPr>
      </w:pPr>
      <w:bookmarkStart w:id="68" w:name="_Toc11929"/>
      <w:r>
        <w:rPr>
          <w:rStyle w:val="12"/>
          <w:rFonts w:hint="default" w:ascii="Times New Roman" w:hAnsi="Times New Roman" w:eastAsia="宋体"/>
          <w:b w:val="0"/>
          <w:bCs/>
          <w:sz w:val="24"/>
          <w:szCs w:val="24"/>
          <w:highlight w:val="none"/>
          <w:u w:val="none"/>
        </w:rPr>
        <w:t>暂无。</w:t>
      </w:r>
      <w:bookmarkEnd w:id="68"/>
    </w:p>
    <w:p>
      <w:pPr>
        <w:pStyle w:val="13"/>
        <w:spacing w:line="360" w:lineRule="auto"/>
        <w:ind w:firstLine="0" w:firstLineChars="0"/>
        <w:rPr>
          <w:rStyle w:val="12"/>
          <w:rFonts w:hint="default"/>
          <w:b/>
          <w:bCs w:val="0"/>
          <w:highlight w:val="none"/>
        </w:rPr>
      </w:pPr>
      <w:r>
        <w:rPr>
          <w:rStyle w:val="12"/>
          <w:rFonts w:hint="default"/>
          <w:b/>
          <w:bCs w:val="0"/>
          <w:highlight w:val="none"/>
        </w:rPr>
        <w:t>1.4.4.2排水现状</w:t>
      </w:r>
    </w:p>
    <w:p>
      <w:pPr>
        <w:ind w:firstLine="480" w:firstLineChars="200"/>
        <w:outlineLvl w:val="9"/>
        <w:rPr>
          <w:rStyle w:val="12"/>
          <w:rFonts w:hint="default" w:ascii="Times New Roman" w:hAnsi="Times New Roman" w:eastAsia="宋体"/>
          <w:b w:val="0"/>
          <w:bCs/>
          <w:sz w:val="24"/>
          <w:szCs w:val="24"/>
          <w:highlight w:val="none"/>
          <w:u w:val="none"/>
        </w:rPr>
      </w:pPr>
      <w:bookmarkStart w:id="69" w:name="_Toc20373"/>
      <w:r>
        <w:rPr>
          <w:rStyle w:val="12"/>
          <w:rFonts w:hint="default" w:ascii="Times New Roman" w:hAnsi="Times New Roman" w:eastAsia="宋体" w:cs="Times New Roman"/>
          <w:b w:val="0"/>
          <w:bCs/>
          <w:snapToGrid/>
          <w:color w:val="auto"/>
          <w:kern w:val="2"/>
          <w:sz w:val="24"/>
          <w:szCs w:val="24"/>
          <w:highlight w:val="none"/>
          <w:u w:val="none"/>
          <w:lang w:eastAsia="zh-CN"/>
        </w:rPr>
        <w:t>暂无。</w:t>
      </w:r>
      <w:bookmarkEnd w:id="69"/>
    </w:p>
    <w:p>
      <w:pPr>
        <w:pStyle w:val="13"/>
        <w:spacing w:line="360" w:lineRule="auto"/>
        <w:ind w:firstLine="0" w:firstLineChars="0"/>
        <w:rPr>
          <w:rStyle w:val="12"/>
          <w:rFonts w:hint="default"/>
          <w:b/>
          <w:bCs w:val="0"/>
          <w:highlight w:val="none"/>
        </w:rPr>
      </w:pPr>
      <w:r>
        <w:rPr>
          <w:rStyle w:val="12"/>
          <w:rFonts w:hint="default"/>
          <w:b/>
          <w:bCs w:val="0"/>
          <w:highlight w:val="none"/>
        </w:rPr>
        <w:t>1.4.4.3排水体制</w:t>
      </w:r>
    </w:p>
    <w:p>
      <w:pPr>
        <w:pStyle w:val="13"/>
        <w:rPr>
          <w:rStyle w:val="12"/>
          <w:rFonts w:hint="default" w:ascii="Times New Roman" w:hAnsi="Times New Roman" w:eastAsia="宋体"/>
          <w:b w:val="0"/>
          <w:bCs/>
          <w:sz w:val="24"/>
          <w:szCs w:val="24"/>
          <w:highlight w:val="none"/>
          <w:u w:val="none"/>
        </w:rPr>
      </w:pPr>
      <w:bookmarkStart w:id="70" w:name="_Toc24331"/>
      <w:r>
        <w:rPr>
          <w:rStyle w:val="12"/>
          <w:rFonts w:hint="default" w:ascii="Times New Roman" w:hAnsi="Times New Roman" w:eastAsia="宋体"/>
          <w:b w:val="0"/>
          <w:bCs/>
          <w:sz w:val="24"/>
          <w:szCs w:val="24"/>
          <w:highlight w:val="none"/>
          <w:u w:val="none"/>
        </w:rPr>
        <w:t>按照环境保护要求，同时根据污水体制的优缺点比较及根据城市规划,本地区属新区建设,采用分流制作为本项目的排水体制。</w:t>
      </w:r>
      <w:bookmarkEnd w:id="70"/>
    </w:p>
    <w:p>
      <w:pPr>
        <w:pStyle w:val="13"/>
        <w:spacing w:line="360" w:lineRule="auto"/>
        <w:ind w:firstLine="0" w:firstLineChars="0"/>
        <w:rPr>
          <w:rStyle w:val="12"/>
          <w:rFonts w:hint="default"/>
          <w:b/>
          <w:bCs w:val="0"/>
          <w:highlight w:val="none"/>
        </w:rPr>
      </w:pPr>
      <w:r>
        <w:rPr>
          <w:rStyle w:val="12"/>
          <w:rFonts w:hint="default"/>
          <w:b/>
          <w:bCs w:val="0"/>
          <w:highlight w:val="none"/>
        </w:rPr>
        <w:t>1.4.4.4电力现状以及规划</w:t>
      </w:r>
    </w:p>
    <w:p>
      <w:pPr>
        <w:pStyle w:val="13"/>
        <w:rPr>
          <w:rStyle w:val="12"/>
          <w:rFonts w:hint="default" w:ascii="Times New Roman" w:hAnsi="Times New Roman" w:eastAsia="宋体" w:cs="Times New Roman"/>
          <w:b w:val="0"/>
          <w:bCs/>
          <w:sz w:val="24"/>
          <w:szCs w:val="24"/>
          <w:highlight w:val="none"/>
          <w:u w:val="none"/>
        </w:rPr>
      </w:pPr>
      <w:bookmarkStart w:id="71" w:name="_Toc16410"/>
      <w:r>
        <w:rPr>
          <w:rStyle w:val="12"/>
          <w:rFonts w:hint="default" w:ascii="Times New Roman" w:hAnsi="Times New Roman" w:eastAsia="宋体" w:cs="Times New Roman"/>
          <w:b w:val="0"/>
          <w:bCs/>
          <w:sz w:val="24"/>
          <w:szCs w:val="24"/>
          <w:highlight w:val="none"/>
          <w:u w:val="none"/>
        </w:rPr>
        <w:t>暂无。</w:t>
      </w:r>
      <w:bookmarkEnd w:id="71"/>
    </w:p>
    <w:p>
      <w:pPr>
        <w:outlineLvl w:val="9"/>
        <w:rPr>
          <w:rStyle w:val="12"/>
          <w:rFonts w:hint="default" w:ascii="Times New Roman" w:hAnsi="Times New Roman" w:eastAsia="宋体"/>
          <w:b w:val="0"/>
          <w:bCs/>
          <w:sz w:val="24"/>
          <w:szCs w:val="24"/>
          <w:highlight w:val="none"/>
          <w:u w:val="none"/>
        </w:rPr>
      </w:pPr>
      <w:bookmarkStart w:id="72" w:name="_Toc31366"/>
      <w:r>
        <w:rPr>
          <w:rStyle w:val="12"/>
          <w:rFonts w:hint="default" w:ascii="Times New Roman" w:hAnsi="Times New Roman" w:eastAsia="宋体" w:cs="Times New Roman"/>
          <w:b/>
          <w:bCs w:val="0"/>
          <w:kern w:val="2"/>
          <w:sz w:val="24"/>
          <w:szCs w:val="24"/>
          <w:highlight w:val="none"/>
          <w:lang w:eastAsia="zh-CN"/>
        </w:rPr>
        <w:t>1.4.4.5燃气现状</w:t>
      </w:r>
      <w:bookmarkEnd w:id="72"/>
    </w:p>
    <w:p>
      <w:pPr>
        <w:pStyle w:val="13"/>
        <w:rPr>
          <w:rStyle w:val="12"/>
          <w:rFonts w:hint="default" w:ascii="Times New Roman" w:hAnsi="Times New Roman" w:eastAsia="宋体" w:cs="Times New Roman"/>
          <w:b w:val="0"/>
          <w:bCs/>
          <w:sz w:val="24"/>
          <w:szCs w:val="24"/>
          <w:highlight w:val="none"/>
          <w:u w:val="none"/>
        </w:rPr>
      </w:pPr>
      <w:bookmarkStart w:id="73" w:name="_Toc20134"/>
      <w:r>
        <w:rPr>
          <w:rStyle w:val="12"/>
          <w:rFonts w:hint="default" w:ascii="Times New Roman" w:hAnsi="Times New Roman" w:eastAsia="宋体"/>
          <w:b w:val="0"/>
          <w:bCs/>
          <w:sz w:val="24"/>
          <w:szCs w:val="24"/>
          <w:highlight w:val="none"/>
          <w:u w:val="none"/>
        </w:rPr>
        <w:t>暂无。</w:t>
      </w:r>
      <w:bookmarkEnd w:id="73"/>
    </w:p>
    <w:bookmarkEnd w:id="20"/>
    <w:bookmarkEnd w:id="21"/>
    <w:bookmarkEnd w:id="22"/>
    <w:bookmarkEnd w:id="23"/>
    <w:bookmarkEnd w:id="24"/>
    <w:bookmarkEnd w:id="25"/>
    <w:bookmarkEnd w:id="26"/>
    <w:bookmarkEnd w:id="27"/>
    <w:bookmarkEnd w:id="28"/>
    <w:bookmarkEnd w:id="29"/>
    <w:bookmarkEnd w:id="30"/>
    <w:bookmarkEnd w:id="31"/>
    <w:bookmarkEnd w:id="32"/>
    <w:bookmarkEnd w:id="33"/>
    <w:p>
      <w:pPr>
        <w:pStyle w:val="4"/>
        <w:numPr>
          <w:ilvl w:val="0"/>
          <w:numId w:val="2"/>
        </w:numPr>
        <w:spacing w:before="0" w:after="0" w:line="240" w:lineRule="auto"/>
        <w:rPr>
          <w:rStyle w:val="12"/>
          <w:rFonts w:hint="eastAsia" w:ascii="黑体" w:hAnsi="黑体" w:eastAsia="黑体" w:cs="黑体"/>
          <w:color w:val="auto"/>
          <w:highlight w:val="none"/>
        </w:rPr>
      </w:pPr>
      <w:bookmarkStart w:id="74" w:name="_Toc26364"/>
      <w:bookmarkStart w:id="75" w:name="_Toc22460"/>
      <w:bookmarkStart w:id="76" w:name="_Toc16219"/>
      <w:bookmarkStart w:id="77" w:name="_Toc11112"/>
      <w:bookmarkStart w:id="78" w:name="_Toc5168"/>
      <w:bookmarkStart w:id="79" w:name="_Toc7179"/>
      <w:bookmarkStart w:id="80" w:name="_Toc16452"/>
      <w:bookmarkStart w:id="81" w:name="_Toc6583"/>
      <w:bookmarkStart w:id="82" w:name="_Toc9833"/>
      <w:bookmarkStart w:id="83" w:name="_Toc10171"/>
      <w:bookmarkStart w:id="84" w:name="_Toc13193"/>
      <w:bookmarkStart w:id="85" w:name="_Toc13508"/>
      <w:bookmarkStart w:id="86" w:name="_Toc26093"/>
      <w:bookmarkStart w:id="87" w:name="_Toc21372"/>
      <w:bookmarkStart w:id="88" w:name="_Toc31900"/>
      <w:bookmarkStart w:id="89" w:name="_Toc10453"/>
      <w:bookmarkStart w:id="90" w:name="_Toc22715"/>
      <w:r>
        <w:rPr>
          <w:rStyle w:val="12"/>
          <w:rFonts w:hint="eastAsia" w:ascii="黑体" w:hAnsi="黑体" w:eastAsia="黑体" w:cs="黑体"/>
          <w:color w:val="auto"/>
          <w:highlight w:val="none"/>
        </w:rPr>
        <w:t>设计依据</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pPr>
        <w:pStyle w:val="13"/>
        <w:ind w:firstLineChars="200"/>
        <w:rPr>
          <w:rStyle w:val="12"/>
          <w:rFonts w:hint="default" w:ascii="Times New Roman" w:hAnsi="Times New Roman" w:eastAsia="宋体" w:cs="Times New Roman"/>
          <w:b w:val="0"/>
          <w:bCs/>
          <w:color w:val="auto"/>
          <w:kern w:val="2"/>
          <w:sz w:val="24"/>
          <w:szCs w:val="24"/>
          <w:highlight w:val="none"/>
          <w:lang w:val="en-US" w:eastAsia="zh-CN" w:bidi="ar-SA"/>
        </w:rPr>
      </w:pPr>
      <w:bookmarkStart w:id="91" w:name="_Toc19939"/>
      <w:bookmarkStart w:id="92" w:name="_Toc25585"/>
      <w:bookmarkStart w:id="93" w:name="_Toc4641"/>
      <w:r>
        <w:rPr>
          <w:rStyle w:val="12"/>
          <w:rFonts w:hint="default" w:ascii="Times New Roman" w:hAnsi="Times New Roman" w:eastAsia="宋体" w:cs="Times New Roman"/>
          <w:b w:val="0"/>
          <w:bCs/>
          <w:color w:val="auto"/>
          <w:kern w:val="2"/>
          <w:sz w:val="24"/>
          <w:szCs w:val="24"/>
          <w:highlight w:val="none"/>
          <w:lang w:val="en-US" w:eastAsia="zh-CN" w:bidi="ar-SA"/>
        </w:rPr>
        <w:t>根据广州市天河区建设项目所在地控制性详细规划和有关部门的批复文件、规划勘测红线图，严格按照最新的住宅、海绵城市、绿色建筑、无障碍设计规范及标准等进行设计。相关工作事项及建设标准符合</w:t>
      </w:r>
      <w:r>
        <w:rPr>
          <w:rStyle w:val="12"/>
          <w:rFonts w:hint="eastAsia" w:cs="Times New Roman"/>
          <w:b w:val="0"/>
          <w:bCs/>
          <w:color w:val="auto"/>
          <w:kern w:val="2"/>
          <w:sz w:val="24"/>
          <w:szCs w:val="24"/>
          <w:highlight w:val="none"/>
          <w:lang w:val="en-US" w:eastAsia="zh-CN" w:bidi="ar-SA"/>
        </w:rPr>
        <w:t>广州市天河智谷大观村复建安置费项目合作建设</w:t>
      </w:r>
      <w:r>
        <w:rPr>
          <w:rStyle w:val="12"/>
          <w:rFonts w:hint="default" w:ascii="Times New Roman" w:hAnsi="Times New Roman" w:eastAsia="宋体" w:cs="Times New Roman"/>
          <w:b w:val="0"/>
          <w:bCs/>
          <w:color w:val="auto"/>
          <w:kern w:val="2"/>
          <w:sz w:val="24"/>
          <w:szCs w:val="24"/>
          <w:highlight w:val="none"/>
          <w:lang w:val="en-US" w:eastAsia="zh-CN" w:bidi="ar-SA"/>
        </w:rPr>
        <w:t>可行性研究报告批复意见要求，技术层面满足国家与地方现行各种规范、规程及强制性条文，规划主管部门、消防、人防、水、电、市政等有关部门的意见及本设计任务书要求。</w:t>
      </w:r>
      <w:bookmarkEnd w:id="91"/>
      <w:bookmarkEnd w:id="92"/>
      <w:bookmarkEnd w:id="93"/>
    </w:p>
    <w:p>
      <w:pPr>
        <w:rPr>
          <w:rFonts w:hint="default"/>
          <w:color w:val="auto"/>
          <w:highlight w:val="none"/>
          <w:lang w:val="en-US" w:eastAsia="zh-CN"/>
        </w:rPr>
      </w:pPr>
      <w:r>
        <w:rPr>
          <w:rStyle w:val="12"/>
          <w:rFonts w:hint="eastAsia" w:cs="Times New Roman"/>
          <w:b/>
          <w:bCs w:val="0"/>
          <w:color w:val="auto"/>
          <w:kern w:val="2"/>
          <w:sz w:val="24"/>
          <w:szCs w:val="24"/>
          <w:highlight w:val="none"/>
          <w:lang w:val="en-US" w:eastAsia="zh-CN" w:bidi="ar-SA"/>
        </w:rPr>
        <w:t xml:space="preserve">    </w:t>
      </w:r>
    </w:p>
    <w:p>
      <w:pPr>
        <w:pStyle w:val="4"/>
        <w:numPr>
          <w:ilvl w:val="0"/>
          <w:numId w:val="2"/>
        </w:numPr>
        <w:spacing w:before="0" w:after="0" w:line="240" w:lineRule="auto"/>
        <w:rPr>
          <w:rStyle w:val="12"/>
          <w:rFonts w:hint="eastAsia" w:ascii="黑体" w:hAnsi="黑体" w:eastAsia="黑体" w:cs="黑体"/>
          <w:color w:val="auto"/>
          <w:highlight w:val="none"/>
        </w:rPr>
      </w:pPr>
      <w:bookmarkStart w:id="94" w:name="_Toc22756"/>
      <w:bookmarkStart w:id="95" w:name="_Toc23715"/>
      <w:bookmarkStart w:id="96" w:name="_Toc6485"/>
      <w:bookmarkStart w:id="97" w:name="_Toc30046"/>
      <w:bookmarkStart w:id="98" w:name="_Toc24262"/>
      <w:bookmarkStart w:id="99" w:name="_Toc27671"/>
      <w:bookmarkStart w:id="100" w:name="_Toc28118"/>
      <w:bookmarkStart w:id="101" w:name="_Toc10136"/>
      <w:bookmarkStart w:id="102" w:name="_Toc19649"/>
      <w:bookmarkStart w:id="103" w:name="_Toc30857"/>
      <w:bookmarkStart w:id="104" w:name="_Toc15641"/>
      <w:bookmarkStart w:id="105" w:name="_Toc4671"/>
      <w:bookmarkStart w:id="106" w:name="_Toc26925"/>
      <w:bookmarkStart w:id="107" w:name="_Toc26394"/>
      <w:bookmarkStart w:id="108" w:name="_Toc18836"/>
      <w:bookmarkStart w:id="109" w:name="_Toc32546"/>
      <w:bookmarkStart w:id="110" w:name="_Toc31621"/>
      <w:r>
        <w:rPr>
          <w:rStyle w:val="12"/>
          <w:rFonts w:hint="eastAsia" w:ascii="黑体" w:hAnsi="黑体" w:eastAsia="黑体" w:cs="黑体"/>
          <w:color w:val="auto"/>
          <w:highlight w:val="none"/>
          <w:lang w:val="en-US" w:eastAsia="zh-CN"/>
        </w:rPr>
        <w:t>设计</w:t>
      </w:r>
      <w:r>
        <w:rPr>
          <w:rStyle w:val="12"/>
          <w:rFonts w:hint="eastAsia" w:ascii="黑体" w:hAnsi="黑体" w:eastAsia="黑体" w:cs="黑体"/>
          <w:color w:val="auto"/>
          <w:highlight w:val="none"/>
        </w:rPr>
        <w:t>原则</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pPr>
        <w:pStyle w:val="13"/>
        <w:rPr>
          <w:rStyle w:val="15"/>
          <w:rFonts w:hint="eastAsia" w:asciiTheme="minorEastAsia" w:hAnsiTheme="minorEastAsia" w:eastAsiaTheme="minorEastAsia" w:cstheme="minorEastAsia"/>
          <w:b w:val="0"/>
          <w:bCs/>
          <w:snapToGrid w:val="0"/>
          <w:color w:val="auto"/>
          <w:sz w:val="24"/>
          <w:szCs w:val="24"/>
          <w:highlight w:val="none"/>
        </w:rPr>
      </w:pPr>
      <w:r>
        <w:rPr>
          <w:rStyle w:val="15"/>
          <w:rFonts w:hint="eastAsia" w:asciiTheme="minorEastAsia" w:hAnsiTheme="minorEastAsia" w:eastAsiaTheme="minorEastAsia" w:cstheme="minorEastAsia"/>
          <w:b w:val="0"/>
          <w:bCs/>
          <w:snapToGrid w:val="0"/>
          <w:color w:val="auto"/>
          <w:sz w:val="24"/>
          <w:szCs w:val="24"/>
          <w:highlight w:val="none"/>
        </w:rPr>
        <w:t>本项目的建设目标和任务将紧紧围绕天河区大观村城中村的改造，作为首开区的土地开发建设，先期开展配套市政道路及市政设施、安置区建设，解决大观村居民拆迁安置及周边地块出行交通问题，为区域改造升级奠定基础。</w:t>
      </w:r>
    </w:p>
    <w:p>
      <w:pPr>
        <w:pStyle w:val="13"/>
        <w:rPr>
          <w:rStyle w:val="15"/>
          <w:rFonts w:hint="eastAsia" w:asciiTheme="minorEastAsia" w:hAnsiTheme="minorEastAsia" w:eastAsiaTheme="minorEastAsia" w:cstheme="minorEastAsia"/>
          <w:b w:val="0"/>
          <w:bCs/>
          <w:snapToGrid w:val="0"/>
          <w:color w:val="auto"/>
          <w:sz w:val="24"/>
          <w:szCs w:val="24"/>
          <w:highlight w:val="none"/>
        </w:rPr>
      </w:pPr>
      <w:r>
        <w:rPr>
          <w:rStyle w:val="15"/>
          <w:rFonts w:hint="eastAsia" w:asciiTheme="minorEastAsia" w:hAnsiTheme="minorEastAsia" w:eastAsiaTheme="minorEastAsia" w:cstheme="minorEastAsia"/>
          <w:b w:val="0"/>
          <w:bCs/>
          <w:snapToGrid w:val="0"/>
          <w:color w:val="auto"/>
          <w:sz w:val="24"/>
          <w:szCs w:val="24"/>
          <w:highlight w:val="none"/>
        </w:rPr>
        <w:t>建设应坚持遵循安全可靠、经济实用、资源节约、环境友好和适度创新的原则，充分考虑安置村民的居住习惯和居住行为、住宅使用功能与空间的组合，以满足安置家庭的基本居住生活需求，合理确定套型结构。商业充分考虑其商业价值及其适用性。同时体现“以人为本”的设计原则，创造安全、方便、健康、紧凑、和谐的人居环境，并合理采用成熟可靠的新技术、新材料、新工艺，符合国家有关技术标准、规范，达到节地、节能、节水、节材和环境保护的目标要求。</w:t>
      </w:r>
    </w:p>
    <w:p>
      <w:pPr>
        <w:pStyle w:val="5"/>
        <w:spacing w:before="0" w:after="0" w:line="360" w:lineRule="auto"/>
        <w:ind w:firstLine="480" w:firstLineChars="200"/>
        <w:rPr>
          <w:rStyle w:val="15"/>
          <w:rFonts w:hint="eastAsia" w:asciiTheme="minorEastAsia" w:hAnsiTheme="minorEastAsia" w:eastAsiaTheme="minorEastAsia" w:cstheme="minorEastAsia"/>
          <w:b w:val="0"/>
          <w:bCs/>
          <w:color w:val="auto"/>
          <w:sz w:val="24"/>
          <w:szCs w:val="24"/>
          <w:highlight w:val="none"/>
        </w:rPr>
      </w:pPr>
      <w:bookmarkStart w:id="111" w:name="_Toc5714"/>
      <w:bookmarkStart w:id="112" w:name="_Toc29712"/>
      <w:bookmarkStart w:id="113" w:name="_Toc23918"/>
      <w:r>
        <w:rPr>
          <w:rStyle w:val="15"/>
          <w:rFonts w:hint="eastAsia" w:asciiTheme="minorEastAsia" w:hAnsiTheme="minorEastAsia" w:eastAsiaTheme="minorEastAsia" w:cstheme="minorEastAsia"/>
          <w:b w:val="0"/>
          <w:bCs/>
          <w:color w:val="auto"/>
          <w:sz w:val="24"/>
          <w:szCs w:val="24"/>
          <w:highlight w:val="none"/>
          <w:lang w:val="en-US"/>
        </w:rPr>
        <w:t>3</w:t>
      </w:r>
      <w:r>
        <w:rPr>
          <w:rStyle w:val="15"/>
          <w:rFonts w:hint="eastAsia" w:asciiTheme="minorEastAsia" w:hAnsiTheme="minorEastAsia" w:eastAsiaTheme="minorEastAsia" w:cstheme="minorEastAsia"/>
          <w:b w:val="0"/>
          <w:bCs/>
          <w:color w:val="auto"/>
          <w:sz w:val="24"/>
          <w:szCs w:val="24"/>
          <w:highlight w:val="none"/>
        </w:rPr>
        <w:t>.1限额设计原则</w:t>
      </w:r>
      <w:bookmarkEnd w:id="111"/>
      <w:bookmarkEnd w:id="112"/>
      <w:bookmarkEnd w:id="113"/>
    </w:p>
    <w:p>
      <w:pPr>
        <w:pStyle w:val="13"/>
        <w:outlineLvl w:val="9"/>
        <w:rPr>
          <w:rStyle w:val="15"/>
          <w:rFonts w:hint="eastAsia" w:asciiTheme="minorEastAsia" w:hAnsiTheme="minorEastAsia" w:eastAsiaTheme="minorEastAsia" w:cstheme="minorEastAsia"/>
          <w:b w:val="0"/>
          <w:bCs/>
          <w:snapToGrid w:val="0"/>
          <w:color w:val="auto"/>
          <w:sz w:val="24"/>
          <w:szCs w:val="24"/>
          <w:highlight w:val="none"/>
        </w:rPr>
      </w:pPr>
      <w:r>
        <w:rPr>
          <w:rStyle w:val="15"/>
          <w:rFonts w:hint="eastAsia" w:asciiTheme="minorEastAsia" w:hAnsiTheme="minorEastAsia" w:eastAsiaTheme="minorEastAsia" w:cstheme="minorEastAsia"/>
          <w:b w:val="0"/>
          <w:snapToGrid w:val="0"/>
          <w:color w:val="auto"/>
          <w:sz w:val="24"/>
          <w:szCs w:val="24"/>
          <w:highlight w:val="none"/>
        </w:rPr>
        <w:t>设计单位应对照建设单位及村委托的第三方审核单位要求的资料清单准备设计图纸等送审资料，填写该建设单位及第三方审核单位规定的项目评审相关申请表、资料清单等材料。本项目需报送村委托的第三方审核单位进行评审。</w:t>
      </w:r>
    </w:p>
    <w:p>
      <w:pPr>
        <w:pStyle w:val="13"/>
        <w:outlineLvl w:val="9"/>
        <w:rPr>
          <w:rStyle w:val="15"/>
          <w:rFonts w:hint="eastAsia" w:asciiTheme="minorEastAsia" w:hAnsiTheme="minorEastAsia" w:eastAsiaTheme="minorEastAsia" w:cstheme="minorEastAsia"/>
          <w:b w:val="0"/>
          <w:bCs/>
          <w:snapToGrid w:val="0"/>
          <w:color w:val="auto"/>
          <w:sz w:val="24"/>
          <w:szCs w:val="24"/>
          <w:highlight w:val="none"/>
        </w:rPr>
      </w:pPr>
      <w:r>
        <w:rPr>
          <w:rStyle w:val="15"/>
          <w:rFonts w:hint="eastAsia" w:asciiTheme="minorEastAsia" w:hAnsiTheme="minorEastAsia" w:eastAsiaTheme="minorEastAsia" w:cstheme="minorEastAsia"/>
          <w:b w:val="0"/>
          <w:bCs/>
          <w:snapToGrid w:val="0"/>
          <w:color w:val="auto"/>
          <w:sz w:val="24"/>
          <w:szCs w:val="24"/>
          <w:highlight w:val="none"/>
        </w:rPr>
        <w:t>应做到初步设计成果的编制提交要与初步设计概算的编制提交同步进行，做到项目立项和可行性研究报告批复的建设事项与设计成果及项目概算编制事项应相互统一。</w:t>
      </w:r>
    </w:p>
    <w:p>
      <w:pPr>
        <w:pStyle w:val="5"/>
        <w:spacing w:before="0" w:after="0" w:line="360" w:lineRule="auto"/>
        <w:ind w:firstLine="480" w:firstLineChars="200"/>
        <w:rPr>
          <w:rStyle w:val="15"/>
          <w:rFonts w:hint="eastAsia" w:asciiTheme="minorEastAsia" w:hAnsiTheme="minorEastAsia" w:eastAsiaTheme="minorEastAsia" w:cstheme="minorEastAsia"/>
          <w:b w:val="0"/>
          <w:bCs/>
          <w:color w:val="auto"/>
          <w:sz w:val="24"/>
          <w:szCs w:val="24"/>
          <w:highlight w:val="none"/>
        </w:rPr>
      </w:pPr>
      <w:bookmarkStart w:id="114" w:name="_Toc26033"/>
      <w:bookmarkStart w:id="115" w:name="_Toc7725"/>
      <w:bookmarkStart w:id="116" w:name="_Toc12059"/>
      <w:r>
        <w:rPr>
          <w:rStyle w:val="15"/>
          <w:rFonts w:hint="eastAsia" w:asciiTheme="minorEastAsia" w:hAnsiTheme="minorEastAsia" w:eastAsiaTheme="minorEastAsia" w:cstheme="minorEastAsia"/>
          <w:b w:val="0"/>
          <w:bCs/>
          <w:color w:val="auto"/>
          <w:sz w:val="24"/>
          <w:szCs w:val="24"/>
          <w:highlight w:val="none"/>
          <w:lang w:val="en-US"/>
        </w:rPr>
        <w:t>3</w:t>
      </w:r>
      <w:r>
        <w:rPr>
          <w:rStyle w:val="15"/>
          <w:rFonts w:hint="eastAsia" w:asciiTheme="minorEastAsia" w:hAnsiTheme="minorEastAsia" w:eastAsiaTheme="minorEastAsia" w:cstheme="minorEastAsia"/>
          <w:b w:val="0"/>
          <w:bCs/>
          <w:color w:val="auto"/>
          <w:sz w:val="24"/>
          <w:szCs w:val="24"/>
          <w:highlight w:val="none"/>
        </w:rPr>
        <w:t>.2满足规范标准原则</w:t>
      </w:r>
      <w:bookmarkEnd w:id="114"/>
      <w:bookmarkEnd w:id="115"/>
      <w:bookmarkEnd w:id="116"/>
    </w:p>
    <w:p>
      <w:pPr>
        <w:pStyle w:val="13"/>
        <w:spacing w:before="0" w:after="0" w:line="360" w:lineRule="auto"/>
        <w:rPr>
          <w:rStyle w:val="15"/>
          <w:rFonts w:hint="eastAsia" w:asciiTheme="minorEastAsia" w:hAnsiTheme="minorEastAsia" w:eastAsiaTheme="minorEastAsia" w:cstheme="minorEastAsia"/>
          <w:b w:val="0"/>
          <w:bCs/>
          <w:snapToGrid w:val="0"/>
          <w:color w:val="auto"/>
          <w:sz w:val="24"/>
          <w:szCs w:val="24"/>
          <w:highlight w:val="none"/>
        </w:rPr>
      </w:pPr>
      <w:r>
        <w:rPr>
          <w:rStyle w:val="15"/>
          <w:rFonts w:hint="eastAsia" w:asciiTheme="minorEastAsia" w:hAnsiTheme="minorEastAsia" w:eastAsiaTheme="minorEastAsia" w:cstheme="minorEastAsia"/>
          <w:b w:val="0"/>
          <w:bCs/>
          <w:snapToGrid w:val="0"/>
          <w:color w:val="auto"/>
          <w:sz w:val="24"/>
          <w:szCs w:val="24"/>
          <w:highlight w:val="none"/>
        </w:rPr>
        <w:t>应参考相关规范的要求，并满足国家现行相关设计的规范标准的要求及设计行业相关技术规范条文的要求，严格执行国家工程建设标准强制性条文。</w:t>
      </w:r>
    </w:p>
    <w:p>
      <w:pPr>
        <w:pStyle w:val="13"/>
        <w:spacing w:before="0" w:after="0" w:line="360" w:lineRule="auto"/>
        <w:ind w:firstLine="480" w:firstLineChars="200"/>
        <w:outlineLvl w:val="1"/>
        <w:rPr>
          <w:rStyle w:val="15"/>
          <w:rFonts w:hint="eastAsia" w:asciiTheme="minorEastAsia" w:hAnsiTheme="minorEastAsia" w:eastAsiaTheme="minorEastAsia" w:cstheme="minorEastAsia"/>
          <w:b w:val="0"/>
          <w:bCs/>
          <w:color w:val="auto"/>
          <w:sz w:val="24"/>
          <w:szCs w:val="24"/>
          <w:highlight w:val="none"/>
        </w:rPr>
      </w:pPr>
      <w:bookmarkStart w:id="117" w:name="_Toc30179"/>
      <w:r>
        <w:rPr>
          <w:rStyle w:val="15"/>
          <w:rFonts w:hint="eastAsia" w:asciiTheme="minorEastAsia" w:hAnsiTheme="minorEastAsia" w:eastAsiaTheme="minorEastAsia" w:cstheme="minorEastAsia"/>
          <w:b w:val="0"/>
          <w:bCs/>
          <w:color w:val="auto"/>
          <w:sz w:val="24"/>
          <w:szCs w:val="24"/>
          <w:highlight w:val="none"/>
          <w:lang w:val="en-US"/>
        </w:rPr>
        <w:t>3</w:t>
      </w:r>
      <w:r>
        <w:rPr>
          <w:rStyle w:val="15"/>
          <w:rFonts w:hint="eastAsia" w:asciiTheme="minorEastAsia" w:hAnsiTheme="minorEastAsia" w:eastAsiaTheme="minorEastAsia" w:cstheme="minorEastAsia"/>
          <w:b w:val="0"/>
          <w:bCs/>
          <w:color w:val="auto"/>
          <w:sz w:val="24"/>
          <w:szCs w:val="24"/>
          <w:highlight w:val="none"/>
        </w:rPr>
        <w:t>.3绿色生态原则</w:t>
      </w:r>
      <w:bookmarkEnd w:id="117"/>
    </w:p>
    <w:p>
      <w:pPr>
        <w:pStyle w:val="13"/>
        <w:spacing w:before="0" w:after="0" w:line="360" w:lineRule="auto"/>
        <w:ind w:firstLine="480" w:firstLineChars="200"/>
        <w:rPr>
          <w:rStyle w:val="15"/>
          <w:rFonts w:hint="eastAsia" w:asciiTheme="minorEastAsia" w:hAnsiTheme="minorEastAsia" w:eastAsiaTheme="minorEastAsia" w:cstheme="minorEastAsia"/>
          <w:b w:val="0"/>
          <w:bCs/>
          <w:color w:val="auto"/>
          <w:sz w:val="24"/>
          <w:szCs w:val="24"/>
          <w:highlight w:val="none"/>
        </w:rPr>
      </w:pPr>
      <w:r>
        <w:rPr>
          <w:rStyle w:val="15"/>
          <w:rFonts w:hint="eastAsia" w:asciiTheme="minorEastAsia" w:hAnsiTheme="minorEastAsia" w:eastAsiaTheme="minorEastAsia" w:cstheme="minorEastAsia"/>
          <w:b w:val="0"/>
          <w:bCs/>
          <w:color w:val="auto"/>
          <w:sz w:val="24"/>
          <w:szCs w:val="24"/>
          <w:highlight w:val="none"/>
        </w:rPr>
        <w:t>广州市属亚热带季风气候。规划与建筑设计应充分考虑广州市的气候特征，充分利用自然通风，合理控制直接照射室内的阳光，体现生态思想和节能观念。同时设计要体现可持续发展的理念。</w:t>
      </w:r>
    </w:p>
    <w:p>
      <w:pPr>
        <w:pStyle w:val="13"/>
        <w:spacing w:before="0" w:after="0" w:line="360" w:lineRule="auto"/>
        <w:rPr>
          <w:rStyle w:val="15"/>
          <w:rFonts w:hint="eastAsia" w:asciiTheme="minorEastAsia" w:hAnsiTheme="minorEastAsia" w:eastAsiaTheme="minorEastAsia" w:cstheme="minorEastAsia"/>
          <w:b w:val="0"/>
          <w:bCs/>
          <w:color w:val="auto"/>
          <w:sz w:val="24"/>
          <w:szCs w:val="24"/>
          <w:highlight w:val="none"/>
        </w:rPr>
      </w:pPr>
      <w:r>
        <w:rPr>
          <w:rStyle w:val="15"/>
          <w:rFonts w:hint="eastAsia" w:asciiTheme="minorEastAsia" w:hAnsiTheme="minorEastAsia" w:eastAsiaTheme="minorEastAsia" w:cstheme="minorEastAsia"/>
          <w:b w:val="0"/>
          <w:bCs/>
          <w:color w:val="auto"/>
          <w:sz w:val="24"/>
          <w:szCs w:val="24"/>
          <w:highlight w:val="none"/>
        </w:rPr>
        <w:t>项目应按绿色建筑标准进行规划设计，积极采用低碳、绿色、环保技术措施。</w:t>
      </w:r>
    </w:p>
    <w:p>
      <w:pPr>
        <w:pStyle w:val="13"/>
        <w:spacing w:before="0" w:after="0" w:line="360" w:lineRule="auto"/>
        <w:ind w:firstLine="480" w:firstLineChars="200"/>
        <w:outlineLvl w:val="1"/>
        <w:rPr>
          <w:rStyle w:val="15"/>
          <w:rFonts w:hint="eastAsia" w:asciiTheme="minorEastAsia" w:hAnsiTheme="minorEastAsia" w:eastAsiaTheme="minorEastAsia" w:cstheme="minorEastAsia"/>
          <w:b w:val="0"/>
          <w:bCs/>
          <w:color w:val="auto"/>
          <w:sz w:val="24"/>
          <w:szCs w:val="24"/>
          <w:highlight w:val="none"/>
        </w:rPr>
      </w:pPr>
      <w:bookmarkStart w:id="118" w:name="_Toc11537"/>
      <w:bookmarkStart w:id="119" w:name="_Toc313"/>
      <w:r>
        <w:rPr>
          <w:rStyle w:val="15"/>
          <w:rFonts w:hint="eastAsia" w:asciiTheme="minorEastAsia" w:hAnsiTheme="minorEastAsia" w:eastAsiaTheme="minorEastAsia" w:cstheme="minorEastAsia"/>
          <w:b w:val="0"/>
          <w:bCs/>
          <w:color w:val="auto"/>
          <w:sz w:val="24"/>
          <w:szCs w:val="24"/>
          <w:highlight w:val="none"/>
          <w:lang w:val="en-US"/>
        </w:rPr>
        <w:t>3</w:t>
      </w:r>
      <w:r>
        <w:rPr>
          <w:rStyle w:val="15"/>
          <w:rFonts w:hint="eastAsia" w:asciiTheme="minorEastAsia" w:hAnsiTheme="minorEastAsia" w:eastAsiaTheme="minorEastAsia" w:cstheme="minorEastAsia"/>
          <w:b w:val="0"/>
          <w:bCs/>
          <w:color w:val="auto"/>
          <w:sz w:val="24"/>
          <w:szCs w:val="24"/>
          <w:highlight w:val="none"/>
        </w:rPr>
        <w:t>.4经济合理美观原则</w:t>
      </w:r>
      <w:bookmarkEnd w:id="118"/>
      <w:bookmarkEnd w:id="119"/>
    </w:p>
    <w:p>
      <w:pPr>
        <w:pStyle w:val="13"/>
        <w:spacing w:before="0" w:after="0" w:line="360" w:lineRule="auto"/>
        <w:rPr>
          <w:rStyle w:val="15"/>
          <w:rFonts w:hint="eastAsia" w:asciiTheme="minorEastAsia" w:hAnsiTheme="minorEastAsia" w:eastAsiaTheme="minorEastAsia" w:cstheme="minorEastAsia"/>
          <w:b w:val="0"/>
          <w:bCs/>
          <w:color w:val="auto"/>
          <w:sz w:val="24"/>
          <w:szCs w:val="24"/>
          <w:highlight w:val="none"/>
        </w:rPr>
      </w:pPr>
      <w:r>
        <w:rPr>
          <w:rStyle w:val="15"/>
          <w:rFonts w:hint="eastAsia" w:asciiTheme="minorEastAsia" w:hAnsiTheme="minorEastAsia" w:eastAsiaTheme="minorEastAsia" w:cstheme="minorEastAsia"/>
          <w:b w:val="0"/>
          <w:bCs/>
          <w:color w:val="auto"/>
          <w:sz w:val="24"/>
          <w:szCs w:val="24"/>
          <w:highlight w:val="none"/>
        </w:rPr>
        <w:t>在保证方案的可实施和可操作性前提下，设计中需要定量分析的设计内容，应通过计算，用数据说明其技术经济的合理性。同时应提供各阶段技术经济分析资料，以力求各阶段设计成果能充分体现设计优化的原则。</w:t>
      </w:r>
    </w:p>
    <w:p>
      <w:pPr>
        <w:pStyle w:val="13"/>
        <w:spacing w:before="0" w:after="0" w:line="360" w:lineRule="auto"/>
        <w:ind w:firstLine="480" w:firstLineChars="200"/>
        <w:outlineLvl w:val="1"/>
        <w:rPr>
          <w:rStyle w:val="15"/>
          <w:rFonts w:hint="eastAsia" w:asciiTheme="minorEastAsia" w:hAnsiTheme="minorEastAsia" w:eastAsiaTheme="minorEastAsia" w:cstheme="minorEastAsia"/>
          <w:b w:val="0"/>
          <w:bCs/>
          <w:color w:val="auto"/>
          <w:sz w:val="24"/>
          <w:szCs w:val="24"/>
          <w:highlight w:val="none"/>
        </w:rPr>
      </w:pPr>
      <w:bookmarkStart w:id="120" w:name="_Toc11998"/>
      <w:bookmarkStart w:id="121" w:name="_Toc26663"/>
      <w:r>
        <w:rPr>
          <w:rStyle w:val="15"/>
          <w:rFonts w:hint="eastAsia" w:asciiTheme="minorEastAsia" w:hAnsiTheme="minorEastAsia" w:eastAsiaTheme="minorEastAsia" w:cstheme="minorEastAsia"/>
          <w:b w:val="0"/>
          <w:bCs/>
          <w:color w:val="auto"/>
          <w:sz w:val="24"/>
          <w:szCs w:val="24"/>
          <w:highlight w:val="none"/>
          <w:lang w:val="en-US"/>
        </w:rPr>
        <w:t>3</w:t>
      </w:r>
      <w:r>
        <w:rPr>
          <w:rStyle w:val="15"/>
          <w:rFonts w:hint="eastAsia" w:asciiTheme="minorEastAsia" w:hAnsiTheme="minorEastAsia" w:eastAsiaTheme="minorEastAsia" w:cstheme="minorEastAsia"/>
          <w:b w:val="0"/>
          <w:bCs/>
          <w:color w:val="auto"/>
          <w:sz w:val="24"/>
          <w:szCs w:val="24"/>
          <w:highlight w:val="none"/>
        </w:rPr>
        <w:t>.5满足就近安置与村民自治的要求</w:t>
      </w:r>
      <w:bookmarkEnd w:id="120"/>
      <w:bookmarkEnd w:id="121"/>
    </w:p>
    <w:p>
      <w:pPr>
        <w:pStyle w:val="13"/>
        <w:spacing w:before="0" w:after="0" w:line="360" w:lineRule="auto"/>
        <w:ind w:firstLine="480" w:firstLineChars="200"/>
        <w:rPr>
          <w:rStyle w:val="15"/>
          <w:rFonts w:hint="eastAsia" w:asciiTheme="minorEastAsia" w:hAnsiTheme="minorEastAsia" w:eastAsiaTheme="minorEastAsia" w:cstheme="minorEastAsia"/>
          <w:b w:val="0"/>
          <w:bCs/>
          <w:color w:val="auto"/>
          <w:sz w:val="24"/>
          <w:szCs w:val="24"/>
          <w:highlight w:val="none"/>
        </w:rPr>
      </w:pPr>
      <w:r>
        <w:rPr>
          <w:rStyle w:val="15"/>
          <w:rFonts w:hint="eastAsia" w:asciiTheme="minorEastAsia" w:hAnsiTheme="minorEastAsia" w:eastAsiaTheme="minorEastAsia" w:cstheme="minorEastAsia"/>
          <w:b w:val="0"/>
          <w:bCs/>
          <w:color w:val="auto"/>
          <w:sz w:val="24"/>
          <w:szCs w:val="24"/>
          <w:highlight w:val="none"/>
        </w:rPr>
        <w:t>规划设计的组团布局应结合村民的安置需求，结合新的政策条件，充分满足居民对好房子、好社区的要求。考虑公建配套的位置及面积的设置，商业物业的区分管理问题。</w:t>
      </w:r>
    </w:p>
    <w:p>
      <w:pPr>
        <w:pStyle w:val="13"/>
        <w:spacing w:line="360" w:lineRule="auto"/>
        <w:ind w:firstLine="480" w:firstLineChars="200"/>
        <w:outlineLvl w:val="1"/>
        <w:rPr>
          <w:rStyle w:val="15"/>
          <w:rFonts w:hint="eastAsia" w:asciiTheme="minorEastAsia" w:hAnsiTheme="minorEastAsia" w:eastAsiaTheme="minorEastAsia" w:cstheme="minorEastAsia"/>
          <w:b w:val="0"/>
          <w:bCs/>
          <w:color w:val="auto"/>
          <w:sz w:val="24"/>
          <w:szCs w:val="24"/>
          <w:highlight w:val="none"/>
        </w:rPr>
      </w:pPr>
      <w:bookmarkStart w:id="122" w:name="_Toc3381"/>
      <w:bookmarkStart w:id="123" w:name="_Toc28864"/>
      <w:bookmarkStart w:id="124" w:name="_Toc9448"/>
      <w:r>
        <w:rPr>
          <w:rStyle w:val="15"/>
          <w:rFonts w:hint="eastAsia" w:asciiTheme="minorEastAsia" w:hAnsiTheme="minorEastAsia" w:eastAsiaTheme="minorEastAsia" w:cstheme="minorEastAsia"/>
          <w:b w:val="0"/>
          <w:color w:val="auto"/>
          <w:sz w:val="24"/>
          <w:szCs w:val="24"/>
          <w:highlight w:val="none"/>
        </w:rPr>
        <w:t>3.6体现“集约高效、统筹兼顾、统一布局”的理念</w:t>
      </w:r>
      <w:bookmarkEnd w:id="122"/>
      <w:bookmarkEnd w:id="123"/>
      <w:bookmarkEnd w:id="124"/>
    </w:p>
    <w:p>
      <w:pPr>
        <w:pStyle w:val="13"/>
        <w:spacing w:line="360" w:lineRule="auto"/>
        <w:ind w:firstLine="480"/>
        <w:rPr>
          <w:rStyle w:val="15"/>
          <w:rFonts w:hint="eastAsia" w:asciiTheme="minorEastAsia" w:hAnsiTheme="minorEastAsia" w:eastAsiaTheme="minorEastAsia" w:cstheme="minorEastAsia"/>
          <w:b w:val="0"/>
          <w:bCs/>
          <w:color w:val="auto"/>
          <w:sz w:val="24"/>
          <w:szCs w:val="24"/>
          <w:highlight w:val="none"/>
        </w:rPr>
      </w:pPr>
      <w:bookmarkStart w:id="125" w:name="_Toc18355"/>
      <w:r>
        <w:rPr>
          <w:rStyle w:val="15"/>
          <w:rFonts w:hint="eastAsia" w:asciiTheme="minorEastAsia" w:hAnsiTheme="minorEastAsia" w:eastAsiaTheme="minorEastAsia" w:cstheme="minorEastAsia"/>
          <w:b w:val="0"/>
          <w:bCs/>
          <w:color w:val="auto"/>
          <w:sz w:val="24"/>
          <w:szCs w:val="24"/>
          <w:highlight w:val="none"/>
          <w:lang w:val="en-US"/>
        </w:rPr>
        <w:t>3.6.</w:t>
      </w:r>
      <w:r>
        <w:rPr>
          <w:rStyle w:val="15"/>
          <w:rFonts w:hint="eastAsia" w:asciiTheme="minorEastAsia" w:hAnsiTheme="minorEastAsia" w:eastAsiaTheme="minorEastAsia" w:cstheme="minorEastAsia"/>
          <w:b w:val="0"/>
          <w:bCs/>
          <w:color w:val="auto"/>
          <w:sz w:val="24"/>
          <w:szCs w:val="24"/>
          <w:highlight w:val="none"/>
        </w:rPr>
        <w:t>1项目建设必须体现“集约高效、统筹兼顾、统一布局”理念，将公建配套、停车等系统化进行考虑与设计。</w:t>
      </w:r>
      <w:bookmarkEnd w:id="125"/>
    </w:p>
    <w:p>
      <w:pPr>
        <w:pStyle w:val="13"/>
        <w:spacing w:line="360" w:lineRule="auto"/>
        <w:ind w:firstLine="480"/>
        <w:rPr>
          <w:rStyle w:val="15"/>
          <w:rFonts w:hint="eastAsia" w:asciiTheme="minorEastAsia" w:hAnsiTheme="minorEastAsia" w:eastAsiaTheme="minorEastAsia" w:cstheme="minorEastAsia"/>
          <w:b w:val="0"/>
          <w:bCs/>
          <w:color w:val="auto"/>
          <w:sz w:val="24"/>
          <w:szCs w:val="24"/>
          <w:highlight w:val="none"/>
        </w:rPr>
      </w:pPr>
      <w:bookmarkStart w:id="126" w:name="_Toc17576"/>
      <w:r>
        <w:rPr>
          <w:rStyle w:val="15"/>
          <w:rFonts w:hint="eastAsia" w:asciiTheme="minorEastAsia" w:hAnsiTheme="minorEastAsia" w:eastAsiaTheme="minorEastAsia" w:cstheme="minorEastAsia"/>
          <w:b w:val="0"/>
          <w:bCs/>
          <w:color w:val="auto"/>
          <w:sz w:val="24"/>
          <w:szCs w:val="24"/>
          <w:highlight w:val="none"/>
        </w:rPr>
        <w:t>2、配套公建的配建水平，必须与居住人口规模相对应，满足用地规划条件要求。并应与住宅同步规划、同步建设和同时投入使用。</w:t>
      </w:r>
      <w:bookmarkEnd w:id="126"/>
    </w:p>
    <w:p>
      <w:pPr>
        <w:pStyle w:val="13"/>
        <w:spacing w:line="360" w:lineRule="auto"/>
        <w:ind w:firstLine="480"/>
        <w:rPr>
          <w:rStyle w:val="15"/>
          <w:rFonts w:hint="eastAsia" w:asciiTheme="minorEastAsia" w:hAnsiTheme="minorEastAsia" w:eastAsiaTheme="minorEastAsia" w:cstheme="minorEastAsia"/>
          <w:b w:val="0"/>
          <w:bCs/>
          <w:color w:val="auto"/>
          <w:sz w:val="24"/>
          <w:szCs w:val="24"/>
          <w:highlight w:val="none"/>
        </w:rPr>
      </w:pPr>
      <w:bookmarkStart w:id="127" w:name="_Toc2044"/>
      <w:r>
        <w:rPr>
          <w:rStyle w:val="15"/>
          <w:rFonts w:hint="eastAsia" w:asciiTheme="minorEastAsia" w:hAnsiTheme="minorEastAsia" w:eastAsiaTheme="minorEastAsia" w:cstheme="minorEastAsia"/>
          <w:b w:val="0"/>
          <w:bCs/>
          <w:color w:val="auto"/>
          <w:sz w:val="24"/>
          <w:szCs w:val="24"/>
          <w:highlight w:val="none"/>
        </w:rPr>
        <w:t>3、公建配套宜集中布置，应结合原住地村民集聚活动的需要设置集中的有一定规模的社区综合服务中心（其中包括物业管理用房），满足居民基本公建配套和市政公用设施配置要求。</w:t>
      </w:r>
      <w:bookmarkEnd w:id="127"/>
    </w:p>
    <w:p>
      <w:pPr>
        <w:pStyle w:val="13"/>
        <w:spacing w:line="360" w:lineRule="auto"/>
        <w:ind w:firstLine="480"/>
        <w:rPr>
          <w:rStyle w:val="15"/>
          <w:rFonts w:hint="eastAsia" w:asciiTheme="minorEastAsia" w:hAnsiTheme="minorEastAsia" w:eastAsiaTheme="minorEastAsia" w:cstheme="minorEastAsia"/>
          <w:b w:val="0"/>
          <w:bCs/>
          <w:color w:val="auto"/>
          <w:sz w:val="24"/>
          <w:szCs w:val="24"/>
          <w:highlight w:val="none"/>
        </w:rPr>
      </w:pPr>
      <w:bookmarkStart w:id="128" w:name="_Toc4313"/>
      <w:r>
        <w:rPr>
          <w:rStyle w:val="15"/>
          <w:rFonts w:hint="eastAsia" w:asciiTheme="minorEastAsia" w:hAnsiTheme="minorEastAsia" w:eastAsiaTheme="minorEastAsia" w:cstheme="minorEastAsia"/>
          <w:b w:val="0"/>
          <w:bCs/>
          <w:color w:val="auto"/>
          <w:sz w:val="24"/>
          <w:szCs w:val="24"/>
          <w:highlight w:val="none"/>
        </w:rPr>
        <w:t>4、商业建筑的业态定位需根据周边商业业态进行综合考虑，可考虑商业及办公等多种业态，布局合理，便于后期运营。</w:t>
      </w:r>
      <w:bookmarkEnd w:id="128"/>
    </w:p>
    <w:p>
      <w:pPr>
        <w:pStyle w:val="13"/>
        <w:spacing w:line="360" w:lineRule="auto"/>
        <w:ind w:firstLine="480"/>
        <w:rPr>
          <w:rStyle w:val="15"/>
          <w:rFonts w:hint="eastAsia" w:asciiTheme="minorEastAsia" w:hAnsiTheme="minorEastAsia" w:eastAsiaTheme="minorEastAsia" w:cstheme="minorEastAsia"/>
          <w:b w:val="0"/>
          <w:bCs/>
          <w:color w:val="auto"/>
          <w:sz w:val="24"/>
          <w:szCs w:val="24"/>
          <w:highlight w:val="none"/>
        </w:rPr>
      </w:pPr>
      <w:bookmarkStart w:id="129" w:name="_Toc14689"/>
      <w:r>
        <w:rPr>
          <w:rStyle w:val="15"/>
          <w:rFonts w:hint="eastAsia" w:asciiTheme="minorEastAsia" w:hAnsiTheme="minorEastAsia" w:eastAsiaTheme="minorEastAsia" w:cstheme="minorEastAsia"/>
          <w:b w:val="0"/>
          <w:bCs/>
          <w:color w:val="auto"/>
          <w:sz w:val="24"/>
          <w:szCs w:val="24"/>
          <w:highlight w:val="none"/>
        </w:rPr>
        <w:t>5、本项目为限额设计，宜本着节约投资的原则，要求依据建设和技术资料合理选择、运用技术经济多方案比选等技术手段，科学分析、系统考虑，不断优化设计方案。</w:t>
      </w:r>
      <w:bookmarkEnd w:id="129"/>
    </w:p>
    <w:p>
      <w:pPr>
        <w:pStyle w:val="13"/>
        <w:spacing w:line="360" w:lineRule="auto"/>
        <w:ind w:firstLine="480"/>
        <w:rPr>
          <w:rStyle w:val="15"/>
          <w:rFonts w:hint="eastAsia" w:asciiTheme="minorEastAsia" w:hAnsiTheme="minorEastAsia" w:eastAsiaTheme="minorEastAsia" w:cstheme="minorEastAsia"/>
          <w:b w:val="0"/>
          <w:bCs/>
          <w:color w:val="auto"/>
          <w:sz w:val="24"/>
          <w:szCs w:val="24"/>
          <w:highlight w:val="none"/>
        </w:rPr>
      </w:pPr>
      <w:bookmarkStart w:id="130" w:name="_Toc862"/>
      <w:r>
        <w:rPr>
          <w:rStyle w:val="15"/>
          <w:rFonts w:hint="eastAsia" w:asciiTheme="minorEastAsia" w:hAnsiTheme="minorEastAsia" w:eastAsiaTheme="minorEastAsia" w:cstheme="minorEastAsia"/>
          <w:b w:val="0"/>
          <w:bCs/>
          <w:color w:val="auto"/>
          <w:sz w:val="24"/>
          <w:szCs w:val="24"/>
          <w:highlight w:val="none"/>
        </w:rPr>
        <w:t>6、应考虑回迁村民自住和出租的需要，结合不同面积标准的户型，方便居住和管理。</w:t>
      </w:r>
      <w:bookmarkEnd w:id="130"/>
    </w:p>
    <w:p>
      <w:pPr>
        <w:pStyle w:val="13"/>
        <w:spacing w:line="360" w:lineRule="auto"/>
        <w:ind w:firstLine="480" w:firstLineChars="200"/>
        <w:outlineLvl w:val="1"/>
        <w:rPr>
          <w:rStyle w:val="15"/>
          <w:rFonts w:hint="eastAsia" w:asciiTheme="minorEastAsia" w:hAnsiTheme="minorEastAsia" w:eastAsiaTheme="minorEastAsia" w:cstheme="minorEastAsia"/>
          <w:b w:val="0"/>
          <w:bCs/>
          <w:color w:val="auto"/>
          <w:sz w:val="24"/>
          <w:szCs w:val="24"/>
          <w:highlight w:val="none"/>
        </w:rPr>
      </w:pPr>
      <w:bookmarkStart w:id="131" w:name="_Toc7446"/>
      <w:bookmarkStart w:id="132" w:name="_Toc29325"/>
      <w:bookmarkStart w:id="133" w:name="_Toc29658"/>
      <w:r>
        <w:rPr>
          <w:rStyle w:val="15"/>
          <w:rFonts w:hint="eastAsia" w:asciiTheme="minorEastAsia" w:hAnsiTheme="minorEastAsia" w:eastAsiaTheme="minorEastAsia" w:cstheme="minorEastAsia"/>
          <w:b w:val="0"/>
          <w:bCs/>
          <w:color w:val="auto"/>
          <w:sz w:val="24"/>
          <w:szCs w:val="24"/>
          <w:highlight w:val="none"/>
        </w:rPr>
        <w:t>3.7体现“绿色节能、生态宜居”的设计理念</w:t>
      </w:r>
      <w:bookmarkEnd w:id="131"/>
      <w:bookmarkEnd w:id="132"/>
      <w:bookmarkEnd w:id="133"/>
    </w:p>
    <w:p>
      <w:pPr>
        <w:pStyle w:val="13"/>
        <w:spacing w:line="360" w:lineRule="auto"/>
        <w:ind w:firstLine="480"/>
        <w:rPr>
          <w:rStyle w:val="15"/>
          <w:highlight w:val="none"/>
        </w:rPr>
      </w:pPr>
      <w:r>
        <w:rPr>
          <w:rStyle w:val="15"/>
          <w:rFonts w:hint="eastAsia" w:asciiTheme="minorEastAsia" w:hAnsiTheme="minorEastAsia" w:eastAsiaTheme="minorEastAsia" w:cstheme="minorEastAsia"/>
          <w:b w:val="0"/>
          <w:bCs/>
          <w:color w:val="auto"/>
          <w:sz w:val="24"/>
          <w:szCs w:val="24"/>
          <w:highlight w:val="none"/>
        </w:rPr>
        <w:t>项目应按绿色建筑标准进行规划设计，积极采用低碳、绿色、环保技术措施。</w:t>
      </w:r>
    </w:p>
    <w:p>
      <w:pPr>
        <w:pStyle w:val="4"/>
        <w:numPr>
          <w:ilvl w:val="-1"/>
          <w:numId w:val="0"/>
        </w:numPr>
        <w:spacing w:before="0" w:after="0" w:line="240" w:lineRule="auto"/>
        <w:rPr>
          <w:rStyle w:val="12"/>
          <w:rFonts w:hint="eastAsia" w:ascii="黑体" w:hAnsi="黑体" w:eastAsia="黑体" w:cs="黑体"/>
          <w:color w:val="auto"/>
          <w:highlight w:val="none"/>
        </w:rPr>
      </w:pPr>
      <w:bookmarkStart w:id="134" w:name="_Toc11135"/>
      <w:bookmarkStart w:id="135" w:name="_Toc21786"/>
      <w:bookmarkStart w:id="136" w:name="_Toc10771"/>
      <w:bookmarkStart w:id="137" w:name="_Toc1212"/>
      <w:bookmarkStart w:id="138" w:name="_Toc32428"/>
      <w:bookmarkStart w:id="139" w:name="_Toc1798"/>
      <w:bookmarkStart w:id="140" w:name="_Toc30880"/>
      <w:bookmarkStart w:id="141" w:name="_Toc4648"/>
      <w:bookmarkStart w:id="142" w:name="_Toc12407"/>
      <w:bookmarkStart w:id="143" w:name="_Toc3146"/>
      <w:bookmarkStart w:id="144" w:name="_Toc24361"/>
      <w:bookmarkStart w:id="145" w:name="_Toc2773"/>
      <w:bookmarkStart w:id="146" w:name="_Toc4417"/>
      <w:bookmarkStart w:id="147" w:name="_Toc12203"/>
      <w:bookmarkStart w:id="148" w:name="_Toc31317"/>
      <w:bookmarkStart w:id="149" w:name="_Toc8593"/>
      <w:bookmarkStart w:id="150" w:name="_Toc24186"/>
      <w:r>
        <w:rPr>
          <w:rStyle w:val="12"/>
          <w:rFonts w:hint="eastAsia" w:ascii="黑体" w:hAnsi="黑体" w:eastAsia="黑体" w:cs="黑体"/>
          <w:color w:val="auto"/>
          <w:highlight w:val="none"/>
          <w:lang w:val="en-US" w:eastAsia="zh-CN"/>
        </w:rPr>
        <w:t xml:space="preserve">第四节 </w:t>
      </w:r>
      <w:r>
        <w:rPr>
          <w:rStyle w:val="12"/>
          <w:rFonts w:hint="eastAsia" w:ascii="黑体" w:hAnsi="黑体" w:eastAsia="黑体" w:cs="黑体"/>
          <w:color w:val="auto"/>
          <w:highlight w:val="none"/>
          <w:lang w:eastAsia="zh-CN"/>
        </w:rPr>
        <w:t>设计范围及设计要求</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pPr>
        <w:pStyle w:val="5"/>
        <w:tabs>
          <w:tab w:val="left" w:pos="0"/>
        </w:tabs>
        <w:rPr>
          <w:rFonts w:hint="eastAsia" w:eastAsia="黑体"/>
          <w:color w:val="auto"/>
          <w:highlight w:val="none"/>
          <w:lang w:eastAsia="zh-CN"/>
        </w:rPr>
      </w:pPr>
      <w:bookmarkStart w:id="151" w:name="_Toc75504386"/>
      <w:bookmarkStart w:id="152" w:name="_Toc14537"/>
      <w:bookmarkStart w:id="153" w:name="_Toc20293"/>
      <w:bookmarkStart w:id="154" w:name="_Toc19443"/>
      <w:r>
        <w:rPr>
          <w:rFonts w:hint="eastAsia"/>
          <w:color w:val="auto"/>
          <w:highlight w:val="none"/>
          <w:lang w:val="en-US" w:eastAsia="zh-CN"/>
        </w:rPr>
        <w:t>4.1</w:t>
      </w:r>
      <w:r>
        <w:rPr>
          <w:color w:val="auto"/>
          <w:highlight w:val="none"/>
        </w:rPr>
        <w:t>设计</w:t>
      </w:r>
      <w:bookmarkEnd w:id="151"/>
      <w:r>
        <w:rPr>
          <w:rFonts w:hint="eastAsia"/>
          <w:color w:val="auto"/>
          <w:highlight w:val="none"/>
          <w:lang w:val="en-US" w:eastAsia="zh-CN"/>
        </w:rPr>
        <w:t>范围</w:t>
      </w:r>
      <w:bookmarkEnd w:id="152"/>
      <w:bookmarkEnd w:id="153"/>
      <w:bookmarkEnd w:id="154"/>
    </w:p>
    <w:p>
      <w:pPr>
        <w:spacing w:line="360" w:lineRule="auto"/>
        <w:ind w:firstLine="480" w:firstLineChars="200"/>
        <w:rPr>
          <w:rStyle w:val="12"/>
          <w:rFonts w:hint="eastAsia" w:asciiTheme="minorEastAsia" w:hAnsiTheme="minorEastAsia" w:eastAsiaTheme="minorEastAsia" w:cstheme="minorEastAsia"/>
          <w:color w:val="auto"/>
          <w:sz w:val="24"/>
          <w:szCs w:val="24"/>
          <w:highlight w:val="none"/>
        </w:rPr>
      </w:pPr>
      <w:bookmarkStart w:id="155" w:name="_Toc10047"/>
      <w:bookmarkStart w:id="156" w:name="_Toc26885"/>
      <w:bookmarkStart w:id="157" w:name="_Toc9292"/>
      <w:bookmarkStart w:id="158" w:name="_Toc21067"/>
      <w:bookmarkStart w:id="159" w:name="_Toc8669"/>
      <w:bookmarkStart w:id="160" w:name="_Toc25741"/>
      <w:bookmarkStart w:id="161" w:name="_Toc14684"/>
      <w:bookmarkStart w:id="162" w:name="_Toc16625"/>
      <w:bookmarkStart w:id="163" w:name="_Toc19901"/>
      <w:bookmarkStart w:id="164" w:name="_Toc13450"/>
      <w:bookmarkStart w:id="165" w:name="_Toc31248"/>
      <w:bookmarkStart w:id="166" w:name="_Toc4027"/>
      <w:bookmarkStart w:id="167" w:name="_Toc18893"/>
      <w:bookmarkStart w:id="168" w:name="_Toc12670"/>
      <w:r>
        <w:rPr>
          <w:rStyle w:val="12"/>
          <w:rFonts w:hint="eastAsia" w:asciiTheme="minorEastAsia" w:hAnsiTheme="minorEastAsia" w:eastAsiaTheme="minorEastAsia" w:cstheme="minorEastAsia"/>
          <w:color w:val="auto"/>
          <w:sz w:val="24"/>
          <w:szCs w:val="24"/>
          <w:highlight w:val="none"/>
        </w:rPr>
        <w:t>设计阶段包括但不限于方案深化阶段、初步设计阶段（含概算编制）、基坑设计阶段。设计深度需满足政府主管部门的报批要求并获得相关部门的批复，初步设计需通过业主组织的初步设计评审，基坑设计施工图需满足相关施工图审查。</w:t>
      </w:r>
    </w:p>
    <w:p>
      <w:pPr>
        <w:spacing w:line="360" w:lineRule="auto"/>
        <w:ind w:firstLine="480" w:firstLineChars="200"/>
        <w:rPr>
          <w:rStyle w:val="12"/>
          <w:rFonts w:hint="eastAsia" w:asciiTheme="minorEastAsia" w:hAnsiTheme="minorEastAsia" w:eastAsiaTheme="minorEastAsia" w:cstheme="minorEastAsia"/>
          <w:color w:val="auto"/>
          <w:kern w:val="0"/>
          <w:sz w:val="24"/>
          <w:szCs w:val="24"/>
          <w:highlight w:val="none"/>
        </w:rPr>
      </w:pPr>
      <w:r>
        <w:rPr>
          <w:rStyle w:val="12"/>
          <w:rFonts w:hint="eastAsia" w:asciiTheme="minorEastAsia" w:hAnsiTheme="minorEastAsia" w:eastAsiaTheme="minorEastAsia" w:cstheme="minorEastAsia"/>
          <w:color w:val="auto"/>
          <w:sz w:val="24"/>
          <w:szCs w:val="24"/>
          <w:highlight w:val="none"/>
        </w:rPr>
        <w:t>此部分内容设选项按标准化模式设置，标注“√”的选项即为本项目采用，标注“×”的选项为本项目不采用。</w:t>
      </w:r>
      <w:r>
        <w:rPr>
          <w:rStyle w:val="12"/>
          <w:rFonts w:hint="eastAsia" w:asciiTheme="minorEastAsia" w:hAnsiTheme="minorEastAsia" w:eastAsiaTheme="minorEastAsia" w:cstheme="minorEastAsia"/>
          <w:color w:val="auto"/>
          <w:kern w:val="0"/>
          <w:sz w:val="24"/>
          <w:szCs w:val="24"/>
          <w:highlight w:val="none"/>
        </w:rPr>
        <w:t>包括但不限于以下内容：</w:t>
      </w:r>
    </w:p>
    <w:p>
      <w:pPr>
        <w:spacing w:line="360" w:lineRule="auto"/>
        <w:ind w:firstLine="425"/>
        <w:rPr>
          <w:rFonts w:hint="eastAsia" w:asciiTheme="minorEastAsia" w:hAnsiTheme="minorEastAsia" w:eastAsiaTheme="minorEastAsia" w:cstheme="minorEastAsia"/>
          <w:color w:val="auto"/>
          <w:sz w:val="24"/>
          <w:szCs w:val="24"/>
          <w:highlight w:val="none"/>
        </w:rPr>
      </w:pPr>
      <w:r>
        <w:rPr>
          <w:rStyle w:val="12"/>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）方案设计：根据现行</w:t>
      </w:r>
      <w:r>
        <w:rPr>
          <w:rFonts w:hint="eastAsia" w:asciiTheme="minorEastAsia" w:hAnsiTheme="minorEastAsia" w:eastAsiaTheme="minorEastAsia" w:cstheme="minorEastAsia"/>
          <w:color w:val="auto"/>
          <w:sz w:val="24"/>
          <w:szCs w:val="24"/>
          <w:highlight w:val="none"/>
          <w:u w:val="single"/>
        </w:rPr>
        <w:t>《建筑工程设计文件编制深度规定》</w:t>
      </w:r>
      <w:r>
        <w:rPr>
          <w:rFonts w:hint="eastAsia" w:asciiTheme="minorEastAsia" w:hAnsiTheme="minorEastAsia" w:eastAsiaTheme="minorEastAsia" w:cstheme="minorEastAsia"/>
          <w:color w:val="auto"/>
          <w:sz w:val="24"/>
          <w:szCs w:val="24"/>
          <w:highlight w:val="none"/>
        </w:rPr>
        <w:t>中关于方案设计应达到的设计深度要求进行方案设计，同时根据专家评审意见及有关职能部门提出的修改意见，对甲方选定的设计方案进行修改和完善。</w:t>
      </w:r>
    </w:p>
    <w:p>
      <w:pPr>
        <w:spacing w:line="360" w:lineRule="auto"/>
        <w:ind w:firstLine="425"/>
        <w:rPr>
          <w:rFonts w:hint="eastAsia" w:asciiTheme="minorEastAsia" w:hAnsiTheme="minorEastAsia" w:eastAsiaTheme="minorEastAsia" w:cstheme="minorEastAsia"/>
          <w:color w:val="auto"/>
          <w:kern w:val="0"/>
          <w:sz w:val="24"/>
          <w:szCs w:val="24"/>
          <w:highlight w:val="none"/>
        </w:rPr>
      </w:pPr>
      <w:r>
        <w:rPr>
          <w:rStyle w:val="12"/>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）总平面规划方案设计：</w:t>
      </w:r>
      <w:r>
        <w:rPr>
          <w:rFonts w:hint="eastAsia" w:asciiTheme="minorEastAsia" w:hAnsiTheme="minorEastAsia" w:eastAsiaTheme="minorEastAsia" w:cstheme="minorEastAsia"/>
          <w:color w:val="auto"/>
          <w:sz w:val="24"/>
          <w:szCs w:val="24"/>
          <w:highlight w:val="none"/>
        </w:rPr>
        <w:t>建设区域内修建性详细规划的设计：本项目用地红线范围内总平面及竖向规划设计、管线综合设计、建筑布局、交通组织、景观绿化等。</w:t>
      </w:r>
    </w:p>
    <w:p>
      <w:pPr>
        <w:spacing w:line="360" w:lineRule="auto"/>
        <w:ind w:firstLine="425"/>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）室外园林工程设计：</w:t>
      </w:r>
      <w:r>
        <w:rPr>
          <w:rFonts w:hint="eastAsia" w:asciiTheme="minorEastAsia" w:hAnsiTheme="minorEastAsia" w:eastAsiaTheme="minorEastAsia" w:cstheme="minorEastAsia"/>
          <w:color w:val="auto"/>
          <w:sz w:val="24"/>
          <w:szCs w:val="24"/>
          <w:highlight w:val="none"/>
        </w:rPr>
        <w:t>包括</w:t>
      </w:r>
      <w:r>
        <w:rPr>
          <w:rStyle w:val="12"/>
          <w:rFonts w:hint="eastAsia"/>
          <w:b w:val="0"/>
          <w:bCs/>
          <w:sz w:val="24"/>
          <w:szCs w:val="24"/>
          <w:highlight w:val="none"/>
          <w:u w:val="none"/>
          <w:lang w:val="en-US" w:eastAsia="zh-CN"/>
        </w:rPr>
        <w:t>但不限于</w:t>
      </w:r>
      <w:r>
        <w:rPr>
          <w:rFonts w:hint="eastAsia" w:asciiTheme="minorEastAsia" w:hAnsiTheme="minorEastAsia" w:eastAsiaTheme="minorEastAsia" w:cstheme="minorEastAsia"/>
          <w:color w:val="auto"/>
          <w:sz w:val="24"/>
          <w:szCs w:val="24"/>
          <w:highlight w:val="none"/>
        </w:rPr>
        <w:t>本项目用地红线范围内的小区道路、供电、供水、排水、燃气工程等工程设计，以及各种管线综合平衡设计（含配合市政管线接口对接）等</w:t>
      </w:r>
      <w:r>
        <w:rPr>
          <w:rFonts w:hint="eastAsia" w:asciiTheme="minorEastAsia" w:hAnsiTheme="minorEastAsia" w:eastAsiaTheme="minorEastAsia" w:cstheme="minorEastAsia"/>
          <w:color w:val="auto"/>
          <w:kern w:val="0"/>
          <w:sz w:val="24"/>
          <w:szCs w:val="24"/>
          <w:highlight w:val="none"/>
        </w:rPr>
        <w:t>。</w:t>
      </w:r>
    </w:p>
    <w:p>
      <w:pPr>
        <w:spacing w:line="360" w:lineRule="auto"/>
        <w:ind w:firstLine="4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rPr>
        <w:t>）建筑设计：本项目合同范围内的建筑设计，</w:t>
      </w:r>
      <w:r>
        <w:rPr>
          <w:rFonts w:hint="eastAsia" w:asciiTheme="minorEastAsia" w:hAnsiTheme="minorEastAsia" w:eastAsiaTheme="minorEastAsia" w:cstheme="minorEastAsia"/>
          <w:color w:val="auto"/>
          <w:sz w:val="24"/>
          <w:szCs w:val="24"/>
          <w:highlight w:val="none"/>
        </w:rPr>
        <w:t>包括但不限于提供主体建筑与附属建筑各层平面图，建筑四个方向立面图、主要剖面图、功能区域设计、交通组织图、外立面装修及室内装修图、效果图、构造做法、新技术做法。</w:t>
      </w:r>
    </w:p>
    <w:p>
      <w:pPr>
        <w:spacing w:line="360" w:lineRule="auto"/>
        <w:ind w:firstLine="4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）结构设计：本项目合同范围内建筑体的结构设计、基坑支护设计、挡土墙护坡、幕墙等装修工程的结构设计，包括</w:t>
      </w:r>
      <w:r>
        <w:rPr>
          <w:rStyle w:val="12"/>
          <w:rFonts w:hint="eastAsia"/>
          <w:b w:val="0"/>
          <w:bCs/>
          <w:sz w:val="24"/>
          <w:szCs w:val="24"/>
          <w:highlight w:val="none"/>
          <w:u w:val="none"/>
          <w:lang w:val="en-US" w:eastAsia="zh-CN"/>
        </w:rPr>
        <w:t>但不限于</w:t>
      </w:r>
      <w:r>
        <w:rPr>
          <w:rFonts w:hint="eastAsia" w:asciiTheme="minorEastAsia" w:hAnsiTheme="minorEastAsia" w:eastAsiaTheme="minorEastAsia" w:cstheme="minorEastAsia"/>
          <w:color w:val="auto"/>
          <w:sz w:val="24"/>
          <w:szCs w:val="24"/>
          <w:highlight w:val="none"/>
        </w:rPr>
        <w:t>总平面范围内主体、附属的结构设计、装修工程的结构设计与验算、室外工程及构筑物的结构设计等。</w:t>
      </w:r>
    </w:p>
    <w:p>
      <w:pPr>
        <w:spacing w:line="360" w:lineRule="auto"/>
        <w:ind w:firstLine="425"/>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rPr>
        <w:t>）电气设计：</w:t>
      </w:r>
      <w:r>
        <w:rPr>
          <w:rFonts w:hint="eastAsia" w:asciiTheme="minorEastAsia" w:hAnsiTheme="minorEastAsia" w:eastAsiaTheme="minorEastAsia" w:cstheme="minorEastAsia"/>
          <w:color w:val="auto"/>
          <w:sz w:val="24"/>
          <w:szCs w:val="24"/>
          <w:highlight w:val="none"/>
        </w:rPr>
        <w:t>包括</w:t>
      </w:r>
      <w:r>
        <w:rPr>
          <w:rStyle w:val="12"/>
          <w:rFonts w:hint="eastAsia"/>
          <w:b w:val="0"/>
          <w:bCs/>
          <w:sz w:val="24"/>
          <w:szCs w:val="24"/>
          <w:highlight w:val="none"/>
          <w:u w:val="none"/>
          <w:lang w:val="en-US" w:eastAsia="zh-CN"/>
        </w:rPr>
        <w:t>但不限于</w:t>
      </w:r>
      <w:r>
        <w:rPr>
          <w:rFonts w:hint="eastAsia" w:asciiTheme="minorEastAsia" w:hAnsiTheme="minorEastAsia" w:eastAsiaTheme="minorEastAsia" w:cstheme="minorEastAsia"/>
          <w:color w:val="auto"/>
          <w:sz w:val="24"/>
          <w:szCs w:val="24"/>
          <w:highlight w:val="none"/>
        </w:rPr>
        <w:t>红线范围内的变配电系统、应急电源供电系统、电力系统、照明系统（含室内普通照明、室外景观照明及智能照明控制）、火灾自动报警系统、建筑物防雷、接地系统及安全措施，并配合完成红线范围内管线综合平衡设计。</w:t>
      </w:r>
    </w:p>
    <w:p>
      <w:pPr>
        <w:spacing w:line="360" w:lineRule="auto"/>
        <w:ind w:firstLine="4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）智能化系统设计：</w:t>
      </w:r>
    </w:p>
    <w:p>
      <w:pPr>
        <w:spacing w:line="360" w:lineRule="auto"/>
        <w:ind w:firstLine="4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1）通信网络系统：包括</w:t>
      </w:r>
      <w:r>
        <w:rPr>
          <w:rStyle w:val="12"/>
          <w:rFonts w:hint="eastAsia"/>
          <w:b w:val="0"/>
          <w:bCs/>
          <w:sz w:val="24"/>
          <w:szCs w:val="24"/>
          <w:highlight w:val="none"/>
          <w:u w:val="none"/>
          <w:lang w:val="en-US" w:eastAsia="zh-CN"/>
        </w:rPr>
        <w:t>但不限于</w:t>
      </w:r>
      <w:r>
        <w:rPr>
          <w:rFonts w:hint="eastAsia" w:asciiTheme="minorEastAsia" w:hAnsiTheme="minorEastAsia" w:eastAsiaTheme="minorEastAsia" w:cstheme="minorEastAsia"/>
          <w:color w:val="auto"/>
          <w:sz w:val="24"/>
          <w:szCs w:val="24"/>
          <w:highlight w:val="none"/>
        </w:rPr>
        <w:t>计算机网络系统、电话（语音）网络系统、有线电视系统、公共广播及消防广播系统、无线上网系统；综合布线；信息导引及发布系统；</w:t>
      </w:r>
    </w:p>
    <w:p>
      <w:pPr>
        <w:spacing w:line="360" w:lineRule="auto"/>
        <w:ind w:firstLine="4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2）电子会议系统；</w:t>
      </w:r>
    </w:p>
    <w:p>
      <w:pPr>
        <w:spacing w:line="360" w:lineRule="auto"/>
        <w:ind w:firstLine="4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3）新闻发布系统；</w:t>
      </w:r>
    </w:p>
    <w:p>
      <w:pPr>
        <w:spacing w:line="360" w:lineRule="auto"/>
        <w:ind w:firstLine="4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4）建筑设备监控系统；</w:t>
      </w:r>
    </w:p>
    <w:p>
      <w:pPr>
        <w:spacing w:line="360" w:lineRule="auto"/>
        <w:ind w:firstLine="4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5）安全防范系统（访客对讲、紧急求助报警装置等）；闭路电视监控系统、出入口控制系统、停车场管理系统；</w:t>
      </w:r>
    </w:p>
    <w:p>
      <w:pPr>
        <w:spacing w:line="360" w:lineRule="auto"/>
        <w:ind w:firstLine="4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6）智能化系统集成；</w:t>
      </w:r>
    </w:p>
    <w:p>
      <w:pPr>
        <w:spacing w:line="360" w:lineRule="auto"/>
        <w:ind w:firstLine="4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7）弱电防雷系统；</w:t>
      </w:r>
    </w:p>
    <w:p>
      <w:pPr>
        <w:spacing w:line="360" w:lineRule="auto"/>
        <w:ind w:firstLine="4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8）机房工程；</w:t>
      </w:r>
    </w:p>
    <w:p>
      <w:pPr>
        <w:spacing w:line="360" w:lineRule="auto"/>
        <w:ind w:firstLine="4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9）室内分布系统（室内无线网络覆盖系统）；</w:t>
      </w:r>
    </w:p>
    <w:p>
      <w:pPr>
        <w:spacing w:line="360" w:lineRule="auto"/>
        <w:ind w:firstLine="4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）给排水设计（含外水接入、接出部分，需设计接至主管部门指定接口）：建筑给水、排水系统设计、用地内与市政管线接驳等设计。</w:t>
      </w:r>
    </w:p>
    <w:p>
      <w:pPr>
        <w:spacing w:line="360" w:lineRule="auto"/>
        <w:ind w:firstLine="4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）空调通风设计：包括不限于建筑物内部通风系统、防排烟系统、建筑物内部空气调节系统、集中供冷供热系统等的设计。</w:t>
      </w:r>
    </w:p>
    <w:p>
      <w:p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包括</w:t>
      </w:r>
      <w:r>
        <w:rPr>
          <w:rStyle w:val="12"/>
          <w:rFonts w:hint="eastAsia"/>
          <w:b w:val="0"/>
          <w:bCs/>
          <w:sz w:val="24"/>
          <w:szCs w:val="24"/>
          <w:highlight w:val="none"/>
          <w:u w:val="none"/>
          <w:lang w:val="en-US" w:eastAsia="zh-CN"/>
        </w:rPr>
        <w:t>但不限于</w:t>
      </w:r>
      <w:r>
        <w:rPr>
          <w:rFonts w:hint="eastAsia" w:asciiTheme="minorEastAsia" w:hAnsiTheme="minorEastAsia" w:eastAsiaTheme="minorEastAsia" w:cstheme="minorEastAsia"/>
          <w:color w:val="auto"/>
          <w:sz w:val="24"/>
          <w:szCs w:val="24"/>
          <w:highlight w:val="none"/>
        </w:rPr>
        <w:t>红线范围内给水排水系统；消火栓系统；自动喷水灭火系统；灭火器配置；气体灭火系统。</w:t>
      </w:r>
    </w:p>
    <w:p>
      <w:pPr>
        <w:spacing w:line="360" w:lineRule="auto"/>
        <w:ind w:firstLine="4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rPr>
        <w:t>1</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）消防设计：消火栓系统、自动喷淋系统、气体灭火系统、防排烟系统、火灾自动报警及联动控制系统。</w:t>
      </w:r>
    </w:p>
    <w:p>
      <w:pPr>
        <w:spacing w:line="360" w:lineRule="auto"/>
        <w:ind w:firstLine="4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rPr>
        <w:t>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）电梯工程设计与相关配合。</w:t>
      </w:r>
    </w:p>
    <w:p>
      <w:pPr>
        <w:spacing w:line="360" w:lineRule="auto"/>
        <w:ind w:firstLine="425"/>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rPr>
        <w:t>1</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）市政专业设计，</w:t>
      </w:r>
      <w:r>
        <w:rPr>
          <w:rFonts w:hint="eastAsia" w:asciiTheme="minorEastAsia" w:hAnsiTheme="minorEastAsia" w:eastAsiaTheme="minorEastAsia" w:cstheme="minorEastAsia"/>
          <w:color w:val="auto"/>
          <w:sz w:val="24"/>
          <w:szCs w:val="24"/>
          <w:highlight w:val="none"/>
        </w:rPr>
        <w:t>包括</w:t>
      </w:r>
      <w:r>
        <w:rPr>
          <w:rStyle w:val="12"/>
          <w:rFonts w:hint="eastAsia"/>
          <w:b w:val="0"/>
          <w:bCs/>
          <w:sz w:val="24"/>
          <w:szCs w:val="24"/>
          <w:highlight w:val="none"/>
          <w:u w:val="none"/>
          <w:lang w:val="en-US" w:eastAsia="zh-CN"/>
        </w:rPr>
        <w:t>但不限于</w:t>
      </w:r>
      <w:r>
        <w:rPr>
          <w:rFonts w:hint="eastAsia" w:asciiTheme="minorEastAsia" w:hAnsiTheme="minorEastAsia" w:eastAsiaTheme="minorEastAsia" w:cstheme="minorEastAsia"/>
          <w:color w:val="auto"/>
          <w:sz w:val="24"/>
          <w:szCs w:val="24"/>
          <w:highlight w:val="none"/>
        </w:rPr>
        <w:t>本项目用地红线范围内市政路涉及的道路、桥梁、交通、给排水、照明、绿化、缆线管廊（电力及通信）等工程设计，以及各种管线综合平衡设计（含配合市政管线接口对接）等</w:t>
      </w:r>
      <w:r>
        <w:rPr>
          <w:rFonts w:hint="eastAsia" w:asciiTheme="minorEastAsia" w:hAnsiTheme="minorEastAsia" w:eastAsiaTheme="minorEastAsia" w:cstheme="minorEastAsia"/>
          <w:color w:val="auto"/>
          <w:kern w:val="0"/>
          <w:sz w:val="24"/>
          <w:szCs w:val="24"/>
          <w:highlight w:val="none"/>
        </w:rPr>
        <w:t>。</w:t>
      </w:r>
    </w:p>
    <w:p>
      <w:pPr>
        <w:spacing w:line="360" w:lineRule="auto"/>
        <w:ind w:firstLine="4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rPr>
        <w:t>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）市政管线综合专业设计。</w:t>
      </w:r>
    </w:p>
    <w:p>
      <w:pPr>
        <w:spacing w:line="360" w:lineRule="auto"/>
        <w:ind w:firstLine="4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rPr>
        <w:t>1</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）按照项目的灯光、声学等特殊工艺设计要求进行建筑、结构及其配套设备专业的设计与相关配合。</w:t>
      </w:r>
    </w:p>
    <w:p>
      <w:pPr>
        <w:spacing w:line="360" w:lineRule="auto"/>
        <w:ind w:firstLine="4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）管线综合平衡设计：各种专业设备、系统的管线在建筑物内、外的路由平衡设计。建筑物内、外的管线综合平衡设计以专篇形式提交。</w:t>
      </w:r>
    </w:p>
    <w:p>
      <w:pPr>
        <w:spacing w:line="360" w:lineRule="auto"/>
        <w:ind w:firstLine="4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）设备选型意见：就拟采用的专用机电设备、专用电子设备（如大屏幕显示系统、广播音响系统等）的选型于施工图设计开始前向甲方提出书面意见并提供相关设备的技术参数规格书，但不设计专用设备。</w:t>
      </w:r>
    </w:p>
    <w:p>
      <w:pPr>
        <w:spacing w:line="360" w:lineRule="auto"/>
        <w:ind w:firstLine="4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rPr>
        <w:t>1</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）建筑节能、绿色建筑设计，以及新技术应用的研究和设计。</w:t>
      </w:r>
    </w:p>
    <w:p>
      <w:pPr>
        <w:spacing w:line="360" w:lineRule="auto"/>
        <w:ind w:firstLine="425"/>
        <w:rPr>
          <w:rFonts w:hint="eastAsia" w:asciiTheme="minorEastAsia" w:hAnsiTheme="minorEastAsia" w:eastAsiaTheme="minorEastAsia" w:cstheme="minorEastAsia"/>
          <w:color w:val="auto"/>
          <w:sz w:val="24"/>
          <w:szCs w:val="24"/>
          <w:highlight w:val="none"/>
        </w:rPr>
      </w:pPr>
      <w:r>
        <w:rPr>
          <w:rStyle w:val="12"/>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rPr>
        <w:t>1</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）编制方案设计投资估算。</w:t>
      </w:r>
    </w:p>
    <w:p>
      <w:pPr>
        <w:spacing w:line="360" w:lineRule="auto"/>
        <w:ind w:firstLine="4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）编制初步设计概算。</w:t>
      </w:r>
    </w:p>
    <w:p>
      <w:pPr>
        <w:spacing w:line="360" w:lineRule="auto"/>
        <w:ind w:firstLine="4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rPr>
        <w:t>2</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）编制设计变更预算。</w:t>
      </w:r>
    </w:p>
    <w:p>
      <w:pPr>
        <w:spacing w:line="360" w:lineRule="auto"/>
        <w:ind w:firstLine="4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rPr>
        <w:t>2</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）编制施工图预算。</w:t>
      </w:r>
    </w:p>
    <w:p>
      <w:pPr>
        <w:spacing w:line="360" w:lineRule="auto"/>
        <w:ind w:firstLine="4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rPr>
        <w:t>2</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）在规划红线范围内，乙方应保证按规划及建筑功能要求、配套设施要求完成本合同工程造价中包含的全部项目的专业专项初步设计。</w:t>
      </w:r>
    </w:p>
    <w:p>
      <w:pPr>
        <w:spacing w:line="360" w:lineRule="auto"/>
        <w:ind w:firstLine="4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rPr>
        <w:t>2</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对于专项分包设计文件，须由乙方及专项分包单位人员校核并会签盖章确认。专项分包初步设计文件中，需设计人校核确认的部分由设计人及专项分包方人员进行会签并盖章确认。设计人应配合专项分包初步设计单位出图。对于有设计资质的初步设计单位，对其设计文件进行设计协调和按建设方要求办理审核确认手续；对于没有设计资质的初步设计单位，在完成深化设计后需套设计人单位图签出图，初步设计单位必须盖章确认。</w:t>
      </w:r>
    </w:p>
    <w:p>
      <w:pPr>
        <w:spacing w:line="360" w:lineRule="auto"/>
        <w:ind w:firstLine="4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rPr>
        <w:t>2</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）提供主要设备材料表及技术要求书，配合甲方的招标工作。</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地震评估、环境评估、防雷评估、风洞试验、振动台试验、点试验、消防性能化分析及有关专项试验、研究与论证不在乙方设计范畴内，但乙方应配合甲方工作。</w:t>
      </w:r>
    </w:p>
    <w:p>
      <w:pPr>
        <w:spacing w:line="360" w:lineRule="auto"/>
        <w:ind w:firstLine="4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rPr>
        <w:t>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）幕墙工程</w:t>
      </w:r>
      <w:r>
        <w:rPr>
          <w:rFonts w:hint="eastAsia" w:asciiTheme="minorEastAsia" w:hAnsiTheme="minorEastAsia" w:eastAsiaTheme="minorEastAsia" w:cstheme="minorEastAsia"/>
          <w:color w:val="auto"/>
          <w:sz w:val="24"/>
          <w:szCs w:val="24"/>
          <w:highlight w:val="none"/>
          <w:u w:val="single"/>
        </w:rPr>
        <w:t>（如有）。</w:t>
      </w:r>
    </w:p>
    <w:p>
      <w:pPr>
        <w:spacing w:line="360" w:lineRule="auto"/>
        <w:ind w:firstLine="4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rPr>
        <w:t>2</w:t>
      </w: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sz w:val="24"/>
          <w:szCs w:val="24"/>
          <w:highlight w:val="none"/>
        </w:rPr>
        <w:t>环保工程设计。</w:t>
      </w:r>
    </w:p>
    <w:p>
      <w:pPr>
        <w:spacing w:line="360" w:lineRule="auto"/>
        <w:ind w:firstLine="4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rPr>
        <w:t>2</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）防雷设计。</w:t>
      </w:r>
    </w:p>
    <w:p>
      <w:pPr>
        <w:spacing w:line="360" w:lineRule="auto"/>
        <w:ind w:firstLine="425"/>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rPr>
        <w:t>2</w:t>
      </w:r>
      <w:r>
        <w:rPr>
          <w:rFonts w:hint="eastAsia" w:asciiTheme="minorEastAsia" w:hAnsiTheme="minorEastAsia" w:eastAsiaTheme="minorEastAsia" w:cstheme="minorEastAsia"/>
          <w:color w:val="auto"/>
          <w:kern w:val="0"/>
          <w:sz w:val="24"/>
          <w:szCs w:val="24"/>
          <w:highlight w:val="none"/>
          <w:lang w:val="en-US" w:eastAsia="zh-CN"/>
        </w:rPr>
        <w:t>8</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sz w:val="24"/>
          <w:szCs w:val="24"/>
          <w:highlight w:val="none"/>
        </w:rPr>
        <w:t>标识导引系统设计</w:t>
      </w:r>
      <w:r>
        <w:rPr>
          <w:rFonts w:hint="eastAsia" w:asciiTheme="minorEastAsia" w:hAnsiTheme="minorEastAsia" w:eastAsiaTheme="minorEastAsia" w:cstheme="minorEastAsia"/>
          <w:color w:val="auto"/>
          <w:kern w:val="0"/>
          <w:sz w:val="24"/>
          <w:szCs w:val="24"/>
          <w:highlight w:val="none"/>
        </w:rPr>
        <w:t>。</w:t>
      </w:r>
    </w:p>
    <w:p>
      <w:pPr>
        <w:spacing w:line="360" w:lineRule="auto"/>
        <w:ind w:firstLine="4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29</w:t>
      </w:r>
      <w:r>
        <w:rPr>
          <w:rFonts w:hint="eastAsia" w:asciiTheme="minorEastAsia" w:hAnsiTheme="minorEastAsia" w:eastAsiaTheme="minorEastAsia" w:cstheme="minorEastAsia"/>
          <w:color w:val="auto"/>
          <w:sz w:val="24"/>
          <w:szCs w:val="24"/>
          <w:highlight w:val="none"/>
        </w:rPr>
        <w:t>）</w:t>
      </w:r>
      <w:bookmarkStart w:id="169" w:name="_Hlk75248990"/>
      <w:r>
        <w:rPr>
          <w:rFonts w:hint="eastAsia" w:asciiTheme="minorEastAsia" w:hAnsiTheme="minorEastAsia" w:eastAsiaTheme="minorEastAsia" w:cstheme="minorEastAsia"/>
          <w:color w:val="auto"/>
          <w:sz w:val="24"/>
          <w:szCs w:val="24"/>
          <w:highlight w:val="none"/>
        </w:rPr>
        <w:t>基坑专业设计</w:t>
      </w:r>
      <w:bookmarkEnd w:id="169"/>
      <w:r>
        <w:rPr>
          <w:rFonts w:hint="eastAsia" w:asciiTheme="minorEastAsia" w:hAnsiTheme="minorEastAsia" w:eastAsiaTheme="minorEastAsia" w:cstheme="minorEastAsia"/>
          <w:color w:val="auto"/>
          <w:sz w:val="24"/>
          <w:szCs w:val="24"/>
          <w:highlight w:val="none"/>
        </w:rPr>
        <w:t>。</w:t>
      </w:r>
    </w:p>
    <w:p>
      <w:pPr>
        <w:spacing w:line="360" w:lineRule="auto"/>
        <w:ind w:firstLine="4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）临水、临电、施工围墙、施工便道、施工总平面等工程初步设计。</w:t>
      </w:r>
    </w:p>
    <w:p>
      <w:pPr>
        <w:spacing w:line="360" w:lineRule="auto"/>
        <w:ind w:firstLine="4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）本项目实施过程中所涉及的现有设施拆除、管线迁改等内容的初步设计。</w:t>
      </w:r>
    </w:p>
    <w:p>
      <w:pPr>
        <w:spacing w:line="360" w:lineRule="auto"/>
        <w:ind w:firstLine="4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rPr>
        <w:t>3</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）人防工程设计。</w:t>
      </w:r>
    </w:p>
    <w:p>
      <w:pPr>
        <w:spacing w:line="360" w:lineRule="auto"/>
        <w:ind w:firstLine="4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rPr>
        <w:t>3</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）管线迁改设计。</w:t>
      </w:r>
    </w:p>
    <w:p>
      <w:pPr>
        <w:spacing w:line="360" w:lineRule="auto"/>
        <w:ind w:firstLine="4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）绿色建筑设计（新城建专项设计）。</w:t>
      </w:r>
    </w:p>
    <w:p>
      <w:pPr>
        <w:spacing w:line="360" w:lineRule="auto"/>
        <w:ind w:firstLine="4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）海绵城市等专业设计。</w:t>
      </w:r>
    </w:p>
    <w:p>
      <w:pPr>
        <w:spacing w:line="360" w:lineRule="auto"/>
        <w:ind w:firstLine="425"/>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rPr>
        <w:t>3</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）装配式专项初步设计。</w:t>
      </w:r>
    </w:p>
    <w:p>
      <w:pPr>
        <w:spacing w:line="360" w:lineRule="auto"/>
        <w:ind w:firstLine="4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37</w:t>
      </w:r>
      <w:r>
        <w:rPr>
          <w:rFonts w:hint="eastAsia" w:asciiTheme="minorEastAsia" w:hAnsiTheme="minorEastAsia" w:eastAsiaTheme="minorEastAsia" w:cstheme="minorEastAsia"/>
          <w:color w:val="auto"/>
          <w:kern w:val="0"/>
          <w:sz w:val="24"/>
          <w:szCs w:val="24"/>
          <w:highlight w:val="none"/>
        </w:rPr>
        <w:t>）项目前期摸查报告编制（</w:t>
      </w:r>
      <w:r>
        <w:rPr>
          <w:rFonts w:hint="eastAsia" w:asciiTheme="minorEastAsia" w:hAnsiTheme="minorEastAsia" w:eastAsiaTheme="minorEastAsia" w:cstheme="minorEastAsia"/>
          <w:color w:val="auto"/>
          <w:sz w:val="24"/>
          <w:szCs w:val="24"/>
          <w:highlight w:val="none"/>
        </w:rPr>
        <w:t>项目建设范围内及周边管线、地上建（构）筑物、交通、市政配套、地形地貌等前期摸查</w:t>
      </w:r>
      <w:r>
        <w:rPr>
          <w:rFonts w:hint="eastAsia" w:asciiTheme="minorEastAsia" w:hAnsiTheme="minorEastAsia" w:eastAsiaTheme="minorEastAsia" w:cstheme="minorEastAsia"/>
          <w:color w:val="auto"/>
          <w:kern w:val="0"/>
          <w:sz w:val="24"/>
          <w:szCs w:val="24"/>
          <w:highlight w:val="none"/>
        </w:rPr>
        <w:t>），项目各阶段设计重点、难点分析报告。</w:t>
      </w:r>
    </w:p>
    <w:p>
      <w:pPr>
        <w:spacing w:line="360" w:lineRule="auto"/>
        <w:ind w:firstLine="4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38</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sz w:val="24"/>
          <w:szCs w:val="24"/>
          <w:highlight w:val="none"/>
        </w:rPr>
        <w:t>现场指导和配合服务（设计阶段根据工程建设的需要及建设方的要求确定服务时间）。</w:t>
      </w:r>
    </w:p>
    <w:p>
      <w:pPr>
        <w:spacing w:line="360" w:lineRule="auto"/>
        <w:ind w:firstLine="4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39</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sz w:val="24"/>
          <w:szCs w:val="24"/>
          <w:highlight w:val="none"/>
        </w:rPr>
        <w:t>向政府主管部门进行报建手续及相关协调工作（包括</w:t>
      </w:r>
      <w:r>
        <w:rPr>
          <w:rStyle w:val="12"/>
          <w:rFonts w:hint="eastAsia"/>
          <w:b w:val="0"/>
          <w:bCs/>
          <w:sz w:val="24"/>
          <w:szCs w:val="24"/>
          <w:highlight w:val="none"/>
          <w:u w:val="none"/>
          <w:lang w:val="en-US" w:eastAsia="zh-CN"/>
        </w:rPr>
        <w:t>但不限于</w:t>
      </w:r>
      <w:r>
        <w:rPr>
          <w:rFonts w:hint="eastAsia" w:asciiTheme="minorEastAsia" w:hAnsiTheme="minorEastAsia" w:eastAsiaTheme="minorEastAsia" w:cstheme="minorEastAsia"/>
          <w:color w:val="auto"/>
          <w:sz w:val="24"/>
          <w:szCs w:val="24"/>
          <w:highlight w:val="none"/>
        </w:rPr>
        <w:t>建筑方案审查、初步设计评审等）。</w:t>
      </w:r>
    </w:p>
    <w:p>
      <w:pPr>
        <w:spacing w:line="360" w:lineRule="auto"/>
        <w:ind w:firstLine="4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sz w:val="24"/>
          <w:szCs w:val="24"/>
          <w:highlight w:val="none"/>
          <w:lang w:val="en-US"/>
        </w:rPr>
        <w:t>4</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sz w:val="24"/>
          <w:szCs w:val="24"/>
          <w:highlight w:val="none"/>
        </w:rPr>
        <w:t>人员驻场服务：按招标文件及合同要求。</w:t>
      </w:r>
    </w:p>
    <w:p>
      <w:pPr>
        <w:spacing w:line="360" w:lineRule="auto"/>
        <w:ind w:firstLine="4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sz w:val="24"/>
          <w:szCs w:val="24"/>
          <w:highlight w:val="none"/>
          <w:lang w:val="en-US"/>
        </w:rPr>
        <w:t>4</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sz w:val="24"/>
          <w:szCs w:val="24"/>
          <w:highlight w:val="none"/>
        </w:rPr>
        <w:t>招标文件及合同约定的其他设计、服务工作。</w:t>
      </w:r>
    </w:p>
    <w:p>
      <w:pPr>
        <w:spacing w:line="360" w:lineRule="auto"/>
        <w:ind w:firstLine="4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sz w:val="24"/>
          <w:szCs w:val="24"/>
          <w:highlight w:val="none"/>
          <w:lang w:val="en-US"/>
        </w:rPr>
        <w:t>4</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sz w:val="24"/>
          <w:szCs w:val="24"/>
          <w:highlight w:val="none"/>
        </w:rPr>
        <w:t>因政策变化或相应外部条件改变带来的相应设计工作。包括但不限于：文保专项设计、配合“新城建”工作等。</w:t>
      </w:r>
    </w:p>
    <w:p>
      <w:pPr>
        <w:spacing w:line="360" w:lineRule="auto"/>
        <w:ind w:firstLine="4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sz w:val="24"/>
          <w:szCs w:val="24"/>
          <w:highlight w:val="none"/>
          <w:lang w:val="en-US"/>
        </w:rPr>
        <w:t>4</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sz w:val="24"/>
          <w:szCs w:val="24"/>
          <w:highlight w:val="none"/>
        </w:rPr>
        <w:t>总控协调工作（如有）。本项目实施过程中总控协调工作，负责项目各标段内外部衔接及相关工作，包括但不限于以下内容：</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1）协调组织各标段投标人研究建设项目的总体设计方案。</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2）配合招标人确定本项目统一的工程设计标准、深度和要求。</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3）组织协调各标段投标人完成修详规工作及编制建设项目工程设计总说明、总图、总概算书。</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4）协调工程设计进度，组织各投标人按照要求提交工程设计文件。</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5）协调组织各投标人开展BIM正向设计，按照统一标准及要求提交成果。</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6）其他设计协调工作：在设计过程中招标人认为有需要应由投标人所做的管理、协调工作。</w:t>
      </w:r>
    </w:p>
    <w:p>
      <w:pPr>
        <w:spacing w:line="360" w:lineRule="auto"/>
        <w:ind w:firstLine="4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rPr>
        <w:t>4</w:t>
      </w: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sz w:val="24"/>
          <w:szCs w:val="24"/>
          <w:highlight w:val="none"/>
        </w:rPr>
        <w:t>各投标人在本项目中须至少取得一项省级或以上勘察设计评奖并于项目前期建立创优管理架构，制定创优质量目标、管理制度，向招标人报送创优工作计划方案。</w:t>
      </w:r>
    </w:p>
    <w:p>
      <w:pPr>
        <w:spacing w:line="360" w:lineRule="auto"/>
        <w:ind w:firstLine="4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rPr>
        <w:t>4</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）涉及传统村落及古建筑保护及活化利用的项目，需完成如下内容：编制保护规划、古建筑精密测绘，结构鉴定等初设内容。</w:t>
      </w:r>
    </w:p>
    <w:p>
      <w:pPr>
        <w:spacing w:line="360" w:lineRule="auto"/>
        <w:ind w:firstLine="425"/>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46</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sz w:val="24"/>
          <w:szCs w:val="24"/>
          <w:highlight w:val="none"/>
        </w:rPr>
        <w:t>与本项目初步设计阶段相关的设计等工作</w:t>
      </w:r>
      <w:r>
        <w:rPr>
          <w:rFonts w:hint="eastAsia" w:asciiTheme="minorEastAsia" w:hAnsiTheme="minorEastAsia" w:eastAsiaTheme="minorEastAsia" w:cstheme="minorEastAsia"/>
          <w:color w:val="auto"/>
          <w:kern w:val="0"/>
          <w:sz w:val="24"/>
          <w:szCs w:val="24"/>
          <w:highlight w:val="none"/>
        </w:rPr>
        <w:t>。</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初步设计各阶段各专业的具体设计内容和界面划分以及报批报审配合等服务工作按设计合同执行。</w:t>
      </w:r>
    </w:p>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Pr>
        <w:pStyle w:val="5"/>
        <w:rPr>
          <w:rStyle w:val="15"/>
          <w:rFonts w:hint="eastAsia" w:ascii="Arial" w:hAnsi="Arial" w:cs="Times New Roman"/>
          <w:b/>
          <w:bCs w:val="0"/>
          <w:color w:val="auto"/>
          <w:highlight w:val="none"/>
          <w:lang w:val="en-US" w:eastAsia="zh-CN"/>
        </w:rPr>
      </w:pPr>
      <w:bookmarkStart w:id="170" w:name="_Toc19113"/>
      <w:bookmarkStart w:id="171" w:name="_Toc25729"/>
      <w:bookmarkStart w:id="172" w:name="_Toc5915"/>
      <w:bookmarkStart w:id="173" w:name="_Toc30265"/>
      <w:bookmarkStart w:id="174" w:name="_Toc26395"/>
      <w:bookmarkStart w:id="175" w:name="_Toc22221"/>
      <w:bookmarkStart w:id="176" w:name="_Toc6001"/>
      <w:bookmarkStart w:id="177" w:name="_Toc4600"/>
      <w:bookmarkStart w:id="178" w:name="_Toc3004"/>
      <w:bookmarkStart w:id="179" w:name="_Toc9858"/>
      <w:bookmarkStart w:id="180" w:name="_Toc20662"/>
      <w:bookmarkStart w:id="181" w:name="_Toc15199"/>
      <w:bookmarkStart w:id="182" w:name="_Toc16711"/>
      <w:bookmarkStart w:id="183" w:name="_Toc17557"/>
      <w:bookmarkStart w:id="184" w:name="_Toc16552"/>
      <w:bookmarkStart w:id="185" w:name="_Toc11352"/>
      <w:bookmarkStart w:id="186" w:name="_Toc24320"/>
      <w:r>
        <w:rPr>
          <w:rStyle w:val="15"/>
          <w:rFonts w:hint="eastAsia" w:ascii="Arial" w:hAnsi="Arial" w:cs="Times New Roman"/>
          <w:b/>
          <w:bCs w:val="0"/>
          <w:color w:val="auto"/>
          <w:highlight w:val="none"/>
          <w:lang w:val="en-US" w:eastAsia="zh-CN"/>
        </w:rPr>
        <w:t>4.</w:t>
      </w:r>
      <w:r>
        <w:rPr>
          <w:rStyle w:val="15"/>
          <w:rFonts w:hint="eastAsia" w:cs="Times New Roman"/>
          <w:b/>
          <w:bCs w:val="0"/>
          <w:color w:val="auto"/>
          <w:highlight w:val="none"/>
          <w:lang w:val="en-US" w:eastAsia="zh-CN"/>
        </w:rPr>
        <w:t>2</w:t>
      </w:r>
      <w:r>
        <w:rPr>
          <w:rStyle w:val="15"/>
          <w:rFonts w:hint="eastAsia" w:ascii="Arial" w:hAnsi="Arial" w:cs="Times New Roman"/>
          <w:b/>
          <w:bCs w:val="0"/>
          <w:color w:val="auto"/>
          <w:highlight w:val="none"/>
          <w:lang w:val="en-US" w:eastAsia="zh-CN"/>
        </w:rPr>
        <w:t>其他工作</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pPr>
        <w:spacing w:line="360" w:lineRule="auto"/>
        <w:ind w:firstLine="480" w:firstLineChars="200"/>
        <w:rPr>
          <w:rStyle w:val="12"/>
          <w:rFonts w:hint="eastAsia" w:ascii="宋体" w:hAnsi="宋体"/>
          <w:color w:val="auto"/>
          <w:sz w:val="24"/>
          <w:highlight w:val="none"/>
          <w:lang w:val="en-US" w:eastAsia="zh-CN"/>
        </w:rPr>
      </w:pPr>
      <w:r>
        <w:rPr>
          <w:rStyle w:val="12"/>
          <w:rFonts w:hint="eastAsia" w:ascii="宋体" w:hAnsi="宋体"/>
          <w:color w:val="auto"/>
          <w:sz w:val="24"/>
          <w:highlight w:val="none"/>
          <w:lang w:val="en-US" w:eastAsia="zh-CN"/>
        </w:rPr>
        <w:t>（1）技术配合工作：甲方后续各类（含招标）工作配合服务等。</w:t>
      </w:r>
    </w:p>
    <w:p>
      <w:pPr>
        <w:spacing w:line="360" w:lineRule="auto"/>
        <w:ind w:firstLine="480" w:firstLineChars="200"/>
        <w:rPr>
          <w:rStyle w:val="12"/>
          <w:rFonts w:hint="eastAsia" w:ascii="宋体" w:hAnsi="宋体"/>
          <w:color w:val="auto"/>
          <w:sz w:val="24"/>
          <w:highlight w:val="none"/>
          <w:lang w:val="en-US" w:eastAsia="zh-CN"/>
        </w:rPr>
      </w:pPr>
      <w:r>
        <w:rPr>
          <w:rStyle w:val="12"/>
          <w:rFonts w:hint="eastAsia" w:ascii="宋体" w:hAnsi="宋体"/>
          <w:color w:val="auto"/>
          <w:sz w:val="24"/>
          <w:highlight w:val="none"/>
          <w:lang w:val="en-US" w:eastAsia="zh-CN"/>
        </w:rPr>
        <w:t>（2）报建配合工作：立项（含可研）范围内综合管线规划设计报批、建筑设计方案审查等的所有用地、规划、建筑、技术、管线、专项等各类报建配合、协调工作等。报建配合工作需专人负责。</w:t>
      </w:r>
    </w:p>
    <w:p>
      <w:pPr>
        <w:spacing w:line="360" w:lineRule="auto"/>
        <w:ind w:firstLine="480" w:firstLineChars="200"/>
        <w:rPr>
          <w:rStyle w:val="12"/>
          <w:rFonts w:hint="eastAsia" w:ascii="宋体" w:hAnsi="宋体"/>
          <w:color w:val="auto"/>
          <w:sz w:val="24"/>
          <w:highlight w:val="none"/>
          <w:lang w:val="en-US" w:eastAsia="zh-CN"/>
        </w:rPr>
      </w:pPr>
      <w:r>
        <w:rPr>
          <w:rStyle w:val="12"/>
          <w:rFonts w:hint="eastAsia" w:ascii="宋体" w:hAnsi="宋体"/>
          <w:color w:val="auto"/>
          <w:sz w:val="24"/>
          <w:highlight w:val="none"/>
          <w:lang w:val="en-US" w:eastAsia="zh-CN"/>
        </w:rPr>
        <w:t>（3）设计文件修改、完善工作：乙方应根据政府相关行政主管部门、行业主管部门的审批意见无条件地、无偿修改、完善各阶段的设计成果文件，确保其满足相关的审批要求；乙方应根据初步设计审查、概算审查、甲方的设计评审、甲方组织的专业人士的意见对设计成果文件进行修改、完善。</w:t>
      </w:r>
    </w:p>
    <w:p>
      <w:pPr>
        <w:spacing w:line="360" w:lineRule="auto"/>
        <w:ind w:firstLine="480" w:firstLineChars="200"/>
        <w:rPr>
          <w:rStyle w:val="12"/>
          <w:rFonts w:hint="eastAsia" w:ascii="宋体" w:hAnsi="宋体"/>
          <w:color w:val="auto"/>
          <w:sz w:val="24"/>
          <w:highlight w:val="none"/>
          <w:lang w:val="en-US" w:eastAsia="zh-CN"/>
        </w:rPr>
      </w:pPr>
      <w:r>
        <w:rPr>
          <w:rStyle w:val="12"/>
          <w:rFonts w:hint="eastAsia" w:ascii="宋体" w:hAnsi="宋体"/>
          <w:color w:val="auto"/>
          <w:sz w:val="24"/>
          <w:highlight w:val="none"/>
          <w:lang w:val="en-US" w:eastAsia="zh-CN"/>
        </w:rPr>
        <w:t>（4）装配式建筑设计：装配率需满足广州市住房和城乡建设局相关规定的要求。</w:t>
      </w:r>
    </w:p>
    <w:p>
      <w:pPr>
        <w:spacing w:line="360" w:lineRule="auto"/>
        <w:ind w:firstLine="480" w:firstLineChars="200"/>
        <w:rPr>
          <w:rStyle w:val="12"/>
          <w:rFonts w:hint="eastAsia" w:ascii="宋体" w:hAnsi="宋体"/>
          <w:color w:val="auto"/>
          <w:sz w:val="24"/>
          <w:highlight w:val="none"/>
          <w:lang w:val="en-US" w:eastAsia="zh-CN"/>
        </w:rPr>
      </w:pPr>
      <w:r>
        <w:rPr>
          <w:rStyle w:val="12"/>
          <w:rFonts w:hint="eastAsia" w:ascii="宋体" w:hAnsi="宋体"/>
          <w:color w:val="auto"/>
          <w:sz w:val="24"/>
          <w:highlight w:val="none"/>
          <w:lang w:val="en-US" w:eastAsia="zh-CN"/>
        </w:rPr>
        <w:t>（5）报批配合工作：按照建设方案联审决策审批（如有）要求，配合建设方案联审决策审批（如有）、行业主管部门审批等相关工作，并就前述审批工作为甲方提供咨询服务等。</w:t>
      </w:r>
    </w:p>
    <w:p>
      <w:pPr>
        <w:spacing w:line="360" w:lineRule="auto"/>
        <w:ind w:firstLine="480" w:firstLineChars="200"/>
        <w:rPr>
          <w:rStyle w:val="12"/>
          <w:rFonts w:hint="default" w:ascii="宋体" w:hAnsi="宋体"/>
          <w:color w:val="auto"/>
          <w:sz w:val="24"/>
          <w:highlight w:val="none"/>
          <w:lang w:val="en-US" w:eastAsia="zh-CN"/>
        </w:rPr>
      </w:pPr>
      <w:bookmarkStart w:id="187" w:name="_Toc4372"/>
      <w:bookmarkStart w:id="188" w:name="_Toc9906"/>
      <w:bookmarkStart w:id="189" w:name="_Toc4048"/>
      <w:bookmarkStart w:id="190" w:name="_Toc16535"/>
      <w:bookmarkStart w:id="191" w:name="_Toc24036"/>
      <w:bookmarkStart w:id="192" w:name="_Toc15443"/>
      <w:bookmarkStart w:id="193" w:name="_Toc26062"/>
      <w:bookmarkStart w:id="194" w:name="_Toc24879"/>
      <w:r>
        <w:rPr>
          <w:rStyle w:val="12"/>
          <w:rFonts w:hint="eastAsia" w:ascii="宋体" w:hAnsi="宋体"/>
          <w:color w:val="auto"/>
          <w:sz w:val="24"/>
          <w:highlight w:val="none"/>
          <w:lang w:val="en-US" w:eastAsia="zh-CN"/>
        </w:rPr>
        <w:t>（6）</w:t>
      </w:r>
      <w:bookmarkEnd w:id="187"/>
      <w:bookmarkEnd w:id="188"/>
      <w:bookmarkEnd w:id="189"/>
      <w:bookmarkEnd w:id="190"/>
      <w:bookmarkEnd w:id="191"/>
      <w:bookmarkEnd w:id="192"/>
      <w:bookmarkEnd w:id="193"/>
      <w:bookmarkEnd w:id="194"/>
      <w:r>
        <w:rPr>
          <w:rStyle w:val="12"/>
          <w:rFonts w:hint="eastAsia" w:ascii="宋体" w:hAnsi="宋体"/>
          <w:color w:val="auto"/>
          <w:sz w:val="24"/>
          <w:highlight w:val="none"/>
          <w:lang w:val="en-US" w:eastAsia="zh-CN"/>
        </w:rPr>
        <w:t>宣传及策划配合：配合</w:t>
      </w:r>
      <w:r>
        <w:rPr>
          <w:rStyle w:val="12"/>
          <w:rFonts w:hint="default" w:ascii="宋体" w:hAnsi="宋体"/>
          <w:color w:val="auto"/>
          <w:sz w:val="24"/>
          <w:highlight w:val="none"/>
          <w:lang w:val="en-US" w:eastAsia="zh-CN"/>
        </w:rPr>
        <w:t>面向委托方及政府部门开展相关研讨会、答疑会等需要，配合编制项目宣传图册。</w:t>
      </w:r>
    </w:p>
    <w:p>
      <w:pPr>
        <w:spacing w:line="360" w:lineRule="auto"/>
        <w:ind w:firstLine="480" w:firstLineChars="200"/>
        <w:rPr>
          <w:rStyle w:val="12"/>
          <w:rFonts w:hint="eastAsia" w:ascii="宋体" w:hAnsi="宋体"/>
          <w:color w:val="auto"/>
          <w:sz w:val="24"/>
          <w:highlight w:val="none"/>
          <w:lang w:val="en-US" w:eastAsia="zh-CN"/>
        </w:rPr>
      </w:pPr>
      <w:r>
        <w:rPr>
          <w:rStyle w:val="12"/>
          <w:rFonts w:hint="eastAsia" w:ascii="宋体" w:hAnsi="宋体"/>
          <w:color w:val="auto"/>
          <w:sz w:val="24"/>
          <w:highlight w:val="none"/>
          <w:lang w:val="en-US" w:eastAsia="zh-CN"/>
        </w:rPr>
        <w:t>（7）初步设计管理：对其设计工作范围内的专业乙方全面全方位管理，确保各专业之间的设计界面和工作内容清晰、避免设计重复或交叉，总体协调确保各专业各阶段设计成果有效对接，保证本合同工程各专业接口及与周边工程良好衔接。</w:t>
      </w:r>
    </w:p>
    <w:p>
      <w:pPr>
        <w:pStyle w:val="4"/>
        <w:spacing w:before="0" w:after="0" w:line="240" w:lineRule="auto"/>
        <w:rPr>
          <w:rStyle w:val="12"/>
          <w:rFonts w:hint="eastAsia" w:ascii="黑体" w:hAnsi="黑体" w:eastAsia="黑体" w:cs="黑体"/>
          <w:color w:val="auto"/>
          <w:highlight w:val="none"/>
        </w:rPr>
      </w:pPr>
      <w:bookmarkStart w:id="195" w:name="_Toc30464"/>
      <w:bookmarkStart w:id="196" w:name="_Toc4984"/>
      <w:bookmarkStart w:id="197" w:name="_Toc30841"/>
      <w:bookmarkStart w:id="198" w:name="_Toc8590"/>
      <w:bookmarkStart w:id="199" w:name="_Toc26350"/>
      <w:bookmarkStart w:id="200" w:name="_Toc7135"/>
      <w:bookmarkStart w:id="201" w:name="_Toc11802"/>
      <w:bookmarkStart w:id="202" w:name="_Toc14719"/>
      <w:bookmarkStart w:id="203" w:name="_Toc29754"/>
      <w:bookmarkStart w:id="204" w:name="_Toc13982"/>
      <w:bookmarkStart w:id="205" w:name="_Toc3705"/>
      <w:bookmarkStart w:id="206" w:name="_Toc23480"/>
      <w:bookmarkStart w:id="207" w:name="_Toc17780"/>
    </w:p>
    <w:p>
      <w:pPr>
        <w:pStyle w:val="4"/>
        <w:spacing w:before="0" w:after="0" w:line="240" w:lineRule="auto"/>
        <w:rPr>
          <w:rStyle w:val="12"/>
          <w:rFonts w:hint="eastAsia" w:ascii="黑体" w:hAnsi="黑体" w:eastAsia="黑体" w:cs="黑体"/>
          <w:color w:val="auto"/>
          <w:highlight w:val="none"/>
        </w:rPr>
      </w:pPr>
      <w:bookmarkStart w:id="208" w:name="_Toc1431"/>
      <w:bookmarkStart w:id="209" w:name="_Toc17567"/>
      <w:bookmarkStart w:id="210" w:name="_Toc9473"/>
      <w:bookmarkStart w:id="211" w:name="_Toc15898"/>
      <w:r>
        <w:rPr>
          <w:rStyle w:val="12"/>
          <w:rFonts w:hint="eastAsia" w:ascii="黑体" w:hAnsi="黑体" w:eastAsia="黑体" w:cs="黑体"/>
          <w:color w:val="auto"/>
          <w:highlight w:val="none"/>
        </w:rPr>
        <w:t>第五节 主体设计及建设标准</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pPr>
        <w:pStyle w:val="5"/>
        <w:tabs>
          <w:tab w:val="left" w:pos="0"/>
        </w:tabs>
        <w:rPr>
          <w:color w:val="auto"/>
          <w:highlight w:val="none"/>
        </w:rPr>
      </w:pPr>
      <w:bookmarkStart w:id="212" w:name="_Toc75504388"/>
      <w:bookmarkStart w:id="213" w:name="_Toc30684"/>
      <w:bookmarkStart w:id="214" w:name="_Toc18294"/>
      <w:bookmarkStart w:id="215" w:name="_Toc9232"/>
      <w:bookmarkStart w:id="216" w:name="_Toc17703"/>
      <w:bookmarkStart w:id="217" w:name="_Toc21728"/>
      <w:bookmarkStart w:id="218" w:name="_Toc26237"/>
      <w:bookmarkStart w:id="219" w:name="_Toc19102"/>
      <w:bookmarkStart w:id="220" w:name="_Toc6317"/>
      <w:bookmarkStart w:id="221" w:name="_Toc17420"/>
      <w:bookmarkStart w:id="222" w:name="_Toc19659"/>
      <w:bookmarkStart w:id="223" w:name="_Toc15754"/>
      <w:bookmarkStart w:id="224" w:name="_Toc8327"/>
      <w:bookmarkStart w:id="225" w:name="_Toc24034"/>
      <w:bookmarkStart w:id="226" w:name="_Toc18220"/>
      <w:bookmarkStart w:id="227" w:name="_Toc15471"/>
      <w:bookmarkStart w:id="228" w:name="_Toc7218"/>
      <w:bookmarkStart w:id="229" w:name="_Toc13983"/>
      <w:r>
        <w:rPr>
          <w:rFonts w:hint="eastAsia"/>
          <w:color w:val="auto"/>
          <w:highlight w:val="none"/>
          <w:lang w:val="en-US" w:eastAsia="zh-CN"/>
        </w:rPr>
        <w:t xml:space="preserve">5.1  </w:t>
      </w:r>
      <w:r>
        <w:rPr>
          <w:color w:val="auto"/>
          <w:highlight w:val="none"/>
        </w:rPr>
        <w:t>设计总体要求</w:t>
      </w:r>
      <w:bookmarkEnd w:id="212"/>
      <w:bookmarkEnd w:id="213"/>
      <w:bookmarkEnd w:id="214"/>
      <w:bookmarkEnd w:id="215"/>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乙方</w:t>
      </w:r>
      <w:r>
        <w:rPr>
          <w:rStyle w:val="12"/>
          <w:rFonts w:hint="eastAsia" w:ascii="宋体" w:hAnsi="宋体" w:eastAsia="宋体" w:cs="Times New Roman"/>
          <w:sz w:val="24"/>
          <w:highlight w:val="none"/>
          <w:lang w:eastAsia="zh-CN"/>
        </w:rPr>
        <w:t>遵循现行法律法规和规范标准，根据项目建议书和</w:t>
      </w:r>
      <w:r>
        <w:rPr>
          <w:rStyle w:val="12"/>
          <w:rFonts w:ascii="宋体" w:hAnsi="宋体" w:eastAsia="宋体" w:cs="Times New Roman"/>
          <w:sz w:val="24"/>
          <w:highlight w:val="none"/>
          <w:lang w:eastAsia="zh-CN"/>
        </w:rPr>
        <w:t>设计任务书</w:t>
      </w:r>
      <w:r>
        <w:rPr>
          <w:rStyle w:val="12"/>
          <w:rFonts w:hint="eastAsia" w:ascii="宋体" w:hAnsi="宋体" w:eastAsia="宋体" w:cs="Times New Roman"/>
          <w:sz w:val="24"/>
          <w:highlight w:val="none"/>
          <w:lang w:eastAsia="zh-CN"/>
        </w:rPr>
        <w:t>，按照</w:t>
      </w:r>
      <w:r>
        <w:rPr>
          <w:rStyle w:val="12"/>
          <w:rFonts w:ascii="宋体" w:hAnsi="宋体" w:eastAsia="宋体" w:cs="Times New Roman"/>
          <w:sz w:val="24"/>
          <w:highlight w:val="none"/>
          <w:lang w:eastAsia="zh-CN"/>
        </w:rPr>
        <w:t>甲方</w:t>
      </w:r>
      <w:r>
        <w:rPr>
          <w:rStyle w:val="12"/>
          <w:rFonts w:hint="eastAsia" w:ascii="宋体" w:hAnsi="宋体" w:eastAsia="宋体" w:cs="Times New Roman"/>
          <w:sz w:val="24"/>
          <w:highlight w:val="none"/>
          <w:lang w:eastAsia="zh-CN"/>
        </w:rPr>
        <w:t>的设计管理要求进行设计工作。项目立项及可行性研究报告批复的建设事项、内容、标准和要求，应与初步设计成果以及概算编制的事项、内容等要相统一。初步设计与概算要同步完成、同步提交。</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乙方</w:t>
      </w:r>
      <w:r>
        <w:rPr>
          <w:rStyle w:val="12"/>
          <w:rFonts w:hint="eastAsia" w:ascii="宋体" w:hAnsi="宋体" w:eastAsia="宋体" w:cs="Times New Roman"/>
          <w:sz w:val="24"/>
          <w:highlight w:val="none"/>
          <w:lang w:eastAsia="zh-CN"/>
        </w:rPr>
        <w:t>除了落实项目建议书（</w:t>
      </w:r>
      <w:r>
        <w:rPr>
          <w:rStyle w:val="12"/>
          <w:rFonts w:ascii="宋体" w:hAnsi="宋体" w:eastAsia="宋体" w:cs="Times New Roman"/>
          <w:sz w:val="24"/>
          <w:highlight w:val="none"/>
          <w:lang w:eastAsia="zh-CN"/>
        </w:rPr>
        <w:t>如有，</w:t>
      </w:r>
      <w:r>
        <w:rPr>
          <w:rStyle w:val="12"/>
          <w:rFonts w:hint="eastAsia" w:ascii="宋体" w:hAnsi="宋体" w:eastAsia="宋体" w:cs="Times New Roman"/>
          <w:sz w:val="24"/>
          <w:highlight w:val="none"/>
          <w:lang w:eastAsia="zh-CN"/>
        </w:rPr>
        <w:t>详见附件）和</w:t>
      </w:r>
      <w:r>
        <w:rPr>
          <w:rStyle w:val="12"/>
          <w:rFonts w:ascii="宋体" w:hAnsi="宋体" w:eastAsia="宋体" w:cs="Times New Roman"/>
          <w:sz w:val="24"/>
          <w:highlight w:val="none"/>
          <w:lang w:eastAsia="zh-CN"/>
        </w:rPr>
        <w:t>设计任务书</w:t>
      </w:r>
      <w:r>
        <w:rPr>
          <w:rStyle w:val="12"/>
          <w:rFonts w:hint="eastAsia" w:ascii="宋体" w:hAnsi="宋体" w:eastAsia="宋体" w:cs="Times New Roman"/>
          <w:sz w:val="24"/>
          <w:highlight w:val="none"/>
          <w:lang w:eastAsia="zh-CN"/>
        </w:rPr>
        <w:t>（详见附件）中的甲方需求外，还需要落实以下设计及造价各专业要求。</w:t>
      </w:r>
    </w:p>
    <w:p>
      <w:pPr>
        <w:pStyle w:val="5"/>
        <w:tabs>
          <w:tab w:val="left" w:pos="0"/>
        </w:tabs>
        <w:rPr>
          <w:color w:val="auto"/>
          <w:highlight w:val="none"/>
        </w:rPr>
      </w:pPr>
      <w:bookmarkStart w:id="230" w:name="_Toc10537"/>
      <w:bookmarkStart w:id="231" w:name="_Toc30923"/>
      <w:bookmarkStart w:id="232" w:name="_Toc75504390"/>
      <w:bookmarkStart w:id="233" w:name="_Toc670"/>
      <w:r>
        <w:rPr>
          <w:rFonts w:hint="eastAsia"/>
          <w:color w:val="auto"/>
          <w:highlight w:val="none"/>
          <w:lang w:val="en-US" w:eastAsia="zh-CN"/>
        </w:rPr>
        <w:t xml:space="preserve">5.2  </w:t>
      </w:r>
      <w:r>
        <w:rPr>
          <w:color w:val="auto"/>
          <w:highlight w:val="none"/>
        </w:rPr>
        <w:t>设计工作要求</w:t>
      </w:r>
      <w:bookmarkEnd w:id="230"/>
      <w:bookmarkEnd w:id="231"/>
      <w:bookmarkEnd w:id="232"/>
      <w:bookmarkEnd w:id="233"/>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各阶段的设计工作除遵照设计合同、项目建议书、现行法律法规和规范标准、政府有关部门的规定和审批意见等有关规定等外，还需要做到招标人提出的下列设计要求（包括并不限于）。</w:t>
      </w:r>
    </w:p>
    <w:p>
      <w:pPr>
        <w:spacing w:line="360" w:lineRule="auto"/>
        <w:ind w:firstLine="480" w:firstLineChars="200"/>
        <w:rPr>
          <w:rStyle w:val="12"/>
          <w:rFonts w:hint="eastAsia" w:ascii="宋体" w:hAnsi="宋体" w:eastAsia="宋体" w:cs="Times New Roman"/>
          <w:sz w:val="24"/>
          <w:highlight w:val="none"/>
          <w:lang w:eastAsia="zh-CN"/>
        </w:rPr>
      </w:pPr>
      <w:bookmarkStart w:id="234" w:name="_Toc7593"/>
      <w:bookmarkStart w:id="235" w:name="_Hlk75249235"/>
      <w:r>
        <w:rPr>
          <w:rStyle w:val="12"/>
          <w:rFonts w:ascii="宋体" w:hAnsi="宋体" w:eastAsia="宋体" w:cs="Times New Roman"/>
          <w:sz w:val="24"/>
          <w:highlight w:val="none"/>
        </w:rPr>
        <w:t xml:space="preserve">5.2.1  </w:t>
      </w:r>
      <w:r>
        <w:rPr>
          <w:rStyle w:val="12"/>
          <w:rFonts w:hint="eastAsia" w:ascii="宋体" w:hAnsi="宋体" w:eastAsia="宋体" w:cs="Times New Roman"/>
          <w:sz w:val="24"/>
          <w:highlight w:val="none"/>
          <w:lang w:eastAsia="zh-CN"/>
        </w:rPr>
        <w:t>规划设计要求</w:t>
      </w:r>
      <w:bookmarkEnd w:id="234"/>
    </w:p>
    <w:p>
      <w:pPr>
        <w:spacing w:line="360" w:lineRule="auto"/>
        <w:ind w:firstLine="480" w:firstLineChars="200"/>
        <w:rPr>
          <w:rStyle w:val="12"/>
          <w:rFonts w:hint="eastAsia" w:ascii="宋体" w:hAnsi="宋体" w:eastAsia="宋体" w:cs="Times New Roman"/>
          <w:sz w:val="24"/>
          <w:highlight w:val="none"/>
          <w:lang w:eastAsia="zh-CN"/>
        </w:rPr>
      </w:pPr>
      <w:bookmarkStart w:id="236" w:name="_Toc64660066"/>
      <w:r>
        <w:rPr>
          <w:rStyle w:val="12"/>
          <w:rFonts w:ascii="宋体" w:hAnsi="宋体" w:eastAsia="宋体" w:cs="Times New Roman"/>
          <w:sz w:val="24"/>
          <w:highlight w:val="none"/>
        </w:rPr>
        <w:t xml:space="preserve">5.2.1.1  </w:t>
      </w:r>
      <w:r>
        <w:rPr>
          <w:rStyle w:val="12"/>
          <w:rFonts w:ascii="宋体" w:hAnsi="宋体" w:eastAsia="宋体" w:cs="Times New Roman"/>
          <w:sz w:val="24"/>
          <w:highlight w:val="none"/>
          <w:lang w:eastAsia="zh-CN"/>
        </w:rPr>
        <w:t>规划原则及用地布局</w:t>
      </w:r>
      <w:bookmarkEnd w:id="236"/>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1、住宅规划应符合国家相关规划设计规范及法律、法规要求，同时还要符合广州市城市总体规划、分区规划、控制性详细规划的要求，应充分利用城市基础设施与公共资源，集约利用土地资源。规划设计涉及到文物、公安消防、环保、卫生、防洪排涝、电力、交通地质灾害等问题应符合各专项规划要求。</w:t>
      </w:r>
      <w:r>
        <w:rPr>
          <w:rStyle w:val="12"/>
          <w:rFonts w:hint="eastAsia" w:ascii="宋体" w:hAnsi="宋体" w:eastAsia="宋体" w:cs="Times New Roman"/>
          <w:sz w:val="24"/>
          <w:highlight w:val="none"/>
          <w:lang w:eastAsia="zh-CN"/>
        </w:rPr>
        <w:t xml:space="preserve"> </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2、住宅内建筑规划布局应能形成良好的日照、采光、通风等条件，应充分考虑广州市的气候特征，体现岭南建筑的特点和风貌。</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3、住宅规划应体现</w:t>
      </w:r>
      <w:r>
        <w:rPr>
          <w:rStyle w:val="12"/>
          <w:rFonts w:hint="eastAsia" w:ascii="宋体" w:hAnsi="宋体" w:eastAsia="宋体" w:cs="Times New Roman"/>
          <w:sz w:val="24"/>
          <w:highlight w:val="none"/>
          <w:lang w:eastAsia="zh-CN"/>
        </w:rPr>
        <w:t>“</w:t>
      </w:r>
      <w:r>
        <w:rPr>
          <w:rStyle w:val="12"/>
          <w:rFonts w:ascii="宋体" w:hAnsi="宋体" w:eastAsia="宋体" w:cs="Times New Roman"/>
          <w:sz w:val="24"/>
          <w:highlight w:val="none"/>
          <w:lang w:eastAsia="zh-CN"/>
        </w:rPr>
        <w:t>绿色节能、生态宜居</w:t>
      </w:r>
      <w:r>
        <w:rPr>
          <w:rStyle w:val="12"/>
          <w:rFonts w:hint="eastAsia" w:ascii="宋体" w:hAnsi="宋体" w:eastAsia="宋体" w:cs="Times New Roman"/>
          <w:sz w:val="24"/>
          <w:highlight w:val="none"/>
          <w:lang w:eastAsia="zh-CN"/>
        </w:rPr>
        <w:t>”</w:t>
      </w:r>
      <w:r>
        <w:rPr>
          <w:rStyle w:val="12"/>
          <w:rFonts w:ascii="宋体" w:hAnsi="宋体" w:eastAsia="宋体" w:cs="Times New Roman"/>
          <w:sz w:val="24"/>
          <w:highlight w:val="none"/>
          <w:lang w:eastAsia="zh-CN"/>
        </w:rPr>
        <w:t>的设计理念。本项目按国家绿色建筑评价标准一星绿色建筑标准规划设计。</w:t>
      </w:r>
      <w:r>
        <w:rPr>
          <w:rStyle w:val="12"/>
          <w:rFonts w:hint="eastAsia" w:ascii="宋体" w:hAnsi="宋体" w:eastAsia="宋体" w:cs="Times New Roman"/>
          <w:sz w:val="24"/>
          <w:highlight w:val="none"/>
          <w:lang w:eastAsia="zh-CN"/>
        </w:rPr>
        <w:t xml:space="preserve"> </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4、住宅的建筑间距、道路宽度和绿地率应遵循集约节约用地的原则，应充分利用土地，容积率可按相应区域控制指标的上限取值。在总投资规模内合理控制工程造价，并考虑在投入使用后节约运作成本。</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5、商业建筑需符合相关的规范要求，集中商业及办公建筑的人员出入口需与住宅部分适当分隔，保证流线的独立性，方便运营及管理。</w:t>
      </w:r>
      <w:r>
        <w:rPr>
          <w:rStyle w:val="12"/>
          <w:rFonts w:hint="eastAsia" w:ascii="宋体" w:hAnsi="宋体" w:eastAsia="宋体" w:cs="Times New Roman"/>
          <w:sz w:val="24"/>
          <w:highlight w:val="none"/>
          <w:lang w:eastAsia="zh-CN"/>
        </w:rPr>
        <w:t xml:space="preserve"> </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6、项目建设必须体现</w:t>
      </w:r>
      <w:r>
        <w:rPr>
          <w:rStyle w:val="12"/>
          <w:rFonts w:hint="eastAsia" w:ascii="宋体" w:hAnsi="宋体" w:eastAsia="宋体" w:cs="Times New Roman"/>
          <w:sz w:val="24"/>
          <w:highlight w:val="none"/>
          <w:lang w:eastAsia="zh-CN"/>
        </w:rPr>
        <w:t>“</w:t>
      </w:r>
      <w:r>
        <w:rPr>
          <w:rStyle w:val="12"/>
          <w:rFonts w:ascii="宋体" w:hAnsi="宋体" w:eastAsia="宋体" w:cs="Times New Roman"/>
          <w:sz w:val="24"/>
          <w:highlight w:val="none"/>
          <w:lang w:eastAsia="zh-CN"/>
        </w:rPr>
        <w:t>集约高效、统筹兼顾、统一布局</w:t>
      </w:r>
      <w:r>
        <w:rPr>
          <w:rStyle w:val="12"/>
          <w:rFonts w:hint="eastAsia" w:ascii="宋体" w:hAnsi="宋体" w:eastAsia="宋体" w:cs="Times New Roman"/>
          <w:sz w:val="24"/>
          <w:highlight w:val="none"/>
          <w:lang w:eastAsia="zh-CN"/>
        </w:rPr>
        <w:t>”</w:t>
      </w:r>
      <w:r>
        <w:rPr>
          <w:rStyle w:val="12"/>
          <w:rFonts w:ascii="宋体" w:hAnsi="宋体" w:eastAsia="宋体" w:cs="Times New Roman"/>
          <w:sz w:val="24"/>
          <w:highlight w:val="none"/>
          <w:lang w:eastAsia="zh-CN"/>
        </w:rPr>
        <w:t>理念，将公建配套、停车等系统统一设计。</w:t>
      </w:r>
      <w:r>
        <w:rPr>
          <w:rStyle w:val="12"/>
          <w:rFonts w:hint="eastAsia" w:ascii="宋体" w:hAnsi="宋体" w:eastAsia="宋体" w:cs="Times New Roman"/>
          <w:sz w:val="24"/>
          <w:highlight w:val="none"/>
          <w:lang w:eastAsia="zh-CN"/>
        </w:rPr>
        <w:t xml:space="preserve"> </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7、规划应结合绿色建筑生态理念，降低热岛效应，适度利用再生能源。</w:t>
      </w:r>
      <w:r>
        <w:rPr>
          <w:rStyle w:val="12"/>
          <w:rFonts w:hint="eastAsia" w:ascii="宋体" w:hAnsi="宋体" w:eastAsia="宋体" w:cs="Times New Roman"/>
          <w:sz w:val="24"/>
          <w:highlight w:val="none"/>
          <w:lang w:eastAsia="zh-CN"/>
        </w:rPr>
        <w:t xml:space="preserve"> </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8、住宅单体及总体布局应尽可能保证相同户型的均好性。</w:t>
      </w:r>
      <w:r>
        <w:rPr>
          <w:rStyle w:val="12"/>
          <w:rFonts w:hint="eastAsia" w:ascii="宋体" w:hAnsi="宋体" w:eastAsia="宋体" w:cs="Times New Roman"/>
          <w:sz w:val="24"/>
          <w:highlight w:val="none"/>
          <w:lang w:eastAsia="zh-CN"/>
        </w:rPr>
        <w:t xml:space="preserve"> </w:t>
      </w:r>
    </w:p>
    <w:p>
      <w:pPr>
        <w:spacing w:line="360" w:lineRule="auto"/>
        <w:ind w:firstLine="480" w:firstLineChars="200"/>
        <w:rPr>
          <w:rStyle w:val="12"/>
          <w:rFonts w:hint="eastAsia" w:ascii="宋体" w:hAnsi="宋体" w:eastAsia="宋体" w:cs="Times New Roman"/>
          <w:sz w:val="24"/>
          <w:highlight w:val="none"/>
          <w:lang w:eastAsia="zh-CN"/>
        </w:rPr>
      </w:pPr>
      <w:bookmarkStart w:id="237" w:name="_Toc64660067"/>
      <w:r>
        <w:rPr>
          <w:rStyle w:val="12"/>
          <w:rFonts w:ascii="宋体" w:hAnsi="宋体" w:eastAsia="宋体" w:cs="Times New Roman"/>
          <w:sz w:val="24"/>
          <w:highlight w:val="none"/>
        </w:rPr>
        <w:t xml:space="preserve">5.2.1.2  </w:t>
      </w:r>
      <w:r>
        <w:rPr>
          <w:rStyle w:val="12"/>
          <w:rFonts w:hint="eastAsia" w:ascii="宋体" w:hAnsi="宋体" w:eastAsia="宋体" w:cs="Times New Roman"/>
          <w:sz w:val="24"/>
          <w:highlight w:val="none"/>
          <w:lang w:eastAsia="zh-CN"/>
        </w:rPr>
        <w:t>总图设计原则</w:t>
      </w:r>
      <w:bookmarkEnd w:id="237"/>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1、建筑必须按照规划设计要点的用地界线、控制高度、间距及开口天井等规划要求进行设计，并满足</w:t>
      </w:r>
      <w:r>
        <w:rPr>
          <w:rStyle w:val="12"/>
          <w:rFonts w:hint="eastAsia" w:ascii="宋体" w:hAnsi="宋体" w:eastAsia="宋体" w:cs="Times New Roman"/>
          <w:sz w:val="24"/>
          <w:highlight w:val="none"/>
          <w:lang w:eastAsia="zh-CN"/>
        </w:rPr>
        <w:t>《广州市城乡规划技术规定》</w:t>
      </w:r>
      <w:r>
        <w:rPr>
          <w:rStyle w:val="12"/>
          <w:rFonts w:ascii="宋体" w:hAnsi="宋体" w:eastAsia="宋体" w:cs="Times New Roman"/>
          <w:sz w:val="24"/>
          <w:highlight w:val="none"/>
          <w:lang w:eastAsia="zh-CN"/>
        </w:rPr>
        <w:t>相关要求。</w:t>
      </w:r>
      <w:r>
        <w:rPr>
          <w:rStyle w:val="12"/>
          <w:rFonts w:hint="eastAsia" w:ascii="宋体" w:hAnsi="宋体" w:eastAsia="宋体" w:cs="Times New Roman"/>
          <w:sz w:val="24"/>
          <w:highlight w:val="none"/>
          <w:lang w:eastAsia="zh-CN"/>
        </w:rPr>
        <w:t xml:space="preserve"> </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2、住宅区交通组织应便捷、经济、合理组织人流和车流，有利安全防卫，道路网络层次适当，架构清晰，衔接合理。主要出入口、公共交通组织及公共服务设施应考虑无障碍设计。</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3、集中商业区需出入便利，有较好的形象入口。住宅区与集中商业的出入口交通上可考虑适当分离。</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4、</w:t>
      </w:r>
      <w:r>
        <w:rPr>
          <w:rStyle w:val="12"/>
          <w:rFonts w:hint="eastAsia" w:ascii="宋体" w:hAnsi="宋体" w:eastAsia="宋体" w:cs="Times New Roman"/>
          <w:sz w:val="24"/>
          <w:highlight w:val="none"/>
          <w:lang w:eastAsia="zh-CN"/>
        </w:rPr>
        <w:t xml:space="preserve">设置与居民人口相对应的公共活动中心，综合考虑公共活动场地与步行系统的设置，注重塑造有利于居民交流的公共活动空间。 </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5、</w:t>
      </w:r>
      <w:r>
        <w:rPr>
          <w:rStyle w:val="12"/>
          <w:rFonts w:hint="eastAsia" w:ascii="宋体" w:hAnsi="宋体" w:eastAsia="宋体" w:cs="Times New Roman"/>
          <w:sz w:val="24"/>
          <w:highlight w:val="none"/>
          <w:lang w:eastAsia="zh-CN"/>
        </w:rPr>
        <w:t xml:space="preserve">应充分利用地形、地貌和环境，合理布置住宅组团和绿化景观，丰富空间，美化环境，体现地方特色，体现实用性，同时应注重景观的均好性。 </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6、</w:t>
      </w:r>
      <w:r>
        <w:rPr>
          <w:rStyle w:val="12"/>
          <w:rFonts w:hint="eastAsia" w:ascii="宋体" w:hAnsi="宋体" w:eastAsia="宋体" w:cs="Times New Roman"/>
          <w:sz w:val="24"/>
          <w:highlight w:val="none"/>
          <w:lang w:eastAsia="zh-CN"/>
        </w:rPr>
        <w:t xml:space="preserve">建筑间距、道路宽度和绿地率应遵循集约节约用地的原则，应充分利用土地，容积率可按相应区域控制指标的上限取值。 </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7、</w:t>
      </w:r>
      <w:r>
        <w:rPr>
          <w:rStyle w:val="12"/>
          <w:rFonts w:hint="eastAsia" w:ascii="宋体" w:hAnsi="宋体" w:eastAsia="宋体" w:cs="Times New Roman"/>
          <w:sz w:val="24"/>
          <w:highlight w:val="none"/>
          <w:lang w:eastAsia="zh-CN"/>
        </w:rPr>
        <w:t xml:space="preserve">地下室顶板覆土的厚度在设计中应考虑植物生长的最小土层厚度。集中绿地部分覆土厚度建议不小于1.5m。地下室顶板覆土种植应增设疏水排水系统。 </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8、</w:t>
      </w:r>
      <w:r>
        <w:rPr>
          <w:rStyle w:val="12"/>
          <w:rFonts w:hint="eastAsia" w:ascii="宋体" w:hAnsi="宋体" w:eastAsia="宋体" w:cs="Times New Roman"/>
          <w:sz w:val="24"/>
          <w:highlight w:val="none"/>
          <w:lang w:eastAsia="zh-CN"/>
        </w:rPr>
        <w:t xml:space="preserve">合理设置公共服务设施，避免烟气、粉尘及噪声对居民的污染和干扰。 </w:t>
      </w:r>
    </w:p>
    <w:p>
      <w:pPr>
        <w:spacing w:line="360" w:lineRule="auto"/>
        <w:ind w:firstLine="480" w:firstLineChars="200"/>
        <w:rPr>
          <w:rStyle w:val="12"/>
          <w:rFonts w:hint="eastAsia" w:ascii="宋体" w:hAnsi="宋体" w:eastAsia="宋体" w:cs="Times New Roman"/>
          <w:sz w:val="24"/>
          <w:highlight w:val="none"/>
          <w:lang w:eastAsia="zh-CN"/>
        </w:rPr>
      </w:pPr>
      <w:bookmarkStart w:id="238" w:name="_Toc64660068"/>
      <w:r>
        <w:rPr>
          <w:rStyle w:val="12"/>
          <w:rFonts w:ascii="宋体" w:hAnsi="宋体" w:eastAsia="宋体" w:cs="Times New Roman"/>
          <w:sz w:val="24"/>
          <w:highlight w:val="none"/>
        </w:rPr>
        <w:t xml:space="preserve">5.2.1.3  </w:t>
      </w:r>
      <w:r>
        <w:rPr>
          <w:rStyle w:val="12"/>
          <w:rFonts w:hint="eastAsia" w:ascii="宋体" w:hAnsi="宋体" w:eastAsia="宋体" w:cs="Times New Roman"/>
          <w:sz w:val="24"/>
          <w:highlight w:val="none"/>
          <w:lang w:eastAsia="zh-CN"/>
        </w:rPr>
        <w:t>空间组织和景观特色要求</w:t>
      </w:r>
      <w:bookmarkEnd w:id="238"/>
      <w:r>
        <w:rPr>
          <w:rStyle w:val="12"/>
          <w:rFonts w:hint="eastAsia" w:ascii="宋体" w:hAnsi="宋体" w:eastAsia="宋体" w:cs="Times New Roman"/>
          <w:sz w:val="24"/>
          <w:highlight w:val="none"/>
          <w:lang w:eastAsia="zh-CN"/>
        </w:rPr>
        <w:t xml:space="preserve"> </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1、规划布局和建筑设计应体现岭南建筑的特色，与周边环境相协调。应根据地块条件合理选取住宅单体栋型，进行合理布局及环境设计，形成丰富多变的组团空间。</w:t>
      </w:r>
      <w:r>
        <w:rPr>
          <w:rStyle w:val="12"/>
          <w:rFonts w:hint="eastAsia" w:ascii="宋体" w:hAnsi="宋体" w:eastAsia="宋体" w:cs="Times New Roman"/>
          <w:sz w:val="24"/>
          <w:highlight w:val="none"/>
          <w:lang w:eastAsia="zh-CN"/>
        </w:rPr>
        <w:t xml:space="preserve"> </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2、建筑风格应结合所在地域的气候特性和绿色建筑要求，尽量减少无功能作用的造型装饰构件。建筑构件与建筑空间、建筑造型进行一体化设计，既作为立面设计的元素，又起到遮阳隔热、通风降温的作用。</w:t>
      </w:r>
      <w:r>
        <w:rPr>
          <w:rStyle w:val="12"/>
          <w:rFonts w:hint="eastAsia" w:ascii="宋体" w:hAnsi="宋体" w:eastAsia="宋体" w:cs="Times New Roman"/>
          <w:sz w:val="24"/>
          <w:highlight w:val="none"/>
          <w:lang w:eastAsia="zh-CN"/>
        </w:rPr>
        <w:t xml:space="preserve"> </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3、建筑造型宜简洁大方，富有时代气息，适当借鉴岭南建筑与亚热带建筑手法。</w:t>
      </w:r>
      <w:r>
        <w:rPr>
          <w:rStyle w:val="12"/>
          <w:rFonts w:hint="eastAsia" w:ascii="宋体" w:hAnsi="宋体" w:eastAsia="宋体" w:cs="Times New Roman"/>
          <w:sz w:val="24"/>
          <w:highlight w:val="none"/>
          <w:lang w:eastAsia="zh-CN"/>
        </w:rPr>
        <w:t xml:space="preserve"> </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4、独立的配套公建其建筑设计风格应与居住建筑协调，同时又要有自身的特色，以适度变化的建筑色彩和文化内涵，丰富居住区的整体效果。</w:t>
      </w:r>
      <w:r>
        <w:rPr>
          <w:rStyle w:val="12"/>
          <w:rFonts w:hint="eastAsia" w:ascii="宋体" w:hAnsi="宋体" w:eastAsia="宋体" w:cs="Times New Roman"/>
          <w:sz w:val="24"/>
          <w:highlight w:val="none"/>
          <w:lang w:eastAsia="zh-CN"/>
        </w:rPr>
        <w:t xml:space="preserve"> </w:t>
      </w:r>
    </w:p>
    <w:p>
      <w:pPr>
        <w:spacing w:line="360" w:lineRule="auto"/>
        <w:ind w:firstLine="480" w:firstLineChars="200"/>
        <w:rPr>
          <w:rStyle w:val="12"/>
          <w:rFonts w:hint="eastAsia" w:ascii="宋体" w:hAnsi="宋体" w:eastAsia="宋体" w:cs="Times New Roman"/>
          <w:sz w:val="24"/>
          <w:highlight w:val="none"/>
          <w:lang w:eastAsia="zh-CN"/>
        </w:rPr>
      </w:pPr>
      <w:bookmarkStart w:id="239" w:name="_Toc64660069"/>
      <w:r>
        <w:rPr>
          <w:rStyle w:val="12"/>
          <w:rFonts w:ascii="宋体" w:hAnsi="宋体" w:eastAsia="宋体" w:cs="Times New Roman"/>
          <w:sz w:val="24"/>
          <w:highlight w:val="none"/>
        </w:rPr>
        <w:t xml:space="preserve">5.2.1.4  </w:t>
      </w:r>
      <w:r>
        <w:rPr>
          <w:rStyle w:val="12"/>
          <w:rFonts w:hint="eastAsia" w:ascii="宋体" w:hAnsi="宋体" w:eastAsia="宋体" w:cs="Times New Roman"/>
          <w:sz w:val="24"/>
          <w:highlight w:val="none"/>
          <w:lang w:eastAsia="zh-CN"/>
        </w:rPr>
        <w:t>公共配套服务设施</w:t>
      </w:r>
      <w:bookmarkEnd w:id="239"/>
      <w:r>
        <w:rPr>
          <w:rStyle w:val="12"/>
          <w:rFonts w:hint="eastAsia" w:ascii="宋体" w:hAnsi="宋体" w:eastAsia="宋体" w:cs="Times New Roman"/>
          <w:sz w:val="24"/>
          <w:highlight w:val="none"/>
          <w:lang w:eastAsia="zh-CN"/>
        </w:rPr>
        <w:t xml:space="preserve"> </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1、配套公建的配建水平，应与居住人口规模相对应，公共服务设施布点应与居住区规划结构相适应。</w:t>
      </w:r>
      <w:r>
        <w:rPr>
          <w:rStyle w:val="12"/>
          <w:rFonts w:hint="eastAsia" w:ascii="宋体" w:hAnsi="宋体" w:eastAsia="宋体" w:cs="Times New Roman"/>
          <w:sz w:val="24"/>
          <w:highlight w:val="none"/>
          <w:lang w:eastAsia="zh-CN"/>
        </w:rPr>
        <w:t xml:space="preserve"> </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2、</w:t>
      </w:r>
      <w:r>
        <w:rPr>
          <w:rStyle w:val="12"/>
          <w:rFonts w:hint="eastAsia" w:ascii="宋体" w:hAnsi="宋体" w:eastAsia="宋体" w:cs="Times New Roman"/>
          <w:sz w:val="24"/>
          <w:highlight w:val="none"/>
          <w:lang w:eastAsia="zh-CN"/>
        </w:rPr>
        <w:t>肉菜市场、餐饮等，对住户卫生及噪声干扰较大的公建配套用房，不应直接布置在住宅楼标准层的投影范围内。</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3、</w:t>
      </w:r>
      <w:r>
        <w:rPr>
          <w:rStyle w:val="12"/>
          <w:rFonts w:hint="eastAsia" w:ascii="宋体" w:hAnsi="宋体" w:eastAsia="宋体" w:cs="Times New Roman"/>
          <w:sz w:val="24"/>
          <w:highlight w:val="none"/>
          <w:lang w:eastAsia="zh-CN"/>
        </w:rPr>
        <w:t>配套公建应与住宅同步规划、设计，同步建设和同时投入使用。</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4、</w:t>
      </w:r>
      <w:r>
        <w:rPr>
          <w:rStyle w:val="12"/>
          <w:rFonts w:hint="eastAsia" w:ascii="宋体" w:hAnsi="宋体" w:eastAsia="宋体" w:cs="Times New Roman"/>
          <w:sz w:val="24"/>
          <w:highlight w:val="none"/>
          <w:lang w:eastAsia="zh-CN"/>
        </w:rPr>
        <w:t>停车场设置原则：</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4.1、停车要求根据规划条件及广州市最新的停车标准要求执行；</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4.2、</w:t>
      </w:r>
      <w:r>
        <w:rPr>
          <w:rStyle w:val="12"/>
          <w:rFonts w:hint="eastAsia" w:ascii="宋体" w:hAnsi="宋体" w:eastAsia="宋体" w:cs="Times New Roman"/>
          <w:sz w:val="24"/>
          <w:highlight w:val="none"/>
          <w:lang w:eastAsia="zh-CN"/>
        </w:rPr>
        <w:t>车位宜按照“地下停车设计”的原则设置；</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5、在车位满足规划配置要求的情况下，</w:t>
      </w:r>
      <w:r>
        <w:rPr>
          <w:rStyle w:val="12"/>
          <w:rFonts w:hint="eastAsia" w:ascii="宋体" w:hAnsi="宋体" w:eastAsia="宋体" w:cs="Times New Roman"/>
          <w:sz w:val="24"/>
          <w:highlight w:val="none"/>
          <w:lang w:eastAsia="zh-CN"/>
        </w:rPr>
        <w:t>应结合地块地形条件布置地下车库和设备房</w:t>
      </w:r>
      <w:r>
        <w:rPr>
          <w:rStyle w:val="12"/>
          <w:rFonts w:ascii="宋体" w:hAnsi="宋体" w:eastAsia="宋体" w:cs="Times New Roman"/>
          <w:sz w:val="24"/>
          <w:highlight w:val="none"/>
          <w:lang w:eastAsia="zh-CN"/>
        </w:rPr>
        <w:t>，以降低工程造价。</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6、公共厕所宜设置于人流集中处，应设置独立化粪池排污系统，并在公共厕所周边的主干道和主要出入口设置引导标志，方便市民如厕；附属式公共厕所应不影响主体建筑的功能，并设置直通室外的单独出入口。</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7、垃圾收集站应独立用地，周边绿化隔离带宽度不应小于</w:t>
      </w:r>
      <w:r>
        <w:rPr>
          <w:rStyle w:val="12"/>
          <w:rFonts w:hint="eastAsia" w:ascii="宋体" w:hAnsi="宋体" w:eastAsia="宋体" w:cs="Times New Roman"/>
          <w:sz w:val="24"/>
          <w:highlight w:val="none"/>
          <w:lang w:eastAsia="zh-CN"/>
        </w:rPr>
        <w:t>3m</w:t>
      </w:r>
      <w:r>
        <w:rPr>
          <w:rStyle w:val="12"/>
          <w:rFonts w:ascii="宋体" w:hAnsi="宋体" w:eastAsia="宋体" w:cs="Times New Roman"/>
          <w:sz w:val="24"/>
          <w:highlight w:val="none"/>
          <w:lang w:eastAsia="zh-CN"/>
        </w:rPr>
        <w:t>，与住宅的距离不宜小于</w:t>
      </w:r>
      <w:r>
        <w:rPr>
          <w:rStyle w:val="12"/>
          <w:rFonts w:hint="eastAsia" w:ascii="宋体" w:hAnsi="宋体" w:eastAsia="宋体" w:cs="Times New Roman"/>
          <w:sz w:val="24"/>
          <w:highlight w:val="none"/>
          <w:lang w:eastAsia="zh-CN"/>
        </w:rPr>
        <w:t>14m</w:t>
      </w:r>
      <w:r>
        <w:rPr>
          <w:rStyle w:val="12"/>
          <w:rFonts w:ascii="宋体" w:hAnsi="宋体" w:eastAsia="宋体" w:cs="Times New Roman"/>
          <w:sz w:val="24"/>
          <w:highlight w:val="none"/>
          <w:lang w:eastAsia="zh-CN"/>
        </w:rPr>
        <w:t>，且宜利用景观绿化等措施对垃圾收集站进行遮蔽设计；垃圾收集站宜与环卫工人休息场所、环卫工具房合设，服务半径不宜超过</w:t>
      </w:r>
      <w:r>
        <w:rPr>
          <w:rStyle w:val="12"/>
          <w:rFonts w:hint="eastAsia" w:ascii="宋体" w:hAnsi="宋体" w:eastAsia="宋体" w:cs="Times New Roman"/>
          <w:sz w:val="24"/>
          <w:highlight w:val="none"/>
          <w:lang w:eastAsia="zh-CN"/>
        </w:rPr>
        <w:t>800m</w:t>
      </w:r>
      <w:r>
        <w:rPr>
          <w:rStyle w:val="12"/>
          <w:rFonts w:ascii="宋体" w:hAnsi="宋体" w:eastAsia="宋体" w:cs="Times New Roman"/>
          <w:sz w:val="24"/>
          <w:highlight w:val="none"/>
          <w:lang w:eastAsia="zh-CN"/>
        </w:rPr>
        <w:t>；站前区布置应满足垃圾收集小车和垃圾运输车通行和安全作业的需要，提供</w:t>
      </w:r>
      <w:r>
        <w:rPr>
          <w:rStyle w:val="12"/>
          <w:rFonts w:hint="eastAsia" w:ascii="宋体" w:hAnsi="宋体" w:eastAsia="宋体" w:cs="Times New Roman"/>
          <w:sz w:val="24"/>
          <w:highlight w:val="none"/>
          <w:lang w:eastAsia="zh-CN"/>
        </w:rPr>
        <w:t>7.5m</w:t>
      </w:r>
      <w:r>
        <w:rPr>
          <w:rStyle w:val="12"/>
          <w:rFonts w:ascii="宋体" w:hAnsi="宋体" w:eastAsia="宋体" w:cs="Times New Roman"/>
          <w:sz w:val="24"/>
          <w:highlight w:val="none"/>
          <w:lang w:eastAsia="zh-CN"/>
        </w:rPr>
        <w:t>*</w:t>
      </w:r>
      <w:r>
        <w:rPr>
          <w:rStyle w:val="12"/>
          <w:rFonts w:hint="eastAsia" w:ascii="宋体" w:hAnsi="宋体" w:eastAsia="宋体" w:cs="Times New Roman"/>
          <w:sz w:val="24"/>
          <w:highlight w:val="none"/>
          <w:lang w:eastAsia="zh-CN"/>
        </w:rPr>
        <w:t>2.5m</w:t>
      </w:r>
      <w:r>
        <w:rPr>
          <w:rStyle w:val="12"/>
          <w:rFonts w:ascii="宋体" w:hAnsi="宋体" w:eastAsia="宋体" w:cs="Times New Roman"/>
          <w:sz w:val="24"/>
          <w:highlight w:val="none"/>
          <w:lang w:eastAsia="zh-CN"/>
        </w:rPr>
        <w:t>的垃圾桶清运车位</w:t>
      </w:r>
      <w:r>
        <w:rPr>
          <w:rStyle w:val="12"/>
          <w:rFonts w:hint="eastAsia" w:ascii="宋体" w:hAnsi="宋体" w:eastAsia="宋体" w:cs="Times New Roman"/>
          <w:sz w:val="24"/>
          <w:highlight w:val="none"/>
          <w:lang w:eastAsia="zh-CN"/>
        </w:rPr>
        <w:t>1</w:t>
      </w:r>
      <w:r>
        <w:rPr>
          <w:rStyle w:val="12"/>
          <w:rFonts w:ascii="宋体" w:hAnsi="宋体" w:eastAsia="宋体" w:cs="Times New Roman"/>
          <w:sz w:val="24"/>
          <w:highlight w:val="none"/>
          <w:lang w:eastAsia="zh-CN"/>
        </w:rPr>
        <w:t>个。</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8、餐饮建筑应预留集中排烟道，并采取高空排放；排烟道的高温与油渍不能对相邻住户产生影响，不得直接利用相邻住户砖墙做烟道壁，排烟道顶部应做防雨措施。</w:t>
      </w:r>
    </w:p>
    <w:p>
      <w:pPr>
        <w:spacing w:line="360" w:lineRule="auto"/>
        <w:ind w:firstLine="480" w:firstLineChars="200"/>
        <w:rPr>
          <w:rStyle w:val="12"/>
          <w:rFonts w:hint="eastAsia" w:ascii="宋体" w:hAnsi="宋体" w:eastAsia="宋体" w:cs="Times New Roman"/>
          <w:sz w:val="24"/>
          <w:highlight w:val="none"/>
          <w:lang w:eastAsia="zh-CN"/>
        </w:rPr>
      </w:pPr>
      <w:bookmarkStart w:id="240" w:name="_Toc64660070"/>
      <w:r>
        <w:rPr>
          <w:rStyle w:val="12"/>
          <w:rFonts w:ascii="宋体" w:hAnsi="宋体" w:eastAsia="宋体" w:cs="Times New Roman"/>
          <w:sz w:val="24"/>
          <w:highlight w:val="none"/>
        </w:rPr>
        <w:t xml:space="preserve">5.2.1.5  </w:t>
      </w:r>
      <w:r>
        <w:rPr>
          <w:rStyle w:val="12"/>
          <w:rFonts w:ascii="宋体" w:hAnsi="宋体" w:eastAsia="宋体" w:cs="Times New Roman"/>
          <w:sz w:val="24"/>
          <w:highlight w:val="none"/>
          <w:lang w:eastAsia="zh-CN"/>
        </w:rPr>
        <w:t>道路交通组织</w:t>
      </w:r>
      <w:bookmarkEnd w:id="240"/>
      <w:r>
        <w:rPr>
          <w:rStyle w:val="12"/>
          <w:rFonts w:hint="eastAsia" w:ascii="宋体" w:hAnsi="宋体" w:eastAsia="宋体" w:cs="Times New Roman"/>
          <w:sz w:val="24"/>
          <w:highlight w:val="none"/>
          <w:lang w:eastAsia="zh-CN"/>
        </w:rPr>
        <w:t xml:space="preserve"> </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1、合理组织居住小区对外交通关系：注意协调住宅地块及周边道路的标高关系，处理好各类车流的出入口与城市道路的关系。</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2、居住小区内道路交通组织注意人车分流，组织好地块内交通流线，便捷通畅，并有利于居住小区封闭式物业管理。道路系统满足交通、消防等方面的要求，并符合无障碍设计原则。</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3、集中商业道路交通组织注意人车分流，并避免与居住小区的流线交叉，做好交通组织。</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3、室内机动车和非机动车位宜按照需要集中设置。室外停车位可结合居住小区内道路停车带、商业街和其它场地设置。</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4、总图中应做好消防车道及消防登高面设计，在满足消防规范的同时，尽量减少对环境的影响。</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5、地下车库的出入口应选位适当，减少汽车行驶对上部建筑的影响，出入口坡道地面处理除符合行车需要外，还应避免表面过于粗糙引致的行车噪音对周边住宅产生不良影响。</w:t>
      </w:r>
    </w:p>
    <w:p>
      <w:pPr>
        <w:spacing w:line="360" w:lineRule="auto"/>
        <w:ind w:firstLine="480" w:firstLineChars="200"/>
        <w:rPr>
          <w:rStyle w:val="12"/>
          <w:rFonts w:hint="eastAsia" w:ascii="宋体" w:hAnsi="宋体" w:eastAsia="宋体" w:cs="Times New Roman"/>
          <w:sz w:val="24"/>
          <w:highlight w:val="none"/>
          <w:lang w:eastAsia="zh-CN"/>
        </w:rPr>
      </w:pPr>
      <w:bookmarkStart w:id="241" w:name="_Toc64660071"/>
      <w:r>
        <w:rPr>
          <w:rStyle w:val="12"/>
          <w:rFonts w:ascii="宋体" w:hAnsi="宋体" w:eastAsia="宋体" w:cs="Times New Roman"/>
          <w:sz w:val="24"/>
          <w:highlight w:val="none"/>
        </w:rPr>
        <w:t xml:space="preserve">5.2.1.6  </w:t>
      </w:r>
      <w:r>
        <w:rPr>
          <w:rStyle w:val="12"/>
          <w:rFonts w:hint="eastAsia" w:ascii="宋体" w:hAnsi="宋体" w:eastAsia="宋体" w:cs="Times New Roman"/>
          <w:sz w:val="24"/>
          <w:highlight w:val="none"/>
          <w:lang w:eastAsia="zh-CN"/>
        </w:rPr>
        <w:t>竖向规划原则</w:t>
      </w:r>
      <w:bookmarkEnd w:id="241"/>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1、因地制宜地利用现状地形，结合地块中的景观水体填挖，尽量实现地块内或地块内土方平衡。对于地形复杂的场地，凡是地形变标高处，均应进行详细竖向设计。</w:t>
      </w:r>
      <w:r>
        <w:rPr>
          <w:rStyle w:val="12"/>
          <w:rFonts w:hint="eastAsia" w:ascii="宋体" w:hAnsi="宋体" w:eastAsia="宋体" w:cs="Times New Roman"/>
          <w:sz w:val="24"/>
          <w:highlight w:val="none"/>
          <w:lang w:eastAsia="zh-CN"/>
        </w:rPr>
        <w:t xml:space="preserve"> </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2、充分了解周围市政设施、综合管线规划和建设情况，对居住小区内综合管线（供水、雨水、污水、智能化、电力、燃气、电信）进行有机的组织和布局，并考虑合理的接驳位置。</w:t>
      </w:r>
      <w:r>
        <w:rPr>
          <w:rStyle w:val="12"/>
          <w:rFonts w:hint="eastAsia" w:ascii="宋体" w:hAnsi="宋体" w:eastAsia="宋体" w:cs="Times New Roman"/>
          <w:sz w:val="24"/>
          <w:highlight w:val="none"/>
          <w:lang w:eastAsia="zh-CN"/>
        </w:rPr>
        <w:t xml:space="preserve"> </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3、需对场地的标高进行详细的设计，结合地形及其他相关因素确定场地的标高，做到经济、合理。需对场地的排水进行综合设计，做到通畅简洁；尽量使用暗沟组织场地的排水系统，确需使用明沟时，需减少对环境的影响。</w:t>
      </w:r>
    </w:p>
    <w:p>
      <w:pPr>
        <w:spacing w:line="360" w:lineRule="auto"/>
        <w:ind w:firstLine="480" w:firstLineChars="200"/>
        <w:rPr>
          <w:rStyle w:val="12"/>
          <w:rFonts w:hint="eastAsia" w:ascii="宋体" w:hAnsi="宋体" w:eastAsia="宋体" w:cs="Times New Roman"/>
          <w:sz w:val="24"/>
          <w:highlight w:val="none"/>
          <w:lang w:eastAsia="zh-CN"/>
        </w:rPr>
      </w:pPr>
      <w:bookmarkStart w:id="242" w:name="_Toc64660072"/>
      <w:r>
        <w:rPr>
          <w:rStyle w:val="12"/>
          <w:rFonts w:ascii="宋体" w:hAnsi="宋体" w:eastAsia="宋体" w:cs="Times New Roman"/>
          <w:sz w:val="24"/>
          <w:highlight w:val="none"/>
        </w:rPr>
        <w:t xml:space="preserve">5.2.1.7  </w:t>
      </w:r>
      <w:r>
        <w:rPr>
          <w:rStyle w:val="12"/>
          <w:rFonts w:hint="eastAsia" w:ascii="宋体" w:hAnsi="宋体" w:eastAsia="宋体" w:cs="Times New Roman"/>
          <w:sz w:val="24"/>
          <w:highlight w:val="none"/>
          <w:lang w:eastAsia="zh-CN"/>
        </w:rPr>
        <w:t>控高要求</w:t>
      </w:r>
      <w:bookmarkEnd w:id="242"/>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本地块范围建筑限高</w:t>
      </w:r>
      <w:r>
        <w:rPr>
          <w:rStyle w:val="12"/>
          <w:rFonts w:ascii="宋体" w:hAnsi="宋体" w:eastAsia="宋体" w:cs="Times New Roman"/>
          <w:sz w:val="24"/>
          <w:highlight w:val="none"/>
        </w:rPr>
        <w:t>80</w:t>
      </w:r>
      <w:r>
        <w:rPr>
          <w:rStyle w:val="12"/>
          <w:rFonts w:ascii="宋体" w:hAnsi="宋体" w:eastAsia="宋体" w:cs="Times New Roman"/>
          <w:sz w:val="24"/>
          <w:highlight w:val="none"/>
          <w:lang w:eastAsia="zh-CN"/>
        </w:rPr>
        <w:t>米</w:t>
      </w:r>
      <w:r>
        <w:rPr>
          <w:rStyle w:val="12"/>
          <w:rFonts w:ascii="宋体" w:hAnsi="宋体" w:eastAsia="宋体" w:cs="Times New Roman"/>
          <w:sz w:val="24"/>
          <w:highlight w:val="none"/>
        </w:rPr>
        <w:t>，</w:t>
      </w:r>
      <w:r>
        <w:rPr>
          <w:rStyle w:val="12"/>
          <w:rFonts w:ascii="宋体" w:hAnsi="宋体" w:eastAsia="宋体" w:cs="Times New Roman"/>
          <w:sz w:val="24"/>
          <w:highlight w:val="none"/>
          <w:lang w:eastAsia="zh-CN"/>
        </w:rPr>
        <w:t>建筑物规划建筑高度不得超过限高要求。</w:t>
      </w:r>
    </w:p>
    <w:p>
      <w:pPr>
        <w:spacing w:line="360" w:lineRule="auto"/>
        <w:ind w:firstLine="480" w:firstLineChars="200"/>
        <w:rPr>
          <w:rStyle w:val="12"/>
          <w:rFonts w:hint="eastAsia" w:ascii="宋体" w:hAnsi="宋体" w:eastAsia="宋体" w:cs="Times New Roman"/>
          <w:sz w:val="24"/>
          <w:highlight w:val="none"/>
          <w:lang w:eastAsia="zh-CN"/>
        </w:rPr>
      </w:pPr>
      <w:bookmarkStart w:id="243" w:name="_Toc64660073"/>
      <w:r>
        <w:rPr>
          <w:rStyle w:val="12"/>
          <w:rFonts w:ascii="宋体" w:hAnsi="宋体" w:eastAsia="宋体" w:cs="Times New Roman"/>
          <w:sz w:val="24"/>
          <w:highlight w:val="none"/>
        </w:rPr>
        <w:t xml:space="preserve">5.2.1.8  </w:t>
      </w:r>
      <w:r>
        <w:rPr>
          <w:rStyle w:val="12"/>
          <w:rFonts w:ascii="宋体" w:hAnsi="宋体" w:eastAsia="宋体" w:cs="Times New Roman"/>
          <w:sz w:val="24"/>
          <w:highlight w:val="none"/>
          <w:lang w:eastAsia="zh-CN"/>
        </w:rPr>
        <w:t>管理要求</w:t>
      </w:r>
      <w:bookmarkEnd w:id="243"/>
      <w:r>
        <w:rPr>
          <w:rStyle w:val="12"/>
          <w:rFonts w:hint="eastAsia" w:ascii="宋体" w:hAnsi="宋体" w:eastAsia="宋体" w:cs="Times New Roman"/>
          <w:sz w:val="24"/>
          <w:highlight w:val="none"/>
          <w:lang w:eastAsia="zh-CN"/>
        </w:rPr>
        <w:t xml:space="preserve"> </w:t>
      </w:r>
    </w:p>
    <w:p>
      <w:pPr>
        <w:numPr>
          <w:ilvl w:val="-1"/>
          <w:numId w:val="0"/>
        </w:num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居住小区及集中商业办公按智能化标准规划，设置物业管理中心，建设设计应提供必要的管理用房。物业管理服务中心对居住小区进行智能化集中管理，包括</w:t>
      </w:r>
      <w:r>
        <w:rPr>
          <w:rStyle w:val="12"/>
          <w:rFonts w:hint="default" w:ascii="宋体" w:hAnsi="宋体" w:eastAsia="宋体" w:cs="Times New Roman"/>
          <w:b w:val="0"/>
          <w:bCs w:val="0"/>
          <w:color w:val="auto"/>
          <w:sz w:val="24"/>
          <w:szCs w:val="21"/>
          <w:highlight w:val="none"/>
          <w:u w:val="none"/>
          <w:lang w:val="en-US" w:eastAsia="zh-CN"/>
        </w:rPr>
        <w:t>但不限于</w:t>
      </w:r>
      <w:r>
        <w:rPr>
          <w:rStyle w:val="12"/>
          <w:rFonts w:ascii="宋体" w:hAnsi="宋体" w:eastAsia="宋体" w:cs="Times New Roman"/>
          <w:sz w:val="24"/>
          <w:highlight w:val="none"/>
          <w:lang w:eastAsia="zh-CN"/>
        </w:rPr>
        <w:t>设置居住小区火灾自动报警系统及保安监控管理中心。集中商业按商办的标准配置相应的管理用房及控制室。</w:t>
      </w:r>
    </w:p>
    <w:bookmarkEnd w:id="235"/>
    <w:p>
      <w:pPr>
        <w:spacing w:line="360" w:lineRule="auto"/>
        <w:ind w:firstLine="480" w:firstLineChars="200"/>
        <w:rPr>
          <w:rStyle w:val="12"/>
          <w:rFonts w:hint="eastAsia" w:ascii="宋体" w:hAnsi="宋体" w:eastAsia="宋体" w:cs="Times New Roman"/>
          <w:sz w:val="24"/>
          <w:highlight w:val="none"/>
          <w:lang w:eastAsia="zh-CN"/>
        </w:rPr>
      </w:pPr>
      <w:bookmarkStart w:id="244" w:name="_Toc31376"/>
      <w:r>
        <w:rPr>
          <w:rStyle w:val="12"/>
          <w:rFonts w:ascii="宋体" w:hAnsi="宋体" w:eastAsia="宋体" w:cs="Times New Roman"/>
          <w:sz w:val="24"/>
          <w:highlight w:val="none"/>
        </w:rPr>
        <w:t xml:space="preserve">5.2.2  </w:t>
      </w:r>
      <w:r>
        <w:rPr>
          <w:rStyle w:val="12"/>
          <w:rFonts w:hint="eastAsia" w:ascii="宋体" w:hAnsi="宋体" w:eastAsia="宋体" w:cs="Times New Roman"/>
          <w:sz w:val="24"/>
          <w:highlight w:val="none"/>
          <w:lang w:eastAsia="zh-CN"/>
        </w:rPr>
        <w:t>建筑与室内装修设计要求</w:t>
      </w:r>
      <w:bookmarkEnd w:id="244"/>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rPr>
        <w:t xml:space="preserve">5.2.2.1  </w:t>
      </w:r>
      <w:r>
        <w:rPr>
          <w:rStyle w:val="12"/>
          <w:rFonts w:ascii="宋体" w:hAnsi="宋体" w:eastAsia="宋体" w:cs="Times New Roman"/>
          <w:sz w:val="24"/>
          <w:highlight w:val="none"/>
          <w:lang w:eastAsia="zh-CN"/>
        </w:rPr>
        <w:t>总体要求</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1、住宅设计应符合国家相关规范规程的行业标准。单体建筑功能组织合理，应提高空间实用性和利用率，控制公共分摊面积，降低建筑经济能耗。</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2、户型设计应满足模数化和标准化的要求，空间尺寸宜满足建筑模数化的装配式建造要求。</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3、公共建筑的总体设计满足规划条件同时，应满足项目的具体地块设计要求，在功能组织上做到空间紧凑，经济合理，充分的体现其建筑功能属性。</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4、建筑风格设计应总体满足项目建设需要，尽量体现地域性的特征，展示独具特色的设计风貌和建筑空间。</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5、充分考虑经济合理性以及绿色建筑要求，各功能房间应有直接采光通风，考虑加强各功能空间的合理性和舒适性。</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6、建筑构造做法应满足广州地区常规的做法运用，提倡使用有专业论证和市场良好反馈的新材料、新技术。尤其在建筑防水、耐久性、节能、绿建等方面满足项目需求和国家现行规范和行业标准。</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7、建筑设计整体采用全装配式的设计标准，须满足国家及省内关于装配式建筑的评价标准，在设计上尽量采用有利于装配式建筑实施的形式，从平面、立面、构造等多维度满足建筑装配式的建设要求。</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rPr>
        <w:t xml:space="preserve">5.2.2.2  </w:t>
      </w:r>
      <w:r>
        <w:rPr>
          <w:rStyle w:val="12"/>
          <w:rFonts w:ascii="宋体" w:hAnsi="宋体" w:eastAsia="宋体" w:cs="Times New Roman"/>
          <w:sz w:val="24"/>
          <w:highlight w:val="none"/>
          <w:lang w:eastAsia="zh-CN"/>
        </w:rPr>
        <w:t>户型设计</w:t>
      </w:r>
    </w:p>
    <w:p>
      <w:pPr>
        <w:numPr>
          <w:ilvl w:val="-1"/>
          <w:numId w:val="0"/>
        </w:num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功能要求：</w:t>
      </w:r>
      <w:r>
        <w:rPr>
          <w:rStyle w:val="12"/>
          <w:rFonts w:ascii="宋体" w:hAnsi="宋体" w:eastAsia="宋体" w:cs="Times New Roman"/>
          <w:sz w:val="24"/>
          <w:highlight w:val="none"/>
          <w:lang w:eastAsia="zh-CN"/>
        </w:rPr>
        <w:t>综合考虑安置需求，户型合理，考虑均好性、公平性的原则。</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2、户型设计应功能合理、空间灵活，模块标准化，在有限的空间里力求安全、紧凑、功能合一。注意城市常年风向与建筑朝向的关系。户型设计考虑动静分区、干湿分离，充分考虑空调、热水设备、燃气管线布置的合理性及隐蔽性。</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3、应充分考虑老人及残疾人的使用要求，应按照国家现行相关规范规定进行无障碍设计。</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4、住房采用分体式空调；空调室外机位应尽量靠近窗洞口设置，方便安装及维修，外机安装空间尺寸得当，避免影响窗开启扇，无法满足正常安装导致影响建筑立面效果的情形出现。</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rPr>
        <w:t xml:space="preserve">5.2.2.3  </w:t>
      </w:r>
      <w:r>
        <w:rPr>
          <w:rStyle w:val="12"/>
          <w:rFonts w:ascii="宋体" w:hAnsi="宋体" w:eastAsia="宋体" w:cs="Times New Roman"/>
          <w:sz w:val="24"/>
          <w:highlight w:val="none"/>
          <w:lang w:eastAsia="zh-CN"/>
        </w:rPr>
        <w:t>建筑风格</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1、建筑造型宜简洁大方，富有现代气息，适当借鉴岭南建筑与亚热带建筑手法。</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2、建筑风格应结合所在地区的气候性特性，应结合绿色建筑和建筑节能要求，尽量减少造型要素中没有功能作用的装饰构件的应用。建筑构件与建筑空间、造型结合进行一体化设计，既可作为立面设计的造型元素，又满足遮阳隔热、通风降温的功能需求。</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3、针对广州地区多雨的气候特征，建筑构件应考虑遮风挡雨及雨水疏导利用，并在易受风雨侵蚀的部位，选用合适的防水材料和构造，结合排水系统共同工作。</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4、针对广州地区炎热潮湿的气候，结合建筑空间通风系统的组织，选用合适的建筑外墙材料，同时注重色彩搭配和细节设计，鼓励在立面细部构造中创新设计，增强建筑的整体效果。</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rPr>
        <w:t xml:space="preserve">5.2.2.4  </w:t>
      </w:r>
      <w:r>
        <w:rPr>
          <w:rStyle w:val="12"/>
          <w:rFonts w:ascii="宋体" w:hAnsi="宋体" w:eastAsia="宋体" w:cs="Times New Roman"/>
          <w:sz w:val="24"/>
          <w:highlight w:val="none"/>
          <w:lang w:eastAsia="zh-CN"/>
        </w:rPr>
        <w:t>装配式要求</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1、</w:t>
      </w:r>
      <w:r>
        <w:rPr>
          <w:rStyle w:val="12"/>
          <w:rFonts w:ascii="宋体" w:hAnsi="宋体" w:eastAsia="宋体" w:cs="Times New Roman"/>
          <w:sz w:val="24"/>
          <w:highlight w:val="none"/>
          <w:lang w:eastAsia="zh-CN"/>
        </w:rPr>
        <w:t>装配式建筑设计：应优先考虑功能布置、建筑造型、部品部件、结构构件等的统一性，提高项目的标准化、模数化和精细化水平。满足广州市最新相关装配式建筑政策要求，并通过装配式建筑技术预评价。</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2、设计需说明装配式建筑设计目标，采用的主要装配式建筑技术和措施。（如采用装配式时管材材质及接口方式，预留孔洞、沟槽做法要求，预埋套管、管道安装方式和原则等。）</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3、按照“标准化设计、工厂化生产、装配化施工、一体化装修、信息化管理”的原则，进行装配式建造。</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3、部品部件工厂化生产。本次设计应考虑采用装配式混凝土结构或钢结构配套部品构件。可以采用成品门窗、成品阳台栏杆、预制内隔墙条板、轻钢龙骨石膏板隔墙、保温隔热等装修装饰部品以及水、电、空调等专业集成部品的使用。</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4、采用现场装配化施工。本项目需先进行实验楼施工，磨合熟悉拼装工艺。采用装配式混凝土结构、钢结构以及其它符合住宅产业化标准、技术规范的建筑体系。</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5、装配式设计内容</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w:t>
      </w:r>
      <w:r>
        <w:rPr>
          <w:rStyle w:val="12"/>
          <w:rFonts w:hint="eastAsia" w:ascii="宋体" w:hAnsi="宋体" w:eastAsia="宋体" w:cs="Times New Roman"/>
          <w:sz w:val="24"/>
          <w:highlight w:val="none"/>
          <w:lang w:eastAsia="zh-CN"/>
        </w:rPr>
        <w:t>1）装配式方案设计</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①对常规设计的方案提出优化的建议；</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②协助参与政策沟通；</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③完成装配式的方案设计；</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w:t>
      </w:r>
      <w:r>
        <w:rPr>
          <w:rStyle w:val="12"/>
          <w:rFonts w:hint="eastAsia" w:ascii="宋体" w:hAnsi="宋体" w:eastAsia="宋体" w:cs="Times New Roman"/>
          <w:sz w:val="24"/>
          <w:highlight w:val="none"/>
          <w:lang w:eastAsia="zh-CN"/>
        </w:rPr>
        <w:t>2）装配式初步设计</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①完成装配式方案优化设计；</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②确定装配式方案，提供装配式部分设计条件；</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③完成装配式建筑技术认定文本的设计部分内容</w:t>
      </w:r>
      <w:r>
        <w:rPr>
          <w:rStyle w:val="12"/>
          <w:rFonts w:hint="eastAsia" w:ascii="宋体" w:hAnsi="宋体" w:eastAsia="宋体" w:cs="Times New Roman"/>
          <w:sz w:val="24"/>
          <w:highlight w:val="none"/>
          <w:lang w:eastAsia="zh-CN"/>
        </w:rPr>
        <w:t>。</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rPr>
        <w:t xml:space="preserve">5.2.2.5  </w:t>
      </w:r>
      <w:r>
        <w:rPr>
          <w:rStyle w:val="12"/>
          <w:rFonts w:ascii="宋体" w:hAnsi="宋体" w:eastAsia="宋体" w:cs="Times New Roman"/>
          <w:sz w:val="24"/>
          <w:highlight w:val="none"/>
          <w:lang w:eastAsia="zh-CN"/>
        </w:rPr>
        <w:t>室内装修要求</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1、住宅室内装修</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1）土建和装修工程一体化设计施工，不得破坏和拆除已有的建筑构件及设施。</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2）装修材料应符合安全、环保、节能、耐用、经济的原则。</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3）室内装修</w:t>
      </w:r>
      <w:r>
        <w:rPr>
          <w:rStyle w:val="12"/>
          <w:rFonts w:ascii="宋体" w:hAnsi="宋体" w:eastAsia="宋体" w:cs="Times New Roman"/>
          <w:sz w:val="24"/>
          <w:highlight w:val="none"/>
          <w:lang w:eastAsia="zh-CN"/>
        </w:rPr>
        <w:t>设计需简洁大方。</w:t>
      </w:r>
    </w:p>
    <w:p>
      <w:pPr>
        <w:spacing w:line="360" w:lineRule="auto"/>
        <w:ind w:firstLine="480" w:firstLineChars="200"/>
        <w:rPr>
          <w:rStyle w:val="12"/>
          <w:rFonts w:hint="eastAsia" w:ascii="宋体" w:hAnsi="宋体" w:eastAsia="宋体" w:cs="Times New Roman"/>
          <w:sz w:val="24"/>
          <w:highlight w:val="none"/>
          <w:lang w:eastAsia="zh-CN"/>
        </w:rPr>
      </w:pPr>
      <w:bookmarkStart w:id="245" w:name="_Toc24340"/>
      <w:bookmarkStart w:id="246" w:name="_Toc64660076"/>
      <w:r>
        <w:rPr>
          <w:rStyle w:val="12"/>
          <w:rFonts w:ascii="宋体" w:hAnsi="宋体" w:eastAsia="宋体" w:cs="Times New Roman"/>
          <w:sz w:val="24"/>
          <w:highlight w:val="none"/>
        </w:rPr>
        <w:t xml:space="preserve">5.2.3  </w:t>
      </w:r>
      <w:r>
        <w:rPr>
          <w:rStyle w:val="12"/>
          <w:rFonts w:hint="eastAsia" w:ascii="宋体" w:hAnsi="宋体" w:eastAsia="宋体" w:cs="Times New Roman"/>
          <w:sz w:val="24"/>
          <w:highlight w:val="none"/>
          <w:lang w:eastAsia="zh-CN"/>
        </w:rPr>
        <w:t>基坑支护设计</w:t>
      </w:r>
      <w:bookmarkEnd w:id="245"/>
      <w:bookmarkEnd w:id="246"/>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rPr>
        <w:t xml:space="preserve">5.2.3.1  </w:t>
      </w:r>
      <w:r>
        <w:rPr>
          <w:rStyle w:val="12"/>
          <w:rFonts w:hint="eastAsia" w:ascii="宋体" w:hAnsi="宋体" w:eastAsia="宋体" w:cs="Times New Roman"/>
          <w:sz w:val="24"/>
          <w:highlight w:val="none"/>
          <w:lang w:eastAsia="zh-CN"/>
        </w:rPr>
        <w:t>一般规定</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1、在基坑设计前应到现场进行基坑周边的环境调查踏勘工作，以获取相关的资料作为设计的依据。环境调查的主要内容：基坑开挖影响范围内的建（构）筑物、道路、地下管线、施工场地布置、载重车辆行走路线等。</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2、在基坑设计前应获得本工程的岩土工程勘察报告、地形图、管线图、红线图、建筑物规划总平面图、稳定的基础和地下室结构设计图等地下室相关图纸作为设计依据。</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3、支护结构作为永久结构的一部分时应满足耐久性要求。</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4、支护结构平面布置应满足地下室边墙外界尺寸要求，且支护结构受力变形、施工误差等，均在规范允许的范围内，不影响地下室的正常施工。</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5、深度应满足地下室净空要求，应计入基坑开挖计算深度的地下室底板和基础承台下垫层或者软土换填厚度；注意电梯井、消防水池、集水井等坑中坑影响情况。</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6、对基坑开挖边线处于地铁 50m控制保护范围内的需报送广州市地铁设施保护办公室进行审查，不在控制保护范围内的需到广州市地铁设施保护办公室出具该项目不在地铁控制保护区的核查意见。</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7、凡开挖深度大于等于 7m或地质条件较复杂（如开挖深度范围内软弱土层厚度大于等于 4m）的基坑工程以及采用锚杆（含预应力锚索）、土钉墙或采用人工挖孔桩支护的基坑工程，其基坑支护工程设计文件必须经专项审查。</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rPr>
        <w:t xml:space="preserve">5.2.3.2  </w:t>
      </w:r>
      <w:r>
        <w:rPr>
          <w:rStyle w:val="12"/>
          <w:rFonts w:hint="eastAsia" w:ascii="宋体" w:hAnsi="宋体" w:eastAsia="宋体" w:cs="Times New Roman"/>
          <w:sz w:val="24"/>
          <w:highlight w:val="none"/>
          <w:lang w:eastAsia="zh-CN"/>
        </w:rPr>
        <w:t>基坑支护设计</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1、据场地工程地质条件、基坑周边环境，从安全、经济、可行的原则出发，优化设计，选择出合理支护结构方案。</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2、当工程条件许可、周边环境简单时，应优先采用自然放坡；当开挖深度较浅、周边环境一般时，可采用柔性支护，如悬臂钢板桩、水泥土墙、钢板桩加撑 (锚)、土钉墙、复合土钉墙等支护型式；当周边环境要求高或开挖深度较深时，应采用刚性的支护型式，以控制水平位移，如桩锚、桩撑、墙锚、墙撑、逆作法、中心岛等支护型式。</w:t>
      </w:r>
    </w:p>
    <w:p>
      <w:pPr>
        <w:spacing w:line="360" w:lineRule="auto"/>
        <w:ind w:firstLine="480" w:firstLineChars="200"/>
        <w:rPr>
          <w:rStyle w:val="12"/>
          <w:rFonts w:hint="eastAsia" w:ascii="宋体" w:hAnsi="宋体" w:eastAsia="宋体" w:cs="Times New Roman"/>
          <w:sz w:val="24"/>
          <w:highlight w:val="none"/>
          <w:lang w:eastAsia="zh-CN"/>
        </w:rPr>
      </w:pPr>
      <w:bookmarkStart w:id="247" w:name="_Toc142"/>
      <w:r>
        <w:rPr>
          <w:rStyle w:val="12"/>
          <w:rFonts w:ascii="宋体" w:hAnsi="宋体" w:eastAsia="宋体" w:cs="Times New Roman"/>
          <w:sz w:val="24"/>
          <w:highlight w:val="none"/>
        </w:rPr>
        <w:t xml:space="preserve">5.2.4  </w:t>
      </w:r>
      <w:r>
        <w:rPr>
          <w:rStyle w:val="12"/>
          <w:rFonts w:hint="eastAsia" w:ascii="宋体" w:hAnsi="宋体" w:eastAsia="宋体" w:cs="Times New Roman"/>
          <w:sz w:val="24"/>
          <w:highlight w:val="none"/>
          <w:lang w:eastAsia="zh-CN"/>
        </w:rPr>
        <w:t>结构设计要求</w:t>
      </w:r>
      <w:bookmarkEnd w:id="247"/>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rPr>
        <w:t xml:space="preserve">5.2.4.1  </w:t>
      </w:r>
      <w:r>
        <w:rPr>
          <w:rStyle w:val="12"/>
          <w:rFonts w:ascii="宋体" w:hAnsi="宋体" w:eastAsia="宋体" w:cs="Times New Roman"/>
          <w:sz w:val="24"/>
          <w:highlight w:val="none"/>
          <w:lang w:eastAsia="zh-CN"/>
        </w:rPr>
        <w:t>总体要求</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1、结构设计应安全可靠，经济合理；应采用经过实践检验的新工艺、新材料，以节约资金；应满足国家及地方的相应规范、规程及要求，采用可靠的结构体系，先进的工艺和技术。</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2、抗震设计</w:t>
      </w:r>
      <w:r>
        <w:rPr>
          <w:rStyle w:val="12"/>
          <w:rFonts w:hint="eastAsia" w:ascii="宋体" w:hAnsi="宋体" w:eastAsia="宋体" w:cs="Times New Roman"/>
          <w:sz w:val="24"/>
          <w:highlight w:val="none"/>
          <w:lang w:eastAsia="zh-CN"/>
        </w:rPr>
        <w:fldChar w:fldCharType="begin"/>
      </w:r>
      <w:r>
        <w:rPr>
          <w:rStyle w:val="12"/>
          <w:rFonts w:hint="eastAsia" w:ascii="宋体" w:hAnsi="宋体" w:eastAsia="宋体" w:cs="Times New Roman"/>
          <w:sz w:val="24"/>
          <w:highlight w:val="none"/>
          <w:lang w:eastAsia="zh-CN"/>
        </w:rPr>
        <w:instrText xml:space="preserve"> HYPERLINK \h </w:instrText>
      </w:r>
      <w:r>
        <w:rPr>
          <w:rStyle w:val="12"/>
          <w:rFonts w:hint="eastAsia" w:ascii="宋体" w:hAnsi="宋体" w:eastAsia="宋体" w:cs="Times New Roman"/>
          <w:sz w:val="24"/>
          <w:highlight w:val="none"/>
          <w:lang w:eastAsia="zh-CN"/>
        </w:rPr>
        <w:fldChar w:fldCharType="separate"/>
      </w:r>
      <w:r>
        <w:rPr>
          <w:rStyle w:val="12"/>
          <w:rFonts w:hint="eastAsia" w:ascii="宋体" w:hAnsi="宋体" w:eastAsia="宋体" w:cs="Times New Roman"/>
          <w:sz w:val="24"/>
          <w:highlight w:val="none"/>
          <w:lang w:eastAsia="zh-CN"/>
        </w:rPr>
        <w:t>及结构安全等级</w:t>
      </w:r>
      <w:r>
        <w:rPr>
          <w:rStyle w:val="12"/>
          <w:rFonts w:hint="eastAsia" w:ascii="宋体" w:hAnsi="宋体" w:eastAsia="宋体" w:cs="Times New Roman"/>
          <w:sz w:val="24"/>
          <w:highlight w:val="none"/>
          <w:lang w:eastAsia="zh-CN"/>
        </w:rPr>
        <w:fldChar w:fldCharType="end"/>
      </w:r>
      <w:r>
        <w:rPr>
          <w:rStyle w:val="12"/>
          <w:rFonts w:hint="eastAsia" w:ascii="宋体" w:hAnsi="宋体" w:eastAsia="宋体" w:cs="Times New Roman"/>
          <w:sz w:val="24"/>
          <w:highlight w:val="none"/>
          <w:lang w:eastAsia="zh-CN"/>
        </w:rPr>
        <w:t>应遵循现行的国家规范、规程与广州市地方标准。</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3、永久建筑的结构设计使用年限为50年。</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4、永久建筑应以钢筋混凝土结构为主，临时建筑应以钢结构为主，考虑重复利用的可能性。</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5、地下室长、宽超出规范伸缩缝最大间距要求时，宜首选采用后浇带或加强带等抗裂措施，同时设计院应提交抗裂措施多方案比选报告。</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6、多塔楼建筑群在±0.00m以上，各塔楼之间宜设置防震缝，做到结构各自独立。</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7、塔楼结构宜避免做结构转换和超限结构。</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rPr>
        <w:t xml:space="preserve">5.2.4.2  </w:t>
      </w:r>
      <w:r>
        <w:rPr>
          <w:rStyle w:val="12"/>
          <w:rFonts w:ascii="宋体" w:hAnsi="宋体" w:eastAsia="宋体" w:cs="Times New Roman"/>
          <w:sz w:val="24"/>
          <w:highlight w:val="none"/>
          <w:lang w:eastAsia="zh-CN"/>
        </w:rPr>
        <w:t>结构其他要求</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混凝土：主体结构混凝土强度等级不得低于C25。</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钢筋：受力钢筋应采用HRB400（</w:t>
      </w:r>
      <w:r>
        <w:rPr>
          <w:rStyle w:val="12"/>
          <w:rFonts w:ascii="宋体" w:hAnsi="宋体" w:eastAsia="宋体" w:cs="Times New Roman"/>
          <w:sz w:val="24"/>
          <w:highlight w:val="none"/>
          <w:lang w:eastAsia="zh-CN"/>
        </w:rPr>
        <w:t>Ⅲ</w:t>
      </w:r>
      <w:r>
        <w:rPr>
          <w:rStyle w:val="12"/>
          <w:rFonts w:hint="eastAsia" w:ascii="宋体" w:hAnsi="宋体" w:eastAsia="宋体" w:cs="Times New Roman"/>
          <w:sz w:val="24"/>
          <w:highlight w:val="none"/>
          <w:lang w:eastAsia="zh-CN"/>
        </w:rPr>
        <w:t>级钢），fy=360N/mm2。非受力的构造钢筋，可采用HRB300（</w:t>
      </w:r>
      <w:r>
        <w:rPr>
          <w:rStyle w:val="12"/>
          <w:rFonts w:ascii="宋体" w:hAnsi="宋体" w:eastAsia="宋体" w:cs="Times New Roman"/>
          <w:sz w:val="24"/>
          <w:highlight w:val="none"/>
          <w:lang w:eastAsia="zh-CN"/>
        </w:rPr>
        <w:t>Ⅰ</w:t>
      </w:r>
      <w:r>
        <w:rPr>
          <w:rStyle w:val="12"/>
          <w:rFonts w:hint="eastAsia" w:ascii="宋体" w:hAnsi="宋体" w:eastAsia="宋体" w:cs="Times New Roman"/>
          <w:sz w:val="24"/>
          <w:highlight w:val="none"/>
          <w:lang w:eastAsia="zh-CN"/>
        </w:rPr>
        <w:t>级钢），fy=270N/mm2。住宅不得采用冷轧带肋钢筋和焊接钢筋网。</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非承重墙体宜采用蒸压加气混凝土砌块，自重≤10KN/m³。外墙砌块强度不得小于A5.0，内墙砌块强度不得小于A3.5。砌体干燥收缩率应≤0.4mm/m。</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柱子截面应由轴压比控制，截面形式按建筑要求。每次收缩截面时，每个方向一般一次收缩不宜超过100mm。</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住宅2层以上部分，剪力墙宽度宜尽量取200mm。</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桩基础设计，应同时提交基础选型的经济技术多方案比选专题报告。</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选用静压预应力管桩基础形式时，应根据地质情况，采用复压等措施确保桩的承载力。预应力管桩桩端嵌入遇水易软化的强风化岩、全风化岩和非饱和土时，桩端应采用微膨胀砼填芯2m高。</w:t>
      </w:r>
    </w:p>
    <w:p>
      <w:pPr>
        <w:spacing w:line="360" w:lineRule="auto"/>
        <w:ind w:firstLine="480" w:firstLineChars="200"/>
        <w:rPr>
          <w:rStyle w:val="12"/>
          <w:rFonts w:hint="eastAsia" w:ascii="宋体" w:hAnsi="宋体" w:eastAsia="宋体" w:cs="Times New Roman"/>
          <w:sz w:val="24"/>
          <w:highlight w:val="none"/>
          <w:lang w:eastAsia="zh-CN"/>
        </w:rPr>
      </w:pPr>
      <w:bookmarkStart w:id="248" w:name="_Toc11516"/>
      <w:r>
        <w:rPr>
          <w:rStyle w:val="12"/>
          <w:rFonts w:ascii="宋体" w:hAnsi="宋体" w:eastAsia="宋体" w:cs="Times New Roman"/>
          <w:sz w:val="24"/>
          <w:highlight w:val="none"/>
        </w:rPr>
        <w:t xml:space="preserve">5.2.5  </w:t>
      </w:r>
      <w:r>
        <w:rPr>
          <w:rStyle w:val="12"/>
          <w:rFonts w:hint="eastAsia" w:ascii="宋体" w:hAnsi="宋体" w:eastAsia="宋体" w:cs="Times New Roman"/>
          <w:sz w:val="24"/>
          <w:highlight w:val="none"/>
          <w:lang w:eastAsia="zh-CN"/>
        </w:rPr>
        <w:t>室外工程设计要求</w:t>
      </w:r>
      <w:bookmarkEnd w:id="248"/>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rPr>
        <w:t xml:space="preserve">5.2.5.1  </w:t>
      </w:r>
      <w:r>
        <w:rPr>
          <w:rStyle w:val="12"/>
          <w:rFonts w:hint="eastAsia" w:ascii="宋体" w:hAnsi="宋体" w:eastAsia="宋体" w:cs="Times New Roman"/>
          <w:sz w:val="24"/>
          <w:highlight w:val="none"/>
          <w:lang w:eastAsia="zh-CN"/>
        </w:rPr>
        <w:t>室外广场</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室外广场石与侧平石等采用石材，按《广州市政府投资项目天然石材应用指引》和《广州市重点公共建设项目风景园林工程技术指引（铺装篇）》（详见附件11）要求设计施工。广场石材铺贴方案要求大方、整体性强，不宜采用拼花形式；若采用非石材或采用拼花形式，应专题报招标人同意。室外铺装不宜采用密缝铺贴方式，设计单位应根据功能和材料具体情况设计铺装缝尺寸，出具详细完整的铺装图，室外铺装详细方案图须单独报招标人确认。</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rPr>
        <w:t xml:space="preserve">5.2.5.2  </w:t>
      </w:r>
      <w:r>
        <w:rPr>
          <w:rStyle w:val="12"/>
          <w:rFonts w:ascii="宋体" w:hAnsi="宋体" w:eastAsia="宋体" w:cs="Times New Roman"/>
          <w:sz w:val="24"/>
          <w:highlight w:val="none"/>
          <w:lang w:eastAsia="zh-CN"/>
        </w:rPr>
        <w:t>室外管网</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红线内室外管网新建工程及管线迁移工程，包括</w:t>
      </w:r>
      <w:r>
        <w:rPr>
          <w:rStyle w:val="12"/>
          <w:rFonts w:hint="default" w:ascii="宋体" w:hAnsi="宋体" w:eastAsia="宋体" w:cs="Times New Roman"/>
          <w:b w:val="0"/>
          <w:bCs w:val="0"/>
          <w:color w:val="auto"/>
          <w:sz w:val="24"/>
          <w:szCs w:val="21"/>
          <w:highlight w:val="none"/>
          <w:u w:val="none"/>
          <w:lang w:val="en-US" w:eastAsia="zh-CN"/>
        </w:rPr>
        <w:t>但不限于</w:t>
      </w:r>
      <w:r>
        <w:rPr>
          <w:rStyle w:val="12"/>
          <w:rFonts w:hint="eastAsia" w:ascii="宋体" w:hAnsi="宋体" w:eastAsia="宋体" w:cs="Times New Roman"/>
          <w:sz w:val="24"/>
          <w:highlight w:val="none"/>
          <w:lang w:eastAsia="zh-CN"/>
        </w:rPr>
        <w:t>水、电、燃气</w:t>
      </w:r>
      <w:r>
        <w:rPr>
          <w:rStyle w:val="12"/>
          <w:rFonts w:ascii="宋体" w:hAnsi="宋体" w:eastAsia="宋体" w:cs="Times New Roman"/>
          <w:sz w:val="24"/>
          <w:highlight w:val="none"/>
          <w:lang w:eastAsia="zh-CN"/>
        </w:rPr>
        <w:t>、电信</w:t>
      </w:r>
      <w:r>
        <w:rPr>
          <w:rStyle w:val="12"/>
          <w:rFonts w:hint="eastAsia" w:ascii="宋体" w:hAnsi="宋体" w:eastAsia="宋体" w:cs="Times New Roman"/>
          <w:sz w:val="24"/>
          <w:highlight w:val="none"/>
          <w:lang w:eastAsia="zh-CN"/>
        </w:rPr>
        <w:t>等的接入与迁移工程。</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道路照明按《广州市城市道路照明设施移交管理办法》和《广州市照明建设管理中心关于拟移交中心管养道路的照明项目有关要求的函(穗照明函[2015]44号)》的要求进行设计。</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井盖设施的设计应当执行国家、省、市技术标准和规范，并满足《广州市井盖设施管理试行办法》、《广州城市道路井盖建设实施指引》的要求。井盖和井壁应当标明井盖设施权属单位名称和报修电话。</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rPr>
        <w:t xml:space="preserve">5.2.5.3  </w:t>
      </w:r>
      <w:r>
        <w:rPr>
          <w:rStyle w:val="12"/>
          <w:rFonts w:ascii="宋体" w:hAnsi="宋体" w:eastAsia="宋体" w:cs="Times New Roman"/>
          <w:sz w:val="24"/>
          <w:highlight w:val="none"/>
          <w:lang w:eastAsia="zh-CN"/>
        </w:rPr>
        <w:t>室外照明</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室外广场设高杆照明，道路照明采用马路弯灯，绿地设草坪灯及绿化景观灯，建筑物立面设泛光照明。泛光照明需进行方案比较，报招标人确认。</w:t>
      </w:r>
    </w:p>
    <w:p>
      <w:pPr>
        <w:spacing w:line="360" w:lineRule="auto"/>
        <w:ind w:firstLine="480" w:firstLineChars="200"/>
        <w:rPr>
          <w:rStyle w:val="12"/>
          <w:rFonts w:hint="eastAsia" w:ascii="宋体" w:hAnsi="宋体" w:eastAsia="宋体" w:cs="Times New Roman"/>
          <w:sz w:val="24"/>
          <w:highlight w:val="none"/>
          <w:lang w:eastAsia="zh-CN"/>
        </w:rPr>
      </w:pPr>
      <w:bookmarkStart w:id="249" w:name="_Toc15184"/>
      <w:r>
        <w:rPr>
          <w:rStyle w:val="12"/>
          <w:rFonts w:ascii="宋体" w:hAnsi="宋体" w:eastAsia="宋体" w:cs="Times New Roman"/>
          <w:sz w:val="24"/>
          <w:highlight w:val="none"/>
        </w:rPr>
        <w:t xml:space="preserve">5.2.6  </w:t>
      </w:r>
      <w:r>
        <w:rPr>
          <w:rStyle w:val="12"/>
          <w:rFonts w:hint="eastAsia" w:ascii="宋体" w:hAnsi="宋体" w:eastAsia="宋体" w:cs="Times New Roman"/>
          <w:sz w:val="24"/>
          <w:highlight w:val="none"/>
          <w:lang w:eastAsia="zh-CN"/>
        </w:rPr>
        <w:t>给排水设计要求</w:t>
      </w:r>
      <w:bookmarkEnd w:id="249"/>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rPr>
        <w:t xml:space="preserve">5.2.6.1  </w:t>
      </w:r>
      <w:r>
        <w:rPr>
          <w:rStyle w:val="12"/>
          <w:rFonts w:hint="eastAsia" w:ascii="宋体" w:hAnsi="宋体" w:eastAsia="宋体" w:cs="Times New Roman"/>
          <w:sz w:val="24"/>
          <w:highlight w:val="none"/>
          <w:lang w:eastAsia="zh-CN"/>
        </w:rPr>
        <w:t>一般规定</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安置区的给排水系统及设备材料的选用，应以经济适用为原则。</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rPr>
        <w:t xml:space="preserve">5.2.6.2  </w:t>
      </w:r>
      <w:r>
        <w:rPr>
          <w:rStyle w:val="12"/>
          <w:rFonts w:hint="eastAsia" w:ascii="宋体" w:hAnsi="宋体" w:eastAsia="宋体" w:cs="Times New Roman"/>
          <w:sz w:val="24"/>
          <w:highlight w:val="none"/>
          <w:lang w:eastAsia="zh-CN"/>
        </w:rPr>
        <w:t>生活给水系统</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（1）生活给水系统、绿化用水及消防给水系统的总进水管</w:t>
      </w:r>
      <w:r>
        <w:rPr>
          <w:rStyle w:val="12"/>
          <w:rFonts w:hint="eastAsia" w:ascii="宋体" w:hAnsi="宋体" w:eastAsia="宋体" w:cs="Times New Roman"/>
          <w:sz w:val="24"/>
          <w:highlight w:val="none"/>
          <w:lang w:eastAsia="zh-CN"/>
        </w:rPr>
        <w:t>必须分别独立装表计量。</w:t>
      </w:r>
      <w:r>
        <w:rPr>
          <w:rStyle w:val="12"/>
          <w:rFonts w:hint="eastAsia" w:ascii="宋体" w:hAnsi="宋体" w:eastAsia="宋体" w:cs="Times New Roman"/>
          <w:sz w:val="24"/>
          <w:highlight w:val="none"/>
          <w:lang w:eastAsia="zh-CN"/>
        </w:rPr>
        <w:t>居住建筑总水表的设置，应符合广州市自来水公司的要求</w:t>
      </w:r>
      <w:r>
        <w:rPr>
          <w:rStyle w:val="12"/>
          <w:rFonts w:ascii="宋体" w:hAnsi="宋体" w:eastAsia="宋体" w:cs="Times New Roman"/>
          <w:sz w:val="24"/>
          <w:highlight w:val="none"/>
          <w:lang w:eastAsia="zh-CN"/>
        </w:rPr>
        <w:t>（包含智慧泵房的要求）</w:t>
      </w:r>
      <w:r>
        <w:rPr>
          <w:rStyle w:val="12"/>
          <w:rFonts w:hint="eastAsia" w:ascii="宋体" w:hAnsi="宋体" w:eastAsia="宋体" w:cs="Times New Roman"/>
          <w:sz w:val="24"/>
          <w:highlight w:val="none"/>
          <w:lang w:eastAsia="zh-CN"/>
        </w:rPr>
        <w:t>。</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（2）住宅用水计量采用一户一水表，高层住宅每层住宅单元的水表集中安装于该楼层的水表间（兼水管井）内。</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（3）居住建筑应尽量利用市政水压直接供水，超过自来水公司服务高程的楼层，建议采用储水箱加变频加压供水设备二次供水。如采用叠压供水设计方案应经当地供水行政主管部门及供水部门批准认可。</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（5）户内给水管全部暗装。从分户水表、热水器至户内厨房、卫生间等的冷水、热水管线，宜穿</w:t>
      </w:r>
      <w:r>
        <w:rPr>
          <w:rStyle w:val="12"/>
          <w:rFonts w:ascii="宋体" w:hAnsi="宋体" w:eastAsia="宋体" w:cs="Times New Roman"/>
          <w:sz w:val="24"/>
          <w:highlight w:val="none"/>
          <w:lang w:eastAsia="zh-CN"/>
        </w:rPr>
        <w:t>暗装</w:t>
      </w:r>
      <w:r>
        <w:rPr>
          <w:rStyle w:val="12"/>
          <w:rFonts w:hint="eastAsia" w:ascii="宋体" w:hAnsi="宋体" w:eastAsia="宋体" w:cs="Times New Roman"/>
          <w:sz w:val="24"/>
          <w:highlight w:val="none"/>
          <w:lang w:eastAsia="zh-CN"/>
        </w:rPr>
        <w:t>敷设。敷设在垫层或墙体管槽内的管材，不得有卡套式或卡环式接口，柔性管材宜采用分水器向各卫生器具配水，中途不得有连接配件，两端接口应明露。</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（6）住宅户内应设热水给水管，在生活阳台预留热水器进、出水接口，并同时预留电热水器电源插座及煤气热水器的煤气接口。洗脸盆、洗涤盆、淋浴器处均设冷热水接口。</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（7）生活阳台应设置洗衣机专用给水龙头，主阳台应设置取水龙头。</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rPr>
        <w:t xml:space="preserve">5.2.6.3  </w:t>
      </w:r>
      <w:r>
        <w:rPr>
          <w:rStyle w:val="12"/>
          <w:rFonts w:hint="eastAsia" w:ascii="宋体" w:hAnsi="宋体" w:eastAsia="宋体" w:cs="Times New Roman"/>
          <w:sz w:val="24"/>
          <w:highlight w:val="none"/>
          <w:lang w:eastAsia="zh-CN"/>
        </w:rPr>
        <w:t>排水系统</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1、住宅室内排水应采用雨、污、废水分流制排水系统。</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2、生活阳台洗衣机排水及雨水排水应接入废水立管，设置洗衣机的部位应设置能防止溢流和防干涸的专用地漏。</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3、住宅阳台排水应接入废水系统。空调冷凝水 (设专用立管)排水、与屋面雨水分别独立排入室外雨水检查井。</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4、粪便污水应经化粪池处理后排入市政污水排水管。</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5、在不影响建筑立面的情况下，排水立管宜安装在外墙面上，但排水管颜色宜与外墙面相同，且建筑主立面不得安装排水管。</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6、住宅卫生间排水横管应设在沉箱内，沉箱应设置二次排水设施。</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7、住宅的厨房和卫生间的排水立管应分别设置，厨房不设地漏，卫生间应设防干涸的专用地漏。</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rPr>
        <w:t>5.2.6.4</w:t>
      </w:r>
      <w:r>
        <w:rPr>
          <w:rStyle w:val="12"/>
          <w:rFonts w:hint="eastAsia" w:ascii="宋体" w:hAnsi="宋体" w:eastAsia="宋体" w:cs="Times New Roman"/>
          <w:sz w:val="24"/>
          <w:highlight w:val="none"/>
          <w:lang w:eastAsia="zh-CN"/>
        </w:rPr>
        <w:t>消防系统</w:t>
      </w:r>
    </w:p>
    <w:p>
      <w:pPr>
        <w:numPr>
          <w:ilvl w:val="-1"/>
          <w:numId w:val="0"/>
        </w:num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住宅标准层的消火栓箱应暗装，灭火器优先布置在消火栓箱处，并选用带灭火器和消火栓的消防箱（灭火器单独设置的除外）。</w:t>
      </w:r>
    </w:p>
    <w:p>
      <w:pPr>
        <w:numPr>
          <w:ilvl w:val="-1"/>
          <w:numId w:val="0"/>
        </w:num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其余消防系统以符合现行规范要求设计。</w:t>
      </w:r>
    </w:p>
    <w:p>
      <w:pPr>
        <w:spacing w:line="360" w:lineRule="auto"/>
        <w:ind w:firstLine="420" w:firstLineChars="200"/>
        <w:rPr>
          <w:rStyle w:val="12"/>
          <w:rFonts w:hint="eastAsia" w:cs="Times New Roman"/>
          <w:highlight w:val="none"/>
          <w:lang w:eastAsia="zh-CN"/>
        </w:rPr>
      </w:pPr>
      <w:r>
        <w:rPr>
          <w:rStyle w:val="12"/>
          <w:rFonts w:cs="Times New Roman"/>
          <w:highlight w:val="none"/>
        </w:rPr>
        <w:t xml:space="preserve">5.2.6.5  </w:t>
      </w:r>
      <w:r>
        <w:rPr>
          <w:rStyle w:val="12"/>
          <w:rFonts w:cs="Times New Roman"/>
          <w:highlight w:val="none"/>
          <w:lang w:eastAsia="zh-CN"/>
        </w:rPr>
        <w:t>海绵城市设计</w:t>
      </w:r>
    </w:p>
    <w:p>
      <w:pPr>
        <w:spacing w:line="360" w:lineRule="auto"/>
        <w:ind w:firstLine="480" w:firstLineChars="200"/>
        <w:rPr>
          <w:rStyle w:val="12"/>
          <w:rFonts w:hint="eastAsia" w:ascii="宋体" w:eastAsia="宋体" w:cs="Times New Roman"/>
          <w:sz w:val="24"/>
          <w:highlight w:val="none"/>
          <w:lang w:eastAsia="zh-CN"/>
        </w:rPr>
      </w:pPr>
      <w:r>
        <w:rPr>
          <w:rStyle w:val="12"/>
          <w:rFonts w:ascii="宋体" w:eastAsia="宋体" w:cs="Times New Roman"/>
          <w:sz w:val="24"/>
          <w:highlight w:val="none"/>
          <w:lang w:eastAsia="zh-CN"/>
        </w:rPr>
        <w:t>海绵城市措施设计选择时，应结合景观设计要求采用下凹绿地、雨水花园、透水铺装、绿色屋面等绿色生态形式，尽量减少雨水调蓄池等设施规模。主要措施推荐做法如下：</w:t>
      </w:r>
    </w:p>
    <w:p>
      <w:pPr>
        <w:spacing w:line="360" w:lineRule="auto"/>
        <w:ind w:firstLine="480" w:firstLineChars="200"/>
        <w:rPr>
          <w:rStyle w:val="12"/>
          <w:rFonts w:hint="eastAsia" w:ascii="宋体" w:eastAsia="宋体" w:cs="Times New Roman"/>
          <w:sz w:val="24"/>
          <w:highlight w:val="none"/>
          <w:lang w:eastAsia="zh-CN"/>
        </w:rPr>
      </w:pPr>
      <w:r>
        <w:rPr>
          <w:rStyle w:val="12"/>
          <w:rFonts w:ascii="宋体" w:eastAsia="宋体" w:cs="Times New Roman"/>
          <w:sz w:val="24"/>
          <w:highlight w:val="none"/>
          <w:lang w:eastAsia="zh-CN"/>
        </w:rPr>
        <w:t>下沉式绿地：下凹绿地标高按照比周边地坪低0.20m控制，调蓄深度按照0.15m设计。下沉式绿地内设置溢流口，超过蓄存容量的雨水通过溢流口进入到场地的雨水管网中。</w:t>
      </w:r>
    </w:p>
    <w:p>
      <w:pPr>
        <w:spacing w:line="360" w:lineRule="auto"/>
        <w:ind w:firstLine="480" w:firstLineChars="200"/>
        <w:rPr>
          <w:rStyle w:val="12"/>
          <w:rFonts w:hint="eastAsia" w:ascii="宋体" w:eastAsia="宋体" w:cs="Times New Roman"/>
          <w:sz w:val="24"/>
          <w:highlight w:val="none"/>
          <w:lang w:eastAsia="zh-CN"/>
        </w:rPr>
      </w:pPr>
      <w:r>
        <w:rPr>
          <w:rStyle w:val="12"/>
          <w:rFonts w:ascii="宋体" w:eastAsia="宋体" w:cs="Times New Roman"/>
          <w:sz w:val="24"/>
          <w:highlight w:val="none"/>
          <w:lang w:eastAsia="zh-CN"/>
        </w:rPr>
        <w:t>雨水花园：雨水花园标高按照比周边地坪低0.30m控制，调蓄深度按照0.25m设计。花园内设置溢流口，超过蓄存容量的雨水通过溢流口进入到场地的雨水管网中。</w:t>
      </w:r>
    </w:p>
    <w:p>
      <w:pPr>
        <w:spacing w:line="360" w:lineRule="auto"/>
        <w:ind w:firstLine="480" w:firstLineChars="200"/>
        <w:rPr>
          <w:rStyle w:val="12"/>
          <w:rFonts w:hint="eastAsia" w:ascii="宋体" w:eastAsia="宋体" w:cs="Times New Roman"/>
          <w:sz w:val="24"/>
          <w:highlight w:val="none"/>
          <w:lang w:eastAsia="zh-CN"/>
        </w:rPr>
      </w:pPr>
      <w:r>
        <w:rPr>
          <w:rStyle w:val="12"/>
          <w:rFonts w:ascii="宋体" w:eastAsia="宋体" w:cs="Times New Roman"/>
          <w:sz w:val="24"/>
          <w:highlight w:val="none"/>
          <w:lang w:eastAsia="zh-CN"/>
        </w:rPr>
        <w:t>透水铺装：要景观园路及活动广场材料选用透水砖为主，主园路采用透水砖与透水沥青相结合的设计方式。景观地面停车位饰面为植草砖材料。</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雨水调蓄池：雨水调蓄池的形式有调蓄池结合地下室设置、室外现浇调蓄池、室外成品PPP模块调蓄池或钢筋混凝土成品罐。根据项目实际情况选择相应形式的调蓄池。</w:t>
      </w:r>
    </w:p>
    <w:p>
      <w:pPr>
        <w:spacing w:line="360" w:lineRule="auto"/>
        <w:ind w:firstLine="480" w:firstLineChars="200"/>
        <w:rPr>
          <w:rStyle w:val="12"/>
          <w:rFonts w:hint="eastAsia" w:ascii="宋体" w:hAnsi="宋体" w:eastAsia="宋体" w:cs="Times New Roman"/>
          <w:sz w:val="24"/>
          <w:highlight w:val="none"/>
          <w:lang w:eastAsia="zh-CN"/>
        </w:rPr>
      </w:pPr>
      <w:bookmarkStart w:id="250" w:name="_Toc3059"/>
      <w:r>
        <w:rPr>
          <w:rStyle w:val="12"/>
          <w:rFonts w:ascii="宋体" w:hAnsi="宋体" w:eastAsia="宋体" w:cs="Times New Roman"/>
          <w:sz w:val="24"/>
          <w:highlight w:val="none"/>
        </w:rPr>
        <w:t xml:space="preserve">5.2.7  </w:t>
      </w:r>
      <w:r>
        <w:rPr>
          <w:rStyle w:val="12"/>
          <w:rFonts w:hint="eastAsia" w:ascii="宋体" w:hAnsi="宋体" w:eastAsia="宋体" w:cs="Times New Roman"/>
          <w:sz w:val="24"/>
          <w:highlight w:val="none"/>
          <w:lang w:eastAsia="zh-CN"/>
        </w:rPr>
        <w:t>电气设计要求</w:t>
      </w:r>
      <w:bookmarkEnd w:id="250"/>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rPr>
        <w:t xml:space="preserve">5.2.7.1  </w:t>
      </w:r>
      <w:r>
        <w:rPr>
          <w:rStyle w:val="12"/>
          <w:rFonts w:hint="eastAsia" w:ascii="宋体" w:hAnsi="宋体" w:eastAsia="宋体" w:cs="Times New Roman"/>
          <w:sz w:val="24"/>
          <w:highlight w:val="none"/>
          <w:lang w:eastAsia="zh-CN"/>
        </w:rPr>
        <w:t>变压器选择</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1、变压器容量选择原则：</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（1）公用变压器容量选择：原则上按照当地供电部门常规做法</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2、应选用干式配电变压器。</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rPr>
        <w:t xml:space="preserve">5.2.7.2  </w:t>
      </w:r>
      <w:r>
        <w:rPr>
          <w:rStyle w:val="12"/>
          <w:rFonts w:hint="eastAsia" w:ascii="宋体" w:hAnsi="宋体" w:eastAsia="宋体" w:cs="Times New Roman"/>
          <w:sz w:val="24"/>
          <w:highlight w:val="none"/>
          <w:lang w:eastAsia="zh-CN"/>
        </w:rPr>
        <w:t>电能计量</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1、住宅用电采用低压计量，实行一户一表，并安装集中抄表装置。</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2、电梯、生活水泵、公共照明（地下室照明除外）应各自独立设置电能计量装置。</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rPr>
        <w:t xml:space="preserve">5.2.7.3  </w:t>
      </w:r>
      <w:r>
        <w:rPr>
          <w:rStyle w:val="12"/>
          <w:rFonts w:hint="eastAsia" w:ascii="宋体" w:hAnsi="宋体" w:eastAsia="宋体" w:cs="Times New Roman"/>
          <w:sz w:val="24"/>
          <w:highlight w:val="none"/>
          <w:lang w:eastAsia="zh-CN"/>
        </w:rPr>
        <w:t>变配电所址选择</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1、设计方应与当地供电部门协调永久电房设置要求。</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2、市政10kV开关房、公用综合房、公用变压房净空尺寸应满足供电部门以及实际使用要求；公用低压配电房、专用变压器房、专用低压配电房的尺寸根据变配电系统需要确定，</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rPr>
        <w:t xml:space="preserve">5.2.7.4  </w:t>
      </w:r>
      <w:r>
        <w:rPr>
          <w:rStyle w:val="12"/>
          <w:rFonts w:hint="eastAsia" w:ascii="宋体" w:hAnsi="宋体" w:eastAsia="宋体" w:cs="Times New Roman"/>
          <w:sz w:val="24"/>
          <w:highlight w:val="none"/>
          <w:lang w:eastAsia="zh-CN"/>
        </w:rPr>
        <w:t>住户配电系统</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1、住户配电箱进线开关应能同时切断相线和中性线，不带剩余电流动作保护功能的出线开关采用单极断路器。</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2、套内空调、普通插座和照明应分回路配电，卫生间、厨房插座应设置独立回路。</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3、柜式空调电源插座回路应装设剩余电流动作保护器。</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4、普通插座（包括</w:t>
      </w:r>
      <w:r>
        <w:rPr>
          <w:rStyle w:val="12"/>
          <w:rFonts w:hint="default" w:ascii="宋体" w:hAnsi="宋体" w:eastAsia="宋体" w:cs="Times New Roman"/>
          <w:b w:val="0"/>
          <w:bCs w:val="0"/>
          <w:color w:val="auto"/>
          <w:sz w:val="24"/>
          <w:szCs w:val="21"/>
          <w:highlight w:val="none"/>
          <w:u w:val="none"/>
          <w:lang w:val="en-US" w:eastAsia="zh-CN"/>
        </w:rPr>
        <w:t>但不限于</w:t>
      </w:r>
      <w:r>
        <w:rPr>
          <w:rStyle w:val="12"/>
          <w:rFonts w:hint="eastAsia" w:ascii="宋体" w:hAnsi="宋体" w:eastAsia="宋体" w:cs="Times New Roman"/>
          <w:sz w:val="24"/>
          <w:highlight w:val="none"/>
          <w:lang w:eastAsia="zh-CN"/>
        </w:rPr>
        <w:t>卫生间排气扇插座）应有剩余电流动作保护。</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5、应预留家居配线箱（弱电箱）电源插座。</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rPr>
        <w:t>6、按规划及供电部门相关要求设置机动车和非机动车充电桩，充电桩按三级负荷供电。</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rPr>
        <w:t xml:space="preserve">5.2.7.5  </w:t>
      </w:r>
      <w:r>
        <w:rPr>
          <w:rStyle w:val="12"/>
          <w:rFonts w:hint="eastAsia" w:ascii="宋体" w:hAnsi="宋体" w:eastAsia="宋体" w:cs="Times New Roman"/>
          <w:sz w:val="24"/>
          <w:highlight w:val="none"/>
          <w:lang w:eastAsia="zh-CN"/>
        </w:rPr>
        <w:t>线路敷设要求</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1、住宅楼栋内应设强、弱电竖井，竖向电气干线应在管井内敷设。</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2、住宅标准层电气线路原则上采用穿管暗敷方式，特殊情况可根据现场实际改用其它敷设方式。</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rPr>
        <w:t xml:space="preserve">5.2.7.6  </w:t>
      </w:r>
      <w:r>
        <w:rPr>
          <w:rStyle w:val="12"/>
          <w:rFonts w:hint="eastAsia" w:ascii="宋体" w:hAnsi="宋体" w:eastAsia="宋体" w:cs="Times New Roman"/>
          <w:sz w:val="24"/>
          <w:highlight w:val="none"/>
          <w:lang w:eastAsia="zh-CN"/>
        </w:rPr>
        <w:t>住宅套内电器设置要求及安装</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1、套内电器布置应遵循合理设置、方便使用、经济适用的原则。</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2、每套住宅应设住户配电箱。住户配电箱安装位置在进户门后墙面上，如该位置为混凝土柱或剪力墙，可移至附近墙面上。</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rPr>
        <w:t xml:space="preserve">5.2.7.7  </w:t>
      </w:r>
      <w:r>
        <w:rPr>
          <w:rStyle w:val="12"/>
          <w:rFonts w:hint="eastAsia" w:ascii="宋体" w:hAnsi="宋体" w:eastAsia="宋体" w:cs="Times New Roman"/>
          <w:sz w:val="24"/>
          <w:highlight w:val="none"/>
          <w:lang w:eastAsia="zh-CN"/>
        </w:rPr>
        <w:t>电气照明</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1、住宅标准层走道及楼梯间照明应采用高效节能的照明灯具和光源，并采用节能自熄开关控制。</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2、当应急照明采用集中控制集中电源型，在应急情况下，设有应急照明应自动点亮；无火灾自动报警系统的应急照明可集中点亮。</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3、高层住宅应按照当地空管局规定设置航空障碍标志灯。</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4、楼层设备间和强、弱电竖井应设照明和检修插座。</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rPr>
        <w:t xml:space="preserve">5.2.7.8  </w:t>
      </w:r>
      <w:r>
        <w:rPr>
          <w:rStyle w:val="12"/>
          <w:rFonts w:hint="eastAsia" w:ascii="宋体" w:hAnsi="宋体" w:eastAsia="宋体" w:cs="Times New Roman"/>
          <w:sz w:val="24"/>
          <w:highlight w:val="none"/>
          <w:lang w:eastAsia="zh-CN"/>
        </w:rPr>
        <w:t>火灾自动报警系统</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1、应作火灾自动报警系统的总体设计，并合理设置</w:t>
      </w:r>
      <w:r>
        <w:rPr>
          <w:rStyle w:val="12"/>
          <w:rFonts w:ascii="宋体" w:hAnsi="宋体" w:eastAsia="宋体" w:cs="Times New Roman"/>
          <w:sz w:val="24"/>
          <w:highlight w:val="none"/>
          <w:lang w:eastAsia="zh-CN"/>
        </w:rPr>
        <w:t>火灾</w:t>
      </w:r>
      <w:r>
        <w:rPr>
          <w:rStyle w:val="12"/>
          <w:rFonts w:hint="eastAsia" w:ascii="宋体" w:hAnsi="宋体" w:eastAsia="宋体" w:cs="Times New Roman"/>
          <w:sz w:val="24"/>
          <w:highlight w:val="none"/>
          <w:lang w:eastAsia="zh-CN"/>
        </w:rPr>
        <w:t>自动报警中心及分中心位置。</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2、按《火灾自动报警设计规范》要求设置火灾探测器，消火栓按钮、消防广播及声光报警器等设施；并对消防水泵、消防风机、防火卷帘等消防设备进行相关联动控制设计。</w:t>
      </w:r>
    </w:p>
    <w:p>
      <w:pPr>
        <w:spacing w:line="360" w:lineRule="auto"/>
        <w:ind w:firstLine="480" w:firstLineChars="200"/>
        <w:rPr>
          <w:rStyle w:val="12"/>
          <w:rFonts w:hint="eastAsia" w:ascii="宋体" w:hAnsi="宋体" w:eastAsia="宋体" w:cs="Times New Roman"/>
          <w:sz w:val="24"/>
          <w:highlight w:val="none"/>
          <w:lang w:eastAsia="zh-CN"/>
        </w:rPr>
      </w:pPr>
      <w:bookmarkStart w:id="251" w:name="_Toc27187"/>
      <w:r>
        <w:rPr>
          <w:rStyle w:val="12"/>
          <w:rFonts w:ascii="宋体" w:hAnsi="宋体" w:eastAsia="宋体" w:cs="Times New Roman"/>
          <w:sz w:val="24"/>
          <w:highlight w:val="none"/>
        </w:rPr>
        <w:t xml:space="preserve">5.2.8  </w:t>
      </w:r>
      <w:r>
        <w:rPr>
          <w:rStyle w:val="12"/>
          <w:rFonts w:hint="eastAsia" w:ascii="宋体" w:hAnsi="宋体" w:eastAsia="宋体" w:cs="Times New Roman"/>
          <w:sz w:val="24"/>
          <w:highlight w:val="none"/>
          <w:lang w:eastAsia="zh-CN"/>
        </w:rPr>
        <w:t>通风空调设计要求</w:t>
      </w:r>
      <w:bookmarkEnd w:id="251"/>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1、住宅分体式空调系统</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住宅建筑原则上应按每单元户内每一室设置（预留）一套分体式空调机</w:t>
      </w:r>
      <w:r>
        <w:rPr>
          <w:rStyle w:val="12"/>
          <w:rFonts w:ascii="宋体" w:hAnsi="宋体" w:eastAsia="宋体" w:cs="Times New Roman"/>
          <w:sz w:val="24"/>
          <w:highlight w:val="none"/>
          <w:lang w:eastAsia="zh-CN"/>
        </w:rPr>
        <w:t>，确保分体机位安装空间及通风散热需求</w:t>
      </w:r>
      <w:r>
        <w:rPr>
          <w:rStyle w:val="12"/>
          <w:rFonts w:hint="eastAsia" w:ascii="宋体" w:hAnsi="宋体" w:eastAsia="宋体" w:cs="Times New Roman"/>
          <w:sz w:val="24"/>
          <w:highlight w:val="none"/>
          <w:lang w:eastAsia="zh-CN"/>
        </w:rPr>
        <w:t>。</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2、商业</w:t>
      </w:r>
      <w:r>
        <w:rPr>
          <w:rStyle w:val="12"/>
          <w:rFonts w:ascii="宋体" w:hAnsi="宋体" w:eastAsia="宋体" w:cs="Times New Roman"/>
          <w:sz w:val="24"/>
          <w:highlight w:val="none"/>
          <w:lang w:eastAsia="zh-CN"/>
        </w:rPr>
        <w:t>及其配套</w:t>
      </w:r>
      <w:r>
        <w:rPr>
          <w:rStyle w:val="12"/>
          <w:rFonts w:hint="eastAsia" w:ascii="宋体" w:hAnsi="宋体" w:eastAsia="宋体" w:cs="Times New Roman"/>
          <w:sz w:val="24"/>
          <w:highlight w:val="none"/>
          <w:lang w:eastAsia="zh-CN"/>
        </w:rPr>
        <w:t>的空调系统：</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（1）</w:t>
      </w:r>
      <w:r>
        <w:rPr>
          <w:rStyle w:val="12"/>
          <w:rFonts w:ascii="宋体" w:hAnsi="宋体" w:eastAsia="宋体" w:cs="Times New Roman"/>
          <w:sz w:val="24"/>
          <w:highlight w:val="none"/>
          <w:lang w:eastAsia="zh-CN"/>
        </w:rPr>
        <w:t>商业部分通风</w:t>
      </w:r>
      <w:r>
        <w:rPr>
          <w:rStyle w:val="12"/>
          <w:rFonts w:hint="eastAsia" w:ascii="宋体" w:hAnsi="宋体" w:eastAsia="宋体" w:cs="Times New Roman"/>
          <w:sz w:val="24"/>
          <w:highlight w:val="none"/>
          <w:lang w:eastAsia="zh-CN"/>
        </w:rPr>
        <w:t>空调系统通过技术经济比较后择优选取。对于</w:t>
      </w:r>
      <w:r>
        <w:rPr>
          <w:rStyle w:val="12"/>
          <w:rFonts w:ascii="宋体" w:hAnsi="宋体" w:eastAsia="宋体" w:cs="Times New Roman"/>
          <w:sz w:val="24"/>
          <w:highlight w:val="none"/>
          <w:lang w:eastAsia="zh-CN"/>
        </w:rPr>
        <w:t>需要</w:t>
      </w:r>
      <w:r>
        <w:rPr>
          <w:rStyle w:val="12"/>
          <w:rFonts w:hint="eastAsia" w:ascii="宋体" w:hAnsi="宋体" w:eastAsia="宋体" w:cs="Times New Roman"/>
          <w:sz w:val="24"/>
          <w:highlight w:val="none"/>
          <w:lang w:eastAsia="zh-CN"/>
        </w:rPr>
        <w:t>分步</w:t>
      </w:r>
      <w:r>
        <w:rPr>
          <w:rStyle w:val="12"/>
          <w:rFonts w:ascii="宋体" w:hAnsi="宋体" w:eastAsia="宋体" w:cs="Times New Roman"/>
          <w:sz w:val="24"/>
          <w:highlight w:val="none"/>
          <w:lang w:eastAsia="zh-CN"/>
        </w:rPr>
        <w:t>实施</w:t>
      </w:r>
      <w:r>
        <w:rPr>
          <w:rStyle w:val="12"/>
          <w:rFonts w:hint="eastAsia" w:ascii="宋体" w:hAnsi="宋体" w:eastAsia="宋体" w:cs="Times New Roman"/>
          <w:sz w:val="24"/>
          <w:highlight w:val="none"/>
          <w:lang w:eastAsia="zh-CN"/>
        </w:rPr>
        <w:t>的项目，应预留</w:t>
      </w:r>
      <w:r>
        <w:rPr>
          <w:rStyle w:val="12"/>
          <w:rFonts w:ascii="宋体" w:hAnsi="宋体" w:eastAsia="宋体" w:cs="Times New Roman"/>
          <w:sz w:val="24"/>
          <w:highlight w:val="none"/>
          <w:lang w:eastAsia="zh-CN"/>
        </w:rPr>
        <w:t>通风</w:t>
      </w:r>
      <w:r>
        <w:rPr>
          <w:rStyle w:val="12"/>
          <w:rFonts w:hint="eastAsia" w:ascii="宋体" w:hAnsi="宋体" w:eastAsia="宋体" w:cs="Times New Roman"/>
          <w:sz w:val="24"/>
          <w:highlight w:val="none"/>
          <w:lang w:eastAsia="zh-CN"/>
        </w:rPr>
        <w:t>空调设备的安装位置和条件，预留足够的</w:t>
      </w:r>
      <w:r>
        <w:rPr>
          <w:rStyle w:val="12"/>
          <w:rFonts w:ascii="宋体" w:hAnsi="宋体" w:eastAsia="宋体" w:cs="Times New Roman"/>
          <w:sz w:val="24"/>
          <w:highlight w:val="none"/>
          <w:lang w:eastAsia="zh-CN"/>
        </w:rPr>
        <w:t>通风</w:t>
      </w:r>
      <w:r>
        <w:rPr>
          <w:rStyle w:val="12"/>
          <w:rFonts w:hint="eastAsia" w:ascii="宋体" w:hAnsi="宋体" w:eastAsia="宋体" w:cs="Times New Roman"/>
          <w:sz w:val="24"/>
          <w:highlight w:val="none"/>
          <w:lang w:eastAsia="zh-CN"/>
        </w:rPr>
        <w:t>空调用电负荷。</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（2）对于</w:t>
      </w:r>
      <w:r>
        <w:rPr>
          <w:rStyle w:val="12"/>
          <w:rFonts w:ascii="宋体" w:hAnsi="宋体" w:eastAsia="宋体" w:cs="Times New Roman"/>
          <w:sz w:val="24"/>
          <w:highlight w:val="none"/>
          <w:lang w:eastAsia="zh-CN"/>
        </w:rPr>
        <w:t>有特殊使用时间段或需求的</w:t>
      </w:r>
      <w:r>
        <w:rPr>
          <w:rStyle w:val="12"/>
          <w:rFonts w:hint="eastAsia" w:ascii="宋体" w:hAnsi="宋体" w:eastAsia="宋体" w:cs="Times New Roman"/>
          <w:sz w:val="24"/>
          <w:highlight w:val="none"/>
          <w:lang w:eastAsia="zh-CN"/>
        </w:rPr>
        <w:t>商业配套用房，应预留</w:t>
      </w:r>
      <w:r>
        <w:rPr>
          <w:rStyle w:val="12"/>
          <w:rFonts w:ascii="宋体" w:hAnsi="宋体" w:eastAsia="宋体" w:cs="Times New Roman"/>
          <w:sz w:val="24"/>
          <w:highlight w:val="none"/>
          <w:lang w:eastAsia="zh-CN"/>
        </w:rPr>
        <w:t>分体等独立</w:t>
      </w:r>
      <w:r>
        <w:rPr>
          <w:rStyle w:val="12"/>
          <w:rFonts w:hint="eastAsia" w:ascii="宋体" w:hAnsi="宋体" w:eastAsia="宋体" w:cs="Times New Roman"/>
          <w:sz w:val="24"/>
          <w:highlight w:val="none"/>
          <w:lang w:eastAsia="zh-CN"/>
        </w:rPr>
        <w:t>空调系统的安装位置和条件，预留足够的空调用电负荷。</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3、通风系统</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地下车库应设置机械通风系统，并宜根据空气中一氧化碳的浓度自动运行控制，通风系统宜和排烟系统合用一套管道设备。</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4、人防地下室通风系统</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人防地下室的战时通风系统设计应符合相关的国家人防工程设计规范，并应考虑平战结合设计。</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5、防烟、排烟与通风空调系统防火措施满足国家相关规范要求。</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6、空调通风设备应选用高效节能、低噪声、质量可靠、技术先进、维护、保养方便、使用寿命长和综合性价比优的产品。</w:t>
      </w:r>
    </w:p>
    <w:p>
      <w:pPr>
        <w:spacing w:line="360" w:lineRule="auto"/>
        <w:ind w:firstLine="480" w:firstLineChars="200"/>
        <w:rPr>
          <w:rStyle w:val="12"/>
          <w:rFonts w:hint="eastAsia" w:ascii="宋体" w:hAnsi="宋体" w:eastAsia="宋体" w:cs="Times New Roman"/>
          <w:sz w:val="24"/>
          <w:highlight w:val="none"/>
          <w:lang w:eastAsia="zh-CN"/>
        </w:rPr>
      </w:pPr>
    </w:p>
    <w:p>
      <w:pPr>
        <w:spacing w:line="360" w:lineRule="auto"/>
        <w:ind w:firstLine="480" w:firstLineChars="200"/>
        <w:rPr>
          <w:rStyle w:val="12"/>
          <w:rFonts w:hint="eastAsia" w:ascii="宋体" w:hAnsi="宋体" w:eastAsia="宋体" w:cs="Times New Roman"/>
          <w:sz w:val="24"/>
          <w:highlight w:val="none"/>
          <w:lang w:eastAsia="zh-CN"/>
        </w:rPr>
      </w:pPr>
      <w:bookmarkStart w:id="252" w:name="_Toc22720"/>
      <w:r>
        <w:rPr>
          <w:rStyle w:val="12"/>
          <w:rFonts w:ascii="宋体" w:hAnsi="宋体" w:eastAsia="宋体" w:cs="Times New Roman"/>
          <w:sz w:val="24"/>
          <w:highlight w:val="none"/>
        </w:rPr>
        <w:t xml:space="preserve">5.2.9  </w:t>
      </w:r>
      <w:r>
        <w:rPr>
          <w:rStyle w:val="12"/>
          <w:rFonts w:hint="eastAsia" w:ascii="宋体" w:hAnsi="宋体" w:eastAsia="宋体" w:cs="Times New Roman"/>
          <w:sz w:val="24"/>
          <w:highlight w:val="none"/>
          <w:lang w:eastAsia="zh-CN"/>
        </w:rPr>
        <w:t>智能化工程</w:t>
      </w:r>
      <w:r>
        <w:rPr>
          <w:rStyle w:val="12"/>
          <w:rFonts w:ascii="宋体" w:hAnsi="宋体" w:eastAsia="宋体" w:cs="Times New Roman"/>
          <w:sz w:val="24"/>
          <w:highlight w:val="none"/>
          <w:lang w:eastAsia="zh-CN"/>
        </w:rPr>
        <w:t>及室内分布系统</w:t>
      </w:r>
      <w:r>
        <w:rPr>
          <w:rStyle w:val="12"/>
          <w:rFonts w:hint="eastAsia" w:ascii="宋体" w:hAnsi="宋体" w:eastAsia="宋体" w:cs="Times New Roman"/>
          <w:sz w:val="24"/>
          <w:highlight w:val="none"/>
          <w:lang w:eastAsia="zh-CN"/>
        </w:rPr>
        <w:t>设计要求</w:t>
      </w:r>
      <w:bookmarkEnd w:id="252"/>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1、应遵循安全可靠、经济合理、安装维护方便的原则。</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2、设计单位按照《广东省安全技术防范管理条例》、《广东省安全技术防范管理条例实施办法》、《广东省公共安全视频图像信息系统管理办法》等规定进行安防设计和设备设施选用，若需按要求另行委托对应资质的单位进行设计的，必须报承建单位同意，且费用不另行计算。</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2、设计内容包括</w:t>
      </w:r>
      <w:r>
        <w:rPr>
          <w:rStyle w:val="12"/>
          <w:rFonts w:hint="default" w:ascii="宋体" w:hAnsi="宋体" w:eastAsia="宋体" w:cs="Times New Roman"/>
          <w:b w:val="0"/>
          <w:bCs w:val="0"/>
          <w:color w:val="auto"/>
          <w:sz w:val="24"/>
          <w:szCs w:val="21"/>
          <w:highlight w:val="none"/>
          <w:u w:val="none"/>
          <w:lang w:val="en-US" w:eastAsia="zh-CN"/>
        </w:rPr>
        <w:t>但不限于</w:t>
      </w:r>
      <w:r>
        <w:rPr>
          <w:rStyle w:val="12"/>
          <w:rFonts w:hint="eastAsia" w:ascii="宋体" w:hAnsi="宋体" w:eastAsia="宋体" w:cs="Times New Roman"/>
          <w:sz w:val="24"/>
          <w:highlight w:val="none"/>
          <w:lang w:eastAsia="zh-CN"/>
        </w:rPr>
        <w:t>：有线电视系统、信息网络系统、综合布线系统、视频安防监控系统、访客对讲系统、停车场管理系统、智能卡应用系统及电梯五方对讲系统。</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3、智能化系统管理中心（有线电视系统除外）宜与小区消防控制中心合并或紧邻设置。</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4、智能化系统的设计应充分考虑各专业的协调配合。</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5、各功能区域、各智能化系统应作为一个整体进行统筹优化设计，既满足各功能区域智能化系统的有机联系，又满足各系统独立管理的要求。</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6、系统设计与设备选型应采用先进成熟、稳定可靠的主流技术和主流产品，并已在国内工程得到成熟应用的技术和设备。</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7、所有系统设备应选用标准化产品，设备选型应与技术发展的趋势相适应。遵循开放性原则，软件、硬件、通信接口、网络操作系统和数据库管理系统等应符合国际标准，使系统具备良好的兼容性和扩展性。</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8、系统软件应采用中文操作界面。</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9、各建筑物应预埋一定数量的弱电进户管道与室外的管网相连。</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10、住宅套内应设家居配线箱，并满足光纤转换器安装实际需要尺寸大小。家居配线箱应含有电源插座。</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11、室内分布系统（室内无线网络覆盖系统）：设计目标为</w:t>
      </w:r>
      <w:r>
        <w:rPr>
          <w:rStyle w:val="12"/>
          <w:rFonts w:hint="eastAsia" w:ascii="宋体" w:hAnsi="宋体" w:eastAsia="宋体" w:cs="Times New Roman"/>
          <w:sz w:val="24"/>
          <w:highlight w:val="none"/>
          <w:lang w:eastAsia="zh-CN"/>
        </w:rPr>
        <w:t>确保施工规范、施工质量符合国标，确保通过验收</w:t>
      </w:r>
      <w:r>
        <w:rPr>
          <w:rStyle w:val="12"/>
          <w:rFonts w:ascii="宋体" w:hAnsi="宋体" w:eastAsia="宋体" w:cs="Times New Roman"/>
          <w:sz w:val="24"/>
          <w:highlight w:val="none"/>
          <w:lang w:eastAsia="zh-CN"/>
        </w:rPr>
        <w:t>，</w:t>
      </w:r>
      <w:r>
        <w:rPr>
          <w:rStyle w:val="12"/>
          <w:rFonts w:hint="eastAsia" w:ascii="宋体" w:hAnsi="宋体" w:eastAsia="宋体" w:cs="Times New Roman"/>
          <w:sz w:val="24"/>
          <w:highlight w:val="none"/>
          <w:lang w:eastAsia="zh-CN"/>
        </w:rPr>
        <w:t>确保电信、联通、移动三家信源均可接入</w:t>
      </w:r>
      <w:r>
        <w:rPr>
          <w:rStyle w:val="12"/>
          <w:rFonts w:ascii="宋体" w:hAnsi="宋体" w:eastAsia="宋体" w:cs="Times New Roman"/>
          <w:sz w:val="24"/>
          <w:highlight w:val="none"/>
          <w:lang w:eastAsia="zh-CN"/>
        </w:rPr>
        <w:t>。</w:t>
      </w:r>
      <w:r>
        <w:rPr>
          <w:rStyle w:val="12"/>
          <w:rFonts w:hint="eastAsia" w:ascii="宋体" w:hAnsi="宋体" w:eastAsia="宋体" w:cs="Times New Roman"/>
          <w:sz w:val="24"/>
          <w:highlight w:val="none"/>
          <w:lang w:eastAsia="zh-CN"/>
        </w:rPr>
        <w:t>楼宇平层根据现场建筑结构选择定向天线类型和天线安装位置，每户有天线主瓣直接覆盖，使信号渗透更深</w:t>
      </w:r>
      <w:r>
        <w:rPr>
          <w:rStyle w:val="12"/>
          <w:rFonts w:ascii="宋体" w:hAnsi="宋体" w:eastAsia="宋体" w:cs="Times New Roman"/>
          <w:sz w:val="24"/>
          <w:highlight w:val="none"/>
          <w:lang w:eastAsia="zh-CN"/>
        </w:rPr>
        <w:t>；</w:t>
      </w:r>
      <w:r>
        <w:rPr>
          <w:rStyle w:val="12"/>
          <w:rFonts w:hint="eastAsia" w:ascii="宋体" w:hAnsi="宋体" w:eastAsia="宋体" w:cs="Times New Roman"/>
          <w:sz w:val="24"/>
          <w:highlight w:val="none"/>
          <w:lang w:eastAsia="zh-CN"/>
        </w:rPr>
        <w:t>停车场开阔场景，天线布放综合考虑三家运营商标准，满足各家覆盖指标</w:t>
      </w:r>
      <w:r>
        <w:rPr>
          <w:rStyle w:val="12"/>
          <w:rFonts w:ascii="宋体" w:hAnsi="宋体" w:eastAsia="宋体" w:cs="Times New Roman"/>
          <w:sz w:val="24"/>
          <w:highlight w:val="none"/>
          <w:lang w:eastAsia="zh-CN"/>
        </w:rPr>
        <w:t>；</w:t>
      </w:r>
      <w:r>
        <w:rPr>
          <w:rStyle w:val="12"/>
          <w:rFonts w:hint="eastAsia" w:ascii="宋体" w:hAnsi="宋体" w:eastAsia="宋体" w:cs="Times New Roman"/>
          <w:sz w:val="24"/>
          <w:highlight w:val="none"/>
          <w:lang w:eastAsia="zh-CN"/>
        </w:rPr>
        <w:t>小区楼宇间采用室外美化射灯天线对楼层外围进行补充覆盖，与楼宇内部信号相结合，使信号覆盖更全面</w:t>
      </w:r>
      <w:r>
        <w:rPr>
          <w:rStyle w:val="12"/>
          <w:rFonts w:ascii="宋体" w:hAnsi="宋体" w:eastAsia="宋体" w:cs="Times New Roman"/>
          <w:sz w:val="24"/>
          <w:highlight w:val="none"/>
          <w:lang w:eastAsia="zh-CN"/>
        </w:rPr>
        <w:t>。</w:t>
      </w:r>
    </w:p>
    <w:p>
      <w:pPr>
        <w:spacing w:line="360" w:lineRule="auto"/>
        <w:ind w:firstLine="480" w:firstLineChars="200"/>
        <w:rPr>
          <w:rStyle w:val="12"/>
          <w:rFonts w:hint="eastAsia" w:ascii="宋体" w:hAnsi="宋体" w:eastAsia="宋体" w:cs="Times New Roman"/>
          <w:sz w:val="24"/>
          <w:highlight w:val="none"/>
          <w:lang w:eastAsia="zh-CN"/>
        </w:rPr>
      </w:pPr>
      <w:bookmarkStart w:id="253" w:name="_Toc4511"/>
      <w:r>
        <w:rPr>
          <w:rStyle w:val="12"/>
          <w:rFonts w:ascii="宋体" w:hAnsi="宋体" w:eastAsia="宋体" w:cs="Times New Roman"/>
          <w:sz w:val="24"/>
          <w:highlight w:val="none"/>
        </w:rPr>
        <w:t xml:space="preserve">5.2.10  </w:t>
      </w:r>
      <w:r>
        <w:rPr>
          <w:rStyle w:val="12"/>
          <w:rFonts w:hint="eastAsia" w:ascii="宋体" w:hAnsi="宋体" w:eastAsia="宋体" w:cs="Times New Roman"/>
          <w:sz w:val="24"/>
          <w:highlight w:val="none"/>
          <w:lang w:eastAsia="zh-CN"/>
        </w:rPr>
        <w:t>燃气工程设计要求</w:t>
      </w:r>
      <w:bookmarkEnd w:id="253"/>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本项目的天然气气源取自市政天然气管网，由市政天然气管道提供。燃气管道与其它管道：道路、构造物等相互间最小距离应符合《城市工程管线综合规划规范》（GB50289-2016）的相关要求。做好与现有天然气管道的安全驳接、切换。</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住宅燃气：</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1、小区燃气工程设计应按总体建设规划同步进行。</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2、每户均应在合适位置安装燃气计量表，燃气计量表应优先选用智能安全型燃气表，实现远程集中抄表要求。</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3、每单元住户分别设置（预留）一台 6升燃气热水器和一台双灶头燃气炉，用气设备应与供应的燃气种类相匹配。</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4、燃气热水器宜安装在阳台墙上合适的位置，热水管敷至卫生间淋浴位；热水器须预留排出室外的强排管。</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5、双灶头燃气炉不宜安装在厨房靠近窗口容易受室外风吹干扰的位置。</w:t>
      </w:r>
    </w:p>
    <w:p>
      <w:pPr>
        <w:spacing w:line="360" w:lineRule="auto"/>
        <w:ind w:firstLine="480" w:firstLineChars="200"/>
        <w:rPr>
          <w:rStyle w:val="12"/>
          <w:rFonts w:hint="eastAsia" w:ascii="宋体" w:hAnsi="宋体" w:eastAsia="宋体" w:cs="Times New Roman"/>
          <w:sz w:val="24"/>
          <w:highlight w:val="none"/>
          <w:lang w:eastAsia="zh-CN"/>
        </w:rPr>
      </w:pPr>
      <w:bookmarkStart w:id="254" w:name="_Toc14363"/>
      <w:r>
        <w:rPr>
          <w:rStyle w:val="12"/>
          <w:rFonts w:ascii="宋体" w:hAnsi="宋体" w:eastAsia="宋体" w:cs="Times New Roman"/>
          <w:sz w:val="24"/>
          <w:highlight w:val="none"/>
        </w:rPr>
        <w:t xml:space="preserve">5.2.11  </w:t>
      </w:r>
      <w:r>
        <w:rPr>
          <w:rStyle w:val="12"/>
          <w:rFonts w:hint="eastAsia" w:ascii="宋体" w:hAnsi="宋体" w:eastAsia="宋体" w:cs="Times New Roman"/>
          <w:sz w:val="24"/>
          <w:highlight w:val="none"/>
          <w:lang w:eastAsia="zh-CN"/>
        </w:rPr>
        <w:t>电梯设备设计要求</w:t>
      </w:r>
      <w:bookmarkEnd w:id="254"/>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1.本项目要根据工程方案中楼房的层高、层数和建筑面积、功能、人流状况设置电梯。</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2.电梯的型号和厢门材料、结构、上升速度、设置数量，均应在规划设计阶段配合建筑类型和装饰标准考虑。</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3.结构井道预留需满足多数品牌电梯安装要求。</w:t>
      </w:r>
    </w:p>
    <w:p>
      <w:pPr>
        <w:spacing w:line="360" w:lineRule="auto"/>
        <w:ind w:firstLine="480" w:firstLineChars="200"/>
        <w:rPr>
          <w:rStyle w:val="12"/>
          <w:rFonts w:hint="eastAsia" w:ascii="宋体" w:hAnsi="宋体" w:eastAsia="宋体" w:cs="Times New Roman"/>
          <w:sz w:val="24"/>
          <w:highlight w:val="none"/>
          <w:lang w:eastAsia="zh-CN"/>
        </w:rPr>
      </w:pPr>
      <w:bookmarkStart w:id="255" w:name="_Toc30029"/>
      <w:r>
        <w:rPr>
          <w:rStyle w:val="12"/>
          <w:rFonts w:ascii="宋体" w:hAnsi="宋体" w:eastAsia="宋体" w:cs="Times New Roman"/>
          <w:sz w:val="24"/>
          <w:highlight w:val="none"/>
        </w:rPr>
        <w:t xml:space="preserve">5.2.12  </w:t>
      </w:r>
      <w:r>
        <w:rPr>
          <w:rStyle w:val="12"/>
          <w:rFonts w:hint="eastAsia" w:ascii="宋体" w:hAnsi="宋体" w:eastAsia="宋体" w:cs="Times New Roman"/>
          <w:sz w:val="24"/>
          <w:highlight w:val="none"/>
          <w:lang w:eastAsia="zh-CN"/>
        </w:rPr>
        <w:t>市政设计</w:t>
      </w:r>
      <w:bookmarkEnd w:id="255"/>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rPr>
        <w:t xml:space="preserve">5.2.12.1  </w:t>
      </w:r>
      <w:r>
        <w:rPr>
          <w:rStyle w:val="12"/>
          <w:rFonts w:hint="eastAsia" w:ascii="宋体" w:hAnsi="宋体" w:eastAsia="宋体" w:cs="Times New Roman"/>
          <w:sz w:val="24"/>
          <w:highlight w:val="none"/>
          <w:lang w:eastAsia="zh-CN"/>
        </w:rPr>
        <w:t>总体及道路工程</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根据道路的规划功能定位和现场实际条件，正确使用技术标准，妥善处理技术与经济、局部与整体、当前与长远的关系。在造价增加不多的情况下，尽量选用较高的技术指标。</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域内的城市道路按道路在路网中的地位、交通功能以及对沿线的服务功能，划分为城市次干路和城市支路两个等级。设计需合理布置道路横断面，车行道、人行道、绿化设施带等的布置需满足流量及绿化率的要求。</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设计包括但不限于路基、路面、人行道铺装、边坡防护等，且满足城市道路工程相关规范标准。</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rPr>
        <w:t xml:space="preserve">5.2.12.2  </w:t>
      </w:r>
      <w:r>
        <w:rPr>
          <w:rStyle w:val="12"/>
          <w:rFonts w:hint="eastAsia" w:ascii="宋体" w:hAnsi="宋体" w:eastAsia="宋体" w:cs="Times New Roman"/>
          <w:sz w:val="24"/>
          <w:highlight w:val="none"/>
          <w:lang w:eastAsia="zh-CN"/>
        </w:rPr>
        <w:t>给排水及管线综合工程</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给水工程设计应以批准的城镇总体规划和给排水专业规划为主要依据，按远期规划、近远期结合、以近期为主的原则进行设计，设计使用年限宜为 50 年，并满足城市给水、生活饮用水相关规范标准。</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排水工程应根据城市规划、现状情况、道路坡向等进行设计，采用雨污分流制，管材采用机制钢筋混凝土管，过河管或者过桥管道采用钢管，雨污水检查井采用预制混凝土井，相关设计需满足排水工程相关规范标准。</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管线综合需考虑单项工程设计、布置要求，进行管线综合平衡，协调、安排各种管线的建设，以利今后的施工和管理。工程管线均采用地下敷设的方式，针对本区道路横断面的设计方案，尽可能将管线布置在人行道和非机动车道下，相关平面位置及竖向位置均需满足《城市工程管线综合规划规范》（GB 50289-2016）。</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rPr>
        <w:t xml:space="preserve">5.2.12.3  </w:t>
      </w:r>
      <w:r>
        <w:rPr>
          <w:rStyle w:val="12"/>
          <w:rFonts w:hint="eastAsia" w:ascii="宋体" w:hAnsi="宋体" w:eastAsia="宋体" w:cs="Times New Roman"/>
          <w:sz w:val="24"/>
          <w:highlight w:val="none"/>
          <w:lang w:eastAsia="zh-CN"/>
        </w:rPr>
        <w:t>绿化工程</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市政道路绿化以市政道路红线内的行道树、绿化带及渠化岛为主，设计应结合当地气候环境合理选择绿植，按照《广州市行道树技术工作手册（修编）》、《广州市园林绿地树木支撑技术指引（试行）》等进行设计，并满足绿化相关规范标准。</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rPr>
        <w:t xml:space="preserve">5.2.12.4  </w:t>
      </w:r>
      <w:r>
        <w:rPr>
          <w:rStyle w:val="12"/>
          <w:rFonts w:hint="eastAsia" w:ascii="宋体" w:hAnsi="宋体" w:eastAsia="宋体" w:cs="Times New Roman"/>
          <w:sz w:val="24"/>
          <w:highlight w:val="none"/>
          <w:lang w:eastAsia="zh-CN"/>
        </w:rPr>
        <w:t>照明工程</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照明设计应根据国家规范《城市道路照明设计标准》 （CJJ45-2015），结合道路和场所的特点及照明要求，应充分考虑道路的使用性能、通行能力、通行速度，以及路面使用材料的反射特性等方面的因素，选择常规合适的照明方式。</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为方便管理，道路照明灯具采用LED灯，路灯高度建议采用 8m、10m、12m（路口灯不超过 15m），大型道路交叉口可采用投光灯照明形式。</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rPr>
        <w:t xml:space="preserve">5.2.12.5  </w:t>
      </w:r>
      <w:r>
        <w:rPr>
          <w:rStyle w:val="12"/>
          <w:rFonts w:hint="eastAsia" w:ascii="宋体" w:hAnsi="宋体" w:eastAsia="宋体" w:cs="Times New Roman"/>
          <w:sz w:val="24"/>
          <w:highlight w:val="none"/>
          <w:lang w:eastAsia="zh-CN"/>
        </w:rPr>
        <w:t>缆线管廊工程</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本项目缆线管廊包含电力管沟及通信管沟，于道路人行道下全线建设缆线管廊，缆线管廊设计仅包括</w:t>
      </w:r>
      <w:r>
        <w:rPr>
          <w:rStyle w:val="12"/>
          <w:rFonts w:hint="default" w:ascii="宋体" w:hAnsi="宋体" w:eastAsia="宋体" w:cs="Times New Roman"/>
          <w:b w:val="0"/>
          <w:bCs w:val="0"/>
          <w:color w:val="auto"/>
          <w:sz w:val="24"/>
          <w:szCs w:val="21"/>
          <w:highlight w:val="none"/>
          <w:u w:val="none"/>
          <w:lang w:val="en-US" w:eastAsia="zh-CN"/>
        </w:rPr>
        <w:t>但不限于</w:t>
      </w:r>
      <w:r>
        <w:rPr>
          <w:rStyle w:val="12"/>
          <w:rFonts w:hint="eastAsia" w:ascii="宋体" w:hAnsi="宋体" w:eastAsia="宋体" w:cs="Times New Roman"/>
          <w:sz w:val="24"/>
          <w:highlight w:val="none"/>
          <w:lang w:eastAsia="zh-CN"/>
        </w:rPr>
        <w:t>土建及支架部分。</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缆线管廊应根据电力通信专项规划、道路等级及实际需求等制定建设规模，按照《广州市缆线管廊工程技术指引》进行设计，并满足电力及通信相关规范标准。</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rPr>
        <w:t xml:space="preserve">5.2.12.6  </w:t>
      </w:r>
      <w:r>
        <w:rPr>
          <w:rStyle w:val="12"/>
          <w:rFonts w:hint="eastAsia" w:ascii="宋体" w:hAnsi="宋体" w:eastAsia="宋体" w:cs="Times New Roman"/>
          <w:sz w:val="24"/>
          <w:highlight w:val="none"/>
          <w:lang w:eastAsia="zh-CN"/>
        </w:rPr>
        <w:t>其他</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市政设计应严格按照相关规范、标准进行，并根据广州当地相关指引标准完善设计，广州当地标准包括但不限于《广州市城市道路标准横断面设计指引（试行）》、《广州市道路工程路面结构设计指引》、《广州市城市家具建设指引》、《广州市行道树技术工作手册（修编）》、《广州市园林绿地树木支撑技术指引（试行）》、《广州市缆线管廊工程技术指引》等。</w:t>
      </w:r>
    </w:p>
    <w:p>
      <w:pPr>
        <w:spacing w:line="360" w:lineRule="auto"/>
        <w:ind w:firstLine="480" w:firstLineChars="200"/>
        <w:rPr>
          <w:rStyle w:val="12"/>
          <w:rFonts w:hint="eastAsia" w:ascii="宋体" w:hAnsi="宋体" w:eastAsia="宋体" w:cs="Times New Roman"/>
          <w:sz w:val="24"/>
          <w:highlight w:val="none"/>
          <w:lang w:eastAsia="zh-CN"/>
        </w:rPr>
      </w:pPr>
      <w:bookmarkStart w:id="256" w:name="_Toc32754"/>
      <w:r>
        <w:rPr>
          <w:rStyle w:val="12"/>
          <w:rFonts w:ascii="宋体" w:hAnsi="宋体" w:eastAsia="宋体" w:cs="Times New Roman"/>
          <w:sz w:val="24"/>
          <w:highlight w:val="none"/>
        </w:rPr>
        <w:t xml:space="preserve">5.2.13  </w:t>
      </w:r>
      <w:r>
        <w:rPr>
          <w:rStyle w:val="12"/>
          <w:rFonts w:hint="eastAsia" w:ascii="宋体" w:hAnsi="宋体" w:eastAsia="宋体" w:cs="Times New Roman"/>
          <w:sz w:val="24"/>
          <w:highlight w:val="none"/>
          <w:lang w:eastAsia="zh-CN"/>
        </w:rPr>
        <w:t>绿色建筑设计</w:t>
      </w:r>
      <w:bookmarkEnd w:id="256"/>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rPr>
        <w:t xml:space="preserve">5.2.13.1  </w:t>
      </w:r>
      <w:r>
        <w:rPr>
          <w:rStyle w:val="12"/>
          <w:rFonts w:ascii="宋体" w:hAnsi="宋体" w:eastAsia="宋体" w:cs="Times New Roman"/>
          <w:sz w:val="24"/>
          <w:highlight w:val="none"/>
          <w:lang w:eastAsia="zh-CN"/>
        </w:rPr>
        <w:t>一般规定</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1、设计均应满足国家和广东省节能相关规范要求，居住区规划应体现“绿色节能、生态宜居”的设计理念。本项目按国家绿色建筑评价标准一星绿色建筑标准规划设计。</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2、绿色建筑应遵循因地制宜的原则，结合建筑所在地域的气候、资源、生态环境、经济、人文等特点进行。</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3、建筑设计应按照被动措施优先的原则，优化建筑体型和内部空间布局，充分利用天然采光、自然通风，采用外围护结构保温、隔热、遮阳等措施，以达到降低建筑能耗的目的。</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rPr>
        <w:t xml:space="preserve">5.2.13.2  </w:t>
      </w:r>
      <w:r>
        <w:rPr>
          <w:rStyle w:val="12"/>
          <w:rFonts w:hint="eastAsia" w:ascii="宋体" w:hAnsi="宋体" w:eastAsia="宋体" w:cs="Times New Roman"/>
          <w:sz w:val="24"/>
          <w:highlight w:val="none"/>
          <w:lang w:eastAsia="zh-CN"/>
        </w:rPr>
        <w:t>规划专业</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1、规划阶段应制定水系统规划方案，统筹、综合利用各种水资源，增加水资源循环利用率，减少市政供水量和污水排放量。</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2、住区必须按《广州市城市生活垃圾分类管理暂行规定》要求，设置生活垃圾分类收集站和容器。垃圾收集站应设置于住区下风向及隐蔽处。</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3、住区建筑布局应充分考虑对噪声的控制 , 当噪声无法通过规划设计改善时，应在交通干线两侧建筑的临街外窗和围护结构等方面采取有效的隔声措施。</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4、建筑间距应符合《广州市城乡规划技术规定》中相关要求，住宅应在户型布置上对日照要求有所考虑，满足绝大多数的户型的日照要求。</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5、公建配套热水系统的热源优先选用太阳能等可再生能源。太阳能热水系统应统一规划，与建筑工程同时投入使用。</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6、选址和住区出入口的设置应方便居民利用公共交通网络。住区出入口 500m范围内应有公交站点或地铁站。</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rPr>
        <w:t xml:space="preserve">5.2.13.3  </w:t>
      </w:r>
      <w:r>
        <w:rPr>
          <w:rStyle w:val="12"/>
          <w:rFonts w:hint="eastAsia" w:ascii="宋体" w:hAnsi="宋体" w:eastAsia="宋体" w:cs="Times New Roman"/>
          <w:sz w:val="24"/>
          <w:highlight w:val="none"/>
          <w:lang w:eastAsia="zh-CN"/>
        </w:rPr>
        <w:t>建筑专业</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1、住宅建筑单体以南北朝向为主，卧室、起居室（厅）必须能自然通风、采光，明厨明厕；不宜将主要房间的门、窗设于东、西向或西北向；住宅平面布置结合外门窗洞口位置、房门、通道等组织好穿堂风。</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2、每套住宅至少有一个居住空间满足日照标准的要求。</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3、建筑立面造型要简约，无大量装饰性构件；装饰性构件的工程造价≤ 2%工程施工总造价。</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4、节能设计应采用计算机模拟手段进行精细化设计，合理选择经济实用的围护结构形式和材料，在满足节能要求的前提下，提高节能设计方案的性价比。</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5、规划设计时宜采用计算机模拟手段优化室外设计，采取相应措施改善室外热环境和风环境，确保室外日平均热岛强度不高于 1.5</w:t>
      </w:r>
      <w:r>
        <w:rPr>
          <w:rStyle w:val="12"/>
          <w:rFonts w:ascii="宋体" w:hAnsi="宋体" w:eastAsia="宋体" w:cs="Times New Roman"/>
          <w:sz w:val="24"/>
          <w:highlight w:val="none"/>
          <w:lang w:eastAsia="zh-CN"/>
        </w:rPr>
        <w:t>℃</w:t>
      </w:r>
      <w:r>
        <w:rPr>
          <w:rStyle w:val="12"/>
          <w:rFonts w:hint="eastAsia" w:ascii="宋体" w:hAnsi="宋体" w:eastAsia="宋体" w:cs="Times New Roman"/>
          <w:sz w:val="24"/>
          <w:highlight w:val="none"/>
          <w:lang w:eastAsia="zh-CN"/>
        </w:rPr>
        <w:t>，人行区距地 1.5m高处风速小于5m/s。</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6、居住建筑外窗开启面积不应小于该房间地板面积的 10%；卧室、书房、起居室等主要房间窗地面积比不应小于 1/7；公共建筑外窗可开启面积不应小于外窗总面积的30%。</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7、尽量减小住宅东西向外窗面积。</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8、居住建筑的东、西向外窗必须采用建筑外遮阳措施，建筑外遮阳系数 SD不应大于 0.8。南北向也应采用外遮阳措施，建筑外遮阳系数 SD不应大于 0.9。</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9、公建项目不宜设计大面积玻璃幕墙，各向窗墙面积比不大于 0.70；不宜设置大面积天窗，屋顶透明部分的面积不应大于屋顶总面积 20%。</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rPr>
        <w:t xml:space="preserve">5.2.13.4  </w:t>
      </w:r>
      <w:r>
        <w:rPr>
          <w:rStyle w:val="12"/>
          <w:rFonts w:hint="eastAsia" w:ascii="宋体" w:hAnsi="宋体" w:eastAsia="宋体" w:cs="Times New Roman"/>
          <w:sz w:val="24"/>
          <w:highlight w:val="none"/>
          <w:lang w:eastAsia="zh-CN"/>
        </w:rPr>
        <w:t>结构专业</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1、现浇混凝土采用预拌混凝土。</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2、建筑结构材料合理采用高性能混凝土、高强度钢。</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rPr>
        <w:t xml:space="preserve">5.2.13.5  </w:t>
      </w:r>
      <w:r>
        <w:rPr>
          <w:rStyle w:val="12"/>
          <w:rFonts w:hint="eastAsia" w:ascii="宋体" w:hAnsi="宋体" w:eastAsia="宋体" w:cs="Times New Roman"/>
          <w:sz w:val="24"/>
          <w:highlight w:val="none"/>
          <w:lang w:eastAsia="zh-CN"/>
        </w:rPr>
        <w:t>给排水专业</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1、采取有效措施避免管网损漏。</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2、采用节水器具和设备。</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3、调速泵在额定转速时的工作点，应位于水泵高效区的末端。</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4、合理设计雨水的径流控制利用途径，减少雨水受污染机率，削减雨洪峰流量。通过技术经济比较，合理确定雨水集蓄及利用方案。</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rPr>
        <w:t xml:space="preserve">5.2.13.6  </w:t>
      </w:r>
      <w:r>
        <w:rPr>
          <w:rStyle w:val="12"/>
          <w:rFonts w:hint="eastAsia" w:ascii="宋体" w:hAnsi="宋体" w:eastAsia="宋体" w:cs="Times New Roman"/>
          <w:sz w:val="24"/>
          <w:highlight w:val="none"/>
          <w:lang w:eastAsia="zh-CN"/>
        </w:rPr>
        <w:t>电气专业</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1、供配电系统节能设计</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（1）变配电系统设备应采用节能、高效型设备，实现变配电系统的经济运行。</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（2）变电所的位置应靠近负荷中心，低压配电级数不宜多于三级，减少正常运行时的线路损耗，降低配电系统自身的能耗。</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（3）应按照经济电流合理选择电缆截面，降低线路损耗。</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（4）在低压配电系统设功率因数自动补偿装置，补偿后的功率因数大于 0.9，减少无功损耗。</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（5）空调器、水泵等采用节能型电动机，提高电动机的能效。</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2、照明节能设计</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（1）应按照建筑照明设计标准，严格控制各个场所的照度标准值与照明功率密度值，并满足眩光值、效率、显指、色温要求。</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（2）一般照明应采用直接照明为主方式，所有照明灯具、光源、电气附件等均选用高效、节能型，提高照明效率。</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（3）如采用荧光灯配电子镇流器，功率因数不小于 0.9</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（4）照明控制：住宅走廊、楼梯灯采用节能自熄开关控制；门厅灯采用就地控制；地下室车库照明采用集中控制。</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rPr>
        <w:t xml:space="preserve">5.2.13.7  </w:t>
      </w:r>
      <w:r>
        <w:rPr>
          <w:rStyle w:val="12"/>
          <w:rFonts w:hint="eastAsia" w:ascii="宋体" w:hAnsi="宋体" w:eastAsia="宋体" w:cs="Times New Roman"/>
          <w:sz w:val="24"/>
          <w:highlight w:val="none"/>
          <w:lang w:eastAsia="zh-CN"/>
        </w:rPr>
        <w:t>暖通空调专业</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1</w:t>
      </w:r>
      <w:r>
        <w:rPr>
          <w:rStyle w:val="12"/>
          <w:rFonts w:ascii="宋体" w:hAnsi="宋体" w:eastAsia="宋体" w:cs="Times New Roman"/>
          <w:sz w:val="24"/>
          <w:highlight w:val="none"/>
        </w:rPr>
        <w:t>.</w:t>
      </w:r>
      <w:r>
        <w:rPr>
          <w:rStyle w:val="12"/>
          <w:rFonts w:hint="eastAsia" w:ascii="宋体" w:hAnsi="宋体" w:eastAsia="宋体" w:cs="Times New Roman"/>
          <w:sz w:val="24"/>
          <w:highlight w:val="none"/>
          <w:lang w:eastAsia="zh-CN"/>
        </w:rPr>
        <w:t>住宅房间空调器的能源效率等级指标应达到国家标准确定的节能型要求，所选产品能效应达到 2级以上。</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2</w:t>
      </w:r>
      <w:r>
        <w:rPr>
          <w:rStyle w:val="12"/>
          <w:rFonts w:ascii="宋体" w:hAnsi="宋体" w:eastAsia="宋体" w:cs="Times New Roman"/>
          <w:sz w:val="24"/>
          <w:highlight w:val="none"/>
        </w:rPr>
        <w:t>.</w:t>
      </w:r>
      <w:r>
        <w:rPr>
          <w:rStyle w:val="12"/>
          <w:rFonts w:hint="eastAsia" w:ascii="宋体" w:hAnsi="宋体" w:eastAsia="宋体" w:cs="Times New Roman"/>
          <w:sz w:val="24"/>
          <w:highlight w:val="none"/>
          <w:lang w:eastAsia="zh-CN"/>
        </w:rPr>
        <w:t>配套公共建筑采用多联机或分体式空调机时，应考虑空调机的安放位置和搁板构造，设计安放位置时应避免多台相邻室外机排风气流的相互干扰，设计板构造时应有利于空调机吸入和排出气流的通畅，空调室外机的进、排风口不应遮挡，为美观而设的遮蔽百叶应采用水平百叶，且透气率应达到 80%上，不应将空调室外机设置在闭口天井内，或宽度小于 4m且进深大于 6m 的凹槽内。</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lang w:eastAsia="zh-CN"/>
        </w:rPr>
        <w:t>3</w:t>
      </w:r>
      <w:r>
        <w:rPr>
          <w:rStyle w:val="12"/>
          <w:rFonts w:ascii="宋体" w:hAnsi="宋体" w:eastAsia="宋体" w:cs="Times New Roman"/>
          <w:sz w:val="24"/>
          <w:highlight w:val="none"/>
        </w:rPr>
        <w:t>.</w:t>
      </w:r>
      <w:r>
        <w:rPr>
          <w:rStyle w:val="12"/>
          <w:rFonts w:ascii="宋体" w:hAnsi="宋体" w:eastAsia="宋体" w:cs="Times New Roman"/>
          <w:sz w:val="24"/>
          <w:highlight w:val="none"/>
          <w:lang w:eastAsia="zh-CN"/>
        </w:rPr>
        <w:t>商业部分采用水冷中央空调系统时，应采用高效制冷主机及多联机组，能效比达到国家二级能效以上。</w:t>
      </w:r>
    </w:p>
    <w:p>
      <w:pPr>
        <w:spacing w:line="360" w:lineRule="auto"/>
        <w:ind w:firstLine="480" w:firstLineChars="200"/>
        <w:rPr>
          <w:rStyle w:val="12"/>
          <w:rFonts w:hint="eastAsia" w:ascii="宋体" w:hAnsi="宋体" w:eastAsia="宋体" w:cs="Times New Roman"/>
          <w:sz w:val="24"/>
          <w:highlight w:val="none"/>
          <w:lang w:eastAsia="zh-CN"/>
        </w:rPr>
      </w:pPr>
      <w:bookmarkStart w:id="257" w:name="_Toc23749"/>
      <w:r>
        <w:rPr>
          <w:rStyle w:val="12"/>
          <w:rFonts w:ascii="宋体" w:hAnsi="宋体" w:eastAsia="宋体" w:cs="Times New Roman"/>
          <w:sz w:val="24"/>
          <w:highlight w:val="none"/>
        </w:rPr>
        <w:t xml:space="preserve">5.2.14  </w:t>
      </w:r>
      <w:r>
        <w:rPr>
          <w:rStyle w:val="12"/>
          <w:rFonts w:hint="eastAsia" w:ascii="宋体" w:hAnsi="宋体" w:eastAsia="宋体" w:cs="Times New Roman"/>
          <w:sz w:val="24"/>
          <w:highlight w:val="none"/>
          <w:lang w:eastAsia="zh-CN"/>
        </w:rPr>
        <w:t>其它设计要求</w:t>
      </w:r>
      <w:bookmarkEnd w:id="257"/>
    </w:p>
    <w:p>
      <w:pPr>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1.项目前期摸查报告编制。报告包含但不限于项目概况、项目现状、周边市政条件、报批报建工作进展、设计工作进展、建设工作界面、设计工作计划、存在的问题及相关建议等内容，前期摸查报告需经甲方审核通过后视为完成。</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rPr>
        <w:t>2</w:t>
      </w:r>
      <w:r>
        <w:rPr>
          <w:rStyle w:val="12"/>
          <w:rFonts w:hint="eastAsia" w:ascii="宋体" w:hAnsi="宋体" w:eastAsia="宋体" w:cs="Times New Roman"/>
          <w:sz w:val="24"/>
          <w:highlight w:val="none"/>
          <w:lang w:eastAsia="zh-CN"/>
        </w:rPr>
        <w:t>.防雷设计，进行技术方案比选分析。</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rPr>
        <w:t>3</w:t>
      </w:r>
      <w:r>
        <w:rPr>
          <w:rStyle w:val="12"/>
          <w:rFonts w:hint="eastAsia" w:ascii="宋体" w:hAnsi="宋体" w:eastAsia="宋体" w:cs="Times New Roman"/>
          <w:sz w:val="24"/>
          <w:highlight w:val="none"/>
          <w:lang w:eastAsia="zh-CN"/>
        </w:rPr>
        <w:t>.建筑节能新技术的应用及设计：进行技术方案比选分析。</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rPr>
        <w:t>4</w:t>
      </w:r>
      <w:r>
        <w:rPr>
          <w:rStyle w:val="12"/>
          <w:rFonts w:hint="eastAsia" w:ascii="宋体" w:hAnsi="宋体" w:eastAsia="宋体" w:cs="Times New Roman"/>
          <w:sz w:val="24"/>
          <w:highlight w:val="none"/>
          <w:lang w:eastAsia="zh-CN"/>
        </w:rPr>
        <w:t>.标识导引（按照任务书或项目承建单位制定的范围进行设计）：设计单位在方案、初步设计中以单独篇章提交标志标识系统设计成果。</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rPr>
        <w:t>5</w:t>
      </w:r>
      <w:r>
        <w:rPr>
          <w:rStyle w:val="12"/>
          <w:rFonts w:hint="eastAsia" w:ascii="宋体" w:hAnsi="宋体" w:eastAsia="宋体" w:cs="Times New Roman"/>
          <w:sz w:val="24"/>
          <w:highlight w:val="none"/>
          <w:lang w:eastAsia="zh-CN"/>
        </w:rPr>
        <w:t>.管线综合平衡设计：各种专业设备、系统的管线在建筑物内系统设计、外的路由平衡设计(要求小管线、线槽做穿梁设计)，进行技术方案比选分析，所有管线不同平面、剖面画出具体定位，画至末端。</w:t>
      </w:r>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rPr>
        <w:t>6</w:t>
      </w:r>
      <w:r>
        <w:rPr>
          <w:rStyle w:val="12"/>
          <w:rFonts w:hint="eastAsia" w:ascii="宋体" w:hAnsi="宋体" w:eastAsia="宋体" w:cs="Times New Roman"/>
          <w:sz w:val="24"/>
          <w:highlight w:val="none"/>
          <w:lang w:eastAsia="zh-CN"/>
        </w:rPr>
        <w:t>.若采用自主创新、自主知识产权的新型产品，应在项目可行性研究报告报送前，提交专题方案比较论证报告报招标人确认，可行性研究报告中应有明确采购自主创新产品的具体要求。</w:t>
      </w:r>
    </w:p>
    <w:p>
      <w:pPr>
        <w:pStyle w:val="5"/>
        <w:tabs>
          <w:tab w:val="left" w:pos="0"/>
        </w:tabs>
        <w:rPr>
          <w:rFonts w:hint="eastAsia"/>
          <w:color w:val="auto"/>
          <w:highlight w:val="none"/>
          <w:lang w:eastAsia="zh-CN"/>
        </w:rPr>
      </w:pPr>
      <w:bookmarkStart w:id="258" w:name="_Toc6641"/>
      <w:bookmarkStart w:id="259" w:name="_Toc17848"/>
      <w:bookmarkStart w:id="260" w:name="_Toc27638"/>
      <w:r>
        <w:rPr>
          <w:rFonts w:hint="eastAsia" w:eastAsia="宋体"/>
          <w:color w:val="auto"/>
          <w:highlight w:val="none"/>
          <w:lang w:val="en-US" w:eastAsia="zh-CN"/>
        </w:rPr>
        <w:t>5.</w:t>
      </w:r>
      <w:r>
        <w:rPr>
          <w:rFonts w:hint="default" w:ascii="Arial" w:hAnsi="Arial" w:eastAsia="黑体" w:cs="Arial"/>
          <w:color w:val="auto"/>
          <w:sz w:val="32"/>
          <w:highlight w:val="none"/>
          <w:lang w:eastAsia="zh-CN"/>
        </w:rPr>
        <w:t>3</w:t>
      </w:r>
      <w:r>
        <w:rPr>
          <w:rFonts w:hint="eastAsia" w:eastAsia="宋体"/>
          <w:color w:val="auto"/>
          <w:highlight w:val="none"/>
          <w:lang w:val="en-US" w:eastAsia="zh-CN"/>
        </w:rPr>
        <w:t xml:space="preserve">  </w:t>
      </w:r>
      <w:r>
        <w:rPr>
          <w:rFonts w:hint="eastAsia"/>
          <w:color w:val="auto"/>
          <w:highlight w:val="none"/>
          <w:lang w:eastAsia="zh-CN"/>
        </w:rPr>
        <w:t>造价工作要求</w:t>
      </w:r>
      <w:bookmarkEnd w:id="258"/>
      <w:bookmarkEnd w:id="259"/>
      <w:bookmarkEnd w:id="260"/>
    </w:p>
    <w:p>
      <w:pPr>
        <w:spacing w:line="360" w:lineRule="auto"/>
        <w:ind w:firstLine="480" w:firstLineChars="200"/>
        <w:rPr>
          <w:rStyle w:val="12"/>
          <w:rFonts w:hint="eastAsia" w:ascii="宋体" w:hAnsi="宋体" w:eastAsia="宋体" w:cs="Times New Roman"/>
          <w:sz w:val="24"/>
          <w:highlight w:val="none"/>
          <w:lang w:eastAsia="zh-CN"/>
        </w:rPr>
      </w:pPr>
      <w:r>
        <w:rPr>
          <w:rStyle w:val="12"/>
          <w:rFonts w:ascii="宋体" w:hAnsi="宋体" w:eastAsia="宋体" w:cs="Times New Roman"/>
          <w:sz w:val="24"/>
          <w:highlight w:val="none"/>
        </w:rPr>
        <w:t>5.</w:t>
      </w:r>
      <w:r>
        <w:rPr>
          <w:rStyle w:val="12"/>
          <w:rFonts w:hint="default" w:ascii="宋体" w:hAnsi="宋体" w:eastAsia="宋体" w:cs="Times New Roman"/>
          <w:sz w:val="24"/>
          <w:highlight w:val="none"/>
          <w:lang w:eastAsia="zh-CN"/>
        </w:rPr>
        <w:t>3</w:t>
      </w:r>
      <w:r>
        <w:rPr>
          <w:rStyle w:val="12"/>
          <w:rFonts w:ascii="宋体" w:hAnsi="宋体" w:eastAsia="宋体" w:cs="Times New Roman"/>
          <w:sz w:val="24"/>
          <w:highlight w:val="none"/>
        </w:rPr>
        <w:t xml:space="preserve">.1  </w:t>
      </w:r>
      <w:r>
        <w:rPr>
          <w:rStyle w:val="12"/>
          <w:rFonts w:ascii="宋体" w:hAnsi="宋体" w:eastAsia="宋体" w:cs="Times New Roman"/>
          <w:sz w:val="24"/>
          <w:highlight w:val="none"/>
          <w:lang w:eastAsia="zh-CN"/>
        </w:rPr>
        <w:t>造价文件编制及报审工作</w:t>
      </w:r>
    </w:p>
    <w:p>
      <w:pPr>
        <w:widowControl/>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lang w:eastAsia="zh-CN"/>
        </w:rPr>
        <w:t>1.</w:t>
      </w:r>
      <w:r>
        <w:rPr>
          <w:rStyle w:val="12"/>
          <w:rFonts w:ascii="宋体" w:hAnsi="宋体" w:eastAsia="宋体" w:cs="Times New Roman"/>
          <w:sz w:val="24"/>
          <w:highlight w:val="none"/>
        </w:rPr>
        <w:t>乙方</w:t>
      </w:r>
      <w:r>
        <w:rPr>
          <w:rStyle w:val="12"/>
          <w:rFonts w:hint="eastAsia" w:ascii="宋体" w:hAnsi="宋体" w:eastAsia="宋体" w:cs="Times New Roman"/>
          <w:sz w:val="24"/>
          <w:highlight w:val="none"/>
          <w:lang w:eastAsia="zh-CN"/>
        </w:rPr>
        <w:t>必须提交</w:t>
      </w:r>
      <w:r>
        <w:rPr>
          <w:rStyle w:val="12"/>
          <w:rFonts w:ascii="宋体" w:hAnsi="宋体" w:cs="Times New Roman"/>
          <w:sz w:val="24"/>
          <w:highlight w:val="none"/>
        </w:rPr>
        <w:t>与初步设计文件</w:t>
      </w:r>
      <w:r>
        <w:rPr>
          <w:rStyle w:val="12"/>
          <w:rFonts w:hint="eastAsia" w:ascii="宋体" w:hAnsi="宋体" w:eastAsia="宋体" w:cs="Times New Roman"/>
          <w:sz w:val="24"/>
          <w:highlight w:val="none"/>
          <w:lang w:eastAsia="zh-CN"/>
        </w:rPr>
        <w:t>相应深度的概算，对投资限额目标作进一步的细化，并按设计深度提供相应的主要材料工程数量表、设备清单、数量及询价资料，概算计算书、编制说明书。</w:t>
      </w:r>
    </w:p>
    <w:p>
      <w:pPr>
        <w:widowControl/>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rPr>
        <w:t>2</w:t>
      </w:r>
      <w:r>
        <w:rPr>
          <w:rStyle w:val="12"/>
          <w:rFonts w:hint="eastAsia" w:ascii="宋体" w:hAnsi="宋体" w:eastAsia="宋体" w:cs="Times New Roman"/>
          <w:sz w:val="24"/>
          <w:highlight w:val="none"/>
          <w:lang w:eastAsia="zh-CN"/>
        </w:rPr>
        <w:t>.设计概算的计算指标分析应提供依据，计算数据应经有关部门或人员确认，确认后不得随意修改。没有定额的指标必须进行指标分析，针对本</w:t>
      </w:r>
      <w:r>
        <w:rPr>
          <w:rStyle w:val="12"/>
          <w:rFonts w:hint="eastAsia" w:ascii="宋体" w:hAnsi="宋体" w:eastAsia="宋体" w:cs="Times New Roman"/>
          <w:sz w:val="24"/>
          <w:highlight w:val="none"/>
        </w:rPr>
        <w:t>项目</w:t>
      </w:r>
      <w:r>
        <w:rPr>
          <w:rStyle w:val="12"/>
          <w:rFonts w:hint="eastAsia" w:ascii="宋体" w:hAnsi="宋体" w:eastAsia="宋体" w:cs="Times New Roman"/>
          <w:sz w:val="24"/>
          <w:highlight w:val="none"/>
          <w:lang w:eastAsia="zh-CN"/>
        </w:rPr>
        <w:t>的特点合理确定，杜绝机械性地套用广州其它类似工程指标的做法。</w:t>
      </w:r>
    </w:p>
    <w:p>
      <w:pPr>
        <w:widowControl/>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rPr>
        <w:t>3</w:t>
      </w:r>
      <w:r>
        <w:rPr>
          <w:rStyle w:val="12"/>
          <w:rFonts w:hint="eastAsia" w:ascii="宋体" w:hAnsi="宋体" w:eastAsia="宋体" w:cs="Times New Roman"/>
          <w:sz w:val="24"/>
          <w:highlight w:val="none"/>
          <w:lang w:eastAsia="zh-CN"/>
        </w:rPr>
        <w:t>.</w:t>
      </w:r>
      <w:r>
        <w:rPr>
          <w:rStyle w:val="12"/>
          <w:rFonts w:ascii="宋体" w:hAnsi="宋体" w:eastAsia="宋体" w:cs="Times New Roman"/>
          <w:sz w:val="24"/>
          <w:highlight w:val="none"/>
        </w:rPr>
        <w:t>乙方</w:t>
      </w:r>
      <w:r>
        <w:rPr>
          <w:rStyle w:val="12"/>
          <w:rFonts w:hint="eastAsia" w:ascii="宋体" w:hAnsi="宋体" w:eastAsia="宋体" w:cs="Times New Roman"/>
          <w:sz w:val="24"/>
          <w:highlight w:val="none"/>
          <w:lang w:eastAsia="zh-CN"/>
        </w:rPr>
        <w:t>应对概算的准确性负责，认真分析可能影响造价的各种因素（如自然条件、生产工艺和施工条件等），准确选用定额、费用和价格等各项编制依据，使概算能够完整地反映设计内容，合理地反映施工条件，准确地确定工程造价。</w:t>
      </w:r>
    </w:p>
    <w:p>
      <w:pPr>
        <w:widowControl/>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rPr>
        <w:t>4</w:t>
      </w:r>
      <w:r>
        <w:rPr>
          <w:rStyle w:val="12"/>
          <w:rFonts w:hint="eastAsia" w:ascii="宋体" w:hAnsi="宋体" w:eastAsia="宋体" w:cs="Times New Roman"/>
          <w:sz w:val="24"/>
          <w:highlight w:val="none"/>
          <w:lang w:eastAsia="zh-CN"/>
        </w:rPr>
        <w:t>.设计概算应结合工程招投标的需要编制，单位、单项工程，分部、分项工程的划分原则必须统一，编码必须一致，便于投资分析和验工计价时的检索。编制单元及章节划分应符合投资控制的需要，方便</w:t>
      </w:r>
      <w:r>
        <w:rPr>
          <w:rStyle w:val="12"/>
          <w:rFonts w:ascii="宋体" w:hAnsi="宋体" w:cs="Times New Roman"/>
          <w:sz w:val="24"/>
          <w:highlight w:val="none"/>
        </w:rPr>
        <w:t>甲方</w:t>
      </w:r>
      <w:r>
        <w:rPr>
          <w:rStyle w:val="12"/>
          <w:rFonts w:hint="eastAsia" w:ascii="宋体" w:hAnsi="宋体" w:eastAsia="宋体" w:cs="Times New Roman"/>
          <w:sz w:val="24"/>
          <w:highlight w:val="none"/>
          <w:lang w:eastAsia="zh-CN"/>
        </w:rPr>
        <w:t>根据工程招标的标段灵活组合。</w:t>
      </w:r>
    </w:p>
    <w:p>
      <w:pPr>
        <w:widowControl/>
        <w:spacing w:line="360" w:lineRule="auto"/>
        <w:ind w:firstLine="480" w:firstLineChars="200"/>
        <w:rPr>
          <w:rStyle w:val="12"/>
          <w:rFonts w:hint="eastAsia" w:ascii="宋体" w:hAnsi="宋体" w:eastAsia="宋体" w:cs="Times New Roman"/>
          <w:sz w:val="24"/>
          <w:highlight w:val="none"/>
          <w:lang w:eastAsia="zh-CN"/>
        </w:rPr>
      </w:pPr>
      <w:r>
        <w:rPr>
          <w:rStyle w:val="12"/>
          <w:rFonts w:hint="eastAsia" w:ascii="宋体" w:hAnsi="宋体" w:eastAsia="宋体" w:cs="Times New Roman"/>
          <w:sz w:val="24"/>
          <w:highlight w:val="none"/>
        </w:rPr>
        <w:t>5</w:t>
      </w:r>
      <w:r>
        <w:rPr>
          <w:rStyle w:val="12"/>
          <w:rFonts w:hint="eastAsia" w:ascii="宋体" w:hAnsi="宋体" w:eastAsia="宋体" w:cs="Times New Roman"/>
          <w:sz w:val="24"/>
          <w:highlight w:val="none"/>
          <w:lang w:eastAsia="zh-CN"/>
        </w:rPr>
        <w:t>.</w:t>
      </w:r>
      <w:r>
        <w:rPr>
          <w:rStyle w:val="12"/>
          <w:rFonts w:ascii="宋体" w:hAnsi="宋体" w:eastAsia="宋体" w:cs="Times New Roman"/>
          <w:sz w:val="24"/>
          <w:highlight w:val="none"/>
        </w:rPr>
        <w:t>乙方</w:t>
      </w:r>
      <w:r>
        <w:rPr>
          <w:rStyle w:val="12"/>
          <w:rFonts w:hint="eastAsia" w:ascii="宋体" w:hAnsi="宋体" w:eastAsia="宋体" w:cs="Times New Roman"/>
          <w:sz w:val="24"/>
          <w:highlight w:val="none"/>
          <w:lang w:eastAsia="zh-CN"/>
        </w:rPr>
        <w:t>提交的初步设计概算文件必须经过</w:t>
      </w:r>
      <w:r>
        <w:rPr>
          <w:rStyle w:val="12"/>
          <w:rFonts w:ascii="宋体" w:hAnsi="宋体" w:cs="Times New Roman"/>
          <w:sz w:val="24"/>
          <w:highlight w:val="none"/>
        </w:rPr>
        <w:t>甲方</w:t>
      </w:r>
      <w:r>
        <w:rPr>
          <w:rStyle w:val="12"/>
          <w:rFonts w:hint="eastAsia" w:ascii="宋体" w:hAnsi="宋体" w:eastAsia="宋体" w:cs="Times New Roman"/>
          <w:sz w:val="24"/>
          <w:highlight w:val="none"/>
          <w:lang w:eastAsia="zh-CN"/>
        </w:rPr>
        <w:t>相关部门的审核</w:t>
      </w:r>
      <w:r>
        <w:rPr>
          <w:rStyle w:val="12"/>
          <w:rFonts w:hint="eastAsia" w:ascii="宋体" w:hAnsi="宋体" w:eastAsia="宋体" w:cs="Times New Roman"/>
          <w:sz w:val="24"/>
          <w:highlight w:val="none"/>
        </w:rPr>
        <w:t>，</w:t>
      </w:r>
      <w:r>
        <w:rPr>
          <w:rStyle w:val="12"/>
          <w:rFonts w:ascii="宋体" w:hAnsi="宋体" w:eastAsia="宋体" w:cs="Times New Roman"/>
          <w:sz w:val="24"/>
          <w:highlight w:val="none"/>
        </w:rPr>
        <w:t>乙方</w:t>
      </w:r>
      <w:r>
        <w:rPr>
          <w:rStyle w:val="12"/>
          <w:rFonts w:hint="eastAsia" w:ascii="宋体" w:hAnsi="宋体" w:eastAsia="宋体" w:cs="Times New Roman"/>
          <w:sz w:val="24"/>
          <w:highlight w:val="none"/>
          <w:lang w:eastAsia="zh-CN"/>
        </w:rPr>
        <w:t>按</w:t>
      </w:r>
      <w:r>
        <w:rPr>
          <w:rStyle w:val="12"/>
          <w:rFonts w:ascii="宋体" w:hAnsi="宋体" w:cs="Times New Roman"/>
          <w:sz w:val="24"/>
          <w:highlight w:val="none"/>
        </w:rPr>
        <w:t>甲方</w:t>
      </w:r>
      <w:r>
        <w:rPr>
          <w:rStyle w:val="12"/>
          <w:rFonts w:hint="eastAsia" w:ascii="宋体" w:hAnsi="宋体" w:eastAsia="宋体" w:cs="Times New Roman"/>
          <w:sz w:val="24"/>
          <w:highlight w:val="none"/>
          <w:lang w:eastAsia="zh-CN"/>
        </w:rPr>
        <w:t>审核意见修订后方可送建设部门审批。</w:t>
      </w:r>
    </w:p>
    <w:p>
      <w:pPr>
        <w:spacing w:line="360" w:lineRule="auto"/>
        <w:ind w:firstLine="480" w:firstLineChars="200"/>
        <w:rPr>
          <w:rStyle w:val="12"/>
          <w:rFonts w:ascii="宋体" w:hAnsi="宋体" w:eastAsia="宋体" w:cs="Times New Roman"/>
          <w:sz w:val="24"/>
          <w:highlight w:val="none"/>
          <w:lang w:eastAsia="zh-CN"/>
        </w:rPr>
      </w:pPr>
      <w:r>
        <w:rPr>
          <w:rStyle w:val="12"/>
          <w:rFonts w:hint="eastAsia" w:ascii="宋体" w:hAnsi="宋体" w:eastAsia="宋体" w:cs="Times New Roman"/>
          <w:sz w:val="24"/>
          <w:highlight w:val="none"/>
        </w:rPr>
        <w:t>6</w:t>
      </w:r>
      <w:r>
        <w:rPr>
          <w:rStyle w:val="12"/>
          <w:rFonts w:hint="eastAsia" w:ascii="宋体" w:hAnsi="宋体" w:eastAsia="宋体" w:cs="Times New Roman"/>
          <w:sz w:val="24"/>
          <w:highlight w:val="none"/>
          <w:lang w:eastAsia="zh-CN"/>
        </w:rPr>
        <w:t>.</w:t>
      </w:r>
      <w:r>
        <w:rPr>
          <w:rStyle w:val="12"/>
          <w:rFonts w:ascii="宋体" w:hAnsi="宋体" w:cs="Times New Roman"/>
          <w:sz w:val="24"/>
          <w:highlight w:val="none"/>
        </w:rPr>
        <w:t>甲方</w:t>
      </w:r>
      <w:r>
        <w:rPr>
          <w:rStyle w:val="12"/>
          <w:rFonts w:hint="eastAsia" w:ascii="宋体" w:hAnsi="宋体" w:eastAsia="宋体" w:cs="Times New Roman"/>
          <w:sz w:val="24"/>
          <w:highlight w:val="none"/>
          <w:lang w:eastAsia="zh-CN"/>
        </w:rPr>
        <w:t>有权聘请有资质的单位审查</w:t>
      </w:r>
      <w:r>
        <w:rPr>
          <w:rStyle w:val="12"/>
          <w:rFonts w:ascii="宋体" w:hAnsi="宋体" w:eastAsia="宋体" w:cs="Times New Roman"/>
          <w:sz w:val="24"/>
          <w:highlight w:val="none"/>
        </w:rPr>
        <w:t>乙方</w:t>
      </w:r>
      <w:r>
        <w:rPr>
          <w:rStyle w:val="12"/>
          <w:rFonts w:hint="eastAsia" w:ascii="宋体" w:hAnsi="宋体" w:eastAsia="宋体" w:cs="Times New Roman"/>
          <w:sz w:val="24"/>
          <w:highlight w:val="none"/>
          <w:lang w:eastAsia="zh-CN"/>
        </w:rPr>
        <w:t>造价文件的客观性、准确性。如果工程概算超出限定的工程造价，</w:t>
      </w:r>
      <w:r>
        <w:rPr>
          <w:rStyle w:val="12"/>
          <w:rFonts w:ascii="宋体" w:hAnsi="宋体" w:eastAsia="宋体" w:cs="Times New Roman"/>
          <w:sz w:val="24"/>
          <w:highlight w:val="none"/>
        </w:rPr>
        <w:t>乙方</w:t>
      </w:r>
      <w:r>
        <w:rPr>
          <w:rStyle w:val="12"/>
          <w:rFonts w:hint="eastAsia" w:ascii="宋体" w:hAnsi="宋体" w:eastAsia="宋体" w:cs="Times New Roman"/>
          <w:sz w:val="24"/>
          <w:highlight w:val="none"/>
          <w:lang w:eastAsia="zh-CN"/>
        </w:rPr>
        <w:t>必须对初步设计进行修改。</w:t>
      </w:r>
    </w:p>
    <w:p>
      <w:pPr>
        <w:spacing w:line="360" w:lineRule="auto"/>
        <w:ind w:firstLine="480" w:firstLineChars="200"/>
        <w:rPr>
          <w:rStyle w:val="12"/>
          <w:rFonts w:ascii="宋体" w:hAnsi="宋体" w:eastAsia="宋体" w:cs="Times New Roman"/>
          <w:sz w:val="24"/>
          <w:highlight w:val="none"/>
          <w:lang w:eastAsia="zh-CN"/>
        </w:rPr>
      </w:pPr>
      <w:r>
        <w:rPr>
          <w:rStyle w:val="12"/>
          <w:rFonts w:ascii="宋体" w:hAnsi="宋体" w:eastAsia="宋体" w:cs="Times New Roman"/>
          <w:sz w:val="24"/>
          <w:highlight w:val="none"/>
        </w:rPr>
        <w:t>5.</w:t>
      </w:r>
      <w:r>
        <w:rPr>
          <w:rStyle w:val="12"/>
          <w:rFonts w:hint="default" w:ascii="宋体" w:hAnsi="宋体" w:eastAsia="宋体" w:cs="Times New Roman"/>
          <w:sz w:val="24"/>
          <w:highlight w:val="none"/>
          <w:lang w:eastAsia="zh-CN"/>
        </w:rPr>
        <w:t>3</w:t>
      </w:r>
      <w:r>
        <w:rPr>
          <w:rStyle w:val="12"/>
          <w:rFonts w:ascii="宋体" w:hAnsi="宋体" w:eastAsia="宋体" w:cs="Times New Roman"/>
          <w:sz w:val="24"/>
          <w:highlight w:val="none"/>
        </w:rPr>
        <w:t xml:space="preserve">.2  </w:t>
      </w:r>
      <w:r>
        <w:rPr>
          <w:rStyle w:val="12"/>
          <w:rFonts w:ascii="宋体" w:hAnsi="宋体" w:eastAsia="宋体" w:cs="Times New Roman"/>
          <w:sz w:val="24"/>
          <w:highlight w:val="none"/>
          <w:lang w:eastAsia="zh-CN"/>
        </w:rPr>
        <w:t>造价控制要求及工作要求</w:t>
      </w:r>
    </w:p>
    <w:p>
      <w:pPr>
        <w:spacing w:line="360" w:lineRule="auto"/>
        <w:ind w:firstLine="480" w:firstLineChars="200"/>
        <w:rPr>
          <w:rStyle w:val="12"/>
          <w:rFonts w:ascii="宋体" w:hAnsi="宋体" w:eastAsia="宋体" w:cs="Times New Roman"/>
          <w:sz w:val="24"/>
          <w:highlight w:val="none"/>
          <w:lang w:eastAsia="zh-CN"/>
        </w:rPr>
      </w:pPr>
      <w:r>
        <w:rPr>
          <w:rStyle w:val="12"/>
          <w:rFonts w:ascii="宋体" w:hAnsi="宋体" w:eastAsia="宋体" w:cs="Times New Roman"/>
          <w:sz w:val="24"/>
          <w:highlight w:val="none"/>
          <w:lang w:eastAsia="zh-CN"/>
        </w:rPr>
        <w:t>乙方除按合同要求做好工程投资控制外，还要做到以下要求：</w:t>
      </w:r>
    </w:p>
    <w:p>
      <w:pPr>
        <w:spacing w:line="360" w:lineRule="auto"/>
        <w:ind w:firstLine="480" w:firstLineChars="200"/>
        <w:rPr>
          <w:rStyle w:val="12"/>
          <w:rFonts w:ascii="宋体" w:hAnsi="宋体" w:eastAsia="宋体" w:cs="Times New Roman"/>
          <w:sz w:val="24"/>
          <w:highlight w:val="none"/>
          <w:lang w:eastAsia="zh-CN"/>
        </w:rPr>
      </w:pPr>
      <w:r>
        <w:rPr>
          <w:rStyle w:val="12"/>
          <w:rFonts w:ascii="宋体" w:hAnsi="宋体" w:eastAsia="宋体" w:cs="Times New Roman"/>
          <w:sz w:val="24"/>
          <w:highlight w:val="none"/>
          <w:lang w:eastAsia="zh-CN"/>
        </w:rPr>
        <w:t>1．各阶段的造价文件编制需满足对应阶段造价文件深度要求。各阶段造价成果文件误差控制不超过±10%。</w:t>
      </w:r>
    </w:p>
    <w:p>
      <w:pPr>
        <w:spacing w:line="360" w:lineRule="auto"/>
        <w:ind w:firstLine="480" w:firstLineChars="200"/>
        <w:rPr>
          <w:rStyle w:val="12"/>
          <w:rFonts w:ascii="宋体" w:hAnsi="宋体" w:eastAsia="宋体" w:cs="Times New Roman"/>
          <w:sz w:val="24"/>
          <w:highlight w:val="none"/>
          <w:lang w:eastAsia="zh-CN"/>
        </w:rPr>
      </w:pPr>
      <w:r>
        <w:rPr>
          <w:rStyle w:val="12"/>
          <w:rFonts w:ascii="宋体" w:hAnsi="宋体" w:eastAsia="宋体" w:cs="Times New Roman"/>
          <w:sz w:val="24"/>
          <w:highlight w:val="none"/>
          <w:lang w:eastAsia="zh-CN"/>
        </w:rPr>
        <w:t>2.乙方须根据甲方的相关规定和要求进行工程设计概算的编制，概算文件中的开项必须齐全完整，造价指标必须准确，须满足工程投资控制的要求。乙方编制的工程概算须同时满足甲方信息化管理的相关要求。</w:t>
      </w:r>
    </w:p>
    <w:p>
      <w:pPr>
        <w:spacing w:line="360" w:lineRule="auto"/>
        <w:ind w:firstLine="480" w:firstLineChars="200"/>
        <w:rPr>
          <w:rStyle w:val="12"/>
          <w:rFonts w:ascii="宋体" w:hAnsi="宋体" w:eastAsia="宋体" w:cs="Times New Roman"/>
          <w:sz w:val="24"/>
          <w:highlight w:val="none"/>
          <w:lang w:eastAsia="zh-CN"/>
        </w:rPr>
      </w:pPr>
      <w:r>
        <w:rPr>
          <w:rStyle w:val="12"/>
          <w:rFonts w:ascii="宋体" w:hAnsi="宋体" w:eastAsia="宋体" w:cs="Times New Roman"/>
          <w:sz w:val="24"/>
          <w:highlight w:val="none"/>
          <w:lang w:eastAsia="zh-CN"/>
        </w:rPr>
        <w:t>3.如果乙方的概算编制质量和进度不能满足本合同约定或甲方要求，则甲方可从甲方公开征集的造价咨询单位库中另行委托专业造价咨询单位实施设计概算编制工作，所发生的费用根据《关于调整我省建设工程造价咨询服务收费的复函》（粤价函[2011]742号）规定并结合专业造价咨询单位实际工作比例计取，由乙方负责支付。</w:t>
      </w:r>
    </w:p>
    <w:p>
      <w:pPr>
        <w:rPr>
          <w:color w:val="auto"/>
          <w:highlight w:val="none"/>
        </w:rPr>
      </w:pPr>
      <w:r>
        <w:rPr>
          <w:color w:val="auto"/>
          <w:highlight w:val="none"/>
        </w:rPr>
        <w:br w:type="page"/>
      </w:r>
    </w:p>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Pr>
        <w:pStyle w:val="4"/>
        <w:spacing w:before="0" w:after="0" w:line="240" w:lineRule="auto"/>
        <w:rPr>
          <w:rStyle w:val="12"/>
          <w:rFonts w:hint="eastAsia" w:ascii="黑体" w:hAnsi="黑体" w:eastAsia="黑体" w:cs="黑体"/>
          <w:color w:val="auto"/>
          <w:highlight w:val="none"/>
        </w:rPr>
      </w:pPr>
      <w:bookmarkStart w:id="261" w:name="_Toc24297"/>
      <w:bookmarkStart w:id="262" w:name="_Toc20607"/>
      <w:bookmarkStart w:id="263" w:name="_Toc10355"/>
      <w:bookmarkStart w:id="264" w:name="_Toc610"/>
      <w:bookmarkStart w:id="265" w:name="_Toc3530"/>
      <w:bookmarkStart w:id="266" w:name="_Toc7821"/>
      <w:bookmarkStart w:id="267" w:name="_Toc5668"/>
      <w:bookmarkStart w:id="268" w:name="_Toc11864"/>
      <w:bookmarkStart w:id="269" w:name="_Toc30976"/>
      <w:bookmarkStart w:id="270" w:name="_Toc16965"/>
      <w:bookmarkStart w:id="271" w:name="_Toc17443"/>
      <w:bookmarkStart w:id="272" w:name="_Toc24374"/>
      <w:bookmarkStart w:id="273" w:name="_Toc354"/>
      <w:bookmarkStart w:id="274" w:name="_Toc25850"/>
      <w:bookmarkStart w:id="275" w:name="_Toc27533"/>
      <w:bookmarkStart w:id="276" w:name="_Toc29484"/>
      <w:bookmarkStart w:id="277" w:name="_Toc23840"/>
      <w:r>
        <w:rPr>
          <w:rStyle w:val="12"/>
          <w:rFonts w:hint="eastAsia" w:ascii="黑体" w:hAnsi="黑体" w:eastAsia="黑体" w:cs="黑体"/>
          <w:color w:val="auto"/>
          <w:highlight w:val="none"/>
        </w:rPr>
        <w:t>第七节 设计成果提交要求</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pPr>
        <w:pStyle w:val="5"/>
        <w:tabs>
          <w:tab w:val="left" w:pos="0"/>
        </w:tabs>
        <w:rPr>
          <w:color w:val="auto"/>
          <w:highlight w:val="none"/>
        </w:rPr>
      </w:pPr>
      <w:bookmarkStart w:id="278" w:name="_Toc30510"/>
      <w:bookmarkStart w:id="279" w:name="_Toc31537"/>
      <w:bookmarkStart w:id="280" w:name="_Toc75504394"/>
      <w:bookmarkStart w:id="281" w:name="_Toc1266"/>
      <w:bookmarkStart w:id="282" w:name="_Toc10262"/>
      <w:bookmarkStart w:id="283" w:name="_Toc6383"/>
      <w:bookmarkStart w:id="284" w:name="_Toc4051"/>
      <w:bookmarkStart w:id="285" w:name="_Toc17315"/>
      <w:bookmarkStart w:id="286" w:name="_Toc5281"/>
      <w:bookmarkStart w:id="287" w:name="_Toc16099"/>
      <w:bookmarkStart w:id="288" w:name="_Toc6556"/>
      <w:bookmarkStart w:id="289" w:name="_Toc21081"/>
      <w:bookmarkStart w:id="290" w:name="_Toc19160"/>
      <w:bookmarkStart w:id="291" w:name="_Toc17247"/>
      <w:bookmarkStart w:id="292" w:name="_Toc22742"/>
      <w:bookmarkStart w:id="293" w:name="_Toc17627"/>
      <w:bookmarkStart w:id="294" w:name="_Toc24563"/>
      <w:bookmarkStart w:id="295" w:name="_Toc27946"/>
      <w:r>
        <w:rPr>
          <w:rFonts w:hint="eastAsia"/>
          <w:color w:val="auto"/>
          <w:highlight w:val="none"/>
          <w:lang w:val="en-US" w:eastAsia="zh-CN"/>
        </w:rPr>
        <w:t xml:space="preserve">7.1  </w:t>
      </w:r>
      <w:r>
        <w:rPr>
          <w:color w:val="auto"/>
          <w:highlight w:val="none"/>
        </w:rPr>
        <w:t>通用要求</w:t>
      </w:r>
      <w:bookmarkEnd w:id="278"/>
      <w:bookmarkEnd w:id="279"/>
      <w:bookmarkEnd w:id="280"/>
      <w:bookmarkEnd w:id="281"/>
    </w:p>
    <w:p>
      <w:pPr>
        <w:spacing w:line="360" w:lineRule="auto"/>
        <w:ind w:firstLine="480" w:firstLineChars="200"/>
        <w:rPr>
          <w:rStyle w:val="12"/>
          <w:rFonts w:ascii="宋体" w:hAnsi="宋体" w:eastAsia="宋体" w:cs="Times New Roman"/>
          <w:sz w:val="24"/>
          <w:highlight w:val="none"/>
          <w:lang w:eastAsia="zh-CN"/>
        </w:rPr>
      </w:pPr>
      <w:r>
        <w:rPr>
          <w:rStyle w:val="12"/>
          <w:rFonts w:ascii="宋体" w:hAnsi="宋体" w:eastAsia="宋体" w:cs="Times New Roman"/>
          <w:sz w:val="24"/>
          <w:highlight w:val="none"/>
          <w:lang w:eastAsia="zh-CN"/>
        </w:rPr>
        <w:t>一、设计成果文件要求齐全、完整，内容、深度应符合规定，文字说明、图纸要准确清晰,各阶段设计应达到中华人民共和国建设部颁发的《建筑工程设计文件编制深度规定》、《市政公用工程设计文件编制深度规定》设计阶段深度。</w:t>
      </w:r>
    </w:p>
    <w:p>
      <w:pPr>
        <w:spacing w:line="360" w:lineRule="auto"/>
        <w:ind w:firstLine="480" w:firstLineChars="200"/>
        <w:rPr>
          <w:rStyle w:val="12"/>
          <w:rFonts w:ascii="宋体" w:hAnsi="宋体" w:eastAsia="宋体" w:cs="Times New Roman"/>
          <w:sz w:val="24"/>
          <w:highlight w:val="none"/>
          <w:lang w:eastAsia="zh-CN"/>
        </w:rPr>
      </w:pPr>
      <w:r>
        <w:rPr>
          <w:rStyle w:val="12"/>
          <w:rFonts w:ascii="宋体" w:hAnsi="宋体" w:eastAsia="宋体" w:cs="Times New Roman"/>
          <w:sz w:val="24"/>
          <w:highlight w:val="none"/>
          <w:lang w:eastAsia="zh-CN"/>
        </w:rPr>
        <w:t>二、凡是涉及到报批报建图纸文件，均需要按专业主管部门的报审要求，按时报送，并负责通过审批。</w:t>
      </w:r>
    </w:p>
    <w:p>
      <w:pPr>
        <w:pStyle w:val="5"/>
        <w:tabs>
          <w:tab w:val="left" w:pos="0"/>
        </w:tabs>
        <w:rPr>
          <w:color w:val="auto"/>
          <w:highlight w:val="none"/>
        </w:rPr>
      </w:pPr>
      <w:bookmarkStart w:id="296" w:name="_Toc75504395"/>
      <w:bookmarkStart w:id="297" w:name="_Toc29993"/>
      <w:bookmarkStart w:id="298" w:name="_Toc21462"/>
      <w:bookmarkStart w:id="299" w:name="_Toc8012"/>
      <w:bookmarkStart w:id="300" w:name="_Toc74837374"/>
      <w:r>
        <w:rPr>
          <w:rFonts w:hint="eastAsia"/>
          <w:color w:val="auto"/>
          <w:highlight w:val="none"/>
          <w:lang w:val="en-US" w:eastAsia="zh-CN"/>
        </w:rPr>
        <w:t xml:space="preserve">7.2  </w:t>
      </w:r>
      <w:r>
        <w:rPr>
          <w:color w:val="auto"/>
          <w:highlight w:val="none"/>
        </w:rPr>
        <w:t>设计成果要求</w:t>
      </w:r>
      <w:bookmarkEnd w:id="296"/>
      <w:bookmarkEnd w:id="297"/>
      <w:bookmarkEnd w:id="298"/>
      <w:bookmarkEnd w:id="299"/>
      <w:bookmarkEnd w:id="300"/>
    </w:p>
    <w:p>
      <w:pPr>
        <w:pStyle w:val="16"/>
        <w:numPr>
          <w:ilvl w:val="0"/>
          <w:numId w:val="0"/>
        </w:numPr>
        <w:ind w:left="420" w:hanging="420" w:firstLineChars="0"/>
        <w:rPr>
          <w:rStyle w:val="12"/>
          <w:rFonts w:ascii="宋体" w:hAnsi="宋体"/>
          <w:color w:val="000000"/>
          <w:sz w:val="24"/>
          <w:szCs w:val="21"/>
          <w:highlight w:val="none"/>
          <w:lang w:eastAsia="zh-CN"/>
        </w:rPr>
      </w:pPr>
      <w:r>
        <w:rPr>
          <w:rFonts w:hint="default" w:ascii="宋体" w:hAnsi="宋体" w:eastAsia="宋体" w:cs="Times New Roman"/>
          <w:bCs/>
          <w:snapToGrid w:val="0"/>
          <w:color w:val="000000"/>
          <w:sz w:val="24"/>
          <w:szCs w:val="21"/>
          <w:highlight w:val="none"/>
          <w:lang w:val="en-US" w:eastAsia="zh-CN" w:bidi="ar-SA"/>
        </w:rPr>
        <w:t>1、</w:t>
      </w:r>
      <w:r>
        <w:rPr>
          <w:rStyle w:val="12"/>
          <w:rFonts w:ascii="宋体" w:hAnsi="宋体"/>
          <w:color w:val="000000"/>
          <w:sz w:val="24"/>
          <w:szCs w:val="21"/>
          <w:highlight w:val="none"/>
          <w:lang w:eastAsia="zh-CN"/>
        </w:rPr>
        <w:t>设计文件要求（设计图纸包括且不限于以下内容）：</w:t>
      </w:r>
    </w:p>
    <w:p>
      <w:pPr>
        <w:pStyle w:val="16"/>
        <w:numPr>
          <w:ilvl w:val="0"/>
          <w:numId w:val="0"/>
        </w:numPr>
        <w:rPr>
          <w:rStyle w:val="12"/>
          <w:rFonts w:ascii="宋体" w:hAnsi="宋体"/>
          <w:color w:val="000000"/>
          <w:sz w:val="24"/>
          <w:szCs w:val="21"/>
          <w:highlight w:val="none"/>
        </w:rPr>
      </w:pPr>
      <w:r>
        <w:rPr>
          <w:rStyle w:val="12"/>
          <w:rFonts w:ascii="宋体" w:hAnsi="宋体"/>
          <w:color w:val="000000"/>
          <w:sz w:val="24"/>
          <w:szCs w:val="21"/>
          <w:highlight w:val="none"/>
          <w:lang w:eastAsia="zh-CN"/>
        </w:rPr>
        <w:t>初步设计阶段</w:t>
      </w:r>
      <w:r>
        <w:rPr>
          <w:rStyle w:val="12"/>
          <w:rFonts w:ascii="宋体" w:hAnsi="宋体"/>
          <w:color w:val="000000"/>
          <w:sz w:val="24"/>
          <w:szCs w:val="21"/>
          <w:highlight w:val="none"/>
        </w:rPr>
        <w:t>：</w:t>
      </w:r>
    </w:p>
    <w:p>
      <w:pPr>
        <w:pStyle w:val="16"/>
        <w:numPr>
          <w:ilvl w:val="0"/>
          <w:numId w:val="3"/>
        </w:numPr>
        <w:ind w:firstLineChars="0"/>
        <w:rPr>
          <w:rStyle w:val="12"/>
          <w:rFonts w:ascii="宋体" w:hAnsi="宋体"/>
          <w:color w:val="000000"/>
          <w:sz w:val="24"/>
          <w:szCs w:val="21"/>
          <w:highlight w:val="none"/>
          <w:lang w:eastAsia="zh-CN"/>
        </w:rPr>
      </w:pPr>
      <w:r>
        <w:rPr>
          <w:rStyle w:val="12"/>
          <w:rFonts w:ascii="宋体" w:hAnsi="宋体"/>
          <w:color w:val="000000"/>
          <w:sz w:val="24"/>
          <w:szCs w:val="21"/>
          <w:highlight w:val="none"/>
          <w:lang w:eastAsia="zh-CN"/>
        </w:rPr>
        <w:t>建筑专业初步设计</w:t>
      </w:r>
    </w:p>
    <w:p>
      <w:pPr>
        <w:pStyle w:val="16"/>
        <w:numPr>
          <w:ilvl w:val="0"/>
          <w:numId w:val="3"/>
        </w:numPr>
        <w:ind w:firstLineChars="0"/>
        <w:rPr>
          <w:rStyle w:val="12"/>
          <w:rFonts w:ascii="宋体" w:hAnsi="宋体"/>
          <w:color w:val="000000"/>
          <w:sz w:val="24"/>
          <w:szCs w:val="21"/>
          <w:highlight w:val="none"/>
          <w:lang w:eastAsia="zh-CN"/>
        </w:rPr>
      </w:pPr>
      <w:r>
        <w:rPr>
          <w:rStyle w:val="12"/>
          <w:rFonts w:ascii="宋体" w:hAnsi="宋体"/>
          <w:color w:val="000000"/>
          <w:sz w:val="24"/>
          <w:szCs w:val="21"/>
          <w:highlight w:val="none"/>
          <w:lang w:eastAsia="zh-CN"/>
        </w:rPr>
        <w:t>结构专业初步设计</w:t>
      </w:r>
      <w:bookmarkStart w:id="301" w:name="_Hlk75250453"/>
    </w:p>
    <w:p>
      <w:pPr>
        <w:pStyle w:val="16"/>
        <w:numPr>
          <w:ilvl w:val="0"/>
          <w:numId w:val="3"/>
        </w:numPr>
        <w:ind w:firstLineChars="0"/>
        <w:rPr>
          <w:rStyle w:val="12"/>
          <w:rFonts w:ascii="宋体" w:hAnsi="宋体"/>
          <w:color w:val="000000"/>
          <w:sz w:val="24"/>
          <w:szCs w:val="21"/>
          <w:highlight w:val="none"/>
          <w:lang w:eastAsia="zh-CN"/>
        </w:rPr>
      </w:pPr>
      <w:r>
        <w:rPr>
          <w:rStyle w:val="12"/>
          <w:rFonts w:ascii="宋体" w:hAnsi="宋体"/>
          <w:color w:val="000000"/>
          <w:sz w:val="24"/>
          <w:szCs w:val="21"/>
          <w:highlight w:val="none"/>
          <w:lang w:eastAsia="zh-CN"/>
        </w:rPr>
        <w:t>基坑支护初步设计</w:t>
      </w:r>
      <w:bookmarkEnd w:id="301"/>
    </w:p>
    <w:p>
      <w:pPr>
        <w:pStyle w:val="16"/>
        <w:numPr>
          <w:ilvl w:val="0"/>
          <w:numId w:val="3"/>
        </w:numPr>
        <w:ind w:firstLineChars="0"/>
        <w:rPr>
          <w:rStyle w:val="12"/>
          <w:rFonts w:ascii="宋体" w:hAnsi="宋体"/>
          <w:color w:val="000000"/>
          <w:sz w:val="24"/>
          <w:szCs w:val="21"/>
          <w:highlight w:val="none"/>
          <w:lang w:eastAsia="zh-CN"/>
        </w:rPr>
      </w:pPr>
      <w:r>
        <w:rPr>
          <w:rStyle w:val="12"/>
          <w:rFonts w:ascii="宋体" w:hAnsi="宋体"/>
          <w:color w:val="000000"/>
          <w:sz w:val="24"/>
          <w:szCs w:val="21"/>
          <w:highlight w:val="none"/>
          <w:lang w:eastAsia="zh-CN"/>
        </w:rPr>
        <w:t>给排水专业初步设计</w:t>
      </w:r>
    </w:p>
    <w:p>
      <w:pPr>
        <w:pStyle w:val="16"/>
        <w:numPr>
          <w:ilvl w:val="0"/>
          <w:numId w:val="3"/>
        </w:numPr>
        <w:ind w:firstLineChars="0"/>
        <w:rPr>
          <w:rStyle w:val="12"/>
          <w:rFonts w:ascii="宋体" w:hAnsi="宋体"/>
          <w:color w:val="000000"/>
          <w:sz w:val="24"/>
          <w:szCs w:val="21"/>
          <w:highlight w:val="none"/>
          <w:lang w:eastAsia="zh-CN"/>
        </w:rPr>
      </w:pPr>
      <w:r>
        <w:rPr>
          <w:rStyle w:val="12"/>
          <w:rFonts w:ascii="宋体" w:hAnsi="宋体"/>
          <w:color w:val="000000"/>
          <w:sz w:val="24"/>
          <w:szCs w:val="21"/>
          <w:highlight w:val="none"/>
          <w:lang w:eastAsia="zh-CN"/>
        </w:rPr>
        <w:t>电气及智能化专业初步设计</w:t>
      </w:r>
    </w:p>
    <w:p>
      <w:pPr>
        <w:pStyle w:val="16"/>
        <w:numPr>
          <w:ilvl w:val="0"/>
          <w:numId w:val="3"/>
        </w:numPr>
        <w:ind w:firstLineChars="0"/>
        <w:rPr>
          <w:rStyle w:val="12"/>
          <w:rFonts w:ascii="宋体" w:hAnsi="宋体"/>
          <w:color w:val="000000"/>
          <w:sz w:val="24"/>
          <w:szCs w:val="21"/>
          <w:highlight w:val="none"/>
          <w:lang w:eastAsia="zh-CN"/>
        </w:rPr>
      </w:pPr>
      <w:r>
        <w:rPr>
          <w:rStyle w:val="12"/>
          <w:rFonts w:ascii="宋体" w:hAnsi="宋体"/>
          <w:color w:val="000000"/>
          <w:sz w:val="24"/>
          <w:szCs w:val="21"/>
          <w:highlight w:val="none"/>
          <w:lang w:eastAsia="zh-CN"/>
        </w:rPr>
        <w:t>暖通专业初步设计</w:t>
      </w:r>
    </w:p>
    <w:p>
      <w:pPr>
        <w:pStyle w:val="16"/>
        <w:numPr>
          <w:ilvl w:val="0"/>
          <w:numId w:val="3"/>
        </w:numPr>
        <w:ind w:firstLineChars="0"/>
        <w:rPr>
          <w:rStyle w:val="12"/>
          <w:rFonts w:ascii="宋体" w:hAnsi="宋体"/>
          <w:color w:val="000000"/>
          <w:sz w:val="24"/>
          <w:szCs w:val="21"/>
          <w:highlight w:val="none"/>
          <w:lang w:eastAsia="zh-CN"/>
        </w:rPr>
      </w:pPr>
      <w:r>
        <w:rPr>
          <w:rStyle w:val="12"/>
          <w:rFonts w:ascii="宋体" w:hAnsi="宋体"/>
          <w:color w:val="000000"/>
          <w:sz w:val="24"/>
          <w:szCs w:val="21"/>
          <w:highlight w:val="none"/>
          <w:lang w:eastAsia="zh-CN"/>
        </w:rPr>
        <w:t>景观专业初步设计</w:t>
      </w:r>
    </w:p>
    <w:p>
      <w:pPr>
        <w:pStyle w:val="16"/>
        <w:numPr>
          <w:ilvl w:val="0"/>
          <w:numId w:val="3"/>
        </w:numPr>
        <w:ind w:firstLineChars="0"/>
        <w:rPr>
          <w:rStyle w:val="12"/>
          <w:rFonts w:ascii="宋体" w:hAnsi="宋体"/>
          <w:color w:val="000000"/>
          <w:sz w:val="24"/>
          <w:szCs w:val="21"/>
          <w:highlight w:val="none"/>
          <w:lang w:eastAsia="zh-CN"/>
        </w:rPr>
      </w:pPr>
      <w:r>
        <w:rPr>
          <w:rStyle w:val="12"/>
          <w:rFonts w:ascii="宋体" w:hAnsi="宋体"/>
          <w:color w:val="000000"/>
          <w:sz w:val="24"/>
          <w:szCs w:val="21"/>
          <w:highlight w:val="none"/>
          <w:lang w:eastAsia="zh-CN"/>
        </w:rPr>
        <w:t>市政专业初步设计</w:t>
      </w:r>
    </w:p>
    <w:p>
      <w:pPr>
        <w:pStyle w:val="16"/>
        <w:numPr>
          <w:ilvl w:val="0"/>
          <w:numId w:val="3"/>
        </w:numPr>
        <w:ind w:firstLineChars="0"/>
        <w:rPr>
          <w:rStyle w:val="12"/>
          <w:rFonts w:ascii="宋体" w:hAnsi="宋体"/>
          <w:color w:val="000000"/>
          <w:sz w:val="24"/>
          <w:szCs w:val="21"/>
          <w:highlight w:val="none"/>
          <w:lang w:eastAsia="zh-CN"/>
        </w:rPr>
      </w:pPr>
      <w:r>
        <w:rPr>
          <w:rStyle w:val="12"/>
          <w:rFonts w:ascii="宋体" w:hAnsi="宋体"/>
          <w:color w:val="000000"/>
          <w:sz w:val="24"/>
          <w:szCs w:val="21"/>
          <w:highlight w:val="none"/>
          <w:lang w:eastAsia="zh-CN"/>
        </w:rPr>
        <w:t>市政管线专业初步设计</w:t>
      </w:r>
    </w:p>
    <w:p>
      <w:pPr>
        <w:pStyle w:val="16"/>
        <w:numPr>
          <w:ilvl w:val="0"/>
          <w:numId w:val="3"/>
        </w:numPr>
        <w:ind w:firstLineChars="0"/>
        <w:rPr>
          <w:rStyle w:val="12"/>
          <w:rFonts w:ascii="宋体" w:hAnsi="宋体"/>
          <w:color w:val="000000"/>
          <w:sz w:val="24"/>
          <w:szCs w:val="21"/>
          <w:highlight w:val="none"/>
          <w:lang w:eastAsia="zh-CN"/>
        </w:rPr>
      </w:pPr>
      <w:r>
        <w:rPr>
          <w:rStyle w:val="12"/>
          <w:rFonts w:ascii="宋体" w:hAnsi="宋体"/>
          <w:color w:val="000000"/>
          <w:sz w:val="24"/>
          <w:szCs w:val="21"/>
          <w:highlight w:val="none"/>
          <w:lang w:eastAsia="zh-CN"/>
        </w:rPr>
        <w:t>装配式专业初步设计</w:t>
      </w:r>
    </w:p>
    <w:p>
      <w:pPr>
        <w:pStyle w:val="16"/>
        <w:numPr>
          <w:ilvl w:val="0"/>
          <w:numId w:val="3"/>
        </w:numPr>
        <w:ind w:firstLineChars="0"/>
        <w:rPr>
          <w:rStyle w:val="12"/>
          <w:rFonts w:ascii="宋体" w:hAnsi="宋体"/>
          <w:color w:val="000000"/>
          <w:sz w:val="24"/>
          <w:szCs w:val="21"/>
          <w:highlight w:val="none"/>
          <w:lang w:eastAsia="zh-CN"/>
        </w:rPr>
      </w:pPr>
      <w:r>
        <w:rPr>
          <w:rStyle w:val="12"/>
          <w:rFonts w:ascii="宋体" w:hAnsi="宋体"/>
          <w:color w:val="000000"/>
          <w:sz w:val="24"/>
          <w:szCs w:val="21"/>
          <w:highlight w:val="none"/>
          <w:lang w:eastAsia="zh-CN"/>
        </w:rPr>
        <w:t>绿色建筑、建筑节能初步设计</w:t>
      </w:r>
    </w:p>
    <w:p>
      <w:pPr>
        <w:pStyle w:val="16"/>
        <w:numPr>
          <w:ilvl w:val="0"/>
          <w:numId w:val="3"/>
        </w:numPr>
        <w:ind w:firstLineChars="0"/>
        <w:rPr>
          <w:rStyle w:val="12"/>
          <w:rFonts w:ascii="宋体" w:hAnsi="宋体"/>
          <w:color w:val="000000"/>
          <w:sz w:val="24"/>
          <w:szCs w:val="21"/>
          <w:highlight w:val="none"/>
          <w:lang w:eastAsia="zh-CN"/>
        </w:rPr>
      </w:pPr>
      <w:r>
        <w:rPr>
          <w:rStyle w:val="12"/>
          <w:rFonts w:ascii="宋体" w:hAnsi="宋体"/>
          <w:color w:val="000000"/>
          <w:sz w:val="24"/>
          <w:szCs w:val="21"/>
          <w:highlight w:val="none"/>
          <w:lang w:eastAsia="zh-CN"/>
        </w:rPr>
        <w:t>海绵城市初步设计</w:t>
      </w:r>
    </w:p>
    <w:p>
      <w:pPr>
        <w:pStyle w:val="16"/>
        <w:numPr>
          <w:ilvl w:val="0"/>
          <w:numId w:val="3"/>
        </w:numPr>
        <w:ind w:firstLineChars="0"/>
        <w:rPr>
          <w:rStyle w:val="12"/>
          <w:rFonts w:ascii="宋体" w:hAnsi="宋体"/>
          <w:color w:val="000000"/>
          <w:sz w:val="24"/>
          <w:szCs w:val="21"/>
          <w:highlight w:val="none"/>
          <w:lang w:eastAsia="zh-CN"/>
        </w:rPr>
      </w:pPr>
      <w:r>
        <w:rPr>
          <w:rStyle w:val="12"/>
          <w:rFonts w:ascii="宋体" w:hAnsi="宋体"/>
          <w:color w:val="000000"/>
          <w:sz w:val="24"/>
          <w:szCs w:val="21"/>
          <w:highlight w:val="none"/>
          <w:lang w:eastAsia="zh-CN"/>
        </w:rPr>
        <w:t>人防初步设计</w:t>
      </w:r>
    </w:p>
    <w:p>
      <w:pPr>
        <w:pStyle w:val="16"/>
        <w:numPr>
          <w:ilvl w:val="0"/>
          <w:numId w:val="3"/>
        </w:numPr>
        <w:ind w:firstLineChars="0"/>
        <w:rPr>
          <w:rStyle w:val="12"/>
          <w:rFonts w:ascii="宋体" w:hAnsi="宋体"/>
          <w:color w:val="000000"/>
          <w:sz w:val="24"/>
          <w:szCs w:val="21"/>
          <w:highlight w:val="none"/>
          <w:lang w:eastAsia="zh-CN"/>
        </w:rPr>
      </w:pPr>
      <w:r>
        <w:rPr>
          <w:rStyle w:val="12"/>
          <w:rFonts w:ascii="宋体" w:hAnsi="宋体"/>
          <w:color w:val="000000"/>
          <w:sz w:val="24"/>
          <w:szCs w:val="21"/>
          <w:highlight w:val="none"/>
          <w:lang w:eastAsia="zh-CN"/>
        </w:rPr>
        <w:t>初步设计概算编制等</w:t>
      </w:r>
    </w:p>
    <w:p>
      <w:pPr>
        <w:pStyle w:val="16"/>
        <w:numPr>
          <w:ilvl w:val="0"/>
          <w:numId w:val="3"/>
        </w:numPr>
        <w:ind w:firstLineChars="0"/>
        <w:rPr>
          <w:rStyle w:val="12"/>
          <w:rFonts w:ascii="宋体" w:hAnsi="宋体"/>
          <w:color w:val="000000"/>
          <w:sz w:val="24"/>
          <w:szCs w:val="21"/>
          <w:highlight w:val="none"/>
          <w:lang w:eastAsia="zh-CN"/>
        </w:rPr>
      </w:pPr>
      <w:r>
        <w:rPr>
          <w:rStyle w:val="12"/>
          <w:rFonts w:ascii="宋体" w:hAnsi="宋体"/>
          <w:color w:val="000000"/>
          <w:sz w:val="24"/>
          <w:szCs w:val="21"/>
          <w:highlight w:val="none"/>
          <w:lang w:eastAsia="zh-CN"/>
        </w:rPr>
        <w:t>管线综合平衡图</w:t>
      </w:r>
    </w:p>
    <w:p>
      <w:pPr>
        <w:pStyle w:val="16"/>
        <w:numPr>
          <w:ilvl w:val="0"/>
          <w:numId w:val="3"/>
        </w:numPr>
        <w:ind w:firstLineChars="0"/>
        <w:rPr>
          <w:rStyle w:val="12"/>
          <w:rFonts w:ascii="宋体" w:hAnsi="宋体"/>
          <w:color w:val="000000"/>
          <w:sz w:val="24"/>
          <w:szCs w:val="21"/>
          <w:highlight w:val="none"/>
          <w:lang w:eastAsia="zh-CN"/>
        </w:rPr>
      </w:pPr>
      <w:r>
        <w:rPr>
          <w:rStyle w:val="12"/>
          <w:rFonts w:ascii="宋体" w:hAnsi="宋体"/>
          <w:color w:val="000000"/>
          <w:sz w:val="24"/>
          <w:szCs w:val="21"/>
          <w:highlight w:val="none"/>
          <w:lang w:eastAsia="zh-CN"/>
        </w:rPr>
        <w:t>其它专项初步设计（如需要）</w:t>
      </w:r>
    </w:p>
    <w:p>
      <w:pPr>
        <w:ind w:firstLine="0" w:firstLineChars="0"/>
        <w:rPr>
          <w:rStyle w:val="12"/>
          <w:rFonts w:ascii="宋体" w:hAnsi="宋体" w:eastAsia="宋体" w:cs="Times New Roman"/>
          <w:color w:val="000000"/>
          <w:sz w:val="24"/>
          <w:highlight w:val="none"/>
          <w:lang w:eastAsia="zh-CN"/>
        </w:rPr>
      </w:pPr>
      <w:r>
        <w:rPr>
          <w:rStyle w:val="12"/>
          <w:rFonts w:ascii="宋体" w:hAnsi="宋体" w:cs="Times New Roman"/>
          <w:color w:val="000000"/>
          <w:sz w:val="24"/>
          <w:highlight w:val="none"/>
        </w:rPr>
        <w:t>2</w:t>
      </w:r>
      <w:r>
        <w:rPr>
          <w:rStyle w:val="12"/>
          <w:rFonts w:ascii="宋体" w:hAnsi="宋体" w:eastAsia="宋体" w:cs="Times New Roman"/>
          <w:color w:val="000000"/>
          <w:sz w:val="24"/>
          <w:highlight w:val="none"/>
          <w:lang w:eastAsia="zh-CN"/>
        </w:rPr>
        <w:t>、造价成果文件（包括但不限于）</w:t>
      </w:r>
    </w:p>
    <w:p>
      <w:pPr>
        <w:pStyle w:val="13"/>
        <w:rPr>
          <w:rStyle w:val="12"/>
          <w:rFonts w:ascii="宋体" w:hAnsi="宋体" w:eastAsia="宋体" w:cs="Times New Roman"/>
          <w:color w:val="000000"/>
          <w:szCs w:val="21"/>
          <w:highlight w:val="none"/>
        </w:rPr>
      </w:pPr>
      <w:r>
        <w:rPr>
          <w:rStyle w:val="12"/>
          <w:rFonts w:ascii="宋体" w:hAnsi="宋体"/>
          <w:snapToGrid w:val="0"/>
          <w:color w:val="000000"/>
          <w:szCs w:val="21"/>
          <w:highlight w:val="none"/>
        </w:rPr>
        <w:t>除按要求提交概算成果外，还需要</w:t>
      </w:r>
      <w:r>
        <w:rPr>
          <w:rStyle w:val="12"/>
          <w:rFonts w:ascii="宋体" w:hAnsi="宋体" w:eastAsia="宋体" w:cs="Times New Roman"/>
          <w:color w:val="000000"/>
          <w:szCs w:val="21"/>
          <w:highlight w:val="none"/>
        </w:rPr>
        <w:t>设计单位应对照建设单位及村委托的第三方审核单位要求的资料清单准备设计图纸等送审资料，填写该建设单位及第三方审核单位规定的项目评审相关申请表、资料清单等材料。本项目需报送村委托的第三方审核单位进行评审。</w:t>
      </w:r>
    </w:p>
    <w:p>
      <w:pPr>
        <w:rPr>
          <w:color w:val="auto"/>
          <w:highlight w:val="none"/>
        </w:rPr>
      </w:pPr>
    </w:p>
    <w:p>
      <w:pPr>
        <w:pStyle w:val="5"/>
        <w:tabs>
          <w:tab w:val="left" w:pos="0"/>
        </w:tabs>
        <w:rPr>
          <w:color w:val="auto"/>
          <w:highlight w:val="none"/>
        </w:rPr>
      </w:pPr>
      <w:bookmarkStart w:id="302" w:name="_Toc11055"/>
      <w:bookmarkStart w:id="303" w:name="_Toc75504396"/>
      <w:bookmarkStart w:id="304" w:name="_Toc29156"/>
      <w:bookmarkStart w:id="305" w:name="_Toc30358"/>
      <w:bookmarkStart w:id="306" w:name="_Toc74837375"/>
      <w:r>
        <w:rPr>
          <w:rFonts w:hint="eastAsia"/>
          <w:color w:val="auto"/>
          <w:highlight w:val="none"/>
          <w:lang w:val="en-US" w:eastAsia="zh-CN"/>
        </w:rPr>
        <w:t xml:space="preserve">7.3  </w:t>
      </w:r>
      <w:r>
        <w:rPr>
          <w:color w:val="auto"/>
          <w:highlight w:val="none"/>
        </w:rPr>
        <w:t>提交设计资料要求</w:t>
      </w:r>
      <w:bookmarkEnd w:id="302"/>
      <w:bookmarkEnd w:id="303"/>
      <w:bookmarkEnd w:id="304"/>
      <w:bookmarkEnd w:id="305"/>
      <w:bookmarkEnd w:id="306"/>
    </w:p>
    <w:p>
      <w:pPr>
        <w:pStyle w:val="16"/>
        <w:numPr>
          <w:ilvl w:val="0"/>
          <w:numId w:val="0"/>
        </w:numPr>
        <w:spacing w:line="360" w:lineRule="auto"/>
        <w:ind w:left="0" w:leftChars="0" w:firstLine="480" w:firstLineChars="200"/>
        <w:rPr>
          <w:rStyle w:val="12"/>
          <w:rFonts w:ascii="宋体" w:hAnsi="宋体"/>
          <w:color w:val="000000"/>
          <w:sz w:val="24"/>
          <w:szCs w:val="21"/>
          <w:highlight w:val="none"/>
          <w:lang w:eastAsia="zh-CN"/>
        </w:rPr>
      </w:pPr>
      <w:r>
        <w:rPr>
          <w:rStyle w:val="12"/>
          <w:rFonts w:ascii="宋体" w:hAnsi="宋体"/>
          <w:color w:val="000000"/>
          <w:sz w:val="24"/>
          <w:szCs w:val="21"/>
          <w:highlight w:val="none"/>
          <w:lang w:eastAsia="zh-CN"/>
        </w:rPr>
        <w:t>1、中标设计单位设计成果文件的提交时间以符合合同约定质量的设计成果文件的提交时间为准。设计成果文件提交的时间及份数如下</w:t>
      </w:r>
    </w:p>
    <w:p>
      <w:pPr>
        <w:pStyle w:val="16"/>
        <w:numPr>
          <w:ilvl w:val="0"/>
          <w:numId w:val="0"/>
        </w:numPr>
        <w:spacing w:line="360" w:lineRule="auto"/>
        <w:ind w:left="0" w:hanging="420"/>
        <w:jc w:val="center"/>
        <w:rPr>
          <w:rStyle w:val="12"/>
          <w:rFonts w:ascii="宋体" w:hAnsi="宋体"/>
          <w:color w:val="000000"/>
          <w:sz w:val="24"/>
          <w:szCs w:val="21"/>
          <w:highlight w:val="none"/>
          <w:lang w:eastAsia="zh-CN"/>
        </w:rPr>
      </w:pPr>
      <w:r>
        <w:rPr>
          <w:rStyle w:val="12"/>
          <w:rFonts w:ascii="宋体" w:hAnsi="宋体"/>
          <w:color w:val="000000"/>
          <w:sz w:val="24"/>
          <w:szCs w:val="21"/>
          <w:highlight w:val="none"/>
          <w:lang w:eastAsia="zh-CN"/>
        </w:rPr>
        <w:t>表6-1 设计各阶段提交时间控制表</w:t>
      </w:r>
    </w:p>
    <w:tbl>
      <w:tblPr>
        <w:tblStyle w:val="17"/>
        <w:tblW w:w="9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810"/>
        <w:gridCol w:w="3575"/>
        <w:gridCol w:w="1701"/>
        <w:gridCol w:w="1639"/>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87" w:hRule="atLeast"/>
        </w:trPr>
        <w:tc>
          <w:tcPr>
            <w:tcW w:w="810" w:type="dxa"/>
            <w:tcBorders>
              <w:top w:val="single" w:color="000000" w:sz="8" w:space="0"/>
              <w:left w:val="single" w:color="000000" w:sz="8" w:space="0"/>
              <w:bottom w:val="single" w:color="000000" w:sz="8" w:space="0"/>
              <w:right w:val="single" w:color="000000" w:sz="8" w:space="0"/>
            </w:tcBorders>
            <w:vAlign w:val="center"/>
          </w:tcPr>
          <w:p>
            <w:pPr>
              <w:widowControl w:val="0"/>
              <w:ind w:firstLine="0" w:firstLineChars="0"/>
              <w:jc w:val="both"/>
              <w:rPr>
                <w:rFonts w:eastAsiaTheme="minorEastAsia"/>
                <w:color w:val="auto"/>
                <w:highlight w:val="none"/>
              </w:rPr>
            </w:pPr>
            <w:r>
              <w:rPr>
                <w:rFonts w:eastAsiaTheme="minorEastAsia"/>
                <w:color w:val="auto"/>
                <w:highlight w:val="none"/>
              </w:rPr>
              <w:t>序号</w:t>
            </w:r>
          </w:p>
        </w:tc>
        <w:tc>
          <w:tcPr>
            <w:tcW w:w="3575" w:type="dxa"/>
            <w:tcBorders>
              <w:top w:val="single" w:color="000000" w:sz="8" w:space="0"/>
              <w:left w:val="single" w:color="000000" w:sz="8" w:space="0"/>
              <w:bottom w:val="single" w:color="000000" w:sz="8" w:space="0"/>
              <w:right w:val="single" w:color="000000" w:sz="8" w:space="0"/>
            </w:tcBorders>
            <w:vAlign w:val="center"/>
          </w:tcPr>
          <w:p>
            <w:pPr>
              <w:widowControl w:val="0"/>
              <w:ind w:leftChars="-13" w:hanging="27" w:hangingChars="13"/>
              <w:jc w:val="both"/>
              <w:rPr>
                <w:rFonts w:eastAsiaTheme="minorEastAsia"/>
                <w:color w:val="auto"/>
                <w:highlight w:val="none"/>
              </w:rPr>
            </w:pPr>
            <w:r>
              <w:rPr>
                <w:rFonts w:eastAsiaTheme="minorEastAsia"/>
                <w:color w:val="auto"/>
                <w:highlight w:val="none"/>
              </w:rPr>
              <w:t>资料及文件名称</w:t>
            </w:r>
          </w:p>
        </w:tc>
        <w:tc>
          <w:tcPr>
            <w:tcW w:w="1701" w:type="dxa"/>
            <w:tcBorders>
              <w:top w:val="single" w:color="000000" w:sz="8" w:space="0"/>
              <w:left w:val="single" w:color="000000" w:sz="8" w:space="0"/>
              <w:bottom w:val="single" w:color="000000" w:sz="8" w:space="0"/>
              <w:right w:val="single" w:color="000000" w:sz="8" w:space="0"/>
            </w:tcBorders>
            <w:vAlign w:val="center"/>
          </w:tcPr>
          <w:p>
            <w:pPr>
              <w:widowControl w:val="0"/>
              <w:ind w:leftChars="-24" w:hanging="50" w:hangingChars="24"/>
              <w:jc w:val="both"/>
              <w:rPr>
                <w:rFonts w:eastAsiaTheme="minorEastAsia"/>
                <w:color w:val="auto"/>
                <w:highlight w:val="none"/>
              </w:rPr>
            </w:pPr>
            <w:r>
              <w:rPr>
                <w:rFonts w:eastAsiaTheme="minorEastAsia"/>
                <w:color w:val="auto"/>
                <w:highlight w:val="none"/>
              </w:rPr>
              <w:t>提交日期</w:t>
            </w:r>
          </w:p>
        </w:tc>
        <w:tc>
          <w:tcPr>
            <w:tcW w:w="1639" w:type="dxa"/>
            <w:tcBorders>
              <w:top w:val="single" w:color="000000" w:sz="8" w:space="0"/>
              <w:left w:val="single" w:color="000000" w:sz="8" w:space="0"/>
              <w:bottom w:val="single" w:color="000000" w:sz="8" w:space="0"/>
              <w:right w:val="single" w:color="000000" w:sz="8" w:space="0"/>
            </w:tcBorders>
            <w:vAlign w:val="center"/>
          </w:tcPr>
          <w:p>
            <w:pPr>
              <w:widowControl w:val="0"/>
              <w:ind w:firstLine="75" w:firstLineChars="36"/>
              <w:jc w:val="both"/>
              <w:rPr>
                <w:rFonts w:eastAsiaTheme="minorEastAsia"/>
                <w:color w:val="auto"/>
                <w:highlight w:val="none"/>
              </w:rPr>
            </w:pPr>
            <w:r>
              <w:rPr>
                <w:rFonts w:eastAsiaTheme="minorEastAsia"/>
                <w:color w:val="auto"/>
                <w:highlight w:val="none"/>
              </w:rPr>
              <w:t>份数</w:t>
            </w:r>
          </w:p>
        </w:tc>
        <w:tc>
          <w:tcPr>
            <w:tcW w:w="1800" w:type="dxa"/>
            <w:tcBorders>
              <w:top w:val="single" w:color="000000" w:sz="8" w:space="0"/>
              <w:left w:val="single" w:color="000000" w:sz="8" w:space="0"/>
              <w:bottom w:val="single" w:color="000000" w:sz="8" w:space="0"/>
              <w:right w:val="single" w:color="000000" w:sz="8" w:space="0"/>
            </w:tcBorders>
            <w:vAlign w:val="center"/>
          </w:tcPr>
          <w:p>
            <w:pPr>
              <w:widowControl w:val="0"/>
              <w:ind w:firstLine="0" w:firstLineChars="0"/>
              <w:jc w:val="both"/>
              <w:rPr>
                <w:rFonts w:eastAsiaTheme="minorEastAsia"/>
                <w:color w:val="auto"/>
                <w:highlight w:val="none"/>
              </w:rPr>
            </w:pPr>
            <w:r>
              <w:rPr>
                <w:rFonts w:eastAsiaTheme="minorEastAsia"/>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28" w:hRule="atLeast"/>
        </w:trPr>
        <w:tc>
          <w:tcPr>
            <w:tcW w:w="810" w:type="dxa"/>
            <w:tcBorders>
              <w:top w:val="single" w:color="000000" w:sz="8" w:space="0"/>
              <w:left w:val="single" w:color="000000" w:sz="8" w:space="0"/>
              <w:bottom w:val="single" w:color="000000" w:sz="8" w:space="0"/>
              <w:right w:val="single" w:color="000000" w:sz="8" w:space="0"/>
            </w:tcBorders>
            <w:vAlign w:val="center"/>
          </w:tcPr>
          <w:p>
            <w:pPr>
              <w:widowControl w:val="0"/>
              <w:ind w:firstLine="0" w:firstLineChars="0"/>
              <w:jc w:val="both"/>
              <w:rPr>
                <w:rFonts w:hint="eastAsia" w:eastAsiaTheme="minorEastAsia"/>
                <w:color w:val="auto"/>
                <w:highlight w:val="none"/>
                <w:lang w:eastAsia="zh-CN"/>
              </w:rPr>
            </w:pPr>
            <w:r>
              <w:rPr>
                <w:rFonts w:hint="eastAsia" w:eastAsiaTheme="minorEastAsia"/>
                <w:color w:val="auto"/>
                <w:highlight w:val="none"/>
                <w:lang w:val="en-US" w:eastAsia="zh-CN"/>
              </w:rPr>
              <w:t>1</w:t>
            </w:r>
          </w:p>
        </w:tc>
        <w:tc>
          <w:tcPr>
            <w:tcW w:w="357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0"/>
              <w:ind w:left="0" w:leftChars="-13" w:hanging="27" w:hangingChars="13"/>
              <w:jc w:val="both"/>
              <w:rPr>
                <w:rFonts w:ascii="宋体" w:hAnsi="宋体" w:eastAsiaTheme="minorEastAsia" w:cstheme="minorBidi"/>
                <w:color w:val="auto"/>
                <w:kern w:val="2"/>
                <w:sz w:val="24"/>
                <w:szCs w:val="24"/>
                <w:highlight w:val="none"/>
                <w:lang w:val="en-US" w:eastAsia="zh-CN" w:bidi="ar-SA"/>
              </w:rPr>
            </w:pPr>
            <w:r>
              <w:rPr>
                <w:rFonts w:eastAsiaTheme="minorEastAsia"/>
                <w:color w:val="auto"/>
                <w:highlight w:val="none"/>
              </w:rPr>
              <w:t>初步设计成果文件（含概算）</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0"/>
              <w:ind w:left="0" w:leftChars="-24" w:hanging="50" w:hangingChars="24"/>
              <w:jc w:val="both"/>
              <w:rPr>
                <w:rFonts w:ascii="宋体" w:hAnsi="宋体" w:eastAsiaTheme="minorEastAsia" w:cstheme="minorBidi"/>
                <w:color w:val="auto"/>
                <w:kern w:val="2"/>
                <w:sz w:val="24"/>
                <w:szCs w:val="24"/>
                <w:highlight w:val="none"/>
                <w:lang w:val="en-US" w:eastAsia="zh-CN" w:bidi="ar-SA"/>
              </w:rPr>
            </w:pPr>
            <w:r>
              <w:rPr>
                <w:rFonts w:hint="eastAsia" w:eastAsiaTheme="minorEastAsia"/>
                <w:color w:val="auto"/>
                <w:highlight w:val="none"/>
              </w:rPr>
              <w:t>按</w:t>
            </w:r>
            <w:r>
              <w:rPr>
                <w:rFonts w:hint="eastAsia" w:eastAsiaTheme="minorEastAsia"/>
                <w:color w:val="auto"/>
                <w:highlight w:val="none"/>
                <w:lang w:eastAsia="zh-CN"/>
              </w:rPr>
              <w:t>甲方</w:t>
            </w:r>
            <w:r>
              <w:rPr>
                <w:rFonts w:hint="eastAsia" w:eastAsiaTheme="minorEastAsia"/>
                <w:color w:val="auto"/>
                <w:highlight w:val="none"/>
              </w:rPr>
              <w:t>要求</w:t>
            </w:r>
          </w:p>
        </w:tc>
        <w:tc>
          <w:tcPr>
            <w:tcW w:w="1639"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0"/>
              <w:ind w:firstLine="75" w:firstLineChars="36"/>
              <w:jc w:val="both"/>
              <w:rPr>
                <w:rFonts w:ascii="宋体" w:hAnsi="宋体" w:eastAsiaTheme="minorEastAsia" w:cstheme="minorBidi"/>
                <w:color w:val="auto"/>
                <w:kern w:val="2"/>
                <w:sz w:val="24"/>
                <w:szCs w:val="24"/>
                <w:highlight w:val="none"/>
                <w:lang w:val="en-US" w:eastAsia="zh-CN" w:bidi="ar-SA"/>
              </w:rPr>
            </w:pPr>
            <w:r>
              <w:rPr>
                <w:rFonts w:hint="eastAsia" w:eastAsiaTheme="minorEastAsia"/>
                <w:color w:val="auto"/>
                <w:highlight w:val="none"/>
                <w:lang w:val="en-US" w:eastAsia="zh-CN"/>
              </w:rPr>
              <w:t>20</w:t>
            </w:r>
            <w:r>
              <w:rPr>
                <w:rFonts w:eastAsiaTheme="minorEastAsia"/>
                <w:color w:val="auto"/>
                <w:highlight w:val="none"/>
              </w:rPr>
              <w:t>份，或按甲方要求提供</w:t>
            </w:r>
          </w:p>
        </w:tc>
        <w:tc>
          <w:tcPr>
            <w:tcW w:w="180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0"/>
              <w:ind w:firstLine="0" w:firstLineChars="0"/>
              <w:jc w:val="both"/>
              <w:rPr>
                <w:rFonts w:ascii="宋体" w:hAnsi="宋体" w:eastAsiaTheme="minorEastAsia" w:cstheme="minorBidi"/>
                <w:color w:val="auto"/>
                <w:kern w:val="2"/>
                <w:sz w:val="24"/>
                <w:szCs w:val="24"/>
                <w:highlight w:val="none"/>
                <w:lang w:val="en-US" w:eastAsia="zh-CN" w:bidi="ar-SA"/>
              </w:rPr>
            </w:pPr>
            <w:r>
              <w:rPr>
                <w:rFonts w:eastAsiaTheme="minorEastAsia"/>
                <w:color w:val="auto"/>
                <w:highlight w:val="none"/>
              </w:rPr>
              <w:t>电子文档</w:t>
            </w:r>
            <w:r>
              <w:rPr>
                <w:rFonts w:hint="eastAsia" w:eastAsiaTheme="minorEastAsia"/>
                <w:color w:val="auto"/>
                <w:highlight w:val="none"/>
              </w:rPr>
              <w:t>3</w:t>
            </w:r>
            <w:r>
              <w:rPr>
                <w:rFonts w:eastAsiaTheme="minorEastAsia"/>
                <w:color w:val="auto"/>
                <w:highlight w:val="none"/>
              </w:rPr>
              <w:t>份（含符合评审要求的软件版）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042" w:hRule="atLeast"/>
        </w:trPr>
        <w:tc>
          <w:tcPr>
            <w:tcW w:w="810" w:type="dxa"/>
            <w:tcBorders>
              <w:top w:val="single" w:color="000000" w:sz="8" w:space="0"/>
              <w:left w:val="single" w:color="000000" w:sz="8" w:space="0"/>
              <w:bottom w:val="single" w:color="000000" w:sz="8" w:space="0"/>
              <w:right w:val="single" w:color="000000" w:sz="8" w:space="0"/>
            </w:tcBorders>
            <w:vAlign w:val="center"/>
          </w:tcPr>
          <w:p>
            <w:pPr>
              <w:widowControl w:val="0"/>
              <w:ind w:firstLine="0" w:firstLineChars="0"/>
              <w:jc w:val="both"/>
              <w:rPr>
                <w:rFonts w:hint="eastAsia" w:eastAsiaTheme="minorEastAsia"/>
                <w:color w:val="auto"/>
                <w:highlight w:val="none"/>
                <w:lang w:eastAsia="zh-CN"/>
              </w:rPr>
            </w:pPr>
            <w:r>
              <w:rPr>
                <w:rFonts w:hint="eastAsia" w:eastAsiaTheme="minorEastAsia"/>
                <w:color w:val="auto"/>
                <w:highlight w:val="none"/>
                <w:lang w:val="en-US" w:eastAsia="zh-CN"/>
              </w:rPr>
              <w:t>2</w:t>
            </w:r>
          </w:p>
        </w:tc>
        <w:tc>
          <w:tcPr>
            <w:tcW w:w="357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0"/>
              <w:ind w:left="0" w:leftChars="-13" w:hanging="27" w:hangingChars="13"/>
              <w:jc w:val="both"/>
              <w:rPr>
                <w:rFonts w:ascii="宋体" w:hAnsi="宋体" w:eastAsiaTheme="minorEastAsia" w:cstheme="minorBidi"/>
                <w:color w:val="auto"/>
                <w:kern w:val="2"/>
                <w:sz w:val="24"/>
                <w:szCs w:val="24"/>
                <w:highlight w:val="none"/>
                <w:lang w:val="en-US" w:eastAsia="zh-CN" w:bidi="ar-SA"/>
              </w:rPr>
            </w:pPr>
            <w:r>
              <w:rPr>
                <w:rFonts w:eastAsiaTheme="minorEastAsia"/>
                <w:color w:val="auto"/>
                <w:highlight w:val="none"/>
              </w:rPr>
              <w:t>初步设计阶段相关报批成果文件</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0"/>
              <w:ind w:left="0" w:leftChars="-24" w:hanging="50" w:hangingChars="24"/>
              <w:jc w:val="both"/>
              <w:rPr>
                <w:rFonts w:ascii="宋体" w:hAnsi="宋体" w:eastAsiaTheme="minorEastAsia" w:cstheme="minorBidi"/>
                <w:color w:val="auto"/>
                <w:kern w:val="2"/>
                <w:sz w:val="24"/>
                <w:szCs w:val="24"/>
                <w:highlight w:val="none"/>
                <w:lang w:val="en-US" w:eastAsia="zh-CN" w:bidi="ar-SA"/>
              </w:rPr>
            </w:pPr>
            <w:r>
              <w:rPr>
                <w:rFonts w:eastAsiaTheme="minorEastAsia"/>
                <w:color w:val="auto"/>
                <w:highlight w:val="none"/>
              </w:rPr>
              <w:t>按工作计划</w:t>
            </w:r>
          </w:p>
        </w:tc>
        <w:tc>
          <w:tcPr>
            <w:tcW w:w="1639"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0"/>
              <w:ind w:firstLine="75" w:firstLineChars="36"/>
              <w:jc w:val="both"/>
              <w:rPr>
                <w:rFonts w:ascii="宋体" w:hAnsi="宋体" w:eastAsiaTheme="minorEastAsia" w:cstheme="minorBidi"/>
                <w:color w:val="auto"/>
                <w:kern w:val="2"/>
                <w:sz w:val="24"/>
                <w:szCs w:val="24"/>
                <w:highlight w:val="none"/>
                <w:lang w:val="en-US" w:eastAsia="zh-CN" w:bidi="ar-SA"/>
              </w:rPr>
            </w:pPr>
            <w:r>
              <w:rPr>
                <w:rFonts w:eastAsiaTheme="minorEastAsia"/>
                <w:color w:val="auto"/>
                <w:highlight w:val="none"/>
              </w:rPr>
              <w:t>按报建要求或甲方要求提供</w:t>
            </w:r>
          </w:p>
        </w:tc>
        <w:tc>
          <w:tcPr>
            <w:tcW w:w="180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0"/>
              <w:ind w:firstLine="0" w:firstLineChars="0"/>
              <w:jc w:val="both"/>
              <w:rPr>
                <w:rFonts w:ascii="宋体" w:hAnsi="宋体" w:eastAsiaTheme="minorEastAsia" w:cstheme="minorBidi"/>
                <w:color w:val="auto"/>
                <w:kern w:val="2"/>
                <w:sz w:val="24"/>
                <w:szCs w:val="24"/>
                <w:highlight w:val="none"/>
                <w:lang w:val="en-US" w:eastAsia="zh-CN" w:bidi="ar-SA"/>
              </w:rPr>
            </w:pPr>
            <w:r>
              <w:rPr>
                <w:rFonts w:eastAsiaTheme="minorEastAsia"/>
                <w:color w:val="auto"/>
                <w:highlight w:val="none"/>
              </w:rPr>
              <w:t>电子文档</w:t>
            </w:r>
            <w:r>
              <w:rPr>
                <w:rFonts w:hint="eastAsia" w:eastAsiaTheme="minorEastAsia"/>
                <w:color w:val="auto"/>
                <w:highlight w:val="none"/>
              </w:rPr>
              <w:t>3</w:t>
            </w:r>
            <w:r>
              <w:rPr>
                <w:rFonts w:eastAsiaTheme="minorEastAsia"/>
                <w:color w:val="auto"/>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30" w:hRule="atLeast"/>
        </w:trPr>
        <w:tc>
          <w:tcPr>
            <w:tcW w:w="810" w:type="dxa"/>
            <w:tcBorders>
              <w:top w:val="single" w:color="000000" w:sz="8" w:space="0"/>
              <w:left w:val="single" w:color="000000" w:sz="8" w:space="0"/>
              <w:bottom w:val="single" w:color="000000" w:sz="8" w:space="0"/>
              <w:right w:val="single" w:color="000000" w:sz="8" w:space="0"/>
            </w:tcBorders>
            <w:vAlign w:val="center"/>
          </w:tcPr>
          <w:p>
            <w:pPr>
              <w:widowControl w:val="0"/>
              <w:ind w:firstLine="0" w:firstLineChars="0"/>
              <w:jc w:val="both"/>
              <w:rPr>
                <w:rFonts w:hint="eastAsia" w:eastAsiaTheme="minorEastAsia"/>
                <w:color w:val="auto"/>
                <w:highlight w:val="none"/>
                <w:lang w:eastAsia="zh-CN"/>
              </w:rPr>
            </w:pPr>
            <w:r>
              <w:rPr>
                <w:rFonts w:hint="eastAsia" w:eastAsiaTheme="minorEastAsia"/>
                <w:color w:val="auto"/>
                <w:highlight w:val="none"/>
                <w:lang w:val="en-US" w:eastAsia="zh-CN"/>
              </w:rPr>
              <w:t>3</w:t>
            </w:r>
          </w:p>
        </w:tc>
        <w:tc>
          <w:tcPr>
            <w:tcW w:w="357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0"/>
              <w:ind w:left="0" w:leftChars="-13" w:hanging="27" w:hangingChars="13"/>
              <w:jc w:val="both"/>
              <w:rPr>
                <w:rFonts w:ascii="宋体" w:hAnsi="宋体" w:eastAsiaTheme="minorEastAsia" w:cstheme="minorBidi"/>
                <w:color w:val="auto"/>
                <w:kern w:val="2"/>
                <w:sz w:val="24"/>
                <w:szCs w:val="24"/>
                <w:highlight w:val="none"/>
                <w:lang w:val="en-US" w:eastAsia="zh-CN" w:bidi="ar-SA"/>
              </w:rPr>
            </w:pPr>
            <w:r>
              <w:rPr>
                <w:rFonts w:hint="eastAsia" w:eastAsiaTheme="minorEastAsia"/>
                <w:color w:val="auto"/>
                <w:highlight w:val="none"/>
              </w:rPr>
              <w:t>最终</w:t>
            </w:r>
            <w:r>
              <w:rPr>
                <w:rFonts w:eastAsiaTheme="minorEastAsia"/>
                <w:color w:val="auto"/>
                <w:highlight w:val="none"/>
              </w:rPr>
              <w:t>设计成果文件（包括</w:t>
            </w:r>
            <w:r>
              <w:rPr>
                <w:rStyle w:val="12"/>
                <w:rFonts w:hint="eastAsia"/>
                <w:b w:val="0"/>
                <w:bCs/>
                <w:sz w:val="24"/>
                <w:szCs w:val="24"/>
                <w:highlight w:val="none"/>
                <w:u w:val="none"/>
                <w:lang w:val="en-US" w:eastAsia="zh-CN"/>
              </w:rPr>
              <w:t>但不限于</w:t>
            </w:r>
            <w:r>
              <w:rPr>
                <w:rFonts w:hint="eastAsia" w:eastAsiaTheme="minorEastAsia"/>
                <w:color w:val="auto"/>
                <w:highlight w:val="none"/>
              </w:rPr>
              <w:t>地块</w:t>
            </w:r>
            <w:r>
              <w:rPr>
                <w:rFonts w:eastAsiaTheme="minorEastAsia"/>
                <w:color w:val="auto"/>
                <w:highlight w:val="none"/>
              </w:rPr>
              <w:t>内各相关专业、管线综合、园林景观等</w:t>
            </w:r>
            <w:r>
              <w:rPr>
                <w:rFonts w:hint="eastAsia" w:eastAsiaTheme="minorEastAsia"/>
                <w:color w:val="auto"/>
                <w:highlight w:val="none"/>
              </w:rPr>
              <w:t>初步设计</w:t>
            </w:r>
            <w:r>
              <w:rPr>
                <w:rFonts w:eastAsiaTheme="minorEastAsia"/>
                <w:color w:val="auto"/>
                <w:highlight w:val="none"/>
              </w:rPr>
              <w:t>内容）</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0"/>
              <w:ind w:left="0" w:leftChars="-24" w:hanging="50" w:hangingChars="24"/>
              <w:jc w:val="both"/>
              <w:rPr>
                <w:rFonts w:ascii="宋体" w:hAnsi="宋体" w:eastAsiaTheme="minorEastAsia" w:cstheme="minorBidi"/>
                <w:color w:val="auto"/>
                <w:kern w:val="2"/>
                <w:sz w:val="24"/>
                <w:szCs w:val="24"/>
                <w:highlight w:val="none"/>
                <w:lang w:val="en-US" w:eastAsia="zh-CN" w:bidi="ar-SA"/>
              </w:rPr>
            </w:pPr>
            <w:r>
              <w:rPr>
                <w:rFonts w:eastAsiaTheme="minorEastAsia"/>
                <w:color w:val="auto"/>
                <w:highlight w:val="none"/>
              </w:rPr>
              <w:t>根据实际情况，按工作计划</w:t>
            </w:r>
          </w:p>
        </w:tc>
        <w:tc>
          <w:tcPr>
            <w:tcW w:w="1639"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0"/>
              <w:ind w:firstLine="75" w:firstLineChars="36"/>
              <w:jc w:val="both"/>
              <w:rPr>
                <w:rFonts w:ascii="宋体" w:hAnsi="宋体" w:eastAsiaTheme="minorEastAsia" w:cstheme="minorBidi"/>
                <w:color w:val="auto"/>
                <w:kern w:val="2"/>
                <w:sz w:val="24"/>
                <w:szCs w:val="24"/>
                <w:highlight w:val="none"/>
                <w:lang w:val="en-US" w:eastAsia="zh-CN" w:bidi="ar-SA"/>
              </w:rPr>
            </w:pPr>
            <w:r>
              <w:rPr>
                <w:rFonts w:eastAsiaTheme="minorEastAsia"/>
                <w:color w:val="auto"/>
                <w:highlight w:val="none"/>
              </w:rPr>
              <w:t>按甲方要求提供</w:t>
            </w:r>
          </w:p>
        </w:tc>
        <w:tc>
          <w:tcPr>
            <w:tcW w:w="180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0"/>
              <w:ind w:firstLine="0" w:firstLineChars="0"/>
              <w:jc w:val="both"/>
              <w:rPr>
                <w:rFonts w:ascii="宋体" w:hAnsi="宋体" w:eastAsiaTheme="minorEastAsia" w:cstheme="minorBidi"/>
                <w:color w:val="auto"/>
                <w:kern w:val="2"/>
                <w:sz w:val="24"/>
                <w:szCs w:val="24"/>
                <w:highlight w:val="none"/>
                <w:lang w:val="en-US" w:eastAsia="zh-CN" w:bidi="ar-SA"/>
              </w:rPr>
            </w:pPr>
            <w:r>
              <w:rPr>
                <w:rFonts w:eastAsiaTheme="minorEastAsia"/>
                <w:color w:val="auto"/>
                <w:highlight w:val="none"/>
              </w:rPr>
              <w:t>电子文档</w:t>
            </w:r>
            <w:r>
              <w:rPr>
                <w:rFonts w:hint="eastAsia" w:eastAsiaTheme="minorEastAsia"/>
                <w:color w:val="auto"/>
                <w:highlight w:val="none"/>
              </w:rPr>
              <w:t>3</w:t>
            </w:r>
            <w:r>
              <w:rPr>
                <w:rFonts w:eastAsiaTheme="minorEastAsia"/>
                <w:color w:val="auto"/>
                <w:highlight w:val="none"/>
              </w:rPr>
              <w:t>份</w:t>
            </w:r>
          </w:p>
        </w:tc>
      </w:tr>
    </w:tbl>
    <w:p>
      <w:pPr>
        <w:rPr>
          <w:color w:val="auto"/>
          <w:highlight w:val="none"/>
        </w:rPr>
      </w:pPr>
      <w:r>
        <w:rPr>
          <w:color w:val="auto"/>
          <w:highlight w:val="none"/>
        </w:rPr>
        <w:t>（备注：上述各阶段成果提交时间由建设单位控制，可根据实际情况调整。）</w:t>
      </w:r>
    </w:p>
    <w:p>
      <w:pPr>
        <w:pStyle w:val="16"/>
        <w:numPr>
          <w:ilvl w:val="0"/>
          <w:numId w:val="0"/>
        </w:numPr>
        <w:spacing w:line="360" w:lineRule="auto"/>
        <w:ind w:firstLine="480" w:firstLineChars="200"/>
        <w:rPr>
          <w:rStyle w:val="12"/>
          <w:rFonts w:ascii="宋体" w:hAnsi="宋体"/>
          <w:color w:val="000000"/>
          <w:sz w:val="24"/>
          <w:szCs w:val="21"/>
          <w:highlight w:val="none"/>
          <w:lang w:eastAsia="zh-CN"/>
        </w:rPr>
      </w:pPr>
      <w:r>
        <w:rPr>
          <w:rStyle w:val="12"/>
          <w:rFonts w:ascii="宋体" w:hAnsi="宋体"/>
          <w:color w:val="000000"/>
          <w:sz w:val="24"/>
          <w:szCs w:val="21"/>
          <w:highlight w:val="none"/>
          <w:lang w:eastAsia="zh-CN"/>
        </w:rPr>
        <w:t>2、各阶段所有提供的效果图必须同时提交PSD或PDF电子版文件，精度要求：分辨率不低于4kx4k。</w:t>
      </w:r>
    </w:p>
    <w:p>
      <w:pPr>
        <w:pStyle w:val="16"/>
        <w:numPr>
          <w:ilvl w:val="0"/>
          <w:numId w:val="0"/>
        </w:numPr>
        <w:spacing w:line="360" w:lineRule="auto"/>
        <w:ind w:firstLine="480" w:firstLineChars="200"/>
        <w:rPr>
          <w:rStyle w:val="12"/>
          <w:rFonts w:ascii="宋体" w:hAnsi="宋体"/>
          <w:color w:val="000000"/>
          <w:sz w:val="24"/>
          <w:szCs w:val="21"/>
          <w:highlight w:val="none"/>
          <w:lang w:eastAsia="zh-CN"/>
        </w:rPr>
      </w:pPr>
      <w:r>
        <w:rPr>
          <w:rStyle w:val="12"/>
          <w:rFonts w:ascii="宋体" w:hAnsi="宋体"/>
          <w:color w:val="000000"/>
          <w:sz w:val="24"/>
          <w:szCs w:val="21"/>
          <w:highlight w:val="none"/>
          <w:lang w:eastAsia="zh-CN"/>
        </w:rPr>
        <w:t>3、在规划红线范围内，设计人应保证按规划及建筑功能要求、配套设施要求完成本工程造价中包含的全部项目的专业专项设计。限于专业资质问题不能进行的专项设计（如10千伏高压供电、红线外市政给排水及供电工程、环保工程、燃气工程、幕墙、装修、园林景观、泛光照明等），由设计人报甲方同意后进行分包，专项分包设计费由设计人承担。建筑主体设计单位全面负责管理和协调专业分包单位。专项分包各阶段设计文件中，须设计人校核确认，并由项目负责人及专项分包方人员进行会签、盖章确认（设计图要求含有两个单位的图签，双图签出图）。</w:t>
      </w:r>
    </w:p>
    <w:p>
      <w:pPr>
        <w:pStyle w:val="16"/>
        <w:numPr>
          <w:ilvl w:val="0"/>
          <w:numId w:val="0"/>
        </w:numPr>
        <w:spacing w:line="360" w:lineRule="auto"/>
        <w:ind w:firstLine="480" w:firstLineChars="200"/>
        <w:rPr>
          <w:rStyle w:val="12"/>
          <w:rFonts w:ascii="宋体" w:hAnsi="宋体"/>
          <w:color w:val="000000"/>
          <w:sz w:val="24"/>
          <w:szCs w:val="21"/>
          <w:highlight w:val="none"/>
          <w:lang w:eastAsia="zh-CN"/>
        </w:rPr>
      </w:pPr>
      <w:r>
        <w:rPr>
          <w:rStyle w:val="12"/>
          <w:rFonts w:ascii="宋体" w:hAnsi="宋体"/>
          <w:color w:val="000000"/>
          <w:sz w:val="24"/>
          <w:szCs w:val="21"/>
          <w:highlight w:val="none"/>
          <w:lang w:eastAsia="zh-CN"/>
        </w:rPr>
        <w:t>4、若中标设计单位为建筑主体设计单位，对整个项目的设计进行总体技术把控，由项目承建单位另行招标的设计内容，相关设计图须经过建筑主体设计单位全面审核确认（以建筑主体设计单位签名盖公章形式或项目承建单位指定方式确认）。</w:t>
      </w:r>
    </w:p>
    <w:p>
      <w:pPr>
        <w:pStyle w:val="16"/>
        <w:numPr>
          <w:ilvl w:val="0"/>
          <w:numId w:val="0"/>
        </w:numPr>
        <w:spacing w:line="360" w:lineRule="auto"/>
        <w:ind w:firstLine="480" w:firstLineChars="200"/>
        <w:rPr>
          <w:rStyle w:val="12"/>
          <w:rFonts w:ascii="宋体" w:hAnsi="宋体"/>
          <w:color w:val="000000"/>
          <w:sz w:val="24"/>
          <w:szCs w:val="21"/>
          <w:highlight w:val="none"/>
          <w:lang w:eastAsia="zh-CN"/>
        </w:rPr>
      </w:pPr>
      <w:r>
        <w:rPr>
          <w:rStyle w:val="12"/>
          <w:rFonts w:ascii="宋体" w:hAnsi="宋体"/>
          <w:color w:val="000000"/>
          <w:sz w:val="24"/>
          <w:szCs w:val="21"/>
          <w:highlight w:val="none"/>
          <w:lang w:eastAsia="zh-CN"/>
        </w:rPr>
        <w:t>5、中标设计单位按合同约定的时限将设计成果文件或资料交付至本项目建设单位指定的地点，相关费用（包括运输、邮寄、电传、关税等费用）已经含于设计费中。</w:t>
      </w:r>
    </w:p>
    <w:p>
      <w:pPr>
        <w:pStyle w:val="16"/>
        <w:numPr>
          <w:ilvl w:val="0"/>
          <w:numId w:val="0"/>
        </w:numPr>
        <w:spacing w:line="360" w:lineRule="auto"/>
        <w:ind w:firstLine="480" w:firstLineChars="200"/>
        <w:rPr>
          <w:rStyle w:val="12"/>
          <w:rFonts w:ascii="宋体" w:hAnsi="宋体"/>
          <w:color w:val="000000"/>
          <w:sz w:val="24"/>
          <w:szCs w:val="21"/>
          <w:highlight w:val="none"/>
          <w:lang w:eastAsia="zh-CN"/>
        </w:rPr>
      </w:pPr>
      <w:r>
        <w:rPr>
          <w:rStyle w:val="12"/>
          <w:rFonts w:ascii="宋体" w:hAnsi="宋体"/>
          <w:color w:val="000000"/>
          <w:sz w:val="24"/>
          <w:szCs w:val="21"/>
          <w:highlight w:val="none"/>
          <w:lang w:eastAsia="zh-CN"/>
        </w:rPr>
        <w:t>6、在报建过程中需要提供设计成果文件或设计中间资料的电子文档的，中标设计单位应无偿提供。报建费用（除行政事业性收费由甲方负责缴纳外）由设计单位负责，包括购买地形图、管线图纸、加晒加印图纸资料、修详通、报建通编制等，不再单独计取。各阶段的汇报文件和送审文件晒制费用包含在设计费中，不再单独计取。</w:t>
      </w:r>
    </w:p>
    <w:p>
      <w:pPr>
        <w:pStyle w:val="16"/>
        <w:numPr>
          <w:ilvl w:val="0"/>
          <w:numId w:val="0"/>
        </w:numPr>
        <w:spacing w:line="360" w:lineRule="auto"/>
        <w:ind w:firstLine="480" w:firstLineChars="200"/>
        <w:rPr>
          <w:rStyle w:val="12"/>
          <w:rFonts w:ascii="宋体" w:hAnsi="宋体"/>
          <w:color w:val="000000"/>
          <w:sz w:val="24"/>
          <w:szCs w:val="21"/>
          <w:highlight w:val="none"/>
          <w:lang w:eastAsia="zh-CN"/>
        </w:rPr>
      </w:pPr>
      <w:r>
        <w:rPr>
          <w:rStyle w:val="12"/>
          <w:rFonts w:ascii="宋体" w:hAnsi="宋体"/>
          <w:color w:val="000000"/>
          <w:sz w:val="24"/>
          <w:szCs w:val="21"/>
          <w:highlight w:val="none"/>
          <w:lang w:eastAsia="zh-CN"/>
        </w:rPr>
        <w:t>7、按照设计成果质量审核实施的要求，甲方可根据项目推进情况及重要性，组织相关专家对乙方提供的初步设计（含概算）、节能和绿色建筑咨询及评估工作等设计成果进行评审。甲方根据需要召开的各阶段设计成果（含概算）专家评审/审核会的场地费、专家费、交通费、餐费等相关费用已包含在本合同设计收费里</w:t>
      </w:r>
      <w:r>
        <w:rPr>
          <w:rStyle w:val="12"/>
          <w:rFonts w:ascii="宋体" w:hAnsi="宋体"/>
          <w:b/>
          <w:bCs/>
          <w:color w:val="000000"/>
          <w:sz w:val="24"/>
          <w:szCs w:val="21"/>
          <w:highlight w:val="none"/>
          <w:lang w:eastAsia="zh-CN"/>
        </w:rPr>
        <w:t>，</w:t>
      </w:r>
      <w:r>
        <w:rPr>
          <w:rStyle w:val="12"/>
          <w:rFonts w:ascii="宋体" w:hAnsi="宋体"/>
          <w:color w:val="000000"/>
          <w:sz w:val="24"/>
          <w:szCs w:val="21"/>
          <w:highlight w:val="none"/>
          <w:lang w:eastAsia="zh-CN"/>
        </w:rPr>
        <w:t>不另外计取</w:t>
      </w:r>
      <w:r>
        <w:rPr>
          <w:rStyle w:val="12"/>
          <w:rFonts w:ascii="宋体" w:hAnsi="宋体"/>
          <w:b/>
          <w:bCs/>
          <w:color w:val="000000"/>
          <w:sz w:val="24"/>
          <w:szCs w:val="21"/>
          <w:highlight w:val="none"/>
          <w:lang w:eastAsia="zh-CN"/>
        </w:rPr>
        <w:t>。</w:t>
      </w:r>
      <w:r>
        <w:rPr>
          <w:rStyle w:val="12"/>
          <w:rFonts w:ascii="宋体" w:hAnsi="宋体"/>
          <w:color w:val="000000"/>
          <w:sz w:val="24"/>
          <w:szCs w:val="21"/>
          <w:highlight w:val="none"/>
          <w:lang w:eastAsia="zh-CN"/>
        </w:rPr>
        <w:t>设计成果（含概算）必须经过乙方内部各专业总工审核（分包的单项设计由乙方统筹负责，所以也要由乙方内部各专业总工审核）方可提交专家评审/审核会。</w:t>
      </w:r>
    </w:p>
    <w:p>
      <w:pPr>
        <w:pStyle w:val="16"/>
        <w:numPr>
          <w:ilvl w:val="0"/>
          <w:numId w:val="0"/>
        </w:numPr>
        <w:spacing w:line="360" w:lineRule="auto"/>
        <w:ind w:firstLine="480" w:firstLineChars="200"/>
        <w:rPr>
          <w:rStyle w:val="12"/>
          <w:rFonts w:ascii="宋体" w:hAnsi="宋体"/>
          <w:color w:val="000000"/>
          <w:sz w:val="24"/>
          <w:szCs w:val="21"/>
          <w:highlight w:val="none"/>
          <w:lang w:eastAsia="zh-CN"/>
        </w:rPr>
      </w:pPr>
      <w:r>
        <w:rPr>
          <w:rStyle w:val="12"/>
          <w:rFonts w:ascii="宋体" w:hAnsi="宋体"/>
          <w:color w:val="000000"/>
          <w:sz w:val="24"/>
          <w:szCs w:val="21"/>
          <w:highlight w:val="none"/>
          <w:lang w:eastAsia="zh-CN"/>
        </w:rPr>
        <w:t>建筑节能新技术的应用及设计：包括</w:t>
      </w:r>
      <w:r>
        <w:rPr>
          <w:rStyle w:val="12"/>
          <w:rFonts w:hint="default" w:ascii="宋体" w:hAnsi="宋体"/>
          <w:b w:val="0"/>
          <w:bCs w:val="0"/>
          <w:sz w:val="24"/>
          <w:szCs w:val="21"/>
          <w:highlight w:val="none"/>
          <w:u w:val="none"/>
          <w:lang w:val="en-US" w:eastAsia="zh-CN"/>
        </w:rPr>
        <w:t>但不限于</w:t>
      </w:r>
      <w:r>
        <w:rPr>
          <w:rStyle w:val="12"/>
          <w:rFonts w:ascii="宋体" w:hAnsi="宋体"/>
          <w:color w:val="000000"/>
          <w:sz w:val="24"/>
          <w:szCs w:val="21"/>
          <w:highlight w:val="none"/>
          <w:lang w:eastAsia="zh-CN"/>
        </w:rPr>
        <w:t>节能、环保、绿色建筑等专项工程设计。乙方必须按照广州市绿色建筑和建筑节能管理规定开展设计工作提交绿色建筑设计专题报告（包括本项目采用绿建标准进行设计的论证报告及造价分析），确保达到甲方要求的星级标准设计。</w:t>
      </w:r>
    </w:p>
    <w:p>
      <w:pPr>
        <w:pStyle w:val="16"/>
        <w:numPr>
          <w:ilvl w:val="0"/>
          <w:numId w:val="0"/>
        </w:numPr>
        <w:spacing w:line="360" w:lineRule="auto"/>
        <w:ind w:firstLine="480" w:firstLineChars="200"/>
        <w:rPr>
          <w:rStyle w:val="12"/>
          <w:rFonts w:ascii="宋体" w:hAnsi="宋体"/>
          <w:color w:val="000000"/>
          <w:sz w:val="24"/>
          <w:szCs w:val="21"/>
          <w:highlight w:val="none"/>
          <w:lang w:eastAsia="zh-CN"/>
        </w:rPr>
      </w:pPr>
      <w:r>
        <w:rPr>
          <w:rStyle w:val="12"/>
          <w:rFonts w:ascii="宋体" w:hAnsi="宋体"/>
          <w:color w:val="000000"/>
          <w:sz w:val="24"/>
          <w:szCs w:val="21"/>
          <w:highlight w:val="none"/>
          <w:lang w:eastAsia="zh-CN"/>
        </w:rPr>
        <w:t>如乙方未能在设计评审的最终意见发出之日起3日内积极响应或逾期未能完成相关设计成果文件的修改完善工作，乙方应按合同条款的相关约定承担违约责任。甲方有权直接按设计评审的最终评审意见实施（但不因此免除乙方的相关设计责任）或直接委托其他设计单位进行相关的设计修改和完善，另行委托设计的相关费用（按需要进行修改完善部分的建安工程费占审定概算建安工程费之和的比例乘以本合同设计费计取）从本合同设计收费中扣取。</w:t>
      </w:r>
    </w:p>
    <w:p>
      <w:pPr>
        <w:rPr>
          <w:color w:val="auto"/>
          <w:highlight w:val="none"/>
        </w:rPr>
      </w:pPr>
      <w:r>
        <w:rPr>
          <w:color w:val="auto"/>
          <w:highlight w:val="none"/>
        </w:rPr>
        <w:br w:type="page"/>
      </w:r>
    </w:p>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Pr>
        <w:spacing w:line="360" w:lineRule="auto"/>
        <w:jc w:val="left"/>
        <w:rPr>
          <w:rStyle w:val="12"/>
          <w:color w:val="auto"/>
          <w:sz w:val="24"/>
          <w:highlight w:val="none"/>
        </w:rPr>
      </w:pPr>
    </w:p>
    <w:p>
      <w:pPr>
        <w:pStyle w:val="4"/>
        <w:tabs>
          <w:tab w:val="left" w:pos="0"/>
        </w:tabs>
        <w:rPr>
          <w:color w:val="auto"/>
          <w:highlight w:val="none"/>
        </w:rPr>
      </w:pPr>
      <w:bookmarkStart w:id="307" w:name="_Toc11587"/>
      <w:bookmarkStart w:id="308" w:name="_Toc17543"/>
      <w:bookmarkStart w:id="309" w:name="_Toc14365"/>
      <w:bookmarkStart w:id="310" w:name="_Toc15917"/>
      <w:bookmarkStart w:id="311" w:name="_Toc12248"/>
      <w:r>
        <w:rPr>
          <w:rStyle w:val="12"/>
          <w:rFonts w:hint="eastAsia" w:ascii="黑体" w:hAnsi="黑体" w:eastAsia="黑体" w:cs="黑体"/>
          <w:color w:val="auto"/>
          <w:highlight w:val="none"/>
          <w:lang w:val="en-US" w:eastAsia="zh-CN"/>
        </w:rPr>
        <w:t xml:space="preserve">第八节 </w:t>
      </w:r>
      <w:bookmarkStart w:id="312" w:name="_Toc75504391"/>
      <w:r>
        <w:rPr>
          <w:rStyle w:val="12"/>
          <w:rFonts w:hint="eastAsia" w:ascii="黑体" w:hAnsi="黑体" w:eastAsia="黑体" w:cs="黑体"/>
          <w:color w:val="auto"/>
          <w:highlight w:val="none"/>
          <w:lang w:val="en-US" w:eastAsia="zh-CN"/>
        </w:rPr>
        <w:t>设计人员组织管理要求</w:t>
      </w:r>
      <w:bookmarkEnd w:id="307"/>
      <w:bookmarkEnd w:id="308"/>
      <w:bookmarkEnd w:id="309"/>
      <w:bookmarkEnd w:id="310"/>
      <w:bookmarkEnd w:id="311"/>
      <w:bookmarkEnd w:id="312"/>
    </w:p>
    <w:p>
      <w:pPr>
        <w:pStyle w:val="5"/>
        <w:tabs>
          <w:tab w:val="left" w:pos="0"/>
        </w:tabs>
        <w:rPr>
          <w:color w:val="auto"/>
          <w:highlight w:val="none"/>
        </w:rPr>
      </w:pPr>
      <w:bookmarkStart w:id="313" w:name="_Toc26842"/>
      <w:bookmarkStart w:id="314" w:name="_Toc3818"/>
      <w:bookmarkStart w:id="315" w:name="_Toc6149"/>
      <w:bookmarkStart w:id="316" w:name="_Toc25357"/>
      <w:bookmarkStart w:id="317" w:name="_Toc19728"/>
      <w:r>
        <w:rPr>
          <w:rFonts w:hint="eastAsia"/>
          <w:color w:val="auto"/>
          <w:highlight w:val="none"/>
          <w:lang w:val="en-US" w:eastAsia="zh-CN"/>
        </w:rPr>
        <w:t xml:space="preserve">8.1  </w:t>
      </w:r>
      <w:r>
        <w:rPr>
          <w:color w:val="auto"/>
          <w:highlight w:val="none"/>
        </w:rPr>
        <w:t>设计人员组织管理</w:t>
      </w:r>
      <w:bookmarkEnd w:id="313"/>
      <w:bookmarkEnd w:id="314"/>
      <w:bookmarkEnd w:id="315"/>
    </w:p>
    <w:p>
      <w:pPr>
        <w:pStyle w:val="16"/>
        <w:numPr>
          <w:ilvl w:val="0"/>
          <w:numId w:val="0"/>
        </w:numPr>
        <w:spacing w:line="360" w:lineRule="auto"/>
        <w:ind w:firstLine="480" w:firstLineChars="200"/>
        <w:rPr>
          <w:rStyle w:val="12"/>
          <w:rFonts w:ascii="宋体" w:hAnsi="宋体"/>
          <w:color w:val="000000"/>
          <w:sz w:val="24"/>
          <w:szCs w:val="21"/>
          <w:highlight w:val="none"/>
          <w:lang w:eastAsia="zh-CN"/>
        </w:rPr>
      </w:pPr>
      <w:r>
        <w:rPr>
          <w:rStyle w:val="12"/>
          <w:rFonts w:ascii="宋体" w:hAnsi="宋体"/>
          <w:color w:val="000000"/>
          <w:sz w:val="24"/>
          <w:szCs w:val="21"/>
          <w:highlight w:val="none"/>
          <w:lang w:eastAsia="zh-CN"/>
        </w:rPr>
        <w:t>1、为便于甲方与乙方及时沟通及协调，以保证乙方的设计成果文件能更好地体现甲方的建设意图，乙方应根据甲方的要求，分阶段在指定的地点投入本合同约定的专业人员、设备及设施，实施本合同工程的设计工作。</w:t>
      </w:r>
    </w:p>
    <w:p>
      <w:pPr>
        <w:pStyle w:val="16"/>
        <w:numPr>
          <w:ilvl w:val="0"/>
          <w:numId w:val="0"/>
        </w:numPr>
        <w:spacing w:line="360" w:lineRule="auto"/>
        <w:ind w:firstLine="480" w:firstLineChars="200"/>
        <w:rPr>
          <w:rStyle w:val="12"/>
          <w:rFonts w:ascii="宋体" w:hAnsi="宋体"/>
          <w:color w:val="000000"/>
          <w:sz w:val="24"/>
          <w:szCs w:val="21"/>
          <w:highlight w:val="none"/>
          <w:lang w:eastAsia="zh-CN"/>
        </w:rPr>
      </w:pPr>
      <w:bookmarkStart w:id="318" w:name="_Hlk75250235"/>
      <w:r>
        <w:rPr>
          <w:rStyle w:val="12"/>
          <w:rFonts w:ascii="宋体" w:hAnsi="宋体"/>
          <w:color w:val="000000"/>
          <w:sz w:val="24"/>
          <w:szCs w:val="21"/>
          <w:highlight w:val="none"/>
          <w:lang w:eastAsia="zh-CN"/>
        </w:rPr>
        <w:t>乙方应根据项目设计任务及工期要求建立项目组，具体见合同约定。</w:t>
      </w:r>
    </w:p>
    <w:bookmarkEnd w:id="318"/>
    <w:p>
      <w:pPr>
        <w:pStyle w:val="16"/>
        <w:numPr>
          <w:ilvl w:val="0"/>
          <w:numId w:val="0"/>
        </w:numPr>
        <w:spacing w:line="360" w:lineRule="auto"/>
        <w:ind w:firstLine="480" w:firstLineChars="200"/>
        <w:rPr>
          <w:rStyle w:val="12"/>
          <w:rFonts w:ascii="宋体" w:hAnsi="宋体"/>
          <w:color w:val="000000"/>
          <w:sz w:val="24"/>
          <w:szCs w:val="21"/>
          <w:highlight w:val="none"/>
          <w:lang w:eastAsia="zh-CN"/>
        </w:rPr>
      </w:pPr>
      <w:r>
        <w:rPr>
          <w:rStyle w:val="12"/>
          <w:rFonts w:ascii="宋体" w:hAnsi="宋体"/>
          <w:color w:val="000000"/>
          <w:sz w:val="24"/>
          <w:szCs w:val="21"/>
          <w:highlight w:val="none"/>
          <w:lang w:eastAsia="zh-CN"/>
        </w:rPr>
        <w:t>2、在设计高峰或项目承建单位认为有必要时，设计方必须集中力量确保设计进度。</w:t>
      </w:r>
    </w:p>
    <w:p>
      <w:pPr>
        <w:pStyle w:val="16"/>
        <w:numPr>
          <w:ilvl w:val="0"/>
          <w:numId w:val="0"/>
        </w:numPr>
        <w:spacing w:line="360" w:lineRule="auto"/>
        <w:ind w:firstLine="480" w:firstLineChars="200"/>
        <w:rPr>
          <w:rStyle w:val="12"/>
          <w:rFonts w:ascii="宋体" w:hAnsi="宋体"/>
          <w:color w:val="000000"/>
          <w:sz w:val="24"/>
          <w:szCs w:val="21"/>
          <w:highlight w:val="none"/>
          <w:lang w:eastAsia="zh-CN"/>
        </w:rPr>
      </w:pPr>
      <w:r>
        <w:rPr>
          <w:rStyle w:val="12"/>
          <w:rFonts w:ascii="宋体" w:hAnsi="宋体"/>
          <w:color w:val="000000"/>
          <w:sz w:val="24"/>
          <w:szCs w:val="21"/>
          <w:highlight w:val="none"/>
          <w:lang w:eastAsia="zh-CN"/>
        </w:rPr>
        <w:t>3、设计单位在明确分工各负其责的基础上，按照招标文件所列要求承诺为本项目合同约定项目指定的设计总负责人、各专业设计负责人、各专业设计人、报建协调人，并向建设管理单位出具相应的授权文件。</w:t>
      </w:r>
    </w:p>
    <w:p>
      <w:pPr>
        <w:pStyle w:val="16"/>
        <w:numPr>
          <w:ilvl w:val="0"/>
          <w:numId w:val="0"/>
        </w:numPr>
        <w:spacing w:line="360" w:lineRule="auto"/>
        <w:ind w:firstLine="480" w:firstLineChars="200"/>
        <w:rPr>
          <w:rStyle w:val="12"/>
          <w:rFonts w:ascii="宋体" w:hAnsi="宋体"/>
          <w:color w:val="000000"/>
          <w:sz w:val="24"/>
          <w:szCs w:val="21"/>
          <w:highlight w:val="none"/>
          <w:lang w:eastAsia="zh-CN"/>
        </w:rPr>
      </w:pPr>
      <w:r>
        <w:rPr>
          <w:rStyle w:val="12"/>
          <w:rFonts w:ascii="宋体" w:hAnsi="宋体"/>
          <w:color w:val="000000"/>
          <w:sz w:val="24"/>
          <w:szCs w:val="21"/>
          <w:highlight w:val="none"/>
          <w:lang w:eastAsia="zh-CN"/>
        </w:rPr>
        <w:t>4、项目设计总负责人，各专业设计负责人应能够胜任所承担任务的设计、组织、计划、协调工作。</w:t>
      </w:r>
    </w:p>
    <w:p>
      <w:pPr>
        <w:pStyle w:val="16"/>
        <w:numPr>
          <w:ilvl w:val="0"/>
          <w:numId w:val="0"/>
        </w:numPr>
        <w:spacing w:line="360" w:lineRule="auto"/>
        <w:ind w:firstLine="480" w:firstLineChars="200"/>
        <w:rPr>
          <w:rStyle w:val="12"/>
          <w:rFonts w:ascii="宋体" w:hAnsi="宋体"/>
          <w:color w:val="000000"/>
          <w:sz w:val="24"/>
          <w:szCs w:val="21"/>
          <w:highlight w:val="none"/>
          <w:lang w:eastAsia="zh-CN"/>
        </w:rPr>
      </w:pPr>
      <w:r>
        <w:rPr>
          <w:rStyle w:val="12"/>
          <w:rFonts w:ascii="宋体" w:hAnsi="宋体"/>
          <w:color w:val="000000"/>
          <w:sz w:val="24"/>
          <w:szCs w:val="21"/>
          <w:highlight w:val="none"/>
          <w:lang w:eastAsia="zh-CN"/>
        </w:rPr>
        <w:t>5、须报送项目设计总负责人、各专业设计负责人、其他参与设计工作的人员姓名、年龄、学历、专业、职称、职务、相关经历和主要技术成果以及在本合同约定项目中负责的设计任务等资料。</w:t>
      </w:r>
    </w:p>
    <w:p>
      <w:pPr>
        <w:pStyle w:val="16"/>
        <w:numPr>
          <w:ilvl w:val="0"/>
          <w:numId w:val="0"/>
        </w:numPr>
        <w:spacing w:line="360" w:lineRule="auto"/>
        <w:ind w:firstLine="480" w:firstLineChars="200"/>
        <w:rPr>
          <w:rStyle w:val="12"/>
          <w:rFonts w:ascii="宋体" w:hAnsi="宋体"/>
          <w:color w:val="000000"/>
          <w:sz w:val="24"/>
          <w:szCs w:val="21"/>
          <w:highlight w:val="none"/>
          <w:lang w:eastAsia="zh-CN"/>
        </w:rPr>
      </w:pPr>
      <w:r>
        <w:rPr>
          <w:rStyle w:val="12"/>
          <w:rFonts w:ascii="宋体" w:hAnsi="宋体"/>
          <w:color w:val="000000"/>
          <w:sz w:val="24"/>
          <w:szCs w:val="21"/>
          <w:highlight w:val="none"/>
          <w:lang w:eastAsia="zh-CN"/>
        </w:rPr>
        <w:t>6、必须保证参与本项目各设计单位人员的稳定性，不可随意撤换，且短时离开本地须向项目承建单位请假并制定离开后的协调人，否则必须承担相应责任。</w:t>
      </w:r>
    </w:p>
    <w:p>
      <w:pPr>
        <w:pStyle w:val="16"/>
        <w:numPr>
          <w:ilvl w:val="0"/>
          <w:numId w:val="0"/>
        </w:numPr>
        <w:spacing w:line="360" w:lineRule="auto"/>
        <w:ind w:firstLine="480" w:firstLineChars="200"/>
        <w:rPr>
          <w:rStyle w:val="12"/>
          <w:rFonts w:ascii="宋体" w:hAnsi="宋体"/>
          <w:color w:val="000000"/>
          <w:sz w:val="24"/>
          <w:szCs w:val="21"/>
          <w:highlight w:val="none"/>
          <w:lang w:eastAsia="zh-CN"/>
        </w:rPr>
      </w:pPr>
      <w:r>
        <w:rPr>
          <w:rStyle w:val="12"/>
          <w:rFonts w:ascii="宋体" w:hAnsi="宋体"/>
          <w:color w:val="000000"/>
          <w:sz w:val="24"/>
          <w:szCs w:val="21"/>
          <w:highlight w:val="none"/>
          <w:lang w:eastAsia="zh-CN"/>
        </w:rPr>
        <w:t>7、设计单位的设计人员数量、专业水平、专业配套等达不到设计所需时，需更换及补充设计人员；未能在指定时间内及时更换和补充的，将视为违约行为,项目承建单位将根据项目设计(咨询)单位综合考评办法予以相应的处罚。</w:t>
      </w:r>
    </w:p>
    <w:p>
      <w:pPr>
        <w:pStyle w:val="16"/>
        <w:numPr>
          <w:ilvl w:val="0"/>
          <w:numId w:val="0"/>
        </w:numPr>
        <w:spacing w:line="360" w:lineRule="auto"/>
        <w:ind w:firstLine="480" w:firstLineChars="200"/>
        <w:rPr>
          <w:rStyle w:val="12"/>
          <w:rFonts w:ascii="宋体" w:hAnsi="宋体"/>
          <w:color w:val="000000"/>
          <w:sz w:val="24"/>
          <w:szCs w:val="21"/>
          <w:highlight w:val="none"/>
          <w:lang w:eastAsia="zh-CN"/>
        </w:rPr>
      </w:pPr>
      <w:r>
        <w:rPr>
          <w:rStyle w:val="12"/>
          <w:rFonts w:ascii="宋体" w:hAnsi="宋体"/>
          <w:color w:val="000000"/>
          <w:sz w:val="24"/>
          <w:szCs w:val="21"/>
          <w:highlight w:val="none"/>
          <w:lang w:eastAsia="zh-CN"/>
        </w:rPr>
        <w:t>8、</w:t>
      </w:r>
      <w:bookmarkStart w:id="319" w:name="_Hlk75250093"/>
      <w:r>
        <w:rPr>
          <w:rStyle w:val="12"/>
          <w:rFonts w:ascii="宋体" w:hAnsi="宋体"/>
          <w:color w:val="000000"/>
          <w:sz w:val="24"/>
          <w:szCs w:val="21"/>
          <w:highlight w:val="none"/>
          <w:lang w:eastAsia="zh-CN"/>
        </w:rPr>
        <w:t>设计单位应安排专人全面配合跟进所有报审报建工作（包括但不限于提供项目承建单位报审报建及有关外出协调所需的交通工具，包括购买地形图、管线图纸、加晒加印图纸资料等相关报建费用、各阶段的汇报文件和送审文件晒制费用已包含在设计费中）</w:t>
      </w:r>
      <w:bookmarkEnd w:id="319"/>
      <w:r>
        <w:rPr>
          <w:rStyle w:val="12"/>
          <w:rFonts w:ascii="宋体" w:hAnsi="宋体"/>
          <w:color w:val="000000"/>
          <w:sz w:val="24"/>
          <w:szCs w:val="21"/>
          <w:highlight w:val="none"/>
          <w:lang w:eastAsia="zh-CN"/>
        </w:rPr>
        <w:t>。</w:t>
      </w:r>
    </w:p>
    <w:bookmarkEnd w:id="316"/>
    <w:bookmarkEnd w:id="317"/>
    <w:p>
      <w:pPr>
        <w:rPr>
          <w:rFonts w:hint="eastAsia"/>
          <w:color w:val="auto"/>
          <w:highlight w:val="none"/>
          <w:lang w:val="en-US" w:eastAsia="zh-CN"/>
        </w:rPr>
      </w:pPr>
    </w:p>
    <w:p>
      <w:pPr>
        <w:tabs>
          <w:tab w:val="left" w:pos="540"/>
        </w:tabs>
        <w:spacing w:before="50" w:line="360" w:lineRule="auto"/>
        <w:ind w:left="-119" w:firstLine="539"/>
        <w:rPr>
          <w:rFonts w:hint="default" w:ascii="宋体" w:hAnsi="宋体" w:eastAsia="宋体" w:cs="宋体"/>
          <w:color w:val="auto"/>
          <w:kern w:val="2"/>
          <w:sz w:val="24"/>
          <w:szCs w:val="24"/>
          <w:highlight w:val="none"/>
          <w:lang w:val="en-US" w:eastAsia="zh-CN" w:bidi="ar-SA"/>
        </w:rPr>
      </w:pPr>
    </w:p>
    <w:p>
      <w:pPr>
        <w:pStyle w:val="4"/>
        <w:tabs>
          <w:tab w:val="left" w:pos="0"/>
        </w:tabs>
        <w:rPr>
          <w:color w:val="auto"/>
          <w:highlight w:val="none"/>
        </w:rPr>
      </w:pPr>
      <w:bookmarkStart w:id="320" w:name="_Toc27212"/>
      <w:bookmarkEnd w:id="320"/>
      <w:bookmarkStart w:id="321" w:name="_Toc29387"/>
      <w:bookmarkEnd w:id="321"/>
      <w:bookmarkStart w:id="322" w:name="_Toc1740"/>
      <w:bookmarkEnd w:id="322"/>
      <w:bookmarkStart w:id="323" w:name="_Toc21789"/>
      <w:bookmarkEnd w:id="323"/>
      <w:bookmarkStart w:id="324" w:name="_Toc17828"/>
      <w:bookmarkEnd w:id="324"/>
      <w:bookmarkStart w:id="325" w:name="_Toc5299"/>
      <w:bookmarkEnd w:id="325"/>
      <w:bookmarkStart w:id="326" w:name="_Toc18236"/>
      <w:bookmarkEnd w:id="326"/>
      <w:bookmarkStart w:id="327" w:name="_Toc24140"/>
      <w:bookmarkEnd w:id="327"/>
      <w:bookmarkStart w:id="328" w:name="_Toc25412"/>
      <w:bookmarkEnd w:id="328"/>
      <w:bookmarkStart w:id="329" w:name="_Toc28838"/>
      <w:bookmarkEnd w:id="329"/>
      <w:bookmarkStart w:id="330" w:name="_Toc27776"/>
      <w:bookmarkEnd w:id="330"/>
      <w:bookmarkStart w:id="331" w:name="_Toc24645"/>
      <w:bookmarkEnd w:id="331"/>
      <w:bookmarkStart w:id="332" w:name="_Toc12811"/>
      <w:bookmarkStart w:id="333" w:name="_Toc1517"/>
      <w:bookmarkStart w:id="334" w:name="_Toc75504397"/>
      <w:bookmarkStart w:id="335" w:name="_Toc26862"/>
      <w:r>
        <w:rPr>
          <w:color w:val="auto"/>
          <w:highlight w:val="none"/>
        </w:rPr>
        <w:t>附则</w:t>
      </w:r>
      <w:bookmarkEnd w:id="332"/>
      <w:bookmarkEnd w:id="333"/>
      <w:bookmarkEnd w:id="334"/>
      <w:bookmarkEnd w:id="335"/>
    </w:p>
    <w:p>
      <w:pPr>
        <w:pStyle w:val="16"/>
        <w:numPr>
          <w:ilvl w:val="0"/>
          <w:numId w:val="0"/>
        </w:numPr>
        <w:spacing w:line="360" w:lineRule="auto"/>
        <w:ind w:firstLine="480" w:firstLineChars="200"/>
        <w:rPr>
          <w:rStyle w:val="12"/>
          <w:rFonts w:ascii="宋体" w:hAnsi="宋体"/>
          <w:color w:val="000000"/>
          <w:sz w:val="24"/>
          <w:szCs w:val="21"/>
          <w:highlight w:val="none"/>
          <w:lang w:eastAsia="zh-CN"/>
        </w:rPr>
      </w:pPr>
      <w:r>
        <w:rPr>
          <w:rStyle w:val="12"/>
          <w:rFonts w:ascii="宋体" w:hAnsi="宋体"/>
          <w:color w:val="000000"/>
          <w:sz w:val="24"/>
          <w:szCs w:val="21"/>
          <w:highlight w:val="none"/>
          <w:lang w:eastAsia="zh-CN"/>
        </w:rPr>
        <w:t>1．本设计任务书对于设计技术审查与评审办法、中标实施方案的规定、及相关法律责任等方面的规定参照设计招标文件相应内容执行。</w:t>
      </w:r>
    </w:p>
    <w:p>
      <w:pPr>
        <w:pStyle w:val="16"/>
        <w:numPr>
          <w:ilvl w:val="0"/>
          <w:numId w:val="0"/>
        </w:numPr>
        <w:spacing w:line="360" w:lineRule="auto"/>
        <w:ind w:firstLine="480" w:firstLineChars="200"/>
        <w:rPr>
          <w:rStyle w:val="12"/>
          <w:rFonts w:ascii="宋体" w:hAnsi="宋体"/>
          <w:color w:val="000000"/>
          <w:sz w:val="24"/>
          <w:szCs w:val="21"/>
          <w:highlight w:val="none"/>
          <w:lang w:eastAsia="zh-CN"/>
        </w:rPr>
      </w:pPr>
      <w:r>
        <w:rPr>
          <w:rStyle w:val="12"/>
          <w:rFonts w:ascii="宋体" w:hAnsi="宋体"/>
          <w:color w:val="000000"/>
          <w:sz w:val="24"/>
          <w:szCs w:val="21"/>
          <w:highlight w:val="none"/>
          <w:lang w:eastAsia="zh-CN"/>
        </w:rPr>
        <w:t>2．设计成果评审后不予退回。</w:t>
      </w:r>
    </w:p>
    <w:p>
      <w:pPr>
        <w:pStyle w:val="16"/>
        <w:numPr>
          <w:ilvl w:val="0"/>
          <w:numId w:val="0"/>
        </w:numPr>
        <w:spacing w:line="360" w:lineRule="auto"/>
        <w:ind w:firstLine="480" w:firstLineChars="200"/>
        <w:rPr>
          <w:rStyle w:val="12"/>
          <w:rFonts w:ascii="宋体" w:hAnsi="宋体"/>
          <w:color w:val="000000"/>
          <w:sz w:val="24"/>
          <w:szCs w:val="21"/>
          <w:highlight w:val="none"/>
          <w:lang w:eastAsia="zh-CN"/>
        </w:rPr>
      </w:pPr>
      <w:r>
        <w:rPr>
          <w:rStyle w:val="12"/>
          <w:rFonts w:ascii="宋体" w:hAnsi="宋体"/>
          <w:color w:val="000000"/>
          <w:sz w:val="24"/>
          <w:szCs w:val="21"/>
          <w:highlight w:val="none"/>
          <w:lang w:eastAsia="zh-CN"/>
        </w:rPr>
        <w:t>3．甲方有权使用实施方案的设计成果，并根据需要要求设计方对选定的实施方案进行调整或修改。</w:t>
      </w:r>
    </w:p>
    <w:p>
      <w:pPr>
        <w:pStyle w:val="16"/>
        <w:numPr>
          <w:ilvl w:val="0"/>
          <w:numId w:val="0"/>
        </w:numPr>
        <w:spacing w:line="360" w:lineRule="auto"/>
        <w:ind w:firstLine="480" w:firstLineChars="200"/>
        <w:rPr>
          <w:rStyle w:val="12"/>
          <w:rFonts w:ascii="宋体" w:hAnsi="宋体"/>
          <w:color w:val="000000"/>
          <w:sz w:val="24"/>
          <w:szCs w:val="21"/>
          <w:highlight w:val="none"/>
          <w:lang w:eastAsia="zh-CN"/>
        </w:rPr>
      </w:pPr>
      <w:r>
        <w:rPr>
          <w:rStyle w:val="12"/>
          <w:rFonts w:ascii="宋体" w:hAnsi="宋体"/>
          <w:color w:val="000000"/>
          <w:sz w:val="24"/>
          <w:szCs w:val="21"/>
          <w:highlight w:val="none"/>
          <w:lang w:eastAsia="zh-CN"/>
        </w:rPr>
        <w:t>4．投标单位在此前所收到的公告、邀请函、通知等文件内容与本技术文件有矛盾时，以技术文件为准；招标期间由招标组织单位发出的有关投标答疑文件与其它文件内容有矛盾时，以日期较晚的文件为准。</w:t>
      </w:r>
    </w:p>
    <w:p>
      <w:pPr>
        <w:pStyle w:val="16"/>
        <w:numPr>
          <w:ilvl w:val="0"/>
          <w:numId w:val="0"/>
        </w:numPr>
        <w:spacing w:line="360" w:lineRule="auto"/>
        <w:ind w:firstLine="480" w:firstLineChars="200"/>
        <w:rPr>
          <w:rStyle w:val="12"/>
          <w:rFonts w:ascii="宋体" w:hAnsi="宋体"/>
          <w:color w:val="000000"/>
          <w:sz w:val="24"/>
          <w:szCs w:val="21"/>
          <w:highlight w:val="none"/>
          <w:lang w:eastAsia="zh-CN"/>
        </w:rPr>
      </w:pPr>
      <w:r>
        <w:rPr>
          <w:rStyle w:val="12"/>
          <w:rFonts w:ascii="宋体" w:hAnsi="宋体"/>
          <w:color w:val="000000"/>
          <w:sz w:val="24"/>
          <w:szCs w:val="21"/>
          <w:highlight w:val="none"/>
          <w:lang w:eastAsia="zh-CN"/>
        </w:rPr>
        <w:t>5．投标设计成果有下列情况之一者无效：提交的成果不符合本技术文件规定的成果内容和格式；逾期送达；图示和文字辨认不清、内容不全、深度不够或粗制滥造；投标方案经技术委员会和评审委员会鉴定有明显的抄袭行为；将设计任务转包其他单位；未经招标组织单位同意与其它单位或其他单位个人合作完成设计成果；提交成果未按要求密封。技术审查委员会、评审委员会、招标委员会任一委员会均可裁决投标设计成果无效。</w:t>
      </w:r>
    </w:p>
    <w:p>
      <w:pPr>
        <w:pStyle w:val="16"/>
        <w:numPr>
          <w:ilvl w:val="0"/>
          <w:numId w:val="0"/>
        </w:numPr>
        <w:spacing w:line="360" w:lineRule="auto"/>
        <w:ind w:firstLine="480" w:firstLineChars="200"/>
        <w:rPr>
          <w:rStyle w:val="12"/>
          <w:rFonts w:ascii="宋体" w:hAnsi="宋体"/>
          <w:color w:val="000000"/>
          <w:sz w:val="24"/>
          <w:szCs w:val="21"/>
          <w:highlight w:val="none"/>
          <w:lang w:eastAsia="zh-CN"/>
        </w:rPr>
      </w:pPr>
      <w:r>
        <w:rPr>
          <w:rStyle w:val="12"/>
          <w:rFonts w:ascii="宋体" w:hAnsi="宋体"/>
          <w:color w:val="000000"/>
          <w:sz w:val="24"/>
          <w:szCs w:val="21"/>
          <w:highlight w:val="none"/>
          <w:lang w:eastAsia="zh-CN"/>
        </w:rPr>
        <w:t>6．如对本任务书有疑问，按照招标文件的相关规定进行答疑。</w:t>
      </w:r>
    </w:p>
    <w:p>
      <w:pPr>
        <w:pStyle w:val="16"/>
        <w:numPr>
          <w:ilvl w:val="0"/>
          <w:numId w:val="0"/>
        </w:numPr>
        <w:spacing w:line="360" w:lineRule="auto"/>
        <w:ind w:firstLine="480" w:firstLineChars="200"/>
        <w:rPr>
          <w:rStyle w:val="12"/>
          <w:rFonts w:ascii="宋体" w:hAnsi="宋体"/>
          <w:color w:val="000000"/>
          <w:sz w:val="24"/>
          <w:szCs w:val="21"/>
          <w:highlight w:val="none"/>
          <w:lang w:eastAsia="zh-CN"/>
        </w:rPr>
      </w:pPr>
      <w:r>
        <w:rPr>
          <w:rStyle w:val="12"/>
          <w:rFonts w:ascii="宋体" w:hAnsi="宋体"/>
          <w:color w:val="000000"/>
          <w:sz w:val="24"/>
          <w:szCs w:val="21"/>
          <w:highlight w:val="none"/>
          <w:lang w:eastAsia="zh-CN"/>
        </w:rPr>
        <w:t>7．本文件的解释权归本次招标委员会所有。本次招标提供的各种技术资料都只能在此次项目中使用，未经竞赛委员会允许，任何个人、公司及各种机构在任何其他方面的使用都将被视为违反技术文件要求行为，招标委员会将保留追究其法律责任的权利。</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jc w:val="center"/>
      <w:rPr>
        <w:rStyle w:val="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UHkv6KwIAAFUEAAAOAAAAAAAAAAEAIAAAAB8BAABkcnMvZTJvRG9jLnhtbFBLBQYAAAAABgAG&#10;AFkBAAC8BQAAAAA=&#10;">
              <v:fill on="f" focussize="0,0"/>
              <v:stroke on="f" weight="0.5pt"/>
              <v:imagedata o:title=""/>
              <o:lock v:ext="edit" aspectratio="f"/>
              <v:textbox inset="0mm,0mm,0mm,0mm" style="mso-fit-shape-to-text:t;">
                <w:txbxContent>
                  <w:p/>
                </w:txbxContent>
              </v:textbox>
            </v:shape>
          </w:pict>
        </mc:Fallback>
      </mc:AlternateContent>
    </w:r>
    <w:r>
      <w:rPr>
        <w:rStyle w:val="1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pPr>
                            <w:rPr>
                              <w:rStyle w:val="12"/>
                            </w:rPr>
                          </w:pPr>
                          <w:r>
                            <w:rPr>
                              <w:rStyle w:val="12"/>
                            </w:rPr>
                            <w:t xml:space="preserve"> </w:t>
                          </w:r>
                        </w:p>
                      </w:txbxContent>
                    </wps:txbx>
                    <wps:bodyPr rot="0" vert="horz" wrap="square" lIns="0" tIns="0" rIns="0" bIns="0" anchor="t" anchorCtr="0"/>
                  </wps:wsp>
                </a:graphicData>
              </a:graphic>
            </wp:anchor>
          </w:drawing>
        </mc:Choice>
        <mc:Fallback>
          <w:pict>
            <v:shape id="文本框 1"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qBFFJ0gAAAAUBAAAPAAAAAAAAAAEAIAAAACIA&#10;AABkcnMvZG93bnJldi54bWxQSwECFAAUAAAACACHTuJAjWnFYNYBAACsAwAADgAAAAAAAAABACAA&#10;AAAhAQAAZHJzL2Uyb0RvYy54bWxQSwUGAAAAAAYABgBZAQAAaQUAAAAA&#10;">
              <v:fill on="f" focussize="0,0"/>
              <v:stroke on="f" weight="1pt"/>
              <v:imagedata o:title=""/>
              <o:lock v:ext="edit" aspectratio="f"/>
              <v:textbox inset="0mm,0mm,0mm,0mm">
                <w:txbxContent>
                  <w:p>
                    <w:pPr>
                      <w:rPr>
                        <w:rStyle w:val="12"/>
                      </w:rPr>
                    </w:pPr>
                    <w:r>
                      <w:rPr>
                        <w:rStyle w:val="12"/>
                      </w:rPr>
                      <w:t xml:space="preserve"> </w:t>
                    </w:r>
                  </w:p>
                </w:txbxContent>
              </v:textbox>
            </v:shape>
          </w:pict>
        </mc:Fallback>
      </mc:AlternateContent>
    </w:r>
    <w:r>
      <w:rPr>
        <w:rStyle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282722955</wp:posOffset>
              </wp:positionV>
              <wp:extent cx="180340" cy="76200"/>
              <wp:effectExtent l="0" t="0" r="0" b="0"/>
              <wp:wrapNone/>
              <wp:docPr id="3" name="文本框 7"/>
              <wp:cNvGraphicFramePr/>
              <a:graphic xmlns:a="http://schemas.openxmlformats.org/drawingml/2006/main">
                <a:graphicData uri="http://schemas.microsoft.com/office/word/2010/wordprocessingShape">
                  <wps:wsp>
                    <wps:cNvSpPr txBox="1"/>
                    <wps:spPr>
                      <a:xfrm flipH="1">
                        <a:off x="0" y="0"/>
                        <a:ext cx="180340" cy="76200"/>
                      </a:xfrm>
                      <a:prstGeom prst="rect">
                        <a:avLst/>
                      </a:prstGeom>
                      <a:noFill/>
                      <a:ln w="12700">
                        <a:noFill/>
                      </a:ln>
                    </wps:spPr>
                    <wps:txbx>
                      <w:txbxContent>
                        <w:p>
                          <w:pPr>
                            <w:snapToGrid w:val="0"/>
                            <w:rPr>
                              <w:rStyle w:val="12"/>
                              <w:sz w:val="18"/>
                            </w:rPr>
                          </w:pPr>
                          <w:r>
                            <w:rPr>
                              <w:rStyle w:val="12"/>
                              <w:sz w:val="18"/>
                            </w:rPr>
                            <w:t>第  页 共 50 页</w:t>
                          </w:r>
                        </w:p>
                        <w:p>
                          <w:pPr>
                            <w:rPr>
                              <w:rStyle w:val="12"/>
                            </w:rPr>
                          </w:pPr>
                        </w:p>
                      </w:txbxContent>
                    </wps:txbx>
                    <wps:bodyPr rot="0" vert="horz" wrap="square" lIns="0" tIns="0" rIns="0" bIns="0" anchor="t" anchorCtr="0"/>
                  </wps:wsp>
                </a:graphicData>
              </a:graphic>
            </wp:anchor>
          </w:drawing>
        </mc:Choice>
        <mc:Fallback>
          <w:pict>
            <v:shape id="文本框 7" o:spid="_x0000_s1026" o:spt="202" type="#_x0000_t202" style="position:absolute;left:0pt;flip:x;margin-top:22261.65pt;height:6pt;width:14.2pt;mso-position-horizontal:center;mso-position-horizontal-relative:margin;z-index:251659264;mso-width-relative:page;mso-height-relative:page;" filled="f" stroked="f" coordsize="21600,21600" o:gfxdata="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lDGJNUAAAALAQAADwAA&#10;AAAAAAABACAAAAAiAAAAZHJzL2Rvd25yZXYueG1sUEsBAhQAFAAAAAgAh07iQBQ8HjTgAQAAswMA&#10;AA4AAAAAAAAAAQAgAAAAJAEAAGRycy9lMm9Eb2MueG1sUEsFBgAAAAAGAAYAWQEAAHYFAAAAAA==&#10;">
              <v:fill on="f" focussize="0,0"/>
              <v:stroke on="f" weight="1pt"/>
              <v:imagedata o:title=""/>
              <o:lock v:ext="edit" aspectratio="f"/>
              <v:textbox inset="0mm,0mm,0mm,0mm">
                <w:txbxContent>
                  <w:p>
                    <w:pPr>
                      <w:snapToGrid w:val="0"/>
                      <w:rPr>
                        <w:rStyle w:val="12"/>
                        <w:sz w:val="18"/>
                      </w:rPr>
                    </w:pPr>
                    <w:r>
                      <w:rPr>
                        <w:rStyle w:val="12"/>
                        <w:sz w:val="18"/>
                      </w:rPr>
                      <w:t>第  页 共 50 页</w:t>
                    </w:r>
                  </w:p>
                  <w:p>
                    <w:pPr>
                      <w:rPr>
                        <w:rStyle w:val="12"/>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rPr>
        <w:rStyle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875A58"/>
    <w:multiLevelType w:val="multilevel"/>
    <w:tmpl w:val="08875A58"/>
    <w:lvl w:ilvl="0" w:tentative="0">
      <w:start w:val="1"/>
      <w:numFmt w:val="upperLetter"/>
      <w:lvlText w:val="%1."/>
      <w:lvlJc w:val="left"/>
      <w:pPr>
        <w:ind w:left="420" w:hanging="420"/>
      </w:pPr>
      <w:rPr>
        <w:rFonts w:hint="default" w:ascii="宋体" w:hAnsi="宋体" w:eastAsia="宋体"/>
        <w:bCs/>
      </w:rPr>
    </w:lvl>
    <w:lvl w:ilvl="1" w:tentative="0">
      <w:start w:val="1"/>
      <w:numFmt w:val="lowerLetter"/>
      <w:lvlText w:val="%2)"/>
      <w:lvlJc w:val="left"/>
      <w:pPr>
        <w:ind w:left="840" w:hanging="420"/>
      </w:pPr>
      <w:rPr>
        <w:rFonts w:hint="default" w:ascii="宋体" w:hAnsi="宋体" w:eastAsia="宋体"/>
        <w:bCs/>
      </w:rPr>
    </w:lvl>
    <w:lvl w:ilvl="2" w:tentative="0">
      <w:start w:val="1"/>
      <w:numFmt w:val="lowerRoman"/>
      <w:lvlText w:val="%3."/>
      <w:lvlJc w:val="left"/>
      <w:pPr>
        <w:ind w:left="1260" w:hanging="420"/>
      </w:pPr>
      <w:rPr>
        <w:rFonts w:hint="default" w:ascii="宋体" w:hAnsi="宋体" w:eastAsia="宋体"/>
        <w:bCs/>
      </w:rPr>
    </w:lvl>
    <w:lvl w:ilvl="3" w:tentative="0">
      <w:start w:val="1"/>
      <w:numFmt w:val="decimal"/>
      <w:lvlText w:val="%4."/>
      <w:lvlJc w:val="left"/>
      <w:pPr>
        <w:ind w:left="1680" w:hanging="420"/>
      </w:pPr>
      <w:rPr>
        <w:rFonts w:hint="default" w:ascii="宋体" w:hAnsi="宋体" w:eastAsia="宋体"/>
        <w:bCs/>
      </w:rPr>
    </w:lvl>
    <w:lvl w:ilvl="4" w:tentative="0">
      <w:start w:val="1"/>
      <w:numFmt w:val="lowerLetter"/>
      <w:lvlText w:val="%5)"/>
      <w:lvlJc w:val="left"/>
      <w:pPr>
        <w:ind w:left="2100" w:hanging="420"/>
      </w:pPr>
      <w:rPr>
        <w:rFonts w:hint="default" w:ascii="宋体" w:hAnsi="宋体" w:eastAsia="宋体"/>
        <w:bCs/>
      </w:rPr>
    </w:lvl>
    <w:lvl w:ilvl="5" w:tentative="0">
      <w:start w:val="1"/>
      <w:numFmt w:val="lowerRoman"/>
      <w:lvlText w:val="%6."/>
      <w:lvlJc w:val="left"/>
      <w:pPr>
        <w:ind w:left="2520" w:hanging="420"/>
      </w:pPr>
      <w:rPr>
        <w:rFonts w:hint="default" w:ascii="宋体" w:hAnsi="宋体" w:eastAsia="宋体"/>
        <w:bCs/>
      </w:rPr>
    </w:lvl>
    <w:lvl w:ilvl="6" w:tentative="0">
      <w:start w:val="1"/>
      <w:numFmt w:val="decimal"/>
      <w:lvlText w:val="%7."/>
      <w:lvlJc w:val="left"/>
      <w:pPr>
        <w:ind w:left="2940" w:hanging="420"/>
      </w:pPr>
      <w:rPr>
        <w:rFonts w:hint="default" w:ascii="宋体" w:hAnsi="宋体" w:eastAsia="宋体"/>
        <w:bCs/>
      </w:rPr>
    </w:lvl>
    <w:lvl w:ilvl="7" w:tentative="0">
      <w:start w:val="1"/>
      <w:numFmt w:val="lowerLetter"/>
      <w:lvlText w:val="%8)"/>
      <w:lvlJc w:val="left"/>
      <w:pPr>
        <w:ind w:left="3360" w:hanging="420"/>
      </w:pPr>
      <w:rPr>
        <w:rFonts w:hint="default" w:ascii="宋体" w:hAnsi="宋体" w:eastAsia="宋体"/>
        <w:bCs/>
      </w:rPr>
    </w:lvl>
    <w:lvl w:ilvl="8" w:tentative="0">
      <w:start w:val="1"/>
      <w:numFmt w:val="lowerRoman"/>
      <w:lvlText w:val="%9."/>
      <w:lvlJc w:val="left"/>
      <w:pPr>
        <w:ind w:left="3780" w:hanging="420"/>
      </w:pPr>
      <w:rPr>
        <w:rFonts w:hint="default" w:ascii="宋体" w:hAnsi="宋体" w:eastAsia="宋体"/>
        <w:bCs/>
      </w:rPr>
    </w:lvl>
  </w:abstractNum>
  <w:abstractNum w:abstractNumId="1">
    <w:nsid w:val="09472209"/>
    <w:multiLevelType w:val="singleLevel"/>
    <w:tmpl w:val="09472209"/>
    <w:lvl w:ilvl="0" w:tentative="0">
      <w:start w:val="1"/>
      <w:numFmt w:val="chineseCounting"/>
      <w:suff w:val="nothing"/>
      <w:lvlText w:val="%1、"/>
      <w:lvlJc w:val="left"/>
      <w:rPr>
        <w:rFonts w:hint="eastAsia"/>
      </w:rPr>
    </w:lvl>
  </w:abstractNum>
  <w:abstractNum w:abstractNumId="2">
    <w:nsid w:val="1CC85E6D"/>
    <w:multiLevelType w:val="singleLevel"/>
    <w:tmpl w:val="1CC85E6D"/>
    <w:lvl w:ilvl="0" w:tentative="0">
      <w:start w:val="2"/>
      <w:numFmt w:val="chineseCounting"/>
      <w:suff w:val="space"/>
      <w:lvlText w:val="第%1节"/>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hMDZkOWExMzNkNTFmYzYzZDM4OTI2OTE4OWUyYzcifQ=="/>
  </w:docVars>
  <w:rsids>
    <w:rsidRoot w:val="213517C3"/>
    <w:rsid w:val="0CC80369"/>
    <w:rsid w:val="213517C3"/>
    <w:rsid w:val="24016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宋体" w:hAnsi="宋体" w:eastAsia="宋体" w:cs="宋体"/>
      <w:sz w:val="30"/>
      <w:szCs w:val="30"/>
    </w:rPr>
  </w:style>
  <w:style w:type="paragraph" w:styleId="3">
    <w:name w:val="Date"/>
    <w:basedOn w:val="1"/>
    <w:next w:val="1"/>
    <w:unhideWhenUsed/>
    <w:qFormat/>
    <w:uiPriority w:val="99"/>
    <w:pPr>
      <w:ind w:left="100" w:leftChars="2500"/>
    </w:pPr>
  </w:style>
  <w:style w:type="paragraph" w:styleId="6">
    <w:name w:val="footer"/>
    <w:basedOn w:val="1"/>
    <w:qFormat/>
    <w:uiPriority w:val="0"/>
    <w:pPr>
      <w:tabs>
        <w:tab w:val="center" w:pos="4153"/>
        <w:tab w:val="right" w:pos="8306"/>
      </w:tabs>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toc 1"/>
    <w:basedOn w:val="1"/>
    <w:next w:val="1"/>
    <w:qFormat/>
    <w:uiPriority w:val="39"/>
  </w:style>
  <w:style w:type="paragraph" w:styleId="9">
    <w:name w:val="toc 2"/>
    <w:basedOn w:val="1"/>
    <w:next w:val="1"/>
    <w:qFormat/>
    <w:uiPriority w:val="39"/>
    <w:pPr>
      <w:ind w:left="420" w:leftChars="200"/>
    </w:pPr>
  </w:style>
  <w:style w:type="character" w:customStyle="1" w:styleId="12">
    <w:name w:val="NormalCharacter"/>
    <w:semiHidden/>
    <w:qFormat/>
    <w:uiPriority w:val="0"/>
  </w:style>
  <w:style w:type="paragraph" w:customStyle="1" w:styleId="13">
    <w:name w:val="UserStyle_165"/>
    <w:qFormat/>
    <w:uiPriority w:val="0"/>
    <w:pPr>
      <w:spacing w:line="360" w:lineRule="auto"/>
      <w:ind w:firstLine="480" w:firstLineChars="200"/>
      <w:jc w:val="both"/>
    </w:pPr>
    <w:rPr>
      <w:rFonts w:ascii="Times New Roman" w:hAnsi="Times New Roman" w:eastAsia="宋体" w:cs="Times New Roman"/>
      <w:bCs/>
      <w:kern w:val="2"/>
      <w:sz w:val="24"/>
      <w:szCs w:val="24"/>
      <w:lang w:val="en-US" w:eastAsia="zh-CN" w:bidi="ar-SA"/>
    </w:rPr>
  </w:style>
  <w:style w:type="paragraph" w:customStyle="1" w:styleId="14">
    <w:name w:val="TOC 标题1"/>
    <w:basedOn w:val="4"/>
    <w:qFormat/>
    <w:uiPriority w:val="39"/>
    <w:pPr>
      <w:widowControl/>
      <w:spacing w:before="480" w:after="0" w:line="276" w:lineRule="auto"/>
      <w:jc w:val="left"/>
      <w:outlineLvl w:val="9"/>
    </w:pPr>
    <w:rPr>
      <w:rFonts w:ascii="Cambria" w:hAnsi="Cambria" w:cs="Cambria"/>
      <w:color w:val="365F91"/>
      <w:kern w:val="0"/>
      <w:sz w:val="28"/>
      <w:szCs w:val="28"/>
    </w:rPr>
  </w:style>
  <w:style w:type="character" w:customStyle="1" w:styleId="15">
    <w:name w:val="标题 2 Char Char"/>
    <w:basedOn w:val="11"/>
    <w:qFormat/>
    <w:uiPriority w:val="0"/>
    <w:rPr>
      <w:rFonts w:ascii="Arial" w:hAnsi="Arial" w:eastAsia="黑体" w:cs="Times New Roman"/>
      <w:b/>
      <w:kern w:val="2"/>
      <w:sz w:val="28"/>
      <w:szCs w:val="32"/>
      <w:lang w:val="en-US" w:eastAsia="zh-CN" w:bidi="ar-SA"/>
    </w:rPr>
  </w:style>
  <w:style w:type="paragraph" w:styleId="16">
    <w:name w:val="List Paragraph"/>
    <w:basedOn w:val="1"/>
    <w:qFormat/>
    <w:uiPriority w:val="34"/>
    <w:pPr>
      <w:ind w:firstLine="420" w:firstLineChars="200"/>
    </w:pPr>
    <w:rPr>
      <w:rFonts w:ascii="Calibri" w:hAnsi="Calibri" w:eastAsia="宋体" w:cs="Times New Roman"/>
      <w:szCs w:val="22"/>
    </w:rPr>
  </w:style>
  <w:style w:type="table" w:customStyle="1" w:styleId="17">
    <w:name w:val="网格型1"/>
    <w:basedOn w:val="10"/>
    <w:qFormat/>
    <w:uiPriority w:val="59"/>
    <w:pPr>
      <w:widowControl w:val="0"/>
      <w:jc w:val="both"/>
    </w:pPr>
    <w:rPr>
      <w:rFonts w:asciiTheme="minorHAnsi" w:hAnsi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39</Pages>
  <Words>25001</Words>
  <Characters>26088</Characters>
  <DocSecurity>0</DocSecurity>
  <Lines>0</Lines>
  <Paragraphs>0</Paragraphs>
  <ScaleCrop>false</ScaleCrop>
  <LinksUpToDate>false</LinksUpToDate>
  <CharactersWithSpaces>26419</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2025-08-05T01:54:00Z</dcterms:created>
  <dcterms:modified xsi:type="dcterms:W3CDTF">2025-08-12T01:43:28Z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FF73BB8175A54EFB9E902E61FFDE36A3_13</vt:lpwstr>
  </property>
</Properties>
</file>