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BC75D">
      <w:pPr>
        <w:spacing w:line="360" w:lineRule="auto"/>
        <w:jc w:val="center"/>
        <w:rPr>
          <w:rFonts w:ascii="宋体" w:hAnsi="宋体" w:eastAsia="宋体" w:cs="宋体"/>
          <w:b/>
          <w:sz w:val="48"/>
          <w:szCs w:val="48"/>
          <w:lang w:bidi="ar"/>
        </w:rPr>
      </w:pPr>
    </w:p>
    <w:p w14:paraId="1393CD2D">
      <w:pPr>
        <w:spacing w:line="360" w:lineRule="auto"/>
        <w:jc w:val="center"/>
        <w:rPr>
          <w:rFonts w:ascii="宋体" w:hAnsi="宋体" w:eastAsia="宋体" w:cs="宋体"/>
          <w:b/>
          <w:sz w:val="48"/>
          <w:szCs w:val="48"/>
          <w:lang w:bidi="ar"/>
        </w:rPr>
      </w:pPr>
    </w:p>
    <w:p w14:paraId="170D9220">
      <w:pPr>
        <w:spacing w:line="360" w:lineRule="auto"/>
        <w:jc w:val="center"/>
        <w:rPr>
          <w:rFonts w:hint="eastAsia" w:ascii="宋体" w:hAnsi="宋体" w:eastAsia="宋体" w:cs="宋体"/>
          <w:sz w:val="48"/>
          <w:szCs w:val="48"/>
          <w:lang w:eastAsia="zh-CN"/>
        </w:rPr>
      </w:pPr>
      <w:r>
        <w:rPr>
          <w:rFonts w:hint="eastAsia" w:ascii="宋体" w:hAnsi="宋体" w:eastAsia="宋体" w:cs="宋体"/>
          <w:b/>
          <w:sz w:val="48"/>
          <w:szCs w:val="48"/>
          <w:lang w:eastAsia="zh-CN" w:bidi="ar"/>
        </w:rPr>
        <w:t>智能制造产业园河堤整治工程建设管理（代建）和工程造价咨询</w:t>
      </w:r>
    </w:p>
    <w:p w14:paraId="464605A8">
      <w:pPr>
        <w:spacing w:line="360" w:lineRule="auto"/>
        <w:rPr>
          <w:rFonts w:ascii="宋体" w:hAnsi="宋体" w:eastAsia="宋体" w:cs="宋体"/>
          <w:b/>
          <w:spacing w:val="40"/>
          <w:sz w:val="44"/>
          <w:szCs w:val="44"/>
        </w:rPr>
      </w:pPr>
    </w:p>
    <w:p w14:paraId="110CCAA6">
      <w:pPr>
        <w:spacing w:line="360" w:lineRule="auto"/>
        <w:jc w:val="left"/>
        <w:rPr>
          <w:rFonts w:ascii="宋体" w:hAnsi="宋体" w:eastAsia="宋体" w:cs="宋体"/>
          <w:sz w:val="36"/>
          <w:szCs w:val="36"/>
          <w:u w:val="single"/>
          <w:lang w:bidi="ar"/>
        </w:rPr>
      </w:pPr>
    </w:p>
    <w:p w14:paraId="28850E61">
      <w:pPr>
        <w:spacing w:line="360" w:lineRule="auto"/>
        <w:jc w:val="left"/>
        <w:rPr>
          <w:rFonts w:ascii="宋体" w:hAnsi="宋体" w:eastAsia="宋体" w:cs="宋体"/>
          <w:sz w:val="36"/>
          <w:szCs w:val="36"/>
          <w:u w:val="single"/>
          <w:lang w:bidi="ar"/>
        </w:rPr>
      </w:pPr>
    </w:p>
    <w:p w14:paraId="6C3C8F98">
      <w:pPr>
        <w:spacing w:line="360" w:lineRule="auto"/>
        <w:jc w:val="left"/>
        <w:rPr>
          <w:rFonts w:ascii="宋体" w:hAnsi="宋体" w:eastAsia="宋体" w:cs="宋体"/>
          <w:sz w:val="36"/>
          <w:szCs w:val="36"/>
          <w:u w:val="single"/>
          <w:lang w:bidi="ar"/>
        </w:rPr>
      </w:pPr>
    </w:p>
    <w:p w14:paraId="6CEC2021">
      <w:pPr>
        <w:spacing w:line="360" w:lineRule="auto"/>
        <w:jc w:val="left"/>
        <w:rPr>
          <w:rFonts w:ascii="宋体" w:hAnsi="宋体" w:eastAsia="宋体" w:cs="宋体"/>
          <w:sz w:val="36"/>
          <w:szCs w:val="36"/>
          <w:highlight w:val="yellow"/>
          <w:u w:val="single"/>
        </w:rPr>
      </w:pPr>
    </w:p>
    <w:p w14:paraId="722DBA4C">
      <w:pPr>
        <w:spacing w:line="360" w:lineRule="auto"/>
        <w:jc w:val="center"/>
        <w:rPr>
          <w:rFonts w:ascii="宋体" w:hAnsi="宋体" w:eastAsia="宋体" w:cs="宋体"/>
          <w:b/>
          <w:spacing w:val="26"/>
          <w:sz w:val="110"/>
          <w:szCs w:val="110"/>
        </w:rPr>
      </w:pPr>
      <w:r>
        <w:rPr>
          <w:rFonts w:hint="eastAsia" w:ascii="宋体" w:hAnsi="宋体" w:eastAsia="宋体" w:cs="宋体"/>
          <w:b/>
          <w:spacing w:val="26"/>
          <w:sz w:val="96"/>
          <w:szCs w:val="96"/>
          <w:lang w:bidi="ar"/>
        </w:rPr>
        <w:t>招标公告</w:t>
      </w:r>
    </w:p>
    <w:p w14:paraId="0737ACF9">
      <w:pPr>
        <w:spacing w:line="360" w:lineRule="auto"/>
        <w:rPr>
          <w:rFonts w:ascii="宋体" w:hAnsi="宋体" w:eastAsia="宋体" w:cs="宋体"/>
          <w:sz w:val="32"/>
          <w:szCs w:val="32"/>
        </w:rPr>
      </w:pPr>
    </w:p>
    <w:p w14:paraId="63CE8D54">
      <w:pPr>
        <w:spacing w:line="360" w:lineRule="auto"/>
        <w:rPr>
          <w:rFonts w:ascii="宋体" w:hAnsi="宋体" w:eastAsia="宋体" w:cs="宋体"/>
          <w:sz w:val="52"/>
          <w:szCs w:val="52"/>
        </w:rPr>
      </w:pPr>
    </w:p>
    <w:p w14:paraId="1E98B272">
      <w:pPr>
        <w:spacing w:line="360" w:lineRule="auto"/>
        <w:rPr>
          <w:rFonts w:ascii="宋体" w:hAnsi="宋体" w:eastAsia="宋体" w:cs="宋体"/>
          <w:sz w:val="52"/>
          <w:szCs w:val="52"/>
          <w:lang w:bidi="ar"/>
        </w:rPr>
      </w:pPr>
    </w:p>
    <w:p w14:paraId="3DECF05F">
      <w:pPr>
        <w:spacing w:line="360" w:lineRule="auto"/>
        <w:rPr>
          <w:rFonts w:ascii="宋体" w:hAnsi="宋体" w:eastAsia="宋体" w:cs="宋体"/>
          <w:sz w:val="52"/>
          <w:szCs w:val="52"/>
          <w:lang w:bidi="ar"/>
        </w:rPr>
      </w:pPr>
    </w:p>
    <w:p w14:paraId="76B49FED">
      <w:pPr>
        <w:spacing w:line="360" w:lineRule="auto"/>
        <w:rPr>
          <w:rFonts w:ascii="宋体" w:hAnsi="宋体" w:eastAsia="宋体" w:cs="宋体"/>
          <w:sz w:val="52"/>
          <w:szCs w:val="52"/>
          <w:lang w:bidi="ar"/>
        </w:rPr>
      </w:pPr>
    </w:p>
    <w:p w14:paraId="231270A6">
      <w:pPr>
        <w:spacing w:line="360" w:lineRule="auto"/>
        <w:ind w:firstLine="640" w:firstLineChars="200"/>
        <w:jc w:val="left"/>
        <w:rPr>
          <w:rFonts w:hint="eastAsia" w:ascii="宋体" w:hAnsi="宋体" w:eastAsia="宋体" w:cs="宋体"/>
          <w:sz w:val="32"/>
          <w:szCs w:val="32"/>
          <w:lang w:eastAsia="zh-CN"/>
        </w:rPr>
      </w:pPr>
      <w:r>
        <w:rPr>
          <w:rFonts w:hint="eastAsia" w:ascii="宋体" w:hAnsi="宋体" w:eastAsia="宋体" w:cs="宋体"/>
          <w:sz w:val="32"/>
          <w:szCs w:val="32"/>
          <w:lang w:bidi="ar"/>
        </w:rPr>
        <w:t>招 标 单  位：</w:t>
      </w:r>
      <w:r>
        <w:rPr>
          <w:rFonts w:hint="eastAsia" w:ascii="宋体" w:hAnsi="宋体" w:eastAsia="宋体" w:cs="宋体"/>
          <w:sz w:val="32"/>
          <w:szCs w:val="32"/>
          <w:lang w:eastAsia="zh-CN" w:bidi="ar"/>
        </w:rPr>
        <w:t>广州市花都区人民政府新雅街道办事处</w:t>
      </w:r>
    </w:p>
    <w:p w14:paraId="49ED97B9">
      <w:pPr>
        <w:spacing w:line="360" w:lineRule="auto"/>
        <w:ind w:firstLine="640" w:firstLineChars="200"/>
        <w:jc w:val="left"/>
        <w:rPr>
          <w:rFonts w:hint="eastAsia" w:ascii="宋体" w:hAnsi="宋体" w:eastAsia="宋体" w:cs="宋体"/>
          <w:sz w:val="32"/>
          <w:szCs w:val="32"/>
          <w:lang w:eastAsia="zh-CN"/>
        </w:rPr>
      </w:pPr>
      <w:r>
        <w:rPr>
          <w:rFonts w:hint="eastAsia" w:ascii="宋体" w:hAnsi="宋体" w:eastAsia="宋体" w:cs="宋体"/>
          <w:sz w:val="32"/>
          <w:szCs w:val="32"/>
          <w:lang w:bidi="ar"/>
        </w:rPr>
        <w:t>招标代理机构：</w:t>
      </w:r>
      <w:r>
        <w:rPr>
          <w:rFonts w:hint="eastAsia" w:ascii="宋体" w:hAnsi="宋体" w:eastAsia="宋体" w:cs="宋体"/>
          <w:sz w:val="32"/>
          <w:szCs w:val="32"/>
          <w:lang w:eastAsia="zh-CN" w:bidi="ar"/>
        </w:rPr>
        <w:t>广东建科建设咨询有限公司</w:t>
      </w:r>
    </w:p>
    <w:p w14:paraId="68C03355">
      <w:pPr>
        <w:tabs>
          <w:tab w:val="left" w:pos="1890"/>
        </w:tabs>
        <w:spacing w:line="360" w:lineRule="auto"/>
        <w:ind w:firstLine="640" w:firstLineChars="200"/>
        <w:jc w:val="left"/>
        <w:rPr>
          <w:rFonts w:ascii="宋体" w:hAnsi="宋体" w:eastAsia="宋体" w:cs="宋体"/>
          <w:sz w:val="32"/>
          <w:szCs w:val="32"/>
        </w:rPr>
      </w:pPr>
      <w:r>
        <w:rPr>
          <w:rFonts w:hint="eastAsia" w:ascii="宋体" w:hAnsi="宋体" w:eastAsia="宋体" w:cs="宋体"/>
          <w:sz w:val="32"/>
          <w:szCs w:val="32"/>
          <w:lang w:bidi="ar"/>
        </w:rPr>
        <w:t>日        期：202</w:t>
      </w:r>
      <w:r>
        <w:rPr>
          <w:rFonts w:hint="eastAsia" w:ascii="宋体" w:hAnsi="宋体" w:eastAsia="宋体" w:cs="宋体"/>
          <w:sz w:val="32"/>
          <w:szCs w:val="32"/>
          <w:lang w:val="en-US" w:eastAsia="zh-CN" w:bidi="ar"/>
        </w:rPr>
        <w:t>5</w:t>
      </w:r>
      <w:r>
        <w:rPr>
          <w:rFonts w:hint="eastAsia" w:ascii="宋体" w:hAnsi="宋体" w:eastAsia="宋体" w:cs="宋体"/>
          <w:sz w:val="32"/>
          <w:szCs w:val="32"/>
          <w:lang w:eastAsia="zh-CN" w:bidi="ar"/>
        </w:rPr>
        <w:t>年</w:t>
      </w:r>
      <w:r>
        <w:rPr>
          <w:rFonts w:hint="eastAsia" w:ascii="宋体" w:hAnsi="宋体" w:eastAsia="宋体" w:cs="宋体"/>
          <w:sz w:val="32"/>
          <w:szCs w:val="32"/>
          <w:lang w:val="en-US" w:eastAsia="zh-CN" w:bidi="ar"/>
        </w:rPr>
        <w:t>8</w:t>
      </w:r>
      <w:r>
        <w:rPr>
          <w:rFonts w:hint="eastAsia" w:ascii="宋体" w:hAnsi="宋体" w:eastAsia="宋体" w:cs="宋体"/>
          <w:sz w:val="32"/>
          <w:szCs w:val="32"/>
          <w:lang w:eastAsia="zh-CN" w:bidi="ar"/>
        </w:rPr>
        <w:t>月</w:t>
      </w:r>
    </w:p>
    <w:p w14:paraId="5FCA54A6">
      <w:pPr>
        <w:widowControl/>
        <w:jc w:val="left"/>
        <w:rPr>
          <w:rFonts w:ascii="宋体" w:hAnsi="宋体" w:eastAsia="宋体" w:cs="宋体"/>
          <w:b/>
          <w:sz w:val="32"/>
          <w:szCs w:val="32"/>
        </w:rPr>
      </w:pPr>
      <w:r>
        <w:rPr>
          <w:rFonts w:hint="eastAsia" w:ascii="宋体" w:hAnsi="宋体" w:eastAsia="宋体" w:cs="宋体"/>
          <w:b/>
          <w:sz w:val="36"/>
          <w:szCs w:val="36"/>
          <w:lang w:bidi="ar"/>
        </w:rPr>
        <w:br w:type="page"/>
      </w:r>
    </w:p>
    <w:p w14:paraId="200DD202">
      <w:pPr>
        <w:spacing w:after="156" w:afterLines="50" w:line="360" w:lineRule="auto"/>
        <w:jc w:val="center"/>
        <w:rPr>
          <w:rFonts w:ascii="宋体" w:hAnsi="宋体" w:eastAsia="宋体" w:cs="宋体"/>
          <w:b/>
          <w:sz w:val="44"/>
          <w:szCs w:val="44"/>
        </w:rPr>
      </w:pPr>
      <w:r>
        <w:rPr>
          <w:rFonts w:hint="eastAsia" w:ascii="宋体" w:hAnsi="宋体" w:eastAsia="宋体" w:cs="宋体"/>
          <w:b/>
          <w:sz w:val="40"/>
          <w:szCs w:val="40"/>
          <w:lang w:eastAsia="zh-CN" w:bidi="ar"/>
        </w:rPr>
        <w:t>智能制造产业园河堤整治工程建设管理（代建）和工程造价咨询</w:t>
      </w:r>
      <w:r>
        <w:rPr>
          <w:rFonts w:hint="eastAsia" w:ascii="宋体" w:hAnsi="宋体" w:eastAsia="宋体" w:cs="宋体"/>
          <w:b/>
          <w:sz w:val="40"/>
          <w:szCs w:val="40"/>
          <w:lang w:bidi="ar"/>
        </w:rPr>
        <w:t>招标公告</w:t>
      </w:r>
    </w:p>
    <w:p w14:paraId="3E53DEF1">
      <w:pPr>
        <w:pStyle w:val="2"/>
        <w:keepNext w:val="0"/>
        <w:keepLines w:val="0"/>
        <w:spacing w:before="0" w:after="0" w:line="360" w:lineRule="auto"/>
        <w:rPr>
          <w:rFonts w:ascii="宋体" w:hAnsi="宋体" w:eastAsia="宋体" w:cs="宋体"/>
        </w:rPr>
      </w:pPr>
      <w:r>
        <w:rPr>
          <w:rFonts w:hint="eastAsia" w:ascii="宋体" w:hAnsi="宋体" w:eastAsia="宋体" w:cs="宋体"/>
        </w:rPr>
        <w:t>1. 招标条件</w:t>
      </w:r>
    </w:p>
    <w:p w14:paraId="4BEF366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lang w:bidi="ar"/>
        </w:rPr>
        <w:t>本招标</w:t>
      </w:r>
      <w:r>
        <w:rPr>
          <w:rFonts w:hint="eastAsia" w:ascii="宋体" w:hAnsi="宋体" w:eastAsia="宋体" w:cs="宋体"/>
          <w:sz w:val="24"/>
          <w:szCs w:val="24"/>
          <w:highlight w:val="none"/>
          <w:lang w:bidi="ar"/>
        </w:rPr>
        <w:t>项目</w:t>
      </w:r>
      <w:r>
        <w:rPr>
          <w:rFonts w:hint="eastAsia" w:asciiTheme="minorEastAsia" w:hAnsiTheme="minorEastAsia" w:cstheme="minorEastAsia"/>
          <w:b w:val="0"/>
          <w:kern w:val="0"/>
          <w:sz w:val="24"/>
          <w:szCs w:val="24"/>
          <w:u w:val="single"/>
          <w:lang w:eastAsia="zh-CN" w:bidi="ar"/>
        </w:rPr>
        <w:t>智能制造产业园河堤整治工程</w:t>
      </w:r>
      <w:r>
        <w:rPr>
          <w:rFonts w:hint="eastAsia" w:ascii="宋体" w:hAnsi="宋体" w:eastAsia="宋体" w:cs="宋体"/>
          <w:sz w:val="24"/>
          <w:szCs w:val="24"/>
          <w:highlight w:val="none"/>
          <w:lang w:bidi="ar"/>
        </w:rPr>
        <w:t>经</w:t>
      </w:r>
      <w:r>
        <w:rPr>
          <w:rFonts w:hint="eastAsia" w:ascii="宋体" w:hAnsi="宋体" w:eastAsia="宋体" w:cs="宋体"/>
          <w:sz w:val="24"/>
          <w:highlight w:val="none"/>
        </w:rPr>
        <w:t>由</w:t>
      </w:r>
      <w:r>
        <w:rPr>
          <w:rFonts w:hint="eastAsia" w:ascii="宋体" w:hAnsi="宋体" w:eastAsia="宋体" w:cs="宋体"/>
          <w:sz w:val="24"/>
          <w:highlight w:val="none"/>
          <w:u w:val="single"/>
          <w:lang w:val="en-US" w:eastAsia="zh-CN"/>
        </w:rPr>
        <w:t>相关文件</w:t>
      </w:r>
      <w:r>
        <w:rPr>
          <w:rFonts w:hint="eastAsia" w:ascii="宋体" w:hAnsi="宋体" w:eastAsia="宋体" w:cs="宋体"/>
          <w:sz w:val="24"/>
          <w:highlight w:val="none"/>
        </w:rPr>
        <w:t>批准建设，建设资金为</w:t>
      </w:r>
      <w:r>
        <w:rPr>
          <w:rFonts w:hint="eastAsia" w:ascii="宋体" w:hAnsi="宋体" w:eastAsia="宋体" w:cs="宋体"/>
          <w:sz w:val="24"/>
          <w:highlight w:val="none"/>
          <w:u w:val="single"/>
          <w:lang w:val="en-US" w:eastAsia="zh-CN"/>
        </w:rPr>
        <w:t>财政</w:t>
      </w:r>
      <w:r>
        <w:rPr>
          <w:rFonts w:hint="eastAsia" w:ascii="宋体" w:hAnsi="宋体" w:eastAsia="宋体" w:cs="宋体"/>
          <w:sz w:val="24"/>
          <w:highlight w:val="none"/>
          <w:u w:val="single"/>
        </w:rPr>
        <w:t>资</w:t>
      </w:r>
      <w:r>
        <w:rPr>
          <w:rFonts w:hint="eastAsia" w:ascii="宋体" w:hAnsi="宋体" w:eastAsia="宋体" w:cs="宋体"/>
          <w:sz w:val="24"/>
          <w:u w:val="single"/>
        </w:rPr>
        <w:t>金</w:t>
      </w:r>
      <w:r>
        <w:rPr>
          <w:rFonts w:hint="eastAsia" w:ascii="宋体" w:hAnsi="宋体" w:eastAsia="宋体" w:cs="宋体"/>
          <w:sz w:val="24"/>
          <w:szCs w:val="24"/>
          <w:lang w:bidi="ar"/>
        </w:rPr>
        <w:t>，招标人为</w:t>
      </w:r>
      <w:r>
        <w:rPr>
          <w:rFonts w:hint="eastAsia" w:ascii="宋体" w:hAnsi="宋体" w:eastAsia="宋体" w:cs="宋体"/>
          <w:sz w:val="24"/>
          <w:szCs w:val="24"/>
          <w:u w:val="single"/>
          <w:lang w:eastAsia="zh-CN" w:bidi="ar"/>
        </w:rPr>
        <w:t>广州市花都区人民政府新雅街道办事处</w:t>
      </w:r>
      <w:r>
        <w:rPr>
          <w:rFonts w:hint="eastAsia" w:ascii="宋体" w:hAnsi="宋体" w:eastAsia="宋体" w:cs="宋体"/>
          <w:sz w:val="24"/>
          <w:szCs w:val="24"/>
          <w:lang w:bidi="ar"/>
        </w:rPr>
        <w:t>。项目已具备招标条件，现对该项目的</w:t>
      </w:r>
      <w:r>
        <w:rPr>
          <w:rFonts w:hint="eastAsia" w:ascii="宋体" w:hAnsi="宋体" w:eastAsia="宋体" w:cs="宋体"/>
          <w:sz w:val="24"/>
          <w:szCs w:val="24"/>
          <w:u w:val="single"/>
          <w:lang w:eastAsia="zh-CN" w:bidi="ar"/>
        </w:rPr>
        <w:t>项目建设管理（代建）和工程造价咨询</w:t>
      </w:r>
      <w:r>
        <w:rPr>
          <w:rFonts w:hint="eastAsia" w:ascii="宋体" w:hAnsi="宋体" w:eastAsia="宋体" w:cs="宋体"/>
          <w:sz w:val="24"/>
          <w:szCs w:val="24"/>
          <w:lang w:bidi="ar"/>
        </w:rPr>
        <w:t>进行公开招标。</w:t>
      </w:r>
    </w:p>
    <w:p w14:paraId="4FEF8984">
      <w:pPr>
        <w:pStyle w:val="2"/>
        <w:keepNext w:val="0"/>
        <w:keepLines w:val="0"/>
        <w:spacing w:before="0" w:after="0" w:line="360" w:lineRule="auto"/>
        <w:rPr>
          <w:rFonts w:ascii="宋体" w:hAnsi="宋体" w:eastAsia="宋体" w:cs="宋体"/>
        </w:rPr>
      </w:pPr>
      <w:r>
        <w:rPr>
          <w:rFonts w:hint="eastAsia" w:ascii="宋体" w:hAnsi="宋体" w:eastAsia="宋体" w:cs="宋体"/>
        </w:rPr>
        <w:t>2. 项目概况与招标范围</w:t>
      </w:r>
    </w:p>
    <w:p w14:paraId="32C6689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2.1招标项目概况</w:t>
      </w:r>
    </w:p>
    <w:p w14:paraId="1A9BD27A">
      <w:pPr>
        <w:spacing w:line="360" w:lineRule="auto"/>
        <w:ind w:firstLine="477" w:firstLineChars="199"/>
        <w:rPr>
          <w:rFonts w:hint="eastAsia" w:ascii="宋体" w:hAnsi="宋体" w:eastAsia="宋体" w:cs="宋体"/>
          <w:sz w:val="24"/>
          <w:szCs w:val="24"/>
          <w:u w:val="single"/>
          <w:lang w:eastAsia="zh-CN" w:bidi="ar"/>
        </w:rPr>
      </w:pPr>
      <w:r>
        <w:rPr>
          <w:rFonts w:hint="eastAsia" w:ascii="宋体" w:hAnsi="宋体" w:eastAsia="宋体" w:cs="宋体"/>
          <w:sz w:val="24"/>
          <w:szCs w:val="24"/>
          <w:lang w:bidi="ar"/>
        </w:rPr>
        <w:t>2.1.1招标项目名称：</w:t>
      </w:r>
      <w:r>
        <w:rPr>
          <w:rFonts w:hint="eastAsia" w:ascii="宋体" w:hAnsi="宋体" w:eastAsia="宋体" w:cs="宋体"/>
          <w:sz w:val="24"/>
          <w:szCs w:val="24"/>
          <w:u w:val="single"/>
          <w:lang w:eastAsia="zh-CN" w:bidi="ar"/>
        </w:rPr>
        <w:t>智能制造产业园河堤整治工程建设管理（代建）和工程造价咨询</w:t>
      </w:r>
    </w:p>
    <w:p w14:paraId="1537A6F3">
      <w:pPr>
        <w:spacing w:line="360" w:lineRule="auto"/>
        <w:ind w:firstLine="477" w:firstLineChars="199"/>
        <w:rPr>
          <w:rFonts w:hint="default" w:ascii="宋体" w:hAnsi="宋体" w:eastAsia="宋体" w:cs="宋体"/>
          <w:sz w:val="24"/>
          <w:szCs w:val="24"/>
          <w:u w:val="single"/>
          <w:lang w:val="en-US" w:eastAsia="zh-CN" w:bidi="ar"/>
        </w:rPr>
      </w:pPr>
      <w:r>
        <w:rPr>
          <w:rFonts w:hint="eastAsia" w:ascii="宋体" w:hAnsi="宋体" w:eastAsia="宋体" w:cs="宋体"/>
          <w:sz w:val="24"/>
          <w:szCs w:val="24"/>
          <w:u w:val="none"/>
          <w:lang w:val="en-US" w:eastAsia="zh-CN" w:bidi="ar"/>
        </w:rPr>
        <w:t>2.1.2</w:t>
      </w:r>
      <w:r>
        <w:rPr>
          <w:rFonts w:hint="eastAsia" w:asciiTheme="minorEastAsia" w:hAnsiTheme="minorEastAsia" w:cstheme="minorEastAsia"/>
          <w:b w:val="0"/>
          <w:kern w:val="0"/>
          <w:sz w:val="24"/>
          <w:szCs w:val="24"/>
          <w:u w:val="none"/>
          <w:lang w:val="en-US" w:eastAsia="zh-CN" w:bidi="ar"/>
        </w:rPr>
        <w:t>项目代码：</w:t>
      </w:r>
      <w:r>
        <w:rPr>
          <w:rFonts w:hint="eastAsia" w:ascii="宋体" w:hAnsi="宋体" w:eastAsia="宋体" w:cs="宋体"/>
          <w:sz w:val="24"/>
          <w:szCs w:val="24"/>
          <w:u w:val="single"/>
          <w:lang w:val="en-US" w:eastAsia="zh-CN" w:bidi="ar"/>
        </w:rPr>
        <w:t>2504-440114-19-01-705905</w:t>
      </w:r>
    </w:p>
    <w:p w14:paraId="0C814953">
      <w:pPr>
        <w:spacing w:line="360" w:lineRule="auto"/>
        <w:ind w:left="0" w:leftChars="0" w:firstLine="480" w:firstLineChars="200"/>
        <w:rPr>
          <w:rFonts w:hint="eastAsia" w:ascii="宋体" w:hAnsi="宋体" w:eastAsia="宋体" w:cs="宋体"/>
          <w:color w:val="000000" w:themeColor="text1"/>
          <w:sz w:val="24"/>
          <w:szCs w:val="24"/>
          <w:u w:val="single"/>
          <w:lang w:val="en-US" w:eastAsia="zh-CN" w:bidi="ar"/>
          <w14:textFill>
            <w14:solidFill>
              <w14:schemeClr w14:val="tx1"/>
            </w14:solidFill>
          </w14:textFill>
        </w:rPr>
      </w:pPr>
      <w:r>
        <w:rPr>
          <w:rFonts w:hint="eastAsia" w:ascii="宋体" w:hAnsi="宋体" w:eastAsia="宋体" w:cs="宋体"/>
          <w:sz w:val="24"/>
          <w:szCs w:val="24"/>
          <w:lang w:bidi="ar"/>
        </w:rPr>
        <w:t>2.1.</w:t>
      </w:r>
      <w:r>
        <w:rPr>
          <w:rFonts w:hint="eastAsia" w:ascii="宋体" w:hAnsi="宋体" w:eastAsia="宋体" w:cs="宋体"/>
          <w:sz w:val="24"/>
          <w:szCs w:val="24"/>
          <w:lang w:val="en-US" w:eastAsia="zh-CN" w:bidi="ar"/>
        </w:rPr>
        <w:t>3</w:t>
      </w:r>
      <w:r>
        <w:rPr>
          <w:rFonts w:hint="eastAsia" w:ascii="宋体" w:hAnsi="宋体" w:eastAsia="宋体" w:cs="宋体"/>
          <w:sz w:val="24"/>
          <w:szCs w:val="24"/>
          <w:lang w:bidi="ar"/>
        </w:rPr>
        <w:t>工程建设地点：</w:t>
      </w:r>
      <w:r>
        <w:rPr>
          <w:rFonts w:hint="eastAsia" w:ascii="宋体" w:hAnsi="宋体" w:eastAsia="宋体" w:cs="宋体"/>
          <w:color w:val="000000" w:themeColor="text1"/>
          <w:sz w:val="24"/>
          <w:szCs w:val="24"/>
          <w:u w:val="single"/>
          <w:lang w:val="en-US" w:eastAsia="zh-CN" w:bidi="ar"/>
          <w14:textFill>
            <w14:solidFill>
              <w14:schemeClr w14:val="tx1"/>
            </w14:solidFill>
          </w14:textFill>
        </w:rPr>
        <w:t>广州市花都区新雅街道瑶涌、雅瑶支涌（花都区</w:t>
      </w:r>
      <w:r>
        <w:rPr>
          <w:rFonts w:hint="default" w:ascii="宋体" w:hAnsi="宋体" w:eastAsia="宋体" w:cs="宋体"/>
          <w:color w:val="000000" w:themeColor="text1"/>
          <w:sz w:val="24"/>
          <w:szCs w:val="24"/>
          <w:u w:val="single"/>
          <w:lang w:val="en-US" w:eastAsia="zh-CN" w:bidi="ar"/>
          <w14:textFill>
            <w14:solidFill>
              <w14:schemeClr w14:val="tx1"/>
            </w14:solidFill>
          </w14:textFill>
        </w:rPr>
        <w:t>段）、新街河二支涌以及雅瑶新村</w:t>
      </w:r>
      <w:r>
        <w:rPr>
          <w:rFonts w:hint="eastAsia" w:ascii="宋体" w:hAnsi="宋体" w:eastAsia="宋体" w:cs="宋体"/>
          <w:color w:val="000000" w:themeColor="text1"/>
          <w:sz w:val="24"/>
          <w:szCs w:val="24"/>
          <w:u w:val="single"/>
          <w:lang w:val="en-US" w:eastAsia="zh-CN" w:bidi="ar"/>
          <w14:textFill>
            <w14:solidFill>
              <w14:schemeClr w14:val="tx1"/>
            </w14:solidFill>
          </w14:textFill>
        </w:rPr>
        <w:t>。</w:t>
      </w:r>
    </w:p>
    <w:p w14:paraId="3F322A9C">
      <w:pPr>
        <w:spacing w:line="360" w:lineRule="auto"/>
        <w:ind w:firstLine="480" w:firstLineChars="200"/>
        <w:rPr>
          <w:rFonts w:hint="eastAsia" w:ascii="宋体" w:hAnsi="宋体" w:eastAsia="宋体" w:cs="宋体"/>
          <w:color w:val="000000" w:themeColor="text1"/>
          <w:sz w:val="24"/>
          <w:szCs w:val="24"/>
          <w:highlight w:val="none"/>
          <w:u w:val="single"/>
          <w:lang w:bidi="ar"/>
          <w14:textFill>
            <w14:solidFill>
              <w14:schemeClr w14:val="tx1"/>
            </w14:solidFill>
          </w14:textFill>
        </w:rPr>
      </w:pPr>
      <w:r>
        <w:rPr>
          <w:rFonts w:hint="eastAsia" w:ascii="宋体" w:hAnsi="宋体" w:eastAsia="宋体" w:cs="宋体"/>
          <w:sz w:val="24"/>
          <w:szCs w:val="24"/>
          <w:lang w:bidi="ar"/>
        </w:rPr>
        <w:t>2.1</w:t>
      </w:r>
      <w:r>
        <w:rPr>
          <w:rFonts w:hint="eastAsia" w:ascii="宋体" w:hAnsi="宋体" w:eastAsia="宋体" w:cs="宋体"/>
          <w:color w:val="auto"/>
          <w:sz w:val="24"/>
          <w:szCs w:val="24"/>
          <w:lang w:bidi="ar"/>
        </w:rPr>
        <w:t>.</w:t>
      </w:r>
      <w:r>
        <w:rPr>
          <w:rFonts w:hint="eastAsia" w:ascii="宋体" w:hAnsi="宋体" w:eastAsia="宋体" w:cs="宋体"/>
          <w:color w:val="auto"/>
          <w:sz w:val="24"/>
          <w:szCs w:val="24"/>
          <w:lang w:val="en-US" w:eastAsia="zh-CN" w:bidi="ar"/>
        </w:rPr>
        <w:t>4</w:t>
      </w:r>
      <w:r>
        <w:rPr>
          <w:rFonts w:hint="eastAsia" w:ascii="宋体" w:hAnsi="宋体" w:eastAsia="宋体" w:cs="宋体"/>
          <w:color w:val="auto"/>
          <w:sz w:val="24"/>
          <w:szCs w:val="24"/>
          <w:lang w:bidi="ar"/>
        </w:rPr>
        <w:t>工程建设规模：</w:t>
      </w:r>
      <w:r>
        <w:rPr>
          <w:rFonts w:hint="eastAsia" w:ascii="宋体" w:hAnsi="宋体" w:eastAsia="宋体" w:cs="宋体"/>
          <w:color w:val="000000" w:themeColor="text1"/>
          <w:sz w:val="24"/>
          <w:szCs w:val="24"/>
          <w:u w:val="single"/>
          <w:lang w:val="en-US" w:eastAsia="zh-CN" w:bidi="ar"/>
          <w14:textFill>
            <w14:solidFill>
              <w14:schemeClr w14:val="tx1"/>
            </w14:solidFill>
          </w14:textFill>
        </w:rPr>
        <w:t>项目对雅瑶涌、雅瑶支涌（花都区段）、新街河二支涌以及新雅街道小微水体进行整治。其中对雅瑶涌整治长度约 8.147km，雅瑶支涌整治长度约 5.4km，新街河二支涌整治长度约 2.272km，小微水体进行清疏及改造提升整治。本项目堤防工程级别为3级，主要建筑物级别为3级，次要建筑物级别为4级。</w:t>
      </w:r>
      <w:r>
        <w:rPr>
          <w:rFonts w:hint="eastAsia" w:ascii="宋体" w:hAnsi="宋体" w:eastAsia="宋体" w:cs="宋体"/>
          <w:color w:val="000000" w:themeColor="text1"/>
          <w:sz w:val="24"/>
          <w:szCs w:val="24"/>
          <w:u w:val="single"/>
          <w:lang w:bidi="ar"/>
          <w14:textFill>
            <w14:solidFill>
              <w14:schemeClr w14:val="tx1"/>
            </w14:solidFill>
          </w14:textFill>
        </w:rPr>
        <w:t>（</w:t>
      </w:r>
      <w:r>
        <w:rPr>
          <w:rFonts w:hint="eastAsia" w:ascii="宋体" w:hAnsi="宋体" w:eastAsia="宋体" w:cs="宋体"/>
          <w:color w:val="000000" w:themeColor="text1"/>
          <w:sz w:val="24"/>
          <w:szCs w:val="24"/>
          <w:highlight w:val="none"/>
          <w:u w:val="single"/>
          <w:lang w:bidi="ar"/>
          <w14:textFill>
            <w14:solidFill>
              <w14:schemeClr w14:val="tx1"/>
            </w14:solidFill>
          </w14:textFill>
        </w:rPr>
        <w:t>最终以相关批复为准）。</w:t>
      </w:r>
    </w:p>
    <w:p w14:paraId="34DA4A6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2.2招标范围：</w:t>
      </w:r>
    </w:p>
    <w:p w14:paraId="4882284B">
      <w:pPr>
        <w:keepNext w:val="0"/>
        <w:keepLines w:val="0"/>
        <w:pageBreakBefore w:val="0"/>
        <w:shd w:val="clear" w:color="auto" w:fill="FFFFFF"/>
        <w:kinsoku/>
        <w:wordWrap/>
        <w:overflowPunct/>
        <w:topLinePunct w:val="0"/>
        <w:autoSpaceDE/>
        <w:autoSpaceDN/>
        <w:bidi w:val="0"/>
        <w:adjustRightInd w:val="0"/>
        <w:spacing w:line="360" w:lineRule="auto"/>
        <w:ind w:firstLine="480" w:firstLineChars="200"/>
        <w:textAlignment w:val="auto"/>
        <w:rPr>
          <w:rFonts w:ascii="宋体" w:hAnsi="宋体" w:eastAsia="宋体" w:cs="宋体"/>
          <w:kern w:val="0"/>
          <w:sz w:val="24"/>
          <w:szCs w:val="24"/>
          <w:u w:val="single"/>
          <w:shd w:val="clear" w:color="auto" w:fill="FFFFFF"/>
        </w:rPr>
      </w:pPr>
      <w:r>
        <w:rPr>
          <w:rFonts w:hint="eastAsia" w:ascii="宋体" w:hAnsi="宋体" w:eastAsia="宋体" w:cs="宋体"/>
          <w:sz w:val="24"/>
          <w:szCs w:val="24"/>
          <w:shd w:val="clear" w:color="auto" w:fill="FFFFFF"/>
          <w:lang w:bidi="ar"/>
        </w:rPr>
        <w:t>2.2.1</w:t>
      </w:r>
      <w:r>
        <w:rPr>
          <w:rFonts w:hint="eastAsia" w:ascii="宋体" w:hAnsi="宋体" w:eastAsia="宋体" w:cs="宋体"/>
          <w:b/>
          <w:sz w:val="24"/>
          <w:szCs w:val="24"/>
          <w:shd w:val="clear" w:color="auto" w:fill="FFFFFF"/>
          <w:lang w:bidi="ar"/>
        </w:rPr>
        <w:t>标段划分</w:t>
      </w:r>
      <w:r>
        <w:rPr>
          <w:rFonts w:hint="eastAsia" w:ascii="宋体" w:hAnsi="宋体" w:eastAsia="宋体" w:cs="宋体"/>
          <w:sz w:val="24"/>
          <w:szCs w:val="24"/>
          <w:shd w:val="clear" w:color="auto" w:fill="FFFFFF"/>
          <w:lang w:bidi="ar"/>
        </w:rPr>
        <w:t>：</w:t>
      </w:r>
      <w:r>
        <w:rPr>
          <w:rFonts w:hint="eastAsia" w:ascii="宋体" w:hAnsi="宋体" w:eastAsia="宋体" w:cs="宋体"/>
          <w:kern w:val="0"/>
          <w:sz w:val="24"/>
          <w:szCs w:val="24"/>
          <w:u w:val="single"/>
          <w:shd w:val="clear" w:color="auto" w:fill="FFFFFF"/>
          <w:lang w:bidi="ar"/>
        </w:rPr>
        <w:t>本项目划分为1个标段。</w:t>
      </w:r>
    </w:p>
    <w:p w14:paraId="6E4AA9D8">
      <w:pPr>
        <w:keepNext w:val="0"/>
        <w:keepLines w:val="0"/>
        <w:pageBreakBefore w:val="0"/>
        <w:shd w:val="clear" w:color="auto" w:fill="FFFFFF"/>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u w:val="single"/>
          <w:shd w:val="clear" w:color="auto" w:fill="FFFFFF"/>
          <w:lang w:bidi="ar"/>
        </w:rPr>
      </w:pPr>
      <w:r>
        <w:rPr>
          <w:rFonts w:hint="eastAsia" w:ascii="宋体" w:hAnsi="宋体" w:eastAsia="宋体" w:cs="宋体"/>
          <w:sz w:val="24"/>
          <w:szCs w:val="24"/>
          <w:highlight w:val="none"/>
          <w:shd w:val="clear" w:color="auto" w:fill="FFFFFF"/>
          <w:lang w:bidi="ar"/>
        </w:rPr>
        <w:t>2.2.</w:t>
      </w:r>
      <w:r>
        <w:rPr>
          <w:rFonts w:hint="eastAsia" w:ascii="宋体" w:hAnsi="宋体" w:eastAsia="宋体" w:cs="宋体"/>
          <w:kern w:val="0"/>
          <w:sz w:val="24"/>
          <w:szCs w:val="24"/>
          <w:highlight w:val="none"/>
          <w:shd w:val="clear" w:color="auto" w:fill="FFFFFF"/>
          <w:lang w:bidi="ar"/>
        </w:rPr>
        <w:t>2招标内容</w:t>
      </w:r>
      <w:r>
        <w:rPr>
          <w:rFonts w:hint="eastAsia" w:ascii="宋体" w:hAnsi="宋体" w:eastAsia="宋体" w:cs="宋体"/>
          <w:color w:val="auto"/>
          <w:kern w:val="0"/>
          <w:sz w:val="24"/>
          <w:szCs w:val="24"/>
          <w:highlight w:val="none"/>
          <w:u w:val="none"/>
          <w:shd w:val="clear" w:color="auto" w:fill="FFFFFF"/>
          <w:lang w:bidi="ar"/>
        </w:rPr>
        <w:t>：</w:t>
      </w:r>
      <w:r>
        <w:rPr>
          <w:rFonts w:hint="eastAsia" w:ascii="宋体" w:hAnsi="宋体" w:eastAsia="宋体" w:cs="宋体"/>
          <w:color w:val="auto"/>
          <w:kern w:val="0"/>
          <w:sz w:val="24"/>
          <w:szCs w:val="24"/>
          <w:highlight w:val="none"/>
          <w:u w:val="single"/>
          <w:shd w:val="clear" w:color="auto" w:fill="FFFFFF"/>
          <w:lang w:bidi="ar"/>
        </w:rPr>
        <w:t>本招标项目招标内容包括但不限于</w:t>
      </w:r>
      <w:r>
        <w:rPr>
          <w:rFonts w:hint="eastAsia" w:ascii="宋体" w:hAnsi="宋体" w:eastAsia="宋体" w:cs="宋体"/>
          <w:color w:val="auto"/>
          <w:kern w:val="0"/>
          <w:sz w:val="24"/>
          <w:szCs w:val="24"/>
          <w:highlight w:val="none"/>
          <w:u w:val="single"/>
          <w:shd w:val="clear" w:color="auto" w:fill="FFFFFF"/>
          <w:lang w:eastAsia="zh-CN" w:bidi="ar"/>
        </w:rPr>
        <w:t>智能制造产业园河堤整治工程</w:t>
      </w:r>
      <w:r>
        <w:rPr>
          <w:rFonts w:hint="eastAsia" w:ascii="宋体" w:hAnsi="宋体" w:eastAsia="宋体" w:cs="宋体"/>
          <w:color w:val="auto"/>
          <w:kern w:val="0"/>
          <w:sz w:val="24"/>
          <w:szCs w:val="24"/>
          <w:highlight w:val="none"/>
          <w:u w:val="single"/>
          <w:shd w:val="clear" w:color="auto" w:fill="FFFFFF"/>
          <w:lang w:val="en-US" w:eastAsia="zh-CN" w:bidi="ar"/>
        </w:rPr>
        <w:t>的</w:t>
      </w:r>
      <w:r>
        <w:rPr>
          <w:rFonts w:hint="eastAsia" w:ascii="宋体" w:hAnsi="宋体" w:eastAsia="宋体" w:cs="宋体"/>
          <w:sz w:val="24"/>
          <w:szCs w:val="24"/>
          <w:u w:val="single"/>
          <w:lang w:eastAsia="zh-CN" w:bidi="ar"/>
        </w:rPr>
        <w:t>项目建设管理（代建）和工程造价咨询</w:t>
      </w:r>
      <w:r>
        <w:rPr>
          <w:rFonts w:hint="eastAsia" w:ascii="宋体" w:hAnsi="宋体" w:eastAsia="宋体" w:cs="宋体"/>
          <w:color w:val="auto"/>
          <w:kern w:val="0"/>
          <w:sz w:val="24"/>
          <w:szCs w:val="24"/>
          <w:highlight w:val="none"/>
          <w:u w:val="single"/>
          <w:shd w:val="clear" w:color="auto" w:fill="FFFFFF"/>
          <w:lang w:bidi="ar"/>
        </w:rPr>
        <w:t>。服务内容及范围包括但不限于：</w:t>
      </w:r>
    </w:p>
    <w:p w14:paraId="4B1FA0C5">
      <w:pPr>
        <w:pStyle w:val="31"/>
        <w:keepNext w:val="0"/>
        <w:keepLines w:val="0"/>
        <w:pageBreakBefore w:val="0"/>
        <w:numPr>
          <w:ilvl w:val="0"/>
          <w:numId w:val="0"/>
        </w:numPr>
        <w:kinsoku/>
        <w:wordWrap/>
        <w:overflowPunct/>
        <w:topLinePunct w:val="0"/>
        <w:autoSpaceDE/>
        <w:autoSpaceDN/>
        <w:bidi w:val="0"/>
        <w:spacing w:after="120" w:afterLines="0" w:line="360" w:lineRule="auto"/>
        <w:ind w:firstLine="480" w:firstLineChars="200"/>
        <w:textAlignment w:val="auto"/>
        <w:rPr>
          <w:rFonts w:hint="eastAsia" w:ascii="宋体" w:hAnsi="宋体" w:eastAsia="宋体" w:cs="宋体"/>
          <w:color w:val="auto"/>
          <w:kern w:val="0"/>
          <w:sz w:val="24"/>
          <w:szCs w:val="24"/>
          <w:highlight w:val="none"/>
          <w:u w:val="single"/>
          <w:shd w:val="clear" w:color="auto" w:fill="FFFFFF"/>
          <w:lang w:bidi="ar"/>
        </w:rPr>
      </w:pPr>
      <w:r>
        <w:rPr>
          <w:rFonts w:hint="eastAsia" w:ascii="宋体" w:hAnsi="宋体" w:eastAsia="宋体" w:cs="宋体"/>
          <w:color w:val="auto"/>
          <w:kern w:val="0"/>
          <w:sz w:val="24"/>
          <w:szCs w:val="24"/>
          <w:highlight w:val="none"/>
          <w:u w:val="single"/>
          <w:shd w:val="clear" w:color="auto" w:fill="FFFFFF"/>
          <w:lang w:eastAsia="zh-CN" w:bidi="ar"/>
        </w:rPr>
        <w:t>（</w:t>
      </w:r>
      <w:r>
        <w:rPr>
          <w:rFonts w:hint="eastAsia" w:ascii="宋体" w:hAnsi="宋体" w:eastAsia="宋体" w:cs="宋体"/>
          <w:color w:val="auto"/>
          <w:kern w:val="0"/>
          <w:sz w:val="24"/>
          <w:szCs w:val="24"/>
          <w:highlight w:val="none"/>
          <w:u w:val="single"/>
          <w:shd w:val="clear" w:color="auto" w:fill="FFFFFF"/>
          <w:lang w:val="en-US" w:eastAsia="zh-CN" w:bidi="ar"/>
        </w:rPr>
        <w:t>1</w:t>
      </w:r>
      <w:r>
        <w:rPr>
          <w:rFonts w:hint="eastAsia" w:ascii="宋体" w:hAnsi="宋体" w:eastAsia="宋体" w:cs="宋体"/>
          <w:color w:val="auto"/>
          <w:kern w:val="0"/>
          <w:sz w:val="24"/>
          <w:szCs w:val="24"/>
          <w:highlight w:val="none"/>
          <w:u w:val="single"/>
          <w:shd w:val="clear" w:color="auto" w:fill="FFFFFF"/>
          <w:lang w:eastAsia="zh-CN" w:bidi="ar"/>
        </w:rPr>
        <w:t>）</w:t>
      </w:r>
      <w:r>
        <w:rPr>
          <w:rFonts w:hint="eastAsia" w:ascii="宋体" w:hAnsi="宋体" w:eastAsia="宋体" w:cs="宋体"/>
          <w:color w:val="auto"/>
          <w:sz w:val="24"/>
          <w:szCs w:val="24"/>
          <w:highlight w:val="none"/>
          <w:u w:val="single"/>
          <w:lang w:eastAsia="zh-CN" w:bidi="ar"/>
        </w:rPr>
        <w:t>项目建设管理（代建）</w:t>
      </w:r>
      <w:r>
        <w:rPr>
          <w:rFonts w:hint="eastAsia" w:ascii="宋体" w:hAnsi="宋体" w:eastAsia="宋体" w:cs="宋体"/>
          <w:color w:val="auto"/>
          <w:kern w:val="0"/>
          <w:sz w:val="24"/>
          <w:szCs w:val="24"/>
          <w:highlight w:val="none"/>
          <w:u w:val="single"/>
          <w:shd w:val="clear" w:color="auto" w:fill="FFFFFF"/>
          <w:lang w:bidi="ar"/>
        </w:rPr>
        <w:t>：</w:t>
      </w:r>
      <w:r>
        <w:rPr>
          <w:rFonts w:hint="eastAsia" w:ascii="宋体" w:hAnsi="宋体" w:cs="宋体"/>
          <w:snapToGrid w:val="0"/>
          <w:color w:val="auto"/>
          <w:kern w:val="0"/>
          <w:sz w:val="24"/>
          <w:szCs w:val="24"/>
          <w:highlight w:val="none"/>
          <w:u w:val="single"/>
          <w:lang w:eastAsia="zh-CN"/>
        </w:rPr>
        <w:t>对项目进行建设管理服务，从合同签订之日起至工程竣工验收、</w:t>
      </w:r>
      <w:r>
        <w:rPr>
          <w:rFonts w:hint="eastAsia" w:ascii="宋体" w:hAnsi="宋体" w:cs="宋体"/>
          <w:snapToGrid w:val="0"/>
          <w:color w:val="auto"/>
          <w:kern w:val="0"/>
          <w:sz w:val="24"/>
          <w:szCs w:val="24"/>
          <w:highlight w:val="none"/>
          <w:u w:val="single"/>
          <w:lang w:val="en-US" w:eastAsia="zh-CN"/>
        </w:rPr>
        <w:t>结</w:t>
      </w:r>
      <w:r>
        <w:rPr>
          <w:rFonts w:hint="eastAsia" w:ascii="宋体" w:hAnsi="宋体" w:cs="宋体"/>
          <w:snapToGrid w:val="0"/>
          <w:color w:val="auto"/>
          <w:kern w:val="0"/>
          <w:sz w:val="24"/>
          <w:szCs w:val="24"/>
          <w:highlight w:val="none"/>
          <w:u w:val="single"/>
          <w:lang w:eastAsia="zh-CN"/>
        </w:rPr>
        <w:t>算及缺陷责任期满的全部建设管理服务工作，内容包括但不限于：代表委托人对项目从可研批复之后的全过程有效统筹管理和控制，直到办理竣工验收结算手续、移交使用单位、缺陷责任期终止等实施过程的建设管理工作及各种手续的报审管理工作。</w:t>
      </w:r>
      <w:r>
        <w:rPr>
          <w:rFonts w:hint="eastAsia" w:ascii="宋体" w:hAnsi="宋体" w:eastAsia="宋体" w:cs="宋体"/>
          <w:color w:val="auto"/>
          <w:kern w:val="0"/>
          <w:sz w:val="24"/>
          <w:szCs w:val="24"/>
          <w:highlight w:val="none"/>
          <w:u w:val="single"/>
          <w:shd w:val="clear" w:color="auto" w:fill="FFFFFF"/>
          <w:lang w:eastAsia="zh-CN" w:bidi="ar"/>
        </w:rPr>
        <w:t>（</w:t>
      </w:r>
      <w:r>
        <w:rPr>
          <w:rFonts w:hint="eastAsia" w:ascii="宋体" w:hAnsi="宋体" w:eastAsia="宋体" w:cs="宋体"/>
          <w:color w:val="auto"/>
          <w:kern w:val="0"/>
          <w:sz w:val="24"/>
          <w:szCs w:val="24"/>
          <w:highlight w:val="none"/>
          <w:u w:val="single"/>
          <w:shd w:val="clear" w:color="auto" w:fill="FFFFFF"/>
          <w:lang w:bidi="ar"/>
        </w:rPr>
        <w:t>具体以合同约定为准</w:t>
      </w:r>
      <w:r>
        <w:rPr>
          <w:rFonts w:hint="eastAsia" w:ascii="宋体" w:hAnsi="宋体" w:eastAsia="宋体" w:cs="宋体"/>
          <w:color w:val="auto"/>
          <w:kern w:val="0"/>
          <w:sz w:val="24"/>
          <w:szCs w:val="24"/>
          <w:highlight w:val="none"/>
          <w:u w:val="single"/>
          <w:shd w:val="clear" w:color="auto" w:fill="FFFFFF"/>
          <w:lang w:eastAsia="zh-CN" w:bidi="ar"/>
        </w:rPr>
        <w:t>）</w:t>
      </w:r>
      <w:r>
        <w:rPr>
          <w:rFonts w:hint="eastAsia" w:ascii="宋体" w:hAnsi="宋体" w:eastAsia="宋体" w:cs="宋体"/>
          <w:color w:val="auto"/>
          <w:kern w:val="0"/>
          <w:sz w:val="24"/>
          <w:szCs w:val="24"/>
          <w:highlight w:val="none"/>
          <w:u w:val="single"/>
          <w:shd w:val="clear" w:color="auto" w:fill="FFFFFF"/>
          <w:lang w:bidi="ar"/>
        </w:rPr>
        <w:t>。</w:t>
      </w:r>
    </w:p>
    <w:p w14:paraId="5191E952">
      <w:pPr>
        <w:pStyle w:val="31"/>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 w:val="24"/>
          <w:szCs w:val="24"/>
          <w:highlight w:val="none"/>
          <w:u w:val="single"/>
          <w:shd w:val="clear" w:color="auto" w:fill="FFFFFF"/>
          <w:lang w:bidi="ar"/>
        </w:rPr>
      </w:pPr>
      <w:r>
        <w:rPr>
          <w:rFonts w:hint="eastAsia" w:ascii="宋体" w:hAnsi="宋体" w:eastAsia="宋体" w:cs="宋体"/>
          <w:color w:val="auto"/>
          <w:kern w:val="0"/>
          <w:sz w:val="24"/>
          <w:szCs w:val="24"/>
          <w:highlight w:val="none"/>
          <w:u w:val="single"/>
          <w:shd w:val="clear" w:color="auto" w:fill="FFFFFF"/>
          <w:lang w:eastAsia="zh-CN" w:bidi="ar"/>
        </w:rPr>
        <w:t>（</w:t>
      </w:r>
      <w:r>
        <w:rPr>
          <w:rFonts w:hint="eastAsia" w:ascii="宋体" w:hAnsi="宋体" w:eastAsia="宋体" w:cs="宋体"/>
          <w:color w:val="auto"/>
          <w:kern w:val="0"/>
          <w:sz w:val="24"/>
          <w:szCs w:val="24"/>
          <w:highlight w:val="none"/>
          <w:u w:val="single"/>
          <w:shd w:val="clear" w:color="auto" w:fill="FFFFFF"/>
          <w:lang w:val="en-US" w:eastAsia="zh-CN" w:bidi="ar"/>
        </w:rPr>
        <w:t>2</w:t>
      </w:r>
      <w:r>
        <w:rPr>
          <w:rFonts w:hint="eastAsia" w:ascii="宋体" w:hAnsi="宋体" w:eastAsia="宋体" w:cs="宋体"/>
          <w:color w:val="auto"/>
          <w:kern w:val="0"/>
          <w:sz w:val="24"/>
          <w:szCs w:val="24"/>
          <w:highlight w:val="none"/>
          <w:u w:val="single"/>
          <w:shd w:val="clear" w:color="auto" w:fill="FFFFFF"/>
          <w:lang w:eastAsia="zh-CN" w:bidi="ar"/>
        </w:rPr>
        <w:t>）工</w:t>
      </w:r>
      <w:r>
        <w:rPr>
          <w:rFonts w:hint="eastAsia" w:ascii="宋体" w:hAnsi="宋体" w:eastAsia="宋体" w:cs="宋体"/>
          <w:color w:val="auto"/>
          <w:kern w:val="0"/>
          <w:sz w:val="24"/>
          <w:szCs w:val="24"/>
          <w:highlight w:val="none"/>
          <w:u w:val="single"/>
          <w:shd w:val="clear" w:color="auto" w:fill="FFFFFF"/>
          <w:lang w:bidi="ar"/>
        </w:rPr>
        <w:t>程造价咨询</w:t>
      </w:r>
      <w:r>
        <w:rPr>
          <w:rFonts w:hint="eastAsia" w:ascii="宋体" w:hAnsi="宋体" w:eastAsia="宋体" w:cs="宋体"/>
          <w:color w:val="auto"/>
          <w:kern w:val="0"/>
          <w:sz w:val="24"/>
          <w:szCs w:val="24"/>
          <w:highlight w:val="none"/>
          <w:u w:val="single"/>
          <w:shd w:val="clear" w:color="auto" w:fill="FFFFFF"/>
          <w:lang w:eastAsia="zh-CN" w:bidi="ar"/>
        </w:rPr>
        <w:t>服务</w:t>
      </w:r>
      <w:r>
        <w:rPr>
          <w:rFonts w:hint="eastAsia" w:ascii="宋体" w:hAnsi="宋体" w:eastAsia="宋体" w:cs="宋体"/>
          <w:color w:val="auto"/>
          <w:kern w:val="0"/>
          <w:sz w:val="24"/>
          <w:szCs w:val="24"/>
          <w:highlight w:val="none"/>
          <w:u w:val="single"/>
          <w:shd w:val="clear" w:color="auto" w:fill="FFFFFF"/>
          <w:lang w:bidi="ar"/>
        </w:rPr>
        <w:t>：</w:t>
      </w:r>
      <w:r>
        <w:rPr>
          <w:rFonts w:hint="eastAsia" w:ascii="宋体" w:hAnsi="宋体" w:cs="宋体"/>
          <w:snapToGrid w:val="0"/>
          <w:color w:val="auto"/>
          <w:kern w:val="0"/>
          <w:sz w:val="24"/>
          <w:szCs w:val="24"/>
          <w:highlight w:val="none"/>
          <w:u w:val="single"/>
          <w:lang w:eastAsia="zh-CN"/>
        </w:rPr>
        <w:t>自合同签订起至项目招标阶段、施工阶段、竣工结（决）算阶段的投资控制管理工作。</w:t>
      </w:r>
      <w:r>
        <w:rPr>
          <w:rFonts w:hint="eastAsia" w:ascii="宋体" w:hAnsi="宋体" w:eastAsia="宋体" w:cs="宋体"/>
          <w:color w:val="auto"/>
          <w:kern w:val="0"/>
          <w:sz w:val="24"/>
          <w:szCs w:val="24"/>
          <w:highlight w:val="none"/>
          <w:u w:val="single"/>
          <w:shd w:val="clear" w:color="auto" w:fill="FFFFFF"/>
          <w:lang w:eastAsia="zh-CN" w:bidi="ar"/>
        </w:rPr>
        <w:t>（</w:t>
      </w:r>
      <w:r>
        <w:rPr>
          <w:rFonts w:hint="eastAsia" w:ascii="宋体" w:hAnsi="宋体" w:eastAsia="宋体" w:cs="宋体"/>
          <w:color w:val="auto"/>
          <w:kern w:val="0"/>
          <w:sz w:val="24"/>
          <w:szCs w:val="24"/>
          <w:highlight w:val="none"/>
          <w:u w:val="single"/>
          <w:shd w:val="clear" w:color="auto" w:fill="FFFFFF"/>
          <w:lang w:bidi="ar"/>
        </w:rPr>
        <w:t>具体以合同约定为准</w:t>
      </w:r>
      <w:r>
        <w:rPr>
          <w:rFonts w:hint="eastAsia" w:ascii="宋体" w:hAnsi="宋体" w:eastAsia="宋体" w:cs="宋体"/>
          <w:color w:val="auto"/>
          <w:kern w:val="0"/>
          <w:sz w:val="24"/>
          <w:szCs w:val="24"/>
          <w:highlight w:val="none"/>
          <w:u w:val="single"/>
          <w:shd w:val="clear" w:color="auto" w:fill="FFFFFF"/>
          <w:lang w:eastAsia="zh-CN" w:bidi="ar"/>
        </w:rPr>
        <w:t>）</w:t>
      </w:r>
      <w:r>
        <w:rPr>
          <w:rFonts w:hint="eastAsia" w:ascii="宋体" w:hAnsi="宋体" w:eastAsia="宋体" w:cs="宋体"/>
          <w:color w:val="auto"/>
          <w:kern w:val="0"/>
          <w:sz w:val="24"/>
          <w:szCs w:val="24"/>
          <w:highlight w:val="none"/>
          <w:u w:val="single"/>
          <w:shd w:val="clear" w:color="auto" w:fill="FFFFFF"/>
          <w:lang w:bidi="ar"/>
        </w:rPr>
        <w:t>。</w:t>
      </w:r>
    </w:p>
    <w:p w14:paraId="2A671E2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highlight w:val="yellow"/>
          <w:u w:val="single"/>
          <w:lang w:bidi="ar"/>
        </w:rPr>
      </w:pPr>
      <w:r>
        <w:rPr>
          <w:rFonts w:hint="eastAsia" w:ascii="宋体" w:hAnsi="宋体" w:eastAsia="宋体" w:cs="宋体"/>
          <w:color w:val="auto"/>
          <w:sz w:val="24"/>
          <w:szCs w:val="24"/>
          <w:highlight w:val="none"/>
          <w:lang w:bidi="ar"/>
        </w:rPr>
        <w:t>2.2.</w:t>
      </w:r>
      <w:r>
        <w:rPr>
          <w:rFonts w:hint="eastAsia" w:ascii="宋体" w:hAnsi="宋体" w:eastAsia="宋体" w:cs="宋体"/>
          <w:color w:val="auto"/>
          <w:kern w:val="0"/>
          <w:sz w:val="24"/>
          <w:szCs w:val="24"/>
          <w:highlight w:val="none"/>
          <w:lang w:bidi="ar"/>
        </w:rPr>
        <w:t>3最高投</w:t>
      </w:r>
      <w:bookmarkStart w:id="0" w:name="_GoBack"/>
      <w:r>
        <w:rPr>
          <w:rFonts w:hint="eastAsia" w:ascii="宋体" w:hAnsi="宋体" w:eastAsia="宋体" w:cs="宋体"/>
          <w:color w:val="auto"/>
          <w:kern w:val="0"/>
          <w:sz w:val="24"/>
          <w:szCs w:val="24"/>
          <w:highlight w:val="none"/>
          <w:lang w:bidi="ar"/>
        </w:rPr>
        <w:t>标限价：</w:t>
      </w:r>
      <w:r>
        <w:rPr>
          <w:rFonts w:hint="eastAsia" w:ascii="宋体" w:hAnsi="宋体" w:eastAsia="宋体" w:cs="宋体"/>
          <w:color w:val="auto"/>
          <w:kern w:val="0"/>
          <w:sz w:val="24"/>
          <w:szCs w:val="24"/>
          <w:highlight w:val="none"/>
          <w:u w:val="single"/>
          <w:lang w:bidi="ar"/>
        </w:rPr>
        <w:t>本项目</w:t>
      </w:r>
      <w:r>
        <w:rPr>
          <w:rFonts w:hint="eastAsia" w:ascii="宋体" w:hAnsi="宋体" w:eastAsia="宋体" w:cs="宋体"/>
          <w:color w:val="auto"/>
          <w:sz w:val="24"/>
          <w:szCs w:val="24"/>
          <w:highlight w:val="none"/>
          <w:u w:val="single"/>
          <w:lang w:bidi="ar"/>
        </w:rPr>
        <w:t>服</w:t>
      </w:r>
      <w:r>
        <w:rPr>
          <w:rFonts w:hint="eastAsia" w:ascii="宋体" w:hAnsi="宋体" w:eastAsia="宋体" w:cs="宋体"/>
          <w:color w:val="auto"/>
          <w:kern w:val="0"/>
          <w:sz w:val="24"/>
          <w:szCs w:val="24"/>
          <w:highlight w:val="none"/>
          <w:u w:val="single"/>
          <w:lang w:bidi="ar"/>
        </w:rPr>
        <w:t>务费最高投标限价总价为</w:t>
      </w:r>
      <w:r>
        <w:rPr>
          <w:rFonts w:hint="eastAsia" w:ascii="宋体" w:hAnsi="宋体" w:eastAsia="宋体" w:cs="宋体"/>
          <w:color w:val="auto"/>
          <w:kern w:val="0"/>
          <w:sz w:val="24"/>
          <w:szCs w:val="24"/>
          <w:highlight w:val="none"/>
          <w:u w:val="single"/>
          <w:lang w:val="en-US" w:eastAsia="zh-CN" w:bidi="ar"/>
        </w:rPr>
        <w:t>2248900</w:t>
      </w:r>
      <w:r>
        <w:rPr>
          <w:rFonts w:hint="eastAsia" w:ascii="宋体" w:hAnsi="宋体" w:eastAsia="宋体" w:cs="宋体"/>
          <w:color w:val="auto"/>
          <w:kern w:val="0"/>
          <w:sz w:val="24"/>
          <w:szCs w:val="24"/>
          <w:highlight w:val="none"/>
          <w:u w:val="single"/>
          <w:lang w:bidi="ar"/>
        </w:rPr>
        <w:t>元</w:t>
      </w:r>
      <w:r>
        <w:rPr>
          <w:rFonts w:hint="eastAsia" w:ascii="宋体" w:hAnsi="宋体" w:eastAsia="宋体" w:cs="宋体"/>
          <w:color w:val="auto"/>
          <w:kern w:val="0"/>
          <w:sz w:val="24"/>
          <w:szCs w:val="24"/>
          <w:highlight w:val="none"/>
          <w:u w:val="single"/>
          <w:lang w:eastAsia="zh-CN" w:bidi="ar"/>
        </w:rPr>
        <w:t>（</w:t>
      </w:r>
      <w:r>
        <w:rPr>
          <w:rFonts w:hint="eastAsia" w:ascii="宋体" w:hAnsi="宋体" w:eastAsia="宋体" w:cs="宋体"/>
          <w:color w:val="auto"/>
          <w:kern w:val="0"/>
          <w:sz w:val="24"/>
          <w:szCs w:val="24"/>
          <w:highlight w:val="none"/>
          <w:u w:val="single"/>
          <w:lang w:bidi="ar"/>
        </w:rPr>
        <w:t>其中</w:t>
      </w:r>
      <w:r>
        <w:rPr>
          <w:rFonts w:hint="eastAsia" w:ascii="宋体" w:hAnsi="宋体" w:eastAsia="宋体" w:cs="宋体"/>
          <w:color w:val="auto"/>
          <w:kern w:val="0"/>
          <w:sz w:val="24"/>
          <w:szCs w:val="24"/>
          <w:highlight w:val="none"/>
          <w:u w:val="single"/>
          <w:lang w:eastAsia="zh-CN" w:bidi="ar"/>
        </w:rPr>
        <w:t>项目</w:t>
      </w:r>
      <w:r>
        <w:rPr>
          <w:rFonts w:hint="eastAsia" w:ascii="宋体" w:hAnsi="宋体" w:eastAsia="宋体" w:cs="宋体"/>
          <w:color w:val="auto"/>
          <w:kern w:val="0"/>
          <w:sz w:val="24"/>
          <w:szCs w:val="24"/>
          <w:highlight w:val="none"/>
          <w:u w:val="single"/>
          <w:lang w:val="en-US" w:eastAsia="zh-CN" w:bidi="ar"/>
        </w:rPr>
        <w:t>建设</w:t>
      </w:r>
      <w:r>
        <w:rPr>
          <w:rFonts w:hint="eastAsia" w:ascii="宋体" w:hAnsi="宋体" w:eastAsia="宋体" w:cs="宋体"/>
          <w:color w:val="auto"/>
          <w:kern w:val="0"/>
          <w:sz w:val="24"/>
          <w:szCs w:val="24"/>
          <w:highlight w:val="none"/>
          <w:u w:val="single"/>
          <w:lang w:eastAsia="zh-CN" w:bidi="ar"/>
        </w:rPr>
        <w:t>管理服务费</w:t>
      </w:r>
      <w:r>
        <w:rPr>
          <w:rFonts w:hint="eastAsia" w:ascii="宋体" w:hAnsi="宋体" w:eastAsia="宋体" w:cs="宋体"/>
          <w:color w:val="auto"/>
          <w:kern w:val="0"/>
          <w:sz w:val="24"/>
          <w:szCs w:val="24"/>
          <w:highlight w:val="none"/>
          <w:u w:val="single"/>
          <w:lang w:bidi="ar"/>
        </w:rPr>
        <w:t>最高投标限价为</w:t>
      </w:r>
      <w:r>
        <w:rPr>
          <w:rFonts w:hint="eastAsia" w:ascii="宋体" w:hAnsi="宋体" w:eastAsia="宋体" w:cs="宋体"/>
          <w:color w:val="auto"/>
          <w:kern w:val="0"/>
          <w:sz w:val="24"/>
          <w:szCs w:val="24"/>
          <w:highlight w:val="none"/>
          <w:u w:val="single"/>
          <w:lang w:val="en-US" w:eastAsia="zh-CN" w:bidi="ar"/>
        </w:rPr>
        <w:t>1600300</w:t>
      </w:r>
      <w:r>
        <w:rPr>
          <w:rFonts w:hint="eastAsia" w:ascii="宋体" w:hAnsi="宋体" w:eastAsia="宋体" w:cs="宋体"/>
          <w:color w:val="auto"/>
          <w:kern w:val="0"/>
          <w:sz w:val="24"/>
          <w:szCs w:val="24"/>
          <w:highlight w:val="none"/>
          <w:u w:val="single"/>
          <w:lang w:bidi="ar"/>
        </w:rPr>
        <w:t>元</w:t>
      </w:r>
      <w:r>
        <w:rPr>
          <w:rFonts w:hint="eastAsia" w:ascii="宋体" w:hAnsi="宋体" w:eastAsia="宋体" w:cs="宋体"/>
          <w:color w:val="auto"/>
          <w:kern w:val="0"/>
          <w:sz w:val="24"/>
          <w:szCs w:val="24"/>
          <w:highlight w:val="none"/>
          <w:u w:val="single"/>
          <w:lang w:eastAsia="zh-CN" w:bidi="ar"/>
        </w:rPr>
        <w:t>，工</w:t>
      </w:r>
      <w:r>
        <w:rPr>
          <w:rFonts w:hint="eastAsia" w:ascii="宋体" w:hAnsi="宋体" w:eastAsia="宋体" w:cs="宋体"/>
          <w:color w:val="auto"/>
          <w:kern w:val="0"/>
          <w:sz w:val="24"/>
          <w:szCs w:val="24"/>
          <w:highlight w:val="none"/>
          <w:u w:val="single"/>
          <w:lang w:bidi="ar"/>
        </w:rPr>
        <w:t>程造价咨询</w:t>
      </w:r>
      <w:r>
        <w:rPr>
          <w:rFonts w:hint="eastAsia" w:ascii="宋体" w:hAnsi="宋体" w:eastAsia="宋体" w:cs="宋体"/>
          <w:color w:val="auto"/>
          <w:kern w:val="0"/>
          <w:sz w:val="24"/>
          <w:szCs w:val="24"/>
          <w:highlight w:val="none"/>
          <w:u w:val="single"/>
          <w:lang w:eastAsia="zh-CN" w:bidi="ar"/>
        </w:rPr>
        <w:t>服务费</w:t>
      </w:r>
      <w:r>
        <w:rPr>
          <w:rFonts w:hint="eastAsia" w:ascii="宋体" w:hAnsi="宋体" w:eastAsia="宋体" w:cs="宋体"/>
          <w:color w:val="auto"/>
          <w:kern w:val="0"/>
          <w:sz w:val="24"/>
          <w:szCs w:val="24"/>
          <w:highlight w:val="none"/>
          <w:u w:val="single"/>
          <w:lang w:bidi="ar"/>
        </w:rPr>
        <w:t>最高投标限价为</w:t>
      </w:r>
      <w:r>
        <w:rPr>
          <w:rFonts w:hint="eastAsia" w:ascii="宋体" w:hAnsi="宋体" w:eastAsia="宋体" w:cs="宋体"/>
          <w:color w:val="auto"/>
          <w:kern w:val="0"/>
          <w:sz w:val="24"/>
          <w:szCs w:val="24"/>
          <w:highlight w:val="none"/>
          <w:u w:val="single"/>
          <w:lang w:val="en-US" w:eastAsia="zh-CN" w:bidi="ar"/>
        </w:rPr>
        <w:t>648600</w:t>
      </w:r>
      <w:r>
        <w:rPr>
          <w:rFonts w:hint="eastAsia" w:ascii="宋体" w:hAnsi="宋体" w:eastAsia="宋体" w:cs="宋体"/>
          <w:color w:val="auto"/>
          <w:kern w:val="0"/>
          <w:sz w:val="24"/>
          <w:szCs w:val="24"/>
          <w:highlight w:val="none"/>
          <w:u w:val="single"/>
          <w:lang w:bidi="ar"/>
        </w:rPr>
        <w:t>元</w:t>
      </w:r>
      <w:r>
        <w:rPr>
          <w:rFonts w:hint="eastAsia" w:ascii="宋体" w:hAnsi="宋体" w:eastAsia="宋体" w:cs="宋体"/>
          <w:color w:val="auto"/>
          <w:kern w:val="0"/>
          <w:sz w:val="24"/>
          <w:szCs w:val="24"/>
          <w:highlight w:val="none"/>
          <w:u w:val="single"/>
          <w:lang w:val="en-US" w:eastAsia="zh-CN" w:bidi="ar"/>
        </w:rPr>
        <w:t>)</w:t>
      </w:r>
      <w:r>
        <w:rPr>
          <w:rFonts w:hint="eastAsia" w:ascii="宋体" w:hAnsi="宋体" w:eastAsia="宋体" w:cs="宋体"/>
          <w:color w:val="auto"/>
          <w:kern w:val="0"/>
          <w:sz w:val="24"/>
          <w:szCs w:val="24"/>
          <w:highlight w:val="none"/>
          <w:u w:val="single"/>
          <w:lang w:bidi="ar"/>
        </w:rPr>
        <w:t>。</w:t>
      </w:r>
      <w:bookmarkEnd w:id="0"/>
    </w:p>
    <w:p w14:paraId="07D7788B">
      <w:pPr>
        <w:adjustRightInd w:val="0"/>
        <w:snapToGrid w:val="0"/>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lang w:bidi="ar"/>
        </w:rPr>
        <w:t>2.2.4服务期限：</w:t>
      </w:r>
      <w:r>
        <w:rPr>
          <w:rFonts w:hint="eastAsia" w:ascii="宋体" w:hAnsi="宋体" w:eastAsia="宋体" w:cs="黑体"/>
          <w:bCs/>
          <w:sz w:val="24"/>
          <w:szCs w:val="24"/>
          <w:u w:val="single"/>
        </w:rPr>
        <w:t>从签订本合同之日起至</w:t>
      </w:r>
      <w:r>
        <w:rPr>
          <w:rFonts w:hint="eastAsia" w:ascii="宋体" w:hAnsi="宋体" w:eastAsia="宋体" w:cs="宋体"/>
          <w:sz w:val="24"/>
          <w:szCs w:val="24"/>
          <w:u w:val="single"/>
        </w:rPr>
        <w:t>本项目</w:t>
      </w:r>
      <w:r>
        <w:rPr>
          <w:rFonts w:hint="eastAsia" w:ascii="宋体" w:hAnsi="宋体" w:eastAsia="宋体" w:cs="黑体"/>
          <w:bCs/>
          <w:sz w:val="24"/>
          <w:szCs w:val="24"/>
          <w:u w:val="single"/>
        </w:rPr>
        <w:t>完成</w:t>
      </w:r>
      <w:r>
        <w:rPr>
          <w:rFonts w:hint="eastAsia" w:ascii="宋体" w:hAnsi="宋体" w:eastAsia="宋体" w:cs="宋体"/>
          <w:sz w:val="24"/>
          <w:szCs w:val="24"/>
          <w:u w:val="single"/>
        </w:rPr>
        <w:t>工程结算且缺陷责任期结束之日止。</w:t>
      </w:r>
    </w:p>
    <w:p w14:paraId="14495995">
      <w:pPr>
        <w:pStyle w:val="2"/>
        <w:keepNext w:val="0"/>
        <w:keepLines w:val="0"/>
        <w:spacing w:before="0" w:after="0" w:line="360" w:lineRule="auto"/>
        <w:rPr>
          <w:rFonts w:ascii="宋体" w:hAnsi="宋体" w:eastAsia="宋体" w:cs="宋体"/>
        </w:rPr>
      </w:pPr>
      <w:r>
        <w:rPr>
          <w:rFonts w:hint="eastAsia" w:ascii="宋体" w:hAnsi="宋体" w:eastAsia="宋体" w:cs="宋体"/>
          <w:color w:val="auto"/>
        </w:rPr>
        <w:t>3. 投标人</w:t>
      </w:r>
      <w:r>
        <w:rPr>
          <w:rFonts w:hint="eastAsia" w:ascii="宋体" w:hAnsi="宋体" w:eastAsia="宋体" w:cs="宋体"/>
        </w:rPr>
        <w:t>资格要求</w:t>
      </w:r>
    </w:p>
    <w:p w14:paraId="7E01A19B">
      <w:pPr>
        <w:spacing w:line="360" w:lineRule="auto"/>
        <w:ind w:firstLine="480" w:firstLineChars="200"/>
        <w:rPr>
          <w:rFonts w:ascii="宋体" w:hAnsi="宋体" w:eastAsia="宋体" w:cs="宋体"/>
          <w:sz w:val="24"/>
          <w:szCs w:val="24"/>
          <w:u w:val="single"/>
          <w:lang w:bidi="ar"/>
        </w:rPr>
      </w:pPr>
      <w:r>
        <w:rPr>
          <w:rFonts w:hint="eastAsia" w:ascii="宋体" w:hAnsi="宋体" w:eastAsia="宋体" w:cs="宋体"/>
          <w:sz w:val="24"/>
          <w:szCs w:val="24"/>
          <w:u w:val="single"/>
          <w:lang w:bidi="ar"/>
        </w:rPr>
        <w:t>3.1投标人参加投标的意思表达清楚，投标人代表被授权有效。</w:t>
      </w:r>
    </w:p>
    <w:p w14:paraId="38C343BA">
      <w:pPr>
        <w:spacing w:line="360" w:lineRule="auto"/>
        <w:ind w:firstLine="480" w:firstLineChars="200"/>
        <w:rPr>
          <w:rFonts w:hint="eastAsia" w:ascii="宋体" w:hAnsi="宋体" w:eastAsia="宋体" w:cs="宋体"/>
          <w:sz w:val="24"/>
          <w:szCs w:val="24"/>
          <w:u w:val="single"/>
          <w:lang w:eastAsia="zh-CN" w:bidi="ar"/>
        </w:rPr>
      </w:pPr>
      <w:r>
        <w:rPr>
          <w:rFonts w:hint="eastAsia" w:ascii="宋体" w:hAnsi="宋体" w:eastAsia="宋体" w:cs="宋体"/>
          <w:sz w:val="24"/>
          <w:szCs w:val="24"/>
          <w:u w:val="single"/>
          <w:lang w:bidi="ar"/>
        </w:rPr>
        <w:t>3.2投标人（若为联合体投标，指联合体各方）具备独立法人资格，持有事业单位登记管理部门核发的事业单位法人证书或工商行政管理部门或行政审批局核发的企业法人营业执照，且在有效期内</w:t>
      </w:r>
      <w:r>
        <w:rPr>
          <w:rFonts w:hint="eastAsia" w:ascii="宋体" w:hAnsi="宋体" w:eastAsia="宋体" w:cs="宋体"/>
          <w:sz w:val="24"/>
          <w:szCs w:val="24"/>
          <w:u w:val="single"/>
          <w:lang w:eastAsia="zh-CN" w:bidi="ar"/>
        </w:rPr>
        <w:t>。</w:t>
      </w:r>
    </w:p>
    <w:p w14:paraId="4B81D79B">
      <w:pPr>
        <w:spacing w:line="360" w:lineRule="auto"/>
        <w:ind w:firstLine="480" w:firstLineChars="200"/>
        <w:rPr>
          <w:rFonts w:ascii="宋体" w:hAnsi="宋体" w:eastAsia="宋体" w:cs="宋体"/>
          <w:sz w:val="24"/>
          <w:szCs w:val="24"/>
          <w:u w:val="single"/>
          <w:lang w:bidi="ar"/>
        </w:rPr>
      </w:pPr>
      <w:r>
        <w:rPr>
          <w:rFonts w:hint="eastAsia" w:ascii="宋体" w:hAnsi="宋体" w:eastAsia="宋体" w:cs="宋体"/>
          <w:sz w:val="24"/>
          <w:szCs w:val="24"/>
          <w:u w:val="single"/>
          <w:lang w:bidi="ar"/>
        </w:rPr>
        <w:t>香港企业参加投标的，须在广东省住房和城乡建设主管部门备案且备案的业务范围满足本项目招标文件要求。</w:t>
      </w:r>
    </w:p>
    <w:p w14:paraId="2D6C2554">
      <w:pPr>
        <w:wordWrap w:val="0"/>
        <w:spacing w:line="360" w:lineRule="auto"/>
        <w:ind w:firstLine="480" w:firstLineChars="200"/>
        <w:rPr>
          <w:rFonts w:ascii="宋体" w:hAnsi="宋体" w:eastAsia="宋体" w:cs="宋体"/>
          <w:sz w:val="24"/>
          <w:szCs w:val="24"/>
          <w:u w:val="single"/>
          <w:lang w:bidi="ar"/>
        </w:rPr>
      </w:pPr>
      <w:r>
        <w:rPr>
          <w:rFonts w:hint="eastAsia" w:ascii="宋体" w:hAnsi="宋体" w:eastAsia="宋体" w:cs="宋体"/>
          <w:sz w:val="24"/>
          <w:szCs w:val="24"/>
          <w:u w:val="single"/>
          <w:lang w:bidi="ar"/>
        </w:rPr>
        <w:t>注：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p>
    <w:p w14:paraId="6F9DAB75">
      <w:pPr>
        <w:spacing w:line="360" w:lineRule="auto"/>
        <w:ind w:firstLine="480" w:firstLineChars="200"/>
        <w:rPr>
          <w:rFonts w:ascii="宋体" w:hAnsi="宋体" w:eastAsia="宋体" w:cs="宋体"/>
          <w:sz w:val="24"/>
          <w:szCs w:val="24"/>
          <w:u w:val="single"/>
          <w:lang w:bidi="ar"/>
        </w:rPr>
      </w:pPr>
      <w:r>
        <w:rPr>
          <w:rFonts w:hint="eastAsia" w:ascii="宋体" w:hAnsi="宋体" w:eastAsia="宋体" w:cs="宋体"/>
          <w:sz w:val="24"/>
          <w:szCs w:val="24"/>
          <w:u w:val="single"/>
          <w:lang w:bidi="ar"/>
        </w:rPr>
        <w:t>3.3投标人拟担任本工程的主要人员要求：</w:t>
      </w:r>
    </w:p>
    <w:p w14:paraId="341DA861">
      <w:pPr>
        <w:widowControl w:val="0"/>
        <w:tabs>
          <w:tab w:val="left" w:pos="0"/>
          <w:tab w:val="left" w:pos="795"/>
        </w:tabs>
        <w:adjustRightInd w:val="0"/>
        <w:snapToGrid w:val="0"/>
        <w:spacing w:line="360" w:lineRule="auto"/>
        <w:ind w:firstLine="480" w:firstLineChars="200"/>
        <w:jc w:val="both"/>
        <w:rPr>
          <w:rFonts w:hint="eastAsia" w:ascii="宋体" w:hAnsi="宋体" w:cs="宋体"/>
          <w:b/>
          <w:bCs/>
          <w:sz w:val="24"/>
          <w:szCs w:val="24"/>
        </w:rPr>
      </w:pPr>
      <w:r>
        <w:rPr>
          <w:rFonts w:hint="eastAsia" w:ascii="宋体" w:hAnsi="宋体" w:eastAsia="宋体" w:cs="宋体"/>
          <w:sz w:val="24"/>
          <w:szCs w:val="24"/>
          <w:u w:val="single"/>
          <w:lang w:bidi="ar"/>
        </w:rPr>
        <w:t>3.3.1投标人（若为联合体投标，指联合体主办方）拟</w:t>
      </w:r>
      <w:r>
        <w:rPr>
          <w:rFonts w:hint="eastAsia" w:ascii="宋体" w:hAnsi="宋体" w:eastAsia="宋体" w:cs="宋体"/>
          <w:sz w:val="24"/>
          <w:szCs w:val="24"/>
          <w:highlight w:val="none"/>
          <w:u w:val="single"/>
          <w:lang w:bidi="ar"/>
        </w:rPr>
        <w:t>派</w:t>
      </w:r>
      <w:r>
        <w:rPr>
          <w:rFonts w:hint="eastAsia" w:ascii="宋体" w:hAnsi="宋体" w:eastAsia="宋体" w:cs="宋体"/>
          <w:sz w:val="24"/>
          <w:szCs w:val="24"/>
          <w:highlight w:val="none"/>
          <w:u w:val="single"/>
          <w:lang w:eastAsia="zh-CN" w:bidi="ar"/>
        </w:rPr>
        <w:t>项目建设管理（代建）</w:t>
      </w:r>
      <w:r>
        <w:rPr>
          <w:rFonts w:hint="eastAsia" w:ascii="宋体" w:hAnsi="宋体" w:eastAsia="宋体" w:cs="宋体"/>
          <w:sz w:val="24"/>
          <w:szCs w:val="24"/>
          <w:highlight w:val="none"/>
          <w:u w:val="single"/>
          <w:lang w:bidi="ar"/>
        </w:rPr>
        <w:t>项目</w:t>
      </w:r>
      <w:r>
        <w:rPr>
          <w:rFonts w:hint="eastAsia" w:ascii="宋体" w:hAnsi="宋体" w:eastAsia="宋体" w:cs="宋体"/>
          <w:sz w:val="24"/>
          <w:szCs w:val="24"/>
          <w:u w:val="single"/>
          <w:lang w:bidi="ar"/>
        </w:rPr>
        <w:t>负责人（兼任项目总负责人）：须具备</w:t>
      </w:r>
      <w:r>
        <w:rPr>
          <w:rFonts w:hint="eastAsia" w:ascii="宋体" w:hAnsi="宋体" w:eastAsia="宋体" w:cs="宋体"/>
          <w:sz w:val="24"/>
          <w:szCs w:val="24"/>
          <w:u w:val="single"/>
          <w:lang w:eastAsia="zh-CN" w:bidi="ar"/>
        </w:rPr>
        <w:t>中</w:t>
      </w:r>
      <w:r>
        <w:rPr>
          <w:rFonts w:hint="eastAsia" w:ascii="宋体" w:hAnsi="宋体" w:eastAsia="宋体" w:cs="宋体"/>
          <w:sz w:val="24"/>
          <w:szCs w:val="24"/>
          <w:u w:val="single"/>
          <w:lang w:bidi="ar"/>
        </w:rPr>
        <w:t>级工程师或以上职称</w:t>
      </w:r>
      <w:r>
        <w:rPr>
          <w:rFonts w:hint="eastAsia" w:ascii="宋体" w:hAnsi="宋体" w:eastAsia="宋体" w:cs="宋体"/>
          <w:sz w:val="24"/>
          <w:szCs w:val="24"/>
          <w:u w:val="single"/>
          <w:lang w:eastAsia="zh-CN" w:bidi="ar"/>
        </w:rPr>
        <w:t>、</w:t>
      </w:r>
      <w:r>
        <w:rPr>
          <w:rFonts w:hint="eastAsia" w:ascii="宋体" w:hAnsi="宋体" w:eastAsia="宋体" w:cs="宋体"/>
          <w:sz w:val="24"/>
          <w:szCs w:val="24"/>
          <w:u w:val="single"/>
          <w:lang w:bidi="ar"/>
        </w:rPr>
        <w:t>注册监理工程师、一级注册建造师、一级注册建筑师、一级注册结构工程师、咨询工程师（投资）、注册土木工程师、一级注册造价工程师中的任意一种资格。或已在广东省住房和城乡建设主管部门备案且备案的业务范围符合本招标项目对项目负责人要求的香港专业人士。</w:t>
      </w:r>
    </w:p>
    <w:p w14:paraId="2E396246">
      <w:pPr>
        <w:widowControl w:val="0"/>
        <w:tabs>
          <w:tab w:val="left" w:pos="0"/>
          <w:tab w:val="left" w:pos="795"/>
        </w:tabs>
        <w:adjustRightInd w:val="0"/>
        <w:snapToGrid w:val="0"/>
        <w:spacing w:line="360" w:lineRule="auto"/>
        <w:ind w:firstLine="480" w:firstLineChars="200"/>
        <w:jc w:val="both"/>
        <w:rPr>
          <w:rFonts w:ascii="宋体" w:hAnsi="宋体" w:cs="宋体"/>
          <w:sz w:val="24"/>
          <w:szCs w:val="24"/>
          <w:u w:val="none"/>
          <w:lang w:bidi="ar"/>
        </w:rPr>
      </w:pPr>
      <w:r>
        <w:rPr>
          <w:rFonts w:hint="eastAsia" w:ascii="宋体" w:hAnsi="宋体" w:cs="宋体"/>
          <w:sz w:val="24"/>
          <w:szCs w:val="24"/>
          <w:u w:val="none"/>
          <w:lang w:bidi="ar"/>
        </w:rPr>
        <w:t>注：</w:t>
      </w:r>
      <w:r>
        <w:rPr>
          <w:rFonts w:hint="eastAsia" w:ascii="宋体" w:hAnsi="宋体" w:eastAsia="宋体" w:cs="宋体"/>
          <w:sz w:val="24"/>
          <w:szCs w:val="24"/>
          <w:u w:val="none"/>
          <w:lang w:bidi="ar"/>
        </w:rPr>
        <w:t>①</w:t>
      </w:r>
      <w:r>
        <w:rPr>
          <w:rFonts w:hint="eastAsia" w:ascii="宋体" w:hAnsi="宋体" w:cs="宋体"/>
          <w:sz w:val="24"/>
          <w:szCs w:val="24"/>
          <w:u w:val="none"/>
          <w:lang w:bidi="ar"/>
        </w:rPr>
        <w:t>根据《住房和城乡建设部办公厅关于全面实行一级建造师电子注册证书的通知》（建办市〔2021〕40号），自2022年1月1日起，一级建造师统一使用电子证书，纸质证书作废。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42505D23">
      <w:pPr>
        <w:widowControl w:val="0"/>
        <w:tabs>
          <w:tab w:val="left" w:pos="0"/>
          <w:tab w:val="left" w:pos="795"/>
        </w:tabs>
        <w:adjustRightInd w:val="0"/>
        <w:snapToGrid w:val="0"/>
        <w:spacing w:line="360" w:lineRule="auto"/>
        <w:ind w:firstLine="480" w:firstLineChars="200"/>
        <w:jc w:val="both"/>
        <w:rPr>
          <w:rFonts w:ascii="宋体" w:hAnsi="宋体" w:cs="宋体"/>
          <w:sz w:val="24"/>
          <w:szCs w:val="24"/>
          <w:lang w:bidi="ar"/>
        </w:rPr>
      </w:pPr>
      <w:r>
        <w:rPr>
          <w:rFonts w:hint="eastAsia" w:ascii="宋体" w:hAnsi="宋体" w:eastAsia="宋体" w:cs="宋体"/>
          <w:sz w:val="24"/>
          <w:szCs w:val="24"/>
          <w:u w:val="none"/>
          <w:lang w:bidi="ar"/>
        </w:rPr>
        <w:t>②</w:t>
      </w:r>
      <w:r>
        <w:rPr>
          <w:rFonts w:hint="eastAsia" w:ascii="宋体" w:hAnsi="宋体" w:cs="宋体"/>
          <w:sz w:val="24"/>
          <w:szCs w:val="24"/>
          <w:u w:val="none"/>
          <w:lang w:bidi="ar"/>
        </w:rPr>
        <w:t>有效的</w:t>
      </w:r>
      <w:r>
        <w:rPr>
          <w:rFonts w:hint="eastAsia" w:ascii="宋体" w:hAnsi="宋体" w:cs="宋体"/>
          <w:sz w:val="24"/>
          <w:szCs w:val="24"/>
          <w:lang w:bidi="ar"/>
        </w:rPr>
        <w:t>咨询工程师（投资）以在本单位进行执业登记的登记证书为准。</w:t>
      </w:r>
    </w:p>
    <w:p w14:paraId="2BB9D90C">
      <w:pPr>
        <w:widowControl w:val="0"/>
        <w:tabs>
          <w:tab w:val="left" w:pos="0"/>
          <w:tab w:val="left" w:pos="795"/>
        </w:tabs>
        <w:adjustRightInd w:val="0"/>
        <w:snapToGrid w:val="0"/>
        <w:spacing w:line="360" w:lineRule="auto"/>
        <w:ind w:firstLine="480" w:firstLineChars="200"/>
        <w:jc w:val="both"/>
        <w:rPr>
          <w:rFonts w:ascii="宋体" w:hAnsi="宋体" w:cs="宋体"/>
          <w:sz w:val="24"/>
          <w:szCs w:val="24"/>
          <w:lang w:bidi="ar"/>
        </w:rPr>
      </w:pPr>
      <w:r>
        <w:rPr>
          <w:rFonts w:hint="eastAsia" w:ascii="宋体" w:hAnsi="宋体" w:cs="宋体"/>
          <w:sz w:val="24"/>
          <w:szCs w:val="24"/>
          <w:lang w:eastAsia="zh-CN" w:bidi="ar"/>
        </w:rPr>
        <w:t>③</w:t>
      </w:r>
      <w:r>
        <w:rPr>
          <w:rFonts w:hint="eastAsia" w:ascii="宋体" w:hAnsi="宋体" w:cs="宋体"/>
          <w:sz w:val="24"/>
          <w:szCs w:val="24"/>
          <w:lang w:bidi="ar"/>
        </w:rPr>
        <w:t>香港专业人士的备案业务范围依据《广东省住房和城乡建设厅关于印发香港工程建设咨询企业和专业人士在粤港澳大湾区内地城市开业执业试点管理暂行办法的通知》（粤建规范[2020]1号）确定。</w:t>
      </w:r>
    </w:p>
    <w:p w14:paraId="4FE2D9C6">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u w:val="single"/>
          <w:lang w:bidi="ar"/>
        </w:rPr>
        <w:t>3.3.2投标人（若为联合体投标，指联合体成员方）拟派</w:t>
      </w:r>
      <w:r>
        <w:rPr>
          <w:rFonts w:hint="eastAsia" w:ascii="宋体" w:hAnsi="宋体" w:eastAsia="宋体" w:cs="宋体"/>
          <w:sz w:val="24"/>
          <w:szCs w:val="24"/>
          <w:u w:val="single"/>
          <w:lang w:eastAsia="zh-CN" w:bidi="ar"/>
        </w:rPr>
        <w:t>工</w:t>
      </w:r>
      <w:r>
        <w:rPr>
          <w:rFonts w:hint="eastAsia" w:ascii="宋体" w:hAnsi="宋体" w:eastAsia="宋体" w:cs="宋体"/>
          <w:sz w:val="24"/>
          <w:szCs w:val="24"/>
          <w:u w:val="single"/>
          <w:lang w:bidi="ar"/>
        </w:rPr>
        <w:t>程造价咨询项目负责人：须具备有效的注册造价工程师注册证或注册一级造价工</w:t>
      </w:r>
      <w:r>
        <w:rPr>
          <w:rFonts w:hint="eastAsia" w:ascii="宋体" w:hAnsi="宋体" w:eastAsia="宋体" w:cs="宋体"/>
          <w:sz w:val="24"/>
          <w:szCs w:val="24"/>
          <w:highlight w:val="none"/>
          <w:u w:val="single"/>
          <w:lang w:bidi="ar"/>
        </w:rPr>
        <w:t>程师注册证（</w:t>
      </w:r>
      <w:r>
        <w:rPr>
          <w:rFonts w:hint="eastAsia" w:ascii="宋体" w:hAnsi="宋体" w:eastAsia="宋体" w:cs="宋体"/>
          <w:sz w:val="24"/>
          <w:szCs w:val="24"/>
          <w:highlight w:val="none"/>
          <w:u w:val="single"/>
          <w:lang w:val="en-US" w:eastAsia="zh-CN" w:bidi="ar"/>
        </w:rPr>
        <w:t>水利水电工程相关</w:t>
      </w:r>
      <w:r>
        <w:rPr>
          <w:rFonts w:hint="eastAsia" w:ascii="宋体" w:hAnsi="宋体" w:eastAsia="宋体" w:cs="宋体"/>
          <w:sz w:val="24"/>
          <w:szCs w:val="24"/>
          <w:highlight w:val="none"/>
          <w:u w:val="single"/>
          <w:lang w:bidi="ar"/>
        </w:rPr>
        <w:t>专业），且在本单位注册。若为香港专业人士</w:t>
      </w:r>
      <w:r>
        <w:rPr>
          <w:rFonts w:hint="eastAsia" w:ascii="宋体" w:hAnsi="宋体" w:eastAsia="宋体" w:cs="宋体"/>
          <w:sz w:val="24"/>
          <w:szCs w:val="24"/>
          <w:u w:val="single"/>
          <w:lang w:bidi="ar"/>
        </w:rPr>
        <w:t>的，须在广东省住房和城乡建设主管部门备案且专业满足本项目要求。</w:t>
      </w:r>
    </w:p>
    <w:p w14:paraId="7B1F6278">
      <w:pPr>
        <w:spacing w:line="360" w:lineRule="auto"/>
        <w:ind w:firstLine="480" w:firstLineChars="200"/>
        <w:rPr>
          <w:rFonts w:ascii="宋体" w:hAnsi="宋体" w:eastAsia="宋体" w:cs="宋体"/>
          <w:sz w:val="24"/>
          <w:szCs w:val="24"/>
          <w:u w:val="single"/>
          <w:lang w:bidi="ar"/>
        </w:rPr>
      </w:pPr>
      <w:r>
        <w:rPr>
          <w:rFonts w:hint="eastAsia" w:ascii="宋体" w:hAnsi="宋体" w:eastAsia="宋体" w:cs="宋体"/>
          <w:sz w:val="24"/>
          <w:szCs w:val="24"/>
          <w:u w:val="single"/>
          <w:lang w:bidi="ar"/>
        </w:rPr>
        <w:t>注：有效的注册造价工程师指根据原人事部、原建设部发布的《造价工程师执业资格制度暂行规定》（人发〔1996〕77号）取得的造价工程师执业资格，并经注册且在有效期内；有效的注册一级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w:t>
      </w:r>
    </w:p>
    <w:p w14:paraId="41C7CDF2">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u w:val="single"/>
          <w:lang w:bidi="ar"/>
        </w:rPr>
        <w:t>香港专业人士的备案业务范围依据《广东省住房和城乡建设厅关于印发香港工程建设咨询企业和专业人士在粤港澳大湾区内地城市开业执业试点管理暂行办法的通知》（粤建规范〔2021〕1号，详见链接：http://zfcxjst.gd.gov.cn/xxgk/wjtz/content/post_3137220.html）确定。</w:t>
      </w:r>
    </w:p>
    <w:p w14:paraId="286F362E">
      <w:pPr>
        <w:spacing w:line="360" w:lineRule="auto"/>
        <w:ind w:firstLine="480" w:firstLineChars="200"/>
        <w:rPr>
          <w:rFonts w:ascii="宋体" w:hAnsi="宋体" w:cs="宋体"/>
          <w:spacing w:val="9"/>
          <w:kern w:val="0"/>
          <w:sz w:val="24"/>
        </w:rPr>
      </w:pPr>
      <w:r>
        <w:rPr>
          <w:rFonts w:hint="eastAsia" w:ascii="宋体" w:hAnsi="宋体" w:eastAsia="宋体" w:cs="宋体"/>
          <w:sz w:val="24"/>
          <w:szCs w:val="24"/>
          <w:u w:val="single"/>
          <w:lang w:bidi="ar"/>
        </w:rPr>
        <w:t>3.4本次招标接受联合体投标，</w:t>
      </w:r>
      <w:r>
        <w:rPr>
          <w:rFonts w:hint="eastAsia" w:ascii="宋体" w:hAnsi="宋体" w:cs="宋体"/>
          <w:spacing w:val="9"/>
          <w:kern w:val="0"/>
          <w:sz w:val="24"/>
          <w:u w:val="single"/>
        </w:rPr>
        <w:t>联合体投标的，应满足下列要求：</w:t>
      </w:r>
    </w:p>
    <w:p w14:paraId="2532DA03">
      <w:pPr>
        <w:spacing w:line="360" w:lineRule="auto"/>
        <w:ind w:firstLine="480" w:firstLineChars="200"/>
        <w:rPr>
          <w:rFonts w:ascii="宋体" w:hAnsi="宋体" w:eastAsia="宋体" w:cs="宋体"/>
          <w:sz w:val="24"/>
          <w:szCs w:val="24"/>
          <w:u w:val="single"/>
          <w:lang w:bidi="ar"/>
        </w:rPr>
      </w:pPr>
      <w:r>
        <w:rPr>
          <w:rFonts w:hint="eastAsia" w:ascii="宋体" w:hAnsi="宋体" w:cs="宋体"/>
          <w:sz w:val="24"/>
          <w:u w:val="single"/>
        </w:rPr>
        <w:t>投标人可以组成联合体</w:t>
      </w:r>
      <w:r>
        <w:rPr>
          <w:rFonts w:hint="eastAsia" w:ascii="宋体" w:hAnsi="宋体" w:cs="宋体"/>
          <w:sz w:val="24"/>
          <w:highlight w:val="none"/>
          <w:u w:val="single"/>
        </w:rPr>
        <w:t>投标，但只</w:t>
      </w:r>
      <w:r>
        <w:rPr>
          <w:rFonts w:hint="eastAsia" w:ascii="宋体" w:hAnsi="宋体" w:eastAsia="宋体" w:cs="宋体"/>
          <w:sz w:val="24"/>
          <w:szCs w:val="24"/>
          <w:highlight w:val="none"/>
          <w:u w:val="single"/>
          <w:lang w:bidi="ar"/>
        </w:rPr>
        <w:t>接受最多由2家单位组成的联合体（</w:t>
      </w:r>
      <w:r>
        <w:rPr>
          <w:rFonts w:hint="eastAsia" w:ascii="宋体" w:hAnsi="宋体" w:eastAsia="宋体" w:cs="宋体"/>
          <w:sz w:val="24"/>
          <w:szCs w:val="24"/>
          <w:u w:val="single"/>
          <w:lang w:bidi="ar"/>
        </w:rPr>
        <w:t>即承担</w:t>
      </w:r>
      <w:r>
        <w:rPr>
          <w:rFonts w:hint="eastAsia" w:ascii="宋体" w:hAnsi="宋体" w:eastAsia="宋体" w:cs="宋体"/>
          <w:sz w:val="24"/>
          <w:szCs w:val="24"/>
          <w:u w:val="single"/>
          <w:lang w:eastAsia="zh-CN" w:bidi="ar"/>
        </w:rPr>
        <w:t>项目建设</w:t>
      </w:r>
      <w:r>
        <w:rPr>
          <w:rFonts w:hint="eastAsia" w:ascii="宋体" w:hAnsi="宋体" w:eastAsia="宋体" w:cs="宋体"/>
          <w:sz w:val="24"/>
          <w:szCs w:val="24"/>
          <w:u w:val="single"/>
          <w:lang w:bidi="ar"/>
        </w:rPr>
        <w:t>管理</w:t>
      </w:r>
      <w:r>
        <w:rPr>
          <w:rFonts w:hint="eastAsia" w:ascii="宋体" w:hAnsi="宋体" w:eastAsia="宋体" w:cs="宋体"/>
          <w:sz w:val="24"/>
          <w:szCs w:val="24"/>
          <w:u w:val="single"/>
          <w:lang w:eastAsia="zh-CN" w:bidi="ar"/>
        </w:rPr>
        <w:t>（代建）</w:t>
      </w:r>
      <w:r>
        <w:rPr>
          <w:rFonts w:hint="eastAsia" w:ascii="宋体" w:hAnsi="宋体" w:eastAsia="宋体" w:cs="宋体"/>
          <w:sz w:val="24"/>
          <w:szCs w:val="24"/>
          <w:u w:val="single"/>
          <w:lang w:bidi="ar"/>
        </w:rPr>
        <w:t>工作任务单位不多于1家，承担</w:t>
      </w:r>
      <w:r>
        <w:rPr>
          <w:rFonts w:hint="eastAsia" w:ascii="宋体" w:hAnsi="宋体" w:eastAsia="宋体" w:cs="宋体"/>
          <w:sz w:val="24"/>
          <w:szCs w:val="24"/>
          <w:u w:val="single"/>
          <w:lang w:eastAsia="zh-CN" w:bidi="ar"/>
        </w:rPr>
        <w:t>工</w:t>
      </w:r>
      <w:r>
        <w:rPr>
          <w:rFonts w:hint="eastAsia" w:ascii="宋体" w:hAnsi="宋体" w:eastAsia="宋体" w:cs="宋体"/>
          <w:sz w:val="24"/>
          <w:szCs w:val="24"/>
          <w:u w:val="single"/>
          <w:lang w:bidi="ar"/>
        </w:rPr>
        <w:t>程造价咨询工作任务单位不多于1家），</w:t>
      </w:r>
      <w:r>
        <w:rPr>
          <w:rFonts w:hint="eastAsia" w:ascii="宋体" w:hAnsi="宋体" w:cs="宋体"/>
          <w:sz w:val="24"/>
          <w:u w:val="single"/>
        </w:rPr>
        <w:t>并签订联合体共同投标协议（联合体共同投标协议应明确约定各方拟承担的工作和责任。投标登记截止后联合体增减、更换成员的，其投标无效）。</w:t>
      </w:r>
      <w:r>
        <w:rPr>
          <w:rFonts w:hint="eastAsia" w:ascii="宋体" w:hAnsi="宋体" w:eastAsia="宋体" w:cs="宋体"/>
          <w:sz w:val="24"/>
          <w:szCs w:val="24"/>
          <w:u w:val="single"/>
          <w:lang w:bidi="ar"/>
        </w:rPr>
        <w:t>联合体由承担建设管理（代建）工作任务的一方为主办方，并按附件二内容签订联合体协议书。联合体协议书应明确约定各方拟承担的工作和责任。</w:t>
      </w:r>
    </w:p>
    <w:p w14:paraId="4639C38A">
      <w:pPr>
        <w:spacing w:line="360" w:lineRule="auto"/>
        <w:ind w:firstLine="480" w:firstLineChars="200"/>
        <w:rPr>
          <w:rFonts w:ascii="宋体" w:hAnsi="宋体" w:eastAsia="宋体" w:cs="宋体"/>
          <w:sz w:val="24"/>
          <w:szCs w:val="24"/>
          <w:u w:val="single"/>
          <w:lang w:bidi="ar"/>
        </w:rPr>
      </w:pPr>
      <w:r>
        <w:rPr>
          <w:rFonts w:hint="eastAsia" w:ascii="宋体" w:hAnsi="宋体" w:eastAsia="宋体" w:cs="宋体"/>
          <w:sz w:val="24"/>
          <w:szCs w:val="24"/>
          <w:u w:val="single"/>
          <w:lang w:bidi="ar"/>
        </w:rPr>
        <w:t>注：①联合体各方签订联合体协议书后，不得再以自己名义单独投标或加入其他联合体在同一标段中进行投标，如有违反，其投标和与此有关的联合体的投标将被拒绝。</w:t>
      </w:r>
    </w:p>
    <w:p w14:paraId="69D8BF75">
      <w:pPr>
        <w:spacing w:line="360" w:lineRule="auto"/>
        <w:ind w:firstLine="480" w:firstLineChars="200"/>
        <w:rPr>
          <w:rFonts w:ascii="宋体" w:hAnsi="宋体" w:eastAsia="宋体" w:cs="宋体"/>
          <w:sz w:val="24"/>
          <w:szCs w:val="24"/>
          <w:u w:val="single"/>
          <w:lang w:bidi="ar"/>
        </w:rPr>
      </w:pPr>
      <w:r>
        <w:rPr>
          <w:rFonts w:hint="eastAsia" w:ascii="宋体" w:hAnsi="宋体" w:eastAsia="宋体" w:cs="宋体"/>
          <w:sz w:val="24"/>
          <w:szCs w:val="24"/>
          <w:u w:val="single"/>
          <w:lang w:bidi="ar"/>
        </w:rPr>
        <w:t>②联合体中标后，联合体各方应当共同与招标人签订合同，为履行合同向招标人承担连带责任。联合体主办方应被授权作为联合体各方的代表，向招标人承担责任和接受指令，并负责整个合同的全面履行。</w:t>
      </w:r>
    </w:p>
    <w:p w14:paraId="31591C79">
      <w:pPr>
        <w:spacing w:line="360" w:lineRule="auto"/>
        <w:ind w:firstLine="480" w:firstLineChars="200"/>
        <w:rPr>
          <w:rFonts w:ascii="宋体" w:hAnsi="宋体" w:eastAsia="宋体" w:cs="宋体"/>
          <w:sz w:val="24"/>
          <w:szCs w:val="24"/>
          <w:u w:val="single"/>
          <w:lang w:bidi="ar"/>
        </w:rPr>
      </w:pPr>
      <w:r>
        <w:rPr>
          <w:rFonts w:hint="eastAsia" w:ascii="宋体" w:hAnsi="宋体" w:eastAsia="宋体" w:cs="宋体"/>
          <w:sz w:val="24"/>
          <w:szCs w:val="24"/>
          <w:u w:val="single"/>
          <w:lang w:bidi="ar"/>
        </w:rPr>
        <w:t>③联合体投标时，</w:t>
      </w:r>
      <w:r>
        <w:rPr>
          <w:rFonts w:hint="eastAsia" w:ascii="宋体" w:hAnsi="宋体" w:eastAsia="宋体" w:cs="宋体"/>
          <w:b w:val="0"/>
          <w:bCs w:val="0"/>
          <w:sz w:val="24"/>
          <w:szCs w:val="24"/>
          <w:u w:val="single"/>
          <w:lang w:bidi="ar"/>
        </w:rPr>
        <w:t>除联合体协议书必须联合体各方分别按要求进行签字或盖章外，其他资料若需要签字或盖章的均可由联合体主办方签字或盖章；投标资料封面及其他内容及落款中的“投标人”“投标单位”“声明企业”应填写联合体各方的单位全称【格式示例为：（主）单位全称（成）单位全称】，由联合体主办方按要求签字或盖章即可。法定代表人证明书需联合体各方分别出具并签字或盖章，法定代表人授权委托书由联合体主办方落款出具，并由主办方签字或盖章。</w:t>
      </w:r>
    </w:p>
    <w:p w14:paraId="537A50AC">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u w:val="single"/>
          <w:lang w:bidi="ar"/>
        </w:rPr>
        <w:t>3.5其他资格要求：</w:t>
      </w:r>
    </w:p>
    <w:p w14:paraId="35031A27">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u w:val="single"/>
          <w:lang w:bidi="ar"/>
        </w:rPr>
        <w:t>①投标人已按规定格式签名盖章《投标人声明》（格式见招标公告附件一）；</w:t>
      </w:r>
    </w:p>
    <w:p w14:paraId="090346F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u w:val="single"/>
          <w:lang w:bidi="ar"/>
        </w:rPr>
        <w:t>②投标人未被列入拖欠农民工工资失信联合惩戒对象名单（投标人无需提供资料，按广州交易集团有限公司（广州公共资源交易中心）交易系统比对结果进行评审）。</w:t>
      </w:r>
    </w:p>
    <w:p w14:paraId="52C2CFC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注：未在招标公告第3条单列的资审合格条件，不作为资审不合格的依据。</w:t>
      </w:r>
    </w:p>
    <w:p w14:paraId="0CF0EDD1">
      <w:pPr>
        <w:pStyle w:val="2"/>
        <w:keepNext w:val="0"/>
        <w:keepLines w:val="0"/>
        <w:spacing w:before="0" w:after="0" w:line="360" w:lineRule="auto"/>
        <w:rPr>
          <w:rFonts w:ascii="宋体" w:hAnsi="宋体" w:eastAsia="宋体" w:cs="宋体"/>
        </w:rPr>
      </w:pPr>
      <w:r>
        <w:rPr>
          <w:rFonts w:hint="eastAsia" w:ascii="宋体" w:hAnsi="宋体" w:eastAsia="宋体" w:cs="宋体"/>
        </w:rPr>
        <w:t xml:space="preserve">4. </w:t>
      </w:r>
      <w:r>
        <w:rPr>
          <w:rFonts w:hint="eastAsia" w:ascii="宋体" w:hAnsi="宋体" w:eastAsia="宋体" w:cs="宋体"/>
          <w:lang w:bidi="ar"/>
        </w:rPr>
        <w:t>发布招标公告、</w:t>
      </w:r>
      <w:r>
        <w:rPr>
          <w:rFonts w:hint="eastAsia" w:ascii="宋体" w:hAnsi="宋体" w:eastAsia="宋体" w:cs="宋体"/>
        </w:rPr>
        <w:t>招标文件的获取</w:t>
      </w:r>
    </w:p>
    <w:p w14:paraId="7E3FBCA7">
      <w:pPr>
        <w:spacing w:line="360" w:lineRule="auto"/>
        <w:ind w:firstLine="480" w:firstLineChars="200"/>
        <w:jc w:val="left"/>
        <w:rPr>
          <w:rFonts w:ascii="宋体" w:hAnsi="宋体" w:cs="宋体"/>
          <w:sz w:val="24"/>
        </w:rPr>
      </w:pPr>
      <w:r>
        <w:rPr>
          <w:rFonts w:hint="eastAsia" w:ascii="宋体" w:hAnsi="宋体" w:eastAsia="宋体" w:cs="宋体"/>
          <w:sz w:val="24"/>
          <w:szCs w:val="24"/>
          <w:lang w:bidi="ar"/>
        </w:rPr>
        <w:t>4.1</w:t>
      </w:r>
      <w:r>
        <w:rPr>
          <w:rFonts w:hint="eastAsia" w:ascii="宋体" w:hAnsi="宋体" w:cs="宋体"/>
          <w:sz w:val="24"/>
        </w:rPr>
        <w:t>发布招标公告时间：</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分至</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w:t>
      </w:r>
    </w:p>
    <w:p w14:paraId="53667799">
      <w:pPr>
        <w:spacing w:line="360" w:lineRule="auto"/>
        <w:ind w:firstLine="480" w:firstLineChars="200"/>
        <w:rPr>
          <w:rFonts w:ascii="宋体" w:hAnsi="宋体" w:eastAsia="宋体" w:cs="宋体"/>
          <w:sz w:val="24"/>
          <w:szCs w:val="24"/>
          <w:u w:val="single"/>
        </w:rPr>
      </w:pPr>
      <w:r>
        <w:rPr>
          <w:rFonts w:hint="eastAsia" w:ascii="宋体" w:hAnsi="宋体" w:cs="宋体"/>
          <w:sz w:val="24"/>
        </w:rPr>
        <w:t>注：发布招标公告的时间为招标公告发出之日起至递交投标文件截止时间止。</w:t>
      </w:r>
    </w:p>
    <w:p w14:paraId="1D112812">
      <w:pPr>
        <w:wordWrap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4.</w:t>
      </w:r>
      <w:r>
        <w:rPr>
          <w:rFonts w:hint="eastAsia" w:ascii="宋体" w:hAnsi="宋体" w:eastAsia="宋体" w:cs="宋体"/>
          <w:sz w:val="24"/>
          <w:szCs w:val="24"/>
          <w:lang w:val="en-US" w:eastAsia="zh-CN" w:bidi="ar"/>
        </w:rPr>
        <w:t>2</w:t>
      </w:r>
      <w:r>
        <w:rPr>
          <w:rFonts w:hint="eastAsia" w:ascii="宋体" w:hAnsi="宋体" w:eastAsia="宋体" w:cs="宋体"/>
          <w:sz w:val="24"/>
          <w:szCs w:val="24"/>
          <w:lang w:bidi="ar"/>
        </w:rPr>
        <w:t>凡有意参加投标者，请于</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w:t>
      </w:r>
      <w:r>
        <w:rPr>
          <w:rFonts w:hint="eastAsia" w:ascii="宋体" w:hAnsi="宋体" w:eastAsia="宋体" w:cs="宋体"/>
          <w:sz w:val="24"/>
          <w:szCs w:val="24"/>
          <w:lang w:bidi="ar"/>
        </w:rPr>
        <w:t>至</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w:t>
      </w:r>
      <w:r>
        <w:rPr>
          <w:rFonts w:hint="eastAsia" w:ascii="宋体" w:hAnsi="宋体" w:eastAsia="宋体" w:cs="宋体"/>
          <w:sz w:val="24"/>
          <w:szCs w:val="24"/>
          <w:lang w:bidi="ar"/>
        </w:rPr>
        <w:t>（北京时间，下同），登录</w:t>
      </w:r>
      <w:r>
        <w:rPr>
          <w:rFonts w:hint="eastAsia" w:ascii="宋体" w:hAnsi="宋体" w:eastAsia="宋体" w:cs="宋体"/>
          <w:sz w:val="24"/>
          <w:szCs w:val="24"/>
          <w:u w:val="single"/>
          <w:lang w:bidi="ar"/>
        </w:rPr>
        <w:t>广州交易集团有限公司（广州公共资源交易中心）网站（http//www.gzggzy.cn）</w:t>
      </w:r>
      <w:r>
        <w:rPr>
          <w:rFonts w:hint="eastAsia" w:ascii="宋体" w:hAnsi="宋体" w:eastAsia="宋体" w:cs="宋体"/>
          <w:sz w:val="24"/>
          <w:szCs w:val="24"/>
          <w:lang w:bidi="ar"/>
        </w:rPr>
        <w:t>下载电子招标文件。</w:t>
      </w:r>
    </w:p>
    <w:p w14:paraId="22C7CE3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4.</w:t>
      </w:r>
      <w:r>
        <w:rPr>
          <w:rFonts w:hint="eastAsia" w:ascii="宋体" w:hAnsi="宋体" w:eastAsia="宋体" w:cs="宋体"/>
          <w:sz w:val="24"/>
          <w:szCs w:val="24"/>
          <w:lang w:val="en-US" w:eastAsia="zh-CN" w:bidi="ar"/>
        </w:rPr>
        <w:t>3</w:t>
      </w:r>
      <w:r>
        <w:rPr>
          <w:rFonts w:hint="eastAsia" w:ascii="宋体" w:hAnsi="宋体" w:cs="宋体"/>
          <w:kern w:val="0"/>
          <w:sz w:val="24"/>
          <w:u w:val="single"/>
        </w:rPr>
        <w:t>资格审查方式：本项目采用资格后审方式，由评标委员会负责资格审查。</w:t>
      </w:r>
    </w:p>
    <w:p w14:paraId="23771AD5">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lang w:bidi="ar"/>
        </w:rPr>
        <w:t>4.</w:t>
      </w:r>
      <w:r>
        <w:rPr>
          <w:rFonts w:hint="eastAsia" w:ascii="宋体" w:hAnsi="宋体" w:eastAsia="宋体" w:cs="宋体"/>
          <w:sz w:val="24"/>
          <w:szCs w:val="24"/>
          <w:lang w:val="en-US" w:eastAsia="zh-CN" w:bidi="ar"/>
        </w:rPr>
        <w:t>4</w:t>
      </w:r>
      <w:r>
        <w:rPr>
          <w:rFonts w:hint="eastAsia" w:ascii="宋体" w:hAnsi="宋体" w:cs="宋体"/>
          <w:kern w:val="0"/>
          <w:sz w:val="24"/>
          <w:u w:val="single"/>
        </w:rPr>
        <w:t>招标公告网上发布时，同时发布招标文件等相关资料。招标公告发布之日起计算编制投标文件时间，编制投标文件的时间不得少于20天。如招标人需发布补充公告的，以最后发布的补充公告的时间起计算编制投标文件时间，并需在补充公告中明确说明。</w:t>
      </w:r>
    </w:p>
    <w:p w14:paraId="36D4835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注：</w:t>
      </w:r>
    </w:p>
    <w:p w14:paraId="25970B7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（1）发布招标公告的时间为招标公告发出之日起至递交投标文件截止时间止。</w:t>
      </w:r>
    </w:p>
    <w:p w14:paraId="112FB75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（2）本公告发布之日起发布招标文件，并从招标公告发布之日起开始计算备标时间。</w:t>
      </w:r>
    </w:p>
    <w:p w14:paraId="2984C11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3）投标人应在递交投标文件截止时间前，登录广州交易集团有限公司（广州公共资源交易中心）交易平台网站办理网上投标登记手续。按照交易平台关于全流程电子化项目的相关指南进行操作。详见广州交易集团有限公司（广州公共资源交易中心）网站（网址：http://www.gzggzy.cn）。</w:t>
      </w:r>
    </w:p>
    <w:p w14:paraId="5BB13167">
      <w:pPr>
        <w:pStyle w:val="2"/>
        <w:keepNext w:val="0"/>
        <w:keepLines w:val="0"/>
        <w:spacing w:before="0" w:after="0" w:line="360" w:lineRule="auto"/>
        <w:rPr>
          <w:rFonts w:ascii="宋体" w:hAnsi="宋体" w:eastAsia="宋体" w:cs="宋体"/>
        </w:rPr>
      </w:pPr>
      <w:r>
        <w:rPr>
          <w:rFonts w:hint="eastAsia" w:ascii="宋体" w:hAnsi="宋体" w:eastAsia="宋体" w:cs="宋体"/>
        </w:rPr>
        <w:t xml:space="preserve">5. </w:t>
      </w:r>
      <w:r>
        <w:rPr>
          <w:rFonts w:hint="eastAsia" w:ascii="宋体" w:hAnsi="宋体" w:eastAsia="宋体" w:cs="宋体"/>
          <w:lang w:bidi="ar"/>
        </w:rPr>
        <w:t>投标文件的递交、开标时间及办理投标登记手续：</w:t>
      </w:r>
    </w:p>
    <w:p w14:paraId="1C73809A">
      <w:pPr>
        <w:spacing w:line="360" w:lineRule="auto"/>
        <w:ind w:firstLine="480" w:firstLineChars="200"/>
        <w:jc w:val="left"/>
        <w:rPr>
          <w:rFonts w:ascii="宋体" w:hAnsi="宋体" w:cs="宋体"/>
          <w:kern w:val="0"/>
          <w:sz w:val="24"/>
        </w:rPr>
      </w:pPr>
      <w:r>
        <w:rPr>
          <w:rFonts w:hint="eastAsia" w:ascii="宋体" w:hAnsi="宋体" w:cs="宋体"/>
          <w:kern w:val="0"/>
          <w:sz w:val="24"/>
        </w:rPr>
        <w:t>5.1递交电子投标文件的截止时间（投标截止时间，下同）为</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w:t>
      </w:r>
      <w:r>
        <w:rPr>
          <w:rFonts w:hint="eastAsia" w:ascii="宋体" w:hAnsi="宋体" w:cs="宋体"/>
          <w:kern w:val="0"/>
          <w:sz w:val="24"/>
        </w:rPr>
        <w:t>，投标人应在截止时间前通过</w:t>
      </w:r>
      <w:r>
        <w:rPr>
          <w:rFonts w:hint="eastAsia" w:ascii="宋体" w:hAnsi="宋体" w:cs="宋体"/>
          <w:kern w:val="0"/>
          <w:sz w:val="24"/>
          <w:u w:val="single"/>
        </w:rPr>
        <w:t>广州交易集团有限公司（广州公共资源交易中心）数字交易平台（网址：http://www.gzggzy.cn）</w:t>
      </w:r>
      <w:r>
        <w:rPr>
          <w:rFonts w:hint="eastAsia" w:ascii="宋体" w:hAnsi="宋体" w:cs="宋体"/>
          <w:kern w:val="0"/>
          <w:sz w:val="24"/>
        </w:rPr>
        <w:t>递交电子投标文件。</w:t>
      </w:r>
    </w:p>
    <w:p w14:paraId="13333F49">
      <w:pPr>
        <w:spacing w:line="360" w:lineRule="auto"/>
        <w:ind w:firstLine="480" w:firstLineChars="200"/>
        <w:jc w:val="left"/>
        <w:rPr>
          <w:rFonts w:ascii="宋体" w:hAnsi="宋体" w:cs="宋体"/>
          <w:kern w:val="0"/>
          <w:sz w:val="24"/>
        </w:rPr>
      </w:pPr>
      <w:r>
        <w:rPr>
          <w:rFonts w:hint="eastAsia" w:ascii="宋体" w:hAnsi="宋体" w:cs="宋体"/>
          <w:kern w:val="0"/>
          <w:sz w:val="24"/>
        </w:rPr>
        <w:t>5.2递交备用投标文件电子光盘的规定：时间为：</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分至</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w:t>
      </w:r>
      <w:r>
        <w:rPr>
          <w:rFonts w:hint="eastAsia" w:ascii="宋体" w:hAnsi="宋体" w:cs="宋体"/>
          <w:kern w:val="0"/>
          <w:sz w:val="24"/>
        </w:rPr>
        <w:t>；地点：</w:t>
      </w:r>
      <w:r>
        <w:rPr>
          <w:rFonts w:hint="eastAsia" w:ascii="宋体" w:hAnsi="宋体" w:cs="宋体"/>
          <w:kern w:val="0"/>
          <w:sz w:val="24"/>
          <w:u w:val="single"/>
        </w:rPr>
        <w:t>广州交易集团有限公司（广州公共资源交易中心）花都交易部（广州市花都区玫瑰路10号滨晖大厦）</w:t>
      </w:r>
      <w:r>
        <w:rPr>
          <w:rFonts w:hint="eastAsia" w:ascii="宋体" w:hAnsi="宋体" w:cs="宋体"/>
          <w:kern w:val="0"/>
          <w:sz w:val="24"/>
          <w:u w:val="single"/>
          <w:lang w:eastAsia="zh-CN"/>
        </w:rPr>
        <w:t>二层</w:t>
      </w:r>
      <w:r>
        <w:rPr>
          <w:rFonts w:hint="eastAsia" w:ascii="宋体" w:hAnsi="宋体" w:cs="宋体"/>
          <w:kern w:val="0"/>
          <w:sz w:val="24"/>
        </w:rPr>
        <w:t>。（电子光盘需按规定封装。投标人在将数据刻录到光盘之后，投标前自行检查文件是否可以读取）</w:t>
      </w:r>
    </w:p>
    <w:p w14:paraId="2B9B0F3F">
      <w:pPr>
        <w:spacing w:line="360" w:lineRule="auto"/>
        <w:ind w:firstLine="480" w:firstLineChars="200"/>
        <w:jc w:val="left"/>
        <w:rPr>
          <w:rFonts w:ascii="宋体" w:hAnsi="宋体" w:cs="宋体"/>
          <w:kern w:val="0"/>
          <w:sz w:val="24"/>
        </w:rPr>
      </w:pPr>
      <w:r>
        <w:rPr>
          <w:rFonts w:hint="eastAsia" w:ascii="宋体" w:hAnsi="宋体" w:cs="宋体"/>
          <w:kern w:val="0"/>
          <w:sz w:val="24"/>
        </w:rPr>
        <w:t>5.3电子投标文件解密时间：</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分至</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w:t>
      </w:r>
      <w:r>
        <w:rPr>
          <w:rFonts w:hint="eastAsia" w:ascii="宋体" w:hAnsi="宋体" w:cs="宋体"/>
          <w:kern w:val="0"/>
          <w:sz w:val="24"/>
        </w:rPr>
        <w:t>，投标人应在截止时间前通过交易平台网站对电子投标文件进行投标文件解密。</w:t>
      </w:r>
    </w:p>
    <w:p w14:paraId="452A2B61">
      <w:pPr>
        <w:spacing w:line="360" w:lineRule="auto"/>
        <w:ind w:firstLine="480" w:firstLineChars="200"/>
        <w:jc w:val="left"/>
        <w:rPr>
          <w:rFonts w:ascii="宋体" w:hAnsi="宋体" w:cs="宋体"/>
          <w:kern w:val="0"/>
          <w:sz w:val="24"/>
        </w:rPr>
      </w:pPr>
      <w:r>
        <w:rPr>
          <w:rFonts w:hint="eastAsia" w:ascii="宋体" w:hAnsi="宋体" w:cs="宋体"/>
          <w:kern w:val="0"/>
          <w:sz w:val="24"/>
        </w:rPr>
        <w:t>5.4开标时间及地点：</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w:t>
      </w:r>
      <w:r>
        <w:rPr>
          <w:rFonts w:hint="eastAsia" w:ascii="宋体" w:hAnsi="宋体" w:cs="宋体"/>
          <w:kern w:val="0"/>
          <w:sz w:val="24"/>
        </w:rPr>
        <w:t>；地点：</w:t>
      </w:r>
      <w:r>
        <w:rPr>
          <w:rFonts w:hint="eastAsia" w:ascii="宋体" w:hAnsi="宋体" w:cs="宋体"/>
          <w:kern w:val="0"/>
          <w:sz w:val="24"/>
          <w:u w:val="single"/>
        </w:rPr>
        <w:t>广州交易集团有限公司（广州公共资源交易中心）花都交易部（广州市花都区玫瑰路10号滨晖大厦）</w:t>
      </w:r>
      <w:r>
        <w:rPr>
          <w:rFonts w:hint="eastAsia" w:ascii="宋体" w:hAnsi="宋体" w:cs="宋体"/>
          <w:kern w:val="0"/>
          <w:sz w:val="24"/>
          <w:u w:val="single"/>
          <w:lang w:eastAsia="zh-CN"/>
        </w:rPr>
        <w:t>二层</w:t>
      </w:r>
      <w:r>
        <w:rPr>
          <w:rFonts w:hint="eastAsia" w:ascii="宋体" w:hAnsi="宋体" w:cs="宋体"/>
          <w:kern w:val="0"/>
          <w:sz w:val="24"/>
        </w:rPr>
        <w:t>。</w:t>
      </w:r>
    </w:p>
    <w:p w14:paraId="08121B72">
      <w:pPr>
        <w:spacing w:line="360" w:lineRule="auto"/>
        <w:ind w:firstLine="480" w:firstLineChars="200"/>
        <w:jc w:val="left"/>
        <w:rPr>
          <w:rFonts w:ascii="宋体" w:hAnsi="宋体" w:cs="宋体"/>
          <w:kern w:val="0"/>
          <w:sz w:val="24"/>
        </w:rPr>
      </w:pPr>
      <w:r>
        <w:rPr>
          <w:rFonts w:hint="eastAsia" w:ascii="宋体" w:hAnsi="宋体" w:cs="宋体"/>
          <w:kern w:val="0"/>
          <w:sz w:val="24"/>
        </w:rPr>
        <w:t>5.5递交投标文件截止时间及开标时间是否有变化，请密切留意交易中心网站中的相关信息。递交投标文件截止时间后，投标文件评审时间因故推迟的，相关资审信息仍以原递交投标文件截止时间的信息为准。</w:t>
      </w:r>
    </w:p>
    <w:p w14:paraId="729CCE40">
      <w:pPr>
        <w:spacing w:line="360" w:lineRule="auto"/>
        <w:ind w:firstLine="480" w:firstLineChars="200"/>
        <w:jc w:val="left"/>
        <w:rPr>
          <w:rFonts w:ascii="宋体" w:hAnsi="宋体" w:cs="宋体"/>
          <w:sz w:val="24"/>
        </w:rPr>
      </w:pPr>
      <w:r>
        <w:rPr>
          <w:rFonts w:hint="eastAsia" w:ascii="宋体" w:hAnsi="宋体" w:cs="宋体"/>
          <w:sz w:val="24"/>
        </w:rPr>
        <w:t>5.6逾期送达的投标文件，电子招标投标交易平台将予以拒收。</w:t>
      </w:r>
    </w:p>
    <w:p w14:paraId="13925D9D">
      <w:pPr>
        <w:spacing w:line="360" w:lineRule="auto"/>
        <w:ind w:firstLine="480" w:firstLineChars="200"/>
        <w:jc w:val="left"/>
        <w:rPr>
          <w:rFonts w:ascii="宋体" w:hAnsi="宋体" w:cs="宋体"/>
          <w:sz w:val="24"/>
        </w:rPr>
      </w:pPr>
      <w:r>
        <w:rPr>
          <w:rFonts w:hint="eastAsia" w:ascii="宋体" w:hAnsi="宋体" w:cs="宋体"/>
          <w:sz w:val="24"/>
        </w:rPr>
        <w:t>5.7在规定的投标截止时间，投标登记的申请单位不足3名时，招标人有权：</w:t>
      </w:r>
    </w:p>
    <w:p w14:paraId="0346D823">
      <w:pPr>
        <w:spacing w:line="360" w:lineRule="auto"/>
        <w:ind w:firstLine="480" w:firstLineChars="200"/>
        <w:jc w:val="left"/>
        <w:rPr>
          <w:rFonts w:ascii="宋体" w:hAnsi="宋体" w:cs="宋体"/>
          <w:sz w:val="24"/>
        </w:rPr>
      </w:pPr>
      <w:r>
        <w:rPr>
          <w:rFonts w:hint="eastAsia" w:ascii="宋体" w:hAnsi="宋体" w:cs="宋体"/>
          <w:sz w:val="24"/>
        </w:rPr>
        <w:t>（1）发布公告延长接受投标登记时间。在延期投标登记时间内，已投标登记申请单位的资料仍有效并可自行补充资料，未投标登记的申请单位可根据公告的约定参与投标登记。</w:t>
      </w:r>
    </w:p>
    <w:p w14:paraId="2B90E1CA">
      <w:pPr>
        <w:spacing w:line="360" w:lineRule="auto"/>
        <w:ind w:firstLine="480" w:firstLineChars="200"/>
        <w:jc w:val="left"/>
        <w:rPr>
          <w:rFonts w:ascii="宋体" w:hAnsi="宋体" w:cs="宋体"/>
          <w:sz w:val="24"/>
        </w:rPr>
      </w:pPr>
      <w:r>
        <w:rPr>
          <w:rFonts w:hint="eastAsia" w:ascii="宋体" w:hAnsi="宋体" w:cs="宋体"/>
          <w:sz w:val="24"/>
        </w:rPr>
        <w:t>（2）依法重新招标。</w:t>
      </w:r>
    </w:p>
    <w:p w14:paraId="4E0CF188">
      <w:pPr>
        <w:spacing w:line="360" w:lineRule="auto"/>
        <w:ind w:firstLine="480" w:firstLineChars="200"/>
        <w:jc w:val="left"/>
        <w:rPr>
          <w:rFonts w:ascii="宋体" w:hAnsi="宋体" w:cs="宋体"/>
          <w:sz w:val="24"/>
        </w:rPr>
      </w:pPr>
      <w:r>
        <w:rPr>
          <w:rFonts w:hint="eastAsia" w:ascii="宋体" w:hAnsi="宋体" w:cs="宋体"/>
          <w:sz w:val="24"/>
        </w:rPr>
        <w:t>5.8本项目采用全电子化资格后审方式。</w:t>
      </w:r>
    </w:p>
    <w:p w14:paraId="58A0E334">
      <w:pPr>
        <w:spacing w:line="360" w:lineRule="auto"/>
        <w:ind w:firstLine="480" w:firstLineChars="200"/>
        <w:jc w:val="left"/>
        <w:rPr>
          <w:rFonts w:ascii="宋体" w:hAnsi="宋体" w:cs="宋体"/>
          <w:sz w:val="24"/>
          <w:u w:val="single"/>
        </w:rPr>
      </w:pPr>
      <w:r>
        <w:rPr>
          <w:rFonts w:hint="eastAsia" w:ascii="宋体" w:hAnsi="宋体" w:cs="宋体"/>
          <w:sz w:val="24"/>
          <w:u w:val="single"/>
        </w:rPr>
        <w:t>注：投标人通过广州交易集团有限公司（广州公共资源交易中心）数字交易平台递交电子投标文件。投标人应在递交投标文件截止时间前，登录广州交易集团有限公司（广州公共资源交易中心）数字交易平台网站办理网上投标登记手续。按照交易平台关于全流程电子化项目的相关指南进行操作。详见：广州交易集团有限公司（广州公共资源交易中心）网站发布的最新操作指引。</w:t>
      </w:r>
    </w:p>
    <w:p w14:paraId="5E1A279A">
      <w:pPr>
        <w:pStyle w:val="2"/>
        <w:keepNext w:val="0"/>
        <w:keepLines w:val="0"/>
        <w:spacing w:before="0" w:after="0" w:line="360" w:lineRule="auto"/>
        <w:rPr>
          <w:rFonts w:ascii="宋体" w:hAnsi="宋体" w:eastAsia="宋体" w:cs="宋体"/>
        </w:rPr>
      </w:pPr>
      <w:r>
        <w:rPr>
          <w:rFonts w:hint="eastAsia" w:ascii="宋体" w:hAnsi="宋体" w:eastAsia="宋体" w:cs="宋体"/>
        </w:rPr>
        <w:t>6. 发布公告的媒介</w:t>
      </w:r>
    </w:p>
    <w:p w14:paraId="34E1AF5F">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lang w:bidi="ar"/>
        </w:rPr>
        <w:t>本次招标公告同时在广州交易集团有限公司（广州公共资源交易中心）网（网址：http://www.gzggzy.cn）、广东省招标投标监管网（网址：http://zbtb.gd.gov.cn/）和中国招标投标公共服务平台（网址：http://www.cebpubservice.com/）上发布。本公告的修改、补充，在广州交易集团有限公司（广州公共资源交易中心）网站上发布。招标公告、公示信息的发布时间和内容，以在广东省招标投标监管网（网址：http://zbtb.gd.gov.cn/）发布的为准。本项目相关附件具体详见广州交易集团有限公司（广州公共资源交易中心）网站（网址：http://www.gzggzy.cn）。</w:t>
      </w:r>
    </w:p>
    <w:p w14:paraId="2CAE5B9A">
      <w:pPr>
        <w:pStyle w:val="2"/>
        <w:keepNext w:val="0"/>
        <w:keepLines w:val="0"/>
        <w:spacing w:before="0" w:after="0" w:line="360" w:lineRule="auto"/>
        <w:rPr>
          <w:rFonts w:ascii="宋体" w:hAnsi="宋体" w:eastAsia="宋体" w:cs="宋体"/>
        </w:rPr>
      </w:pPr>
      <w:r>
        <w:rPr>
          <w:rFonts w:hint="eastAsia" w:ascii="宋体" w:hAnsi="宋体" w:eastAsia="宋体" w:cs="宋体"/>
        </w:rPr>
        <w:t>7. 其他事项</w:t>
      </w:r>
    </w:p>
    <w:p w14:paraId="52E33ED7">
      <w:pPr>
        <w:shd w:val="clear" w:color="auto" w:fill="FFFFFF"/>
        <w:spacing w:line="360" w:lineRule="auto"/>
        <w:ind w:firstLine="480" w:firstLineChars="20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7.1潜在投标人或利害关系人对本招标公告及招标文件有异议的应当在招标投标相关法律法规规定的时间内（投标截止时间10日前）通过电子交易系统向招标人提出，具体按照电子招标投标交易平台相关指南进行操作；尚未登记注册的，可向招标人书面提出。招标人应当在规定的异议答复期限内作出答复；作出答复前，应当暂停招标投标活动。招标人依法作出答复、发布招标文件澄清或者修改文件的，应当通过电子交易系统进行。</w:t>
      </w:r>
    </w:p>
    <w:p w14:paraId="2DC60443">
      <w:pPr>
        <w:shd w:val="clear" w:color="auto" w:fill="FFFFFF"/>
        <w:spacing w:line="360" w:lineRule="auto"/>
        <w:ind w:firstLine="480" w:firstLineChars="20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投标人对开标有异议的，应当在开标时通过电子交易系统提出，招标人应当对投标人提出的异议当场作出答复，并在电子交易系统中如实记录。参加现场开标会的投标人，对开标有异议的，应当在开标现场提出，招标人应当当场作出答复，并制作记录。</w:t>
      </w:r>
    </w:p>
    <w:p w14:paraId="58C87076">
      <w:pPr>
        <w:shd w:val="clear" w:color="auto" w:fill="FFFFFF"/>
        <w:spacing w:line="360" w:lineRule="auto"/>
        <w:ind w:firstLine="480" w:firstLineChars="20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投标人或者其他利害关系人对依法必须进行招标的项目的评标结果有异议的，应当在中标候选人公示期间通过电子交易系统提出。招标人应当在规定的异议答复期限内作出答复；作出答复前，应当暂停招标投标活动。</w:t>
      </w:r>
    </w:p>
    <w:p w14:paraId="45D5D2A2">
      <w:pPr>
        <w:shd w:val="clear" w:color="auto" w:fill="FFFFFF"/>
        <w:spacing w:line="360" w:lineRule="auto"/>
        <w:ind w:firstLine="480" w:firstLineChars="20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具体操作详见“广州交易集团有限公司（广州公共资源交易中心）门户网站首页－＞服务指南－〉系统帮助－〉操作手册－〉发起及受理异议操作指引”。</w:t>
      </w:r>
    </w:p>
    <w:p w14:paraId="43C989EB">
      <w:pPr>
        <w:widowControl/>
        <w:shd w:val="clear" w:color="auto" w:fill="FFFFFF"/>
        <w:adjustRightInd w:val="0"/>
        <w:snapToGrid w:val="0"/>
        <w:spacing w:line="360" w:lineRule="auto"/>
        <w:ind w:firstLine="480" w:firstLineChars="200"/>
        <w:rPr>
          <w:rFonts w:hint="eastAsia" w:ascii="宋体" w:hAnsi="宋体" w:eastAsia="宋体" w:cs="宋体"/>
          <w:kern w:val="0"/>
          <w:sz w:val="24"/>
          <w:szCs w:val="24"/>
          <w:shd w:val="clear" w:color="auto" w:fill="FFFFFF"/>
          <w:lang w:eastAsia="zh-CN"/>
        </w:rPr>
      </w:pPr>
      <w:r>
        <w:rPr>
          <w:rFonts w:hint="eastAsia" w:ascii="宋体" w:hAnsi="宋体" w:eastAsia="宋体" w:cs="宋体"/>
          <w:kern w:val="0"/>
          <w:sz w:val="24"/>
          <w:szCs w:val="24"/>
          <w:shd w:val="clear" w:color="auto" w:fill="FFFFFF"/>
          <w:lang w:bidi="ar"/>
        </w:rPr>
        <w:t>异议受理部门：</w:t>
      </w:r>
      <w:r>
        <w:rPr>
          <w:rFonts w:hint="eastAsia" w:ascii="宋体" w:hAnsi="宋体" w:eastAsia="宋体" w:cs="宋体"/>
          <w:kern w:val="0"/>
          <w:sz w:val="24"/>
          <w:szCs w:val="24"/>
          <w:u w:val="single"/>
          <w:shd w:val="clear" w:color="auto" w:fill="FFFFFF"/>
          <w:lang w:eastAsia="zh-CN" w:bidi="ar"/>
        </w:rPr>
        <w:t>广州市花都区人民政府新雅街道办事处</w:t>
      </w:r>
    </w:p>
    <w:p w14:paraId="051B287E">
      <w:pPr>
        <w:widowControl/>
        <w:adjustRightInd w:val="0"/>
        <w:snapToGrid w:val="0"/>
        <w:spacing w:line="360" w:lineRule="auto"/>
        <w:ind w:firstLine="480" w:firstLineChars="200"/>
        <w:jc w:val="lef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bidi="ar"/>
        </w:rPr>
        <w:t>电话</w:t>
      </w:r>
      <w:r>
        <w:rPr>
          <w:rFonts w:hint="eastAsia" w:ascii="宋体" w:hAnsi="宋体" w:eastAsia="宋体" w:cs="宋体"/>
          <w:color w:val="auto"/>
          <w:kern w:val="0"/>
          <w:sz w:val="24"/>
          <w:szCs w:val="24"/>
          <w:highlight w:val="none"/>
          <w:lang w:bidi="ar"/>
        </w:rPr>
        <w:t>：</w:t>
      </w:r>
      <w:r>
        <w:rPr>
          <w:rFonts w:hint="eastAsia" w:ascii="宋体" w:hAnsi="宋体" w:eastAsia="宋体" w:cs="宋体"/>
          <w:kern w:val="0"/>
          <w:sz w:val="24"/>
          <w:szCs w:val="24"/>
          <w:u w:val="single"/>
          <w:lang w:eastAsia="zh-CN" w:bidi="ar"/>
        </w:rPr>
        <w:t>020-</w:t>
      </w:r>
      <w:r>
        <w:rPr>
          <w:rFonts w:hint="eastAsia" w:ascii="宋体" w:hAnsi="宋体" w:eastAsia="宋体" w:cs="宋体"/>
          <w:kern w:val="0"/>
          <w:sz w:val="24"/>
          <w:szCs w:val="24"/>
          <w:u w:val="single"/>
          <w:lang w:val="en-US" w:eastAsia="zh-CN" w:bidi="ar"/>
        </w:rPr>
        <w:t>36970323</w:t>
      </w:r>
    </w:p>
    <w:p w14:paraId="603B030E">
      <w:pPr>
        <w:widowControl/>
        <w:adjustRightInd w:val="0"/>
        <w:snapToGrid w:val="0"/>
        <w:spacing w:line="360" w:lineRule="auto"/>
        <w:ind w:firstLine="480" w:firstLineChars="200"/>
        <w:rPr>
          <w:rFonts w:hint="default" w:ascii="宋体" w:hAnsi="宋体" w:eastAsia="宋体" w:cs="宋体"/>
          <w:kern w:val="0"/>
          <w:sz w:val="24"/>
          <w:szCs w:val="24"/>
          <w:highlight w:val="none"/>
          <w:u w:val="single"/>
          <w:lang w:val="en-US" w:eastAsia="zh-CN" w:bidi="ar"/>
        </w:rPr>
      </w:pPr>
      <w:r>
        <w:rPr>
          <w:rFonts w:hint="eastAsia" w:ascii="宋体" w:hAnsi="宋体" w:eastAsia="宋体" w:cs="宋体"/>
          <w:kern w:val="0"/>
          <w:sz w:val="24"/>
          <w:szCs w:val="24"/>
          <w:highlight w:val="none"/>
          <w:lang w:bidi="ar"/>
        </w:rPr>
        <w:t>地址：</w:t>
      </w:r>
      <w:r>
        <w:rPr>
          <w:rFonts w:hint="eastAsia" w:ascii="宋体" w:hAnsi="宋体" w:eastAsia="宋体" w:cs="宋体"/>
          <w:kern w:val="0"/>
          <w:sz w:val="24"/>
          <w:szCs w:val="24"/>
          <w:highlight w:val="none"/>
          <w:u w:val="single"/>
          <w:shd w:val="clear" w:color="auto" w:fill="FFFFFF"/>
          <w:lang w:eastAsia="zh-CN" w:bidi="ar"/>
        </w:rPr>
        <w:t>广州市花都区新雅街雅源中路18号</w:t>
      </w:r>
    </w:p>
    <w:p w14:paraId="545E1ADB">
      <w:pPr>
        <w:shd w:val="clear" w:color="auto" w:fill="FFFFFF"/>
        <w:spacing w:line="360" w:lineRule="auto"/>
        <w:ind w:firstLine="480" w:firstLineChars="200"/>
        <w:rPr>
          <w:rFonts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7.2特别提示：投标人在本项目招标人的工程项目中存在下列行为的，将被拒绝三年内参与我单位后续工程投标。（注：拒绝投标时限自招标人发出通知之日起计）：</w:t>
      </w:r>
    </w:p>
    <w:p w14:paraId="616F15C6">
      <w:pPr>
        <w:shd w:val="clear" w:color="auto" w:fill="FFFFFF"/>
        <w:spacing w:line="360" w:lineRule="auto"/>
        <w:ind w:firstLine="480" w:firstLineChars="200"/>
        <w:rPr>
          <w:rFonts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（1）将中标工程转包或者违法分包的；</w:t>
      </w:r>
    </w:p>
    <w:p w14:paraId="4DA8643C">
      <w:pPr>
        <w:shd w:val="clear" w:color="auto" w:fill="FFFFFF"/>
        <w:spacing w:line="360" w:lineRule="auto"/>
        <w:ind w:firstLine="480" w:firstLineChars="200"/>
        <w:rPr>
          <w:rFonts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（2）在中标工程中不执行质量、安全生产相关规定的，造成质量或安全事故的；</w:t>
      </w:r>
    </w:p>
    <w:p w14:paraId="288A69E0">
      <w:pPr>
        <w:shd w:val="clear" w:color="auto" w:fill="FFFFFF"/>
        <w:spacing w:line="360" w:lineRule="auto"/>
        <w:ind w:firstLine="480" w:firstLineChars="200"/>
        <w:rPr>
          <w:rFonts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（3）存在围标或串标情形的；</w:t>
      </w:r>
    </w:p>
    <w:p w14:paraId="2471909D">
      <w:pPr>
        <w:shd w:val="clear" w:color="auto" w:fill="FFFFFF"/>
        <w:spacing w:line="360" w:lineRule="auto"/>
        <w:ind w:firstLine="480" w:firstLineChars="200"/>
        <w:rPr>
          <w:rFonts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（4）在投标文件中提供虚假材料的；</w:t>
      </w:r>
    </w:p>
    <w:p w14:paraId="39F23C6C">
      <w:pPr>
        <w:shd w:val="clear" w:color="auto" w:fill="FFFFFF"/>
        <w:spacing w:line="360" w:lineRule="auto"/>
        <w:ind w:firstLine="480" w:firstLineChars="200"/>
        <w:rPr>
          <w:rFonts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（5）存在行贿情形的；</w:t>
      </w:r>
    </w:p>
    <w:p w14:paraId="7937A2A6">
      <w:pPr>
        <w:shd w:val="clear" w:color="auto" w:fill="FFFFFF"/>
        <w:spacing w:line="360" w:lineRule="auto"/>
        <w:ind w:firstLine="480" w:firstLineChars="200"/>
        <w:rPr>
          <w:rFonts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（6）拖欠农民工工资的；</w:t>
      </w:r>
    </w:p>
    <w:p w14:paraId="025F1F5E">
      <w:pPr>
        <w:shd w:val="clear" w:color="auto" w:fill="FFFFFF"/>
        <w:spacing w:line="360" w:lineRule="auto"/>
        <w:ind w:firstLine="480" w:firstLineChars="200"/>
        <w:rPr>
          <w:rFonts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（7）未按照国家、省、市有关建筑施工实名制管理和工人工资支付分账管理的规定执行，被行政监管部门处罚的；</w:t>
      </w:r>
    </w:p>
    <w:p w14:paraId="616B497B">
      <w:pPr>
        <w:shd w:val="clear" w:color="auto" w:fill="FFFFFF"/>
        <w:spacing w:line="360" w:lineRule="auto"/>
        <w:ind w:firstLine="480" w:firstLineChars="200"/>
        <w:rPr>
          <w:rFonts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（8）存在因过错行为被生效法律文书认定承担违约或侵权责任的。</w:t>
      </w:r>
    </w:p>
    <w:p w14:paraId="16285868">
      <w:pPr>
        <w:shd w:val="clear" w:color="auto" w:fill="FFFFFF"/>
        <w:spacing w:line="360" w:lineRule="auto"/>
        <w:ind w:firstLine="480" w:firstLineChars="200"/>
        <w:rPr>
          <w:rFonts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7.3投标人和中标候选人的重大变化告知义务：投标人发生可能影响其资格条件或者招标公正性的重大变化、中标候选人的经营、财务状况发生较大变化或者存在违法行为的（包括但不限于：合并、分立、破产、重大财务变化、项目经理等主要人员变化、被责令关闭、被吊销营业执照、被暂扣安全生产许可证、一定期限内被禁止参加依法必须招标项目的投标等情形），应当及时书面告知招标人。</w:t>
      </w:r>
    </w:p>
    <w:p w14:paraId="58349531">
      <w:pPr>
        <w:shd w:val="clear" w:color="auto" w:fill="FFFFFF"/>
        <w:spacing w:line="360" w:lineRule="auto"/>
        <w:ind w:firstLine="480" w:firstLineChars="200"/>
        <w:rPr>
          <w:rFonts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7.4投标人须保证其提供的投标登记资料及投标资料的真实性，招标人有权在招标的任何阶段进行调查和核实，一旦发现虚假，将上报建设管理部门及相关部门严肃查处。</w:t>
      </w:r>
    </w:p>
    <w:p w14:paraId="0ABE423D">
      <w:pPr>
        <w:pStyle w:val="2"/>
        <w:keepNext w:val="0"/>
        <w:keepLines w:val="0"/>
        <w:spacing w:before="0" w:after="0" w:line="360" w:lineRule="auto"/>
        <w:rPr>
          <w:rFonts w:ascii="宋体" w:hAnsi="宋体" w:eastAsia="宋体" w:cs="宋体"/>
        </w:rPr>
      </w:pPr>
      <w:r>
        <w:rPr>
          <w:rFonts w:hint="eastAsia" w:ascii="宋体" w:hAnsi="宋体" w:eastAsia="宋体" w:cs="宋体"/>
        </w:rPr>
        <w:t>8. 联系方式</w:t>
      </w:r>
    </w:p>
    <w:p w14:paraId="30FFE720">
      <w:pPr>
        <w:widowControl/>
        <w:adjustRightInd w:val="0"/>
        <w:snapToGrid w:val="0"/>
        <w:spacing w:line="240" w:lineRule="auto"/>
        <w:ind w:firstLine="480" w:firstLineChars="200"/>
        <w:jc w:val="left"/>
        <w:outlineLvl w:val="1"/>
        <w:rPr>
          <w:rFonts w:hint="eastAsia" w:ascii="宋体" w:hAnsi="宋体" w:eastAsia="宋体" w:cs="宋体"/>
          <w:kern w:val="0"/>
          <w:sz w:val="24"/>
          <w:szCs w:val="24"/>
          <w:u w:val="single"/>
          <w:lang w:eastAsia="zh-CN"/>
        </w:rPr>
      </w:pPr>
      <w:r>
        <w:rPr>
          <w:rFonts w:hint="eastAsia" w:ascii="宋体" w:hAnsi="宋体" w:eastAsia="宋体" w:cs="宋体"/>
          <w:kern w:val="0"/>
          <w:sz w:val="24"/>
          <w:szCs w:val="24"/>
          <w:lang w:bidi="ar"/>
        </w:rPr>
        <w:t>招标人：</w:t>
      </w:r>
      <w:r>
        <w:rPr>
          <w:rFonts w:hint="eastAsia" w:ascii="宋体" w:hAnsi="宋体" w:eastAsia="宋体" w:cs="宋体"/>
          <w:kern w:val="0"/>
          <w:sz w:val="24"/>
          <w:szCs w:val="24"/>
          <w:u w:val="single"/>
          <w:lang w:eastAsia="zh-CN" w:bidi="ar"/>
        </w:rPr>
        <w:t>广州市花都区人民政府新雅街道办事处</w:t>
      </w:r>
    </w:p>
    <w:p w14:paraId="58A480AD">
      <w:pPr>
        <w:widowControl/>
        <w:adjustRightInd w:val="0"/>
        <w:snapToGrid w:val="0"/>
        <w:spacing w:line="240" w:lineRule="auto"/>
        <w:ind w:firstLine="480" w:firstLineChars="200"/>
        <w:jc w:val="left"/>
        <w:rPr>
          <w:rFonts w:hint="default" w:ascii="宋体" w:hAnsi="宋体" w:eastAsia="宋体" w:cs="宋体"/>
          <w:sz w:val="24"/>
          <w:szCs w:val="24"/>
          <w:highlight w:val="none"/>
          <w:u w:val="single"/>
          <w:lang w:val="en-US" w:eastAsia="zh-CN"/>
        </w:rPr>
      </w:pPr>
      <w:r>
        <w:rPr>
          <w:rFonts w:hint="eastAsia" w:ascii="宋体" w:hAnsi="宋体" w:eastAsia="宋体" w:cs="宋体"/>
          <w:kern w:val="0"/>
          <w:sz w:val="24"/>
          <w:szCs w:val="24"/>
          <w:highlight w:val="none"/>
          <w:lang w:bidi="ar"/>
        </w:rPr>
        <w:t>地址：</w:t>
      </w:r>
      <w:r>
        <w:rPr>
          <w:rFonts w:hint="eastAsia" w:ascii="宋体" w:hAnsi="宋体" w:eastAsia="宋体" w:cs="宋体"/>
          <w:kern w:val="0"/>
          <w:sz w:val="24"/>
          <w:szCs w:val="24"/>
          <w:highlight w:val="none"/>
          <w:u w:val="single"/>
          <w:shd w:val="clear" w:color="auto" w:fill="FFFFFF"/>
          <w:lang w:eastAsia="zh-CN" w:bidi="ar"/>
        </w:rPr>
        <w:t>广州市花都区新雅街雅源中路18号</w:t>
      </w:r>
    </w:p>
    <w:p w14:paraId="5D93571B">
      <w:pPr>
        <w:widowControl/>
        <w:adjustRightInd w:val="0"/>
        <w:snapToGrid w:val="0"/>
        <w:spacing w:line="240" w:lineRule="auto"/>
        <w:ind w:firstLine="480" w:firstLineChars="200"/>
        <w:jc w:val="left"/>
        <w:rPr>
          <w:rFonts w:hint="default" w:ascii="宋体" w:hAnsi="宋体" w:eastAsia="宋体" w:cs="宋体"/>
          <w:kern w:val="0"/>
          <w:sz w:val="24"/>
          <w:szCs w:val="24"/>
          <w:highlight w:val="none"/>
          <w:lang w:val="en-US" w:bidi="ar"/>
        </w:rPr>
      </w:pPr>
      <w:r>
        <w:rPr>
          <w:rFonts w:hint="eastAsia" w:ascii="宋体" w:hAnsi="宋体" w:eastAsia="宋体" w:cs="宋体"/>
          <w:kern w:val="0"/>
          <w:sz w:val="24"/>
          <w:szCs w:val="24"/>
          <w:highlight w:val="none"/>
          <w:lang w:bidi="ar"/>
        </w:rPr>
        <w:t>联系人：</w:t>
      </w:r>
      <w:r>
        <w:rPr>
          <w:rFonts w:hint="eastAsia" w:ascii="宋体" w:hAnsi="宋体" w:eastAsia="宋体" w:cs="宋体"/>
          <w:kern w:val="0"/>
          <w:sz w:val="24"/>
          <w:szCs w:val="24"/>
          <w:u w:val="single"/>
          <w:lang w:eastAsia="zh-CN" w:bidi="ar"/>
        </w:rPr>
        <w:t>徐伟坚</w:t>
      </w:r>
    </w:p>
    <w:p w14:paraId="18F8E84D">
      <w:pPr>
        <w:widowControl/>
        <w:adjustRightInd w:val="0"/>
        <w:snapToGrid w:val="0"/>
        <w:spacing w:line="240" w:lineRule="auto"/>
        <w:ind w:firstLine="480" w:firstLineChars="200"/>
        <w:jc w:val="left"/>
        <w:rPr>
          <w:rFonts w:hint="default" w:ascii="宋体" w:hAnsi="宋体" w:eastAsia="宋体" w:cs="宋体"/>
          <w:color w:val="auto"/>
          <w:kern w:val="0"/>
          <w:sz w:val="24"/>
          <w:szCs w:val="24"/>
          <w:highlight w:val="none"/>
          <w:u w:val="single"/>
          <w:lang w:val="en-US"/>
        </w:rPr>
      </w:pPr>
      <w:r>
        <w:rPr>
          <w:rFonts w:hint="eastAsia" w:ascii="宋体" w:hAnsi="宋体" w:eastAsia="宋体" w:cs="宋体"/>
          <w:kern w:val="0"/>
          <w:sz w:val="24"/>
          <w:szCs w:val="24"/>
          <w:highlight w:val="none"/>
          <w:lang w:bidi="ar"/>
        </w:rPr>
        <w:t>联系电话：</w:t>
      </w:r>
      <w:r>
        <w:rPr>
          <w:rFonts w:hint="eastAsia" w:ascii="宋体" w:hAnsi="宋体" w:eastAsia="宋体" w:cs="宋体"/>
          <w:kern w:val="0"/>
          <w:sz w:val="24"/>
          <w:szCs w:val="24"/>
          <w:u w:val="single"/>
          <w:lang w:eastAsia="zh-CN" w:bidi="ar"/>
        </w:rPr>
        <w:t>020-</w:t>
      </w:r>
      <w:r>
        <w:rPr>
          <w:rFonts w:hint="eastAsia" w:ascii="宋体" w:hAnsi="宋体" w:eastAsia="宋体" w:cs="宋体"/>
          <w:kern w:val="0"/>
          <w:sz w:val="24"/>
          <w:szCs w:val="24"/>
          <w:u w:val="single"/>
          <w:lang w:val="en-US" w:eastAsia="zh-CN" w:bidi="ar"/>
        </w:rPr>
        <w:t>36970323</w:t>
      </w:r>
    </w:p>
    <w:p w14:paraId="0B845CA7">
      <w:pPr>
        <w:widowControl/>
        <w:adjustRightInd w:val="0"/>
        <w:snapToGrid w:val="0"/>
        <w:spacing w:line="360" w:lineRule="auto"/>
        <w:ind w:firstLine="480" w:firstLineChars="200"/>
        <w:jc w:val="left"/>
        <w:rPr>
          <w:rFonts w:ascii="宋体" w:hAnsi="宋体" w:eastAsia="宋体" w:cs="宋体"/>
          <w:color w:val="auto"/>
          <w:kern w:val="0"/>
          <w:sz w:val="24"/>
          <w:szCs w:val="24"/>
          <w:highlight w:val="none"/>
        </w:rPr>
      </w:pPr>
    </w:p>
    <w:p w14:paraId="698E3DFF">
      <w:pPr>
        <w:keepNext w:val="0"/>
        <w:keepLines w:val="0"/>
        <w:pageBreakBefore w:val="0"/>
        <w:widowControl/>
        <w:kinsoku/>
        <w:wordWrap/>
        <w:overflowPunct/>
        <w:autoSpaceDE/>
        <w:autoSpaceDN/>
        <w:bidi w:val="0"/>
        <w:adjustRightInd w:val="0"/>
        <w:snapToGrid w:val="0"/>
        <w:spacing w:line="240" w:lineRule="auto"/>
        <w:ind w:firstLine="480" w:firstLineChars="200"/>
        <w:jc w:val="left"/>
        <w:textAlignment w:val="auto"/>
        <w:rPr>
          <w:rFonts w:hint="eastAsia" w:ascii="宋体" w:hAnsi="宋体" w:eastAsia="宋体" w:cs="宋体"/>
          <w:color w:val="auto"/>
          <w:kern w:val="0"/>
          <w:sz w:val="24"/>
          <w:szCs w:val="24"/>
          <w:highlight w:val="none"/>
          <w:u w:val="single"/>
          <w:lang w:eastAsia="zh-CN" w:bidi="ar"/>
        </w:rPr>
      </w:pPr>
      <w:r>
        <w:rPr>
          <w:rFonts w:hint="eastAsia" w:ascii="宋体" w:hAnsi="宋体" w:eastAsia="宋体" w:cs="宋体"/>
          <w:color w:val="auto"/>
          <w:kern w:val="0"/>
          <w:sz w:val="24"/>
          <w:szCs w:val="24"/>
          <w:highlight w:val="none"/>
          <w:lang w:bidi="ar"/>
        </w:rPr>
        <w:t>招标代理机构：</w:t>
      </w:r>
      <w:r>
        <w:rPr>
          <w:rFonts w:hint="eastAsia" w:ascii="宋体" w:hAnsi="宋体" w:eastAsia="宋体" w:cs="宋体"/>
          <w:kern w:val="0"/>
          <w:sz w:val="24"/>
          <w:szCs w:val="24"/>
          <w:u w:val="single"/>
          <w:lang w:eastAsia="zh-CN" w:bidi="ar"/>
        </w:rPr>
        <w:t>广东建科建设咨询有限公司</w:t>
      </w:r>
    </w:p>
    <w:p w14:paraId="69B9B9C6">
      <w:pPr>
        <w:keepNext w:val="0"/>
        <w:keepLines w:val="0"/>
        <w:pageBreakBefore w:val="0"/>
        <w:widowControl/>
        <w:kinsoku/>
        <w:wordWrap/>
        <w:overflowPunct/>
        <w:autoSpaceDE/>
        <w:autoSpaceDN/>
        <w:bidi w:val="0"/>
        <w:adjustRightInd w:val="0"/>
        <w:snapToGrid w:val="0"/>
        <w:spacing w:line="240" w:lineRule="auto"/>
        <w:ind w:firstLine="480" w:firstLineChars="200"/>
        <w:jc w:val="left"/>
        <w:textAlignment w:val="auto"/>
        <w:rPr>
          <w:rFonts w:hint="eastAsia" w:ascii="宋体" w:hAnsi="宋体"/>
          <w:color w:val="auto"/>
          <w:sz w:val="24"/>
          <w:szCs w:val="24"/>
          <w:highlight w:val="none"/>
          <w:u w:val="single"/>
        </w:rPr>
      </w:pPr>
      <w:r>
        <w:rPr>
          <w:rFonts w:hint="eastAsia" w:ascii="宋体" w:hAnsi="宋体" w:eastAsia="宋体" w:cs="宋体"/>
          <w:color w:val="auto"/>
          <w:sz w:val="24"/>
          <w:szCs w:val="24"/>
          <w:highlight w:val="none"/>
          <w:lang w:bidi="ar"/>
        </w:rPr>
        <w:t>地址：</w:t>
      </w:r>
      <w:r>
        <w:rPr>
          <w:rFonts w:hint="eastAsia" w:ascii="宋体" w:hAnsi="宋体"/>
          <w:sz w:val="24"/>
          <w:szCs w:val="24"/>
          <w:highlight w:val="none"/>
          <w:u w:val="single"/>
        </w:rPr>
        <w:t>广州市天河区先烈东路121号大院内6栋2号</w:t>
      </w:r>
    </w:p>
    <w:p w14:paraId="7B4AFCA4">
      <w:pPr>
        <w:keepNext w:val="0"/>
        <w:keepLines w:val="0"/>
        <w:pageBreakBefore w:val="0"/>
        <w:kinsoku/>
        <w:wordWrap/>
        <w:overflowPunct/>
        <w:topLinePunct/>
        <w:autoSpaceDE/>
        <w:autoSpaceDN/>
        <w:bidi w:val="0"/>
        <w:spacing w:line="240" w:lineRule="auto"/>
        <w:ind w:firstLine="480" w:firstLineChars="200"/>
        <w:contextualSpacing/>
        <w:jc w:val="left"/>
        <w:textAlignment w:val="auto"/>
        <w:rPr>
          <w:rFonts w:hint="eastAsia" w:ascii="宋体" w:hAnsi="宋体" w:eastAsia="宋体" w:cs="宋体"/>
          <w:color w:val="auto"/>
          <w:kern w:val="0"/>
          <w:sz w:val="24"/>
          <w:szCs w:val="24"/>
          <w:highlight w:val="none"/>
          <w:u w:val="single"/>
          <w:lang w:bidi="ar"/>
        </w:rPr>
      </w:pPr>
      <w:r>
        <w:rPr>
          <w:rFonts w:hint="eastAsia" w:ascii="宋体" w:hAnsi="宋体" w:eastAsia="宋体" w:cs="宋体"/>
          <w:color w:val="auto"/>
          <w:kern w:val="0"/>
          <w:sz w:val="24"/>
          <w:szCs w:val="24"/>
          <w:highlight w:val="none"/>
          <w:lang w:bidi="ar"/>
        </w:rPr>
        <w:t>联系人：</w:t>
      </w:r>
      <w:r>
        <w:rPr>
          <w:rFonts w:hint="eastAsia" w:ascii="宋体" w:hAnsi="宋体"/>
          <w:sz w:val="24"/>
          <w:szCs w:val="24"/>
          <w:highlight w:val="none"/>
          <w:u w:val="single"/>
          <w:lang w:eastAsia="zh-CN"/>
        </w:rPr>
        <w:t>周国梅</w:t>
      </w:r>
      <w:r>
        <w:rPr>
          <w:rFonts w:hint="eastAsia" w:ascii="宋体" w:hAnsi="宋体" w:eastAsia="宋体" w:cs="宋体"/>
          <w:color w:val="auto"/>
          <w:w w:val="100"/>
          <w:sz w:val="21"/>
          <w:szCs w:val="21"/>
          <w:highlight w:val="none"/>
          <w:lang w:val="en-US" w:eastAsia="zh-CN"/>
        </w:rPr>
        <w:t xml:space="preserve"> </w:t>
      </w:r>
    </w:p>
    <w:p w14:paraId="2034894B">
      <w:pPr>
        <w:keepNext w:val="0"/>
        <w:keepLines w:val="0"/>
        <w:pageBreakBefore w:val="0"/>
        <w:kinsoku/>
        <w:wordWrap/>
        <w:overflowPunct/>
        <w:topLinePunct/>
        <w:autoSpaceDE/>
        <w:autoSpaceDN/>
        <w:bidi w:val="0"/>
        <w:spacing w:line="240" w:lineRule="auto"/>
        <w:ind w:firstLine="480" w:firstLineChars="200"/>
        <w:contextualSpacing/>
        <w:jc w:val="left"/>
        <w:textAlignment w:val="auto"/>
        <w:rPr>
          <w:rFonts w:hint="eastAsia" w:ascii="宋体" w:hAnsi="宋体"/>
          <w:sz w:val="24"/>
          <w:szCs w:val="24"/>
          <w:highlight w:val="none"/>
          <w:u w:val="single"/>
        </w:rPr>
      </w:pPr>
      <w:r>
        <w:rPr>
          <w:rFonts w:hint="eastAsia" w:ascii="宋体" w:hAnsi="宋体" w:eastAsia="宋体" w:cs="宋体"/>
          <w:color w:val="auto"/>
          <w:kern w:val="0"/>
          <w:sz w:val="24"/>
          <w:szCs w:val="24"/>
          <w:highlight w:val="none"/>
          <w:lang w:bidi="ar"/>
        </w:rPr>
        <w:t>联系电话：</w:t>
      </w:r>
      <w:r>
        <w:rPr>
          <w:rFonts w:hint="eastAsia" w:ascii="宋体" w:hAnsi="宋体"/>
          <w:sz w:val="24"/>
          <w:szCs w:val="24"/>
          <w:highlight w:val="none"/>
          <w:u w:val="single"/>
        </w:rPr>
        <w:t>020-87257569</w:t>
      </w:r>
    </w:p>
    <w:p w14:paraId="32D34738">
      <w:pPr>
        <w:topLinePunct/>
        <w:spacing w:line="360" w:lineRule="auto"/>
        <w:ind w:firstLine="420" w:firstLineChars="200"/>
        <w:contextualSpacing/>
        <w:jc w:val="left"/>
        <w:rPr>
          <w:rFonts w:ascii="宋体" w:hAnsi="宋体" w:eastAsia="宋体" w:cs="宋体"/>
          <w:color w:val="auto"/>
          <w:szCs w:val="21"/>
          <w:highlight w:val="none"/>
        </w:rPr>
      </w:pPr>
    </w:p>
    <w:p w14:paraId="7CE32D75">
      <w:pPr>
        <w:widowControl/>
        <w:adjustRightInd w:val="0"/>
        <w:snapToGrid w:val="0"/>
        <w:spacing w:line="240" w:lineRule="auto"/>
        <w:ind w:firstLine="480" w:firstLineChars="200"/>
        <w:jc w:val="left"/>
        <w:rPr>
          <w:rFonts w:hint="eastAsia" w:ascii="宋体" w:hAnsi="宋体" w:eastAsia="宋体" w:cs="宋体"/>
          <w:color w:val="auto"/>
          <w:kern w:val="0"/>
          <w:sz w:val="24"/>
          <w:szCs w:val="24"/>
          <w:highlight w:val="none"/>
          <w:u w:val="single"/>
          <w:lang w:eastAsia="zh-CN"/>
        </w:rPr>
      </w:pPr>
      <w:r>
        <w:rPr>
          <w:rFonts w:hint="eastAsia" w:ascii="宋体" w:hAnsi="宋体" w:eastAsia="宋体" w:cs="宋体"/>
          <w:color w:val="auto"/>
          <w:kern w:val="0"/>
          <w:sz w:val="24"/>
          <w:szCs w:val="24"/>
          <w:highlight w:val="none"/>
          <w:lang w:bidi="ar"/>
        </w:rPr>
        <w:t>招标监督机构：</w:t>
      </w:r>
      <w:r>
        <w:rPr>
          <w:rFonts w:hint="eastAsia" w:ascii="宋体" w:hAnsi="宋体" w:eastAsia="宋体" w:cs="宋体"/>
          <w:color w:val="auto"/>
          <w:kern w:val="0"/>
          <w:sz w:val="24"/>
          <w:szCs w:val="24"/>
          <w:highlight w:val="none"/>
          <w:u w:val="single"/>
          <w:lang w:eastAsia="zh-CN" w:bidi="ar"/>
        </w:rPr>
        <w:t>广州市花都区人民政府新雅街道办事处</w:t>
      </w:r>
    </w:p>
    <w:p w14:paraId="77542667">
      <w:pPr>
        <w:widowControl/>
        <w:adjustRightInd w:val="0"/>
        <w:snapToGrid w:val="0"/>
        <w:spacing w:line="240" w:lineRule="auto"/>
        <w:ind w:firstLine="480" w:firstLineChars="200"/>
        <w:jc w:val="left"/>
        <w:rPr>
          <w:rFonts w:hint="default"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lang w:bidi="ar"/>
        </w:rPr>
        <w:t>地址：</w:t>
      </w:r>
      <w:r>
        <w:rPr>
          <w:rFonts w:hint="eastAsia" w:ascii="宋体" w:hAnsi="宋体" w:eastAsia="宋体" w:cs="宋体"/>
          <w:kern w:val="0"/>
          <w:sz w:val="24"/>
          <w:szCs w:val="24"/>
          <w:highlight w:val="none"/>
          <w:u w:val="single"/>
          <w:shd w:val="clear" w:color="auto" w:fill="FFFFFF"/>
          <w:lang w:eastAsia="zh-CN" w:bidi="ar"/>
        </w:rPr>
        <w:t>广州市花都区新雅街雅源中路18号</w:t>
      </w:r>
    </w:p>
    <w:p w14:paraId="4502414F">
      <w:pPr>
        <w:widowControl/>
        <w:adjustRightInd w:val="0"/>
        <w:snapToGrid w:val="0"/>
        <w:spacing w:line="240" w:lineRule="auto"/>
        <w:ind w:firstLine="480" w:firstLineChars="200"/>
        <w:jc w:val="left"/>
        <w:rPr>
          <w:rFonts w:hint="default" w:ascii="宋体" w:hAnsi="宋体" w:eastAsia="宋体" w:cs="宋体"/>
          <w:color w:val="auto"/>
          <w:kern w:val="0"/>
          <w:sz w:val="24"/>
          <w:szCs w:val="24"/>
          <w:highlight w:val="none"/>
          <w:u w:val="single"/>
          <w:lang w:val="en-US"/>
        </w:rPr>
      </w:pPr>
      <w:r>
        <w:rPr>
          <w:rFonts w:hint="eastAsia" w:ascii="宋体" w:hAnsi="宋体" w:eastAsia="宋体" w:cs="宋体"/>
          <w:color w:val="auto"/>
          <w:kern w:val="0"/>
          <w:sz w:val="24"/>
          <w:szCs w:val="24"/>
          <w:highlight w:val="none"/>
          <w:lang w:bidi="ar"/>
        </w:rPr>
        <w:t>监管电话：</w:t>
      </w:r>
      <w:r>
        <w:rPr>
          <w:rFonts w:hint="eastAsia" w:ascii="宋体" w:hAnsi="宋体" w:eastAsia="宋体" w:cs="宋体"/>
          <w:kern w:val="0"/>
          <w:sz w:val="24"/>
          <w:szCs w:val="24"/>
          <w:u w:val="single"/>
          <w:lang w:eastAsia="zh-CN" w:bidi="ar"/>
        </w:rPr>
        <w:t>020-</w:t>
      </w:r>
      <w:r>
        <w:rPr>
          <w:rFonts w:hint="eastAsia" w:ascii="宋体" w:hAnsi="宋体" w:eastAsia="宋体" w:cs="宋体"/>
          <w:kern w:val="0"/>
          <w:sz w:val="24"/>
          <w:szCs w:val="24"/>
          <w:u w:val="single"/>
          <w:lang w:val="en-US" w:eastAsia="zh-CN" w:bidi="ar"/>
        </w:rPr>
        <w:t>36970323</w:t>
      </w:r>
    </w:p>
    <w:p w14:paraId="61C0CD60">
      <w:pPr>
        <w:widowControl/>
        <w:adjustRightInd w:val="0"/>
        <w:snapToGrid w:val="0"/>
        <w:spacing w:line="240" w:lineRule="auto"/>
        <w:ind w:firstLine="480" w:firstLineChars="200"/>
        <w:jc w:val="left"/>
        <w:rPr>
          <w:rFonts w:hint="default" w:ascii="宋体" w:hAnsi="宋体" w:eastAsia="宋体" w:cs="宋体"/>
          <w:color w:val="auto"/>
          <w:kern w:val="0"/>
          <w:sz w:val="24"/>
          <w:szCs w:val="24"/>
          <w:highlight w:val="none"/>
          <w:lang w:val="en-US" w:eastAsia="zh-CN" w:bidi="ar"/>
        </w:rPr>
      </w:pPr>
    </w:p>
    <w:p w14:paraId="112E3618">
      <w:pPr>
        <w:shd w:val="clear" w:color="auto" w:fill="FFFFFF"/>
        <w:topLinePunct/>
        <w:snapToGrid w:val="0"/>
        <w:spacing w:line="360" w:lineRule="auto"/>
        <w:jc w:val="left"/>
        <w:rPr>
          <w:rFonts w:ascii="宋体" w:hAnsi="宋体" w:eastAsia="宋体" w:cs="宋体"/>
          <w:kern w:val="0"/>
          <w:sz w:val="24"/>
          <w:szCs w:val="24"/>
          <w:shd w:val="clear" w:color="auto" w:fill="FFFFFF"/>
          <w:lang w:bidi="ar"/>
        </w:rPr>
      </w:pPr>
      <w:r>
        <w:rPr>
          <w:rFonts w:hint="eastAsia" w:ascii="宋体" w:hAnsi="宋体" w:eastAsia="宋体" w:cs="宋体"/>
          <w:kern w:val="0"/>
          <w:sz w:val="24"/>
          <w:szCs w:val="24"/>
          <w:shd w:val="clear" w:color="auto" w:fill="FFFFFF"/>
          <w:lang w:bidi="ar"/>
        </w:rPr>
        <w:br w:type="page"/>
      </w:r>
      <w:r>
        <w:rPr>
          <w:rFonts w:hint="eastAsia" w:ascii="宋体" w:hAnsi="宋体" w:eastAsia="宋体" w:cs="宋体"/>
          <w:kern w:val="0"/>
          <w:sz w:val="24"/>
          <w:szCs w:val="24"/>
          <w:shd w:val="clear" w:color="auto" w:fill="FFFFFF"/>
          <w:lang w:bidi="ar"/>
        </w:rPr>
        <w:t>附件一：投标人声明</w:t>
      </w:r>
    </w:p>
    <w:p w14:paraId="44FF8063">
      <w:pPr>
        <w:spacing w:line="500" w:lineRule="exact"/>
        <w:jc w:val="center"/>
        <w:rPr>
          <w:rFonts w:ascii="宋体" w:hAnsi="宋体" w:eastAsia="宋体" w:cs="宋体"/>
          <w:b/>
          <w:sz w:val="44"/>
          <w:szCs w:val="44"/>
        </w:rPr>
      </w:pPr>
      <w:r>
        <w:rPr>
          <w:rFonts w:hint="eastAsia" w:ascii="宋体" w:hAnsi="宋体" w:eastAsia="宋体" w:cs="宋体"/>
          <w:b/>
          <w:kern w:val="0"/>
          <w:sz w:val="44"/>
          <w:szCs w:val="44"/>
          <w:lang w:bidi="ar"/>
        </w:rPr>
        <w:t>投标人</w:t>
      </w:r>
      <w:r>
        <w:rPr>
          <w:rFonts w:hint="eastAsia" w:ascii="宋体" w:hAnsi="宋体" w:eastAsia="宋体" w:cs="宋体"/>
          <w:b/>
          <w:sz w:val="44"/>
          <w:szCs w:val="44"/>
          <w:lang w:bidi="ar"/>
        </w:rPr>
        <w:t>声明</w:t>
      </w:r>
    </w:p>
    <w:p w14:paraId="383076E3">
      <w:pPr>
        <w:spacing w:line="500" w:lineRule="exact"/>
        <w:jc w:val="center"/>
        <w:rPr>
          <w:rFonts w:ascii="宋体" w:hAnsi="宋体" w:eastAsia="宋体" w:cs="宋体"/>
          <w:b/>
          <w:sz w:val="44"/>
          <w:szCs w:val="44"/>
        </w:rPr>
      </w:pPr>
    </w:p>
    <w:p w14:paraId="4067CAB1">
      <w:pPr>
        <w:widowControl/>
        <w:spacing w:line="360" w:lineRule="auto"/>
        <w:rPr>
          <w:rFonts w:ascii="宋体" w:hAnsi="宋体" w:eastAsia="宋体" w:cs="宋体"/>
          <w:kern w:val="0"/>
          <w:sz w:val="24"/>
          <w:szCs w:val="24"/>
        </w:rPr>
      </w:pPr>
      <w:r>
        <w:rPr>
          <w:rFonts w:hint="eastAsia" w:ascii="宋体" w:hAnsi="宋体" w:eastAsia="宋体" w:cs="宋体"/>
          <w:kern w:val="0"/>
          <w:sz w:val="24"/>
          <w:szCs w:val="24"/>
          <w:lang w:bidi="ar"/>
        </w:rPr>
        <w:t>本招标项目招标人及招标监管机构：</w:t>
      </w:r>
    </w:p>
    <w:p w14:paraId="094798F4">
      <w:pPr>
        <w:pStyle w:val="22"/>
        <w:widowControl/>
        <w:ind w:firstLine="480" w:firstLineChars="200"/>
        <w:contextualSpacing/>
        <w:rPr>
          <w:rFonts w:hint="default" w:ascii="宋体" w:hAnsi="宋体" w:eastAsia="宋体" w:cs="宋体"/>
          <w:color w:val="auto"/>
          <w:sz w:val="24"/>
          <w:szCs w:val="24"/>
        </w:rPr>
      </w:pPr>
      <w:r>
        <w:rPr>
          <w:rFonts w:ascii="宋体" w:hAnsi="宋体" w:eastAsia="宋体" w:cs="宋体"/>
          <w:color w:val="auto"/>
          <w:sz w:val="24"/>
          <w:szCs w:val="24"/>
        </w:rPr>
        <w:t>本公司就参加</w:t>
      </w:r>
      <w:r>
        <w:rPr>
          <w:rFonts w:ascii="宋体" w:hAnsi="宋体" w:eastAsia="宋体" w:cs="宋体"/>
          <w:color w:val="auto"/>
          <w:sz w:val="24"/>
          <w:szCs w:val="24"/>
          <w:u w:val="single"/>
        </w:rPr>
        <w:t xml:space="preserve"> （项目名称） </w:t>
      </w:r>
      <w:r>
        <w:rPr>
          <w:rFonts w:ascii="宋体" w:hAnsi="宋体" w:eastAsia="宋体" w:cs="宋体"/>
          <w:color w:val="auto"/>
          <w:sz w:val="24"/>
          <w:szCs w:val="24"/>
        </w:rPr>
        <w:t>投标工作，作出郑重声明：</w:t>
      </w:r>
    </w:p>
    <w:p w14:paraId="73ECDDE0">
      <w:pPr>
        <w:pStyle w:val="22"/>
        <w:widowControl/>
        <w:ind w:firstLine="480" w:firstLineChars="200"/>
        <w:contextualSpacing/>
        <w:rPr>
          <w:rFonts w:hint="default" w:ascii="宋体" w:hAnsi="宋体" w:eastAsia="宋体" w:cs="宋体"/>
          <w:color w:val="auto"/>
          <w:sz w:val="24"/>
          <w:szCs w:val="24"/>
        </w:rPr>
      </w:pPr>
      <w:r>
        <w:rPr>
          <w:rFonts w:ascii="宋体" w:hAnsi="宋体" w:eastAsia="宋体" w:cs="宋体"/>
          <w:color w:val="auto"/>
          <w:sz w:val="24"/>
          <w:szCs w:val="24"/>
        </w:rPr>
        <w:t>一、本公司保证投标文件及其后提供的一切材料都是真实的。如我司成为本项目中标候选人，我司同意并授权招标人将我司投标文件商务部分的人员、业绩、奖项等资料进行公开。</w:t>
      </w:r>
    </w:p>
    <w:p w14:paraId="575C046A">
      <w:pPr>
        <w:pStyle w:val="22"/>
        <w:widowControl/>
        <w:ind w:firstLine="480" w:firstLineChars="200"/>
        <w:contextualSpacing/>
        <w:rPr>
          <w:rFonts w:hint="default" w:ascii="宋体" w:hAnsi="宋体" w:eastAsia="宋体" w:cs="宋体"/>
          <w:color w:val="auto"/>
          <w:sz w:val="24"/>
          <w:szCs w:val="24"/>
        </w:rPr>
      </w:pPr>
      <w:r>
        <w:rPr>
          <w:rFonts w:ascii="宋体" w:hAnsi="宋体" w:eastAsia="宋体" w:cs="宋体"/>
          <w:color w:val="auto"/>
          <w:sz w:val="24"/>
          <w:szCs w:val="24"/>
        </w:rPr>
        <w:t>二、本公司保证不与其他单位围标、串标，不出让投标资格，不向招标人或评标委员会成员行贿。</w:t>
      </w:r>
    </w:p>
    <w:p w14:paraId="66751C79">
      <w:pPr>
        <w:pStyle w:val="22"/>
        <w:widowControl/>
        <w:ind w:firstLine="480" w:firstLineChars="200"/>
        <w:contextualSpacing/>
        <w:rPr>
          <w:rFonts w:hint="default" w:ascii="宋体" w:hAnsi="宋体" w:eastAsia="宋体" w:cs="宋体"/>
          <w:color w:val="auto"/>
          <w:sz w:val="24"/>
          <w:szCs w:val="24"/>
        </w:rPr>
      </w:pPr>
      <w:r>
        <w:rPr>
          <w:rFonts w:ascii="宋体" w:hAnsi="宋体" w:eastAsia="宋体" w:cs="宋体"/>
          <w:color w:val="auto"/>
          <w:sz w:val="24"/>
          <w:szCs w:val="24"/>
        </w:rPr>
        <w:t>三、本公司不存在招标文件第二章投标人须知第1.4.3项所规定的任何一种情形。</w:t>
      </w:r>
    </w:p>
    <w:p w14:paraId="14E94E2C">
      <w:pPr>
        <w:pStyle w:val="22"/>
        <w:widowControl/>
        <w:ind w:firstLine="480" w:firstLineChars="200"/>
        <w:contextualSpacing/>
        <w:rPr>
          <w:rFonts w:hint="default" w:ascii="宋体" w:hAnsi="宋体" w:eastAsia="宋体" w:cs="宋体"/>
          <w:color w:val="auto"/>
          <w:sz w:val="24"/>
          <w:szCs w:val="24"/>
        </w:rPr>
      </w:pPr>
      <w:r>
        <w:rPr>
          <w:rFonts w:ascii="宋体" w:hAnsi="宋体" w:eastAsia="宋体" w:cs="宋体"/>
          <w:color w:val="auto"/>
          <w:sz w:val="24"/>
          <w:szCs w:val="24"/>
        </w:rPr>
        <w:t>四、本公司及其有隶属关系的机构，没有参加本项目招标文件的编写工作。</w:t>
      </w:r>
    </w:p>
    <w:p w14:paraId="43322606">
      <w:pPr>
        <w:pStyle w:val="22"/>
        <w:widowControl/>
        <w:ind w:firstLine="480" w:firstLineChars="200"/>
        <w:contextualSpacing/>
        <w:rPr>
          <w:rFonts w:ascii="宋体" w:hAnsi="宋体" w:eastAsia="宋体" w:cs="宋体"/>
          <w:color w:val="auto"/>
          <w:sz w:val="24"/>
          <w:szCs w:val="24"/>
        </w:rPr>
      </w:pPr>
      <w:r>
        <w:rPr>
          <w:rFonts w:ascii="宋体" w:hAnsi="宋体" w:eastAsia="宋体" w:cs="宋体"/>
          <w:color w:val="auto"/>
          <w:sz w:val="24"/>
          <w:szCs w:val="24"/>
        </w:rPr>
        <w:t>五、本公司承诺，中标后严格执行安全生产相关管理规定。</w:t>
      </w:r>
    </w:p>
    <w:p w14:paraId="7F1EA6AC">
      <w:pPr>
        <w:spacing w:line="430" w:lineRule="exact"/>
        <w:ind w:firstLine="629"/>
        <w:rPr>
          <w:rFonts w:ascii="宋体" w:hAnsi="宋体"/>
          <w:b/>
          <w:color w:val="000000"/>
          <w:kern w:val="0"/>
          <w:sz w:val="24"/>
          <w:szCs w:val="24"/>
        </w:rPr>
      </w:pPr>
      <w:r>
        <w:rPr>
          <w:rFonts w:hint="eastAsia" w:ascii="宋体" w:hAnsi="宋体" w:eastAsia="宋体" w:cs="宋体"/>
          <w:color w:val="auto"/>
          <w:sz w:val="24"/>
          <w:szCs w:val="24"/>
          <w:lang w:eastAsia="zh-CN"/>
        </w:rPr>
        <w:t>六、</w:t>
      </w:r>
      <w:r>
        <w:rPr>
          <w:rFonts w:hint="eastAsia" w:ascii="宋体" w:hAnsi="宋体"/>
          <w:b/>
          <w:color w:val="000000"/>
          <w:kern w:val="0"/>
          <w:sz w:val="24"/>
          <w:szCs w:val="24"/>
        </w:rPr>
        <w:t>与本公司单位负责人为同一人或者与本公司存在控股、管理关系的其他单位包括：</w:t>
      </w:r>
      <w:r>
        <w:rPr>
          <w:rFonts w:hint="eastAsia" w:ascii="宋体" w:hAnsi="宋体"/>
          <w:b/>
          <w:color w:val="000000"/>
          <w:kern w:val="0"/>
          <w:sz w:val="24"/>
          <w:szCs w:val="24"/>
          <w:u w:val="single"/>
        </w:rPr>
        <w:t xml:space="preserve">                       </w:t>
      </w:r>
      <w:r>
        <w:rPr>
          <w:rFonts w:hint="eastAsia" w:ascii="宋体" w:hAnsi="宋体"/>
          <w:b/>
          <w:color w:val="000000"/>
          <w:kern w:val="0"/>
          <w:sz w:val="24"/>
          <w:szCs w:val="24"/>
        </w:rPr>
        <w:t>。（注：本条由投标人如实填写，如有，应列出全部满足招标公告资质要求的相关单位的名称；如无，则填写“无”。）</w:t>
      </w:r>
    </w:p>
    <w:p w14:paraId="2EBC9675">
      <w:pPr>
        <w:pStyle w:val="22"/>
        <w:widowControl/>
        <w:ind w:firstLine="480" w:firstLineChars="200"/>
        <w:contextualSpacing/>
        <w:rPr>
          <w:rFonts w:hint="default" w:ascii="宋体" w:hAnsi="宋体" w:eastAsia="宋体" w:cs="宋体"/>
          <w:color w:val="auto"/>
          <w:sz w:val="24"/>
          <w:szCs w:val="24"/>
        </w:rPr>
      </w:pPr>
      <w:r>
        <w:rPr>
          <w:rFonts w:ascii="宋体" w:hAnsi="宋体" w:eastAsia="宋体" w:cs="宋体"/>
          <w:color w:val="auto"/>
          <w:sz w:val="24"/>
          <w:szCs w:val="24"/>
        </w:rPr>
        <w:t>本公司违反上述保证，或本声明陈述与事实不符，经查实，本公司愿意接受公开通报，承担由此带来的法律后果，并自愿停止参加广州市行政辖区内的招标投标活动三个月。</w:t>
      </w:r>
    </w:p>
    <w:p w14:paraId="63001638">
      <w:pPr>
        <w:pStyle w:val="22"/>
        <w:widowControl/>
        <w:ind w:firstLine="480" w:firstLineChars="200"/>
        <w:contextualSpacing/>
        <w:rPr>
          <w:rFonts w:hint="default" w:ascii="宋体" w:hAnsi="宋体" w:eastAsia="宋体" w:cs="宋体"/>
          <w:color w:val="auto"/>
          <w:sz w:val="24"/>
          <w:szCs w:val="24"/>
        </w:rPr>
      </w:pPr>
      <w:r>
        <w:rPr>
          <w:rFonts w:ascii="宋体" w:hAnsi="宋体" w:eastAsia="宋体" w:cs="宋体"/>
          <w:color w:val="auto"/>
          <w:sz w:val="24"/>
          <w:szCs w:val="24"/>
        </w:rPr>
        <w:t>特此声明。</w:t>
      </w:r>
    </w:p>
    <w:p w14:paraId="022729F3">
      <w:pPr>
        <w:pStyle w:val="22"/>
        <w:widowControl/>
        <w:ind w:firstLine="480" w:firstLineChars="200"/>
        <w:contextualSpacing/>
        <w:rPr>
          <w:rFonts w:hint="default" w:ascii="宋体" w:hAnsi="宋体" w:eastAsia="宋体" w:cs="宋体"/>
          <w:color w:val="auto"/>
          <w:sz w:val="24"/>
          <w:szCs w:val="24"/>
        </w:rPr>
      </w:pPr>
    </w:p>
    <w:p w14:paraId="47552ADC">
      <w:pPr>
        <w:pStyle w:val="22"/>
        <w:widowControl/>
        <w:ind w:firstLine="0"/>
        <w:contextualSpacing/>
        <w:jc w:val="right"/>
        <w:rPr>
          <w:rFonts w:hint="default" w:ascii="宋体" w:hAnsi="宋体" w:eastAsia="宋体" w:cs="宋体"/>
          <w:color w:val="auto"/>
          <w:sz w:val="24"/>
          <w:szCs w:val="24"/>
        </w:rPr>
      </w:pPr>
      <w:r>
        <w:rPr>
          <w:rFonts w:ascii="宋体" w:hAnsi="宋体" w:eastAsia="宋体" w:cs="宋体"/>
          <w:color w:val="auto"/>
          <w:sz w:val="24"/>
          <w:szCs w:val="24"/>
        </w:rPr>
        <w:t>声明企业：            （企业公章）</w:t>
      </w:r>
    </w:p>
    <w:p w14:paraId="45DF5701">
      <w:pPr>
        <w:pStyle w:val="22"/>
        <w:widowControl/>
        <w:ind w:right="1818" w:firstLine="0"/>
        <w:contextualSpacing/>
        <w:jc w:val="right"/>
        <w:rPr>
          <w:rFonts w:hint="default" w:ascii="宋体" w:hAnsi="宋体" w:eastAsia="宋体" w:cs="宋体"/>
          <w:color w:val="auto"/>
          <w:sz w:val="24"/>
          <w:szCs w:val="24"/>
        </w:rPr>
      </w:pPr>
      <w:r>
        <w:rPr>
          <w:rFonts w:ascii="宋体" w:hAnsi="宋体" w:eastAsia="宋体" w:cs="宋体"/>
          <w:color w:val="auto"/>
          <w:sz w:val="24"/>
          <w:szCs w:val="24"/>
        </w:rPr>
        <w:t>法定代表人签字：</w:t>
      </w:r>
    </w:p>
    <w:p w14:paraId="553A83E9">
      <w:pPr>
        <w:pStyle w:val="22"/>
        <w:widowControl/>
        <w:ind w:right="1458" w:firstLine="0"/>
        <w:contextualSpacing/>
        <w:jc w:val="right"/>
        <w:rPr>
          <w:rFonts w:hint="default" w:ascii="宋体" w:hAnsi="宋体" w:eastAsia="宋体" w:cs="宋体"/>
          <w:color w:val="auto"/>
          <w:kern w:val="2"/>
          <w:sz w:val="24"/>
          <w:szCs w:val="24"/>
        </w:rPr>
      </w:pPr>
      <w:r>
        <w:rPr>
          <w:rFonts w:hint="eastAsia" w:ascii="宋体" w:hAnsi="宋体" w:eastAsia="宋体" w:cs="宋体"/>
          <w:color w:val="auto"/>
          <w:kern w:val="2"/>
          <w:sz w:val="24"/>
          <w:szCs w:val="24"/>
          <w:lang w:eastAsia="zh-CN"/>
        </w:rPr>
        <w:t>项目建设</w:t>
      </w:r>
      <w:r>
        <w:rPr>
          <w:rFonts w:ascii="宋体" w:hAnsi="宋体" w:eastAsia="宋体" w:cs="宋体"/>
          <w:color w:val="auto"/>
          <w:kern w:val="2"/>
          <w:sz w:val="24"/>
          <w:szCs w:val="24"/>
        </w:rPr>
        <w:t>管理项目负责人（签字）：</w:t>
      </w:r>
    </w:p>
    <w:p w14:paraId="69217E37">
      <w:pPr>
        <w:pStyle w:val="22"/>
        <w:widowControl/>
        <w:ind w:right="1458" w:firstLine="0"/>
        <w:contextualSpacing/>
        <w:jc w:val="right"/>
        <w:rPr>
          <w:rFonts w:hint="default" w:ascii="宋体" w:hAnsi="宋体" w:eastAsia="宋体" w:cs="宋体"/>
          <w:color w:val="auto"/>
          <w:kern w:val="2"/>
          <w:sz w:val="24"/>
          <w:szCs w:val="24"/>
        </w:rPr>
      </w:pPr>
      <w:r>
        <w:rPr>
          <w:rFonts w:hint="eastAsia" w:ascii="宋体" w:hAnsi="宋体" w:eastAsia="宋体" w:cs="宋体"/>
          <w:color w:val="auto"/>
          <w:kern w:val="2"/>
          <w:sz w:val="24"/>
          <w:szCs w:val="24"/>
          <w:lang w:eastAsia="zh-CN"/>
        </w:rPr>
        <w:t>工</w:t>
      </w:r>
      <w:r>
        <w:rPr>
          <w:rFonts w:ascii="宋体" w:hAnsi="宋体" w:eastAsia="宋体" w:cs="宋体"/>
          <w:color w:val="auto"/>
          <w:kern w:val="2"/>
          <w:sz w:val="24"/>
          <w:szCs w:val="24"/>
        </w:rPr>
        <w:t>程造价咨询项目负责人（签字）：</w:t>
      </w:r>
    </w:p>
    <w:p w14:paraId="50CA0ED3">
      <w:pPr>
        <w:widowControl/>
        <w:adjustRightInd w:val="0"/>
        <w:snapToGrid w:val="0"/>
        <w:spacing w:line="400" w:lineRule="exact"/>
        <w:ind w:right="480" w:firstLine="4680" w:firstLineChars="1950"/>
        <w:rPr>
          <w:rFonts w:ascii="宋体" w:hAnsi="宋体" w:eastAsia="宋体" w:cs="宋体"/>
          <w:sz w:val="24"/>
          <w:szCs w:val="24"/>
        </w:rPr>
      </w:pPr>
      <w:r>
        <w:rPr>
          <w:rFonts w:hint="eastAsia" w:ascii="宋体" w:hAnsi="宋体" w:eastAsia="宋体" w:cs="宋体"/>
          <w:sz w:val="24"/>
          <w:szCs w:val="24"/>
          <w:lang w:bidi="ar"/>
        </w:rPr>
        <w:t>年   月   日</w:t>
      </w:r>
    </w:p>
    <w:p w14:paraId="7B947F1E">
      <w:pPr>
        <w:widowControl/>
        <w:rPr>
          <w:rFonts w:ascii="宋体" w:hAnsi="宋体" w:eastAsia="宋体" w:cs="宋体"/>
          <w:kern w:val="0"/>
          <w:sz w:val="24"/>
          <w:szCs w:val="24"/>
          <w:shd w:val="clear" w:color="auto" w:fill="FFFFFF"/>
          <w:lang w:bidi="ar"/>
        </w:rPr>
      </w:pPr>
      <w:r>
        <w:rPr>
          <w:rFonts w:hint="eastAsia" w:ascii="宋体" w:hAnsi="宋体" w:eastAsia="宋体" w:cs="宋体"/>
          <w:sz w:val="24"/>
          <w:szCs w:val="24"/>
          <w:lang w:bidi="ar"/>
        </w:rPr>
        <w:br w:type="page"/>
      </w:r>
      <w:r>
        <w:rPr>
          <w:rFonts w:hint="eastAsia" w:ascii="宋体" w:hAnsi="宋体" w:eastAsia="宋体" w:cs="宋体"/>
          <w:kern w:val="0"/>
          <w:sz w:val="24"/>
          <w:szCs w:val="24"/>
          <w:shd w:val="clear" w:color="auto" w:fill="FFFFFF"/>
          <w:lang w:bidi="ar"/>
        </w:rPr>
        <w:t>附件二：联合体共同投标协议（参考格式）</w:t>
      </w:r>
    </w:p>
    <w:p w14:paraId="0CC0F08D">
      <w:pPr>
        <w:widowControl/>
        <w:snapToGrid w:val="0"/>
        <w:spacing w:before="260" w:after="260" w:line="360" w:lineRule="auto"/>
        <w:ind w:right="384"/>
        <w:jc w:val="center"/>
        <w:rPr>
          <w:rFonts w:ascii="宋体" w:hAnsi="宋体" w:eastAsia="宋体" w:cs="宋体"/>
          <w:b/>
          <w:bCs/>
          <w:kern w:val="0"/>
          <w:sz w:val="32"/>
          <w:szCs w:val="32"/>
        </w:rPr>
      </w:pPr>
      <w:r>
        <w:rPr>
          <w:rFonts w:hint="eastAsia" w:ascii="宋体" w:hAnsi="宋体" w:eastAsia="宋体" w:cs="宋体"/>
          <w:b/>
          <w:bCs/>
          <w:kern w:val="0"/>
          <w:sz w:val="32"/>
          <w:szCs w:val="32"/>
        </w:rPr>
        <w:t>联合体共同投标协议</w:t>
      </w:r>
    </w:p>
    <w:p w14:paraId="254183A5">
      <w:pPr>
        <w:jc w:val="left"/>
        <w:rPr>
          <w:rFonts w:ascii="宋体" w:hAnsi="宋体" w:eastAsia="宋体" w:cs="宋体"/>
          <w:sz w:val="24"/>
          <w:szCs w:val="24"/>
        </w:rPr>
      </w:pPr>
      <w:r>
        <w:rPr>
          <w:rFonts w:hint="eastAsia" w:ascii="宋体" w:hAnsi="宋体" w:eastAsia="宋体" w:cs="宋体"/>
          <w:sz w:val="24"/>
          <w:szCs w:val="24"/>
        </w:rPr>
        <w:t>投标项目名称：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65A7718">
      <w:pPr>
        <w:pStyle w:val="8"/>
        <w:rPr>
          <w:rFonts w:hAnsi="宋体" w:eastAsia="宋体" w:cs="宋体"/>
          <w:sz w:val="24"/>
          <w:szCs w:val="24"/>
        </w:rPr>
      </w:pPr>
      <w:r>
        <w:rPr>
          <w:rFonts w:hint="eastAsia" w:hAnsi="宋体" w:eastAsia="宋体" w:cs="宋体"/>
          <w:sz w:val="24"/>
          <w:szCs w:val="24"/>
        </w:rPr>
        <w:t>致：</w:t>
      </w:r>
      <w:r>
        <w:rPr>
          <w:rFonts w:hint="eastAsia" w:hAnsi="宋体" w:eastAsia="宋体" w:cs="宋体"/>
          <w:sz w:val="24"/>
          <w:szCs w:val="24"/>
          <w:u w:val="single"/>
        </w:rPr>
        <w:t xml:space="preserve">                                    </w:t>
      </w:r>
      <w:r>
        <w:rPr>
          <w:rFonts w:hint="eastAsia" w:hAnsi="宋体" w:eastAsia="宋体" w:cs="宋体"/>
          <w:sz w:val="24"/>
          <w:szCs w:val="24"/>
        </w:rPr>
        <w:t>（招标人、招标代理机构名称）</w:t>
      </w:r>
    </w:p>
    <w:p w14:paraId="4E0CDE85">
      <w:pPr>
        <w:rPr>
          <w:rFonts w:ascii="宋体" w:hAnsi="宋体" w:eastAsia="宋体" w:cs="宋体"/>
          <w:sz w:val="24"/>
          <w:szCs w:val="24"/>
        </w:rPr>
      </w:pPr>
      <w:r>
        <w:rPr>
          <w:rFonts w:hint="eastAsia" w:ascii="宋体" w:hAnsi="宋体" w:eastAsia="宋体" w:cs="宋体"/>
          <w:sz w:val="24"/>
          <w:szCs w:val="24"/>
        </w:rPr>
        <w:t xml:space="preserve">   </w:t>
      </w:r>
    </w:p>
    <w:p w14:paraId="144084A3">
      <w:pPr>
        <w:pStyle w:val="8"/>
        <w:spacing w:line="400" w:lineRule="exact"/>
        <w:rPr>
          <w:rFonts w:hAnsi="宋体" w:eastAsia="宋体" w:cs="宋体"/>
          <w:sz w:val="24"/>
          <w:szCs w:val="24"/>
        </w:rPr>
      </w:pPr>
      <w:r>
        <w:rPr>
          <w:rFonts w:hint="eastAsia" w:hAnsi="宋体" w:eastAsia="宋体" w:cs="宋体"/>
          <w:sz w:val="24"/>
          <w:szCs w:val="24"/>
        </w:rPr>
        <w:t xml:space="preserve">    我方决定组成联合体共同参加以上项目的投标，若中标，联合体各成员向招标人承担连带责任。我方授权委托本协议主办方，代表所有联合体成员参加投标、提交投标文件，以及与招标人签订合同，负责整个合同实施阶段的协调工作。</w:t>
      </w:r>
    </w:p>
    <w:p w14:paraId="565D0BD5">
      <w:pPr>
        <w:pStyle w:val="8"/>
        <w:spacing w:line="400" w:lineRule="exact"/>
        <w:ind w:firstLine="480" w:firstLineChars="200"/>
        <w:rPr>
          <w:rFonts w:hAnsi="宋体" w:eastAsia="宋体" w:cs="宋体"/>
          <w:sz w:val="24"/>
          <w:szCs w:val="24"/>
        </w:rPr>
      </w:pPr>
      <w:r>
        <w:rPr>
          <w:rFonts w:hint="eastAsia" w:hAnsi="宋体" w:eastAsia="宋体" w:cs="宋体"/>
          <w:sz w:val="24"/>
          <w:szCs w:val="24"/>
        </w:rPr>
        <w:t>本协议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1D000C41">
      <w:pPr>
        <w:pStyle w:val="8"/>
        <w:spacing w:line="400" w:lineRule="exact"/>
        <w:ind w:firstLine="480" w:firstLineChars="200"/>
        <w:rPr>
          <w:rFonts w:hAnsi="宋体" w:eastAsia="宋体" w:cs="宋体"/>
          <w:sz w:val="24"/>
          <w:szCs w:val="24"/>
        </w:rPr>
      </w:pPr>
      <w:r>
        <w:rPr>
          <w:rFonts w:hint="eastAsia" w:hAnsi="宋体" w:eastAsia="宋体" w:cs="宋体"/>
          <w:sz w:val="24"/>
          <w:szCs w:val="24"/>
        </w:rPr>
        <w:t>本投标协议同时作为法人证明书或法人授权委托书。</w:t>
      </w:r>
    </w:p>
    <w:p w14:paraId="43C5F1F9">
      <w:pPr>
        <w:pStyle w:val="8"/>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投标主办方：（盖章）</w:t>
      </w:r>
      <w:r>
        <w:rPr>
          <w:rFonts w:hint="eastAsia" w:asciiTheme="majorEastAsia" w:hAnsiTheme="majorEastAsia" w:eastAsiaTheme="majorEastAsia" w:cstheme="majorEastAsia"/>
          <w:sz w:val="24"/>
          <w:szCs w:val="24"/>
          <w:u w:val="single"/>
        </w:rPr>
        <w:t xml:space="preserve">                                         </w:t>
      </w:r>
    </w:p>
    <w:p w14:paraId="5EA21385">
      <w:pPr>
        <w:pStyle w:val="8"/>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法定代表人：（签名或盖章）</w:t>
      </w:r>
      <w:r>
        <w:rPr>
          <w:rFonts w:hint="eastAsia" w:asciiTheme="majorEastAsia" w:hAnsiTheme="majorEastAsia" w:eastAsiaTheme="majorEastAsia" w:cstheme="majorEastAsia"/>
          <w:sz w:val="24"/>
          <w:szCs w:val="24"/>
          <w:u w:val="single"/>
        </w:rPr>
        <w:t xml:space="preserve">                                   </w:t>
      </w:r>
    </w:p>
    <w:p w14:paraId="512060DC">
      <w:pPr>
        <w:pStyle w:val="8"/>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委托代理人：（签名或盖章）</w:t>
      </w:r>
      <w:r>
        <w:rPr>
          <w:rFonts w:hint="eastAsia" w:asciiTheme="majorEastAsia" w:hAnsiTheme="majorEastAsia" w:eastAsiaTheme="majorEastAsia" w:cstheme="majorEastAsia"/>
          <w:sz w:val="24"/>
          <w:szCs w:val="24"/>
          <w:u w:val="single"/>
        </w:rPr>
        <w:t xml:space="preserve">                                   </w:t>
      </w:r>
    </w:p>
    <w:p w14:paraId="2409B96F">
      <w:pPr>
        <w:pStyle w:val="8"/>
        <w:spacing w:line="360" w:lineRule="auto"/>
        <w:ind w:firstLine="420"/>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u w:val="none"/>
        </w:rPr>
        <w:t>开户银行：</w:t>
      </w:r>
      <w:r>
        <w:rPr>
          <w:rFonts w:hint="eastAsia" w:asciiTheme="majorEastAsia" w:hAnsiTheme="majorEastAsia" w:eastAsiaTheme="majorEastAsia" w:cstheme="majorEastAsia"/>
          <w:sz w:val="24"/>
          <w:szCs w:val="24"/>
          <w:u w:val="single"/>
        </w:rPr>
        <w:t xml:space="preserve">                                                  </w:t>
      </w:r>
    </w:p>
    <w:p w14:paraId="38D35886">
      <w:pPr>
        <w:pStyle w:val="8"/>
        <w:spacing w:line="360" w:lineRule="auto"/>
        <w:ind w:firstLine="420"/>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u w:val="none"/>
        </w:rPr>
        <w:t>银行账号：</w:t>
      </w:r>
      <w:r>
        <w:rPr>
          <w:rFonts w:hint="eastAsia" w:asciiTheme="majorEastAsia" w:hAnsiTheme="majorEastAsia" w:eastAsiaTheme="majorEastAsia" w:cstheme="majorEastAsia"/>
          <w:sz w:val="24"/>
          <w:szCs w:val="24"/>
          <w:u w:val="single"/>
        </w:rPr>
        <w:t xml:space="preserve">                                                    </w:t>
      </w:r>
    </w:p>
    <w:p w14:paraId="17171DF5">
      <w:pPr>
        <w:pStyle w:val="8"/>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地址：</w:t>
      </w:r>
      <w:r>
        <w:rPr>
          <w:rFonts w:hint="eastAsia" w:asciiTheme="majorEastAsia" w:hAnsiTheme="majorEastAsia" w:eastAsiaTheme="majorEastAsia" w:cstheme="majorEastAsia"/>
          <w:sz w:val="24"/>
          <w:szCs w:val="24"/>
          <w:u w:val="single"/>
        </w:rPr>
        <w:t xml:space="preserve">                                                      </w:t>
      </w:r>
    </w:p>
    <w:p w14:paraId="7CEA919A">
      <w:pPr>
        <w:pStyle w:val="8"/>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邮政编码：</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电话/传真：</w:t>
      </w:r>
      <w:r>
        <w:rPr>
          <w:rFonts w:hint="eastAsia" w:asciiTheme="majorEastAsia" w:hAnsiTheme="majorEastAsia" w:eastAsiaTheme="majorEastAsia" w:cstheme="majorEastAsia"/>
          <w:sz w:val="24"/>
          <w:szCs w:val="24"/>
          <w:u w:val="single"/>
        </w:rPr>
        <w:t xml:space="preserve">                             </w:t>
      </w:r>
    </w:p>
    <w:p w14:paraId="491B2362">
      <w:pPr>
        <w:pStyle w:val="8"/>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分工内容：</w:t>
      </w:r>
      <w:r>
        <w:rPr>
          <w:rFonts w:hint="eastAsia" w:asciiTheme="majorEastAsia" w:hAnsiTheme="majorEastAsia" w:eastAsiaTheme="majorEastAsia" w:cstheme="majorEastAsia"/>
          <w:sz w:val="24"/>
          <w:szCs w:val="24"/>
          <w:u w:val="single"/>
        </w:rPr>
        <w:t xml:space="preserve">                                                  </w:t>
      </w:r>
    </w:p>
    <w:p w14:paraId="364AE9D3">
      <w:pPr>
        <w:pStyle w:val="8"/>
        <w:spacing w:line="360" w:lineRule="auto"/>
        <w:rPr>
          <w:rFonts w:asciiTheme="majorEastAsia" w:hAnsiTheme="majorEastAsia" w:eastAsiaTheme="majorEastAsia" w:cstheme="majorEastAsia"/>
          <w:sz w:val="24"/>
          <w:szCs w:val="24"/>
        </w:rPr>
      </w:pPr>
    </w:p>
    <w:p w14:paraId="5257862A">
      <w:pPr>
        <w:pStyle w:val="8"/>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联合体成员：（盖章）</w:t>
      </w:r>
      <w:r>
        <w:rPr>
          <w:rFonts w:hint="eastAsia" w:asciiTheme="majorEastAsia" w:hAnsiTheme="majorEastAsia" w:eastAsiaTheme="majorEastAsia" w:cstheme="majorEastAsia"/>
          <w:sz w:val="24"/>
          <w:szCs w:val="24"/>
          <w:u w:val="single"/>
        </w:rPr>
        <w:t xml:space="preserve">                                         </w:t>
      </w:r>
    </w:p>
    <w:p w14:paraId="2FCA618F">
      <w:pPr>
        <w:pStyle w:val="8"/>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法定代表人：（签名或盖章）</w:t>
      </w:r>
      <w:r>
        <w:rPr>
          <w:rFonts w:hint="eastAsia" w:asciiTheme="majorEastAsia" w:hAnsiTheme="majorEastAsia" w:eastAsiaTheme="majorEastAsia" w:cstheme="majorEastAsia"/>
          <w:sz w:val="24"/>
          <w:szCs w:val="24"/>
          <w:u w:val="single"/>
        </w:rPr>
        <w:t xml:space="preserve">                                   </w:t>
      </w:r>
    </w:p>
    <w:p w14:paraId="03AA2113">
      <w:pPr>
        <w:pStyle w:val="8"/>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委托代理人：（签名或盖章）</w:t>
      </w:r>
      <w:r>
        <w:rPr>
          <w:rFonts w:hint="eastAsia" w:asciiTheme="majorEastAsia" w:hAnsiTheme="majorEastAsia" w:eastAsiaTheme="majorEastAsia" w:cstheme="majorEastAsia"/>
          <w:sz w:val="24"/>
          <w:szCs w:val="24"/>
          <w:u w:val="single"/>
        </w:rPr>
        <w:t xml:space="preserve">                                   </w:t>
      </w:r>
    </w:p>
    <w:p w14:paraId="7C4B3E7C">
      <w:pPr>
        <w:pStyle w:val="8"/>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地址：</w:t>
      </w:r>
      <w:r>
        <w:rPr>
          <w:rFonts w:hint="eastAsia" w:asciiTheme="majorEastAsia" w:hAnsiTheme="majorEastAsia" w:eastAsiaTheme="majorEastAsia" w:cstheme="majorEastAsia"/>
          <w:sz w:val="24"/>
          <w:szCs w:val="24"/>
          <w:u w:val="single"/>
        </w:rPr>
        <w:t xml:space="preserve">                                                      </w:t>
      </w:r>
    </w:p>
    <w:p w14:paraId="55839855">
      <w:pPr>
        <w:pStyle w:val="8"/>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邮政编码：</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电话/传真：</w:t>
      </w:r>
      <w:r>
        <w:rPr>
          <w:rFonts w:hint="eastAsia" w:asciiTheme="majorEastAsia" w:hAnsiTheme="majorEastAsia" w:eastAsiaTheme="majorEastAsia" w:cstheme="majorEastAsia"/>
          <w:sz w:val="24"/>
          <w:szCs w:val="24"/>
          <w:u w:val="single"/>
        </w:rPr>
        <w:t xml:space="preserve">                             </w:t>
      </w:r>
    </w:p>
    <w:p w14:paraId="34302A75">
      <w:pPr>
        <w:pStyle w:val="8"/>
        <w:spacing w:line="360" w:lineRule="auto"/>
        <w:ind w:firstLine="420"/>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分工内容：</w:t>
      </w:r>
      <w:r>
        <w:rPr>
          <w:rFonts w:hint="eastAsia" w:asciiTheme="majorEastAsia" w:hAnsiTheme="majorEastAsia" w:eastAsiaTheme="majorEastAsia" w:cstheme="majorEastAsia"/>
          <w:sz w:val="24"/>
          <w:szCs w:val="24"/>
          <w:u w:val="single"/>
        </w:rPr>
        <w:t xml:space="preserve">                                                  </w:t>
      </w:r>
    </w:p>
    <w:p w14:paraId="3AF14C6B">
      <w:pPr>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签订日期：       年    月    日</w:t>
      </w:r>
    </w:p>
    <w:p w14:paraId="08EDF529">
      <w:pPr>
        <w:rPr>
          <w:rFonts w:ascii="宋体" w:hAnsi="宋体" w:eastAsia="宋体" w:cs="宋体"/>
        </w:rPr>
      </w:pPr>
      <w:r>
        <w:rPr>
          <w:rFonts w:hint="eastAsia" w:ascii="宋体" w:hAnsi="宋体" w:eastAsia="宋体" w:cs="宋体"/>
          <w:sz w:val="24"/>
          <w:szCs w:val="24"/>
        </w:rPr>
        <w:t>注：非联合体投标的，无需提交本协议书。</w:t>
      </w:r>
    </w:p>
    <w:sectPr>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yMGIxNzI4NDdmZTQwMjE4NjRkMmE5YmEyNWY5M2UifQ=="/>
  </w:docVars>
  <w:rsids>
    <w:rsidRoot w:val="10632DAF"/>
    <w:rsid w:val="00624AA5"/>
    <w:rsid w:val="00C53029"/>
    <w:rsid w:val="00DD4F57"/>
    <w:rsid w:val="00E45522"/>
    <w:rsid w:val="00F209BB"/>
    <w:rsid w:val="01D256BE"/>
    <w:rsid w:val="037C03DB"/>
    <w:rsid w:val="03DB74C4"/>
    <w:rsid w:val="05DB7E28"/>
    <w:rsid w:val="063B1A40"/>
    <w:rsid w:val="06A05249"/>
    <w:rsid w:val="07053129"/>
    <w:rsid w:val="07241BAF"/>
    <w:rsid w:val="081E2594"/>
    <w:rsid w:val="0A051F93"/>
    <w:rsid w:val="0A717B81"/>
    <w:rsid w:val="0A947183"/>
    <w:rsid w:val="0B9B466A"/>
    <w:rsid w:val="0BFB061B"/>
    <w:rsid w:val="0C387688"/>
    <w:rsid w:val="0C4843B9"/>
    <w:rsid w:val="0C9A6ECF"/>
    <w:rsid w:val="0CE13C29"/>
    <w:rsid w:val="0D560666"/>
    <w:rsid w:val="0D817B82"/>
    <w:rsid w:val="0DB11DD6"/>
    <w:rsid w:val="0DB859E5"/>
    <w:rsid w:val="0F3E0982"/>
    <w:rsid w:val="10384810"/>
    <w:rsid w:val="10632DAF"/>
    <w:rsid w:val="11DC7A7D"/>
    <w:rsid w:val="11F3713C"/>
    <w:rsid w:val="12210E8C"/>
    <w:rsid w:val="12B44233"/>
    <w:rsid w:val="13942F78"/>
    <w:rsid w:val="141B3645"/>
    <w:rsid w:val="152A6F9C"/>
    <w:rsid w:val="16856693"/>
    <w:rsid w:val="168A383A"/>
    <w:rsid w:val="176531B1"/>
    <w:rsid w:val="17FF6273"/>
    <w:rsid w:val="18DB0CB2"/>
    <w:rsid w:val="199C26A1"/>
    <w:rsid w:val="1A647F61"/>
    <w:rsid w:val="1B9A67D6"/>
    <w:rsid w:val="1BE75352"/>
    <w:rsid w:val="1C5B327F"/>
    <w:rsid w:val="1D736792"/>
    <w:rsid w:val="1E8B7A5A"/>
    <w:rsid w:val="1EC75611"/>
    <w:rsid w:val="1EED151B"/>
    <w:rsid w:val="1FB64432"/>
    <w:rsid w:val="2093133B"/>
    <w:rsid w:val="20C62817"/>
    <w:rsid w:val="218718F9"/>
    <w:rsid w:val="22596C98"/>
    <w:rsid w:val="25B52DF4"/>
    <w:rsid w:val="25B85CB3"/>
    <w:rsid w:val="26ED5E31"/>
    <w:rsid w:val="27D864BB"/>
    <w:rsid w:val="28D41056"/>
    <w:rsid w:val="29850C5F"/>
    <w:rsid w:val="29DE241D"/>
    <w:rsid w:val="2B22760B"/>
    <w:rsid w:val="2BEA4B9B"/>
    <w:rsid w:val="2BEC07A3"/>
    <w:rsid w:val="2C097269"/>
    <w:rsid w:val="2C8461C2"/>
    <w:rsid w:val="2CC80ED2"/>
    <w:rsid w:val="2D20012E"/>
    <w:rsid w:val="2D627C86"/>
    <w:rsid w:val="2DB34D06"/>
    <w:rsid w:val="2E8B274E"/>
    <w:rsid w:val="2E905224"/>
    <w:rsid w:val="30FA4A93"/>
    <w:rsid w:val="32645A39"/>
    <w:rsid w:val="32D05100"/>
    <w:rsid w:val="332D0F06"/>
    <w:rsid w:val="347A6754"/>
    <w:rsid w:val="357D4824"/>
    <w:rsid w:val="36A24FDF"/>
    <w:rsid w:val="36AB673F"/>
    <w:rsid w:val="38614BCB"/>
    <w:rsid w:val="38E171C9"/>
    <w:rsid w:val="38FB5142"/>
    <w:rsid w:val="3A7970D9"/>
    <w:rsid w:val="3B2209BB"/>
    <w:rsid w:val="3BA9501E"/>
    <w:rsid w:val="3BAF0624"/>
    <w:rsid w:val="3BD7332B"/>
    <w:rsid w:val="3C104776"/>
    <w:rsid w:val="3C221F58"/>
    <w:rsid w:val="3C526A0A"/>
    <w:rsid w:val="3C7B23AA"/>
    <w:rsid w:val="3D55349F"/>
    <w:rsid w:val="3E3E62B5"/>
    <w:rsid w:val="3EAC3F99"/>
    <w:rsid w:val="3EF70CA5"/>
    <w:rsid w:val="40F45E9D"/>
    <w:rsid w:val="414F18C3"/>
    <w:rsid w:val="41E65A62"/>
    <w:rsid w:val="43552086"/>
    <w:rsid w:val="4369272F"/>
    <w:rsid w:val="43767853"/>
    <w:rsid w:val="43A63228"/>
    <w:rsid w:val="45C00BF9"/>
    <w:rsid w:val="4643407A"/>
    <w:rsid w:val="47652830"/>
    <w:rsid w:val="47CC0D71"/>
    <w:rsid w:val="47FD193E"/>
    <w:rsid w:val="488A6808"/>
    <w:rsid w:val="48D04E05"/>
    <w:rsid w:val="49E5632B"/>
    <w:rsid w:val="49F66C32"/>
    <w:rsid w:val="4AB2387D"/>
    <w:rsid w:val="4ACC1205"/>
    <w:rsid w:val="4BBA3C84"/>
    <w:rsid w:val="4C144FBA"/>
    <w:rsid w:val="4C5859DA"/>
    <w:rsid w:val="4D7B7CF8"/>
    <w:rsid w:val="4E1902F3"/>
    <w:rsid w:val="503E5FB0"/>
    <w:rsid w:val="516721B8"/>
    <w:rsid w:val="52CD6993"/>
    <w:rsid w:val="5397327B"/>
    <w:rsid w:val="53C71634"/>
    <w:rsid w:val="541F42B7"/>
    <w:rsid w:val="54776AA0"/>
    <w:rsid w:val="55C6022A"/>
    <w:rsid w:val="55C849B5"/>
    <w:rsid w:val="566B62A7"/>
    <w:rsid w:val="56C53BC0"/>
    <w:rsid w:val="5A382231"/>
    <w:rsid w:val="5B0A7A19"/>
    <w:rsid w:val="5B5541A6"/>
    <w:rsid w:val="5D2644E0"/>
    <w:rsid w:val="5E71261D"/>
    <w:rsid w:val="5EE50AA5"/>
    <w:rsid w:val="5F0331FC"/>
    <w:rsid w:val="60036C5A"/>
    <w:rsid w:val="602F2A3B"/>
    <w:rsid w:val="609F5C2E"/>
    <w:rsid w:val="62134508"/>
    <w:rsid w:val="62BD7298"/>
    <w:rsid w:val="66216982"/>
    <w:rsid w:val="67E4235D"/>
    <w:rsid w:val="68962F1B"/>
    <w:rsid w:val="69275C71"/>
    <w:rsid w:val="69601EB7"/>
    <w:rsid w:val="69D21206"/>
    <w:rsid w:val="6A411E5B"/>
    <w:rsid w:val="6A7958D0"/>
    <w:rsid w:val="6A997AED"/>
    <w:rsid w:val="6AD07570"/>
    <w:rsid w:val="6B8568CE"/>
    <w:rsid w:val="6CB958B1"/>
    <w:rsid w:val="6E876893"/>
    <w:rsid w:val="6F1F2596"/>
    <w:rsid w:val="72A50E51"/>
    <w:rsid w:val="72ED7FAC"/>
    <w:rsid w:val="7371132E"/>
    <w:rsid w:val="73DE1819"/>
    <w:rsid w:val="74736F42"/>
    <w:rsid w:val="74D3353D"/>
    <w:rsid w:val="75647DDF"/>
    <w:rsid w:val="762F774E"/>
    <w:rsid w:val="76554391"/>
    <w:rsid w:val="771958E6"/>
    <w:rsid w:val="77A35AC4"/>
    <w:rsid w:val="77EA342A"/>
    <w:rsid w:val="79490272"/>
    <w:rsid w:val="7A036672"/>
    <w:rsid w:val="7A1A1C0E"/>
    <w:rsid w:val="7B96063F"/>
    <w:rsid w:val="7C4C1517"/>
    <w:rsid w:val="7E6F077A"/>
    <w:rsid w:val="7F0569E9"/>
    <w:rsid w:val="7F370889"/>
    <w:rsid w:val="7FCF1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0" w:lineRule="auto"/>
      <w:outlineLvl w:val="1"/>
    </w:pPr>
    <w:rPr>
      <w:rFonts w:ascii="Arial" w:hAnsi="Arial" w:eastAsia="黑体" w:cs="Times New Roman"/>
      <w:b/>
      <w:kern w:val="0"/>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unhideWhenUsed/>
    <w:qFormat/>
    <w:uiPriority w:val="0"/>
    <w:pPr>
      <w:autoSpaceDE w:val="0"/>
      <w:autoSpaceDN w:val="0"/>
    </w:pPr>
    <w:rPr>
      <w:rFonts w:ascii="宋体" w:hAnsi="宋体"/>
      <w:kern w:val="0"/>
      <w:sz w:val="20"/>
      <w:szCs w:val="20"/>
    </w:rPr>
  </w:style>
  <w:style w:type="paragraph" w:styleId="5">
    <w:name w:val="Body Text Indent"/>
    <w:basedOn w:val="1"/>
    <w:next w:val="6"/>
    <w:qFormat/>
    <w:uiPriority w:val="0"/>
    <w:pPr>
      <w:ind w:firstLine="570"/>
    </w:pPr>
    <w:rPr>
      <w:sz w:val="28"/>
    </w:rPr>
  </w:style>
  <w:style w:type="paragraph" w:styleId="6">
    <w:name w:val="envelope return"/>
    <w:basedOn w:val="1"/>
    <w:qFormat/>
    <w:uiPriority w:val="99"/>
    <w:pPr>
      <w:snapToGrid w:val="0"/>
    </w:pPr>
    <w:rPr>
      <w:rFonts w:ascii="Arial" w:hAnsi="Arial" w:cs="Arial"/>
    </w:rPr>
  </w:style>
  <w:style w:type="paragraph" w:styleId="7">
    <w:name w:val="index 4"/>
    <w:basedOn w:val="1"/>
    <w:next w:val="1"/>
    <w:unhideWhenUsed/>
    <w:qFormat/>
    <w:uiPriority w:val="99"/>
    <w:pPr>
      <w:ind w:left="600" w:leftChars="600"/>
    </w:pPr>
  </w:style>
  <w:style w:type="paragraph" w:styleId="8">
    <w:name w:val="Plain Text"/>
    <w:basedOn w:val="1"/>
    <w:qFormat/>
    <w:uiPriority w:val="0"/>
    <w:rPr>
      <w:rFonts w:ascii="宋体" w:hAnsi="Courier New" w:eastAsia="仿宋_GB2312"/>
      <w:sz w:val="30"/>
    </w:rPr>
  </w:style>
  <w:style w:type="paragraph" w:styleId="9">
    <w:name w:val="Balloon Text"/>
    <w:basedOn w:val="1"/>
    <w:link w:val="30"/>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20"/>
    </w:rPr>
  </w:style>
  <w:style w:type="paragraph" w:styleId="11">
    <w:name w:val="Body Text First Indent"/>
    <w:basedOn w:val="4"/>
    <w:next w:val="4"/>
    <w:qFormat/>
    <w:uiPriority w:val="0"/>
    <w:pPr>
      <w:spacing w:line="312" w:lineRule="auto"/>
      <w:ind w:firstLine="420"/>
    </w:pPr>
    <w:rPr>
      <w:rFonts w:ascii="Times New Roman" w:hAnsi="Times New Roman"/>
      <w:szCs w:val="24"/>
    </w:rPr>
  </w:style>
  <w:style w:type="paragraph" w:styleId="12">
    <w:name w:val="Body Text First Indent 2"/>
    <w:basedOn w:val="5"/>
    <w:qFormat/>
    <w:uiPriority w:val="0"/>
    <w:pPr>
      <w:ind w:left="0" w:leftChars="0" w:firstLine="960" w:firstLineChars="200"/>
    </w:pPr>
    <w:rPr>
      <w:sz w:val="24"/>
      <w:szCs w:val="20"/>
    </w:rPr>
  </w:style>
  <w:style w:type="table" w:styleId="14">
    <w:name w:val="Table Grid"/>
    <w:basedOn w:val="13"/>
    <w:qFormat/>
    <w:uiPriority w:val="0"/>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qFormat/>
    <w:uiPriority w:val="0"/>
    <w:rPr>
      <w:color w:val="771CAA"/>
      <w:u w:val="none"/>
    </w:rPr>
  </w:style>
  <w:style w:type="character" w:styleId="17">
    <w:name w:val="Emphasis"/>
    <w:basedOn w:val="15"/>
    <w:qFormat/>
    <w:uiPriority w:val="0"/>
    <w:rPr>
      <w:color w:val="F73131"/>
    </w:rPr>
  </w:style>
  <w:style w:type="character" w:styleId="18">
    <w:name w:val="Hyperlink"/>
    <w:basedOn w:val="15"/>
    <w:semiHidden/>
    <w:unhideWhenUsed/>
    <w:qFormat/>
    <w:uiPriority w:val="99"/>
    <w:rPr>
      <w:color w:val="0000FF"/>
      <w:u w:val="single"/>
    </w:rPr>
  </w:style>
  <w:style w:type="character" w:styleId="19">
    <w:name w:val="HTML Cite"/>
    <w:basedOn w:val="15"/>
    <w:qFormat/>
    <w:uiPriority w:val="0"/>
    <w:rPr>
      <w:color w:val="008000"/>
    </w:rPr>
  </w:style>
  <w:style w:type="paragraph" w:customStyle="1" w:styleId="20">
    <w:name w:val="_Style 3"/>
    <w:basedOn w:val="1"/>
    <w:qFormat/>
    <w:uiPriority w:val="0"/>
    <w:rPr>
      <w:rFonts w:ascii="Times New Roman" w:hAnsi="Times New Roman" w:eastAsia="宋体" w:cs="Times New Roman"/>
      <w:szCs w:val="21"/>
    </w:rPr>
  </w:style>
  <w:style w:type="paragraph" w:customStyle="1" w:styleId="21">
    <w:name w:val="列出段落1"/>
    <w:basedOn w:val="1"/>
    <w:qFormat/>
    <w:uiPriority w:val="0"/>
    <w:pPr>
      <w:ind w:firstLine="420" w:firstLineChars="200"/>
    </w:pPr>
    <w:rPr>
      <w:rFonts w:ascii="Times New Roman" w:hAnsi="Times New Roman" w:eastAsia="宋体" w:cs="Times New Roman"/>
      <w:szCs w:val="21"/>
    </w:rPr>
  </w:style>
  <w:style w:type="paragraph" w:customStyle="1" w:styleId="22">
    <w:name w:val="公文正文"/>
    <w:basedOn w:val="1"/>
    <w:qFormat/>
    <w:uiPriority w:val="0"/>
    <w:pPr>
      <w:spacing w:line="360" w:lineRule="auto"/>
      <w:ind w:firstLine="629"/>
    </w:pPr>
    <w:rPr>
      <w:rFonts w:hint="eastAsia" w:ascii="仿宋_GB2312" w:hAnsi="Calisto MT" w:eastAsia="仿宋_GB2312" w:cs="Times New Roman"/>
      <w:color w:val="000000"/>
      <w:kern w:val="0"/>
      <w:sz w:val="32"/>
      <w:szCs w:val="32"/>
    </w:rPr>
  </w:style>
  <w:style w:type="character" w:customStyle="1" w:styleId="23">
    <w:name w:val="c-icon28"/>
    <w:basedOn w:val="15"/>
    <w:qFormat/>
    <w:uiPriority w:val="0"/>
  </w:style>
  <w:style w:type="character" w:customStyle="1" w:styleId="24">
    <w:name w:val="hover30"/>
    <w:basedOn w:val="15"/>
    <w:qFormat/>
    <w:uiPriority w:val="0"/>
  </w:style>
  <w:style w:type="character" w:customStyle="1" w:styleId="25">
    <w:name w:val="hover31"/>
    <w:basedOn w:val="15"/>
    <w:qFormat/>
    <w:uiPriority w:val="0"/>
    <w:rPr>
      <w:color w:val="315EFB"/>
    </w:rPr>
  </w:style>
  <w:style w:type="character" w:customStyle="1" w:styleId="26">
    <w:name w:val="hover32"/>
    <w:basedOn w:val="15"/>
    <w:qFormat/>
    <w:uiPriority w:val="0"/>
    <w:rPr>
      <w:color w:val="315EFB"/>
    </w:rPr>
  </w:style>
  <w:style w:type="character" w:customStyle="1" w:styleId="27">
    <w:name w:val="hover23"/>
    <w:basedOn w:val="15"/>
    <w:qFormat/>
    <w:uiPriority w:val="0"/>
    <w:rPr>
      <w:color w:val="315EFB"/>
    </w:rPr>
  </w:style>
  <w:style w:type="character" w:customStyle="1" w:styleId="28">
    <w:name w:val="hover24"/>
    <w:basedOn w:val="15"/>
    <w:qFormat/>
    <w:uiPriority w:val="0"/>
  </w:style>
  <w:style w:type="character" w:customStyle="1" w:styleId="29">
    <w:name w:val="hover25"/>
    <w:basedOn w:val="15"/>
    <w:qFormat/>
    <w:uiPriority w:val="0"/>
    <w:rPr>
      <w:color w:val="315EFB"/>
    </w:rPr>
  </w:style>
  <w:style w:type="character" w:customStyle="1" w:styleId="30">
    <w:name w:val="批注框文本 字符"/>
    <w:basedOn w:val="15"/>
    <w:link w:val="9"/>
    <w:qFormat/>
    <w:uiPriority w:val="0"/>
    <w:rPr>
      <w:rFonts w:asciiTheme="minorHAnsi" w:hAnsiTheme="minorHAnsi" w:eastAsiaTheme="minorEastAsia" w:cstheme="minorBidi"/>
      <w:kern w:val="2"/>
      <w:sz w:val="18"/>
      <w:szCs w:val="18"/>
    </w:rPr>
  </w:style>
  <w:style w:type="paragraph" w:customStyle="1" w:styleId="31">
    <w:name w:val="列表段落1"/>
    <w:basedOn w:val="1"/>
    <w:qFormat/>
    <w:uiPriority w:val="0"/>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66</TotalTime>
  <Pages>10</Pages>
  <Words>6526</Words>
  <Characters>7045</Characters>
  <DocSecurity>0</DocSecurity>
  <Lines>81</Lines>
  <Paragraphs>22</Paragraphs>
  <ScaleCrop>false</ScaleCrop>
  <LinksUpToDate>false</LinksUpToDate>
  <CharactersWithSpaces>8007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2025-06-18T02:42:00Z</cp:lastPrinted>
  <dcterms:created xsi:type="dcterms:W3CDTF">2023-10-24T05:58:00Z</dcterms:created>
  <dcterms:modified xsi:type="dcterms:W3CDTF">2025-08-07T12:10:13Z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1D3B94E7A0C7462D97CF315FCFB257B2_13</vt:lpwstr>
  </property>
  <property fmtid="{D5CDD505-2E9C-101B-9397-08002B2CF9AE}" pid="4" name="KSOTemplateDocerSaveRecord">
    <vt:lpwstr>eyJoZGlkIjoiZDJiMzY2MWQwOGZkMThiODQ2NTBiOTk1YWFlNDg4MmUiLCJ1c2VySWQiOiI2MjIxNzg1OTIifQ==</vt:lpwstr>
  </property>
</Properties>
</file>