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7D5DF">
      <w:pPr>
        <w:pStyle w:val="5"/>
        <w:rPr>
          <w:rFonts w:hint="eastAsia" w:ascii="宋体" w:hAnsi="宋体" w:eastAsia="宋体" w:cs="宋体"/>
        </w:rPr>
      </w:pPr>
    </w:p>
    <w:p w14:paraId="050FCB0A">
      <w:p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红棉大道工程—田心立交至风神立交段施工代建管理服务</w:t>
      </w:r>
    </w:p>
    <w:p w14:paraId="1ED964A7">
      <w:pPr>
        <w:jc w:val="center"/>
        <w:rPr>
          <w:rFonts w:hint="eastAsia" w:ascii="宋体" w:hAnsi="宋体" w:eastAsia="宋体" w:cs="宋体"/>
          <w:b/>
          <w:bCs/>
          <w:sz w:val="52"/>
          <w:szCs w:val="52"/>
          <w:u w:val="single"/>
        </w:rPr>
      </w:pPr>
    </w:p>
    <w:p w14:paraId="348E606D">
      <w:pPr>
        <w:pStyle w:val="5"/>
        <w:rPr>
          <w:rFonts w:hint="eastAsia" w:ascii="宋体" w:hAnsi="宋体" w:eastAsia="宋体" w:cs="宋体"/>
        </w:rPr>
      </w:pPr>
    </w:p>
    <w:p w14:paraId="7EECA343">
      <w:pPr>
        <w:rPr>
          <w:rFonts w:hint="eastAsia" w:ascii="宋体" w:hAnsi="宋体" w:eastAsia="宋体" w:cs="宋体"/>
          <w:sz w:val="28"/>
        </w:rPr>
      </w:pPr>
    </w:p>
    <w:p w14:paraId="1CF479FB">
      <w:pPr>
        <w:pStyle w:val="5"/>
        <w:rPr>
          <w:rFonts w:hint="eastAsia" w:ascii="宋体" w:hAnsi="宋体" w:eastAsia="宋体" w:cs="宋体"/>
        </w:rPr>
      </w:pPr>
    </w:p>
    <w:p w14:paraId="4F363959">
      <w:pPr>
        <w:pStyle w:val="5"/>
        <w:rPr>
          <w:rFonts w:hint="eastAsia" w:ascii="宋体" w:hAnsi="宋体" w:eastAsia="宋体" w:cs="宋体"/>
        </w:rPr>
      </w:pPr>
    </w:p>
    <w:p w14:paraId="670C5440">
      <w:pPr>
        <w:jc w:val="center"/>
        <w:rPr>
          <w:rFonts w:hint="eastAsia" w:ascii="宋体" w:hAnsi="宋体" w:eastAsia="宋体" w:cs="宋体"/>
          <w:b/>
          <w:sz w:val="84"/>
          <w:szCs w:val="84"/>
        </w:rPr>
      </w:pPr>
      <w:r>
        <w:rPr>
          <w:rFonts w:hint="eastAsia" w:ascii="宋体" w:hAnsi="宋体" w:eastAsia="宋体" w:cs="宋体"/>
          <w:b/>
          <w:sz w:val="84"/>
          <w:szCs w:val="84"/>
        </w:rPr>
        <w:t xml:space="preserve">招 标 公 告 </w:t>
      </w:r>
    </w:p>
    <w:p w14:paraId="475BF84E">
      <w:pPr>
        <w:rPr>
          <w:rFonts w:hint="eastAsia" w:ascii="宋体" w:hAnsi="宋体" w:eastAsia="宋体" w:cs="宋体"/>
        </w:rPr>
      </w:pPr>
    </w:p>
    <w:p w14:paraId="06CD1F58">
      <w:pPr>
        <w:rPr>
          <w:rFonts w:hint="eastAsia" w:ascii="宋体" w:hAnsi="宋体" w:eastAsia="宋体" w:cs="宋体"/>
        </w:rPr>
      </w:pPr>
    </w:p>
    <w:p w14:paraId="6C2F2ACF">
      <w:pPr>
        <w:rPr>
          <w:rFonts w:hint="eastAsia" w:ascii="宋体" w:hAnsi="宋体" w:eastAsia="宋体" w:cs="宋体"/>
        </w:rPr>
      </w:pPr>
    </w:p>
    <w:p w14:paraId="2E0AF21C">
      <w:pPr>
        <w:rPr>
          <w:rFonts w:hint="eastAsia" w:ascii="宋体" w:hAnsi="宋体" w:eastAsia="宋体" w:cs="宋体"/>
        </w:rPr>
      </w:pPr>
    </w:p>
    <w:p w14:paraId="7B77B95F">
      <w:pPr>
        <w:rPr>
          <w:rFonts w:hint="eastAsia" w:ascii="宋体" w:hAnsi="宋体" w:eastAsia="宋体" w:cs="宋体"/>
        </w:rPr>
      </w:pPr>
    </w:p>
    <w:p w14:paraId="67D46E6A">
      <w:pPr>
        <w:rPr>
          <w:rFonts w:hint="eastAsia" w:ascii="宋体" w:hAnsi="宋体" w:eastAsia="宋体" w:cs="宋体"/>
        </w:rPr>
      </w:pPr>
    </w:p>
    <w:p w14:paraId="760206BE">
      <w:pPr>
        <w:rPr>
          <w:rFonts w:hint="eastAsia" w:ascii="宋体" w:hAnsi="宋体" w:eastAsia="宋体" w:cs="宋体"/>
        </w:rPr>
      </w:pPr>
    </w:p>
    <w:p w14:paraId="0A0510B8">
      <w:pPr>
        <w:rPr>
          <w:rFonts w:hint="eastAsia" w:ascii="宋体" w:hAnsi="宋体" w:eastAsia="宋体" w:cs="宋体"/>
        </w:rPr>
      </w:pPr>
    </w:p>
    <w:p w14:paraId="153A9238">
      <w:pPr>
        <w:rPr>
          <w:rFonts w:hint="eastAsia" w:ascii="宋体" w:hAnsi="宋体" w:eastAsia="宋体" w:cs="宋体"/>
        </w:rPr>
      </w:pPr>
    </w:p>
    <w:p w14:paraId="6FCA65A4">
      <w:pPr>
        <w:pStyle w:val="5"/>
        <w:rPr>
          <w:rFonts w:hint="eastAsia" w:ascii="宋体" w:hAnsi="宋体" w:eastAsia="宋体" w:cs="宋体"/>
        </w:rPr>
      </w:pPr>
    </w:p>
    <w:p w14:paraId="27107A89">
      <w:pPr>
        <w:rPr>
          <w:rFonts w:hint="eastAsia" w:ascii="宋体" w:hAnsi="宋体" w:eastAsia="宋体" w:cs="宋体"/>
        </w:rPr>
      </w:pPr>
    </w:p>
    <w:p w14:paraId="770DC597">
      <w:pPr>
        <w:rPr>
          <w:rFonts w:hint="eastAsia" w:ascii="宋体" w:hAnsi="宋体" w:eastAsia="宋体" w:cs="宋体"/>
        </w:rPr>
      </w:pPr>
    </w:p>
    <w:p w14:paraId="4FF1B0F0">
      <w:pPr>
        <w:rPr>
          <w:rFonts w:hint="eastAsia" w:ascii="宋体" w:hAnsi="宋体" w:eastAsia="宋体" w:cs="宋体"/>
        </w:rPr>
      </w:pPr>
    </w:p>
    <w:p w14:paraId="74DA954C">
      <w:pPr>
        <w:pStyle w:val="5"/>
        <w:rPr>
          <w:rFonts w:hint="eastAsia" w:ascii="宋体" w:hAnsi="宋体" w:eastAsia="宋体" w:cs="宋体"/>
        </w:rPr>
      </w:pPr>
    </w:p>
    <w:p w14:paraId="168B5262">
      <w:pPr>
        <w:pStyle w:val="5"/>
        <w:rPr>
          <w:rFonts w:hint="eastAsia" w:ascii="宋体" w:hAnsi="宋体" w:eastAsia="宋体" w:cs="宋体"/>
        </w:rPr>
      </w:pPr>
    </w:p>
    <w:p w14:paraId="53552702">
      <w:pPr>
        <w:ind w:firstLine="1124" w:firstLineChars="400"/>
        <w:rPr>
          <w:rFonts w:hint="eastAsia" w:ascii="宋体" w:hAnsi="宋体" w:eastAsia="宋体" w:cs="宋体"/>
          <w:b/>
          <w:sz w:val="28"/>
          <w:szCs w:val="28"/>
          <w:u w:val="single"/>
          <w:lang w:val="zh-CN"/>
        </w:rPr>
      </w:pPr>
      <w:bookmarkStart w:id="0" w:name="_Hlk51161991"/>
      <w:r>
        <w:rPr>
          <w:rFonts w:hint="eastAsia" w:ascii="宋体" w:hAnsi="宋体" w:eastAsia="宋体" w:cs="宋体"/>
          <w:b/>
          <w:sz w:val="28"/>
          <w:szCs w:val="28"/>
        </w:rPr>
        <w:t>招   标   人：</w:t>
      </w:r>
      <w:r>
        <w:rPr>
          <w:rFonts w:hint="eastAsia" w:ascii="宋体" w:hAnsi="宋体" w:eastAsia="宋体" w:cs="宋体"/>
          <w:b/>
          <w:sz w:val="28"/>
          <w:szCs w:val="28"/>
          <w:u w:val="single"/>
          <w:lang w:val="zh-CN"/>
        </w:rPr>
        <w:t>广州市花都区交通运输局</w:t>
      </w:r>
    </w:p>
    <w:p w14:paraId="53D1616A">
      <w:pPr>
        <w:pStyle w:val="5"/>
        <w:ind w:firstLine="1102" w:firstLineChars="392"/>
        <w:rPr>
          <w:rFonts w:hint="eastAsia" w:ascii="宋体" w:hAnsi="宋体" w:eastAsia="宋体" w:cs="宋体"/>
          <w:highlight w:val="none"/>
          <w:u w:val="single"/>
          <w:lang w:eastAsia="zh-CN"/>
        </w:rPr>
      </w:pPr>
      <w:r>
        <w:rPr>
          <w:rFonts w:hint="eastAsia" w:ascii="宋体" w:hAnsi="宋体" w:eastAsia="宋体" w:cs="宋体"/>
          <w:b/>
          <w:sz w:val="28"/>
          <w:szCs w:val="28"/>
          <w:lang w:val="zh-CN"/>
        </w:rPr>
        <w:t>招标代理机构：</w:t>
      </w:r>
      <w:r>
        <w:rPr>
          <w:rFonts w:hint="eastAsia" w:ascii="宋体" w:hAnsi="宋体" w:eastAsia="宋体" w:cs="宋体"/>
          <w:b/>
          <w:sz w:val="28"/>
          <w:szCs w:val="28"/>
          <w:u w:val="single"/>
          <w:lang w:eastAsia="zh-CN"/>
        </w:rPr>
        <w:t>广东</w:t>
      </w:r>
      <w:r>
        <w:rPr>
          <w:rFonts w:hint="eastAsia" w:ascii="宋体" w:hAnsi="宋体" w:eastAsia="宋体" w:cs="宋体"/>
          <w:b/>
          <w:sz w:val="28"/>
          <w:szCs w:val="28"/>
          <w:highlight w:val="none"/>
          <w:u w:val="single"/>
          <w:lang w:eastAsia="zh-CN"/>
        </w:rPr>
        <w:t>都诚管理咨询有限公司</w:t>
      </w:r>
    </w:p>
    <w:p w14:paraId="1FCB7D57">
      <w:pPr>
        <w:ind w:firstLine="1124" w:firstLineChars="40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u w:val="single"/>
          <w:lang w:eastAsia="zh-CN"/>
        </w:rPr>
        <w:t>2025</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cs="宋体"/>
          <w:b/>
          <w:sz w:val="28"/>
          <w:szCs w:val="28"/>
          <w:highlight w:val="none"/>
          <w:u w:val="single"/>
          <w:lang w:val="en-US" w:eastAsia="zh-CN"/>
        </w:rPr>
        <w:t>8</w:t>
      </w:r>
      <w:r>
        <w:rPr>
          <w:rFonts w:hint="eastAsia" w:ascii="宋体" w:hAnsi="宋体" w:eastAsia="宋体" w:cs="宋体"/>
          <w:b/>
          <w:sz w:val="28"/>
          <w:szCs w:val="28"/>
          <w:highlight w:val="none"/>
        </w:rPr>
        <w:t>月</w:t>
      </w:r>
    </w:p>
    <w:bookmarkEnd w:id="0"/>
    <w:p w14:paraId="3379B43E">
      <w:pPr>
        <w:pStyle w:val="4"/>
        <w:spacing w:line="360" w:lineRule="auto"/>
        <w:ind w:left="-178" w:leftChars="-85" w:right="-153" w:rightChars="-73"/>
        <w:jc w:val="center"/>
        <w:rPr>
          <w:rFonts w:hint="eastAsia" w:ascii="宋体" w:hAnsi="宋体" w:eastAsia="宋体" w:cs="宋体"/>
          <w:b/>
          <w:bCs/>
          <w:sz w:val="32"/>
          <w:szCs w:val="32"/>
          <w:u w:val="single"/>
        </w:rPr>
      </w:pPr>
    </w:p>
    <w:p w14:paraId="217C0F74">
      <w:pPr>
        <w:pStyle w:val="4"/>
        <w:spacing w:line="360" w:lineRule="auto"/>
        <w:ind w:left="-178" w:leftChars="-85" w:right="-153" w:rightChars="-73"/>
        <w:jc w:val="center"/>
        <w:rPr>
          <w:rFonts w:hint="eastAsia" w:ascii="宋体" w:hAnsi="宋体" w:eastAsia="宋体" w:cs="宋体"/>
          <w:b/>
          <w:bCs/>
          <w:sz w:val="36"/>
          <w:szCs w:val="36"/>
        </w:rPr>
        <w:sectPr>
          <w:pgSz w:w="11906" w:h="16838"/>
          <w:pgMar w:top="1440" w:right="1418" w:bottom="1440" w:left="1418" w:header="851" w:footer="992" w:gutter="0"/>
          <w:pgNumType w:start="1"/>
          <w:cols w:space="720" w:num="1"/>
          <w:docGrid w:type="lines" w:linePitch="312" w:charSpace="0"/>
        </w:sectPr>
      </w:pPr>
    </w:p>
    <w:p w14:paraId="53E25DEF">
      <w:pPr>
        <w:jc w:val="center"/>
        <w:rPr>
          <w:rFonts w:hint="eastAsia" w:ascii="宋体" w:hAnsi="宋体" w:eastAsia="宋体" w:cs="宋体"/>
          <w:b/>
          <w:sz w:val="36"/>
          <w:szCs w:val="32"/>
          <w:lang w:eastAsia="zh-CN"/>
        </w:rPr>
      </w:pPr>
      <w:r>
        <w:rPr>
          <w:rFonts w:hint="eastAsia" w:ascii="宋体" w:hAnsi="宋体" w:eastAsia="宋体" w:cs="宋体"/>
          <w:b/>
          <w:sz w:val="36"/>
          <w:szCs w:val="32"/>
          <w:lang w:eastAsia="zh-CN"/>
        </w:rPr>
        <w:t>红棉大道工程—田心立交至风神立交段施工代建管理服务</w:t>
      </w:r>
    </w:p>
    <w:p w14:paraId="52B9C9FA">
      <w:pPr>
        <w:jc w:val="center"/>
        <w:rPr>
          <w:rFonts w:hint="eastAsia" w:ascii="宋体" w:hAnsi="宋体" w:eastAsia="宋体" w:cs="宋体"/>
          <w:sz w:val="20"/>
        </w:rPr>
      </w:pPr>
      <w:r>
        <w:rPr>
          <w:rFonts w:hint="eastAsia" w:ascii="宋体" w:hAnsi="宋体" w:eastAsia="宋体" w:cs="宋体"/>
          <w:b/>
          <w:sz w:val="36"/>
          <w:szCs w:val="32"/>
        </w:rPr>
        <w:t>招标公告</w:t>
      </w:r>
    </w:p>
    <w:p w14:paraId="4BB13B93">
      <w:pPr>
        <w:spacing w:before="156" w:beforeLines="50" w:after="156" w:afterLines="50"/>
        <w:jc w:val="left"/>
        <w:textAlignment w:val="center"/>
        <w:outlineLvl w:val="1"/>
        <w:rPr>
          <w:rFonts w:hint="eastAsia" w:ascii="宋体" w:hAnsi="宋体" w:eastAsia="宋体" w:cs="宋体"/>
          <w:b/>
          <w:bCs/>
          <w:kern w:val="0"/>
          <w:sz w:val="32"/>
          <w:szCs w:val="32"/>
        </w:rPr>
      </w:pPr>
      <w:bookmarkStart w:id="1" w:name="_Toc511557025"/>
      <w:bookmarkStart w:id="2" w:name="_Toc529196504"/>
      <w:bookmarkStart w:id="3" w:name="_Toc535938695"/>
      <w:r>
        <w:rPr>
          <w:rFonts w:hint="eastAsia" w:ascii="宋体" w:hAnsi="宋体" w:eastAsia="宋体" w:cs="宋体"/>
          <w:b/>
          <w:bCs/>
          <w:kern w:val="0"/>
          <w:sz w:val="32"/>
          <w:szCs w:val="32"/>
        </w:rPr>
        <w:t>1. 招标条件</w:t>
      </w:r>
      <w:bookmarkEnd w:id="1"/>
      <w:bookmarkEnd w:id="2"/>
      <w:bookmarkEnd w:id="3"/>
    </w:p>
    <w:p w14:paraId="647E1884">
      <w:pPr>
        <w:tabs>
          <w:tab w:val="left" w:pos="7513"/>
        </w:tabs>
        <w:wordWrap w:val="0"/>
        <w:adjustRightInd w:val="0"/>
        <w:snapToGrid w:val="0"/>
        <w:spacing w:line="360" w:lineRule="auto"/>
        <w:ind w:firstLine="480" w:firstLineChars="200"/>
        <w:rPr>
          <w:rFonts w:hint="eastAsia" w:ascii="宋体" w:hAnsi="宋体" w:eastAsia="宋体" w:cs="宋体"/>
          <w:sz w:val="24"/>
          <w:szCs w:val="24"/>
        </w:rPr>
      </w:pPr>
      <w:bookmarkStart w:id="4" w:name="_Toc511557026"/>
      <w:r>
        <w:rPr>
          <w:rFonts w:hint="eastAsia" w:ascii="宋体" w:hAnsi="宋体" w:eastAsia="宋体" w:cs="宋体"/>
          <w:sz w:val="24"/>
          <w:szCs w:val="24"/>
        </w:rPr>
        <w:t>本招标项目</w:t>
      </w:r>
      <w:r>
        <w:rPr>
          <w:rFonts w:hint="eastAsia" w:ascii="宋体" w:hAnsi="宋体" w:eastAsia="宋体" w:cs="宋体"/>
          <w:sz w:val="24"/>
          <w:szCs w:val="24"/>
          <w:u w:val="single"/>
          <w:lang w:eastAsia="zh-CN"/>
        </w:rPr>
        <w:t>红棉大道工程—田心立交至风神立交段工程</w:t>
      </w:r>
      <w:r>
        <w:rPr>
          <w:rFonts w:hint="eastAsia" w:ascii="宋体" w:hAnsi="宋体" w:eastAsia="宋体" w:cs="宋体"/>
          <w:sz w:val="24"/>
          <w:szCs w:val="24"/>
        </w:rPr>
        <w:t>经相关文件批准建设，项目业主为</w:t>
      </w:r>
      <w:r>
        <w:rPr>
          <w:rFonts w:hint="eastAsia" w:ascii="宋体" w:hAnsi="宋体" w:eastAsia="宋体" w:cs="宋体"/>
          <w:sz w:val="24"/>
          <w:szCs w:val="24"/>
          <w:u w:val="single"/>
          <w:lang w:eastAsia="zh-CN"/>
        </w:rPr>
        <w:t>广州市花都区交通运输局</w:t>
      </w:r>
      <w:r>
        <w:rPr>
          <w:rFonts w:hint="eastAsia" w:ascii="宋体" w:hAnsi="宋体" w:eastAsia="宋体" w:cs="宋体"/>
          <w:sz w:val="24"/>
          <w:szCs w:val="24"/>
        </w:rPr>
        <w:t>，建设资金为</w:t>
      </w:r>
      <w:r>
        <w:rPr>
          <w:rFonts w:hint="eastAsia" w:ascii="宋体" w:hAnsi="宋体" w:eastAsia="宋体" w:cs="宋体"/>
          <w:sz w:val="24"/>
          <w:szCs w:val="24"/>
          <w:u w:val="single"/>
          <w:lang w:eastAsia="zh-CN"/>
        </w:rPr>
        <w:t>财政</w:t>
      </w:r>
      <w:r>
        <w:rPr>
          <w:rFonts w:hint="eastAsia" w:ascii="宋体" w:hAnsi="宋体" w:eastAsia="宋体" w:cs="宋体"/>
          <w:sz w:val="24"/>
          <w:szCs w:val="24"/>
          <w:u w:val="single"/>
        </w:rPr>
        <w:t>资金</w:t>
      </w:r>
      <w:r>
        <w:rPr>
          <w:rFonts w:hint="eastAsia" w:ascii="宋体" w:hAnsi="宋体" w:eastAsia="宋体" w:cs="宋体"/>
          <w:sz w:val="24"/>
          <w:szCs w:val="24"/>
        </w:rPr>
        <w:t>，招标人为</w:t>
      </w:r>
      <w:r>
        <w:rPr>
          <w:rFonts w:hint="eastAsia" w:ascii="宋体" w:hAnsi="宋体" w:eastAsia="宋体" w:cs="宋体"/>
          <w:sz w:val="24"/>
          <w:szCs w:val="24"/>
          <w:u w:val="single"/>
          <w:lang w:eastAsia="zh-CN"/>
        </w:rPr>
        <w:t>广州市花都区交通运输局</w:t>
      </w:r>
      <w:r>
        <w:rPr>
          <w:rFonts w:hint="eastAsia" w:ascii="宋体" w:hAnsi="宋体" w:eastAsia="宋体" w:cs="宋体"/>
          <w:sz w:val="24"/>
          <w:szCs w:val="24"/>
        </w:rPr>
        <w:t>。现对该项目的</w:t>
      </w:r>
      <w:r>
        <w:rPr>
          <w:rFonts w:hint="eastAsia" w:ascii="宋体" w:hAnsi="宋体" w:eastAsia="宋体" w:cs="宋体"/>
          <w:sz w:val="24"/>
          <w:szCs w:val="24"/>
          <w:u w:val="single"/>
          <w:lang w:eastAsia="zh-CN"/>
        </w:rPr>
        <w:t>代建管理服务</w:t>
      </w:r>
      <w:r>
        <w:rPr>
          <w:rFonts w:hint="eastAsia" w:ascii="宋体" w:hAnsi="宋体" w:eastAsia="宋体" w:cs="宋体"/>
          <w:sz w:val="24"/>
          <w:szCs w:val="24"/>
        </w:rPr>
        <w:t>进行公开招标。</w:t>
      </w:r>
    </w:p>
    <w:p w14:paraId="68F93683">
      <w:pPr>
        <w:spacing w:before="156" w:beforeLines="50" w:after="156" w:afterLines="50"/>
        <w:jc w:val="left"/>
        <w:textAlignment w:val="center"/>
        <w:outlineLvl w:val="1"/>
        <w:rPr>
          <w:rFonts w:hint="eastAsia" w:ascii="宋体" w:hAnsi="宋体" w:eastAsia="宋体" w:cs="宋体"/>
          <w:b/>
          <w:bCs/>
          <w:kern w:val="0"/>
          <w:sz w:val="32"/>
          <w:szCs w:val="32"/>
        </w:rPr>
      </w:pPr>
      <w:bookmarkStart w:id="5" w:name="_Toc535938696"/>
      <w:bookmarkStart w:id="6" w:name="_Toc529196505"/>
      <w:r>
        <w:rPr>
          <w:rFonts w:hint="eastAsia" w:ascii="宋体" w:hAnsi="宋体" w:eastAsia="宋体" w:cs="宋体"/>
          <w:b/>
          <w:bCs/>
          <w:kern w:val="0"/>
          <w:sz w:val="32"/>
          <w:szCs w:val="32"/>
        </w:rPr>
        <w:t>2. 项目概况与招标范围</w:t>
      </w:r>
      <w:bookmarkEnd w:id="4"/>
      <w:bookmarkEnd w:id="5"/>
      <w:bookmarkEnd w:id="6"/>
    </w:p>
    <w:p w14:paraId="0D673FF5">
      <w:pPr>
        <w:tabs>
          <w:tab w:val="left" w:pos="7513"/>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2.1招标项目概况</w:t>
      </w:r>
    </w:p>
    <w:p w14:paraId="59D259D9">
      <w:pPr>
        <w:tabs>
          <w:tab w:val="left" w:pos="7513"/>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2.1.1招标项目名称：</w:t>
      </w:r>
      <w:r>
        <w:rPr>
          <w:rFonts w:hint="eastAsia" w:ascii="宋体" w:hAnsi="宋体" w:eastAsia="宋体" w:cs="宋体"/>
          <w:sz w:val="24"/>
          <w:szCs w:val="24"/>
          <w:u w:val="single"/>
          <w:lang w:eastAsia="zh-CN"/>
        </w:rPr>
        <w:t>红棉大道工程—田心立交至风神立交段施工代建管理服务</w:t>
      </w:r>
      <w:r>
        <w:rPr>
          <w:rFonts w:hint="eastAsia" w:ascii="宋体" w:hAnsi="宋体" w:eastAsia="宋体" w:cs="宋体"/>
          <w:sz w:val="24"/>
          <w:szCs w:val="24"/>
        </w:rPr>
        <w:t>。</w:t>
      </w:r>
    </w:p>
    <w:p w14:paraId="0F26FF37">
      <w:pPr>
        <w:tabs>
          <w:tab w:val="left" w:pos="7513"/>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2.1.2工程建设地点：</w:t>
      </w:r>
      <w:r>
        <w:rPr>
          <w:rFonts w:hint="eastAsia" w:ascii="宋体" w:hAnsi="宋体" w:eastAsia="宋体" w:cs="宋体"/>
          <w:sz w:val="24"/>
          <w:szCs w:val="24"/>
          <w:u w:val="single"/>
        </w:rPr>
        <w:t>本项目位于广州市花都区秀全街、狮岭镇。</w:t>
      </w:r>
    </w:p>
    <w:p w14:paraId="7D0D4210">
      <w:pPr>
        <w:tabs>
          <w:tab w:val="left" w:pos="480"/>
          <w:tab w:val="left" w:pos="1080"/>
          <w:tab w:val="left" w:pos="1418"/>
        </w:tabs>
        <w:adjustRightInd w:val="0"/>
        <w:snapToGrid w:val="0"/>
        <w:spacing w:line="360" w:lineRule="auto"/>
        <w:ind w:firstLine="480" w:firstLineChars="200"/>
        <w:rPr>
          <w:rFonts w:hint="eastAsia" w:ascii="宋体" w:hAnsi="宋体" w:eastAsia="宋体" w:cs="宋体"/>
          <w:color w:val="auto"/>
          <w:highlight w:val="none"/>
          <w:u w:val="single"/>
        </w:rPr>
      </w:pPr>
      <w:r>
        <w:rPr>
          <w:rFonts w:hint="eastAsia" w:ascii="宋体" w:hAnsi="宋体" w:eastAsia="宋体" w:cs="宋体"/>
          <w:color w:val="auto"/>
          <w:sz w:val="24"/>
          <w:szCs w:val="24"/>
        </w:rPr>
        <w:t>2.1.3工程建设规模：</w:t>
      </w:r>
      <w:r>
        <w:rPr>
          <w:rFonts w:hint="eastAsia" w:ascii="宋体" w:hAnsi="宋体" w:eastAsia="宋体" w:cs="宋体"/>
          <w:color w:val="auto"/>
          <w:sz w:val="24"/>
          <w:szCs w:val="24"/>
          <w:u w:val="single"/>
        </w:rPr>
        <w:t>本次工程实施桩号范围为K3+000~K10+510.583。根据规划控制，该路段为城市快速路，全长约5km，包含平步大道互通立交及迎宾大道分离式立交。道路规划控制红线宽度 50m，平步大道以北双向6车道，平步大道以南双向8车道，主线设计速度 60km/h，立交匝道及两侧辅道设计速度为 40km/h。</w:t>
      </w:r>
      <w:r>
        <w:rPr>
          <w:rFonts w:hint="eastAsia" w:ascii="宋体" w:hAnsi="宋体" w:eastAsia="宋体" w:cs="宋体"/>
          <w:color w:val="auto"/>
          <w:sz w:val="24"/>
          <w:szCs w:val="24"/>
          <w:highlight w:val="none"/>
          <w:u w:val="single"/>
          <w:lang w:val="en-US" w:eastAsia="zh-CN"/>
        </w:rPr>
        <w:t>总投资约120821.01万元</w:t>
      </w:r>
      <w:r>
        <w:rPr>
          <w:rFonts w:hint="eastAsia" w:ascii="宋体" w:hAnsi="宋体" w:eastAsia="宋体" w:cs="宋体"/>
          <w:color w:val="auto"/>
          <w:sz w:val="24"/>
          <w:szCs w:val="24"/>
          <w:highlight w:val="none"/>
          <w:u w:val="single"/>
        </w:rPr>
        <w:t>。</w:t>
      </w:r>
    </w:p>
    <w:p w14:paraId="1DD787B8">
      <w:pPr>
        <w:tabs>
          <w:tab w:val="left" w:pos="7513"/>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2.2招标范围：</w:t>
      </w:r>
    </w:p>
    <w:p w14:paraId="45F75E6A">
      <w:pPr>
        <w:tabs>
          <w:tab w:val="left" w:pos="7513"/>
        </w:tabs>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2.2.1标段划分：</w:t>
      </w:r>
      <w:r>
        <w:rPr>
          <w:rFonts w:hint="eastAsia" w:ascii="宋体" w:hAnsi="宋体" w:eastAsia="宋体" w:cs="宋体"/>
          <w:sz w:val="24"/>
          <w:szCs w:val="24"/>
          <w:highlight w:val="none"/>
          <w:u w:val="single"/>
        </w:rPr>
        <w:t>本项目设1个标段。</w:t>
      </w:r>
    </w:p>
    <w:p w14:paraId="1D4A88BE">
      <w:pPr>
        <w:tabs>
          <w:tab w:val="left" w:pos="7513"/>
        </w:tabs>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szCs w:val="24"/>
          <w:highlight w:val="none"/>
        </w:rPr>
        <w:t>2.2.2招标内容：</w:t>
      </w:r>
      <w:r>
        <w:rPr>
          <w:rFonts w:hint="eastAsia" w:ascii="宋体" w:hAnsi="宋体" w:eastAsia="宋体" w:cs="宋体"/>
          <w:sz w:val="24"/>
          <w:highlight w:val="none"/>
          <w:lang w:val="zh-TW"/>
        </w:rPr>
        <w:t>包括但不限于以下工作内容（具体详见合同约定条款及</w:t>
      </w:r>
      <w:r>
        <w:rPr>
          <w:rFonts w:hint="eastAsia" w:ascii="宋体" w:hAnsi="宋体" w:eastAsia="宋体" w:cs="宋体"/>
          <w:sz w:val="24"/>
          <w:highlight w:val="none"/>
        </w:rPr>
        <w:t>招标人</w:t>
      </w:r>
      <w:r>
        <w:rPr>
          <w:rFonts w:hint="eastAsia" w:ascii="宋体" w:hAnsi="宋体" w:eastAsia="宋体" w:cs="宋体"/>
          <w:sz w:val="24"/>
          <w:highlight w:val="none"/>
          <w:lang w:val="zh-TW"/>
        </w:rPr>
        <w:t>要求）：</w:t>
      </w:r>
      <w:r>
        <w:rPr>
          <w:rFonts w:hint="eastAsia" w:ascii="宋体" w:hAnsi="宋体" w:eastAsia="宋体" w:cs="宋体"/>
          <w:sz w:val="24"/>
          <w:highlight w:val="none"/>
          <w:u w:val="single"/>
        </w:rPr>
        <w:t>对工程项目进行质量、安全、进度、投资、成本、合同、信息、档案等方面的有效统筹管理和控制，直到办理竣工验收手续和竣工结算、移交甲方或者甲方指定的接收单位和缺陷责任期等实施过程的</w:t>
      </w:r>
      <w:r>
        <w:rPr>
          <w:rFonts w:hint="eastAsia" w:ascii="宋体" w:hAnsi="宋体" w:eastAsia="宋体" w:cs="宋体"/>
          <w:sz w:val="24"/>
          <w:szCs w:val="24"/>
          <w:highlight w:val="none"/>
          <w:u w:val="single"/>
          <w:lang w:eastAsia="zh-CN"/>
        </w:rPr>
        <w:t>项目</w:t>
      </w:r>
      <w:r>
        <w:rPr>
          <w:rFonts w:hint="eastAsia" w:ascii="宋体" w:hAnsi="宋体" w:eastAsia="宋体" w:cs="宋体"/>
          <w:sz w:val="24"/>
          <w:szCs w:val="24"/>
          <w:highlight w:val="none"/>
          <w:u w:val="single"/>
          <w:lang w:val="en-US" w:eastAsia="zh-CN"/>
        </w:rPr>
        <w:t>代建</w:t>
      </w:r>
      <w:r>
        <w:rPr>
          <w:rFonts w:hint="eastAsia" w:ascii="宋体" w:hAnsi="宋体" w:eastAsia="宋体" w:cs="宋体"/>
          <w:sz w:val="24"/>
          <w:szCs w:val="24"/>
          <w:highlight w:val="none"/>
          <w:u w:val="single"/>
          <w:lang w:eastAsia="zh-CN"/>
        </w:rPr>
        <w:t>管理</w:t>
      </w:r>
      <w:r>
        <w:rPr>
          <w:rFonts w:hint="eastAsia" w:ascii="宋体" w:hAnsi="宋体" w:eastAsia="宋体" w:cs="宋体"/>
          <w:sz w:val="24"/>
          <w:highlight w:val="none"/>
          <w:u w:val="single"/>
        </w:rPr>
        <w:t>工作及各种手续的报审管理工作。</w:t>
      </w:r>
    </w:p>
    <w:p w14:paraId="040D11A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szCs w:val="24"/>
          <w:highlight w:val="none"/>
        </w:rPr>
        <w:t>2.2.3</w:t>
      </w:r>
      <w:r>
        <w:rPr>
          <w:rFonts w:hint="eastAsia" w:ascii="宋体" w:hAnsi="宋体" w:eastAsia="宋体" w:cs="宋体"/>
          <w:sz w:val="24"/>
          <w:szCs w:val="24"/>
          <w:highlight w:val="none"/>
          <w:lang w:eastAsia="zh-CN"/>
        </w:rPr>
        <w:t>代建管理服务</w:t>
      </w:r>
      <w:r>
        <w:rPr>
          <w:rFonts w:hint="eastAsia" w:ascii="宋体" w:hAnsi="宋体" w:eastAsia="宋体" w:cs="宋体"/>
          <w:sz w:val="24"/>
          <w:szCs w:val="24"/>
          <w:highlight w:val="none"/>
        </w:rPr>
        <w:t>期限：</w:t>
      </w:r>
      <w:r>
        <w:rPr>
          <w:rFonts w:hint="eastAsia" w:ascii="宋体" w:hAnsi="宋体" w:eastAsia="宋体" w:cs="宋体"/>
          <w:sz w:val="24"/>
          <w:szCs w:val="24"/>
          <w:highlight w:val="none"/>
          <w:u w:val="single"/>
        </w:rPr>
        <w:t>合同签订之日起</w:t>
      </w:r>
      <w:r>
        <w:rPr>
          <w:rFonts w:hint="eastAsia" w:ascii="宋体" w:hAnsi="宋体" w:eastAsia="宋体" w:cs="宋体"/>
          <w:sz w:val="24"/>
          <w:highlight w:val="none"/>
          <w:u w:val="single"/>
        </w:rPr>
        <w:t>至本项目工程完成竣工结算及保修期结束，并完成合同中招标人委托或要求的所有工作之日止</w:t>
      </w:r>
      <w:r>
        <w:rPr>
          <w:rFonts w:hint="eastAsia" w:ascii="宋体" w:hAnsi="宋体" w:eastAsia="宋体" w:cs="宋体"/>
          <w:sz w:val="24"/>
          <w:highlight w:val="none"/>
        </w:rPr>
        <w:t>。</w:t>
      </w:r>
    </w:p>
    <w:p w14:paraId="5B23B4C6">
      <w:pPr>
        <w:tabs>
          <w:tab w:val="left" w:pos="7513"/>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2.2.4</w:t>
      </w:r>
      <w:r>
        <w:rPr>
          <w:rFonts w:hint="eastAsia" w:ascii="宋体" w:hAnsi="宋体" w:eastAsia="宋体" w:cs="宋体"/>
          <w:sz w:val="24"/>
          <w:szCs w:val="24"/>
          <w:highlight w:val="none"/>
          <w:lang w:eastAsia="zh-CN"/>
        </w:rPr>
        <w:t>代建管理服务</w:t>
      </w:r>
      <w:r>
        <w:rPr>
          <w:rFonts w:hint="eastAsia" w:ascii="宋体" w:hAnsi="宋体" w:eastAsia="宋体" w:cs="宋体"/>
          <w:color w:val="auto"/>
          <w:sz w:val="24"/>
          <w:szCs w:val="24"/>
          <w:highlight w:val="none"/>
        </w:rPr>
        <w:t>最高投标限价：</w:t>
      </w:r>
      <w:r>
        <w:rPr>
          <w:rFonts w:hint="eastAsia" w:ascii="宋体" w:hAnsi="宋体" w:cs="宋体"/>
          <w:color w:val="auto"/>
          <w:sz w:val="24"/>
          <w:szCs w:val="24"/>
          <w:highlight w:val="none"/>
          <w:u w:val="single"/>
          <w:lang w:val="en-US" w:eastAsia="zh-CN"/>
        </w:rPr>
        <w:t>663.7657</w:t>
      </w:r>
      <w:r>
        <w:rPr>
          <w:rFonts w:hint="eastAsia" w:ascii="宋体" w:hAnsi="宋体" w:eastAsia="宋体" w:cs="宋体"/>
          <w:color w:val="auto"/>
          <w:sz w:val="24"/>
          <w:szCs w:val="24"/>
          <w:highlight w:val="none"/>
          <w:u w:val="single"/>
        </w:rPr>
        <w:t>万元</w:t>
      </w:r>
      <w:r>
        <w:rPr>
          <w:rFonts w:hint="eastAsia" w:ascii="宋体" w:hAnsi="宋体" w:eastAsia="宋体" w:cs="宋体"/>
          <w:color w:val="auto"/>
          <w:sz w:val="24"/>
          <w:szCs w:val="24"/>
          <w:highlight w:val="none"/>
        </w:rPr>
        <w:t>。</w:t>
      </w:r>
    </w:p>
    <w:p w14:paraId="6BE5D252">
      <w:pPr>
        <w:jc w:val="left"/>
        <w:textAlignment w:val="center"/>
        <w:outlineLvl w:val="1"/>
        <w:rPr>
          <w:rFonts w:hint="eastAsia" w:ascii="宋体" w:hAnsi="宋体" w:eastAsia="宋体" w:cs="宋体"/>
          <w:b/>
          <w:bCs/>
          <w:kern w:val="0"/>
          <w:sz w:val="32"/>
          <w:szCs w:val="32"/>
        </w:rPr>
      </w:pPr>
      <w:bookmarkStart w:id="7" w:name="_Toc511557027"/>
      <w:bookmarkStart w:id="8" w:name="_Toc535938697"/>
      <w:bookmarkStart w:id="9" w:name="_Toc529196506"/>
      <w:r>
        <w:rPr>
          <w:rFonts w:hint="eastAsia" w:ascii="宋体" w:hAnsi="宋体" w:eastAsia="宋体" w:cs="宋体"/>
          <w:b/>
          <w:bCs/>
          <w:kern w:val="0"/>
          <w:sz w:val="32"/>
          <w:szCs w:val="32"/>
        </w:rPr>
        <w:t>3. 投标人资格要求</w:t>
      </w:r>
      <w:bookmarkEnd w:id="7"/>
      <w:bookmarkEnd w:id="8"/>
      <w:bookmarkEnd w:id="9"/>
    </w:p>
    <w:p w14:paraId="061654CB">
      <w:pPr>
        <w:adjustRightInd w:val="0"/>
        <w:snapToGrid w:val="0"/>
        <w:spacing w:line="360" w:lineRule="auto"/>
        <w:ind w:firstLine="480" w:firstLineChars="200"/>
        <w:rPr>
          <w:rFonts w:hint="eastAsia" w:ascii="宋体" w:hAnsi="宋体" w:eastAsia="宋体" w:cs="宋体"/>
          <w:sz w:val="24"/>
          <w:szCs w:val="24"/>
        </w:rPr>
      </w:pPr>
      <w:bookmarkStart w:id="10" w:name="_Toc4310"/>
      <w:bookmarkStart w:id="11" w:name="_Toc6636"/>
      <w:r>
        <w:rPr>
          <w:rFonts w:hint="eastAsia" w:ascii="宋体" w:hAnsi="宋体" w:eastAsia="宋体" w:cs="宋体"/>
          <w:sz w:val="24"/>
          <w:szCs w:val="24"/>
        </w:rPr>
        <w:t xml:space="preserve">3.1本次招标要求投标人（若为联合体投标，指联合体各方）须具备以下资质： </w:t>
      </w:r>
    </w:p>
    <w:p w14:paraId="4496F17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3.1.1投标人参加投标的意思表达清楚，投标人代表被授权有效（若为联合体投标，</w:t>
      </w:r>
      <w:r>
        <w:rPr>
          <w:rFonts w:hint="eastAsia" w:ascii="宋体" w:hAnsi="宋体" w:eastAsia="宋体" w:cs="宋体"/>
          <w:sz w:val="24"/>
          <w:szCs w:val="24"/>
          <w:lang w:val="en-US" w:eastAsia="zh-CN"/>
        </w:rPr>
        <w:t>可由联合体主办方授权</w:t>
      </w:r>
      <w:r>
        <w:rPr>
          <w:rFonts w:hint="eastAsia" w:ascii="宋体" w:hAnsi="宋体" w:eastAsia="宋体" w:cs="宋体"/>
          <w:sz w:val="24"/>
          <w:szCs w:val="24"/>
        </w:rPr>
        <w:t>）。</w:t>
      </w:r>
    </w:p>
    <w:p w14:paraId="0CEA203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3.1.2 投标人（若为联合体投标，指联合体各方）须是在中华人民共和国注册的独立法人，持有工商行政（市场监督）管理部门核发的法人营业执照或各级登记管理机关颁发的事业单位法人证书，按国家法律经营。</w:t>
      </w:r>
    </w:p>
    <w:p w14:paraId="5DC1F8D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3.1.3</w:t>
      </w:r>
      <w:r>
        <w:rPr>
          <w:rFonts w:hint="eastAsia" w:ascii="宋体" w:hAnsi="宋体" w:eastAsia="宋体" w:cs="宋体"/>
          <w:kern w:val="2"/>
          <w:sz w:val="24"/>
          <w:szCs w:val="24"/>
          <w:lang w:val="en-US" w:eastAsia="zh-CN" w:bidi="ar"/>
        </w:rPr>
        <w:t>本项目接受联合体投标，且最多接受</w:t>
      </w:r>
      <w:r>
        <w:rPr>
          <w:rFonts w:hint="eastAsia" w:ascii="宋体" w:hAnsi="宋体" w:eastAsia="宋体" w:cs="宋体"/>
          <w:kern w:val="2"/>
          <w:sz w:val="24"/>
          <w:szCs w:val="24"/>
          <w:u w:val="single"/>
          <w:lang w:val="en-US" w:eastAsia="zh-CN" w:bidi="ar"/>
        </w:rPr>
        <w:t>两家</w:t>
      </w:r>
      <w:r>
        <w:rPr>
          <w:rFonts w:hint="eastAsia" w:ascii="宋体" w:hAnsi="宋体" w:eastAsia="宋体" w:cs="宋体"/>
          <w:kern w:val="2"/>
          <w:sz w:val="24"/>
          <w:szCs w:val="24"/>
          <w:lang w:val="en-US" w:eastAsia="zh-CN" w:bidi="ar"/>
        </w:rPr>
        <w:t>单位组成联合体。联合体双方应签订联合体投标协议书。联合体投标协议书应明确约定各方拟承担的工作和责任。联合体各方签订联合体投标协议书后，不得再以自己名义单独投标或加入其他联合体在同一标段中进行投标，如有违反，其投标和与此有关的联合体的投标将被拒绝。联合体中标后，联合体各方应当共同与招标人签订合同，为履行合同向招标人承担连带责任。联合体主办方应被授权作为联合体各方的代表。联合体投标时，除联合体投标协议书必须联合体各方分别按要求进行签字或盖章外，其他资料若需要签字或盖章的均可由联合体主办方签字或盖章（包括单位电子印章）；投标资料封面及其他内容及落款中的“投标人”、“投标单位”、“声明企业”等应填写联合体各方的单位全称【格式示例为：(主)单位全称(成)单位全称】，由联合体主办方签字或盖章即可</w:t>
      </w:r>
      <w:r>
        <w:rPr>
          <w:rFonts w:hint="eastAsia" w:ascii="宋体" w:hAnsi="宋体" w:eastAsia="宋体" w:cs="宋体"/>
          <w:sz w:val="24"/>
          <w:szCs w:val="24"/>
        </w:rPr>
        <w:t>。</w:t>
      </w:r>
    </w:p>
    <w:p w14:paraId="2699EC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w:t>
      </w:r>
      <w:r>
        <w:rPr>
          <w:rFonts w:hint="eastAsia" w:ascii="宋体" w:hAnsi="宋体" w:eastAsia="宋体" w:cs="宋体"/>
          <w:b w:val="0"/>
          <w:bCs w:val="0"/>
          <w:kern w:val="2"/>
          <w:sz w:val="24"/>
          <w:szCs w:val="24"/>
          <w:lang w:val="en-US" w:eastAsia="zh-CN" w:bidi="ar"/>
        </w:rPr>
        <w:t>拟担任本项目的项目负责人及其他主要管理人员要求</w:t>
      </w:r>
      <w:r>
        <w:rPr>
          <w:rFonts w:hint="eastAsia" w:ascii="宋体" w:hAnsi="宋体" w:eastAsia="宋体" w:cs="宋体"/>
          <w:b w:val="0"/>
          <w:bCs w:val="0"/>
          <w:sz w:val="24"/>
          <w:szCs w:val="24"/>
        </w:rPr>
        <w:t>：</w:t>
      </w:r>
    </w:p>
    <w:p w14:paraId="4BE5C092">
      <w:pPr>
        <w:adjustRightInd w:val="0"/>
        <w:snapToGrid w:val="0"/>
        <w:spacing w:line="360" w:lineRule="auto"/>
        <w:ind w:firstLine="480" w:firstLineChars="200"/>
        <w:rPr>
          <w:rFonts w:hint="eastAsia" w:ascii="宋体" w:hAnsi="宋体" w:eastAsia="宋体" w:cs="宋体"/>
          <w:b/>
          <w:bCs/>
          <w:sz w:val="24"/>
          <w:szCs w:val="24"/>
        </w:rPr>
      </w:pPr>
      <w:r>
        <w:rPr>
          <w:rFonts w:hint="eastAsia" w:ascii="宋体" w:hAnsi="宋体" w:eastAsia="宋体" w:cs="宋体"/>
          <w:bCs/>
          <w:sz w:val="24"/>
          <w:szCs w:val="24"/>
        </w:rPr>
        <w:t>3.2.1</w:t>
      </w:r>
      <w:r>
        <w:rPr>
          <w:rFonts w:hint="eastAsia" w:ascii="宋体" w:hAnsi="宋体" w:eastAsia="宋体" w:cs="宋体"/>
          <w:b/>
          <w:bCs/>
          <w:sz w:val="24"/>
          <w:szCs w:val="24"/>
        </w:rPr>
        <w:t>项目负责人（若联合体投标，由联合体主办方提供）需具备以下资格之一：</w:t>
      </w:r>
    </w:p>
    <w:p w14:paraId="231A3461">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kern w:val="2"/>
          <w:sz w:val="24"/>
          <w:szCs w:val="24"/>
          <w:lang w:val="en-US" w:eastAsia="zh-CN" w:bidi="ar"/>
        </w:rPr>
        <w:t>具备工程类相关专业中级（或以上）职称、注册监理工程师、一级注册建造师、一级注册建筑师、一级注册结构工程师、咨询工程师（投资）、注册土木工程师、一级注册造价工程师中的任意一种资格</w:t>
      </w:r>
      <w:r>
        <w:rPr>
          <w:rFonts w:hint="eastAsia" w:ascii="宋体" w:hAnsi="宋体" w:eastAsia="宋体" w:cs="宋体"/>
          <w:sz w:val="24"/>
          <w:szCs w:val="24"/>
          <w:lang w:bidi="ar"/>
        </w:rPr>
        <w:t>。</w:t>
      </w:r>
    </w:p>
    <w:p w14:paraId="3613BFF2">
      <w:pPr>
        <w:adjustRightInd w:val="0"/>
        <w:snapToGrid w:val="0"/>
        <w:spacing w:line="360" w:lineRule="auto"/>
        <w:ind w:firstLine="480" w:firstLineChars="200"/>
        <w:rPr>
          <w:rFonts w:hint="eastAsia" w:ascii="宋体" w:hAnsi="宋体" w:eastAsia="宋体" w:cs="宋体"/>
          <w:b/>
          <w:bCs/>
          <w:sz w:val="24"/>
          <w:szCs w:val="24"/>
        </w:rPr>
      </w:pPr>
      <w:r>
        <w:rPr>
          <w:rFonts w:hint="eastAsia" w:ascii="宋体" w:hAnsi="宋体" w:eastAsia="宋体" w:cs="宋体"/>
          <w:bCs/>
          <w:sz w:val="24"/>
          <w:szCs w:val="24"/>
        </w:rPr>
        <w:t>3.2.2</w:t>
      </w:r>
      <w:r>
        <w:rPr>
          <w:rFonts w:hint="eastAsia" w:ascii="宋体" w:hAnsi="宋体" w:eastAsia="宋体" w:cs="宋体"/>
          <w:b/>
          <w:bCs/>
          <w:sz w:val="24"/>
          <w:szCs w:val="24"/>
        </w:rPr>
        <w:t>技术负责人（若联合体投标，由联合体主办方提供）：</w:t>
      </w:r>
    </w:p>
    <w:p w14:paraId="3C764CD4">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具有工程类相关专业中级</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或以上</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职称。</w:t>
      </w:r>
    </w:p>
    <w:p w14:paraId="2C7B3802">
      <w:pPr>
        <w:adjustRightInd w:val="0"/>
        <w:snapToGrid w:val="0"/>
        <w:spacing w:line="360" w:lineRule="auto"/>
        <w:ind w:firstLine="480" w:firstLineChars="200"/>
        <w:rPr>
          <w:rFonts w:hint="eastAsia" w:ascii="宋体" w:hAnsi="宋体" w:eastAsia="宋体" w:cs="宋体"/>
          <w:b/>
          <w:bCs/>
          <w:sz w:val="24"/>
          <w:szCs w:val="24"/>
          <w:lang w:eastAsia="zh-CN"/>
        </w:rPr>
      </w:pPr>
      <w:r>
        <w:rPr>
          <w:rFonts w:hint="eastAsia" w:ascii="宋体" w:hAnsi="宋体" w:eastAsia="宋体" w:cs="宋体"/>
          <w:sz w:val="24"/>
          <w:szCs w:val="24"/>
          <w:lang w:bidi="ar"/>
        </w:rPr>
        <w:t>3.2.</w:t>
      </w:r>
      <w:r>
        <w:rPr>
          <w:rFonts w:hint="eastAsia" w:ascii="宋体" w:hAnsi="宋体" w:eastAsia="宋体" w:cs="宋体"/>
          <w:sz w:val="24"/>
          <w:szCs w:val="24"/>
          <w:lang w:val="en-US" w:eastAsia="zh-CN" w:bidi="ar"/>
        </w:rPr>
        <w:t>3</w:t>
      </w:r>
      <w:r>
        <w:rPr>
          <w:rFonts w:hint="eastAsia" w:ascii="宋体" w:hAnsi="宋体" w:eastAsia="宋体" w:cs="宋体"/>
          <w:b/>
          <w:bCs/>
          <w:sz w:val="24"/>
          <w:szCs w:val="24"/>
          <w:lang w:bidi="ar"/>
        </w:rPr>
        <w:t>造价负责人</w:t>
      </w:r>
      <w:r>
        <w:rPr>
          <w:rFonts w:hint="eastAsia" w:ascii="宋体" w:hAnsi="宋体" w:eastAsia="宋体" w:cs="宋体"/>
          <w:b/>
          <w:bCs/>
          <w:sz w:val="24"/>
          <w:szCs w:val="24"/>
        </w:rPr>
        <w:t>（若联合体投标，由联合体主办方提供）</w:t>
      </w:r>
      <w:r>
        <w:rPr>
          <w:rFonts w:hint="eastAsia" w:ascii="宋体" w:hAnsi="宋体" w:eastAsia="宋体" w:cs="宋体"/>
          <w:b/>
          <w:bCs/>
          <w:sz w:val="24"/>
          <w:szCs w:val="24"/>
          <w:lang w:eastAsia="zh-CN"/>
        </w:rPr>
        <w:t>：</w:t>
      </w:r>
    </w:p>
    <w:p w14:paraId="6B9B3EA7">
      <w:pPr>
        <w:adjustRightInd w:val="0"/>
        <w:snapToGrid w:val="0"/>
        <w:spacing w:line="360" w:lineRule="auto"/>
        <w:ind w:firstLine="480" w:firstLineChars="200"/>
        <w:rPr>
          <w:rFonts w:hint="eastAsia" w:ascii="宋体" w:hAnsi="宋体" w:eastAsia="宋体" w:cs="宋体"/>
          <w:b/>
          <w:bCs/>
          <w:sz w:val="24"/>
          <w:szCs w:val="24"/>
          <w:lang w:eastAsia="zh-CN"/>
        </w:rPr>
      </w:pPr>
      <w:r>
        <w:rPr>
          <w:rFonts w:hint="eastAsia" w:ascii="宋体" w:hAnsi="宋体" w:eastAsia="宋体" w:cs="宋体"/>
          <w:sz w:val="24"/>
          <w:szCs w:val="24"/>
          <w:lang w:bidi="ar"/>
        </w:rPr>
        <w:t>具有</w:t>
      </w:r>
      <w:r>
        <w:rPr>
          <w:rFonts w:hint="eastAsia" w:ascii="宋体" w:hAnsi="宋体" w:eastAsia="宋体" w:cs="宋体"/>
          <w:kern w:val="2"/>
          <w:sz w:val="24"/>
          <w:szCs w:val="24"/>
          <w:lang w:val="en-US" w:eastAsia="zh-CN" w:bidi="ar"/>
        </w:rPr>
        <w:t>一级注册造价工程师或</w:t>
      </w:r>
      <w:r>
        <w:rPr>
          <w:rFonts w:hint="eastAsia" w:ascii="宋体" w:hAnsi="宋体" w:eastAsia="宋体" w:cs="宋体"/>
          <w:sz w:val="24"/>
          <w:szCs w:val="24"/>
          <w:lang w:bidi="ar"/>
        </w:rPr>
        <w:t>工程</w:t>
      </w:r>
      <w:r>
        <w:rPr>
          <w:rFonts w:hint="eastAsia" w:ascii="宋体" w:hAnsi="宋体" w:eastAsia="宋体" w:cs="宋体"/>
          <w:sz w:val="24"/>
          <w:szCs w:val="24"/>
          <w:lang w:val="en-US" w:eastAsia="zh-CN" w:bidi="ar"/>
        </w:rPr>
        <w:t>造价</w:t>
      </w:r>
      <w:r>
        <w:rPr>
          <w:rFonts w:hint="eastAsia" w:ascii="宋体" w:hAnsi="宋体" w:eastAsia="宋体" w:cs="宋体"/>
          <w:sz w:val="24"/>
          <w:szCs w:val="24"/>
          <w:lang w:bidi="ar"/>
        </w:rPr>
        <w:t>中级</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或以上</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职称</w:t>
      </w:r>
      <w:r>
        <w:rPr>
          <w:rFonts w:hint="eastAsia" w:ascii="宋体" w:hAnsi="宋体" w:eastAsia="宋体" w:cs="宋体"/>
          <w:sz w:val="24"/>
          <w:szCs w:val="24"/>
          <w:lang w:bidi="ar"/>
        </w:rPr>
        <w:t>或经济类相关专业中级</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或以上</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职称。</w:t>
      </w:r>
    </w:p>
    <w:p w14:paraId="6B55785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注：3.2</w:t>
      </w:r>
      <w:r>
        <w:rPr>
          <w:rFonts w:hint="eastAsia" w:ascii="宋体" w:hAnsi="宋体" w:eastAsia="宋体" w:cs="宋体"/>
          <w:kern w:val="2"/>
          <w:sz w:val="24"/>
          <w:szCs w:val="24"/>
          <w:lang w:val="en-US" w:eastAsia="zh-CN" w:bidi="ar"/>
        </w:rPr>
        <w:t>中的所提供的人员需提供身份证、相关证书、由社保机构出具的投标截止日期前</w:t>
      </w:r>
      <w:r>
        <w:rPr>
          <w:rFonts w:hint="eastAsia" w:ascii="宋体" w:hAnsi="宋体" w:cs="宋体"/>
          <w:kern w:val="2"/>
          <w:sz w:val="24"/>
          <w:szCs w:val="24"/>
          <w:highlight w:val="none"/>
          <w:lang w:val="en-US" w:eastAsia="zh-CN" w:bidi="ar"/>
        </w:rPr>
        <w:t>1</w:t>
      </w:r>
      <w:r>
        <w:rPr>
          <w:rFonts w:hint="eastAsia" w:ascii="宋体" w:hAnsi="宋体" w:eastAsia="宋体" w:cs="宋体"/>
          <w:kern w:val="2"/>
          <w:sz w:val="24"/>
          <w:szCs w:val="24"/>
          <w:highlight w:val="none"/>
          <w:lang w:val="en-US" w:eastAsia="zh-CN" w:bidi="ar"/>
        </w:rPr>
        <w:t>个月（2025年7月）</w:t>
      </w:r>
      <w:r>
        <w:rPr>
          <w:rFonts w:hint="eastAsia" w:ascii="宋体" w:hAnsi="宋体" w:eastAsia="宋体" w:cs="宋体"/>
          <w:kern w:val="2"/>
          <w:sz w:val="24"/>
          <w:szCs w:val="24"/>
          <w:lang w:val="en-US" w:eastAsia="zh-CN" w:bidi="ar"/>
        </w:rPr>
        <w:t>在投标人单位缴纳的社保证明。原注册造价工程师自动划分为一级注册造价工程师，详见住房和城乡建设部关于修改《工程造价咨询企业管理办法》《注册造价工程师管理办法》的决定（中华人民共和国住房和城乡建设部令第50号）。实施分级前的注册造价工程师，需同时提供“http://zaojiasys.jianshe99.con造价师注册信息查询”查询网页信息截图打印件，注册单位需是本单位，且状态为“正常”。如为咨询工程师（投资）的，需提供在本单位进行执业登记的登记证书</w:t>
      </w:r>
      <w:r>
        <w:rPr>
          <w:rFonts w:hint="eastAsia" w:ascii="宋体" w:hAnsi="宋体" w:eastAsia="宋体" w:cs="宋体"/>
          <w:sz w:val="24"/>
          <w:szCs w:val="24"/>
        </w:rPr>
        <w:t>。</w:t>
      </w:r>
    </w:p>
    <w:p w14:paraId="0968634B">
      <w:pPr>
        <w:pStyle w:val="5"/>
        <w:ind w:firstLine="480" w:firstLineChars="200"/>
        <w:rPr>
          <w:rFonts w:hint="eastAsia" w:ascii="宋体" w:hAnsi="宋体" w:eastAsia="宋体" w:cs="宋体"/>
          <w:b/>
          <w:bCs/>
        </w:rPr>
      </w:pPr>
      <w:r>
        <w:rPr>
          <w:rFonts w:hint="eastAsia" w:ascii="宋体" w:hAnsi="宋体" w:eastAsia="宋体" w:cs="宋体"/>
          <w:sz w:val="24"/>
          <w:szCs w:val="24"/>
        </w:rPr>
        <w:t>3.3</w:t>
      </w:r>
      <w:r>
        <w:rPr>
          <w:rFonts w:hint="eastAsia" w:ascii="宋体" w:hAnsi="宋体" w:eastAsia="宋体" w:cs="宋体"/>
          <w:b/>
          <w:bCs/>
          <w:sz w:val="24"/>
          <w:szCs w:val="24"/>
        </w:rPr>
        <w:t>其他要求：</w:t>
      </w:r>
    </w:p>
    <w:p w14:paraId="6D8CCC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（1）本次招标接受联合体投标。</w:t>
      </w:r>
    </w:p>
    <w:p w14:paraId="1699AB5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sz w:val="24"/>
          <w:szCs w:val="24"/>
        </w:rPr>
        <w:t>投标人（</w:t>
      </w:r>
      <w:bookmarkStart w:id="12" w:name="_Hlk170819096"/>
      <w:r>
        <w:rPr>
          <w:rFonts w:hint="eastAsia" w:ascii="宋体" w:hAnsi="宋体" w:eastAsia="宋体" w:cs="宋体"/>
          <w:sz w:val="24"/>
          <w:szCs w:val="24"/>
        </w:rPr>
        <w:t>若为联合体投标，指联合体各方</w:t>
      </w:r>
      <w:bookmarkEnd w:id="12"/>
      <w:r>
        <w:rPr>
          <w:rFonts w:hint="eastAsia" w:ascii="宋体" w:hAnsi="宋体" w:eastAsia="宋体" w:cs="宋体"/>
          <w:sz w:val="24"/>
          <w:szCs w:val="24"/>
        </w:rPr>
        <w:t>）在广州公共资源交易中心企业库已办理企业信息登记</w:t>
      </w:r>
      <w:r>
        <w:rPr>
          <w:rFonts w:hint="eastAsia" w:ascii="宋体" w:hAnsi="宋体" w:eastAsia="宋体" w:cs="宋体"/>
          <w:kern w:val="0"/>
          <w:sz w:val="24"/>
        </w:rPr>
        <w:t>。</w:t>
      </w:r>
    </w:p>
    <w:p w14:paraId="0E61A04E">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（3）投标人已按照招标文件要求的格式签署盖章的《投标人声明》（格式见招标公告附件1）。</w:t>
      </w:r>
    </w:p>
    <w:p w14:paraId="71612C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人（若为联合体投标，指联合体各方）未出现以下情形：与其他投标人的单位负责人为同一人或者存在控股、管理关系的。如不同投标申请人出现单位负责人为同一人或者存在控股、管理关系的情形，则相关投标均无效。（按投标人提供的《投标人声明》进行评审）</w:t>
      </w:r>
    </w:p>
    <w:p w14:paraId="57197D7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注：未在招标公告第3条单列的投标人资格要求条件，不作为资审不合格的依据。</w:t>
      </w:r>
    </w:p>
    <w:bookmarkEnd w:id="10"/>
    <w:bookmarkEnd w:id="11"/>
    <w:p w14:paraId="2223C6A7">
      <w:pPr>
        <w:spacing w:after="156" w:afterLines="50"/>
        <w:jc w:val="left"/>
        <w:textAlignment w:val="center"/>
        <w:outlineLvl w:val="1"/>
        <w:rPr>
          <w:rFonts w:hint="eastAsia" w:ascii="宋体" w:hAnsi="宋体" w:eastAsia="宋体" w:cs="宋体"/>
          <w:b/>
          <w:bCs/>
          <w:kern w:val="0"/>
          <w:sz w:val="32"/>
          <w:szCs w:val="32"/>
        </w:rPr>
      </w:pPr>
      <w:bookmarkStart w:id="13" w:name="_Toc535938698"/>
      <w:bookmarkStart w:id="14" w:name="_Toc511557028"/>
      <w:bookmarkStart w:id="15" w:name="_Toc529196507"/>
      <w:r>
        <w:rPr>
          <w:rFonts w:hint="eastAsia" w:ascii="宋体" w:hAnsi="宋体" w:eastAsia="宋体" w:cs="宋体"/>
          <w:b/>
          <w:bCs/>
          <w:kern w:val="0"/>
          <w:sz w:val="32"/>
          <w:szCs w:val="32"/>
        </w:rPr>
        <w:t xml:space="preserve">4. </w:t>
      </w:r>
      <w:bookmarkEnd w:id="13"/>
      <w:r>
        <w:rPr>
          <w:rFonts w:hint="eastAsia" w:ascii="宋体" w:hAnsi="宋体" w:eastAsia="宋体" w:cs="宋体"/>
          <w:b/>
          <w:bCs/>
          <w:kern w:val="0"/>
          <w:sz w:val="32"/>
          <w:szCs w:val="32"/>
        </w:rPr>
        <w:t>招标文件的获取</w:t>
      </w:r>
    </w:p>
    <w:p w14:paraId="306FD4B6">
      <w:pPr>
        <w:wordWrap w:val="0"/>
        <w:spacing w:line="360" w:lineRule="auto"/>
        <w:ind w:firstLine="480" w:firstLineChars="200"/>
        <w:rPr>
          <w:rFonts w:hint="eastAsia" w:ascii="宋体" w:hAnsi="宋体" w:eastAsia="宋体" w:cs="宋体"/>
          <w:sz w:val="24"/>
          <w:szCs w:val="24"/>
        </w:rPr>
      </w:pPr>
      <w:bookmarkStart w:id="16" w:name="_Toc535938699"/>
      <w:r>
        <w:rPr>
          <w:rFonts w:hint="eastAsia" w:ascii="宋体" w:hAnsi="宋体" w:eastAsia="宋体" w:cs="宋体"/>
          <w:sz w:val="24"/>
          <w:szCs w:val="24"/>
        </w:rPr>
        <w:t>4.1凡有意参加投标者，请于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2025</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rPr>
        <w:t xml:space="preserve">   </w:t>
      </w:r>
      <w:r>
        <w:rPr>
          <w:rFonts w:hint="eastAsia" w:ascii="宋体" w:hAnsi="宋体" w:eastAsia="宋体" w:cs="宋体"/>
          <w:sz w:val="24"/>
          <w:szCs w:val="24"/>
        </w:rPr>
        <w:t>分至</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2025</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rPr>
        <w:t xml:space="preserve">  </w:t>
      </w:r>
      <w:r>
        <w:rPr>
          <w:rFonts w:hint="eastAsia" w:ascii="宋体" w:hAnsi="宋体" w:eastAsia="宋体" w:cs="宋体"/>
          <w:sz w:val="24"/>
          <w:szCs w:val="24"/>
        </w:rPr>
        <w:t>分（北京时间，下同），登录广州公共资源交易中心网站（http://www.gzggzy.cn）（电子招标投标交易平台）下载电子招标文件</w:t>
      </w:r>
      <w:r>
        <w:rPr>
          <w:rFonts w:hint="eastAsia" w:ascii="宋体" w:hAnsi="宋体" w:eastAsia="宋体" w:cs="宋体"/>
          <w:sz w:val="24"/>
          <w:szCs w:val="24"/>
          <w:u w:val="single"/>
        </w:rPr>
        <w:t>及相关资料</w:t>
      </w:r>
      <w:r>
        <w:rPr>
          <w:rFonts w:hint="eastAsia" w:ascii="宋体" w:hAnsi="宋体" w:eastAsia="宋体" w:cs="宋体"/>
          <w:sz w:val="24"/>
          <w:szCs w:val="24"/>
        </w:rPr>
        <w:t>。</w:t>
      </w:r>
    </w:p>
    <w:p w14:paraId="0F516C3C">
      <w:pPr>
        <w:wordWrap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4.2</w:t>
      </w:r>
      <w:r>
        <w:rPr>
          <w:rFonts w:hint="eastAsia" w:ascii="宋体" w:hAnsi="宋体" w:eastAsia="宋体" w:cs="宋体"/>
          <w:sz w:val="24"/>
          <w:szCs w:val="24"/>
          <w:u w:val="single"/>
        </w:rPr>
        <w:t>本项目采用资格后审方式。</w:t>
      </w:r>
    </w:p>
    <w:p w14:paraId="49FF21A3">
      <w:pPr>
        <w:spacing w:after="156" w:afterLines="50"/>
        <w:jc w:val="left"/>
        <w:textAlignment w:val="center"/>
        <w:outlineLvl w:val="1"/>
        <w:rPr>
          <w:rFonts w:hint="eastAsia" w:ascii="宋体" w:hAnsi="宋体" w:eastAsia="宋体" w:cs="宋体"/>
          <w:b/>
          <w:bCs/>
          <w:kern w:val="0"/>
          <w:sz w:val="32"/>
          <w:szCs w:val="32"/>
        </w:rPr>
      </w:pPr>
      <w:r>
        <w:rPr>
          <w:rFonts w:hint="eastAsia" w:ascii="宋体" w:hAnsi="宋体" w:eastAsia="宋体" w:cs="宋体"/>
          <w:b/>
          <w:bCs/>
          <w:kern w:val="0"/>
          <w:sz w:val="32"/>
          <w:szCs w:val="32"/>
        </w:rPr>
        <w:t>5. 发布招标公告、递交投标文件时间、开标时间</w:t>
      </w:r>
      <w:bookmarkEnd w:id="16"/>
    </w:p>
    <w:p w14:paraId="6DA90FF1">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5.1发布招标公告时间（含本日）：</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2025</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rPr>
        <w:t xml:space="preserve">   </w:t>
      </w:r>
      <w:r>
        <w:rPr>
          <w:rFonts w:hint="eastAsia" w:ascii="宋体" w:hAnsi="宋体" w:eastAsia="宋体" w:cs="宋体"/>
          <w:sz w:val="24"/>
          <w:szCs w:val="24"/>
        </w:rPr>
        <w:t>分至</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2025</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p>
    <w:p w14:paraId="62E0BAE2">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u w:val="single"/>
        </w:rPr>
        <w:t>本公告发布之日起开始发布招标文件，发布招标公告的时间为招标公告发出之日起至递交投标文件截止时间止，并从招标公告发布之日起开始计算备标时间。</w:t>
      </w:r>
      <w:r>
        <w:rPr>
          <w:rFonts w:hint="eastAsia" w:ascii="宋体" w:hAnsi="宋体" w:eastAsia="宋体" w:cs="宋体"/>
          <w:sz w:val="24"/>
          <w:szCs w:val="24"/>
        </w:rPr>
        <w:t xml:space="preserve"> </w:t>
      </w:r>
    </w:p>
    <w:p w14:paraId="6EC4C603">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5.2投标文件递交的截止时间（投标截止时间，下同）为</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r>
        <w:rPr>
          <w:rFonts w:hint="eastAsia" w:ascii="宋体" w:hAnsi="宋体" w:eastAsia="宋体" w:cs="宋体"/>
          <w:sz w:val="24"/>
          <w:szCs w:val="24"/>
        </w:rPr>
        <w:tab/>
      </w:r>
      <w:r>
        <w:rPr>
          <w:rFonts w:hint="eastAsia" w:ascii="宋体" w:hAnsi="宋体" w:eastAsia="宋体" w:cs="宋体"/>
          <w:sz w:val="24"/>
          <w:szCs w:val="24"/>
          <w:u w:val="single"/>
        </w:rPr>
        <w:t>投标人应在递交投标文件截止时间前，登录广州公共资源交易中心网站交易平台网站办理网上投标登记手续。按照交易平台关于全流程电子化项目的相关指南进行操作。详见：广州公共资源交易中心网站首页－服务指南。</w:t>
      </w:r>
    </w:p>
    <w:p w14:paraId="5DF4854E">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5.3递交备用投标文件电子光盘</w:t>
      </w:r>
      <w:r>
        <w:rPr>
          <w:rFonts w:hint="eastAsia" w:ascii="宋体" w:hAnsi="宋体" w:eastAsia="宋体" w:cs="宋体"/>
          <w:sz w:val="24"/>
          <w:szCs w:val="24"/>
          <w:lang w:val="en-US" w:eastAsia="zh-CN"/>
        </w:rPr>
        <w:t>或U盘</w:t>
      </w:r>
      <w:r>
        <w:rPr>
          <w:rFonts w:hint="eastAsia" w:ascii="宋体" w:hAnsi="宋体" w:eastAsia="宋体" w:cs="宋体"/>
          <w:sz w:val="24"/>
          <w:szCs w:val="24"/>
        </w:rPr>
        <w:t>的规定：时间</w:t>
      </w:r>
      <w:r>
        <w:rPr>
          <w:rFonts w:hint="eastAsia" w:ascii="宋体" w:hAnsi="宋体" w:eastAsia="宋体" w:cs="宋体"/>
          <w:sz w:val="24"/>
          <w:szCs w:val="24"/>
          <w:lang w:eastAsia="zh-CN"/>
        </w:rPr>
        <w:t>为投标截止时间前</w:t>
      </w:r>
      <w:r>
        <w:rPr>
          <w:rFonts w:hint="eastAsia" w:ascii="宋体" w:hAnsi="宋体" w:eastAsia="宋体" w:cs="宋体"/>
          <w:sz w:val="24"/>
          <w:szCs w:val="24"/>
          <w:lang w:val="en-US" w:eastAsia="zh-CN"/>
        </w:rPr>
        <w:t>15分钟，</w:t>
      </w:r>
      <w:r>
        <w:rPr>
          <w:rFonts w:hint="eastAsia" w:ascii="宋体" w:hAnsi="宋体" w:eastAsia="宋体" w:cs="宋体"/>
          <w:sz w:val="24"/>
          <w:szCs w:val="24"/>
        </w:rPr>
        <w:t>地点：广州公共资源交易中心</w:t>
      </w:r>
      <w:r>
        <w:rPr>
          <w:rFonts w:hint="eastAsia" w:ascii="宋体" w:hAnsi="宋体" w:eastAsia="宋体" w:cs="宋体"/>
          <w:sz w:val="24"/>
          <w:szCs w:val="24"/>
          <w:u w:val="none"/>
          <w:lang w:eastAsia="zh-CN"/>
        </w:rPr>
        <w:t>花都交易部</w:t>
      </w:r>
      <w:r>
        <w:rPr>
          <w:rFonts w:hint="eastAsia" w:ascii="宋体" w:hAnsi="宋体" w:eastAsia="宋体" w:cs="宋体"/>
          <w:sz w:val="24"/>
          <w:szCs w:val="24"/>
        </w:rPr>
        <w:t>。（电子光盘需按规定封装。投标人将数据刻录到光盘之后，投标前自行检查文件是否可以读取。</w:t>
      </w:r>
      <w:r>
        <w:rPr>
          <w:rFonts w:hint="eastAsia" w:ascii="宋体" w:hAnsi="宋体" w:cs="宋体"/>
          <w:sz w:val="24"/>
          <w:szCs w:val="24"/>
        </w:rPr>
        <w:t>投标人</w:t>
      </w:r>
      <w:r>
        <w:rPr>
          <w:rFonts w:hint="eastAsia" w:ascii="宋体" w:hAnsi="宋体" w:cs="宋体"/>
          <w:sz w:val="24"/>
          <w:szCs w:val="24"/>
          <w:lang w:eastAsia="zh-CN"/>
        </w:rPr>
        <w:t>也可不递交</w:t>
      </w:r>
      <w:r>
        <w:rPr>
          <w:rFonts w:hint="eastAsia" w:ascii="宋体" w:hAnsi="宋体" w:cs="宋体"/>
          <w:sz w:val="24"/>
          <w:szCs w:val="24"/>
          <w:lang w:val="en-US" w:eastAsia="zh-CN"/>
        </w:rPr>
        <w:t>备用</w:t>
      </w:r>
      <w:r>
        <w:rPr>
          <w:rFonts w:hint="eastAsia" w:ascii="宋体" w:hAnsi="宋体" w:cs="宋体"/>
          <w:sz w:val="24"/>
          <w:szCs w:val="24"/>
          <w:lang w:eastAsia="zh-CN"/>
        </w:rPr>
        <w:t>投标文件</w:t>
      </w:r>
      <w:r>
        <w:rPr>
          <w:rFonts w:hint="eastAsia" w:ascii="宋体" w:hAnsi="宋体" w:cs="宋体"/>
          <w:sz w:val="24"/>
          <w:szCs w:val="24"/>
          <w:lang w:val="en-US" w:eastAsia="zh-CN"/>
        </w:rPr>
        <w:t>电子</w:t>
      </w:r>
      <w:r>
        <w:rPr>
          <w:rFonts w:hint="eastAsia" w:ascii="宋体" w:hAnsi="宋体" w:cs="宋体"/>
          <w:sz w:val="24"/>
          <w:szCs w:val="24"/>
          <w:lang w:eastAsia="zh-CN"/>
        </w:rPr>
        <w:t>光盘或</w:t>
      </w:r>
      <w:r>
        <w:rPr>
          <w:rFonts w:hint="eastAsia" w:ascii="宋体" w:hAnsi="宋体" w:cs="宋体"/>
          <w:sz w:val="24"/>
          <w:szCs w:val="24"/>
          <w:lang w:val="en-US" w:eastAsia="zh-CN"/>
        </w:rPr>
        <w:t>U盘。</w:t>
      </w:r>
      <w:r>
        <w:rPr>
          <w:rFonts w:hint="eastAsia" w:ascii="宋体" w:hAnsi="宋体" w:eastAsia="宋体" w:cs="宋体"/>
          <w:sz w:val="24"/>
          <w:szCs w:val="24"/>
        </w:rPr>
        <w:t>）</w:t>
      </w:r>
    </w:p>
    <w:p w14:paraId="3884E370">
      <w:pPr>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5.4逾期送达的投标文件，电子招标投标交易平台将予以拒收。</w:t>
      </w:r>
      <w:r>
        <w:rPr>
          <w:rFonts w:hint="eastAsia" w:ascii="宋体" w:hAnsi="宋体" w:eastAsia="宋体" w:cs="宋体"/>
          <w:sz w:val="24"/>
          <w:szCs w:val="24"/>
          <w:u w:val="single"/>
        </w:rPr>
        <w:t>逾期未上传成功的电子投标文件，招标人拒绝接收。逾期或未在指定地点递交投标文件光盘的，招标人拒绝接收其投标文件光盘。</w:t>
      </w:r>
    </w:p>
    <w:p w14:paraId="5EDBBCD2">
      <w:pPr>
        <w:snapToGrid w:val="0"/>
        <w:spacing w:line="360" w:lineRule="auto"/>
        <w:ind w:firstLine="480" w:firstLineChars="200"/>
        <w:rPr>
          <w:rFonts w:hint="eastAsia" w:ascii="宋体" w:hAnsi="宋体" w:eastAsia="宋体" w:cs="宋体"/>
        </w:rPr>
      </w:pPr>
      <w:r>
        <w:rPr>
          <w:rFonts w:hint="eastAsia" w:ascii="宋体" w:hAnsi="宋体" w:eastAsia="宋体" w:cs="宋体"/>
          <w:sz w:val="24"/>
          <w:szCs w:val="24"/>
        </w:rPr>
        <w:t>5.5开标时间：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2025</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r>
        <w:rPr>
          <w:rFonts w:hint="eastAsia" w:ascii="宋体" w:hAnsi="宋体" w:eastAsia="宋体" w:cs="宋体"/>
          <w:sz w:val="24"/>
          <w:szCs w:val="24"/>
          <w:u w:val="single"/>
        </w:rPr>
        <w:t>。地点：广州公共资源交易中心</w:t>
      </w:r>
      <w:r>
        <w:rPr>
          <w:rFonts w:hint="eastAsia" w:ascii="宋体" w:hAnsi="宋体" w:eastAsia="宋体" w:cs="宋体"/>
          <w:sz w:val="24"/>
          <w:szCs w:val="24"/>
          <w:u w:val="single"/>
          <w:lang w:eastAsia="zh-CN"/>
        </w:rPr>
        <w:t>花都交易部</w:t>
      </w:r>
      <w:r>
        <w:rPr>
          <w:rFonts w:hint="eastAsia" w:ascii="宋体" w:hAnsi="宋体" w:eastAsia="宋体" w:cs="宋体"/>
          <w:sz w:val="24"/>
          <w:szCs w:val="24"/>
          <w:u w:val="single"/>
        </w:rPr>
        <w:t>。</w:t>
      </w:r>
    </w:p>
    <w:p w14:paraId="2EC807BB">
      <w:pPr>
        <w:spacing w:after="156" w:afterLines="50"/>
        <w:jc w:val="left"/>
        <w:textAlignment w:val="center"/>
        <w:outlineLvl w:val="1"/>
        <w:rPr>
          <w:rFonts w:hint="eastAsia" w:ascii="宋体" w:hAnsi="宋体" w:eastAsia="宋体" w:cs="宋体"/>
          <w:b/>
          <w:bCs/>
          <w:kern w:val="0"/>
          <w:sz w:val="32"/>
          <w:szCs w:val="32"/>
        </w:rPr>
      </w:pPr>
      <w:bookmarkStart w:id="17" w:name="_Toc535938700"/>
      <w:r>
        <w:rPr>
          <w:rFonts w:hint="eastAsia" w:ascii="宋体" w:hAnsi="宋体" w:eastAsia="宋体" w:cs="宋体"/>
          <w:b/>
          <w:bCs/>
          <w:kern w:val="0"/>
          <w:sz w:val="32"/>
          <w:szCs w:val="32"/>
        </w:rPr>
        <w:t>6.</w:t>
      </w:r>
      <w:bookmarkEnd w:id="17"/>
      <w:bookmarkStart w:id="18" w:name="_Toc535938701"/>
      <w:r>
        <w:rPr>
          <w:rFonts w:hint="eastAsia" w:ascii="宋体" w:hAnsi="宋体" w:eastAsia="宋体" w:cs="宋体"/>
          <w:b/>
          <w:bCs/>
          <w:kern w:val="0"/>
          <w:sz w:val="32"/>
          <w:szCs w:val="32"/>
        </w:rPr>
        <w:t>发布公告的媒介</w:t>
      </w:r>
      <w:bookmarkEnd w:id="18"/>
    </w:p>
    <w:p w14:paraId="21986D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本次招标公告同时在</w:t>
      </w:r>
      <w:r>
        <w:rPr>
          <w:rFonts w:hint="eastAsia" w:ascii="宋体" w:hAnsi="宋体" w:eastAsia="宋体" w:cs="宋体"/>
          <w:sz w:val="24"/>
          <w:szCs w:val="24"/>
          <w:u w:val="single"/>
          <w:lang w:eastAsia="zh-CN"/>
        </w:rPr>
        <w:t>广州公共资源交易中心</w:t>
      </w:r>
      <w:r>
        <w:rPr>
          <w:rFonts w:hint="eastAsia" w:ascii="宋体" w:hAnsi="宋体" w:eastAsia="宋体" w:cs="宋体"/>
          <w:sz w:val="24"/>
          <w:szCs w:val="24"/>
          <w:u w:val="single"/>
        </w:rPr>
        <w:t>（网址：http://www.gzggzy.cn）、广东省招标投标监管网（网址：http://zbtb.gd.gov.cn/login）、中国招标投标公共服务平台（网址：http://www.cebpubservice.com/）</w:t>
      </w:r>
      <w:r>
        <w:rPr>
          <w:rFonts w:hint="eastAsia" w:ascii="宋体" w:hAnsi="宋体" w:eastAsia="宋体" w:cs="宋体"/>
          <w:sz w:val="24"/>
          <w:szCs w:val="24"/>
        </w:rPr>
        <w:t>发布，本公告的修改、补充，在</w:t>
      </w:r>
      <w:r>
        <w:rPr>
          <w:rFonts w:hint="eastAsia" w:ascii="宋体" w:hAnsi="宋体" w:eastAsia="宋体" w:cs="宋体"/>
          <w:sz w:val="24"/>
          <w:szCs w:val="24"/>
          <w:lang w:eastAsia="zh-CN"/>
        </w:rPr>
        <w:t>广州公共资源交易中心</w:t>
      </w:r>
      <w:r>
        <w:rPr>
          <w:rFonts w:hint="eastAsia" w:ascii="宋体" w:hAnsi="宋体" w:eastAsia="宋体" w:cs="宋体"/>
          <w:sz w:val="24"/>
          <w:szCs w:val="24"/>
        </w:rPr>
        <w:t>发布。本公告在各媒体发布的文本如有不同之处，以在</w:t>
      </w:r>
      <w:r>
        <w:rPr>
          <w:rFonts w:hint="eastAsia" w:ascii="宋体" w:hAnsi="宋体" w:eastAsia="宋体" w:cs="宋体"/>
          <w:sz w:val="24"/>
          <w:szCs w:val="24"/>
          <w:lang w:eastAsia="zh-CN"/>
        </w:rPr>
        <w:t>广州公共资源交易中心</w:t>
      </w:r>
      <w:r>
        <w:rPr>
          <w:rFonts w:hint="eastAsia" w:ascii="宋体" w:hAnsi="宋体" w:eastAsia="宋体" w:cs="宋体"/>
          <w:sz w:val="24"/>
          <w:szCs w:val="24"/>
        </w:rPr>
        <w:t>发布的文本为准。</w:t>
      </w:r>
    </w:p>
    <w:bookmarkEnd w:id="14"/>
    <w:bookmarkEnd w:id="15"/>
    <w:p w14:paraId="19B69823">
      <w:pPr>
        <w:numPr>
          <w:ilvl w:val="0"/>
          <w:numId w:val="1"/>
        </w:numPr>
        <w:spacing w:after="156" w:afterLines="50"/>
        <w:jc w:val="left"/>
        <w:textAlignment w:val="center"/>
        <w:outlineLvl w:val="1"/>
        <w:rPr>
          <w:rFonts w:hint="eastAsia" w:ascii="宋体" w:hAnsi="宋体" w:eastAsia="宋体" w:cs="宋体"/>
          <w:b/>
          <w:bCs/>
          <w:kern w:val="0"/>
          <w:sz w:val="32"/>
          <w:szCs w:val="32"/>
        </w:rPr>
      </w:pPr>
      <w:bookmarkStart w:id="19" w:name="_Toc516170523"/>
      <w:bookmarkStart w:id="20" w:name="_Toc529196510"/>
      <w:bookmarkStart w:id="21" w:name="_Toc511557031"/>
      <w:bookmarkStart w:id="22" w:name="_Toc535938702"/>
      <w:bookmarkStart w:id="23" w:name="_Toc352691457"/>
      <w:bookmarkStart w:id="24" w:name="_Toc300834931"/>
      <w:bookmarkStart w:id="25" w:name="_Toc247527537"/>
      <w:bookmarkStart w:id="26" w:name="_Toc144974482"/>
      <w:bookmarkStart w:id="27" w:name="_Toc152045514"/>
      <w:bookmarkStart w:id="28" w:name="_Toc361508564"/>
      <w:bookmarkStart w:id="29" w:name="_Toc152042290"/>
      <w:bookmarkStart w:id="30" w:name="_Toc247513936"/>
      <w:bookmarkStart w:id="31" w:name="_Toc369531499"/>
      <w:bookmarkStart w:id="32" w:name="_Toc2312"/>
      <w:bookmarkStart w:id="33" w:name="_Toc384308189"/>
      <w:r>
        <w:rPr>
          <w:rFonts w:hint="eastAsia" w:ascii="宋体" w:hAnsi="宋体" w:eastAsia="宋体" w:cs="宋体"/>
          <w:b/>
          <w:bCs/>
          <w:kern w:val="0"/>
          <w:sz w:val="32"/>
          <w:szCs w:val="32"/>
        </w:rPr>
        <w:t>其他</w:t>
      </w:r>
    </w:p>
    <w:p w14:paraId="0BA0B73F">
      <w:pPr>
        <w:tabs>
          <w:tab w:val="left" w:pos="412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7.1投标人和中标候选人的重大变化告知义务</w:t>
      </w:r>
    </w:p>
    <w:p w14:paraId="07B27B8D">
      <w:pPr>
        <w:tabs>
          <w:tab w:val="left" w:pos="412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ABC7870">
      <w:pPr>
        <w:tabs>
          <w:tab w:val="left" w:pos="412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7.2本招标项目由中标人支付招标代理服务费，中标人在领取《中标通知书》前向招标代理机构足额支付招标代理服务费，具体收费金额以招标代理合同为准。本费用由投标人自行考虑，招标人不再另行支付。</w:t>
      </w:r>
    </w:p>
    <w:p w14:paraId="2BEF54BD">
      <w:pPr>
        <w:spacing w:after="156" w:afterLines="50"/>
        <w:jc w:val="left"/>
        <w:textAlignment w:val="center"/>
        <w:outlineLvl w:val="1"/>
        <w:rPr>
          <w:rFonts w:hint="eastAsia" w:ascii="宋体" w:hAnsi="宋体" w:eastAsia="宋体" w:cs="宋体"/>
          <w:b/>
          <w:bCs/>
          <w:kern w:val="0"/>
          <w:sz w:val="32"/>
          <w:szCs w:val="32"/>
        </w:rPr>
      </w:pPr>
      <w:r>
        <w:rPr>
          <w:rFonts w:hint="eastAsia" w:ascii="宋体" w:hAnsi="宋体" w:eastAsia="宋体" w:cs="宋体"/>
          <w:b/>
          <w:bCs/>
          <w:kern w:val="0"/>
          <w:sz w:val="32"/>
          <w:szCs w:val="32"/>
        </w:rPr>
        <w:t>8.联系方式</w:t>
      </w:r>
      <w:bookmarkEnd w:id="19"/>
      <w:bookmarkEnd w:id="20"/>
      <w:bookmarkEnd w:id="21"/>
      <w:bookmarkEnd w:id="22"/>
    </w:p>
    <w:bookmarkEnd w:id="23"/>
    <w:bookmarkEnd w:id="24"/>
    <w:bookmarkEnd w:id="25"/>
    <w:bookmarkEnd w:id="26"/>
    <w:bookmarkEnd w:id="27"/>
    <w:bookmarkEnd w:id="28"/>
    <w:bookmarkEnd w:id="29"/>
    <w:bookmarkEnd w:id="30"/>
    <w:bookmarkEnd w:id="31"/>
    <w:bookmarkEnd w:id="32"/>
    <w:bookmarkEnd w:id="33"/>
    <w:p w14:paraId="10C281FF">
      <w:pPr>
        <w:snapToGrid w:val="0"/>
        <w:spacing w:line="420" w:lineRule="exact"/>
        <w:ind w:left="0" w:leftChars="0" w:firstLine="638" w:firstLineChars="266"/>
        <w:rPr>
          <w:rFonts w:hint="eastAsia" w:ascii="宋体" w:hAnsi="宋体" w:eastAsia="宋体" w:cs="宋体"/>
          <w:color w:val="auto"/>
          <w:sz w:val="24"/>
          <w:szCs w:val="24"/>
          <w:highlight w:val="none"/>
          <w:u w:val="single"/>
          <w:lang w:eastAsia="zh-CN"/>
        </w:rPr>
      </w:pPr>
      <w:r>
        <w:rPr>
          <w:rFonts w:hint="eastAsia" w:ascii="宋体" w:hAnsi="宋体" w:eastAsia="宋体" w:cs="宋体"/>
          <w:sz w:val="24"/>
          <w:szCs w:val="24"/>
          <w:highlight w:val="none"/>
        </w:rPr>
        <w:t>招   标   人：</w:t>
      </w:r>
      <w:r>
        <w:rPr>
          <w:rFonts w:hint="eastAsia" w:ascii="宋体" w:hAnsi="宋体" w:eastAsia="宋体" w:cs="宋体"/>
          <w:sz w:val="24"/>
          <w:szCs w:val="24"/>
          <w:highlight w:val="none"/>
          <w:u w:val="single"/>
          <w:lang w:eastAsia="zh-CN"/>
        </w:rPr>
        <w:t>广州市花都区交</w:t>
      </w:r>
      <w:r>
        <w:rPr>
          <w:rFonts w:hint="eastAsia" w:ascii="宋体" w:hAnsi="宋体" w:eastAsia="宋体" w:cs="宋体"/>
          <w:color w:val="auto"/>
          <w:sz w:val="24"/>
          <w:szCs w:val="24"/>
          <w:highlight w:val="none"/>
          <w:u w:val="single"/>
          <w:lang w:eastAsia="zh-CN"/>
        </w:rPr>
        <w:t>通运输局</w:t>
      </w:r>
    </w:p>
    <w:p w14:paraId="64CC4E19">
      <w:pPr>
        <w:pStyle w:val="35"/>
        <w:widowControl/>
        <w:spacing w:line="440" w:lineRule="exact"/>
        <w:ind w:left="0" w:leftChars="0" w:firstLine="638" w:firstLineChars="266"/>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联 系 地  址：</w:t>
      </w:r>
      <w:r>
        <w:rPr>
          <w:rFonts w:hint="eastAsia" w:ascii="宋体" w:hAnsi="宋体" w:eastAsia="宋体" w:cs="宋体"/>
          <w:color w:val="auto"/>
          <w:kern w:val="2"/>
          <w:sz w:val="24"/>
          <w:szCs w:val="24"/>
          <w:highlight w:val="none"/>
          <w:u w:val="single"/>
        </w:rPr>
        <w:t>广州市花都区花城街道紫薇路23号</w:t>
      </w:r>
    </w:p>
    <w:p w14:paraId="62456050">
      <w:pPr>
        <w:pStyle w:val="35"/>
        <w:widowControl/>
        <w:spacing w:line="440" w:lineRule="exact"/>
        <w:ind w:left="0" w:leftChars="0" w:firstLine="638" w:firstLineChars="266"/>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rPr>
        <w:t>联 系 人：</w:t>
      </w:r>
      <w:r>
        <w:rPr>
          <w:rFonts w:hint="eastAsia" w:ascii="宋体" w:hAnsi="宋体" w:eastAsia="宋体" w:cs="宋体"/>
          <w:color w:val="auto"/>
          <w:kern w:val="2"/>
          <w:sz w:val="24"/>
          <w:szCs w:val="24"/>
          <w:highlight w:val="none"/>
          <w:u w:val="single"/>
          <w:lang w:val="en-US" w:eastAsia="zh-CN"/>
        </w:rPr>
        <w:t>贾工</w:t>
      </w:r>
      <w:r>
        <w:rPr>
          <w:rFonts w:hint="eastAsia" w:ascii="宋体" w:hAnsi="宋体" w:eastAsia="宋体" w:cs="宋体"/>
          <w:color w:val="auto"/>
          <w:kern w:val="2"/>
          <w:sz w:val="24"/>
          <w:szCs w:val="24"/>
          <w:highlight w:val="none"/>
        </w:rPr>
        <w:t xml:space="preserve">   电话：</w:t>
      </w:r>
      <w:r>
        <w:rPr>
          <w:rFonts w:hint="eastAsia" w:ascii="宋体" w:hAnsi="宋体" w:eastAsia="宋体" w:cs="宋体"/>
          <w:color w:val="auto"/>
          <w:kern w:val="2"/>
          <w:sz w:val="24"/>
          <w:szCs w:val="24"/>
          <w:highlight w:val="none"/>
          <w:u w:val="single"/>
          <w:lang w:val="en-US" w:eastAsia="zh-CN"/>
        </w:rPr>
        <w:t>020-86970157</w:t>
      </w:r>
    </w:p>
    <w:p w14:paraId="6180F20E">
      <w:pPr>
        <w:pStyle w:val="5"/>
        <w:spacing w:line="420" w:lineRule="exact"/>
        <w:ind w:left="0" w:leftChars="0" w:firstLine="558" w:firstLineChars="266"/>
        <w:rPr>
          <w:rFonts w:hint="eastAsia" w:ascii="宋体" w:hAnsi="宋体" w:eastAsia="宋体" w:cs="宋体"/>
          <w:color w:val="auto"/>
          <w:highlight w:val="none"/>
        </w:rPr>
      </w:pPr>
    </w:p>
    <w:p w14:paraId="0AD11675">
      <w:pPr>
        <w:snapToGrid w:val="0"/>
        <w:spacing w:line="420" w:lineRule="exact"/>
        <w:ind w:left="0" w:leftChars="0" w:firstLine="638" w:firstLineChars="266"/>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招标代理机构：</w:t>
      </w:r>
      <w:r>
        <w:rPr>
          <w:rFonts w:hint="eastAsia" w:ascii="宋体" w:hAnsi="宋体" w:eastAsia="宋体" w:cs="宋体"/>
          <w:color w:val="auto"/>
          <w:sz w:val="24"/>
          <w:highlight w:val="none"/>
          <w:u w:val="single"/>
          <w:lang w:eastAsia="zh-CN"/>
        </w:rPr>
        <w:t>广东都诚管理咨询有限公司</w:t>
      </w:r>
    </w:p>
    <w:p w14:paraId="17FD2068">
      <w:pPr>
        <w:snapToGrid w:val="0"/>
        <w:spacing w:line="420" w:lineRule="exact"/>
        <w:ind w:left="0" w:leftChars="0" w:firstLine="638" w:firstLineChars="266"/>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联 系 地  址：</w:t>
      </w:r>
      <w:r>
        <w:rPr>
          <w:rFonts w:hint="eastAsia" w:ascii="宋体" w:hAnsi="宋体" w:eastAsia="宋体" w:cs="宋体"/>
          <w:color w:val="auto"/>
          <w:sz w:val="24"/>
          <w:highlight w:val="none"/>
          <w:u w:val="single"/>
          <w:lang w:eastAsia="zh-CN"/>
        </w:rPr>
        <w:t>广州市花都区公益北路8号保利金融中心T1栋1508房</w:t>
      </w:r>
    </w:p>
    <w:p w14:paraId="1CEC7979">
      <w:pPr>
        <w:snapToGrid w:val="0"/>
        <w:spacing w:line="420" w:lineRule="exact"/>
        <w:ind w:left="0" w:leftChars="0" w:firstLine="638" w:firstLineChars="266"/>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lang w:val="en-US" w:eastAsia="zh-CN"/>
        </w:rPr>
        <w:t>汤</w:t>
      </w:r>
      <w:r>
        <w:rPr>
          <w:rFonts w:hint="eastAsia" w:ascii="宋体" w:hAnsi="宋体" w:eastAsia="宋体" w:cs="宋体"/>
          <w:color w:val="auto"/>
          <w:sz w:val="24"/>
          <w:highlight w:val="none"/>
          <w:u w:val="single"/>
        </w:rPr>
        <w:t xml:space="preserve">工 </w:t>
      </w:r>
      <w:r>
        <w:rPr>
          <w:rFonts w:hint="eastAsia" w:ascii="宋体" w:hAnsi="宋体" w:eastAsia="宋体" w:cs="宋体"/>
          <w:color w:val="auto"/>
          <w:sz w:val="24"/>
          <w:highlight w:val="none"/>
        </w:rPr>
        <w:t xml:space="preserve">   电话：</w:t>
      </w:r>
      <w:r>
        <w:rPr>
          <w:rFonts w:hint="eastAsia" w:ascii="宋体" w:hAnsi="宋体" w:eastAsia="宋体" w:cs="宋体"/>
          <w:color w:val="auto"/>
          <w:sz w:val="24"/>
          <w:highlight w:val="none"/>
          <w:u w:val="single"/>
          <w:lang w:eastAsia="zh-CN"/>
        </w:rPr>
        <w:t>020-36960385</w:t>
      </w:r>
    </w:p>
    <w:p w14:paraId="45A8BF0F">
      <w:pPr>
        <w:pStyle w:val="5"/>
        <w:spacing w:line="420" w:lineRule="exact"/>
        <w:ind w:left="0" w:leftChars="0" w:firstLine="558" w:firstLineChars="266"/>
        <w:rPr>
          <w:rFonts w:hint="eastAsia" w:ascii="宋体" w:hAnsi="宋体" w:eastAsia="宋体" w:cs="宋体"/>
          <w:color w:val="auto"/>
          <w:highlight w:val="none"/>
        </w:rPr>
      </w:pPr>
    </w:p>
    <w:p w14:paraId="50E602D1">
      <w:pPr>
        <w:snapToGrid w:val="0"/>
        <w:spacing w:line="420" w:lineRule="exact"/>
        <w:ind w:left="0" w:leftChars="0" w:firstLine="638" w:firstLineChars="266"/>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招标监督机构：</w:t>
      </w:r>
      <w:r>
        <w:rPr>
          <w:rFonts w:hint="eastAsia" w:ascii="宋体" w:hAnsi="宋体" w:eastAsia="宋体" w:cs="宋体"/>
          <w:color w:val="auto"/>
          <w:sz w:val="24"/>
          <w:highlight w:val="none"/>
          <w:u w:val="single"/>
          <w:lang w:eastAsia="zh-CN"/>
        </w:rPr>
        <w:t>广州市花都区交通运输局</w:t>
      </w:r>
    </w:p>
    <w:p w14:paraId="5ABD8D30">
      <w:pPr>
        <w:pStyle w:val="35"/>
        <w:widowControl/>
        <w:spacing w:line="440" w:lineRule="exact"/>
        <w:ind w:left="0" w:leftChars="0" w:firstLine="638" w:firstLineChars="266"/>
        <w:rPr>
          <w:rFonts w:hint="default" w:ascii="宋体" w:hAnsi="宋体" w:eastAsia="宋体" w:cs="宋体"/>
          <w:color w:val="auto"/>
          <w:kern w:val="2"/>
          <w:sz w:val="24"/>
          <w:szCs w:val="24"/>
          <w:highlight w:val="none"/>
          <w:lang w:val="en-US" w:eastAsia="zh-CN"/>
        </w:rPr>
      </w:pPr>
      <w:bookmarkStart w:id="34" w:name="_Toc535938704"/>
      <w:r>
        <w:rPr>
          <w:rFonts w:hint="eastAsia" w:ascii="宋体" w:hAnsi="宋体" w:eastAsia="宋体" w:cs="宋体"/>
          <w:color w:val="auto"/>
          <w:kern w:val="2"/>
          <w:sz w:val="24"/>
          <w:szCs w:val="24"/>
          <w:highlight w:val="none"/>
        </w:rPr>
        <w:t>联 系 地  址：</w:t>
      </w:r>
      <w:r>
        <w:rPr>
          <w:rFonts w:hint="eastAsia" w:ascii="宋体" w:hAnsi="宋体" w:eastAsia="宋体" w:cs="宋体"/>
          <w:color w:val="auto"/>
          <w:kern w:val="2"/>
          <w:sz w:val="24"/>
          <w:szCs w:val="24"/>
          <w:highlight w:val="none"/>
          <w:u w:val="single"/>
        </w:rPr>
        <w:t>广州市花都区花城街道紫薇路23号</w:t>
      </w:r>
    </w:p>
    <w:p w14:paraId="33F1611B">
      <w:pPr>
        <w:pStyle w:val="35"/>
        <w:widowControl/>
        <w:spacing w:line="440" w:lineRule="exact"/>
        <w:ind w:left="0" w:leftChars="0" w:firstLine="638" w:firstLineChars="266"/>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rPr>
        <w:t>联 系 人：</w:t>
      </w:r>
      <w:r>
        <w:rPr>
          <w:rFonts w:hint="eastAsia" w:ascii="宋体" w:hAnsi="宋体" w:eastAsia="宋体" w:cs="宋体"/>
          <w:color w:val="auto"/>
          <w:kern w:val="2"/>
          <w:sz w:val="24"/>
          <w:szCs w:val="24"/>
          <w:highlight w:val="none"/>
          <w:u w:val="single"/>
          <w:lang w:val="en-US" w:eastAsia="zh-CN"/>
        </w:rPr>
        <w:t>骆工</w:t>
      </w:r>
      <w:r>
        <w:rPr>
          <w:rFonts w:hint="eastAsia" w:ascii="宋体" w:hAnsi="宋体" w:eastAsia="宋体" w:cs="宋体"/>
          <w:color w:val="auto"/>
          <w:kern w:val="2"/>
          <w:sz w:val="24"/>
          <w:szCs w:val="24"/>
          <w:highlight w:val="none"/>
        </w:rPr>
        <w:t xml:space="preserve">   电话：</w:t>
      </w:r>
      <w:r>
        <w:rPr>
          <w:rFonts w:hint="eastAsia" w:ascii="宋体" w:hAnsi="宋体" w:eastAsia="宋体" w:cs="宋体"/>
          <w:color w:val="auto"/>
          <w:kern w:val="2"/>
          <w:sz w:val="24"/>
          <w:szCs w:val="24"/>
          <w:highlight w:val="none"/>
          <w:u w:val="single"/>
          <w:lang w:val="en-US" w:eastAsia="zh-CN"/>
        </w:rPr>
        <w:t>020-36805818</w:t>
      </w:r>
    </w:p>
    <w:p w14:paraId="2F607D56">
      <w:pPr>
        <w:pStyle w:val="35"/>
        <w:widowControl/>
        <w:spacing w:line="440" w:lineRule="exact"/>
        <w:ind w:left="0" w:leftChars="0" w:firstLine="638" w:firstLineChars="266"/>
        <w:rPr>
          <w:rFonts w:hint="eastAsia" w:ascii="宋体" w:hAnsi="宋体" w:eastAsia="宋体" w:cs="宋体"/>
          <w:color w:val="auto"/>
          <w:kern w:val="2"/>
          <w:sz w:val="24"/>
          <w:szCs w:val="24"/>
          <w:highlight w:val="none"/>
          <w:u w:val="single"/>
          <w:lang w:val="en-US" w:eastAsia="zh-CN"/>
        </w:rPr>
      </w:pPr>
    </w:p>
    <w:p w14:paraId="70440E06">
      <w:pPr>
        <w:snapToGrid w:val="0"/>
        <w:spacing w:line="420" w:lineRule="exact"/>
        <w:ind w:left="0" w:leftChars="0" w:firstLine="638" w:firstLineChars="266"/>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异议受理部门：</w:t>
      </w:r>
      <w:r>
        <w:rPr>
          <w:rFonts w:hint="eastAsia" w:ascii="宋体" w:hAnsi="宋体" w:eastAsia="宋体" w:cs="宋体"/>
          <w:color w:val="auto"/>
          <w:sz w:val="24"/>
          <w:highlight w:val="none"/>
          <w:u w:val="single"/>
          <w:lang w:eastAsia="zh-CN"/>
        </w:rPr>
        <w:t>广州市花都区交通运输局</w:t>
      </w:r>
    </w:p>
    <w:p w14:paraId="292FED36">
      <w:pPr>
        <w:pStyle w:val="35"/>
        <w:widowControl/>
        <w:spacing w:line="440" w:lineRule="exact"/>
        <w:ind w:left="0" w:leftChars="0" w:firstLine="638" w:firstLineChars="266"/>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联 系 地  址：</w:t>
      </w:r>
      <w:r>
        <w:rPr>
          <w:rFonts w:hint="eastAsia" w:ascii="宋体" w:hAnsi="宋体" w:eastAsia="宋体" w:cs="宋体"/>
          <w:color w:val="auto"/>
          <w:kern w:val="2"/>
          <w:sz w:val="24"/>
          <w:szCs w:val="24"/>
          <w:highlight w:val="none"/>
          <w:u w:val="single"/>
        </w:rPr>
        <w:t>广州市花都区花城街道紫薇路23号</w:t>
      </w:r>
    </w:p>
    <w:p w14:paraId="2BCDAD58">
      <w:pPr>
        <w:pStyle w:val="35"/>
        <w:widowControl/>
        <w:spacing w:line="440" w:lineRule="exact"/>
        <w:ind w:left="0" w:leftChars="0" w:firstLine="638" w:firstLineChars="266"/>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rPr>
        <w:t>联 系 人：</w:t>
      </w:r>
      <w:r>
        <w:rPr>
          <w:rFonts w:hint="eastAsia" w:ascii="宋体" w:hAnsi="宋体" w:eastAsia="宋体" w:cs="宋体"/>
          <w:color w:val="auto"/>
          <w:kern w:val="2"/>
          <w:sz w:val="24"/>
          <w:szCs w:val="24"/>
          <w:highlight w:val="none"/>
          <w:u w:val="single"/>
          <w:lang w:val="en-US" w:eastAsia="zh-CN"/>
        </w:rPr>
        <w:t>贾工</w:t>
      </w:r>
      <w:r>
        <w:rPr>
          <w:rFonts w:hint="eastAsia" w:ascii="宋体" w:hAnsi="宋体" w:eastAsia="宋体" w:cs="宋体"/>
          <w:color w:val="auto"/>
          <w:kern w:val="2"/>
          <w:sz w:val="24"/>
          <w:szCs w:val="24"/>
          <w:highlight w:val="none"/>
        </w:rPr>
        <w:t xml:space="preserve">   电话：</w:t>
      </w:r>
      <w:r>
        <w:rPr>
          <w:rFonts w:hint="eastAsia" w:ascii="宋体" w:hAnsi="宋体" w:eastAsia="宋体" w:cs="宋体"/>
          <w:color w:val="auto"/>
          <w:kern w:val="2"/>
          <w:sz w:val="24"/>
          <w:szCs w:val="24"/>
          <w:highlight w:val="none"/>
          <w:u w:val="single"/>
          <w:lang w:val="en-US" w:eastAsia="zh-CN"/>
        </w:rPr>
        <w:t>020-86970157</w:t>
      </w:r>
    </w:p>
    <w:p w14:paraId="2D048EA3">
      <w:pPr>
        <w:pStyle w:val="35"/>
        <w:widowControl/>
        <w:spacing w:line="440" w:lineRule="exact"/>
        <w:ind w:left="0" w:leftChars="0" w:firstLine="638" w:firstLineChars="266"/>
        <w:rPr>
          <w:rFonts w:hint="eastAsia" w:ascii="宋体" w:hAnsi="宋体" w:eastAsia="宋体" w:cs="宋体"/>
          <w:color w:val="auto"/>
          <w:kern w:val="2"/>
          <w:sz w:val="24"/>
          <w:szCs w:val="24"/>
          <w:highlight w:val="none"/>
          <w:u w:val="single"/>
          <w:lang w:val="en-US" w:eastAsia="zh-CN"/>
        </w:rPr>
      </w:pPr>
    </w:p>
    <w:p w14:paraId="7F3A39BD">
      <w:pPr>
        <w:snapToGrid w:val="0"/>
        <w:spacing w:line="42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C849343">
      <w:pPr>
        <w:pageBreakBefore/>
        <w:widowControl/>
        <w:adjustRightInd w:val="0"/>
        <w:snapToGrid w:val="0"/>
        <w:spacing w:line="360" w:lineRule="auto"/>
        <w:outlineLvl w:val="1"/>
        <w:rPr>
          <w:rFonts w:hint="eastAsia" w:ascii="宋体" w:hAnsi="宋体" w:eastAsia="宋体" w:cs="宋体"/>
          <w:b/>
          <w:kern w:val="0"/>
          <w:sz w:val="28"/>
          <w:szCs w:val="28"/>
        </w:rPr>
      </w:pPr>
      <w:r>
        <w:rPr>
          <w:rFonts w:hint="eastAsia" w:ascii="宋体" w:hAnsi="宋体" w:eastAsia="宋体" w:cs="宋体"/>
          <w:b/>
          <w:kern w:val="0"/>
          <w:sz w:val="28"/>
          <w:szCs w:val="28"/>
        </w:rPr>
        <w:t>附件一：</w:t>
      </w:r>
    </w:p>
    <w:p w14:paraId="76599370">
      <w:pPr>
        <w:widowControl/>
        <w:snapToGrid w:val="0"/>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投标人声明</w:t>
      </w:r>
    </w:p>
    <w:p w14:paraId="6A8A04CE">
      <w:pPr>
        <w:spacing w:line="430" w:lineRule="exact"/>
        <w:jc w:val="left"/>
        <w:rPr>
          <w:rFonts w:hint="eastAsia" w:ascii="宋体" w:hAnsi="宋体" w:eastAsia="宋体" w:cs="宋体"/>
          <w:sz w:val="24"/>
          <w:szCs w:val="24"/>
        </w:rPr>
      </w:pPr>
      <w:r>
        <w:rPr>
          <w:rFonts w:hint="eastAsia" w:ascii="宋体" w:hAnsi="宋体" w:eastAsia="宋体" w:cs="宋体"/>
          <w:sz w:val="24"/>
          <w:szCs w:val="24"/>
          <w:lang w:eastAsia="zh-CN"/>
        </w:rPr>
        <w:t>广州市花都区交通运输局</w:t>
      </w:r>
      <w:r>
        <w:rPr>
          <w:rFonts w:hint="eastAsia" w:ascii="宋体" w:hAnsi="宋体" w:eastAsia="宋体" w:cs="宋体"/>
          <w:sz w:val="24"/>
          <w:szCs w:val="24"/>
        </w:rPr>
        <w:t>：</w:t>
      </w:r>
    </w:p>
    <w:p w14:paraId="50987DBD">
      <w:pPr>
        <w:spacing w:line="430" w:lineRule="exact"/>
        <w:ind w:firstLine="629"/>
        <w:jc w:val="left"/>
        <w:rPr>
          <w:rFonts w:hint="eastAsia" w:ascii="宋体" w:hAnsi="宋体" w:eastAsia="宋体" w:cs="宋体"/>
          <w:sz w:val="24"/>
          <w:szCs w:val="24"/>
        </w:rPr>
      </w:pPr>
      <w:r>
        <w:rPr>
          <w:rFonts w:hint="eastAsia" w:ascii="宋体" w:hAnsi="宋体" w:eastAsia="宋体" w:cs="宋体"/>
          <w:sz w:val="24"/>
          <w:szCs w:val="24"/>
        </w:rPr>
        <w:t>本公司就参加</w:t>
      </w:r>
      <w:r>
        <w:rPr>
          <w:rFonts w:hint="eastAsia" w:ascii="宋体" w:hAnsi="宋体" w:eastAsia="宋体" w:cs="宋体"/>
          <w:sz w:val="24"/>
          <w:szCs w:val="24"/>
          <w:u w:val="single"/>
        </w:rPr>
        <w:t xml:space="preserve">              </w:t>
      </w:r>
      <w:r>
        <w:rPr>
          <w:rFonts w:hint="eastAsia" w:ascii="宋体" w:hAnsi="宋体" w:eastAsia="宋体" w:cs="宋体"/>
          <w:sz w:val="24"/>
          <w:szCs w:val="24"/>
        </w:rPr>
        <w:t>投标工作，作出郑重声明：</w:t>
      </w:r>
    </w:p>
    <w:p w14:paraId="78457B39">
      <w:pPr>
        <w:spacing w:line="430" w:lineRule="exact"/>
        <w:ind w:firstLine="629"/>
        <w:jc w:val="left"/>
        <w:rPr>
          <w:rFonts w:hint="eastAsia" w:ascii="宋体" w:hAnsi="宋体" w:eastAsia="宋体" w:cs="宋体"/>
          <w:sz w:val="24"/>
          <w:szCs w:val="24"/>
        </w:rPr>
      </w:pPr>
      <w:r>
        <w:rPr>
          <w:rFonts w:hint="eastAsia" w:ascii="宋体" w:hAnsi="宋体" w:eastAsia="宋体" w:cs="宋体"/>
          <w:sz w:val="24"/>
          <w:szCs w:val="24"/>
        </w:rPr>
        <w:t>一、本公司保证投标登记材料及其后提供的一切材料都是真实的。</w:t>
      </w:r>
      <w:r>
        <w:rPr>
          <w:rFonts w:hint="eastAsia" w:ascii="宋体" w:hAnsi="宋体" w:eastAsia="宋体" w:cs="宋体"/>
          <w:b w:val="0"/>
          <w:bCs w:val="0"/>
          <w:sz w:val="24"/>
          <w:szCs w:val="24"/>
        </w:rPr>
        <w:t>如我司成为本项目中标候选人，我司同意并授权招标人将我司投标文件商务部分的人员、业绩、奖项等资料进行公开。</w:t>
      </w:r>
    </w:p>
    <w:p w14:paraId="4197E08B">
      <w:pPr>
        <w:spacing w:line="430" w:lineRule="exact"/>
        <w:ind w:firstLine="629"/>
        <w:jc w:val="left"/>
        <w:rPr>
          <w:rFonts w:hint="eastAsia" w:ascii="宋体" w:hAnsi="宋体" w:eastAsia="宋体" w:cs="宋体"/>
          <w:sz w:val="24"/>
          <w:szCs w:val="24"/>
        </w:rPr>
      </w:pPr>
      <w:r>
        <w:rPr>
          <w:rFonts w:hint="eastAsia" w:ascii="宋体" w:hAnsi="宋体" w:eastAsia="宋体" w:cs="宋体"/>
          <w:sz w:val="24"/>
          <w:szCs w:val="24"/>
        </w:rPr>
        <w:t>二、本公司承诺遵循公平公正、公开、诚实信用原则，如实投标，真实反映企业实力，公平竞争，不弄虚作假，不以低于企业成本价竞标而降低服务质量，不与任何建设单位订立违背企业成本取费标准及相关规定的“阴阳合同”进行恶性竞争，扰乱市场秩序，不与其他单位串通投标或以行贿手段谋取中标，不出借资质、转包或违法分包业务。</w:t>
      </w:r>
    </w:p>
    <w:p w14:paraId="7E1454DF">
      <w:pPr>
        <w:spacing w:line="430" w:lineRule="exact"/>
        <w:ind w:firstLine="629"/>
        <w:jc w:val="left"/>
        <w:rPr>
          <w:rFonts w:hint="eastAsia" w:ascii="宋体" w:hAnsi="宋体" w:eastAsia="宋体" w:cs="宋体"/>
          <w:sz w:val="24"/>
          <w:szCs w:val="24"/>
        </w:rPr>
      </w:pPr>
      <w:r>
        <w:rPr>
          <w:rFonts w:hint="eastAsia" w:ascii="宋体" w:hAnsi="宋体" w:eastAsia="宋体" w:cs="宋体"/>
          <w:sz w:val="24"/>
          <w:szCs w:val="24"/>
        </w:rPr>
        <w:t>三、本公司不存在招标文件第二章投标人须知第1.4.3项所规定的任何一种情形。</w:t>
      </w:r>
    </w:p>
    <w:p w14:paraId="48AC2B9A">
      <w:pPr>
        <w:spacing w:line="430" w:lineRule="exact"/>
        <w:ind w:firstLine="629"/>
        <w:jc w:val="left"/>
        <w:rPr>
          <w:rFonts w:hint="eastAsia" w:ascii="宋体" w:hAnsi="宋体" w:eastAsia="宋体" w:cs="宋体"/>
          <w:b w:val="0"/>
          <w:bCs w:val="0"/>
          <w:sz w:val="24"/>
          <w:szCs w:val="24"/>
        </w:rPr>
      </w:pPr>
      <w:r>
        <w:rPr>
          <w:rFonts w:hint="eastAsia" w:ascii="宋体" w:hAnsi="宋体" w:eastAsia="宋体" w:cs="宋体"/>
          <w:sz w:val="24"/>
          <w:szCs w:val="24"/>
        </w:rPr>
        <w:t>四、本公司及其有隶属关系的机构，没有参加本项目招标文件的编写工作；本公司与本次招标的招标代理机构没有隶属关系或其他利害关系</w:t>
      </w:r>
      <w:r>
        <w:rPr>
          <w:rFonts w:hint="eastAsia" w:ascii="宋体" w:hAnsi="宋体" w:eastAsia="宋体" w:cs="宋体"/>
          <w:b w:val="0"/>
          <w:bCs w:val="0"/>
          <w:sz w:val="24"/>
          <w:szCs w:val="24"/>
        </w:rPr>
        <w:t>；本公司与本工程的承包单位以及建筑材料、建筑构配件和设备供应单位没有隶属关系或其他利害关系。</w:t>
      </w:r>
    </w:p>
    <w:p w14:paraId="16C81ED0">
      <w:pPr>
        <w:spacing w:line="430" w:lineRule="exact"/>
        <w:ind w:firstLine="629"/>
        <w:jc w:val="left"/>
        <w:rPr>
          <w:rFonts w:hint="eastAsia" w:ascii="宋体" w:hAnsi="宋体" w:eastAsia="宋体" w:cs="宋体"/>
          <w:sz w:val="24"/>
          <w:szCs w:val="24"/>
        </w:rPr>
      </w:pPr>
      <w:r>
        <w:rPr>
          <w:rFonts w:hint="eastAsia" w:ascii="宋体" w:hAnsi="宋体" w:eastAsia="宋体" w:cs="宋体"/>
          <w:sz w:val="24"/>
          <w:szCs w:val="24"/>
        </w:rPr>
        <w:t>五、本公司承诺，中标后严格执行安全生产相关管理规定。</w:t>
      </w:r>
    </w:p>
    <w:p w14:paraId="61904678">
      <w:pPr>
        <w:spacing w:line="430" w:lineRule="exact"/>
        <w:ind w:firstLine="629"/>
        <w:jc w:val="left"/>
        <w:rPr>
          <w:rFonts w:hint="eastAsia" w:ascii="宋体" w:hAnsi="宋体" w:eastAsia="宋体" w:cs="宋体"/>
          <w:sz w:val="24"/>
          <w:szCs w:val="24"/>
        </w:rPr>
      </w:pPr>
      <w:r>
        <w:rPr>
          <w:rFonts w:hint="eastAsia" w:ascii="宋体" w:hAnsi="宋体" w:eastAsia="宋体" w:cs="宋体"/>
          <w:sz w:val="24"/>
          <w:szCs w:val="24"/>
        </w:rPr>
        <w:t>六、本公司承诺，如我司中标，我司将严格按照合同和招投标文件规定履行义务，并同意招标人将其履行合同、招投标文件义务的履约情况和不诚信行为（包括但不限于由招标人作出的违约责任处理决定等）在招标人网站和建设项目业主网站及其他媒体上公开披露，由此造成的一切损失和不利后果均由我司自行承担。</w:t>
      </w:r>
    </w:p>
    <w:p w14:paraId="33058F22">
      <w:pPr>
        <w:spacing w:line="430" w:lineRule="exact"/>
        <w:ind w:firstLine="629"/>
        <w:rPr>
          <w:rFonts w:hint="eastAsia" w:ascii="宋体" w:hAnsi="宋体" w:eastAsia="宋体" w:cs="宋体"/>
          <w:b w:val="0"/>
          <w:bCs/>
          <w:kern w:val="0"/>
          <w:sz w:val="24"/>
          <w:szCs w:val="24"/>
        </w:rPr>
      </w:pPr>
      <w:r>
        <w:rPr>
          <w:rFonts w:hint="eastAsia" w:ascii="宋体" w:hAnsi="宋体" w:eastAsia="宋体" w:cs="宋体"/>
          <w:b w:val="0"/>
          <w:bCs/>
          <w:kern w:val="0"/>
          <w:sz w:val="24"/>
          <w:szCs w:val="24"/>
        </w:rPr>
        <w:t>七、与本公司单位负责人为同一人或者与本公司存在控股、管理关系的其他单位包括：</w:t>
      </w:r>
      <w:r>
        <w:rPr>
          <w:rFonts w:hint="eastAsia" w:ascii="宋体" w:hAnsi="宋体" w:eastAsia="宋体" w:cs="宋体"/>
          <w:b w:val="0"/>
          <w:bCs/>
          <w:kern w:val="0"/>
          <w:sz w:val="24"/>
          <w:szCs w:val="24"/>
          <w:u w:val="single"/>
        </w:rPr>
        <w:t xml:space="preserve">                       </w:t>
      </w:r>
      <w:r>
        <w:rPr>
          <w:rFonts w:hint="eastAsia" w:ascii="宋体" w:hAnsi="宋体" w:eastAsia="宋体" w:cs="宋体"/>
          <w:b w:val="0"/>
          <w:bCs/>
          <w:kern w:val="0"/>
          <w:sz w:val="24"/>
          <w:szCs w:val="24"/>
        </w:rPr>
        <w:t>。（注：本条由投标人如实填写，如有，应列出全部满足招标公告资质要求的相关单位的名称；如无，则填写“无”。）</w:t>
      </w:r>
    </w:p>
    <w:p w14:paraId="56C6D88F">
      <w:pPr>
        <w:spacing w:line="430" w:lineRule="exact"/>
        <w:ind w:firstLine="629"/>
        <w:jc w:val="left"/>
        <w:rPr>
          <w:rFonts w:hint="eastAsia" w:ascii="宋体" w:hAnsi="宋体" w:eastAsia="宋体" w:cs="宋体"/>
          <w:sz w:val="24"/>
          <w:szCs w:val="24"/>
        </w:rPr>
      </w:pPr>
      <w:r>
        <w:rPr>
          <w:rFonts w:hint="eastAsia" w:ascii="宋体" w:hAnsi="宋体" w:eastAsia="宋体" w:cs="宋体"/>
          <w:sz w:val="24"/>
          <w:szCs w:val="24"/>
        </w:rPr>
        <w:t>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16B08B1C">
      <w:pPr>
        <w:spacing w:line="430" w:lineRule="exact"/>
        <w:ind w:firstLine="629"/>
        <w:jc w:val="left"/>
        <w:rPr>
          <w:rFonts w:hint="eastAsia" w:ascii="宋体" w:hAnsi="宋体" w:eastAsia="宋体" w:cs="宋体"/>
          <w:sz w:val="24"/>
          <w:szCs w:val="24"/>
        </w:rPr>
      </w:pPr>
      <w:r>
        <w:rPr>
          <w:rFonts w:hint="eastAsia" w:ascii="宋体" w:hAnsi="宋体" w:eastAsia="宋体" w:cs="宋体"/>
          <w:sz w:val="24"/>
          <w:szCs w:val="24"/>
        </w:rPr>
        <w:t>特此声明。</w:t>
      </w:r>
    </w:p>
    <w:p w14:paraId="3A1FDA99">
      <w:pPr>
        <w:snapToGrid w:val="0"/>
        <w:spacing w:line="430" w:lineRule="exact"/>
        <w:ind w:firstLine="4370" w:firstLineChars="1821"/>
        <w:rPr>
          <w:rFonts w:hint="eastAsia" w:ascii="宋体" w:hAnsi="宋体" w:eastAsia="宋体" w:cs="宋体"/>
          <w:sz w:val="24"/>
          <w:szCs w:val="24"/>
        </w:rPr>
      </w:pPr>
      <w:r>
        <w:rPr>
          <w:rFonts w:hint="eastAsia" w:ascii="宋体" w:hAnsi="宋体" w:eastAsia="宋体" w:cs="宋体"/>
          <w:sz w:val="24"/>
          <w:szCs w:val="24"/>
        </w:rPr>
        <w:t>声明企业：            （企业公章）</w:t>
      </w:r>
    </w:p>
    <w:p w14:paraId="703B2735">
      <w:pPr>
        <w:snapToGrid w:val="0"/>
        <w:spacing w:line="430" w:lineRule="exact"/>
        <w:ind w:firstLine="4370" w:firstLineChars="1821"/>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pacing w:val="18"/>
          <w:sz w:val="24"/>
          <w:szCs w:val="24"/>
        </w:rPr>
        <w:t>（签名或盖章）</w:t>
      </w:r>
      <w:r>
        <w:rPr>
          <w:rFonts w:hint="eastAsia" w:ascii="宋体" w:hAnsi="宋体" w:eastAsia="宋体" w:cs="宋体"/>
          <w:sz w:val="24"/>
          <w:szCs w:val="24"/>
        </w:rPr>
        <w:t>：</w:t>
      </w:r>
    </w:p>
    <w:p w14:paraId="06FEB3F0">
      <w:pPr>
        <w:snapToGrid w:val="0"/>
        <w:spacing w:line="430" w:lineRule="exact"/>
        <w:ind w:firstLine="4370" w:firstLineChars="1821"/>
        <w:rPr>
          <w:rFonts w:hint="eastAsia" w:ascii="宋体" w:hAnsi="宋体" w:eastAsia="宋体" w:cs="宋体"/>
          <w:sz w:val="24"/>
          <w:szCs w:val="24"/>
        </w:rPr>
      </w:pPr>
      <w:r>
        <w:rPr>
          <w:rFonts w:hint="eastAsia" w:ascii="宋体" w:hAnsi="宋体" w:eastAsia="宋体" w:cs="宋体"/>
          <w:sz w:val="24"/>
          <w:szCs w:val="24"/>
        </w:rPr>
        <w:t>项目负责人（签名</w:t>
      </w:r>
      <w:r>
        <w:rPr>
          <w:rFonts w:hint="eastAsia" w:ascii="宋体" w:hAnsi="宋体" w:eastAsia="宋体" w:cs="宋体"/>
          <w:spacing w:val="18"/>
          <w:sz w:val="24"/>
          <w:szCs w:val="24"/>
        </w:rPr>
        <w:t>或盖章</w:t>
      </w:r>
      <w:r>
        <w:rPr>
          <w:rFonts w:hint="eastAsia" w:ascii="宋体" w:hAnsi="宋体" w:eastAsia="宋体" w:cs="宋体"/>
          <w:sz w:val="24"/>
          <w:szCs w:val="24"/>
        </w:rPr>
        <w:t>）：</w:t>
      </w:r>
    </w:p>
    <w:p w14:paraId="4283E309">
      <w:pPr>
        <w:snapToGrid w:val="0"/>
        <w:spacing w:line="430" w:lineRule="exact"/>
        <w:ind w:firstLine="5808" w:firstLineChars="2420"/>
        <w:rPr>
          <w:rFonts w:hint="eastAsia" w:ascii="宋体" w:hAnsi="宋体" w:eastAsia="宋体" w:cs="宋体"/>
          <w:sz w:val="24"/>
          <w:szCs w:val="24"/>
        </w:rPr>
      </w:pPr>
      <w:r>
        <w:rPr>
          <w:rFonts w:hint="eastAsia" w:ascii="宋体" w:hAnsi="宋体" w:eastAsia="宋体" w:cs="宋体"/>
          <w:sz w:val="24"/>
          <w:szCs w:val="24"/>
        </w:rPr>
        <w:t>年   月   日</w:t>
      </w:r>
      <w:bookmarkEnd w:id="34"/>
    </w:p>
    <w:p w14:paraId="432BA3DC">
      <w:pPr>
        <w:widowControl/>
        <w:spacing w:line="360" w:lineRule="auto"/>
        <w:ind w:firstLine="480" w:firstLineChars="200"/>
        <w:jc w:val="left"/>
        <w:outlineLvl w:val="1"/>
        <w:rPr>
          <w:rFonts w:hint="eastAsia" w:ascii="宋体" w:hAnsi="宋体" w:eastAsia="宋体" w:cs="宋体"/>
          <w:sz w:val="24"/>
          <w:szCs w:val="24"/>
        </w:rPr>
      </w:pPr>
      <w:r>
        <w:rPr>
          <w:rFonts w:hint="eastAsia" w:ascii="宋体" w:hAnsi="宋体" w:eastAsia="宋体" w:cs="宋体"/>
          <w:sz w:val="24"/>
          <w:szCs w:val="24"/>
        </w:rPr>
        <w:t>注：联合体投标的，“声明企业”一栏需填写联合体各方的单位全称【格式表示为：（主）单位全称（成）单位全称】，并由</w:t>
      </w:r>
      <w:r>
        <w:rPr>
          <w:rFonts w:hint="eastAsia" w:ascii="宋体" w:hAnsi="宋体" w:eastAsia="宋体" w:cs="宋体"/>
          <w:sz w:val="24"/>
          <w:szCs w:val="24"/>
          <w:lang w:eastAsia="zh-CN"/>
        </w:rPr>
        <w:t>联合体主办方</w:t>
      </w:r>
      <w:r>
        <w:rPr>
          <w:rFonts w:hint="eastAsia" w:ascii="宋体" w:hAnsi="宋体" w:eastAsia="宋体" w:cs="宋体"/>
          <w:sz w:val="24"/>
          <w:szCs w:val="24"/>
        </w:rPr>
        <w:t>盖章。“法定代表人签字或盖章” 、“项目负责人签字或盖章”由</w:t>
      </w:r>
      <w:r>
        <w:rPr>
          <w:rFonts w:hint="eastAsia" w:ascii="宋体" w:hAnsi="宋体" w:eastAsia="宋体" w:cs="宋体"/>
          <w:sz w:val="24"/>
          <w:szCs w:val="24"/>
          <w:lang w:eastAsia="zh-CN"/>
        </w:rPr>
        <w:t>联合体主办方</w:t>
      </w:r>
      <w:r>
        <w:rPr>
          <w:rFonts w:hint="eastAsia" w:ascii="宋体" w:hAnsi="宋体" w:eastAsia="宋体" w:cs="宋体"/>
          <w:sz w:val="24"/>
          <w:szCs w:val="24"/>
        </w:rPr>
        <w:t>的法定代表人、项目负责人签字或盖章。</w:t>
      </w:r>
    </w:p>
    <w:p w14:paraId="0C375143">
      <w:pPr>
        <w:snapToGrid w:val="0"/>
        <w:spacing w:line="430" w:lineRule="exact"/>
        <w:ind w:firstLine="4370" w:firstLineChars="1821"/>
        <w:rPr>
          <w:rFonts w:hint="eastAsia" w:ascii="宋体" w:hAnsi="宋体" w:eastAsia="宋体" w:cs="宋体"/>
          <w:sz w:val="24"/>
          <w:szCs w:val="24"/>
        </w:rPr>
      </w:pPr>
    </w:p>
    <w:p w14:paraId="3659C321">
      <w:pPr>
        <w:spacing w:before="20" w:line="416" w:lineRule="auto"/>
        <w:ind w:firstLine="118"/>
        <w:outlineLvl w:val="2"/>
        <w:rPr>
          <w:rFonts w:hint="eastAsia" w:ascii="宋体" w:hAnsi="宋体" w:eastAsia="宋体" w:cs="宋体"/>
          <w:b/>
          <w:bCs/>
          <w:color w:val="000000"/>
          <w:sz w:val="28"/>
          <w:szCs w:val="28"/>
        </w:rPr>
      </w:pPr>
      <w:r>
        <w:rPr>
          <w:rFonts w:hint="eastAsia" w:ascii="宋体" w:hAnsi="宋体" w:eastAsia="宋体" w:cs="宋体"/>
        </w:rPr>
        <w:br w:type="page"/>
      </w:r>
      <w:r>
        <w:rPr>
          <w:rFonts w:hint="eastAsia" w:ascii="宋体" w:hAnsi="宋体" w:eastAsia="宋体" w:cs="宋体"/>
          <w:b/>
          <w:kern w:val="0"/>
          <w:sz w:val="28"/>
          <w:szCs w:val="28"/>
        </w:rPr>
        <w:t>附件二：</w:t>
      </w:r>
      <w:r>
        <w:rPr>
          <w:rFonts w:hint="eastAsia" w:ascii="宋体" w:hAnsi="宋体" w:eastAsia="宋体" w:cs="宋体"/>
          <w:b/>
          <w:bCs/>
          <w:color w:val="000000"/>
          <w:sz w:val="28"/>
          <w:szCs w:val="28"/>
        </w:rPr>
        <w:t>联合体投标协议书（如有）</w:t>
      </w:r>
    </w:p>
    <w:p w14:paraId="41693D6D">
      <w:pPr>
        <w:pStyle w:val="5"/>
        <w:rPr>
          <w:rFonts w:hint="eastAsia" w:ascii="宋体" w:hAnsi="宋体" w:eastAsia="宋体" w:cs="宋体"/>
        </w:rPr>
      </w:pPr>
    </w:p>
    <w:p w14:paraId="12676156">
      <w:pPr>
        <w:pStyle w:val="34"/>
        <w:spacing w:line="500" w:lineRule="exact"/>
        <w:ind w:firstLine="482"/>
        <w:jc w:val="center"/>
        <w:outlineLvl w:val="9"/>
        <w:rPr>
          <w:rFonts w:hint="eastAsia" w:ascii="宋体" w:hAnsi="宋体" w:eastAsia="宋体" w:cs="宋体"/>
          <w:color w:val="auto"/>
          <w:sz w:val="28"/>
          <w:szCs w:val="28"/>
        </w:rPr>
      </w:pPr>
      <w:r>
        <w:rPr>
          <w:rFonts w:hint="eastAsia" w:ascii="宋体" w:hAnsi="宋体" w:eastAsia="宋体" w:cs="宋体"/>
          <w:color w:val="auto"/>
          <w:sz w:val="28"/>
          <w:szCs w:val="28"/>
        </w:rPr>
        <w:t>联合体投标协议书</w:t>
      </w:r>
    </w:p>
    <w:p w14:paraId="46DBD81F">
      <w:pPr>
        <w:pStyle w:val="34"/>
        <w:spacing w:line="500" w:lineRule="exact"/>
        <w:ind w:firstLine="482"/>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（参考格式）</w:t>
      </w:r>
    </w:p>
    <w:p w14:paraId="42E1B965">
      <w:pPr>
        <w:pStyle w:val="10"/>
        <w:widowControl w:val="0"/>
        <w:spacing w:line="360" w:lineRule="auto"/>
        <w:rPr>
          <w:rFonts w:hint="eastAsia" w:ascii="宋体" w:hAnsi="宋体" w:eastAsia="宋体" w:cs="宋体"/>
          <w:lang w:eastAsia="zh-CN"/>
        </w:rPr>
      </w:pPr>
      <w:r>
        <w:rPr>
          <w:rFonts w:hint="eastAsia" w:ascii="宋体" w:hAnsi="宋体" w:eastAsia="宋体" w:cs="宋体"/>
        </w:rPr>
        <w:t>致：</w:t>
      </w:r>
      <w:r>
        <w:rPr>
          <w:rFonts w:hint="eastAsia" w:ascii="宋体" w:hAnsi="宋体" w:eastAsia="宋体" w:cs="宋体"/>
          <w:lang w:eastAsia="zh-CN"/>
        </w:rPr>
        <w:t>广州市花都区交通运输局</w:t>
      </w:r>
    </w:p>
    <w:p w14:paraId="11783393">
      <w:pPr>
        <w:pStyle w:val="5"/>
        <w:spacing w:line="360" w:lineRule="auto"/>
        <w:ind w:firstLine="420"/>
        <w:rPr>
          <w:rFonts w:hint="eastAsia" w:ascii="宋体" w:hAnsi="宋体" w:eastAsia="宋体" w:cs="宋体"/>
          <w:sz w:val="24"/>
          <w:szCs w:val="24"/>
        </w:rPr>
      </w:pPr>
      <w:r>
        <w:rPr>
          <w:rFonts w:hint="eastAsia" w:ascii="宋体" w:hAnsi="宋体" w:eastAsia="宋体" w:cs="宋体"/>
          <w:sz w:val="24"/>
          <w:szCs w:val="24"/>
        </w:rPr>
        <w:t>我方决定组成联合体共同参加以上项目的投标，若中标，联合体各成员向招标人承担连带责任。我方授权委托本协议</w:t>
      </w:r>
      <w:r>
        <w:rPr>
          <w:rFonts w:hint="eastAsia" w:ascii="宋体" w:hAnsi="宋体" w:eastAsia="宋体" w:cs="宋体"/>
          <w:sz w:val="24"/>
          <w:szCs w:val="24"/>
          <w:lang w:eastAsia="zh-CN"/>
        </w:rPr>
        <w:t>联合体主办方</w:t>
      </w:r>
      <w:r>
        <w:rPr>
          <w:rFonts w:hint="eastAsia" w:ascii="宋体" w:hAnsi="宋体" w:eastAsia="宋体" w:cs="宋体"/>
          <w:sz w:val="24"/>
          <w:szCs w:val="24"/>
        </w:rPr>
        <w:t>，代表所有联合体成员参加投标、签署投标资料、提交投标文件，以及与招标人签订合同，负责整个合同实施阶段的协调工作。</w:t>
      </w:r>
    </w:p>
    <w:p w14:paraId="47F628E2">
      <w:pPr>
        <w:pStyle w:val="5"/>
        <w:spacing w:line="360" w:lineRule="auto"/>
        <w:ind w:firstLine="420"/>
        <w:rPr>
          <w:rFonts w:hint="eastAsia" w:ascii="宋体" w:hAnsi="宋体" w:eastAsia="宋体" w:cs="宋体"/>
          <w:sz w:val="24"/>
          <w:szCs w:val="24"/>
        </w:rPr>
      </w:pPr>
      <w:r>
        <w:rPr>
          <w:rFonts w:hint="eastAsia" w:ascii="宋体" w:hAnsi="宋体" w:eastAsia="宋体" w:cs="宋体"/>
          <w:sz w:val="24"/>
          <w:szCs w:val="24"/>
        </w:rPr>
        <w:t>本协议</w:t>
      </w:r>
      <w:r>
        <w:rPr>
          <w:rFonts w:hint="eastAsia" w:ascii="宋体" w:hAnsi="宋体" w:eastAsia="宋体" w:cs="宋体"/>
          <w:sz w:val="24"/>
          <w:szCs w:val="24"/>
          <w:lang w:eastAsia="zh-CN"/>
        </w:rPr>
        <w:t>联合体主办方</w:t>
      </w:r>
      <w:r>
        <w:rPr>
          <w:rFonts w:hint="eastAsia" w:ascii="宋体" w:hAnsi="宋体" w:eastAsia="宋体" w:cs="宋体"/>
          <w:sz w:val="24"/>
          <w:szCs w:val="24"/>
        </w:rPr>
        <w:t>及联合体成员单位单方签署、盖章确认的本项目投标文件及相关投标资料，均视为联合体成员单位共同编制，联合体成员单位均承认其法律效力，并共同对投标文件内容的真实性、合法性和完整性承担相应责任。</w:t>
      </w:r>
    </w:p>
    <w:p w14:paraId="263645ED">
      <w:pPr>
        <w:pStyle w:val="5"/>
        <w:spacing w:line="360" w:lineRule="auto"/>
        <w:ind w:firstLine="420"/>
        <w:rPr>
          <w:rFonts w:hint="eastAsia" w:ascii="宋体" w:hAnsi="宋体" w:eastAsia="宋体" w:cs="宋体"/>
          <w:sz w:val="24"/>
          <w:szCs w:val="24"/>
        </w:rPr>
      </w:pPr>
      <w:r>
        <w:rPr>
          <w:rFonts w:hint="eastAsia" w:ascii="宋体" w:hAnsi="宋体" w:eastAsia="宋体" w:cs="宋体"/>
          <w:sz w:val="24"/>
          <w:szCs w:val="24"/>
        </w:rPr>
        <w:t>联合体将严格按照招标文件的各项要求，递交投标文件，履行合同，并对外承担相应责任。</w:t>
      </w:r>
    </w:p>
    <w:p w14:paraId="61ED41C7">
      <w:pPr>
        <w:pStyle w:val="10"/>
        <w:widowControl w:val="0"/>
        <w:spacing w:line="276" w:lineRule="auto"/>
        <w:ind w:firstLine="400"/>
        <w:rPr>
          <w:rFonts w:hint="eastAsia" w:ascii="宋体" w:hAnsi="宋体" w:eastAsia="宋体" w:cs="宋体"/>
        </w:rPr>
      </w:pPr>
      <w:r>
        <w:rPr>
          <w:rFonts w:hint="eastAsia" w:ascii="宋体" w:hAnsi="宋体" w:eastAsia="宋体" w:cs="宋体"/>
          <w:lang w:eastAsia="zh-CN"/>
        </w:rPr>
        <w:t>联合体主办方</w:t>
      </w:r>
      <w:r>
        <w:rPr>
          <w:rFonts w:hint="eastAsia" w:ascii="宋体" w:hAnsi="宋体" w:eastAsia="宋体" w:cs="宋体"/>
        </w:rPr>
        <w:t>：</w:t>
      </w:r>
      <w:r>
        <w:rPr>
          <w:rFonts w:hint="eastAsia" w:ascii="宋体" w:hAnsi="宋体" w:eastAsia="宋体" w:cs="宋体"/>
          <w:u w:val="single"/>
          <w:lang w:val="en-US" w:eastAsia="zh-CN"/>
        </w:rPr>
        <w:t xml:space="preserve">               </w:t>
      </w:r>
      <w:r>
        <w:rPr>
          <w:rFonts w:hint="eastAsia" w:ascii="宋体" w:hAnsi="宋体" w:eastAsia="宋体" w:cs="宋体"/>
        </w:rPr>
        <w:t>（盖章）</w:t>
      </w:r>
    </w:p>
    <w:p w14:paraId="50FE3C4B">
      <w:pPr>
        <w:pStyle w:val="10"/>
        <w:widowControl w:val="0"/>
        <w:spacing w:line="276" w:lineRule="auto"/>
        <w:ind w:firstLine="400"/>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lang w:val="en-US" w:eastAsia="zh-CN"/>
        </w:rPr>
        <w:t xml:space="preserve">                 </w:t>
      </w:r>
      <w:r>
        <w:rPr>
          <w:rFonts w:hint="eastAsia" w:ascii="宋体" w:hAnsi="宋体" w:eastAsia="宋体" w:cs="宋体"/>
        </w:rPr>
        <w:t>（签字或盖章）</w:t>
      </w:r>
    </w:p>
    <w:p w14:paraId="7047B436">
      <w:pPr>
        <w:pStyle w:val="10"/>
        <w:widowControl w:val="0"/>
        <w:spacing w:line="276" w:lineRule="auto"/>
        <w:ind w:firstLine="400"/>
        <w:rPr>
          <w:rFonts w:hint="eastAsia" w:ascii="宋体" w:hAnsi="宋体" w:eastAsia="宋体" w:cs="宋体"/>
          <w:u w:val="single"/>
        </w:rPr>
      </w:pPr>
      <w:r>
        <w:rPr>
          <w:rFonts w:hint="eastAsia" w:ascii="宋体" w:hAnsi="宋体" w:eastAsia="宋体" w:cs="宋体"/>
        </w:rPr>
        <w:t>分工内容：</w:t>
      </w:r>
      <w:r>
        <w:rPr>
          <w:rFonts w:hint="eastAsia" w:ascii="宋体" w:hAnsi="宋体" w:eastAsia="宋体" w:cs="宋体"/>
          <w:b/>
          <w:u w:val="single"/>
        </w:rPr>
        <w:t xml:space="preserve">        　　    　　                        </w:t>
      </w:r>
    </w:p>
    <w:p w14:paraId="7F1E9C31">
      <w:pPr>
        <w:pStyle w:val="10"/>
        <w:widowControl w:val="0"/>
        <w:spacing w:line="276" w:lineRule="auto"/>
        <w:ind w:firstLine="400"/>
        <w:rPr>
          <w:rFonts w:hint="eastAsia" w:ascii="宋体" w:hAnsi="宋体" w:eastAsia="宋体" w:cs="宋体"/>
        </w:rPr>
      </w:pPr>
    </w:p>
    <w:p w14:paraId="5238AA12">
      <w:pPr>
        <w:pStyle w:val="10"/>
        <w:widowControl w:val="0"/>
        <w:spacing w:line="276" w:lineRule="auto"/>
        <w:ind w:firstLine="400"/>
        <w:rPr>
          <w:rFonts w:hint="eastAsia" w:ascii="宋体" w:hAnsi="宋体" w:eastAsia="宋体" w:cs="宋体"/>
          <w:u w:val="single"/>
        </w:rPr>
      </w:pPr>
      <w:r>
        <w:rPr>
          <w:rFonts w:hint="eastAsia" w:ascii="宋体" w:hAnsi="宋体" w:eastAsia="宋体" w:cs="宋体"/>
        </w:rPr>
        <w:t>联合体成员：</w:t>
      </w:r>
      <w:r>
        <w:rPr>
          <w:rFonts w:hint="eastAsia" w:ascii="宋体" w:hAnsi="宋体" w:eastAsia="宋体" w:cs="宋体"/>
          <w:u w:val="single"/>
          <w:lang w:val="en-US" w:eastAsia="zh-CN"/>
        </w:rPr>
        <w:t xml:space="preserve">               </w:t>
      </w:r>
      <w:r>
        <w:rPr>
          <w:rFonts w:hint="eastAsia" w:ascii="宋体" w:hAnsi="宋体" w:eastAsia="宋体" w:cs="宋体"/>
        </w:rPr>
        <w:t>（盖章）</w:t>
      </w:r>
    </w:p>
    <w:p w14:paraId="7819516A">
      <w:pPr>
        <w:pStyle w:val="10"/>
        <w:widowControl w:val="0"/>
        <w:spacing w:line="276" w:lineRule="auto"/>
        <w:ind w:firstLine="400"/>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lang w:val="en-US" w:eastAsia="zh-CN"/>
        </w:rPr>
        <w:t xml:space="preserve">               </w:t>
      </w:r>
      <w:r>
        <w:rPr>
          <w:rFonts w:hint="eastAsia" w:ascii="宋体" w:hAnsi="宋体" w:eastAsia="宋体" w:cs="宋体"/>
        </w:rPr>
        <w:t>（签字或盖章）</w:t>
      </w:r>
    </w:p>
    <w:p w14:paraId="2C3E9AAA">
      <w:pPr>
        <w:pStyle w:val="10"/>
        <w:widowControl w:val="0"/>
        <w:spacing w:line="276" w:lineRule="auto"/>
        <w:ind w:firstLine="400"/>
        <w:rPr>
          <w:rFonts w:hint="eastAsia" w:ascii="宋体" w:hAnsi="宋体" w:eastAsia="宋体" w:cs="宋体"/>
          <w:b/>
          <w:u w:val="single"/>
        </w:rPr>
      </w:pPr>
      <w:r>
        <w:rPr>
          <w:rFonts w:hint="eastAsia" w:ascii="宋体" w:hAnsi="宋体" w:eastAsia="宋体" w:cs="宋体"/>
        </w:rPr>
        <w:t>分工内容：</w:t>
      </w:r>
      <w:r>
        <w:rPr>
          <w:rFonts w:hint="eastAsia" w:ascii="宋体" w:hAnsi="宋体" w:eastAsia="宋体" w:cs="宋体"/>
          <w:b/>
          <w:u w:val="single"/>
        </w:rPr>
        <w:t xml:space="preserve">                　　    　　                </w:t>
      </w:r>
    </w:p>
    <w:p w14:paraId="046C1897">
      <w:pPr>
        <w:pStyle w:val="10"/>
        <w:widowControl w:val="0"/>
        <w:spacing w:line="276" w:lineRule="auto"/>
        <w:ind w:firstLine="400"/>
        <w:rPr>
          <w:rFonts w:hint="eastAsia" w:ascii="宋体" w:hAnsi="宋体" w:eastAsia="宋体" w:cs="宋体"/>
          <w:b/>
          <w:u w:val="single"/>
        </w:rPr>
      </w:pPr>
    </w:p>
    <w:p w14:paraId="5408F2E4">
      <w:pPr>
        <w:pStyle w:val="10"/>
        <w:widowControl w:val="0"/>
        <w:spacing w:line="276" w:lineRule="auto"/>
        <w:ind w:firstLine="400"/>
        <w:jc w:val="center"/>
        <w:rPr>
          <w:rFonts w:hint="eastAsia" w:ascii="宋体" w:hAnsi="宋体" w:eastAsia="宋体" w:cs="宋体"/>
          <w:sz w:val="24"/>
          <w:szCs w:val="24"/>
        </w:rPr>
      </w:pPr>
      <w:r>
        <w:rPr>
          <w:rFonts w:hint="eastAsia" w:ascii="宋体" w:hAnsi="宋体" w:eastAsia="宋体" w:cs="宋体"/>
          <w:sz w:val="24"/>
          <w:szCs w:val="24"/>
        </w:rPr>
        <w:t>签订日期：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251840C6">
      <w:pPr>
        <w:spacing w:line="276" w:lineRule="auto"/>
        <w:ind w:firstLine="420"/>
        <w:rPr>
          <w:rFonts w:hint="eastAsia" w:ascii="宋体" w:hAnsi="宋体" w:eastAsia="宋体" w:cs="宋体"/>
          <w:sz w:val="24"/>
          <w:szCs w:val="24"/>
        </w:rPr>
      </w:pPr>
    </w:p>
    <w:p w14:paraId="65B4C53B">
      <w:pPr>
        <w:pStyle w:val="5"/>
        <w:spacing w:line="276" w:lineRule="auto"/>
        <w:ind w:firstLine="420"/>
        <w:rPr>
          <w:rFonts w:hint="eastAsia" w:ascii="宋体" w:hAnsi="宋体" w:eastAsia="宋体" w:cs="宋体"/>
        </w:rPr>
      </w:pPr>
      <w:bookmarkStart w:id="35" w:name="_GoBack"/>
      <w:bookmarkEnd w:id="35"/>
      <w:r>
        <w:rPr>
          <w:rFonts w:hint="eastAsia" w:ascii="宋体" w:hAnsi="宋体" w:eastAsia="宋体" w:cs="宋体"/>
          <w:sz w:val="24"/>
          <w:szCs w:val="24"/>
        </w:rPr>
        <w:t>（注：单独投标的，无需提交本协议书。）</w:t>
      </w:r>
    </w:p>
    <w:sectPr>
      <w:footerReference r:id="rId3" w:type="default"/>
      <w:pgSz w:w="11906" w:h="16838"/>
      <w:pgMar w:top="1440" w:right="1134" w:bottom="1440" w:left="163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7E8D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6D6011">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146D601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700C5B"/>
    <w:multiLevelType w:val="singleLevel"/>
    <w:tmpl w:val="5B700C5B"/>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N2M3ODYxMDgxNjJhZDcxOTU5NWI2YWFkZjNmZTAifQ=="/>
    <w:docVar w:name="KSO_WPS_MARK_KEY" w:val="acf1c6f1-a12c-4e68-9feb-1777ba701db4"/>
  </w:docVars>
  <w:rsids>
    <w:rsidRoot w:val="00880AD3"/>
    <w:rsid w:val="00005333"/>
    <w:rsid w:val="00014309"/>
    <w:rsid w:val="00016CB0"/>
    <w:rsid w:val="00017283"/>
    <w:rsid w:val="000215F5"/>
    <w:rsid w:val="00021BBC"/>
    <w:rsid w:val="00030EBE"/>
    <w:rsid w:val="00091D44"/>
    <w:rsid w:val="00092236"/>
    <w:rsid w:val="000A165D"/>
    <w:rsid w:val="000A6770"/>
    <w:rsid w:val="000B35D2"/>
    <w:rsid w:val="000C4047"/>
    <w:rsid w:val="000E4A6E"/>
    <w:rsid w:val="000F0204"/>
    <w:rsid w:val="000F307F"/>
    <w:rsid w:val="000F6024"/>
    <w:rsid w:val="000F6E76"/>
    <w:rsid w:val="001102BB"/>
    <w:rsid w:val="00124FCA"/>
    <w:rsid w:val="00132BC4"/>
    <w:rsid w:val="00140FCC"/>
    <w:rsid w:val="00143185"/>
    <w:rsid w:val="00143C72"/>
    <w:rsid w:val="001747A1"/>
    <w:rsid w:val="00182AC4"/>
    <w:rsid w:val="0019349B"/>
    <w:rsid w:val="001A473E"/>
    <w:rsid w:val="001C07DA"/>
    <w:rsid w:val="001C0A5F"/>
    <w:rsid w:val="001C150D"/>
    <w:rsid w:val="001C21E1"/>
    <w:rsid w:val="001C6F12"/>
    <w:rsid w:val="001C779F"/>
    <w:rsid w:val="001D15CB"/>
    <w:rsid w:val="001D54DE"/>
    <w:rsid w:val="001D7532"/>
    <w:rsid w:val="001E6C5E"/>
    <w:rsid w:val="001E780D"/>
    <w:rsid w:val="001F1961"/>
    <w:rsid w:val="00210864"/>
    <w:rsid w:val="00216CEC"/>
    <w:rsid w:val="00220976"/>
    <w:rsid w:val="00240BC5"/>
    <w:rsid w:val="00242301"/>
    <w:rsid w:val="00252972"/>
    <w:rsid w:val="00253C87"/>
    <w:rsid w:val="00257904"/>
    <w:rsid w:val="0028252E"/>
    <w:rsid w:val="002A557F"/>
    <w:rsid w:val="002C2508"/>
    <w:rsid w:val="002C5214"/>
    <w:rsid w:val="002F5BA2"/>
    <w:rsid w:val="00302186"/>
    <w:rsid w:val="003113D4"/>
    <w:rsid w:val="003122BB"/>
    <w:rsid w:val="0031265F"/>
    <w:rsid w:val="00325C38"/>
    <w:rsid w:val="00327350"/>
    <w:rsid w:val="00340B91"/>
    <w:rsid w:val="0034253D"/>
    <w:rsid w:val="003449BE"/>
    <w:rsid w:val="00344F47"/>
    <w:rsid w:val="00347851"/>
    <w:rsid w:val="00353000"/>
    <w:rsid w:val="003549BF"/>
    <w:rsid w:val="003574C8"/>
    <w:rsid w:val="00371469"/>
    <w:rsid w:val="00373138"/>
    <w:rsid w:val="00374135"/>
    <w:rsid w:val="00377196"/>
    <w:rsid w:val="00393A36"/>
    <w:rsid w:val="00397332"/>
    <w:rsid w:val="00397A6E"/>
    <w:rsid w:val="003F286E"/>
    <w:rsid w:val="003F6814"/>
    <w:rsid w:val="00405D92"/>
    <w:rsid w:val="00413683"/>
    <w:rsid w:val="00414975"/>
    <w:rsid w:val="004208E8"/>
    <w:rsid w:val="00421DC5"/>
    <w:rsid w:val="00427EC2"/>
    <w:rsid w:val="004323E8"/>
    <w:rsid w:val="004409A3"/>
    <w:rsid w:val="004447B9"/>
    <w:rsid w:val="00475BF0"/>
    <w:rsid w:val="00485AFC"/>
    <w:rsid w:val="00496FCA"/>
    <w:rsid w:val="004A2DF1"/>
    <w:rsid w:val="004A3E60"/>
    <w:rsid w:val="004B123D"/>
    <w:rsid w:val="004B5BA2"/>
    <w:rsid w:val="004C409D"/>
    <w:rsid w:val="004C4A9E"/>
    <w:rsid w:val="004D0E2F"/>
    <w:rsid w:val="004E19ED"/>
    <w:rsid w:val="005009D0"/>
    <w:rsid w:val="005027B1"/>
    <w:rsid w:val="00503AD5"/>
    <w:rsid w:val="00505A6E"/>
    <w:rsid w:val="005064FF"/>
    <w:rsid w:val="00507B84"/>
    <w:rsid w:val="00524E18"/>
    <w:rsid w:val="00525A7C"/>
    <w:rsid w:val="00537BE7"/>
    <w:rsid w:val="00537D8F"/>
    <w:rsid w:val="00557C6B"/>
    <w:rsid w:val="005719D3"/>
    <w:rsid w:val="00571F25"/>
    <w:rsid w:val="00582F21"/>
    <w:rsid w:val="005908F1"/>
    <w:rsid w:val="005B0010"/>
    <w:rsid w:val="005D795D"/>
    <w:rsid w:val="005E2FE2"/>
    <w:rsid w:val="005F7295"/>
    <w:rsid w:val="006127F4"/>
    <w:rsid w:val="00621462"/>
    <w:rsid w:val="006418FB"/>
    <w:rsid w:val="00644AB6"/>
    <w:rsid w:val="00646F08"/>
    <w:rsid w:val="0066160E"/>
    <w:rsid w:val="00690EED"/>
    <w:rsid w:val="006A5D4E"/>
    <w:rsid w:val="006E5BC8"/>
    <w:rsid w:val="006F2890"/>
    <w:rsid w:val="006F69B0"/>
    <w:rsid w:val="0070439B"/>
    <w:rsid w:val="007325AB"/>
    <w:rsid w:val="00743AB4"/>
    <w:rsid w:val="007703FA"/>
    <w:rsid w:val="007A5AB4"/>
    <w:rsid w:val="007B2FDF"/>
    <w:rsid w:val="007C0802"/>
    <w:rsid w:val="007C6DE5"/>
    <w:rsid w:val="007E2325"/>
    <w:rsid w:val="007E6EB2"/>
    <w:rsid w:val="007F07BC"/>
    <w:rsid w:val="007F0DF9"/>
    <w:rsid w:val="00805212"/>
    <w:rsid w:val="008119E9"/>
    <w:rsid w:val="00814089"/>
    <w:rsid w:val="00841483"/>
    <w:rsid w:val="00850EF2"/>
    <w:rsid w:val="00851216"/>
    <w:rsid w:val="008552A6"/>
    <w:rsid w:val="00855C66"/>
    <w:rsid w:val="008620E8"/>
    <w:rsid w:val="00862C6E"/>
    <w:rsid w:val="00870D95"/>
    <w:rsid w:val="00871540"/>
    <w:rsid w:val="00875A4D"/>
    <w:rsid w:val="00880AD3"/>
    <w:rsid w:val="008C5F80"/>
    <w:rsid w:val="008D08A0"/>
    <w:rsid w:val="008D383A"/>
    <w:rsid w:val="008D4018"/>
    <w:rsid w:val="008E4828"/>
    <w:rsid w:val="008E7C4A"/>
    <w:rsid w:val="008F1C91"/>
    <w:rsid w:val="008F68F7"/>
    <w:rsid w:val="00901DC7"/>
    <w:rsid w:val="00902853"/>
    <w:rsid w:val="009038A4"/>
    <w:rsid w:val="009146D0"/>
    <w:rsid w:val="00922CD2"/>
    <w:rsid w:val="009270D3"/>
    <w:rsid w:val="00937BEE"/>
    <w:rsid w:val="00942DD7"/>
    <w:rsid w:val="0095333D"/>
    <w:rsid w:val="00954086"/>
    <w:rsid w:val="00954C0B"/>
    <w:rsid w:val="009569F7"/>
    <w:rsid w:val="009778B5"/>
    <w:rsid w:val="009935AD"/>
    <w:rsid w:val="009B5144"/>
    <w:rsid w:val="009B7CBC"/>
    <w:rsid w:val="009C76D4"/>
    <w:rsid w:val="009D41E0"/>
    <w:rsid w:val="009E66C0"/>
    <w:rsid w:val="00A13EDC"/>
    <w:rsid w:val="00A210B6"/>
    <w:rsid w:val="00A34A86"/>
    <w:rsid w:val="00A4388E"/>
    <w:rsid w:val="00A72D0D"/>
    <w:rsid w:val="00A73B93"/>
    <w:rsid w:val="00A87119"/>
    <w:rsid w:val="00A873D0"/>
    <w:rsid w:val="00A902A6"/>
    <w:rsid w:val="00AA0B8E"/>
    <w:rsid w:val="00AA429D"/>
    <w:rsid w:val="00AA5B0F"/>
    <w:rsid w:val="00AC3376"/>
    <w:rsid w:val="00AE499D"/>
    <w:rsid w:val="00AF0C13"/>
    <w:rsid w:val="00AF7B6D"/>
    <w:rsid w:val="00B0180E"/>
    <w:rsid w:val="00B269AE"/>
    <w:rsid w:val="00B27B3E"/>
    <w:rsid w:val="00B42E4A"/>
    <w:rsid w:val="00B47086"/>
    <w:rsid w:val="00B647E0"/>
    <w:rsid w:val="00B73417"/>
    <w:rsid w:val="00B94C17"/>
    <w:rsid w:val="00BA3E3F"/>
    <w:rsid w:val="00BB38C2"/>
    <w:rsid w:val="00BB4763"/>
    <w:rsid w:val="00BD4C2D"/>
    <w:rsid w:val="00BE0879"/>
    <w:rsid w:val="00BE0B87"/>
    <w:rsid w:val="00BE5EB2"/>
    <w:rsid w:val="00C10D5D"/>
    <w:rsid w:val="00C40023"/>
    <w:rsid w:val="00C64B5F"/>
    <w:rsid w:val="00C751A9"/>
    <w:rsid w:val="00C911BF"/>
    <w:rsid w:val="00CC06B0"/>
    <w:rsid w:val="00CC1748"/>
    <w:rsid w:val="00CC3FC1"/>
    <w:rsid w:val="00CD36FC"/>
    <w:rsid w:val="00CE0B5C"/>
    <w:rsid w:val="00CE5438"/>
    <w:rsid w:val="00CF19EE"/>
    <w:rsid w:val="00D00083"/>
    <w:rsid w:val="00D134AC"/>
    <w:rsid w:val="00D14285"/>
    <w:rsid w:val="00D16357"/>
    <w:rsid w:val="00D17C33"/>
    <w:rsid w:val="00D304B9"/>
    <w:rsid w:val="00D3120D"/>
    <w:rsid w:val="00D45B93"/>
    <w:rsid w:val="00D571B3"/>
    <w:rsid w:val="00D90FAC"/>
    <w:rsid w:val="00D910D0"/>
    <w:rsid w:val="00DA5CB6"/>
    <w:rsid w:val="00DA7F47"/>
    <w:rsid w:val="00DC16C1"/>
    <w:rsid w:val="00DD1089"/>
    <w:rsid w:val="00DD2B62"/>
    <w:rsid w:val="00DD4D29"/>
    <w:rsid w:val="00DD705A"/>
    <w:rsid w:val="00DE3DD0"/>
    <w:rsid w:val="00E11005"/>
    <w:rsid w:val="00E27DC7"/>
    <w:rsid w:val="00E30010"/>
    <w:rsid w:val="00E31424"/>
    <w:rsid w:val="00E334B9"/>
    <w:rsid w:val="00E45FF0"/>
    <w:rsid w:val="00E56DE6"/>
    <w:rsid w:val="00E67D10"/>
    <w:rsid w:val="00E7639B"/>
    <w:rsid w:val="00E80E82"/>
    <w:rsid w:val="00E8144B"/>
    <w:rsid w:val="00E82C12"/>
    <w:rsid w:val="00E92D96"/>
    <w:rsid w:val="00E93AB3"/>
    <w:rsid w:val="00EB0672"/>
    <w:rsid w:val="00ED64A9"/>
    <w:rsid w:val="00ED770C"/>
    <w:rsid w:val="00EF7EE5"/>
    <w:rsid w:val="00F16834"/>
    <w:rsid w:val="00F244E8"/>
    <w:rsid w:val="00F27470"/>
    <w:rsid w:val="00F37064"/>
    <w:rsid w:val="00F37C37"/>
    <w:rsid w:val="00F40A81"/>
    <w:rsid w:val="00F47739"/>
    <w:rsid w:val="00F534A6"/>
    <w:rsid w:val="00F54B7F"/>
    <w:rsid w:val="00F6770A"/>
    <w:rsid w:val="00F70538"/>
    <w:rsid w:val="00F77BEA"/>
    <w:rsid w:val="00F90BCB"/>
    <w:rsid w:val="00FB27A0"/>
    <w:rsid w:val="00FC7445"/>
    <w:rsid w:val="00FD10A5"/>
    <w:rsid w:val="00FD1AC7"/>
    <w:rsid w:val="00FD4F14"/>
    <w:rsid w:val="00FD53F0"/>
    <w:rsid w:val="00FD6B1F"/>
    <w:rsid w:val="00FE7CDB"/>
    <w:rsid w:val="00FF00D1"/>
    <w:rsid w:val="00FF0EF2"/>
    <w:rsid w:val="00FF4615"/>
    <w:rsid w:val="029F2712"/>
    <w:rsid w:val="03AD0608"/>
    <w:rsid w:val="041A5348"/>
    <w:rsid w:val="04FA1D4D"/>
    <w:rsid w:val="065C63D1"/>
    <w:rsid w:val="068B5745"/>
    <w:rsid w:val="079C2FD6"/>
    <w:rsid w:val="090E3FCC"/>
    <w:rsid w:val="0A0C013A"/>
    <w:rsid w:val="0A6A5F69"/>
    <w:rsid w:val="0BD02CDA"/>
    <w:rsid w:val="0C3436AB"/>
    <w:rsid w:val="0CE150E5"/>
    <w:rsid w:val="0D69509C"/>
    <w:rsid w:val="0F3874BC"/>
    <w:rsid w:val="10110C55"/>
    <w:rsid w:val="10410EB1"/>
    <w:rsid w:val="10A30E10"/>
    <w:rsid w:val="11EC4E8F"/>
    <w:rsid w:val="12783BB0"/>
    <w:rsid w:val="1325565B"/>
    <w:rsid w:val="134D5A08"/>
    <w:rsid w:val="13A3483D"/>
    <w:rsid w:val="13C00D94"/>
    <w:rsid w:val="147C2990"/>
    <w:rsid w:val="153C324C"/>
    <w:rsid w:val="16460365"/>
    <w:rsid w:val="167D4675"/>
    <w:rsid w:val="171016AD"/>
    <w:rsid w:val="171E06B4"/>
    <w:rsid w:val="185E4292"/>
    <w:rsid w:val="18642F52"/>
    <w:rsid w:val="19A87732"/>
    <w:rsid w:val="1B1B5370"/>
    <w:rsid w:val="1B8F4ABF"/>
    <w:rsid w:val="1BB171F2"/>
    <w:rsid w:val="1D2B0BB1"/>
    <w:rsid w:val="1D316E0D"/>
    <w:rsid w:val="1F26147D"/>
    <w:rsid w:val="1FF317C8"/>
    <w:rsid w:val="238A01BC"/>
    <w:rsid w:val="23B90DDD"/>
    <w:rsid w:val="23C2284B"/>
    <w:rsid w:val="266E4762"/>
    <w:rsid w:val="26B4104E"/>
    <w:rsid w:val="27860614"/>
    <w:rsid w:val="28187A8F"/>
    <w:rsid w:val="287E2C7B"/>
    <w:rsid w:val="2A4C1FD5"/>
    <w:rsid w:val="2A7919AB"/>
    <w:rsid w:val="2A8645DA"/>
    <w:rsid w:val="2B2E2042"/>
    <w:rsid w:val="2BFC38B4"/>
    <w:rsid w:val="2E1B3544"/>
    <w:rsid w:val="2E21243A"/>
    <w:rsid w:val="2E987930"/>
    <w:rsid w:val="2FDA0DA9"/>
    <w:rsid w:val="30225D47"/>
    <w:rsid w:val="302D4B96"/>
    <w:rsid w:val="30942E90"/>
    <w:rsid w:val="30D74B8F"/>
    <w:rsid w:val="31281935"/>
    <w:rsid w:val="32C97DB6"/>
    <w:rsid w:val="356029C0"/>
    <w:rsid w:val="356106C9"/>
    <w:rsid w:val="35D60143"/>
    <w:rsid w:val="36A76A52"/>
    <w:rsid w:val="37B26A07"/>
    <w:rsid w:val="381E5D81"/>
    <w:rsid w:val="393E6C5C"/>
    <w:rsid w:val="3B641312"/>
    <w:rsid w:val="3B82403C"/>
    <w:rsid w:val="3BE243F9"/>
    <w:rsid w:val="3C84243D"/>
    <w:rsid w:val="3DB90E7F"/>
    <w:rsid w:val="3DCA7D96"/>
    <w:rsid w:val="3DD34B12"/>
    <w:rsid w:val="3E9D7651"/>
    <w:rsid w:val="3EA85C6E"/>
    <w:rsid w:val="3F0729F8"/>
    <w:rsid w:val="41793F3F"/>
    <w:rsid w:val="41E415FA"/>
    <w:rsid w:val="41EF4B40"/>
    <w:rsid w:val="44E77FD3"/>
    <w:rsid w:val="45C87D8E"/>
    <w:rsid w:val="45F425BE"/>
    <w:rsid w:val="46135D3F"/>
    <w:rsid w:val="48B329A7"/>
    <w:rsid w:val="48C944C5"/>
    <w:rsid w:val="49E43C7E"/>
    <w:rsid w:val="4A155ED7"/>
    <w:rsid w:val="4A464A04"/>
    <w:rsid w:val="4AFD3735"/>
    <w:rsid w:val="4B1D1A24"/>
    <w:rsid w:val="4B69737A"/>
    <w:rsid w:val="4BD50C54"/>
    <w:rsid w:val="4C140707"/>
    <w:rsid w:val="4CF10584"/>
    <w:rsid w:val="4E6704EE"/>
    <w:rsid w:val="4EF33D31"/>
    <w:rsid w:val="4FA7108B"/>
    <w:rsid w:val="50004556"/>
    <w:rsid w:val="5004184F"/>
    <w:rsid w:val="502B33A2"/>
    <w:rsid w:val="505A4BB7"/>
    <w:rsid w:val="50C52C21"/>
    <w:rsid w:val="5115210E"/>
    <w:rsid w:val="539F0DA9"/>
    <w:rsid w:val="54790B80"/>
    <w:rsid w:val="54FB7E6D"/>
    <w:rsid w:val="55155460"/>
    <w:rsid w:val="55A81980"/>
    <w:rsid w:val="56D62153"/>
    <w:rsid w:val="57B60E22"/>
    <w:rsid w:val="58821B74"/>
    <w:rsid w:val="58DD0B27"/>
    <w:rsid w:val="594937B1"/>
    <w:rsid w:val="5AAD26FE"/>
    <w:rsid w:val="5B5D10B8"/>
    <w:rsid w:val="5D3F0928"/>
    <w:rsid w:val="5E2C05BD"/>
    <w:rsid w:val="5E953B7E"/>
    <w:rsid w:val="5F465910"/>
    <w:rsid w:val="60DE41D8"/>
    <w:rsid w:val="6243467C"/>
    <w:rsid w:val="62C215CB"/>
    <w:rsid w:val="6347570E"/>
    <w:rsid w:val="63E91BB5"/>
    <w:rsid w:val="65F52BFB"/>
    <w:rsid w:val="66346FEB"/>
    <w:rsid w:val="67672ABA"/>
    <w:rsid w:val="686C5AF9"/>
    <w:rsid w:val="6AB563A6"/>
    <w:rsid w:val="6ACA1900"/>
    <w:rsid w:val="6CA60B2F"/>
    <w:rsid w:val="6DA4014E"/>
    <w:rsid w:val="6DBA469B"/>
    <w:rsid w:val="6E646DD5"/>
    <w:rsid w:val="6E9E7C3E"/>
    <w:rsid w:val="70C238FD"/>
    <w:rsid w:val="70C34A85"/>
    <w:rsid w:val="717D3F29"/>
    <w:rsid w:val="72F27A76"/>
    <w:rsid w:val="72F310C9"/>
    <w:rsid w:val="73640C46"/>
    <w:rsid w:val="739321C3"/>
    <w:rsid w:val="73D368CA"/>
    <w:rsid w:val="749906CA"/>
    <w:rsid w:val="75BF7AEA"/>
    <w:rsid w:val="762810FD"/>
    <w:rsid w:val="76847242"/>
    <w:rsid w:val="78520497"/>
    <w:rsid w:val="7904248A"/>
    <w:rsid w:val="79880BFD"/>
    <w:rsid w:val="79BD6AD9"/>
    <w:rsid w:val="7A914D19"/>
    <w:rsid w:val="7AF374D4"/>
    <w:rsid w:val="7BD806BC"/>
    <w:rsid w:val="7C435F1B"/>
    <w:rsid w:val="7CB8345A"/>
    <w:rsid w:val="7CCF6A5F"/>
    <w:rsid w:val="7CDE776E"/>
    <w:rsid w:val="7D92399B"/>
    <w:rsid w:val="7DC724D3"/>
    <w:rsid w:val="7E4C37BE"/>
    <w:rsid w:val="7E9065EC"/>
    <w:rsid w:val="7EB356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link w:val="19"/>
    <w:unhideWhenUsed/>
    <w:qFormat/>
    <w:uiPriority w:val="99"/>
    <w:pPr>
      <w:jc w:val="left"/>
    </w:pPr>
  </w:style>
  <w:style w:type="paragraph" w:styleId="4">
    <w:name w:val="Body Text"/>
    <w:basedOn w:val="1"/>
    <w:qFormat/>
    <w:uiPriority w:val="0"/>
    <w:pPr>
      <w:spacing w:after="120"/>
    </w:pPr>
    <w:rPr>
      <w:szCs w:val="24"/>
    </w:rPr>
  </w:style>
  <w:style w:type="paragraph" w:styleId="5">
    <w:name w:val="Plain Text"/>
    <w:basedOn w:val="1"/>
    <w:next w:val="1"/>
    <w:link w:val="20"/>
    <w:qFormat/>
    <w:uiPriority w:val="99"/>
    <w:rPr>
      <w:rFonts w:ascii="宋体" w:hAnsi="Courier New"/>
      <w:szCs w:val="20"/>
    </w:rPr>
  </w:style>
  <w:style w:type="paragraph" w:styleId="6">
    <w:name w:val="Date"/>
    <w:basedOn w:val="1"/>
    <w:next w:val="1"/>
    <w:link w:val="21"/>
    <w:unhideWhenUsed/>
    <w:qFormat/>
    <w:uiPriority w:val="99"/>
    <w:pPr>
      <w:ind w:left="100" w:leftChars="2500"/>
    </w:pPr>
  </w:style>
  <w:style w:type="paragraph" w:styleId="7">
    <w:name w:val="Balloon Text"/>
    <w:basedOn w:val="1"/>
    <w:link w:val="22"/>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0">
    <w:name w:val="Normal (Web)"/>
    <w:basedOn w:val="1"/>
    <w:unhideWhenUsed/>
    <w:qFormat/>
    <w:uiPriority w:val="99"/>
    <w:pPr>
      <w:widowControl/>
      <w:spacing w:before="100" w:beforeAutospacing="1" w:after="100" w:afterAutospacing="1"/>
    </w:pPr>
    <w:rPr>
      <w:sz w:val="24"/>
      <w:szCs w:val="24"/>
    </w:rPr>
  </w:style>
  <w:style w:type="paragraph" w:styleId="11">
    <w:name w:val="Title"/>
    <w:basedOn w:val="1"/>
    <w:next w:val="1"/>
    <w:qFormat/>
    <w:uiPriority w:val="10"/>
    <w:pPr>
      <w:spacing w:before="240" w:after="60"/>
      <w:jc w:val="center"/>
      <w:outlineLvl w:val="0"/>
    </w:pPr>
    <w:rPr>
      <w:rFonts w:ascii="等线 Light" w:hAnsi="等线 Light" w:cs="Times New Roman"/>
      <w:b/>
      <w:bCs/>
      <w:sz w:val="32"/>
      <w:szCs w:val="32"/>
    </w:rPr>
  </w:style>
  <w:style w:type="paragraph" w:styleId="12">
    <w:name w:val="annotation subject"/>
    <w:basedOn w:val="3"/>
    <w:next w:val="3"/>
    <w:link w:val="25"/>
    <w:unhideWhenUsed/>
    <w:qFormat/>
    <w:uiPriority w:val="99"/>
    <w:rPr>
      <w:b/>
      <w:bCs/>
    </w:rPr>
  </w:style>
  <w:style w:type="paragraph" w:styleId="13">
    <w:name w:val="Body Text First Indent"/>
    <w:basedOn w:val="4"/>
    <w:unhideWhenUsed/>
    <w:qFormat/>
    <w:uiPriority w:val="99"/>
    <w:pPr>
      <w:ind w:firstLine="420" w:firstLineChars="100"/>
    </w:pPr>
  </w:style>
  <w:style w:type="character" w:styleId="16">
    <w:name w:val="FollowedHyperlink"/>
    <w:unhideWhenUsed/>
    <w:qFormat/>
    <w:uiPriority w:val="99"/>
    <w:rPr>
      <w:color w:val="000000"/>
      <w:u w:val="none"/>
    </w:rPr>
  </w:style>
  <w:style w:type="character" w:styleId="17">
    <w:name w:val="Hyperlink"/>
    <w:unhideWhenUsed/>
    <w:qFormat/>
    <w:uiPriority w:val="99"/>
    <w:rPr>
      <w:color w:val="000000"/>
      <w:u w:val="none"/>
    </w:rPr>
  </w:style>
  <w:style w:type="character" w:styleId="18">
    <w:name w:val="annotation reference"/>
    <w:unhideWhenUsed/>
    <w:qFormat/>
    <w:uiPriority w:val="99"/>
    <w:rPr>
      <w:sz w:val="21"/>
      <w:szCs w:val="21"/>
    </w:rPr>
  </w:style>
  <w:style w:type="character" w:customStyle="1" w:styleId="19">
    <w:name w:val="批注文字 字符"/>
    <w:link w:val="3"/>
    <w:semiHidden/>
    <w:qFormat/>
    <w:uiPriority w:val="99"/>
    <w:rPr>
      <w:kern w:val="2"/>
      <w:sz w:val="21"/>
      <w:szCs w:val="22"/>
    </w:rPr>
  </w:style>
  <w:style w:type="character" w:customStyle="1" w:styleId="20">
    <w:name w:val="纯文本 字符2"/>
    <w:link w:val="5"/>
    <w:qFormat/>
    <w:uiPriority w:val="99"/>
    <w:rPr>
      <w:rFonts w:ascii="宋体" w:hAnsi="Courier New"/>
      <w:kern w:val="2"/>
      <w:sz w:val="21"/>
    </w:rPr>
  </w:style>
  <w:style w:type="character" w:customStyle="1" w:styleId="21">
    <w:name w:val="日期 字符"/>
    <w:link w:val="6"/>
    <w:semiHidden/>
    <w:qFormat/>
    <w:uiPriority w:val="99"/>
    <w:rPr>
      <w:kern w:val="2"/>
      <w:sz w:val="21"/>
      <w:szCs w:val="22"/>
    </w:rPr>
  </w:style>
  <w:style w:type="character" w:customStyle="1" w:styleId="22">
    <w:name w:val="批注框文本 字符"/>
    <w:link w:val="7"/>
    <w:semiHidden/>
    <w:qFormat/>
    <w:uiPriority w:val="99"/>
    <w:rPr>
      <w:kern w:val="2"/>
      <w:sz w:val="18"/>
      <w:szCs w:val="18"/>
    </w:rPr>
  </w:style>
  <w:style w:type="character" w:customStyle="1" w:styleId="23">
    <w:name w:val="页脚 字符"/>
    <w:link w:val="8"/>
    <w:qFormat/>
    <w:uiPriority w:val="99"/>
    <w:rPr>
      <w:sz w:val="18"/>
      <w:szCs w:val="18"/>
    </w:rPr>
  </w:style>
  <w:style w:type="character" w:customStyle="1" w:styleId="24">
    <w:name w:val="页眉 字符"/>
    <w:link w:val="9"/>
    <w:qFormat/>
    <w:uiPriority w:val="99"/>
    <w:rPr>
      <w:sz w:val="18"/>
      <w:szCs w:val="18"/>
    </w:rPr>
  </w:style>
  <w:style w:type="character" w:customStyle="1" w:styleId="25">
    <w:name w:val="批注主题 字符"/>
    <w:link w:val="12"/>
    <w:semiHidden/>
    <w:qFormat/>
    <w:uiPriority w:val="99"/>
    <w:rPr>
      <w:b/>
      <w:bCs/>
      <w:kern w:val="2"/>
      <w:sz w:val="21"/>
      <w:szCs w:val="22"/>
    </w:rPr>
  </w:style>
  <w:style w:type="paragraph" w:customStyle="1" w:styleId="26">
    <w:name w:val="样式 宋体 行距: 1.5 倍行距"/>
    <w:basedOn w:val="1"/>
    <w:qFormat/>
    <w:uiPriority w:val="0"/>
    <w:pPr>
      <w:jc w:val="center"/>
    </w:pPr>
    <w:rPr>
      <w:b/>
    </w:rPr>
  </w:style>
  <w:style w:type="character" w:customStyle="1" w:styleId="27">
    <w:name w:val="hover37"/>
    <w:qFormat/>
    <w:uiPriority w:val="0"/>
  </w:style>
  <w:style w:type="character" w:customStyle="1" w:styleId="28">
    <w:name w:val="hover38"/>
    <w:qFormat/>
    <w:uiPriority w:val="0"/>
  </w:style>
  <w:style w:type="character" w:customStyle="1" w:styleId="29">
    <w:name w:val="times1"/>
    <w:qFormat/>
    <w:uiPriority w:val="0"/>
    <w:rPr>
      <w:color w:val="CDCDCD"/>
      <w:bdr w:val="single" w:color="CDCDCD" w:sz="6" w:space="0"/>
      <w:shd w:val="clear" w:color="auto" w:fill="EFEFEF"/>
    </w:rPr>
  </w:style>
  <w:style w:type="character" w:customStyle="1" w:styleId="30">
    <w:name w:val="times"/>
    <w:qFormat/>
    <w:uiPriority w:val="0"/>
    <w:rPr>
      <w:color w:val="3399FF"/>
      <w:bdr w:val="single" w:color="D1EDF8" w:sz="6" w:space="0"/>
      <w:shd w:val="clear" w:color="auto" w:fill="EAF9FF"/>
    </w:rPr>
  </w:style>
  <w:style w:type="character" w:customStyle="1" w:styleId="31">
    <w:name w:val="hover36"/>
    <w:qFormat/>
    <w:uiPriority w:val="0"/>
  </w:style>
  <w:style w:type="paragraph" w:customStyle="1" w:styleId="32">
    <w:name w:val="_Style 31"/>
    <w:unhideWhenUsed/>
    <w:qFormat/>
    <w:uiPriority w:val="99"/>
    <w:rPr>
      <w:rFonts w:ascii="Times New Roman" w:hAnsi="Times New Roman" w:eastAsia="宋体" w:cs="Times New Roman"/>
      <w:kern w:val="2"/>
      <w:sz w:val="21"/>
      <w:szCs w:val="22"/>
      <w:lang w:val="en-US" w:eastAsia="zh-CN" w:bidi="ar-SA"/>
    </w:rPr>
  </w:style>
  <w:style w:type="paragraph" w:customStyle="1" w:styleId="33">
    <w:name w:val="表格"/>
    <w:basedOn w:val="1"/>
    <w:next w:val="1"/>
    <w:qFormat/>
    <w:uiPriority w:val="0"/>
    <w:rPr>
      <w:szCs w:val="20"/>
    </w:rPr>
  </w:style>
  <w:style w:type="paragraph" w:customStyle="1" w:styleId="34">
    <w:name w:val="样式 WG标题3 + 行距: 固定值 18 磅"/>
    <w:basedOn w:val="1"/>
    <w:qFormat/>
    <w:uiPriority w:val="0"/>
    <w:pPr>
      <w:autoSpaceDE w:val="0"/>
      <w:autoSpaceDN w:val="0"/>
      <w:adjustRightInd w:val="0"/>
      <w:spacing w:line="360" w:lineRule="exact"/>
      <w:textAlignment w:val="baseline"/>
      <w:outlineLvl w:val="2"/>
    </w:pPr>
    <w:rPr>
      <w:rFonts w:ascii="宋体" w:hAnsi="宋体" w:cs="宋体"/>
      <w:b/>
      <w:bCs/>
      <w:color w:val="000000"/>
      <w:kern w:val="20"/>
      <w:szCs w:val="20"/>
    </w:rPr>
  </w:style>
  <w:style w:type="paragraph" w:customStyle="1" w:styleId="3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4565</Words>
  <Characters>4899</Characters>
  <Lines>39</Lines>
  <Paragraphs>11</Paragraphs>
  <TotalTime>0</TotalTime>
  <ScaleCrop>false</ScaleCrop>
  <LinksUpToDate>false</LinksUpToDate>
  <CharactersWithSpaces>5265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2024-07-05T08:11:00Z</dcterms:created>
  <dc:creator>Administrator</dc:creator>
  <cp:lastModifiedBy>admin</cp:lastModifiedBy>
  <cp:lastPrinted>2023-10-12T01:11:00Z</cp:lastPrinted>
  <dcterms:modified xsi:type="dcterms:W3CDTF">2025-08-06T06:31:32Z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EBE0712A01594A70B2149E68E92296E9_13</vt:lpwstr>
  </property>
  <property fmtid="{D5CDD505-2E9C-101B-9397-08002B2CF9AE}" pid="4" name="commondata">
    <vt:lpwstr>eyJoZGlkIjoiM2NhZDUxM2ZiNmU2OGNkMzhhODhiZWUwY2RiN2IyYmEifQ==</vt:lpwstr>
  </property>
  <property fmtid="{D5CDD505-2E9C-101B-9397-08002B2CF9AE}" pid="5" name="KSOTemplateDocerSaveRecord">
    <vt:lpwstr>eyJoZGlkIjoiNmNjMWY4YmY2MzUwNzY5ZGJjZmY4YWZhYThlNGJhNzgiLCJ1c2VySWQiOiIxNjA1NzI5MjI3In0=</vt:lpwstr>
  </property>
</Properties>
</file>