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pacing w:val="40"/>
          <w:sz w:val="48"/>
          <w:szCs w:val="48"/>
          <w:highlight w:val="none"/>
        </w:rPr>
      </w:pPr>
    </w:p>
    <w:p>
      <w:pPr>
        <w:spacing w:line="360" w:lineRule="auto"/>
        <w:jc w:val="center"/>
        <w:rPr>
          <w:rFonts w:ascii="宋体" w:hAnsi="Calibri"/>
          <w:b/>
          <w:color w:val="auto"/>
          <w:spacing w:val="26"/>
          <w:sz w:val="110"/>
          <w:szCs w:val="110"/>
          <w:highlight w:val="none"/>
        </w:rPr>
      </w:pPr>
      <w:r>
        <w:rPr>
          <w:rFonts w:hint="eastAsia" w:ascii="宋体" w:hAnsi="宋体" w:cs="宋体"/>
          <w:b/>
          <w:color w:val="auto"/>
          <w:spacing w:val="40"/>
          <w:sz w:val="48"/>
          <w:szCs w:val="48"/>
          <w:highlight w:val="none"/>
        </w:rPr>
        <w:t>广东工业大学大学城校区生活东区教师公寓项目施工总承包</w:t>
      </w:r>
      <w:r>
        <w:rPr>
          <w:rFonts w:hint="eastAsia" w:ascii="宋体" w:hAnsi="宋体"/>
          <w:b/>
          <w:color w:val="auto"/>
          <w:spacing w:val="26"/>
          <w:sz w:val="110"/>
          <w:szCs w:val="110"/>
          <w:highlight w:val="none"/>
        </w:rPr>
        <w:t xml:space="preserve"> </w:t>
      </w:r>
    </w:p>
    <w:p>
      <w:pPr>
        <w:spacing w:line="360" w:lineRule="auto"/>
        <w:jc w:val="center"/>
        <w:rPr>
          <w:rFonts w:ascii="宋体" w:hAnsi="宋体"/>
          <w:b/>
          <w:color w:val="auto"/>
          <w:spacing w:val="26"/>
          <w:sz w:val="72"/>
          <w:szCs w:val="72"/>
          <w:highlight w:val="none"/>
        </w:rPr>
      </w:pPr>
      <w:r>
        <w:rPr>
          <w:rFonts w:hint="eastAsia" w:ascii="宋体" w:hAnsi="宋体"/>
          <w:b/>
          <w:color w:val="auto"/>
          <w:spacing w:val="26"/>
          <w:sz w:val="110"/>
          <w:szCs w:val="110"/>
          <w:highlight w:val="none"/>
        </w:rPr>
        <w:t xml:space="preserve"> </w:t>
      </w:r>
    </w:p>
    <w:p>
      <w:pPr>
        <w:spacing w:line="360" w:lineRule="auto"/>
        <w:jc w:val="center"/>
        <w:rPr>
          <w:rFonts w:ascii="宋体" w:hAnsi="Calibri"/>
          <w:b/>
          <w:color w:val="auto"/>
          <w:spacing w:val="26"/>
          <w:sz w:val="72"/>
          <w:szCs w:val="72"/>
          <w:highlight w:val="none"/>
        </w:rPr>
      </w:pPr>
    </w:p>
    <w:p>
      <w:pPr>
        <w:spacing w:line="360" w:lineRule="auto"/>
        <w:jc w:val="center"/>
        <w:rPr>
          <w:rFonts w:ascii="宋体" w:hAnsi="Calibri"/>
          <w:b/>
          <w:color w:val="auto"/>
          <w:spacing w:val="26"/>
          <w:sz w:val="72"/>
          <w:szCs w:val="72"/>
          <w:highlight w:val="none"/>
        </w:rPr>
      </w:pPr>
    </w:p>
    <w:p>
      <w:pPr>
        <w:spacing w:line="360" w:lineRule="auto"/>
        <w:jc w:val="center"/>
        <w:rPr>
          <w:rFonts w:ascii="宋体" w:hAnsi="Calibri"/>
          <w:b/>
          <w:color w:val="auto"/>
          <w:spacing w:val="26"/>
          <w:sz w:val="110"/>
          <w:szCs w:val="110"/>
          <w:highlight w:val="none"/>
        </w:rPr>
      </w:pPr>
      <w:r>
        <w:rPr>
          <w:rFonts w:hint="eastAsia" w:ascii="宋体" w:hAnsi="宋体" w:cs="宋体"/>
          <w:b/>
          <w:color w:val="auto"/>
          <w:spacing w:val="26"/>
          <w:sz w:val="110"/>
          <w:szCs w:val="110"/>
          <w:highlight w:val="none"/>
        </w:rPr>
        <w:t>招标文件</w:t>
      </w:r>
    </w:p>
    <w:p>
      <w:pPr>
        <w:spacing w:line="360" w:lineRule="auto"/>
        <w:jc w:val="center"/>
        <w:rPr>
          <w:rFonts w:ascii="宋体" w:hAnsi="Calibri"/>
          <w:b/>
          <w:color w:val="auto"/>
          <w:sz w:val="48"/>
          <w:szCs w:val="48"/>
          <w:highlight w:val="none"/>
        </w:rPr>
      </w:pPr>
      <w:r>
        <w:rPr>
          <w:rFonts w:hint="eastAsia" w:ascii="宋体" w:hAnsi="宋体" w:cs="宋体"/>
          <w:b/>
          <w:color w:val="auto"/>
          <w:sz w:val="48"/>
          <w:szCs w:val="48"/>
          <w:highlight w:val="none"/>
        </w:rPr>
        <w:t>第三章合同条款(格式）</w:t>
      </w:r>
    </w:p>
    <w:p>
      <w:pPr>
        <w:spacing w:line="360" w:lineRule="auto"/>
        <w:ind w:firstLine="2560" w:firstLineChars="800"/>
        <w:rPr>
          <w:rFonts w:ascii="宋体" w:hAnsi="Calibri"/>
          <w:color w:val="auto"/>
          <w:sz w:val="32"/>
          <w:szCs w:val="32"/>
          <w:highlight w:val="none"/>
        </w:rPr>
      </w:pPr>
      <w:r>
        <w:rPr>
          <w:rFonts w:hint="eastAsia" w:ascii="宋体" w:hAnsi="宋体"/>
          <w:color w:val="auto"/>
          <w:sz w:val="32"/>
          <w:szCs w:val="32"/>
          <w:highlight w:val="none"/>
        </w:rPr>
        <w:t xml:space="preserve"> </w:t>
      </w:r>
    </w:p>
    <w:p>
      <w:pPr>
        <w:spacing w:line="360" w:lineRule="auto"/>
        <w:rPr>
          <w:rFonts w:ascii="宋体" w:hAnsi="Calibri"/>
          <w:color w:val="auto"/>
          <w:sz w:val="52"/>
          <w:szCs w:val="52"/>
          <w:highlight w:val="none"/>
        </w:rPr>
      </w:pPr>
      <w:r>
        <w:rPr>
          <w:rFonts w:hint="eastAsia" w:ascii="宋体" w:hAnsi="宋体"/>
          <w:color w:val="auto"/>
          <w:sz w:val="52"/>
          <w:szCs w:val="52"/>
          <w:highlight w:val="none"/>
        </w:rPr>
        <w:t xml:space="preserve"> </w:t>
      </w:r>
    </w:p>
    <w:p>
      <w:pPr>
        <w:pStyle w:val="2"/>
        <w:widowControl w:val="0"/>
        <w:spacing w:before="0" w:beforeAutospacing="0" w:after="0" w:afterAutospacing="0"/>
        <w:ind w:firstLine="42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 xml:space="preserve"> </w:t>
      </w:r>
    </w:p>
    <w:p>
      <w:pPr>
        <w:pStyle w:val="2"/>
        <w:widowControl w:val="0"/>
        <w:spacing w:before="0" w:beforeAutospacing="0" w:after="0" w:afterAutospacing="0"/>
        <w:ind w:firstLine="42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 xml:space="preserve"> </w:t>
      </w:r>
    </w:p>
    <w:p>
      <w:pPr>
        <w:rPr>
          <w:rFonts w:ascii="Calibri" w:hAnsi="Calibri"/>
          <w:color w:val="auto"/>
          <w:szCs w:val="21"/>
          <w:highlight w:val="none"/>
        </w:rPr>
      </w:pPr>
      <w:r>
        <w:rPr>
          <w:rFonts w:hint="eastAsia" w:ascii="Calibri" w:hAnsi="Calibri"/>
          <w:color w:val="auto"/>
          <w:szCs w:val="21"/>
          <w:highlight w:val="none"/>
        </w:rPr>
        <w:t xml:space="preserve"> </w:t>
      </w:r>
    </w:p>
    <w:p>
      <w:pPr>
        <w:pStyle w:val="2"/>
        <w:widowControl w:val="0"/>
        <w:spacing w:before="0" w:beforeAutospacing="0" w:after="0" w:afterAutospacing="0"/>
        <w:ind w:firstLine="42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 xml:space="preserve"> </w:t>
      </w:r>
    </w:p>
    <w:p>
      <w:pPr>
        <w:rPr>
          <w:rFonts w:ascii="Calibri" w:hAnsi="Calibri"/>
          <w:color w:val="auto"/>
          <w:szCs w:val="21"/>
          <w:highlight w:val="none"/>
        </w:rPr>
      </w:pPr>
      <w:r>
        <w:rPr>
          <w:rFonts w:hint="eastAsia" w:ascii="Calibri" w:hAnsi="Calibri"/>
          <w:color w:val="auto"/>
          <w:szCs w:val="21"/>
          <w:highlight w:val="none"/>
        </w:rPr>
        <w:t xml:space="preserve"> </w:t>
      </w:r>
    </w:p>
    <w:p>
      <w:pPr>
        <w:pStyle w:val="2"/>
        <w:widowControl w:val="0"/>
        <w:spacing w:before="0" w:beforeAutospacing="0" w:after="0" w:afterAutospacing="0"/>
        <w:ind w:firstLine="42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 xml:space="preserve"> </w:t>
      </w:r>
    </w:p>
    <w:p>
      <w:pPr>
        <w:spacing w:line="360" w:lineRule="auto"/>
        <w:ind w:firstLine="1200" w:firstLineChars="400"/>
        <w:rPr>
          <w:rFonts w:ascii="宋体" w:hAnsi="Calibri"/>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rPr>
        <w:t>广州市重点公共建设项目管理中心</w:t>
      </w:r>
    </w:p>
    <w:p>
      <w:pPr>
        <w:spacing w:line="360" w:lineRule="auto"/>
        <w:ind w:firstLine="1245" w:firstLineChars="415"/>
        <w:rPr>
          <w:rFonts w:ascii="宋体" w:hAnsi="Calibri"/>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广州市市政工程监理有限公司</w:t>
      </w:r>
    </w:p>
    <w:p>
      <w:pPr>
        <w:spacing w:line="360" w:lineRule="auto"/>
        <w:ind w:firstLine="1264" w:firstLineChars="395"/>
        <w:rPr>
          <w:rFonts w:ascii="宋体" w:hAnsi="Calibri"/>
          <w:color w:val="auto"/>
          <w:sz w:val="32"/>
          <w:szCs w:val="32"/>
          <w:highlight w:val="none"/>
        </w:r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2025</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8</w:t>
      </w:r>
      <w:r>
        <w:rPr>
          <w:rFonts w:hint="eastAsia" w:ascii="宋体" w:hAnsi="宋体" w:cs="宋体"/>
          <w:color w:val="auto"/>
          <w:sz w:val="32"/>
          <w:szCs w:val="32"/>
          <w:highlight w:val="none"/>
        </w:rPr>
        <w:t>月</w:t>
      </w:r>
    </w:p>
    <w:p>
      <w:pPr>
        <w:spacing w:line="360" w:lineRule="auto"/>
        <w:jc w:val="center"/>
        <w:rPr>
          <w:rFonts w:ascii="宋体" w:hAnsi="Calibri"/>
          <w:b/>
          <w:color w:val="auto"/>
          <w:sz w:val="36"/>
          <w:szCs w:val="36"/>
          <w:highlight w:val="none"/>
        </w:rPr>
      </w:pPr>
      <w:bookmarkStart w:id="0" w:name="_GoBack"/>
      <w:bookmarkEnd w:id="0"/>
      <w:r>
        <w:rPr>
          <w:rFonts w:hint="eastAsia" w:ascii="宋体" w:hAnsi="Calibri"/>
          <w:b/>
          <w:color w:val="auto"/>
          <w:sz w:val="36"/>
          <w:szCs w:val="36"/>
          <w:highlight w:val="none"/>
        </w:rPr>
        <w:br w:type="page"/>
      </w:r>
      <w:r>
        <w:rPr>
          <w:rFonts w:hint="eastAsia" w:ascii="宋体" w:hAnsi="宋体" w:cs="宋体"/>
          <w:b/>
          <w:color w:val="auto"/>
          <w:sz w:val="36"/>
          <w:szCs w:val="36"/>
          <w:highlight w:val="none"/>
        </w:rPr>
        <w:t>重要提示</w:t>
      </w:r>
    </w:p>
    <w:p>
      <w:pPr>
        <w:pStyle w:val="2"/>
        <w:topLinePunct/>
        <w:adjustRightInd w:val="0"/>
        <w:snapToGrid w:val="0"/>
        <w:spacing w:line="360" w:lineRule="auto"/>
        <w:ind w:firstLine="498" w:firstLineChars="200"/>
        <w:rPr>
          <w:b/>
          <w:color w:val="auto"/>
          <w:spacing w:val="4"/>
          <w:highlight w:val="none"/>
        </w:rPr>
      </w:pPr>
      <w:r>
        <w:rPr>
          <w:rFonts w:hint="eastAsia"/>
          <w:b/>
          <w:color w:val="auto"/>
          <w:spacing w:val="4"/>
          <w:highlight w:val="none"/>
        </w:rPr>
        <w:t xml:space="preserve"> </w:t>
      </w:r>
    </w:p>
    <w:p>
      <w:pPr>
        <w:adjustRightInd w:val="0"/>
        <w:snapToGrid w:val="0"/>
        <w:spacing w:line="360" w:lineRule="auto"/>
        <w:ind w:firstLine="551" w:firstLineChars="196"/>
        <w:rPr>
          <w:rFonts w:ascii="宋体" w:hAnsi="Calibri"/>
          <w:b/>
          <w:color w:val="auto"/>
          <w:kern w:val="0"/>
          <w:sz w:val="28"/>
          <w:szCs w:val="28"/>
          <w:highlight w:val="none"/>
        </w:rPr>
      </w:pPr>
      <w:r>
        <w:rPr>
          <w:rFonts w:hint="eastAsia" w:ascii="宋体" w:hAnsi="宋体" w:cs="宋体"/>
          <w:b/>
          <w:color w:val="auto"/>
          <w:kern w:val="0"/>
          <w:sz w:val="28"/>
          <w:szCs w:val="28"/>
          <w:highlight w:val="none"/>
        </w:rPr>
        <w:t>1.本章由“合同选择补充文本”和“合同范本”两部分组成。“合同选择补充文本”部分根据本招标项目的实际情况对合同范本中的合同协议书、合同专用条款、合同附件的部分内容进行了选择、填充或修改，其中：选择项以“□”标示，标注“√”的选项即为本招标项目合同采用，标注“×”的选项为本招标项目合同不采用；填充或修改的以下划线标示。两部分如有不一致的表述，以“合同选择补充文本”优先适用。</w:t>
      </w:r>
    </w:p>
    <w:p>
      <w:pPr>
        <w:pStyle w:val="2"/>
        <w:topLinePunct/>
        <w:adjustRightInd w:val="0"/>
        <w:snapToGrid w:val="0"/>
        <w:spacing w:line="360" w:lineRule="auto"/>
        <w:ind w:firstLine="578" w:firstLineChars="200"/>
        <w:rPr>
          <w:b/>
          <w:color w:val="auto"/>
          <w:spacing w:val="4"/>
          <w:sz w:val="28"/>
          <w:szCs w:val="28"/>
          <w:highlight w:val="none"/>
        </w:rPr>
      </w:pPr>
      <w:r>
        <w:rPr>
          <w:rFonts w:hint="eastAsia" w:cs="宋体"/>
          <w:b/>
          <w:color w:val="auto"/>
          <w:spacing w:val="4"/>
          <w:sz w:val="28"/>
          <w:szCs w:val="28"/>
          <w:highlight w:val="none"/>
        </w:rPr>
        <w:t>2.本招标项目使用的合同范本是指《广州市重点公共建设项目管理中心施工总承包合同范本》（2015年8月版，2018年修订）。</w:t>
      </w:r>
    </w:p>
    <w:p>
      <w:pPr>
        <w:pStyle w:val="2"/>
        <w:topLinePunct/>
        <w:adjustRightInd w:val="0"/>
        <w:snapToGrid w:val="0"/>
        <w:spacing w:line="360" w:lineRule="auto"/>
        <w:ind w:firstLine="578" w:firstLineChars="200"/>
        <w:rPr>
          <w:b/>
          <w:color w:val="auto"/>
          <w:spacing w:val="4"/>
          <w:sz w:val="28"/>
          <w:szCs w:val="28"/>
          <w:highlight w:val="none"/>
        </w:rPr>
      </w:pPr>
      <w:r>
        <w:rPr>
          <w:rFonts w:hint="eastAsia" w:cs="宋体"/>
          <w:b/>
          <w:color w:val="auto"/>
          <w:spacing w:val="4"/>
          <w:sz w:val="28"/>
          <w:szCs w:val="28"/>
          <w:highlight w:val="none"/>
        </w:rPr>
        <w:t>3.正式合同依据本章、招标文件其他相关部分和中标人的投标文件签订。</w:t>
      </w:r>
    </w:p>
    <w:p>
      <w:pPr>
        <w:pStyle w:val="2"/>
        <w:topLinePunct/>
        <w:adjustRightInd w:val="0"/>
        <w:snapToGrid w:val="0"/>
        <w:spacing w:line="360" w:lineRule="auto"/>
        <w:ind w:firstLine="578" w:firstLineChars="200"/>
        <w:rPr>
          <w:b/>
          <w:color w:val="auto"/>
          <w:spacing w:val="4"/>
          <w:sz w:val="28"/>
          <w:szCs w:val="28"/>
          <w:highlight w:val="none"/>
        </w:rPr>
      </w:pPr>
      <w:r>
        <w:rPr>
          <w:rFonts w:hint="eastAsia" w:cs="宋体"/>
          <w:b/>
          <w:color w:val="auto"/>
          <w:spacing w:val="4"/>
          <w:sz w:val="28"/>
          <w:szCs w:val="28"/>
          <w:highlight w:val="none"/>
        </w:rPr>
        <w:t>4.发包人确定中标单位后，将组织招标代理按照招标文件的要求对中标单位的投标文件进行全面复核，主要复核中标单位投标文件中的项目经理部投入人员情况、主要施工机械设备投入情况、投标报价等。如有不利于本合同履行的事项，中标人应在签订合同前提供相关承诺函以保证项目顺利推进，该承诺函将作为本合同的附件。</w:t>
      </w:r>
    </w:p>
    <w:p>
      <w:pPr>
        <w:pStyle w:val="2"/>
        <w:topLinePunct/>
        <w:adjustRightInd w:val="0"/>
        <w:snapToGrid w:val="0"/>
        <w:spacing w:line="360" w:lineRule="auto"/>
        <w:ind w:firstLine="578" w:firstLineChars="200"/>
        <w:rPr>
          <w:b/>
          <w:color w:val="auto"/>
          <w:spacing w:val="4"/>
          <w:sz w:val="28"/>
          <w:szCs w:val="28"/>
          <w:highlight w:val="none"/>
        </w:rPr>
      </w:pPr>
      <w:r>
        <w:rPr>
          <w:rFonts w:hint="eastAsia"/>
          <w:b/>
          <w:color w:val="auto"/>
          <w:spacing w:val="4"/>
          <w:sz w:val="28"/>
          <w:szCs w:val="28"/>
          <w:highlight w:val="none"/>
        </w:rPr>
        <w:t xml:space="preserve">  </w:t>
      </w:r>
    </w:p>
    <w:p>
      <w:pPr>
        <w:pStyle w:val="2"/>
        <w:topLinePunct/>
        <w:adjustRightInd w:val="0"/>
        <w:snapToGrid w:val="0"/>
        <w:spacing w:beforeLines="50" w:beforeAutospacing="0"/>
        <w:outlineLvl w:val="1"/>
        <w:rPr>
          <w:b/>
          <w:color w:val="auto"/>
          <w:spacing w:val="4"/>
          <w:sz w:val="30"/>
          <w:szCs w:val="30"/>
          <w:highlight w:val="none"/>
        </w:rPr>
      </w:pPr>
      <w:r>
        <w:rPr>
          <w:rFonts w:hint="eastAsia"/>
          <w:b/>
          <w:color w:val="auto"/>
          <w:spacing w:val="4"/>
          <w:sz w:val="30"/>
          <w:szCs w:val="30"/>
          <w:highlight w:val="none"/>
        </w:rPr>
        <w:t xml:space="preserve"> </w:t>
      </w:r>
    </w:p>
    <w:p>
      <w:pPr>
        <w:pStyle w:val="2"/>
        <w:topLinePunct/>
        <w:adjustRightInd w:val="0"/>
        <w:snapToGrid w:val="0"/>
        <w:spacing w:beforeLines="50" w:beforeAutospacing="0"/>
        <w:jc w:val="center"/>
        <w:outlineLvl w:val="1"/>
        <w:rPr>
          <w:b/>
          <w:color w:val="auto"/>
          <w:spacing w:val="4"/>
          <w:sz w:val="44"/>
          <w:szCs w:val="44"/>
          <w:highlight w:val="none"/>
        </w:rPr>
      </w:pPr>
      <w:r>
        <w:rPr>
          <w:rFonts w:hint="eastAsia" w:eastAsia="黑体"/>
          <w:b/>
          <w:color w:val="auto"/>
          <w:spacing w:val="4"/>
          <w:sz w:val="30"/>
          <w:szCs w:val="30"/>
          <w:highlight w:val="none"/>
        </w:rPr>
        <w:br w:type="page"/>
      </w:r>
      <w:r>
        <w:rPr>
          <w:rFonts w:hint="eastAsia" w:cs="宋体"/>
          <w:b/>
          <w:color w:val="auto"/>
          <w:spacing w:val="4"/>
          <w:sz w:val="44"/>
          <w:szCs w:val="44"/>
          <w:highlight w:val="none"/>
        </w:rPr>
        <w:t>一、合同选择补充文本</w:t>
      </w:r>
    </w:p>
    <w:p>
      <w:pPr>
        <w:adjustRightInd w:val="0"/>
        <w:snapToGrid w:val="0"/>
        <w:spacing w:line="360" w:lineRule="auto"/>
        <w:jc w:val="center"/>
        <w:rPr>
          <w:rFonts w:ascii="宋体" w:hAnsi="Calibri"/>
          <w:b/>
          <w:color w:val="auto"/>
          <w:kern w:val="0"/>
          <w:sz w:val="44"/>
          <w:szCs w:val="44"/>
          <w:highlight w:val="none"/>
        </w:rPr>
      </w:pPr>
      <w:r>
        <w:rPr>
          <w:rFonts w:hint="eastAsia" w:ascii="宋体" w:hAnsi="宋体" w:cs="宋体"/>
          <w:b/>
          <w:color w:val="auto"/>
          <w:kern w:val="0"/>
          <w:sz w:val="44"/>
          <w:szCs w:val="44"/>
          <w:highlight w:val="none"/>
        </w:rPr>
        <w:t>第一篇合同协议书</w:t>
      </w:r>
    </w:p>
    <w:p>
      <w:pPr>
        <w:adjustRightInd w:val="0"/>
        <w:snapToGrid w:val="0"/>
        <w:spacing w:line="360" w:lineRule="auto"/>
        <w:ind w:right="11"/>
        <w:rPr>
          <w:rFonts w:ascii="宋体" w:hAnsi="Calibri"/>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482"/>
        <w:jc w:val="left"/>
        <w:rPr>
          <w:rFonts w:ascii="宋体" w:hAnsi="Calibri"/>
          <w:b/>
          <w:color w:val="auto"/>
          <w:kern w:val="0"/>
          <w:sz w:val="24"/>
          <w:szCs w:val="24"/>
          <w:highlight w:val="none"/>
        </w:rPr>
      </w:pPr>
      <w:r>
        <w:rPr>
          <w:rFonts w:hint="eastAsia" w:ascii="宋体" w:hAnsi="宋体" w:cs="宋体"/>
          <w:b/>
          <w:color w:val="auto"/>
          <w:kern w:val="0"/>
          <w:sz w:val="24"/>
          <w:szCs w:val="24"/>
          <w:highlight w:val="none"/>
        </w:rPr>
        <w:t>广州市重点公共建设项目管理中心</w:t>
      </w:r>
      <w:r>
        <w:rPr>
          <w:rFonts w:hint="eastAsia" w:ascii="宋体" w:hAnsi="宋体" w:cs="宋体"/>
          <w:color w:val="auto"/>
          <w:kern w:val="0"/>
          <w:sz w:val="24"/>
          <w:szCs w:val="24"/>
          <w:highlight w:val="none"/>
        </w:rPr>
        <w:t>（以下称发包人）与（以下称承包人）依照《中华人民共和国民法典》、《中华人民共和国建筑法》、《中华人民共和国招</w:t>
      </w:r>
      <w:r>
        <w:rPr>
          <w:rFonts w:ascii="宋体" w:hAnsi="宋体" w:cs="宋体"/>
          <w:color w:val="auto"/>
          <w:kern w:val="0"/>
          <w:sz w:val="24"/>
          <w:szCs w:val="24"/>
          <w:highlight w:val="none"/>
        </w:rPr>
        <w:t>标</w:t>
      </w:r>
      <w:r>
        <w:rPr>
          <w:rFonts w:hint="eastAsia" w:ascii="宋体" w:hAnsi="宋体" w:cs="宋体"/>
          <w:color w:val="auto"/>
          <w:kern w:val="0"/>
          <w:sz w:val="24"/>
          <w:szCs w:val="24"/>
          <w:highlight w:val="none"/>
        </w:rPr>
        <w:t>投标法》及其他有关法律、行政法规、部门规章、地方性法规和规章，遵循平等、自愿、公平和诚实信用的原则，就</w:t>
      </w:r>
      <w:r>
        <w:rPr>
          <w:rFonts w:hint="eastAsia" w:ascii="宋体" w:hAnsi="宋体" w:cs="宋体"/>
          <w:color w:val="auto"/>
          <w:sz w:val="24"/>
          <w:szCs w:val="24"/>
          <w:highlight w:val="none"/>
          <w:u w:val="single"/>
        </w:rPr>
        <w:t>广东工业大学大学城校区生活东区教师公寓项目施工总承包</w:t>
      </w:r>
      <w:r>
        <w:rPr>
          <w:rFonts w:hint="eastAsia" w:ascii="宋体" w:hAnsi="宋体" w:cs="宋体"/>
          <w:color w:val="auto"/>
          <w:kern w:val="0"/>
          <w:sz w:val="24"/>
          <w:szCs w:val="24"/>
          <w:highlight w:val="none"/>
        </w:rPr>
        <w:t>（以下称本工程）事宜协商一致，订立本合同。</w:t>
      </w:r>
    </w:p>
    <w:p>
      <w:pPr>
        <w:spacing w:line="360" w:lineRule="auto"/>
        <w:ind w:firstLine="482"/>
        <w:jc w:val="left"/>
        <w:rPr>
          <w:rFonts w:ascii="宋体" w:hAnsi="Calibri"/>
          <w:color w:val="auto"/>
          <w:kern w:val="0"/>
          <w:sz w:val="24"/>
          <w:szCs w:val="24"/>
          <w:highlight w:val="none"/>
        </w:rPr>
      </w:pPr>
      <w:r>
        <w:rPr>
          <w:rFonts w:hint="eastAsia" w:ascii="宋体" w:hAnsi="宋体" w:cs="宋体"/>
          <w:b/>
          <w:color w:val="auto"/>
          <w:kern w:val="0"/>
          <w:sz w:val="24"/>
          <w:szCs w:val="24"/>
          <w:highlight w:val="none"/>
        </w:rPr>
        <w:t>1、工程概况</w:t>
      </w:r>
    </w:p>
    <w:p>
      <w:pPr>
        <w:spacing w:line="360" w:lineRule="auto"/>
        <w:ind w:firstLine="482"/>
        <w:jc w:val="left"/>
        <w:rPr>
          <w:rFonts w:ascii="宋体" w:hAnsi="Calibri"/>
          <w:color w:val="auto"/>
          <w:kern w:val="0"/>
          <w:sz w:val="24"/>
          <w:szCs w:val="24"/>
          <w:highlight w:val="none"/>
        </w:rPr>
      </w:pPr>
      <w:r>
        <w:rPr>
          <w:rFonts w:hint="eastAsia" w:ascii="宋体" w:hAnsi="宋体" w:cs="宋体"/>
          <w:color w:val="auto"/>
          <w:kern w:val="0"/>
          <w:sz w:val="24"/>
          <w:szCs w:val="24"/>
          <w:highlight w:val="none"/>
        </w:rPr>
        <w:t>（1）工程名称：</w:t>
      </w:r>
      <w:r>
        <w:rPr>
          <w:rFonts w:hint="eastAsia" w:ascii="宋体" w:hAnsi="宋体" w:cs="宋体"/>
          <w:color w:val="auto"/>
          <w:sz w:val="24"/>
          <w:szCs w:val="24"/>
          <w:highlight w:val="none"/>
          <w:u w:val="single"/>
        </w:rPr>
        <w:t>广东工业大学大学城校区生活东区教师公寓项目施工总承包</w:t>
      </w:r>
      <w:r>
        <w:rPr>
          <w:rFonts w:hint="eastAsia" w:ascii="宋体" w:hAnsi="宋体" w:cs="宋体"/>
          <w:color w:val="auto"/>
          <w:kern w:val="0"/>
          <w:sz w:val="24"/>
          <w:szCs w:val="24"/>
          <w:highlight w:val="none"/>
        </w:rPr>
        <w:t>。</w:t>
      </w:r>
    </w:p>
    <w:p>
      <w:pPr>
        <w:spacing w:line="360" w:lineRule="auto"/>
        <w:ind w:firstLine="482"/>
        <w:jc w:val="left"/>
        <w:rPr>
          <w:rFonts w:ascii="宋体" w:hAnsi="Calibri"/>
          <w:color w:val="auto"/>
          <w:kern w:val="0"/>
          <w:sz w:val="24"/>
          <w:szCs w:val="24"/>
          <w:highlight w:val="none"/>
        </w:rPr>
      </w:pPr>
      <w:r>
        <w:rPr>
          <w:rFonts w:hint="eastAsia" w:ascii="宋体" w:hAnsi="宋体" w:cs="宋体"/>
          <w:color w:val="auto"/>
          <w:kern w:val="0"/>
          <w:sz w:val="24"/>
          <w:szCs w:val="24"/>
          <w:highlight w:val="none"/>
        </w:rPr>
        <w:t>（2）工程地点：</w:t>
      </w:r>
      <w:r>
        <w:rPr>
          <w:rFonts w:hint="eastAsia" w:ascii="宋体" w:hAnsi="宋体" w:cs="宋体"/>
          <w:color w:val="auto"/>
          <w:sz w:val="24"/>
          <w:szCs w:val="24"/>
          <w:highlight w:val="none"/>
          <w:u w:val="single"/>
        </w:rPr>
        <w:t>广州市番禺区大学城外环西路100 号广东工业大学大学城校区生活区东苑三横路，东区服务中心西侧、医院南侧空地。</w:t>
      </w:r>
    </w:p>
    <w:p>
      <w:pPr>
        <w:spacing w:line="360" w:lineRule="auto"/>
        <w:ind w:firstLine="482"/>
        <w:jc w:val="left"/>
        <w:rPr>
          <w:rFonts w:ascii="宋体" w:hAnsi="Calibri"/>
          <w:color w:val="auto"/>
          <w:kern w:val="0"/>
          <w:sz w:val="24"/>
          <w:szCs w:val="24"/>
          <w:highlight w:val="none"/>
        </w:rPr>
      </w:pPr>
      <w:r>
        <w:rPr>
          <w:rFonts w:hint="eastAsia" w:ascii="宋体" w:hAnsi="宋体" w:cs="宋体"/>
          <w:color w:val="auto"/>
          <w:kern w:val="0"/>
          <w:sz w:val="24"/>
          <w:szCs w:val="24"/>
          <w:highlight w:val="none"/>
        </w:rPr>
        <w:t>（3）工程立项批准文号：</w:t>
      </w:r>
      <w:r>
        <w:rPr>
          <w:rFonts w:hint="eastAsia" w:ascii="宋体" w:hAnsi="宋体" w:cs="宋体"/>
          <w:color w:val="auto"/>
          <w:sz w:val="24"/>
          <w:highlight w:val="none"/>
          <w:u w:val="single"/>
        </w:rPr>
        <w:t>2408-440113-04-01-668078</w:t>
      </w:r>
      <w:r>
        <w:rPr>
          <w:rFonts w:hint="eastAsia" w:ascii="宋体" w:hAnsi="宋体" w:cs="宋体"/>
          <w:color w:val="auto"/>
          <w:kern w:val="0"/>
          <w:sz w:val="24"/>
          <w:szCs w:val="24"/>
          <w:highlight w:val="none"/>
        </w:rPr>
        <w:t>。</w:t>
      </w:r>
    </w:p>
    <w:p>
      <w:pPr>
        <w:spacing w:line="360" w:lineRule="auto"/>
        <w:ind w:firstLine="482"/>
        <w:jc w:val="left"/>
        <w:rPr>
          <w:rFonts w:ascii="宋体" w:hAnsi="Calibri"/>
          <w:b/>
          <w:color w:val="auto"/>
          <w:kern w:val="0"/>
          <w:sz w:val="24"/>
          <w:szCs w:val="24"/>
          <w:highlight w:val="none"/>
        </w:rPr>
      </w:pPr>
      <w:r>
        <w:rPr>
          <w:rFonts w:hint="eastAsia" w:ascii="宋体" w:hAnsi="宋体" w:cs="宋体"/>
          <w:color w:val="auto"/>
          <w:kern w:val="0"/>
          <w:sz w:val="24"/>
          <w:szCs w:val="24"/>
          <w:highlight w:val="none"/>
        </w:rPr>
        <w:t>（4）资金来源：</w:t>
      </w:r>
      <w:r>
        <w:rPr>
          <w:rFonts w:hint="eastAsia" w:ascii="宋体" w:hAnsi="宋体" w:cs="宋体"/>
          <w:color w:val="auto"/>
          <w:sz w:val="24"/>
          <w:highlight w:val="none"/>
          <w:u w:val="single"/>
        </w:rPr>
        <w:t>自筹资金</w:t>
      </w:r>
      <w:r>
        <w:rPr>
          <w:rFonts w:hint="eastAsia" w:ascii="宋体" w:hAnsi="宋体" w:cs="宋体"/>
          <w:color w:val="auto"/>
          <w:sz w:val="24"/>
          <w:szCs w:val="24"/>
          <w:highlight w:val="none"/>
        </w:rPr>
        <w:t>。</w:t>
      </w:r>
    </w:p>
    <w:p>
      <w:pPr>
        <w:spacing w:line="360" w:lineRule="auto"/>
        <w:ind w:firstLine="482"/>
        <w:jc w:val="left"/>
        <w:rPr>
          <w:rFonts w:ascii="宋体" w:hAnsi="Calibri"/>
          <w:color w:val="auto"/>
          <w:kern w:val="0"/>
          <w:sz w:val="24"/>
          <w:szCs w:val="24"/>
          <w:highlight w:val="none"/>
        </w:rPr>
      </w:pPr>
      <w:r>
        <w:rPr>
          <w:rFonts w:hint="eastAsia" w:ascii="宋体" w:hAnsi="宋体" w:cs="宋体"/>
          <w:b/>
          <w:color w:val="auto"/>
          <w:kern w:val="0"/>
          <w:sz w:val="24"/>
          <w:szCs w:val="24"/>
          <w:highlight w:val="none"/>
        </w:rPr>
        <w:t>2、工程内容、承包范围和承包方式</w:t>
      </w:r>
    </w:p>
    <w:p>
      <w:pPr>
        <w:spacing w:line="360" w:lineRule="auto"/>
        <w:ind w:firstLine="482"/>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2.1工程内容：</w:t>
      </w:r>
      <w:r>
        <w:rPr>
          <w:rFonts w:hint="eastAsia" w:ascii="宋体" w:hAnsi="宋体" w:cs="宋体"/>
          <w:color w:val="auto"/>
          <w:sz w:val="24"/>
          <w:szCs w:val="24"/>
          <w:highlight w:val="none"/>
          <w:u w:val="single"/>
        </w:rPr>
        <w:t>拟建教师公寓建筑地上11层，地下2层，建筑高度35.92m（消防高度34.42m）。地上建筑面积：15562.40㎡，首层主要为架空活动空间和设备房，层高4.3m，标准层为住户层，层高均为3m，居住总户数：160户；其中三房二厅户数40户，二房二厅户数120户。</w:t>
      </w:r>
    </w:p>
    <w:p>
      <w:pPr>
        <w:spacing w:line="360" w:lineRule="auto"/>
        <w:ind w:firstLine="48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地下总建筑面积11583.04 ㎡，其中人防面积1756㎡，人防设置于负二层。地下室主要为车库和设备房，负一层、负二层车库区层高均为</w:t>
      </w:r>
      <w:r>
        <w:rPr>
          <w:rFonts w:ascii="宋体" w:hAnsi="宋体" w:cs="宋体"/>
          <w:color w:val="auto"/>
          <w:sz w:val="24"/>
          <w:szCs w:val="24"/>
          <w:highlight w:val="none"/>
          <w:u w:val="single"/>
        </w:rPr>
        <w:t>3.8m，地下车库停车位：307辆。</w:t>
      </w:r>
    </w:p>
    <w:p>
      <w:pPr>
        <w:spacing w:line="360" w:lineRule="auto"/>
        <w:ind w:firstLine="555" w:firstLineChars="224"/>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2.2承包范围：</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按招标文件、施工图纸、工程量清单及相关资料完成本项目所有建设内容（包括但不限于）：前期工程（含绿化及管线设施迁移、临时用水、临时用电等）、土建工程（含土石方工程、基坑支护工程、基础工程、主体结构工程、室内装修工程、外立面工程等）、安装工程（含排水工程、消防水工程、电气工程、空调与通风工程、智能化工程、自动报警系统工程、电梯工程、人防工程、燃气工程、防水工程等）、供配电工程、室外配套工程（含室外园林绿化、室外道路广场、室外综合管线、景观照明工程等）等。（2）施工总承包管理和配合服务，包括对本项目由</w:t>
      </w:r>
      <w:r>
        <w:rPr>
          <w:rFonts w:hint="default" w:ascii="宋体" w:hAnsi="宋体" w:cs="宋体"/>
          <w:color w:val="auto"/>
          <w:sz w:val="24"/>
          <w:szCs w:val="24"/>
          <w:highlight w:val="none"/>
          <w:u w:val="single"/>
        </w:rPr>
        <w:t>发包</w:t>
      </w:r>
      <w:r>
        <w:rPr>
          <w:rFonts w:hint="eastAsia" w:ascii="宋体" w:hAnsi="宋体" w:cs="宋体"/>
          <w:color w:val="auto"/>
          <w:sz w:val="24"/>
          <w:szCs w:val="24"/>
          <w:highlight w:val="none"/>
          <w:u w:val="single"/>
        </w:rPr>
        <w:t>人另行发包的专业工程实施总承包管理和配合服务，具体内容以招标文件为准。</w:t>
      </w:r>
    </w:p>
    <w:p>
      <w:pPr>
        <w:spacing w:line="360" w:lineRule="auto"/>
        <w:ind w:firstLine="537" w:firstLineChars="224"/>
        <w:rPr>
          <w:rFonts w:ascii="宋体" w:hAnsi="Calibri" w:cs="宋体"/>
          <w:color w:val="auto"/>
          <w:spacing w:val="4"/>
          <w:sz w:val="24"/>
          <w:szCs w:val="24"/>
          <w:highlight w:val="none"/>
        </w:rPr>
      </w:pPr>
      <w:r>
        <w:rPr>
          <w:rFonts w:hint="eastAsia" w:ascii="宋体" w:hAnsi="宋体" w:cs="宋体"/>
          <w:color w:val="auto"/>
          <w:sz w:val="24"/>
          <w:szCs w:val="24"/>
          <w:highlight w:val="none"/>
          <w:u w:val="single"/>
        </w:rPr>
        <w:t>具体以招标文件、招标图纸、工程量清单及有关资料说明为准。</w:t>
      </w:r>
      <w:r>
        <w:rPr>
          <w:rFonts w:hint="eastAsia" w:ascii="宋体" w:hAnsi="Calibri" w:cs="宋体"/>
          <w:color w:val="auto"/>
          <w:spacing w:val="4"/>
          <w:sz w:val="24"/>
          <w:szCs w:val="24"/>
          <w:highlight w:val="none"/>
        </w:rPr>
        <w:t xml:space="preserve"> </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2.3承包方式：</w:t>
      </w:r>
      <w:r>
        <w:rPr>
          <w:rFonts w:hint="eastAsia" w:ascii="宋体" w:hAnsi="Calibri"/>
          <w:color w:val="auto"/>
          <w:kern w:val="0"/>
          <w:sz w:val="24"/>
          <w:szCs w:val="24"/>
          <w:highlight w:val="none"/>
        </w:rPr>
        <w:tab/>
      </w:r>
    </w:p>
    <w:p>
      <w:pPr>
        <w:adjustRightInd w:val="0"/>
        <w:snapToGrid w:val="0"/>
        <w:spacing w:line="360" w:lineRule="auto"/>
        <w:ind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由承包人按照本合同约定范围和图纸内容实行工程施工总承包，包括但不限于包工、包料（</w:t>
      </w:r>
      <w:r>
        <w:rPr>
          <w:rFonts w:hint="eastAsia" w:ascii="宋体" w:hAnsi="宋体" w:cs="宋体"/>
          <w:b/>
          <w:color w:val="auto"/>
          <w:kern w:val="0"/>
          <w:szCs w:val="21"/>
          <w:highlight w:val="none"/>
        </w:rPr>
        <w:t>×</w:t>
      </w:r>
      <w:r>
        <w:rPr>
          <w:rFonts w:hint="eastAsia" w:ascii="宋体" w:hAnsi="宋体" w:cs="宋体"/>
          <w:color w:val="auto"/>
          <w:kern w:val="0"/>
          <w:sz w:val="24"/>
          <w:szCs w:val="24"/>
          <w:highlight w:val="none"/>
        </w:rPr>
        <w:t>甲供材料设备除外）、包工期、包质量、包安全生产、包文明施工、包各系统调试及联合调试、包承包范围内工程竣工验收通过、包移交、包结算、包运行维护管理及相关部门报建/报批手续、包创优工程的组织实施工作和资料整理、包城市建设档案组卷移交和市重点建设项目档案组卷移交（如有）、</w:t>
      </w:r>
      <w:r>
        <w:rPr>
          <w:rFonts w:hint="eastAsia" w:ascii="宋体" w:hAnsi="宋体" w:cs="宋体"/>
          <w:b/>
          <w:color w:val="auto"/>
          <w:kern w:val="0"/>
          <w:szCs w:val="21"/>
          <w:highlight w:val="none"/>
        </w:rPr>
        <w:t>√</w:t>
      </w:r>
      <w:r>
        <w:rPr>
          <w:rFonts w:hint="eastAsia" w:ascii="宋体" w:hAnsi="宋体" w:cs="宋体"/>
          <w:color w:val="auto"/>
          <w:kern w:val="0"/>
          <w:sz w:val="24"/>
          <w:szCs w:val="24"/>
          <w:highlight w:val="none"/>
        </w:rPr>
        <w:t>包施工总承包管理和现场整体组织、包专业协调及配合、</w:t>
      </w:r>
      <w:r>
        <w:rPr>
          <w:rFonts w:hint="eastAsia" w:ascii="宋体" w:hAnsi="宋体" w:cs="宋体"/>
          <w:b/>
          <w:color w:val="auto"/>
          <w:sz w:val="24"/>
          <w:szCs w:val="24"/>
          <w:highlight w:val="none"/>
          <w:u w:val="single"/>
        </w:rPr>
        <w:t>包工程保险（含建筑（安装）工程一切险、安全生产责任险及其他保险）、</w:t>
      </w:r>
      <w:r>
        <w:rPr>
          <w:rFonts w:hint="eastAsia" w:ascii="宋体" w:hAnsi="宋体" w:cs="宋体"/>
          <w:color w:val="auto"/>
          <w:sz w:val="24"/>
          <w:szCs w:val="24"/>
          <w:highlight w:val="none"/>
          <w:u w:val="single"/>
        </w:rPr>
        <w:t>包竣工图编制（须满足规划等各专项验收要求）</w:t>
      </w:r>
      <w:r>
        <w:rPr>
          <w:rFonts w:hint="eastAsia" w:ascii="宋体" w:hAnsi="宋体" w:cs="宋体"/>
          <w:color w:val="auto"/>
          <w:kern w:val="0"/>
          <w:sz w:val="24"/>
          <w:szCs w:val="24"/>
          <w:highlight w:val="none"/>
        </w:rPr>
        <w:t>等。合同价款按如下约定执行：</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（1）合同价款固定不变，结算价即为合同价（暂列金额除外）。</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（3）工程量清单综合单价包干和综合合价项目包干且不因施工期间人工、材料及机械价格变化、施工条件、工程规模的变化和政府造价管理部门调整各项收费等而调整，招标文件及本合同另有约定的除外。</w:t>
      </w:r>
      <w:r>
        <w:rPr>
          <w:rFonts w:ascii="宋体" w:hAnsi="宋体" w:cs="宋体"/>
          <w:color w:val="auto"/>
          <w:kern w:val="0"/>
          <w:sz w:val="24"/>
          <w:szCs w:val="24"/>
          <w:highlight w:val="none"/>
        </w:rPr>
        <w:t>本合同</w:t>
      </w:r>
      <w:r>
        <w:rPr>
          <w:rFonts w:hint="eastAsia" w:ascii="宋体" w:hAnsi="宋体" w:cs="宋体"/>
          <w:color w:val="auto"/>
          <w:kern w:val="0"/>
          <w:sz w:val="24"/>
          <w:szCs w:val="24"/>
          <w:highlight w:val="none"/>
        </w:rPr>
        <w:t>结算价最终以有权结算终审部门</w:t>
      </w:r>
      <w:r>
        <w:rPr>
          <w:rFonts w:hint="default" w:ascii="宋体" w:hAnsi="宋体" w:cs="宋体"/>
          <w:color w:val="auto"/>
          <w:kern w:val="0"/>
          <w:sz w:val="24"/>
          <w:szCs w:val="24"/>
          <w:highlight w:val="none"/>
        </w:rPr>
        <w:t>或有关单位</w:t>
      </w:r>
      <w:r>
        <w:rPr>
          <w:rFonts w:hint="eastAsia" w:ascii="宋体" w:hAnsi="宋体" w:cs="宋体"/>
          <w:color w:val="auto"/>
          <w:kern w:val="0"/>
          <w:sz w:val="24"/>
          <w:szCs w:val="24"/>
          <w:highlight w:val="none"/>
        </w:rPr>
        <w:t>审定为准。</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（4）其他：。</w:t>
      </w:r>
    </w:p>
    <w:p>
      <w:pPr>
        <w:spacing w:line="360" w:lineRule="auto"/>
        <w:ind w:firstLine="564" w:firstLineChars="235"/>
        <w:rPr>
          <w:rFonts w:ascii="宋体" w:hAnsi="Calibri"/>
          <w:color w:val="auto"/>
          <w:kern w:val="0"/>
          <w:sz w:val="24"/>
          <w:szCs w:val="24"/>
          <w:highlight w:val="none"/>
        </w:rPr>
      </w:pPr>
      <w:r>
        <w:rPr>
          <w:rFonts w:hint="eastAsia" w:ascii="宋体" w:hAnsi="宋体" w:cs="宋体"/>
          <w:color w:val="auto"/>
          <w:kern w:val="0"/>
          <w:sz w:val="24"/>
          <w:szCs w:val="24"/>
          <w:highlight w:val="none"/>
        </w:rPr>
        <w:t>2.4发包人根据工程实施情况，有权对承包人的承包范围及内容进行适当调整，并按合同专用条款第50.4（2）款的约定处理，承包人必须无条件服从。</w:t>
      </w:r>
    </w:p>
    <w:p>
      <w:pPr>
        <w:adjustRightInd w:val="0"/>
        <w:snapToGrid w:val="0"/>
        <w:spacing w:line="360" w:lineRule="auto"/>
        <w:ind w:right="11" w:firstLine="482" w:firstLineChars="200"/>
        <w:rPr>
          <w:rFonts w:ascii="宋体" w:hAnsi="Calibri"/>
          <w:b/>
          <w:color w:val="auto"/>
          <w:kern w:val="0"/>
          <w:sz w:val="24"/>
          <w:szCs w:val="24"/>
          <w:highlight w:val="none"/>
        </w:rPr>
      </w:pPr>
      <w:r>
        <w:rPr>
          <w:rFonts w:hint="eastAsia" w:ascii="宋体" w:hAnsi="宋体" w:cs="宋体"/>
          <w:b/>
          <w:color w:val="auto"/>
          <w:kern w:val="0"/>
          <w:sz w:val="24"/>
          <w:szCs w:val="24"/>
          <w:highlight w:val="none"/>
        </w:rPr>
        <w:t>3、合同工期</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3.1本工程总工期为</w:t>
      </w:r>
      <w:r>
        <w:rPr>
          <w:rFonts w:ascii="宋体" w:hAnsi="宋体" w:cs="宋体"/>
          <w:color w:val="auto"/>
          <w:kern w:val="0"/>
          <w:sz w:val="24"/>
          <w:szCs w:val="24"/>
          <w:highlight w:val="none"/>
        </w:rPr>
        <w:t>699</w:t>
      </w:r>
      <w:r>
        <w:rPr>
          <w:rFonts w:hint="eastAsia" w:ascii="宋体" w:hAnsi="宋体" w:cs="宋体"/>
          <w:color w:val="auto"/>
          <w:kern w:val="0"/>
          <w:sz w:val="24"/>
          <w:szCs w:val="24"/>
          <w:highlight w:val="none"/>
        </w:rPr>
        <w:t>个日历天，计划</w:t>
      </w:r>
      <w:r>
        <w:rPr>
          <w:rFonts w:hint="eastAsia" w:ascii="宋体" w:hAnsi="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202</w:t>
      </w:r>
      <w:r>
        <w:rPr>
          <w:rFonts w:ascii="宋体" w:hAnsi="宋体" w:cs="宋体"/>
          <w:color w:val="auto"/>
          <w:kern w:val="0"/>
          <w:sz w:val="24"/>
          <w:szCs w:val="24"/>
          <w:highlight w:val="none"/>
          <w:u w:val="single"/>
        </w:rPr>
        <w:t>5</w:t>
      </w:r>
      <w:r>
        <w:rPr>
          <w:rFonts w:hint="eastAsia" w:ascii="宋体" w:hAnsi="宋体" w:cs="宋体"/>
          <w:color w:val="auto"/>
          <w:kern w:val="0"/>
          <w:sz w:val="24"/>
          <w:szCs w:val="24"/>
          <w:highlight w:val="none"/>
          <w:u w:val="single"/>
        </w:rPr>
        <w:t>年9月30日</w:t>
      </w:r>
      <w:r>
        <w:rPr>
          <w:rFonts w:hint="eastAsia" w:ascii="宋体" w:hAnsi="宋体" w:cs="宋体"/>
          <w:color w:val="auto"/>
          <w:kern w:val="0"/>
          <w:sz w:val="24"/>
          <w:szCs w:val="24"/>
          <w:highlight w:val="none"/>
        </w:rPr>
        <w:t>开工，</w:t>
      </w:r>
      <w:r>
        <w:rPr>
          <w:rFonts w:hint="eastAsia" w:ascii="宋体" w:hAnsi="宋体" w:cs="宋体"/>
          <w:color w:val="auto"/>
          <w:kern w:val="0"/>
          <w:sz w:val="24"/>
          <w:szCs w:val="24"/>
          <w:highlight w:val="none"/>
          <w:u w:val="single"/>
        </w:rPr>
        <w:t>2027年8月30日</w:t>
      </w:r>
      <w:r>
        <w:rPr>
          <w:rFonts w:hint="eastAsia" w:ascii="宋体" w:hAnsi="宋体" w:cs="宋体"/>
          <w:color w:val="auto"/>
          <w:kern w:val="0"/>
          <w:sz w:val="24"/>
          <w:szCs w:val="24"/>
          <w:highlight w:val="none"/>
        </w:rPr>
        <w:t>竣工验收并移交，具体开工日期以总监理工程师发出的开工令为准。</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3.2关键节点工期要求：</w:t>
      </w:r>
    </w:p>
    <w:tbl>
      <w:tblPr>
        <w:tblStyle w:val="4"/>
        <w:tblW w:w="6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6"/>
              <w:keepNext w:val="0"/>
              <w:keepLines w:val="0"/>
              <w:widowControl/>
              <w:numPr>
                <w:ilvl w:val="-1"/>
                <w:numId w:val="0"/>
              </w:numPr>
              <w:suppressLineNumbers w:val="0"/>
              <w:adjustRightInd/>
              <w:spacing w:before="0" w:beforeAutospacing="0" w:after="0" w:afterAutospacing="0"/>
              <w:ind w:left="0" w:right="0" w:firstLineChars="0"/>
              <w:jc w:val="both"/>
              <w:rPr>
                <w:rFonts w:hint="default" w:ascii="仿宋_GB2312" w:eastAsia="仿宋_GB2312"/>
                <w:color w:val="auto"/>
                <w:highlight w:val="none"/>
              </w:rPr>
            </w:pPr>
            <w:r>
              <w:rPr>
                <w:rFonts w:hint="default" w:ascii="仿宋_GB2312" w:eastAsia="仿宋_GB2312"/>
                <w:color w:val="auto"/>
                <w:highlight w:val="none"/>
              </w:rPr>
              <w:t>1.</w:t>
            </w:r>
            <w:r>
              <w:rPr>
                <w:rFonts w:hint="eastAsia" w:ascii="仿宋_GB2312" w:eastAsia="仿宋_GB2312"/>
                <w:color w:val="auto"/>
                <w:highlight w:val="none"/>
              </w:rPr>
              <w:t>完成临水临电临时设施</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2025年8月30日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539"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2.完成树木迁移、管线迁改和施工报建</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2025年9月30日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3.完成基坑支护及土方开挖外运工程</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2026年2月28日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4.完成±0.00以下结构工程</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2026年8月30日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5.完成主体结构封顶</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2026年11月30日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6.机电、装修、室外工程实体完工</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2027年7月30日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7.检测调试及竣工验收</w:t>
            </w:r>
          </w:p>
        </w:tc>
        <w:tc>
          <w:tcPr>
            <w:tcW w:w="2355" w:type="dxa"/>
          </w:tcPr>
          <w:p>
            <w:pPr>
              <w:pStyle w:val="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2027年8月30日</w:t>
            </w:r>
          </w:p>
        </w:tc>
      </w:tr>
    </w:tbl>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3.3发包人根据工程实施情况，有权对本合同工程工期（包括关键节点工期和竣工日期）进行适当调整，并按合同专用条款第50.4（1）款的约定处理，承包人必须采取一切有效措施保证竣工日期，不得延误，并不得要求另行增加费用；如不能按经发包人批准或下达的计划完成任务，由承包人按合同专用条款第38.8（5）款的约定承担违约责任。</w:t>
      </w:r>
    </w:p>
    <w:p>
      <w:pPr>
        <w:adjustRightInd w:val="0"/>
        <w:snapToGrid w:val="0"/>
        <w:spacing w:line="360" w:lineRule="auto"/>
        <w:ind w:right="11" w:firstLine="482" w:firstLineChars="200"/>
        <w:rPr>
          <w:rFonts w:ascii="宋体" w:hAnsi="Calibri"/>
          <w:b/>
          <w:color w:val="auto"/>
          <w:kern w:val="0"/>
          <w:sz w:val="24"/>
          <w:szCs w:val="24"/>
          <w:highlight w:val="none"/>
        </w:rPr>
      </w:pPr>
      <w:r>
        <w:rPr>
          <w:rFonts w:hint="eastAsia" w:ascii="宋体" w:hAnsi="宋体" w:cs="宋体"/>
          <w:b/>
          <w:color w:val="auto"/>
          <w:kern w:val="0"/>
          <w:sz w:val="24"/>
          <w:szCs w:val="24"/>
          <w:highlight w:val="none"/>
        </w:rPr>
        <w:t>4、质量标准和目标（如有更新则按更新后的执行，下同）</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（1）质量标准：</w:t>
      </w:r>
    </w:p>
    <w:p>
      <w:pPr>
        <w:adjustRightInd w:val="0"/>
        <w:snapToGrid w:val="0"/>
        <w:spacing w:line="360" w:lineRule="auto"/>
        <w:ind w:right="11" w:firstLine="403" w:firstLineChars="192"/>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1）《建筑工程施工质量验收统一标准》</w:t>
      </w:r>
      <w:r>
        <w:rPr>
          <w:rFonts w:hint="eastAsia" w:ascii="宋体" w:hAnsi="宋体" w:cs="宋体"/>
          <w:color w:val="auto"/>
          <w:kern w:val="0"/>
          <w:sz w:val="24"/>
          <w:szCs w:val="24"/>
          <w:highlight w:val="none"/>
          <w:u w:val="single"/>
        </w:rPr>
        <w:t>（GB50300-2013）</w:t>
      </w:r>
      <w:r>
        <w:rPr>
          <w:rFonts w:hint="eastAsia" w:ascii="宋体" w:hAnsi="宋体" w:cs="宋体"/>
          <w:color w:val="auto"/>
          <w:kern w:val="0"/>
          <w:sz w:val="24"/>
          <w:szCs w:val="24"/>
          <w:highlight w:val="none"/>
        </w:rPr>
        <w:t>及相应配套的各专业验收规范等。</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olor w:val="auto"/>
          <w:kern w:val="0"/>
          <w:sz w:val="24"/>
          <w:szCs w:val="24"/>
          <w:highlight w:val="none"/>
        </w:rPr>
        <w:t xml:space="preserve"> </w:t>
      </w:r>
      <w:r>
        <w:rPr>
          <w:rFonts w:hint="eastAsia" w:ascii="宋体" w:hAnsi="宋体" w:cs="宋体"/>
          <w:color w:val="auto"/>
          <w:kern w:val="0"/>
          <w:sz w:val="24"/>
          <w:szCs w:val="24"/>
          <w:highlight w:val="none"/>
        </w:rPr>
        <w:t>2）《城镇道路工程施工与质量验收规范》（CJJ1-2008）、《城市桥梁工程施工与质量验收规范》（CJJ2-2008）、《给水排水管道工程施工及验收规范》（GB 50268-2008）及相应配套的各专业验收规范等。</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olor w:val="auto"/>
          <w:kern w:val="0"/>
          <w:sz w:val="24"/>
          <w:szCs w:val="24"/>
          <w:highlight w:val="none"/>
        </w:rPr>
        <w:t xml:space="preserve"> </w:t>
      </w:r>
      <w:r>
        <w:rPr>
          <w:rFonts w:hint="eastAsia" w:ascii="宋体" w:hAnsi="宋体" w:cs="宋体"/>
          <w:color w:val="auto"/>
          <w:kern w:val="0"/>
          <w:sz w:val="24"/>
          <w:szCs w:val="24"/>
          <w:highlight w:val="none"/>
        </w:rPr>
        <w:t>3）《园林绿化工程施工及验收规范》（CJJ82-2012）、《城市绿化工程施工及验收规范》（DB440100/T114-2007）及相应配套的各专业验收规范等。</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（2）质量目标：</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分部工程验收合格率100%，项目所涉及的政府专项验收全部通过，单位工程一次竣工验收合格</w:t>
      </w:r>
      <w:r>
        <w:rPr>
          <w:rFonts w:hint="eastAsia" w:ascii="宋体" w:hAnsi="宋体" w:cs="宋体"/>
          <w:color w:val="auto"/>
          <w:kern w:val="0"/>
          <w:sz w:val="24"/>
          <w:szCs w:val="24"/>
          <w:highlight w:val="none"/>
        </w:rPr>
        <w:t>。</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必须取得广州市建筑装饰建设工程优质奖。</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必须取得广州市建设工程优质奖，争创广东省建设工程优质奖。</w:t>
      </w:r>
    </w:p>
    <w:p>
      <w:pPr>
        <w:adjustRightInd w:val="0"/>
        <w:snapToGrid w:val="0"/>
        <w:spacing w:line="360" w:lineRule="auto"/>
        <w:ind w:right="11" w:firstLine="420" w:firstLineChars="200"/>
        <w:rPr>
          <w:rFonts w:ascii="宋体" w:hAnsi="Calibri"/>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必须取得广东省建设工程优质奖，争创国家优质工程奖。</w:t>
      </w:r>
    </w:p>
    <w:p>
      <w:pPr>
        <w:adjustRightInd w:val="0"/>
        <w:snapToGrid w:val="0"/>
        <w:spacing w:line="360" w:lineRule="auto"/>
        <w:ind w:right="11" w:firstLine="420" w:firstLineChars="200"/>
        <w:rPr>
          <w:rFonts w:ascii="宋体" w:hAnsi="Calibri" w:cs="宋体"/>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u w:val="single"/>
        </w:rPr>
        <w:t>确保获得广州市建设工程优质奖。</w:t>
      </w:r>
    </w:p>
    <w:p>
      <w:pPr>
        <w:adjustRightInd w:val="0"/>
        <w:snapToGrid w:val="0"/>
        <w:spacing w:line="360" w:lineRule="auto"/>
        <w:ind w:right="11" w:firstLine="482" w:firstLineChars="200"/>
        <w:rPr>
          <w:rFonts w:ascii="宋体" w:hAnsi="Calibri"/>
          <w:b/>
          <w:color w:val="auto"/>
          <w:kern w:val="0"/>
          <w:sz w:val="24"/>
          <w:szCs w:val="24"/>
          <w:highlight w:val="none"/>
        </w:rPr>
      </w:pPr>
      <w:r>
        <w:rPr>
          <w:rFonts w:hint="eastAsia" w:ascii="宋体" w:hAnsi="宋体" w:cs="宋体"/>
          <w:b/>
          <w:color w:val="auto"/>
          <w:kern w:val="0"/>
          <w:sz w:val="24"/>
          <w:szCs w:val="24"/>
          <w:highlight w:val="none"/>
        </w:rPr>
        <w:t>5、职业健康安全管理目标和环境管理目标</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（1）职业健康安全管理目标：事故隐患排查治理覆盖率100%，一般事故隐患整改率100%，重大事故隐患挂牌督办率100%、整改率100%；安全生产非法违法行为举报投诉查办率达到100%。</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1）杜绝发生一般事故等级及以上的伤亡事故且工伤责任事故死亡人数为零。</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2）确保</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×达到广州市安全文明样板工地标准。</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×广州市安全文明样板工地，争创广东省安全文明样板工地。</w:t>
      </w:r>
    </w:p>
    <w:p>
      <w:pPr>
        <w:adjustRightInd w:val="0"/>
        <w:snapToGrid w:val="0"/>
        <w:spacing w:line="360" w:lineRule="auto"/>
        <w:ind w:right="11" w:firstLine="420" w:firstLineChars="200"/>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kern w:val="0"/>
          <w:sz w:val="24"/>
          <w:szCs w:val="24"/>
          <w:highlight w:val="none"/>
        </w:rPr>
        <w:t>其他：确保广州市双优工地和广东省双优工地。</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（2）环境管理目标：</w:t>
      </w:r>
    </w:p>
    <w:p>
      <w:pPr>
        <w:adjustRightInd w:val="0"/>
        <w:snapToGrid w:val="0"/>
        <w:spacing w:line="360" w:lineRule="auto"/>
        <w:ind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cs="宋体"/>
          <w:color w:val="auto"/>
          <w:spacing w:val="4"/>
          <w:kern w:val="0"/>
          <w:sz w:val="24"/>
          <w:szCs w:val="24"/>
          <w:highlight w:val="none"/>
        </w:rPr>
        <w:t>2020〕34号）</w:t>
      </w:r>
      <w:r>
        <w:rPr>
          <w:rFonts w:hint="eastAsia" w:ascii="宋体" w:hAnsi="宋体" w:cs="宋体"/>
          <w:color w:val="auto"/>
          <w:kern w:val="0"/>
          <w:sz w:val="24"/>
          <w:szCs w:val="24"/>
          <w:highlight w:val="none"/>
        </w:rPr>
        <w:t>、《广州市住</w:t>
      </w:r>
    </w:p>
    <w:p>
      <w:pPr>
        <w:adjustRightInd w:val="0"/>
        <w:snapToGrid w:val="0"/>
        <w:spacing w:line="360" w:lineRule="auto"/>
        <w:rPr>
          <w:rFonts w:ascii="宋体" w:hAnsi="Calibri" w:cs="宋体"/>
          <w:color w:val="auto"/>
          <w:sz w:val="24"/>
          <w:szCs w:val="24"/>
          <w:highlight w:val="none"/>
        </w:rPr>
      </w:pPr>
      <w:r>
        <w:rPr>
          <w:rFonts w:hint="eastAsia" w:ascii="宋体" w:hAnsi="宋体" w:cs="宋体"/>
          <w:color w:val="auto"/>
          <w:kern w:val="0"/>
          <w:sz w:val="24"/>
          <w:szCs w:val="24"/>
          <w:highlight w:val="none"/>
        </w:rPr>
        <w:t>房和城乡建设局等</w:t>
      </w:r>
      <w:r>
        <w:rPr>
          <w:rFonts w:hint="eastAsia" w:ascii="宋体" w:hAnsi="宋体"/>
          <w:color w:val="auto"/>
          <w:kern w:val="0"/>
          <w:sz w:val="24"/>
          <w:szCs w:val="24"/>
          <w:highlight w:val="none"/>
        </w:rPr>
        <w:t xml:space="preserve"> </w:t>
      </w:r>
      <w:r>
        <w:rPr>
          <w:rFonts w:hint="eastAsia" w:ascii="宋体" w:hAnsi="宋体" w:cs="宋体"/>
          <w:color w:val="auto"/>
          <w:kern w:val="0"/>
          <w:sz w:val="24"/>
          <w:szCs w:val="24"/>
          <w:highlight w:val="none"/>
        </w:rPr>
        <w:t>8 部门关于印发建设工程扬尘防治“6 个 100%”管理标准图集（V2.0版）的通知》《广州市住房和城乡建设委员会关于印发建设工程扬尘防治“6个100%”管理标准细化措施的通知》（穗建质〔2018〕1394号）、</w:t>
      </w:r>
      <w:r>
        <w:rPr>
          <w:rFonts w:hint="eastAsia" w:ascii="宋体" w:hAnsi="宋体" w:cs="宋体"/>
          <w:color w:val="auto"/>
          <w:sz w:val="24"/>
          <w:szCs w:val="24"/>
          <w:highlight w:val="none"/>
        </w:rPr>
        <w:t>广州市住房和城乡建设局关于印发广州市房屋建筑工程安全防护指导图集（防高坠篇）的通知、《广州市建设工程绿色施工围蔽指导图集（V2.0版）》（穗建质</w:t>
      </w:r>
      <w:r>
        <w:rPr>
          <w:rFonts w:hint="eastAsia" w:ascii="宋体" w:hAnsi="宋体" w:cs="宋体"/>
          <w:color w:val="auto"/>
          <w:kern w:val="0"/>
          <w:sz w:val="24"/>
          <w:szCs w:val="24"/>
          <w:highlight w:val="none"/>
        </w:rPr>
        <w:t>〔2020〕1号</w:t>
      </w:r>
      <w:r>
        <w:rPr>
          <w:rFonts w:hint="eastAsia" w:ascii="宋体" w:hAnsi="宋体" w:cs="宋体"/>
          <w:color w:val="auto"/>
          <w:sz w:val="24"/>
          <w:szCs w:val="24"/>
          <w:highlight w:val="none"/>
        </w:rPr>
        <w:t>）和《广东省建筑垃圾管理条例》（广东省第十三届人民代表大会常务委员会公告第126号）</w:t>
      </w:r>
      <w:r>
        <w:rPr>
          <w:rFonts w:hint="eastAsia" w:ascii="宋体" w:hAnsi="宋体" w:cs="宋体"/>
          <w:color w:val="auto"/>
          <w:kern w:val="0"/>
          <w:sz w:val="24"/>
          <w:szCs w:val="24"/>
          <w:highlight w:val="none"/>
        </w:rPr>
        <w:t>等国家、省、市现行标准、规定和文件要求</w:t>
      </w:r>
      <w:r>
        <w:rPr>
          <w:rFonts w:hint="eastAsia" w:ascii="宋体" w:hAnsi="宋体" w:cs="宋体"/>
          <w:color w:val="auto"/>
          <w:sz w:val="24"/>
          <w:szCs w:val="24"/>
          <w:highlight w:val="none"/>
        </w:rPr>
        <w:t>，</w:t>
      </w:r>
      <w:r>
        <w:rPr>
          <w:rFonts w:hint="default" w:ascii="宋体" w:hAnsi="宋体" w:cs="宋体"/>
          <w:color w:val="auto"/>
          <w:sz w:val="24"/>
          <w:szCs w:val="24"/>
          <w:highlight w:val="none"/>
        </w:rPr>
        <w:t>力争</w:t>
      </w:r>
      <w:r>
        <w:rPr>
          <w:rFonts w:hint="eastAsia" w:ascii="宋体" w:hAnsi="宋体" w:cs="宋体"/>
          <w:color w:val="auto"/>
          <w:sz w:val="24"/>
          <w:szCs w:val="24"/>
          <w:highlight w:val="none"/>
          <w:u w:val="single"/>
        </w:rPr>
        <w:t>噪声污染、扬尘污染等环境污染问题零投诉</w:t>
      </w:r>
      <w:r>
        <w:rPr>
          <w:rFonts w:hint="eastAsia" w:ascii="宋体" w:hAnsi="宋体" w:cs="宋体"/>
          <w:color w:val="auto"/>
          <w:kern w:val="0"/>
          <w:sz w:val="24"/>
          <w:szCs w:val="24"/>
          <w:highlight w:val="none"/>
        </w:rPr>
        <w:t>。</w:t>
      </w:r>
    </w:p>
    <w:p>
      <w:pPr>
        <w:adjustRightInd w:val="0"/>
        <w:snapToGrid w:val="0"/>
        <w:spacing w:line="360" w:lineRule="auto"/>
        <w:ind w:right="11" w:firstLine="482" w:firstLineChars="200"/>
        <w:rPr>
          <w:rFonts w:ascii="宋体" w:hAnsi="Calibri"/>
          <w:b/>
          <w:color w:val="auto"/>
          <w:kern w:val="0"/>
          <w:sz w:val="24"/>
          <w:szCs w:val="24"/>
          <w:highlight w:val="none"/>
        </w:rPr>
      </w:pPr>
      <w:r>
        <w:rPr>
          <w:rFonts w:hint="eastAsia" w:ascii="宋体" w:hAnsi="宋体" w:cs="宋体"/>
          <w:b/>
          <w:color w:val="auto"/>
          <w:kern w:val="0"/>
          <w:sz w:val="24"/>
          <w:szCs w:val="24"/>
          <w:highlight w:val="none"/>
        </w:rPr>
        <w:t>6、合同价款</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6.1本合同以人民币为报价和结算货币，除非发包人、承包人双方另有约定。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Calibri"/>
          <w:color w:val="auto"/>
          <w:kern w:val="0"/>
          <w:sz w:val="24"/>
          <w:szCs w:val="24"/>
          <w:highlight w:val="none"/>
        </w:rPr>
      </w:pPr>
      <w:r>
        <w:rPr>
          <w:rFonts w:hint="eastAsia" w:ascii="宋体" w:hAnsi="宋体" w:cs="宋体"/>
          <w:color w:val="auto"/>
          <w:kern w:val="0"/>
          <w:sz w:val="24"/>
          <w:szCs w:val="24"/>
          <w:highlight w:val="none"/>
        </w:rPr>
        <w:t>6.2本合同价款为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cs="宋体"/>
          <w:b/>
          <w:color w:val="auto"/>
          <w:kern w:val="0"/>
          <w:sz w:val="24"/>
          <w:szCs w:val="24"/>
          <w:highlight w:val="none"/>
        </w:rPr>
        <w:t>元</w:t>
      </w:r>
      <w:r>
        <w:rPr>
          <w:rFonts w:hint="eastAsia" w:ascii="宋体" w:hAnsi="宋体" w:cs="宋体"/>
          <w:color w:val="auto"/>
          <w:kern w:val="0"/>
          <w:sz w:val="24"/>
          <w:szCs w:val="24"/>
          <w:highlight w:val="none"/>
        </w:rPr>
        <w:t>（大写：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w:t>
      </w:r>
      <w:r>
        <w:rPr>
          <w:rFonts w:hint="eastAsia" w:ascii="宋体" w:hAnsi="宋体" w:eastAsia="宋体" w:cs="宋体"/>
          <w:color w:val="auto"/>
          <w:kern w:val="0"/>
          <w:sz w:val="24"/>
          <w:szCs w:val="24"/>
          <w:highlight w:val="none"/>
          <w:lang w:val="en-US" w:eastAsia="zh-CN" w:bidi="ar"/>
        </w:rPr>
        <w:t>不含税合同价款为    元，</w:t>
      </w:r>
      <w:r>
        <w:rPr>
          <w:rFonts w:hint="eastAsia" w:ascii="宋体" w:hAnsi="宋体" w:cs="宋体"/>
          <w:color w:val="auto"/>
          <w:kern w:val="0"/>
          <w:sz w:val="24"/>
          <w:szCs w:val="24"/>
          <w:highlight w:val="none"/>
        </w:rPr>
        <w:t>人工费金额为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元），由以下四部分费用组成：</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（1）分部分项工程量清单计价汇总合计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（2）措施项目清单计价汇总合计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元，其中，绿色施工安全防护措施费</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（3）其他项目清单计价汇总合计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元，其中，暂列金额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（4）税金项目计价汇总合计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6.3本工程执行《建设工程工程量清单计价规范（GB50500-2013）》、《广东省建设工程计价依据的通知（2018）》（粤建市〔2019〕6号）的相关规定。国家及广东省、广州市有最新规定的，</w:t>
      </w:r>
      <w:r>
        <w:rPr>
          <w:rFonts w:hint="default" w:ascii="宋体" w:hAnsi="宋体" w:cs="宋体"/>
          <w:color w:val="auto"/>
          <w:kern w:val="0"/>
          <w:sz w:val="24"/>
          <w:szCs w:val="24"/>
          <w:highlight w:val="none"/>
        </w:rPr>
        <w:t>发包人有权根据项目实际需要按新规定执行</w:t>
      </w:r>
      <w:r>
        <w:rPr>
          <w:rFonts w:hint="eastAsia" w:ascii="宋体" w:hAnsi="宋体" w:cs="宋体"/>
          <w:color w:val="auto"/>
          <w:kern w:val="0"/>
          <w:sz w:val="24"/>
          <w:szCs w:val="24"/>
          <w:highlight w:val="none"/>
        </w:rPr>
        <w:t>。</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6.4承包人应在本工程开工前按《广东省人力资源和社会保障厅 广东省财政厅 国家税务总局广东省税务局关于印发广东省工伤保险基金省级统筹实施方案的通知》（粤人社规[2019]20号）</w:t>
      </w:r>
      <w:r>
        <w:rPr>
          <w:rFonts w:hint="eastAsia" w:ascii="宋体" w:hAnsi="宋体" w:cs="宋体"/>
          <w:color w:val="auto"/>
          <w:sz w:val="24"/>
          <w:szCs w:val="24"/>
          <w:highlight w:val="none"/>
        </w:rPr>
        <w:t>和《关于进一步做好我省建筑业工伤保险工作的实施意见》（粤人社规﹝</w:t>
      </w:r>
      <w:r>
        <w:rPr>
          <w:rFonts w:ascii="Calibri" w:hAnsi="Calibri" w:cs="Calibri"/>
          <w:color w:val="auto"/>
          <w:sz w:val="24"/>
          <w:szCs w:val="24"/>
          <w:highlight w:val="none"/>
        </w:rPr>
        <w:t>2015</w:t>
      </w:r>
      <w:r>
        <w:rPr>
          <w:rFonts w:hint="eastAsia" w:ascii="宋体" w:hAnsi="宋体" w:cs="宋体"/>
          <w:color w:val="auto"/>
          <w:sz w:val="24"/>
          <w:szCs w:val="24"/>
          <w:highlight w:val="none"/>
        </w:rPr>
        <w:t>﹞</w:t>
      </w:r>
      <w:r>
        <w:rPr>
          <w:rFonts w:ascii="Calibri" w:hAnsi="Calibri" w:cs="Calibri"/>
          <w:color w:val="auto"/>
          <w:sz w:val="24"/>
          <w:szCs w:val="24"/>
          <w:highlight w:val="none"/>
        </w:rPr>
        <w:t>5</w:t>
      </w:r>
      <w:r>
        <w:rPr>
          <w:rFonts w:hint="eastAsia" w:ascii="宋体" w:hAnsi="宋体" w:cs="宋体"/>
          <w:color w:val="auto"/>
          <w:sz w:val="24"/>
          <w:szCs w:val="24"/>
          <w:highlight w:val="none"/>
        </w:rPr>
        <w:t>号）</w:t>
      </w:r>
      <w:r>
        <w:rPr>
          <w:rFonts w:hint="eastAsia" w:ascii="宋体" w:hAnsi="宋体" w:cs="宋体"/>
          <w:color w:val="auto"/>
          <w:kern w:val="0"/>
          <w:sz w:val="24"/>
          <w:szCs w:val="24"/>
          <w:highlight w:val="none"/>
        </w:rPr>
        <w:t>的规定缴纳工伤保险费；按照《广州市住房和城乡建设局关于全面推进房屋建筑工程安全生产责任保险工作的通知》（穗建质[2023]689号）足额投保安全生产责任险。如因承包人未按规定缴纳或投保导致本工程施工许可证未能如期取得的，由此引起的相关责任全部由承包人承担。</w:t>
      </w:r>
    </w:p>
    <w:p>
      <w:pPr>
        <w:adjustRightInd w:val="0"/>
        <w:snapToGrid w:val="0"/>
        <w:spacing w:line="360" w:lineRule="auto"/>
        <w:ind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6.5承包人应在本工程开工前按</w:t>
      </w:r>
      <w:r>
        <w:rPr>
          <w:rFonts w:hint="eastAsia" w:ascii="宋体" w:hAnsi="宋体" w:cs="宋体"/>
          <w:b/>
          <w:color w:val="auto"/>
          <w:kern w:val="0"/>
          <w:sz w:val="24"/>
          <w:szCs w:val="24"/>
          <w:highlight w:val="none"/>
          <w:u w:val="single"/>
        </w:rPr>
        <w:t>《广州市建设领域工人工资支付分账管理实施细则》（穗建规字〔2020〕37号）</w:t>
      </w:r>
      <w:r>
        <w:rPr>
          <w:rFonts w:hint="eastAsia" w:ascii="宋体" w:hAnsi="宋体" w:cs="宋体"/>
          <w:color w:val="auto"/>
          <w:kern w:val="0"/>
          <w:sz w:val="24"/>
          <w:szCs w:val="24"/>
          <w:highlight w:val="none"/>
        </w:rPr>
        <w:t>的规定开立工人工资支付专用账户，并按《广州市住房和城乡建设局广州市人力资源和社会保障局关于加强房屋建筑工程实名制管理保障农民工工资的通知》（穗建筑〔2024〕263号）的要求保障工人工资发放。如因承包人未按规定开立、使用、变更、撤销工人工资支付专用账户导致本工程施工许可证未能如期办理、拖欠或克扣工人工资造成群体性事件或其他不良行为的，由此引起的相关责任全部由承包人承担。</w:t>
      </w:r>
    </w:p>
    <w:p>
      <w:pPr>
        <w:adjustRightInd w:val="0"/>
        <w:snapToGrid w:val="0"/>
        <w:spacing w:line="360" w:lineRule="auto"/>
        <w:ind w:firstLine="480" w:firstLineChars="200"/>
        <w:rPr>
          <w:rFonts w:ascii="微软雅黑" w:hAnsi="Calibri" w:eastAsia="微软雅黑"/>
          <w:color w:val="auto"/>
          <w:sz w:val="24"/>
          <w:szCs w:val="24"/>
          <w:highlight w:val="none"/>
        </w:rPr>
      </w:pPr>
      <w:r>
        <w:rPr>
          <w:rFonts w:hint="eastAsia" w:ascii="宋体" w:hAnsi="宋体" w:cs="宋体"/>
          <w:color w:val="auto"/>
          <w:kern w:val="0"/>
          <w:sz w:val="24"/>
          <w:szCs w:val="24"/>
          <w:highlight w:val="none"/>
        </w:rPr>
        <w:t>6.6承包人应当按照</w:t>
      </w:r>
      <w:r>
        <w:rPr>
          <w:rFonts w:hint="eastAsia" w:ascii="宋体" w:hAnsi="宋体" w:cs="宋体"/>
          <w:color w:val="auto"/>
          <w:sz w:val="24"/>
          <w:szCs w:val="24"/>
          <w:highlight w:val="none"/>
        </w:rPr>
        <w:t>《广州市住房和城乡建设局关于印发&lt;广州市建筑施工实名制管理办法&gt;的通知》（穗建规字〔2020〕18号）和</w:t>
      </w:r>
      <w:r>
        <w:rPr>
          <w:rFonts w:hint="eastAsia" w:ascii="宋体" w:hAnsi="宋体" w:cs="宋体"/>
          <w:color w:val="auto"/>
          <w:kern w:val="0"/>
          <w:sz w:val="24"/>
          <w:szCs w:val="24"/>
          <w:highlight w:val="none"/>
        </w:rPr>
        <w:t>《广州市住房和城乡建设局广州市人力资源和社会保障局关于加强房屋建筑工程实名制管理保障农民工工资的通知》（穗建筑〔2024〕263号）等文件的有关要求，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承包人自行承担。</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承包人对实名管理负总责，应当对其专业分包单位和劳务分包单位实施统一管理，监督其用工单位按时足额支付作业工人工资，督促其落实实名管理制度。发包人直接发包的专业承包单位应按照其与承包人签订的附件《施工总承包管理协议书》的约定和承包人的要求开展实名管理的相关工作。</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6.7</w:t>
      </w:r>
      <w:r>
        <w:rPr>
          <w:rFonts w:hint="eastAsia" w:ascii="宋体" w:hAnsi="宋体" w:cs="宋体"/>
          <w:color w:val="auto"/>
          <w:sz w:val="24"/>
          <w:szCs w:val="24"/>
          <w:highlight w:val="none"/>
        </w:rPr>
        <w:t>发包人、承包人双方一致同意，</w:t>
      </w:r>
      <w:r>
        <w:rPr>
          <w:rFonts w:hint="eastAsia" w:ascii="宋体" w:hAnsi="宋体" w:cs="宋体"/>
          <w:color w:val="auto"/>
          <w:kern w:val="0"/>
          <w:sz w:val="24"/>
          <w:szCs w:val="24"/>
          <w:highlight w:val="none"/>
        </w:rPr>
        <w:t>如审计</w:t>
      </w:r>
      <w:r>
        <w:rPr>
          <w:rFonts w:hint="default" w:ascii="宋体" w:hAnsi="宋体" w:cs="宋体"/>
          <w:color w:val="auto"/>
          <w:kern w:val="0"/>
          <w:sz w:val="24"/>
          <w:szCs w:val="24"/>
          <w:highlight w:val="none"/>
        </w:rPr>
        <w:t>、财政等</w:t>
      </w:r>
      <w:r>
        <w:rPr>
          <w:rFonts w:hint="eastAsia" w:ascii="宋体" w:hAnsi="宋体" w:cs="宋体"/>
          <w:color w:val="auto"/>
          <w:kern w:val="0"/>
          <w:sz w:val="24"/>
          <w:szCs w:val="24"/>
          <w:highlight w:val="none"/>
        </w:rPr>
        <w:t>机关</w:t>
      </w:r>
      <w:r>
        <w:rPr>
          <w:rFonts w:hint="default" w:ascii="宋体" w:hAnsi="宋体" w:cs="宋体"/>
          <w:color w:val="auto"/>
          <w:kern w:val="0"/>
          <w:sz w:val="24"/>
          <w:szCs w:val="24"/>
          <w:highlight w:val="none"/>
        </w:rPr>
        <w:t>单位</w:t>
      </w:r>
      <w:r>
        <w:rPr>
          <w:rFonts w:hint="eastAsia" w:ascii="宋体" w:hAnsi="宋体" w:cs="宋体"/>
          <w:color w:val="auto"/>
          <w:kern w:val="0"/>
          <w:sz w:val="24"/>
          <w:szCs w:val="24"/>
          <w:highlight w:val="none"/>
        </w:rPr>
        <w:t>对于结算评审提出修正意见的，双方应当本着实事求是的原则予以纠正。</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6.8发包人受项目业主单位委托，实施本项目建设管理，项目建设资金由项目业主单位负责落实，本合同款项支付方式如下：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在达到本合同付款条件并按照合同约定申请支付本合同款项时，应向发包人提交相应合法有效的支付申请材料和收款票据（票据类型包括但不限于发票，下同；由承包人向项目业主单位开具，即付款方名称为“</w:t>
      </w:r>
      <w:r>
        <w:rPr>
          <w:rFonts w:hint="default" w:ascii="宋体" w:hAnsi="宋体" w:cs="宋体"/>
          <w:color w:val="auto"/>
          <w:kern w:val="0"/>
          <w:sz w:val="24"/>
          <w:szCs w:val="24"/>
          <w:highlight w:val="none"/>
        </w:rPr>
        <w:t>广东工业大学</w:t>
      </w:r>
      <w:r>
        <w:rPr>
          <w:rFonts w:hint="eastAsia" w:ascii="宋体" w:hAnsi="宋体" w:cs="宋体"/>
          <w:color w:val="auto"/>
          <w:kern w:val="0"/>
          <w:sz w:val="24"/>
          <w:szCs w:val="24"/>
          <w:highlight w:val="none"/>
        </w:rPr>
        <w:t>”）。</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按相关规定及财务制度（含发包人的财务管理制度）提交完备且无误的支付申请材料后，发包人对承包人提交的支付申请材料进行审核，发包人在审核确定且项目资金到位后把相关资料连同承包人提交的发票</w:t>
      </w:r>
      <w:r>
        <w:rPr>
          <w:rFonts w:hint="default" w:ascii="宋体" w:hAnsi="宋体" w:cs="宋体"/>
          <w:color w:val="auto"/>
          <w:kern w:val="0"/>
          <w:sz w:val="24"/>
          <w:szCs w:val="24"/>
          <w:highlight w:val="none"/>
        </w:rPr>
        <w:t>送至业主单位并</w:t>
      </w:r>
      <w:r>
        <w:rPr>
          <w:rFonts w:hint="eastAsia" w:ascii="宋体" w:hAnsi="宋体" w:cs="宋体"/>
          <w:color w:val="auto"/>
          <w:kern w:val="0"/>
          <w:sz w:val="24"/>
          <w:szCs w:val="24"/>
          <w:highlight w:val="none"/>
        </w:rPr>
        <w:t>申请拨付有关款项至承包人，本合同款项具体支付方式按照发包人与项目业主单位签订的《建设资金支付协议》（详见附件20）执行，具体支付时间以财政部门或资金主管部门实际支付时间为准。承包人承诺不因财政或上级主管部门等原因导致的支付延迟而向发包人及项目业主单索赔费用或主张相关违约责任，并且此情况不能成为承包人中止或拒绝履行合同约定义务的理由。</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6.9本工程竣工验收且移交给项目业主单位使用管理后，本合同项下属于发包人在工程质量保修阶段所涉及的权利和义务即由项目业主单位享有和承担，即：由项目业主单位牵头组织完成项目合同约定范围内的工程质量保修期服务，发包人负责监督协调，承包人在本合同中约定的工程质量保修所涉及的权利和义务不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本工程的工程质量保证金，由承包人向项目业主单位提交申请支付资料，项目业主单位按相关审批手续组织审核后，由项目业主单位</w:t>
      </w:r>
      <w:r>
        <w:rPr>
          <w:rFonts w:hint="default" w:ascii="宋体" w:hAnsi="宋体" w:cs="宋体"/>
          <w:color w:val="auto"/>
          <w:kern w:val="0"/>
          <w:sz w:val="24"/>
          <w:szCs w:val="24"/>
          <w:highlight w:val="none"/>
        </w:rPr>
        <w:t>根据</w:t>
      </w:r>
      <w:r>
        <w:rPr>
          <w:rFonts w:hint="eastAsia" w:ascii="宋体" w:hAnsi="宋体" w:cs="宋体"/>
          <w:color w:val="auto"/>
          <w:kern w:val="0"/>
          <w:sz w:val="24"/>
          <w:szCs w:val="24"/>
          <w:highlight w:val="none"/>
        </w:rPr>
        <w:t>相关付款资料和承包人提交的发票送</w:t>
      </w:r>
      <w:r>
        <w:rPr>
          <w:rFonts w:hint="eastAsia" w:ascii="宋体" w:hAnsi="宋体" w:cs="宋体"/>
          <w:strike/>
          <w:color w:val="auto"/>
          <w:kern w:val="0"/>
          <w:sz w:val="24"/>
          <w:szCs w:val="24"/>
          <w:highlight w:val="none"/>
        </w:rPr>
        <w:t>财政部门或资金主管部门</w:t>
      </w:r>
      <w:r>
        <w:rPr>
          <w:rFonts w:hint="eastAsia" w:ascii="宋体" w:hAnsi="宋体" w:cs="宋体"/>
          <w:color w:val="auto"/>
          <w:kern w:val="0"/>
          <w:sz w:val="24"/>
          <w:szCs w:val="24"/>
          <w:highlight w:val="none"/>
        </w:rPr>
        <w:t>办理拨款手续。</w:t>
      </w:r>
    </w:p>
    <w:p>
      <w:pPr>
        <w:adjustRightInd w:val="0"/>
        <w:snapToGrid w:val="0"/>
        <w:spacing w:line="360" w:lineRule="auto"/>
        <w:ind w:right="11" w:firstLine="480" w:firstLineChars="200"/>
        <w:rPr>
          <w:rFonts w:hint="default" w:ascii="宋体" w:hAnsi="宋体" w:cs="宋体"/>
          <w:strike/>
          <w:color w:val="auto"/>
          <w:kern w:val="0"/>
          <w:sz w:val="24"/>
          <w:szCs w:val="24"/>
          <w:highlight w:val="none"/>
        </w:rPr>
      </w:pPr>
      <w:r>
        <w:rPr>
          <w:rFonts w:hint="eastAsia" w:ascii="宋体" w:hAnsi="宋体" w:cs="宋体"/>
          <w:strike/>
          <w:color w:val="auto"/>
          <w:kern w:val="0"/>
          <w:sz w:val="24"/>
          <w:szCs w:val="24"/>
          <w:highlight w:val="none"/>
        </w:rPr>
        <w:t>6.10承包人应严格按照《广州市财政局 广州市发展和改革委员会关于开展我市政府投资项目资金穿透式监管试点工作的通知（穗财建﹝2025﹞16号）》等相关规定、发包人要求及本合同相关约定做好工程资金监管及支付工作，并在本合同签订之日起30日内与发包人、资金监管银行签订《政府投资项目资金穿透式监管协议（A版）》</w:t>
      </w:r>
      <w:r>
        <w:rPr>
          <w:rFonts w:hint="default" w:ascii="宋体" w:hAnsi="宋体" w:cs="宋体"/>
          <w:strike/>
          <w:color w:val="auto"/>
          <w:kern w:val="0"/>
          <w:sz w:val="24"/>
          <w:szCs w:val="24"/>
          <w:highlight w:val="none"/>
        </w:rPr>
        <w:t>。</w:t>
      </w:r>
    </w:p>
    <w:p>
      <w:pPr>
        <w:adjustRightInd w:val="0"/>
        <w:snapToGrid w:val="0"/>
        <w:spacing w:line="360" w:lineRule="auto"/>
        <w:ind w:right="11" w:firstLine="482" w:firstLineChars="200"/>
        <w:rPr>
          <w:rFonts w:ascii="宋体" w:hAnsi="Calibri"/>
          <w:b/>
          <w:color w:val="auto"/>
          <w:kern w:val="0"/>
          <w:sz w:val="24"/>
          <w:szCs w:val="24"/>
          <w:highlight w:val="none"/>
        </w:rPr>
      </w:pPr>
      <w:r>
        <w:rPr>
          <w:rFonts w:hint="eastAsia" w:ascii="宋体" w:hAnsi="宋体" w:cs="宋体"/>
          <w:b/>
          <w:color w:val="auto"/>
          <w:kern w:val="0"/>
          <w:sz w:val="24"/>
          <w:szCs w:val="24"/>
          <w:highlight w:val="none"/>
        </w:rPr>
        <w:t>7、组成合同的文件</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下列文件应被认为是组成本合同的一部分，并互为补充和解释，如各文件存在冲突之处，以如下排列次序在前者优先适用：</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（1）相关政府主管部门关于本工程的有关文件；</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（2）本合同履行期间发包人与承包人双方签订的补充合同（协议）或修正文件；</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（3）合同协议书；</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（4）中标通知书；</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（5）合同专用条款；</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（6）发包人针对工程管理的各项制度、规定</w:t>
      </w:r>
      <w:r>
        <w:rPr>
          <w:rFonts w:hint="eastAsia" w:ascii="宋体" w:hAnsi="宋体" w:cs="宋体"/>
          <w:b/>
          <w:color w:val="auto"/>
          <w:kern w:val="0"/>
          <w:sz w:val="24"/>
          <w:szCs w:val="24"/>
          <w:highlight w:val="none"/>
        </w:rPr>
        <w:t>（包括继续沿用发包人更名前相关制度、规定，</w:t>
      </w:r>
      <w:r>
        <w:rPr>
          <w:rFonts w:hint="eastAsia" w:ascii="宋体" w:hAnsi="宋体" w:cs="宋体"/>
          <w:color w:val="auto"/>
          <w:kern w:val="0"/>
          <w:sz w:val="24"/>
          <w:szCs w:val="24"/>
          <w:highlight w:val="none"/>
        </w:rPr>
        <w:t>如有更新则按更新后的执行，下同）；</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（7）合同附件[属本条第（1）项和第（6）项内容的除外]；</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（8）合同通用条款；</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（9）招标文件[含招标文件补充文件、澄清文件、答疑文件、招标图等，属本条第（7）项内容的除外]；</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（10）承包人投标文件及其附件[含投标文件澄清等，属本条第（7）项内容的除外]；</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（11）国家及广东省、广州市的标准、规范及有关技术文件；</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（12）组成合同的其他文件。</w:t>
      </w:r>
    </w:p>
    <w:p>
      <w:pPr>
        <w:adjustRightInd w:val="0"/>
        <w:snapToGrid w:val="0"/>
        <w:spacing w:line="360" w:lineRule="auto"/>
        <w:ind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还不服的，可按合同专用条款第40条的约定处理，但在有关部门没有作出正式裁决之前，承包人必须无条件先行执行发包人的决定。</w:t>
      </w:r>
    </w:p>
    <w:p>
      <w:pPr>
        <w:adjustRightInd w:val="0"/>
        <w:snapToGrid w:val="0"/>
        <w:spacing w:line="360" w:lineRule="auto"/>
        <w:ind w:right="11" w:firstLine="482" w:firstLineChars="200"/>
        <w:rPr>
          <w:rFonts w:ascii="宋体" w:hAnsi="Calibri"/>
          <w:color w:val="auto"/>
          <w:kern w:val="0"/>
          <w:sz w:val="24"/>
          <w:szCs w:val="24"/>
          <w:highlight w:val="none"/>
        </w:rPr>
      </w:pPr>
      <w:r>
        <w:rPr>
          <w:rFonts w:hint="eastAsia" w:ascii="宋体" w:hAnsi="宋体" w:cs="宋体"/>
          <w:b/>
          <w:color w:val="auto"/>
          <w:kern w:val="0"/>
          <w:sz w:val="24"/>
          <w:szCs w:val="24"/>
          <w:highlight w:val="none"/>
        </w:rPr>
        <w:t>8、</w:t>
      </w:r>
      <w:r>
        <w:rPr>
          <w:rFonts w:hint="eastAsia" w:ascii="宋体" w:hAnsi="宋体" w:cs="宋体"/>
          <w:color w:val="auto"/>
          <w:kern w:val="0"/>
          <w:sz w:val="24"/>
          <w:szCs w:val="24"/>
          <w:highlight w:val="none"/>
        </w:rPr>
        <w:t>承包人应在收到中标通知书之日起5日内以书面形式向发包人提交其法定代表人、本工程指挥长、项目经理（项目负责人）的姓名、身份证复印件、职务、职称、联系方式（包括办公电话、手机、传真号码）、通信地址等信息作为合同附件。</w:t>
      </w:r>
    </w:p>
    <w:p>
      <w:pPr>
        <w:adjustRightInd w:val="0"/>
        <w:snapToGrid w:val="0"/>
        <w:spacing w:line="360" w:lineRule="auto"/>
        <w:ind w:right="11" w:firstLine="482" w:firstLineChars="200"/>
        <w:rPr>
          <w:rFonts w:ascii="宋体" w:hAnsi="Calibri"/>
          <w:color w:val="auto"/>
          <w:kern w:val="0"/>
          <w:sz w:val="24"/>
          <w:szCs w:val="24"/>
          <w:highlight w:val="none"/>
        </w:rPr>
      </w:pPr>
      <w:r>
        <w:rPr>
          <w:rFonts w:hint="eastAsia" w:ascii="宋体" w:hAnsi="宋体" w:cs="宋体"/>
          <w:b/>
          <w:color w:val="auto"/>
          <w:kern w:val="0"/>
          <w:sz w:val="24"/>
          <w:szCs w:val="24"/>
          <w:highlight w:val="none"/>
        </w:rPr>
        <w:t>9、</w:t>
      </w:r>
      <w:r>
        <w:rPr>
          <w:rFonts w:hint="eastAsia" w:ascii="宋体" w:hAnsi="宋体" w:cs="宋体"/>
          <w:color w:val="auto"/>
          <w:kern w:val="0"/>
          <w:sz w:val="24"/>
          <w:szCs w:val="24"/>
          <w:highlight w:val="none"/>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pPr>
        <w:adjustRightInd w:val="0"/>
        <w:snapToGrid w:val="0"/>
        <w:spacing w:line="360" w:lineRule="auto"/>
        <w:ind w:right="11" w:firstLine="482" w:firstLineChars="200"/>
        <w:rPr>
          <w:rFonts w:ascii="宋体" w:hAnsi="Calibri"/>
          <w:color w:val="auto"/>
          <w:kern w:val="0"/>
          <w:sz w:val="24"/>
          <w:szCs w:val="24"/>
          <w:highlight w:val="none"/>
        </w:rPr>
      </w:pPr>
      <w:r>
        <w:rPr>
          <w:rFonts w:hint="eastAsia" w:ascii="宋体" w:hAnsi="宋体" w:cs="宋体"/>
          <w:b/>
          <w:color w:val="auto"/>
          <w:kern w:val="0"/>
          <w:sz w:val="24"/>
          <w:szCs w:val="24"/>
          <w:highlight w:val="none"/>
        </w:rPr>
        <w:t>10、</w:t>
      </w:r>
      <w:r>
        <w:rPr>
          <w:rFonts w:hint="eastAsia" w:ascii="宋体" w:hAnsi="宋体" w:cs="宋体"/>
          <w:color w:val="auto"/>
          <w:kern w:val="0"/>
          <w:sz w:val="24"/>
          <w:szCs w:val="24"/>
          <w:highlight w:val="none"/>
        </w:rPr>
        <w:t>在本合同有效期内，现场管理机构各部主要组织管理人员[包括但不限于工程指挥长、项目经理（项目负责人）、技术负责人]应与投标文件保持一致，且需常驻工地。发包人不要求更换时不得更换。因特殊情况需要更换的，承包人应以书面形式向监理单位提出意向（附前任和后任人员的详细履历资料），经总监理工程师签署意见后向发包人提出申请，征得发包人及项目业主同意后方可更换。出现前述情形，承包人除按合同专用条款的有关约定承担违约责任外，还应在更换后7日内将新指挥长、新项目经理（项目负责人）的姓名、职务、职称、联系电话、通信地址等信息提交给发包人。</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11、发包人已建立工程项目信息管理系统，承包人应投入足够的人员并配备足够的设备与该系统连接，确保及时准确地按发包人要求进行信息沟通及管理。</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应就本合同在发包人工程项目信息管理系统开通账号，账号操作人在该系统上的所有操作行为均视为承包人行为、已获得承包人授权及认可；通过该账号提交的信息、文件与资料，无论是否加盖承包人公章，均视为已获得承包人认可并属承包人向发包人提交的正式文件与资料。与该账号操作相关的行为与内容，其法律效果和法律责任一律由承包人承受及承担。前述信息、文件与资料如有需要形成纸质文件并加盖公章的，承包人必须按发包人要求提供。</w:t>
      </w:r>
    </w:p>
    <w:p>
      <w:pPr>
        <w:adjustRightInd w:val="0"/>
        <w:snapToGrid w:val="0"/>
        <w:spacing w:line="360" w:lineRule="auto"/>
        <w:ind w:right="11" w:firstLine="482" w:firstLineChars="200"/>
        <w:rPr>
          <w:rFonts w:ascii="宋体" w:hAnsi="Calibri"/>
          <w:color w:val="auto"/>
          <w:kern w:val="0"/>
          <w:sz w:val="24"/>
          <w:szCs w:val="24"/>
          <w:highlight w:val="none"/>
        </w:rPr>
      </w:pPr>
      <w:r>
        <w:rPr>
          <w:rFonts w:hint="eastAsia" w:ascii="宋体" w:hAnsi="宋体" w:cs="宋体"/>
          <w:b/>
          <w:color w:val="auto"/>
          <w:kern w:val="0"/>
          <w:sz w:val="24"/>
          <w:szCs w:val="24"/>
          <w:highlight w:val="none"/>
        </w:rPr>
        <w:t>12、</w:t>
      </w:r>
      <w:r>
        <w:rPr>
          <w:rFonts w:hint="eastAsia" w:ascii="宋体" w:hAnsi="宋体" w:cs="宋体"/>
          <w:color w:val="auto"/>
          <w:kern w:val="0"/>
          <w:sz w:val="24"/>
          <w:szCs w:val="24"/>
          <w:highlight w:val="none"/>
        </w:rPr>
        <w:t>合同协议书中有关词语含义与合同通用条款、合同专用条款中分别赋予它们的定义相同。</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13、承包人向发包人承诺按照合同约定进行采购、施工、竣工验收、移交、结算、管理及配合服务，并在缺陷责任期及质量保修期内承担相应的工程维修责任。</w:t>
      </w:r>
    </w:p>
    <w:p>
      <w:pPr>
        <w:adjustRightInd w:val="0"/>
        <w:snapToGrid w:val="0"/>
        <w:spacing w:line="360" w:lineRule="auto"/>
        <w:ind w:right="11" w:firstLine="482" w:firstLineChars="200"/>
        <w:rPr>
          <w:rFonts w:ascii="宋体" w:hAnsi="Calibri"/>
          <w:color w:val="auto"/>
          <w:kern w:val="0"/>
          <w:sz w:val="24"/>
          <w:szCs w:val="24"/>
          <w:highlight w:val="none"/>
        </w:rPr>
      </w:pPr>
      <w:r>
        <w:rPr>
          <w:rFonts w:hint="eastAsia" w:ascii="宋体" w:hAnsi="宋体" w:cs="宋体"/>
          <w:b/>
          <w:color w:val="auto"/>
          <w:kern w:val="0"/>
          <w:sz w:val="24"/>
          <w:szCs w:val="24"/>
          <w:highlight w:val="none"/>
        </w:rPr>
        <w:t>14、</w:t>
      </w:r>
      <w:r>
        <w:rPr>
          <w:rFonts w:hint="eastAsia" w:ascii="宋体" w:hAnsi="宋体" w:cs="宋体"/>
          <w:color w:val="auto"/>
          <w:kern w:val="0"/>
          <w:sz w:val="24"/>
          <w:szCs w:val="24"/>
          <w:highlight w:val="none"/>
        </w:rPr>
        <w:t>发包人向承包人承诺按照合同约定的期限和方式支付合同价款及按合同约定应支付的其他款项。</w:t>
      </w:r>
    </w:p>
    <w:p>
      <w:pPr>
        <w:adjustRightInd w:val="0"/>
        <w:snapToGrid w:val="0"/>
        <w:spacing w:line="360" w:lineRule="auto"/>
        <w:ind w:right="11" w:firstLine="482" w:firstLineChars="200"/>
        <w:rPr>
          <w:rFonts w:ascii="宋体" w:hAnsi="Calibri"/>
          <w:color w:val="auto"/>
          <w:kern w:val="0"/>
          <w:sz w:val="24"/>
          <w:szCs w:val="24"/>
          <w:highlight w:val="none"/>
          <w:u w:val="single"/>
        </w:rPr>
      </w:pPr>
      <w:r>
        <w:rPr>
          <w:rFonts w:hint="eastAsia" w:ascii="宋体" w:hAnsi="宋体" w:cs="宋体"/>
          <w:b/>
          <w:color w:val="auto"/>
          <w:kern w:val="0"/>
          <w:sz w:val="24"/>
          <w:szCs w:val="24"/>
          <w:highlight w:val="none"/>
        </w:rPr>
        <w:t>15、</w:t>
      </w:r>
      <w:r>
        <w:rPr>
          <w:rFonts w:hint="eastAsia" w:ascii="宋体" w:hAnsi="宋体" w:cs="宋体"/>
          <w:b/>
          <w:color w:val="auto"/>
          <w:kern w:val="0"/>
          <w:sz w:val="24"/>
          <w:szCs w:val="24"/>
          <w:highlight w:val="none"/>
          <w:u w:val="single"/>
        </w:rPr>
        <w:t>在出现以下情况时，发包人有权拒绝承包人参与发包人后续招标项目的投标：</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（1）承包人因过错行为被生效法律文书认定承担违约或侵权责任的；</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（2）承包人就其与发包人之间的争议问题向人民法院提起诉讼或向仲裁机构提请仲裁，且该诉讼（或仲裁）案件尚未审理终结的；</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（5）承包人违反合同约定应承担两次以上严重违约责任的；</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（6）承包人自行调换或未按照发包人要求及时更换项目经理的。经发包人同意撤换的项目经理，该项目经理自撤换之日起半年内不允许其参加发包人后续工程项目的投标；</w:t>
      </w:r>
    </w:p>
    <w:p>
      <w:pPr>
        <w:adjustRightInd w:val="0"/>
        <w:snapToGrid w:val="0"/>
        <w:spacing w:line="360" w:lineRule="auto"/>
        <w:ind w:right="11" w:firstLine="480" w:firstLineChars="200"/>
        <w:rPr>
          <w:rFonts w:ascii="宋体" w:hAnsi="Calibri"/>
          <w:color w:val="auto"/>
          <w:kern w:val="0"/>
          <w:sz w:val="24"/>
          <w:szCs w:val="24"/>
          <w:highlight w:val="none"/>
          <w:u w:val="single"/>
        </w:rPr>
      </w:pPr>
      <w:r>
        <w:rPr>
          <w:rFonts w:hint="eastAsia" w:ascii="宋体" w:hAnsi="宋体" w:cs="宋体"/>
          <w:color w:val="auto"/>
          <w:kern w:val="0"/>
          <w:sz w:val="24"/>
          <w:szCs w:val="24"/>
          <w:highlight w:val="none"/>
          <w:u w:val="single"/>
        </w:rPr>
        <w:t>（7）承包人委派的项目经理长期不到位（即连续三个月或以上达不到合同约定的出勤率）。</w:t>
      </w:r>
    </w:p>
    <w:p>
      <w:pPr>
        <w:adjustRightInd w:val="0"/>
        <w:snapToGrid w:val="0"/>
        <w:spacing w:line="360" w:lineRule="auto"/>
        <w:ind w:right="11" w:firstLine="482" w:firstLineChars="200"/>
        <w:rPr>
          <w:rFonts w:ascii="宋体" w:hAnsi="Calibri"/>
          <w:b/>
          <w:color w:val="auto"/>
          <w:kern w:val="0"/>
          <w:sz w:val="24"/>
          <w:szCs w:val="24"/>
          <w:highlight w:val="none"/>
        </w:rPr>
      </w:pPr>
      <w:r>
        <w:rPr>
          <w:rFonts w:hint="eastAsia" w:ascii="宋体" w:hAnsi="宋体" w:cs="宋体"/>
          <w:b/>
          <w:color w:val="auto"/>
          <w:kern w:val="0"/>
          <w:sz w:val="24"/>
          <w:szCs w:val="24"/>
          <w:highlight w:val="none"/>
        </w:rPr>
        <w:t>16、合同生效</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本合同自发包人、承包人双方签字盖章（公章或合同专用章）之日起生效，委托代理人签字的需经另一方书面同意。本合同有效期至本工程质量保修期满且竣工结算满60日及双方的责任、义务履行完毕时终止。</w:t>
      </w:r>
    </w:p>
    <w:p>
      <w:pPr>
        <w:adjustRightInd w:val="0"/>
        <w:snapToGrid w:val="0"/>
        <w:spacing w:line="360" w:lineRule="auto"/>
        <w:ind w:right="11" w:firstLine="482" w:firstLineChars="200"/>
        <w:outlineLvl w:val="1"/>
        <w:rPr>
          <w:rFonts w:ascii="宋体" w:hAnsi="Calibri"/>
          <w:b/>
          <w:color w:val="auto"/>
          <w:kern w:val="0"/>
          <w:sz w:val="24"/>
          <w:szCs w:val="24"/>
          <w:highlight w:val="none"/>
        </w:rPr>
      </w:pPr>
      <w:r>
        <w:rPr>
          <w:rFonts w:hint="eastAsia" w:ascii="宋体" w:hAnsi="宋体" w:cs="宋体"/>
          <w:b/>
          <w:color w:val="auto"/>
          <w:kern w:val="0"/>
          <w:sz w:val="24"/>
          <w:szCs w:val="24"/>
          <w:highlight w:val="none"/>
        </w:rPr>
        <w:t>17、合同份数</w:t>
      </w:r>
    </w:p>
    <w:p>
      <w:pPr>
        <w:adjustRightInd w:val="0"/>
        <w:snapToGrid w:val="0"/>
        <w:spacing w:line="360" w:lineRule="auto"/>
        <w:ind w:right="11" w:firstLine="480" w:firstLineChars="200"/>
        <w:rPr>
          <w:rFonts w:ascii="宋体" w:hAnsi="Calibri"/>
          <w:color w:val="auto"/>
          <w:kern w:val="0"/>
          <w:sz w:val="24"/>
          <w:szCs w:val="24"/>
          <w:highlight w:val="none"/>
        </w:rPr>
      </w:pPr>
      <w:r>
        <w:rPr>
          <w:rFonts w:hint="eastAsia" w:ascii="宋体" w:hAnsi="宋体" w:cs="宋体"/>
          <w:color w:val="auto"/>
          <w:kern w:val="0"/>
          <w:sz w:val="24"/>
          <w:szCs w:val="24"/>
          <w:highlight w:val="none"/>
        </w:rPr>
        <w:t>本合同正本一式两份，发包人、承包人各执一份；副本</w:t>
      </w:r>
      <w:r>
        <w:rPr>
          <w:rFonts w:hint="default" w:ascii="宋体" w:hAnsi="宋体" w:cs="宋体"/>
          <w:color w:val="auto"/>
          <w:kern w:val="0"/>
          <w:sz w:val="24"/>
          <w:szCs w:val="24"/>
          <w:highlight w:val="none"/>
        </w:rPr>
        <w:t>六</w:t>
      </w:r>
      <w:r>
        <w:rPr>
          <w:rFonts w:hint="eastAsia" w:ascii="宋体" w:hAnsi="宋体" w:cs="宋体"/>
          <w:color w:val="auto"/>
          <w:kern w:val="0"/>
          <w:sz w:val="24"/>
          <w:szCs w:val="24"/>
          <w:highlight w:val="none"/>
        </w:rPr>
        <w:t>份，其中发包人执</w:t>
      </w:r>
      <w:r>
        <w:rPr>
          <w:rFonts w:hint="default" w:ascii="宋体" w:hAnsi="宋体" w:cs="宋体"/>
          <w:color w:val="auto"/>
          <w:kern w:val="0"/>
          <w:sz w:val="24"/>
          <w:szCs w:val="24"/>
          <w:highlight w:val="none"/>
        </w:rPr>
        <w:t>四</w:t>
      </w:r>
      <w:r>
        <w:rPr>
          <w:rFonts w:hint="eastAsia" w:ascii="宋体" w:hAnsi="宋体" w:cs="宋体"/>
          <w:color w:val="auto"/>
          <w:kern w:val="0"/>
          <w:sz w:val="24"/>
          <w:szCs w:val="24"/>
          <w:highlight w:val="none"/>
        </w:rPr>
        <w:t>份，承包人执两份。合同正、副本具有同等效力，但当合同正本与副本的表述不一致时，以合同正本为准。</w:t>
      </w:r>
    </w:p>
    <w:p>
      <w:pPr>
        <w:adjustRightInd w:val="0"/>
        <w:snapToGrid w:val="0"/>
        <w:spacing w:line="360" w:lineRule="auto"/>
        <w:ind w:right="11" w:firstLine="482" w:firstLineChars="200"/>
        <w:rPr>
          <w:rFonts w:ascii="宋体" w:hAnsi="Calibri"/>
          <w:color w:val="auto"/>
          <w:kern w:val="0"/>
          <w:sz w:val="24"/>
          <w:szCs w:val="24"/>
          <w:highlight w:val="none"/>
        </w:rPr>
      </w:pPr>
      <w:r>
        <w:rPr>
          <w:rFonts w:hint="eastAsia" w:ascii="宋体" w:hAnsi="宋体" w:cs="宋体"/>
          <w:b/>
          <w:color w:val="auto"/>
          <w:kern w:val="0"/>
          <w:sz w:val="24"/>
          <w:szCs w:val="24"/>
          <w:highlight w:val="none"/>
        </w:rPr>
        <w:t>18、</w:t>
      </w:r>
      <w:r>
        <w:rPr>
          <w:rFonts w:hint="eastAsia" w:ascii="宋体" w:hAnsi="宋体" w:cs="宋体"/>
          <w:color w:val="auto"/>
          <w:kern w:val="0"/>
          <w:sz w:val="24"/>
          <w:szCs w:val="24"/>
          <w:highlight w:val="none"/>
        </w:rPr>
        <w:t>中标通知书和招标答疑及澄清文件附在合同协议书后。</w:t>
      </w:r>
    </w:p>
    <w:p>
      <w:pPr>
        <w:pStyle w:val="2"/>
        <w:widowControl w:val="0"/>
        <w:adjustRightInd w:val="0"/>
        <w:snapToGrid w:val="0"/>
        <w:spacing w:after="120" w:afterAutospacing="0" w:line="360" w:lineRule="auto"/>
        <w:ind w:right="11"/>
        <w:jc w:val="both"/>
        <w:rPr>
          <w:rFonts w:cs="宋体"/>
          <w:color w:val="auto"/>
          <w:kern w:val="2"/>
          <w:sz w:val="21"/>
          <w:szCs w:val="21"/>
          <w:highlight w:val="none"/>
        </w:rPr>
      </w:pPr>
      <w:r>
        <w:rPr>
          <w:rFonts w:hint="eastAsia" w:hAnsi="Calibri"/>
          <w:b/>
          <w:color w:val="auto"/>
          <w:highlight w:val="none"/>
        </w:rPr>
        <w:t xml:space="preserve"> </w:t>
      </w:r>
      <w:r>
        <w:rPr>
          <w:rFonts w:cs="宋体"/>
          <w:color w:val="auto"/>
          <w:kern w:val="2"/>
          <w:sz w:val="21"/>
          <w:szCs w:val="21"/>
          <w:highlight w:val="none"/>
        </w:rPr>
        <w:t>（本页无正文）</w:t>
      </w:r>
    </w:p>
    <w:p>
      <w:pPr>
        <w:adjustRightInd w:val="0"/>
        <w:snapToGrid w:val="0"/>
        <w:spacing w:line="360" w:lineRule="auto"/>
        <w:ind w:right="11"/>
        <w:rPr>
          <w:rFonts w:ascii="宋体" w:hAnsi="Calibri"/>
          <w:color w:val="auto"/>
          <w:spacing w:val="-20"/>
          <w:kern w:val="0"/>
          <w:sz w:val="24"/>
          <w:szCs w:val="24"/>
          <w:highlight w:val="none"/>
        </w:rPr>
      </w:pPr>
      <w:r>
        <w:rPr>
          <w:rFonts w:hint="eastAsia" w:ascii="宋体" w:hAnsi="宋体"/>
          <w:color w:val="auto"/>
          <w:spacing w:val="-20"/>
          <w:kern w:val="0"/>
          <w:sz w:val="24"/>
          <w:szCs w:val="24"/>
          <w:highlight w:val="none"/>
        </w:rPr>
        <w:t xml:space="preserve"> </w:t>
      </w:r>
    </w:p>
    <w:p>
      <w:pPr>
        <w:adjustRightInd w:val="0"/>
        <w:snapToGrid w:val="0"/>
        <w:spacing w:line="360" w:lineRule="auto"/>
        <w:ind w:right="11"/>
        <w:rPr>
          <w:rFonts w:ascii="宋体" w:hAnsi="Calibri"/>
          <w:color w:val="auto"/>
          <w:spacing w:val="-20"/>
          <w:kern w:val="0"/>
          <w:sz w:val="24"/>
          <w:szCs w:val="24"/>
          <w:highlight w:val="none"/>
        </w:rPr>
      </w:pPr>
      <w:r>
        <w:rPr>
          <w:rFonts w:hint="eastAsia" w:ascii="宋体" w:hAnsi="宋体" w:cs="宋体"/>
          <w:color w:val="auto"/>
          <w:spacing w:val="-20"/>
          <w:kern w:val="0"/>
          <w:sz w:val="24"/>
          <w:szCs w:val="24"/>
          <w:highlight w:val="none"/>
        </w:rPr>
        <w:t>发包人：</w:t>
      </w:r>
      <w:r>
        <w:rPr>
          <w:rFonts w:hint="eastAsia" w:ascii="宋体" w:hAnsi="宋体" w:cs="宋体"/>
          <w:b/>
          <w:color w:val="auto"/>
          <w:spacing w:val="-20"/>
          <w:kern w:val="0"/>
          <w:sz w:val="24"/>
          <w:szCs w:val="24"/>
          <w:highlight w:val="none"/>
        </w:rPr>
        <w:t xml:space="preserve">广州市重点公共建设项目管理中心       </w:t>
      </w:r>
      <w:r>
        <w:rPr>
          <w:rFonts w:hint="eastAsia" w:ascii="宋体" w:hAnsi="宋体" w:cs="宋体"/>
          <w:color w:val="auto"/>
          <w:spacing w:val="-20"/>
          <w:kern w:val="0"/>
          <w:sz w:val="24"/>
          <w:szCs w:val="24"/>
          <w:highlight w:val="none"/>
        </w:rPr>
        <w:t>承包人：</w:t>
      </w:r>
    </w:p>
    <w:p>
      <w:pPr>
        <w:adjustRightInd w:val="0"/>
        <w:snapToGrid w:val="0"/>
        <w:spacing w:line="360" w:lineRule="auto"/>
        <w:ind w:right="11" w:firstLine="2640" w:firstLineChars="1100"/>
        <w:rPr>
          <w:rFonts w:ascii="宋体" w:hAnsi="Calibri"/>
          <w:color w:val="auto"/>
          <w:kern w:val="0"/>
          <w:sz w:val="24"/>
          <w:szCs w:val="24"/>
          <w:highlight w:val="none"/>
        </w:rPr>
      </w:pPr>
      <w:r>
        <w:rPr>
          <w:rFonts w:hint="eastAsia" w:ascii="宋体" w:hAnsi="宋体" w:cs="宋体"/>
          <w:color w:val="auto"/>
          <w:kern w:val="0"/>
          <w:sz w:val="24"/>
          <w:szCs w:val="24"/>
          <w:highlight w:val="none"/>
        </w:rPr>
        <w:t>（盖章）                 （盖章）</w:t>
      </w:r>
    </w:p>
    <w:p>
      <w:pPr>
        <w:adjustRightInd w:val="0"/>
        <w:snapToGrid w:val="0"/>
        <w:spacing w:line="360" w:lineRule="auto"/>
        <w:ind w:right="11"/>
        <w:rPr>
          <w:rFonts w:ascii="宋体" w:hAnsi="Calibri"/>
          <w:color w:val="auto"/>
          <w:kern w:val="0"/>
          <w:sz w:val="24"/>
          <w:szCs w:val="24"/>
          <w:highlight w:val="none"/>
        </w:rPr>
      </w:pPr>
      <w:r>
        <w:rPr>
          <w:rFonts w:hint="eastAsia" w:ascii="宋体" w:hAnsi="Calibri"/>
          <w:color w:val="auto"/>
          <w:kern w:val="0"/>
          <w:sz w:val="24"/>
          <w:szCs w:val="24"/>
          <w:highlight w:val="none"/>
        </w:rPr>
        <w:tab/>
      </w:r>
    </w:p>
    <w:p>
      <w:pPr>
        <w:adjustRightInd w:val="0"/>
        <w:snapToGrid w:val="0"/>
        <w:spacing w:line="360" w:lineRule="auto"/>
        <w:ind w:right="11"/>
        <w:rPr>
          <w:rFonts w:ascii="宋体" w:hAnsi="Calibri"/>
          <w:color w:val="auto"/>
          <w:kern w:val="0"/>
          <w:sz w:val="24"/>
          <w:szCs w:val="24"/>
          <w:highlight w:val="none"/>
        </w:rPr>
      </w:pPr>
      <w:r>
        <w:rPr>
          <w:rFonts w:hint="eastAsia" w:ascii="宋体" w:hAnsi="宋体" w:cs="宋体"/>
          <w:color w:val="auto"/>
          <w:kern w:val="0"/>
          <w:sz w:val="24"/>
          <w:szCs w:val="24"/>
          <w:highlight w:val="none"/>
        </w:rPr>
        <w:t>法定代表人：                               法定代表人：</w:t>
      </w:r>
    </w:p>
    <w:p>
      <w:pPr>
        <w:adjustRightInd w:val="0"/>
        <w:snapToGrid w:val="0"/>
        <w:spacing w:line="360" w:lineRule="auto"/>
        <w:ind w:left="-2" w:leftChars="-1" w:right="11"/>
        <w:rPr>
          <w:rFonts w:ascii="宋体" w:hAnsi="Calibri"/>
          <w:color w:val="auto"/>
          <w:kern w:val="0"/>
          <w:sz w:val="24"/>
          <w:szCs w:val="24"/>
          <w:highlight w:val="none"/>
        </w:rPr>
      </w:pPr>
      <w:r>
        <w:rPr>
          <w:rFonts w:hint="eastAsia" w:ascii="宋体" w:hAnsi="宋体" w:cs="宋体"/>
          <w:color w:val="auto"/>
          <w:kern w:val="0"/>
          <w:sz w:val="24"/>
          <w:szCs w:val="24"/>
          <w:highlight w:val="none"/>
        </w:rPr>
        <w:t>地址：广州市广州大学城内环东星运路1号 地址：</w:t>
      </w:r>
    </w:p>
    <w:p>
      <w:pPr>
        <w:adjustRightInd w:val="0"/>
        <w:snapToGrid w:val="0"/>
        <w:spacing w:line="360" w:lineRule="auto"/>
        <w:ind w:right="11"/>
        <w:rPr>
          <w:rFonts w:ascii="宋体" w:hAnsi="Calibri"/>
          <w:color w:val="auto"/>
          <w:kern w:val="0"/>
          <w:sz w:val="24"/>
          <w:szCs w:val="24"/>
          <w:highlight w:val="none"/>
        </w:rPr>
      </w:pPr>
      <w:r>
        <w:rPr>
          <w:rFonts w:hint="eastAsia" w:ascii="宋体" w:hAnsi="宋体" w:cs="宋体"/>
          <w:color w:val="auto"/>
          <w:kern w:val="0"/>
          <w:sz w:val="24"/>
          <w:szCs w:val="24"/>
          <w:highlight w:val="none"/>
        </w:rPr>
        <w:t>邮政编码：510006                       邮政编码：</w:t>
      </w:r>
    </w:p>
    <w:p>
      <w:pPr>
        <w:adjustRightInd w:val="0"/>
        <w:snapToGrid w:val="0"/>
        <w:spacing w:line="360" w:lineRule="auto"/>
        <w:ind w:right="11"/>
        <w:rPr>
          <w:rFonts w:ascii="宋体" w:hAnsi="Calibri"/>
          <w:color w:val="auto"/>
          <w:kern w:val="0"/>
          <w:sz w:val="24"/>
          <w:szCs w:val="24"/>
          <w:highlight w:val="none"/>
        </w:rPr>
      </w:pPr>
      <w:r>
        <w:rPr>
          <w:rFonts w:hint="eastAsia" w:ascii="宋体" w:hAnsi="宋体" w:cs="宋体"/>
          <w:color w:val="auto"/>
          <w:kern w:val="0"/>
          <w:sz w:val="24"/>
          <w:szCs w:val="24"/>
          <w:highlight w:val="none"/>
        </w:rPr>
        <w:t>电话：020-229056</w:t>
      </w:r>
      <w:r>
        <w:rPr>
          <w:rFonts w:ascii="宋体" w:hAnsi="宋体" w:cs="宋体"/>
          <w:color w:val="auto"/>
          <w:kern w:val="0"/>
          <w:sz w:val="24"/>
          <w:szCs w:val="24"/>
          <w:highlight w:val="none"/>
        </w:rPr>
        <w:t>80</w:t>
      </w:r>
      <w:r>
        <w:rPr>
          <w:rFonts w:hint="eastAsia" w:ascii="宋体" w:hAnsi="宋体" w:cs="宋体"/>
          <w:color w:val="auto"/>
          <w:kern w:val="0"/>
          <w:sz w:val="24"/>
          <w:szCs w:val="24"/>
          <w:highlight w:val="none"/>
        </w:rPr>
        <w:t xml:space="preserve">                     电话：</w:t>
      </w:r>
    </w:p>
    <w:p>
      <w:pPr>
        <w:adjustRightInd w:val="0"/>
        <w:snapToGrid w:val="0"/>
        <w:spacing w:line="360" w:lineRule="auto"/>
        <w:ind w:right="11"/>
        <w:rPr>
          <w:rFonts w:ascii="宋体" w:hAnsi="Calibri"/>
          <w:color w:val="auto"/>
          <w:kern w:val="0"/>
          <w:sz w:val="24"/>
          <w:szCs w:val="24"/>
          <w:highlight w:val="none"/>
        </w:rPr>
      </w:pPr>
      <w:r>
        <w:rPr>
          <w:rFonts w:hint="eastAsia" w:ascii="宋体" w:hAnsi="宋体" w:cs="宋体"/>
          <w:color w:val="auto"/>
          <w:kern w:val="0"/>
          <w:sz w:val="24"/>
          <w:szCs w:val="24"/>
          <w:highlight w:val="none"/>
        </w:rPr>
        <w:t>传真：020-229056</w:t>
      </w:r>
      <w:r>
        <w:rPr>
          <w:rFonts w:ascii="宋体" w:hAnsi="宋体" w:cs="宋体"/>
          <w:color w:val="auto"/>
          <w:kern w:val="0"/>
          <w:sz w:val="24"/>
          <w:szCs w:val="24"/>
          <w:highlight w:val="none"/>
        </w:rPr>
        <w:t>74</w:t>
      </w:r>
      <w:r>
        <w:rPr>
          <w:rFonts w:hint="eastAsia" w:ascii="宋体" w:hAnsi="宋体" w:cs="宋体"/>
          <w:color w:val="auto"/>
          <w:kern w:val="0"/>
          <w:sz w:val="24"/>
          <w:szCs w:val="24"/>
          <w:highlight w:val="none"/>
        </w:rPr>
        <w:t xml:space="preserve">                     传真：</w:t>
      </w:r>
    </w:p>
    <w:p>
      <w:pPr>
        <w:adjustRightInd w:val="0"/>
        <w:snapToGrid w:val="0"/>
        <w:spacing w:line="360" w:lineRule="auto"/>
        <w:ind w:right="11"/>
        <w:rPr>
          <w:rFonts w:ascii="宋体" w:hAnsi="Calibri"/>
          <w:color w:val="auto"/>
          <w:kern w:val="0"/>
          <w:sz w:val="24"/>
          <w:szCs w:val="24"/>
          <w:highlight w:val="none"/>
        </w:rPr>
      </w:pPr>
      <w:r>
        <w:rPr>
          <w:rFonts w:hint="eastAsia" w:ascii="宋体" w:hAnsi="宋体" w:cs="宋体"/>
          <w:color w:val="auto"/>
          <w:kern w:val="0"/>
          <w:sz w:val="24"/>
          <w:szCs w:val="24"/>
          <w:highlight w:val="none"/>
        </w:rPr>
        <w:t>签订时间：年  月  日</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开户银行：</w:t>
      </w:r>
    </w:p>
    <w:p>
      <w:pPr>
        <w:adjustRightInd w:val="0"/>
        <w:snapToGrid w:val="0"/>
        <w:spacing w:line="360" w:lineRule="auto"/>
        <w:ind w:left="-2" w:leftChars="-1" w:right="11" w:firstLine="4680" w:firstLineChars="1950"/>
        <w:rPr>
          <w:rFonts w:ascii="宋体" w:hAnsi="Calibri"/>
          <w:color w:val="auto"/>
          <w:kern w:val="0"/>
          <w:sz w:val="24"/>
          <w:szCs w:val="24"/>
          <w:highlight w:val="none"/>
        </w:rPr>
      </w:pPr>
      <w:r>
        <w:rPr>
          <w:rFonts w:hint="eastAsia" w:ascii="宋体" w:hAnsi="宋体" w:cs="宋体"/>
          <w:color w:val="auto"/>
          <w:kern w:val="0"/>
          <w:sz w:val="24"/>
          <w:szCs w:val="24"/>
          <w:highlight w:val="none"/>
        </w:rPr>
        <w:t>银行账号：</w:t>
      </w:r>
    </w:p>
    <w:p>
      <w:pPr>
        <w:adjustRightInd w:val="0"/>
        <w:snapToGrid w:val="0"/>
        <w:spacing w:line="360" w:lineRule="auto"/>
        <w:ind w:left="-2" w:leftChars="-1" w:right="11" w:firstLine="4680" w:firstLineChars="1950"/>
        <w:rPr>
          <w:rFonts w:ascii="宋体" w:hAnsi="Calibri"/>
          <w:color w:val="auto"/>
          <w:kern w:val="0"/>
          <w:sz w:val="24"/>
          <w:szCs w:val="24"/>
          <w:highlight w:val="none"/>
        </w:rPr>
      </w:pPr>
      <w:r>
        <w:rPr>
          <w:rFonts w:hint="eastAsia" w:ascii="宋体" w:hAnsi="宋体" w:cs="宋体"/>
          <w:color w:val="auto"/>
          <w:kern w:val="0"/>
          <w:sz w:val="24"/>
          <w:szCs w:val="24"/>
          <w:highlight w:val="none"/>
        </w:rPr>
        <w:t>纳税人识别号：</w:t>
      </w:r>
    </w:p>
    <w:p>
      <w:pPr>
        <w:adjustRightInd w:val="0"/>
        <w:snapToGrid w:val="0"/>
        <w:spacing w:line="360" w:lineRule="auto"/>
        <w:ind w:left="-2" w:leftChars="-1" w:right="11"/>
        <w:rPr>
          <w:rFonts w:ascii="宋体" w:hAnsi="Calibri"/>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签订时间：  年   月    日</w:t>
      </w:r>
    </w:p>
    <w:p>
      <w:pPr>
        <w:adjustRightInd w:val="0"/>
        <w:snapToGrid w:val="0"/>
        <w:spacing w:line="360" w:lineRule="auto"/>
        <w:ind w:left="-2" w:leftChars="-1" w:right="11"/>
        <w:jc w:val="center"/>
        <w:rPr>
          <w:rFonts w:ascii="宋体" w:hAnsi="宋体"/>
          <w:color w:val="auto"/>
          <w:kern w:val="0"/>
          <w:sz w:val="24"/>
          <w:szCs w:val="24"/>
          <w:highlight w:val="none"/>
        </w:rPr>
      </w:pPr>
    </w:p>
    <w:p>
      <w:pPr>
        <w:adjustRightInd w:val="0"/>
        <w:snapToGrid w:val="0"/>
        <w:spacing w:line="360" w:lineRule="auto"/>
        <w:ind w:left="-2" w:leftChars="-1" w:right="11"/>
        <w:jc w:val="center"/>
        <w:rPr>
          <w:rFonts w:ascii="宋体" w:hAnsi="Calibri"/>
          <w:b/>
          <w:color w:val="auto"/>
          <w:kern w:val="0"/>
          <w:sz w:val="44"/>
          <w:szCs w:val="44"/>
          <w:highlight w:val="none"/>
        </w:rPr>
      </w:pPr>
      <w:r>
        <w:rPr>
          <w:rFonts w:hint="eastAsia" w:ascii="宋体" w:hAnsi="宋体"/>
          <w:color w:val="auto"/>
          <w:kern w:val="0"/>
          <w:sz w:val="24"/>
          <w:szCs w:val="24"/>
          <w:highlight w:val="none"/>
        </w:rPr>
        <w:t xml:space="preserve"> </w:t>
      </w:r>
      <w:r>
        <w:rPr>
          <w:rFonts w:hint="eastAsia" w:ascii="宋体" w:hAnsi="宋体" w:cs="宋体"/>
          <w:color w:val="auto"/>
          <w:kern w:val="0"/>
          <w:sz w:val="24"/>
          <w:szCs w:val="24"/>
          <w:highlight w:val="none"/>
        </w:rPr>
        <w:t>合同订立地点：广东省广州市番禺区。</w:t>
      </w:r>
      <w:r>
        <w:rPr>
          <w:rFonts w:hint="eastAsia" w:ascii="宋体" w:hAnsi="Calibri"/>
          <w:b/>
          <w:color w:val="auto"/>
          <w:kern w:val="0"/>
          <w:sz w:val="44"/>
          <w:szCs w:val="44"/>
          <w:highlight w:val="none"/>
        </w:rPr>
        <w:br w:type="page"/>
      </w:r>
      <w:r>
        <w:rPr>
          <w:rFonts w:hint="eastAsia" w:ascii="宋体" w:hAnsi="宋体" w:cs="宋体"/>
          <w:b/>
          <w:color w:val="auto"/>
          <w:kern w:val="0"/>
          <w:sz w:val="44"/>
          <w:szCs w:val="44"/>
          <w:highlight w:val="none"/>
        </w:rPr>
        <w:t>第二篇合同专用条款</w:t>
      </w:r>
    </w:p>
    <w:p>
      <w:pPr>
        <w:adjustRightInd w:val="0"/>
        <w:spacing w:line="300" w:lineRule="auto"/>
        <w:jc w:val="center"/>
        <w:outlineLvl w:val="0"/>
        <w:rPr>
          <w:rFonts w:ascii="宋体" w:hAnsi="Calibri"/>
          <w:b/>
          <w:color w:val="auto"/>
          <w:sz w:val="32"/>
          <w:szCs w:val="32"/>
          <w:highlight w:val="none"/>
        </w:rPr>
      </w:pPr>
      <w:r>
        <w:rPr>
          <w:rFonts w:hint="eastAsia" w:ascii="宋体" w:hAnsi="宋体" w:cs="宋体"/>
          <w:b/>
          <w:color w:val="auto"/>
          <w:sz w:val="32"/>
          <w:szCs w:val="32"/>
          <w:highlight w:val="none"/>
        </w:rPr>
        <w:t>(一) 合同专用条款填充表（填“无”的表示没有该项内容）</w:t>
      </w:r>
    </w:p>
    <w:tbl>
      <w:tblPr>
        <w:tblStyle w:val="3"/>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需要填充的条款编号及内容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1.6设计单位</w:t>
            </w:r>
          </w:p>
          <w:p>
            <w:pPr>
              <w:pStyle w:val="2"/>
              <w:keepNext w:val="0"/>
              <w:keepLines w:val="0"/>
              <w:widowControl w:val="0"/>
              <w:suppressLineNumbers w:val="0"/>
              <w:topLinePunct/>
              <w:adjustRightInd w:val="0"/>
              <w:snapToGrid w:val="0"/>
              <w:spacing w:line="360" w:lineRule="auto"/>
              <w:ind w:left="0" w:right="0" w:firstLine="420" w:firstLineChars="200"/>
              <w:jc w:val="both"/>
              <w:rPr>
                <w:rFonts w:hint="default"/>
                <w:color w:val="auto"/>
                <w:sz w:val="21"/>
                <w:szCs w:val="21"/>
                <w:highlight w:val="none"/>
                <w:u w:val="single"/>
              </w:rPr>
            </w:pPr>
            <w:r>
              <w:rPr>
                <w:rFonts w:hint="eastAsia" w:cs="宋体"/>
                <w:color w:val="auto"/>
                <w:sz w:val="21"/>
                <w:szCs w:val="21"/>
                <w:highlight w:val="none"/>
              </w:rPr>
              <w:t>本工程的设计单位：</w:t>
            </w:r>
            <w:r>
              <w:rPr>
                <w:rFonts w:hint="eastAsia" w:cs="宋体"/>
                <w:color w:val="auto"/>
                <w:sz w:val="21"/>
                <w:szCs w:val="21"/>
                <w:highlight w:val="none"/>
                <w:u w:val="single"/>
              </w:rPr>
              <w:t>广东工业大学建筑规划设计院有限公司。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1.7监理单位</w:t>
            </w:r>
          </w:p>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本工程的监理单位是：</w:t>
            </w:r>
            <w:r>
              <w:rPr>
                <w:rFonts w:hint="eastAsia" w:ascii="宋体" w:hAnsi="宋体" w:cs="宋体"/>
                <w:color w:val="auto"/>
                <w:kern w:val="0"/>
                <w:szCs w:val="21"/>
                <w:highlight w:val="none"/>
                <w:u w:val="single"/>
              </w:rPr>
              <w:t>另行通知</w:t>
            </w: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1.33施工图审查单位</w:t>
            </w:r>
          </w:p>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本工程的施工图审查单位是：</w:t>
            </w:r>
            <w:r>
              <w:rPr>
                <w:rFonts w:hint="eastAsia" w:ascii="宋体" w:hAnsi="宋体" w:cs="宋体"/>
                <w:color w:val="auto"/>
                <w:kern w:val="0"/>
                <w:szCs w:val="21"/>
                <w:highlight w:val="none"/>
                <w:u w:val="single"/>
              </w:rPr>
              <w:t>另行通知 。</w:t>
            </w:r>
            <w:r>
              <w:rPr>
                <w:rFonts w:hint="eastAsia" w:ascii="宋体" w:hAnsi="Calibri"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1.34设计咨询单位</w:t>
            </w:r>
          </w:p>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本工程的设计咨询单位是：</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1.35技术督导单位</w:t>
            </w:r>
          </w:p>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本工程的技术督导单位是：</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1.36施工总承包管理单位：（</w:t>
            </w:r>
            <w:r>
              <w:rPr>
                <w:rFonts w:hint="eastAsia" w:ascii="宋体" w:hAnsi="宋体" w:cs="宋体"/>
                <w:color w:val="auto"/>
                <w:kern w:val="0"/>
                <w:szCs w:val="21"/>
                <w:highlight w:val="none"/>
                <w:u w:val="single"/>
              </w:rPr>
              <w:t>特指本项目中标单位）。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105" w:leftChars="50" w:right="0" w:firstLine="294" w:firstLineChars="140"/>
              <w:rPr>
                <w:rFonts w:hint="default" w:ascii="宋体" w:hAnsi="Calibri"/>
                <w:color w:val="auto"/>
                <w:kern w:val="0"/>
                <w:szCs w:val="21"/>
                <w:highlight w:val="none"/>
              </w:rPr>
            </w:pPr>
            <w:r>
              <w:rPr>
                <w:rFonts w:hint="eastAsia" w:ascii="宋体" w:hAnsi="宋体" w:cs="宋体"/>
                <w:color w:val="auto"/>
                <w:kern w:val="0"/>
                <w:szCs w:val="21"/>
                <w:highlight w:val="none"/>
              </w:rPr>
              <w:t>1.43招标当期：</w:t>
            </w:r>
            <w:r>
              <w:rPr>
                <w:rFonts w:hint="eastAsia" w:ascii="宋体" w:hAnsi="宋体" w:cs="宋体"/>
                <w:color w:val="auto"/>
                <w:kern w:val="0"/>
                <w:szCs w:val="21"/>
                <w:highlight w:val="none"/>
                <w:u w:val="single"/>
              </w:rPr>
              <w:t>《广州地区建设工程常用材料税前综合价格》指2025年</w:t>
            </w:r>
            <w:r>
              <w:rPr>
                <w:rFonts w:hint="default" w:ascii="宋体" w:hAnsi="宋体" w:cs="宋体"/>
                <w:color w:val="auto"/>
                <w:kern w:val="0"/>
                <w:szCs w:val="21"/>
                <w:highlight w:val="none"/>
                <w:u w:val="single"/>
              </w:rPr>
              <w:t>5</w:t>
            </w:r>
            <w:r>
              <w:rPr>
                <w:rFonts w:hint="eastAsia" w:ascii="宋体" w:hAnsi="宋体" w:cs="宋体"/>
                <w:color w:val="auto"/>
                <w:kern w:val="0"/>
                <w:szCs w:val="21"/>
                <w:highlight w:val="none"/>
                <w:u w:val="single"/>
              </w:rPr>
              <w:t>月份，《广州地区建设工程材料（设备）厂商价格信息》指2025年第一季度</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5.1监理单位</w:t>
            </w:r>
          </w:p>
          <w:p>
            <w:pPr>
              <w:keepNext w:val="0"/>
              <w:keepLines w:val="0"/>
              <w:suppressLineNumbers w:val="0"/>
              <w:adjustRightInd w:val="0"/>
              <w:snapToGrid w:val="0"/>
              <w:spacing w:before="0" w:beforeAutospacing="0" w:after="0" w:afterAutospacing="0" w:line="300" w:lineRule="auto"/>
              <w:ind w:left="0" w:right="0"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发包人委托</w:t>
            </w:r>
            <w:r>
              <w:rPr>
                <w:rFonts w:hint="eastAsia" w:ascii="宋体" w:hAnsi="宋体" w:cs="宋体"/>
                <w:color w:val="auto"/>
                <w:kern w:val="0"/>
                <w:szCs w:val="21"/>
                <w:highlight w:val="none"/>
                <w:u w:val="single"/>
              </w:rPr>
              <w:t xml:space="preserve"> （另行通知） </w:t>
            </w:r>
            <w:r>
              <w:rPr>
                <w:rFonts w:hint="eastAsia" w:ascii="宋体" w:hAnsi="宋体" w:cs="宋体"/>
                <w:color w:val="auto"/>
                <w:kern w:val="0"/>
                <w:szCs w:val="21"/>
                <w:highlight w:val="none"/>
              </w:rPr>
              <w:t>为本工程的监理单位，总监理工程师为</w:t>
            </w:r>
            <w:r>
              <w:rPr>
                <w:rFonts w:hint="eastAsia" w:ascii="宋体" w:hAnsi="Calibri" w:cs="宋体"/>
                <w:color w:val="auto"/>
                <w:kern w:val="0"/>
                <w:szCs w:val="21"/>
                <w:highlight w:val="none"/>
                <w:u w:val="single"/>
              </w:rPr>
              <w:t> </w:t>
            </w:r>
            <w:r>
              <w:rPr>
                <w:rFonts w:hint="eastAsia" w:ascii="宋体" w:hAnsi="宋体" w:cs="宋体"/>
                <w:color w:val="auto"/>
                <w:kern w:val="0"/>
                <w:szCs w:val="21"/>
                <w:highlight w:val="none"/>
                <w:u w:val="single"/>
              </w:rPr>
              <w:t xml:space="preserve"> （另行通知） </w:t>
            </w:r>
            <w:r>
              <w:rPr>
                <w:rFonts w:hint="eastAsia" w:ascii="宋体" w:hAnsi="宋体" w:cs="宋体"/>
                <w:color w:val="auto"/>
                <w:kern w:val="0"/>
                <w:szCs w:val="21"/>
                <w:highlight w:val="none"/>
              </w:rPr>
              <w:t>。监理单位的职责以发包人与监理单位签订的《委托监理合同》为准。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1" w:firstLineChars="191"/>
              <w:rPr>
                <w:rFonts w:hint="default" w:ascii="宋体" w:hAnsi="Calibri"/>
                <w:color w:val="auto"/>
                <w:kern w:val="0"/>
                <w:szCs w:val="21"/>
                <w:highlight w:val="none"/>
              </w:rPr>
            </w:pPr>
            <w:r>
              <w:rPr>
                <w:rFonts w:hint="eastAsia" w:ascii="宋体" w:hAnsi="宋体" w:cs="宋体"/>
                <w:color w:val="auto"/>
                <w:kern w:val="0"/>
                <w:szCs w:val="21"/>
                <w:highlight w:val="none"/>
              </w:rPr>
              <w:t>5.2技术督导单位</w:t>
            </w:r>
          </w:p>
          <w:p>
            <w:pPr>
              <w:keepNext w:val="0"/>
              <w:keepLines w:val="0"/>
              <w:suppressLineNumbers w:val="0"/>
              <w:adjustRightInd w:val="0"/>
              <w:snapToGrid w:val="0"/>
              <w:spacing w:before="0" w:beforeAutospacing="0" w:after="0" w:afterAutospacing="0" w:line="300" w:lineRule="auto"/>
              <w:ind w:left="0" w:right="11" w:firstLine="401" w:firstLineChars="191"/>
              <w:rPr>
                <w:rFonts w:hint="default" w:ascii="宋体" w:hAnsi="Calibri"/>
                <w:color w:val="auto"/>
                <w:kern w:val="0"/>
                <w:szCs w:val="21"/>
                <w:highlight w:val="none"/>
                <w:u w:val="single"/>
              </w:rPr>
            </w:pPr>
            <w:r>
              <w:rPr>
                <w:rFonts w:hint="eastAsia" w:ascii="宋体" w:hAnsi="宋体" w:cs="宋体"/>
                <w:color w:val="auto"/>
                <w:kern w:val="0"/>
                <w:szCs w:val="21"/>
                <w:highlight w:val="none"/>
              </w:rPr>
              <w:t>发包人委托</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为本工程的技术督导单位，总督导工程师为</w:t>
            </w:r>
          </w:p>
          <w:p>
            <w:pPr>
              <w:keepNext w:val="0"/>
              <w:keepLines w:val="0"/>
              <w:suppressLineNumbers w:val="0"/>
              <w:adjustRightInd w:val="0"/>
              <w:snapToGrid w:val="0"/>
              <w:spacing w:before="0" w:beforeAutospacing="0" w:after="0" w:afterAutospacing="0" w:line="300" w:lineRule="auto"/>
              <w:ind w:left="0" w:right="11" w:firstLine="42" w:firstLineChars="20"/>
              <w:rPr>
                <w:rFonts w:hint="default" w:ascii="宋体" w:hAnsi="Calibri"/>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。技术督导单位的职责以发包人与技术督导单位签订的《技术督导（管理）合同》为准。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735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50.7其他约定事项：</w:t>
            </w:r>
            <w:r>
              <w:rPr>
                <w:rFonts w:hint="eastAsia" w:ascii="宋体" w:hAnsi="宋体" w:cs="宋体"/>
                <w:color w:val="auto"/>
                <w:kern w:val="0"/>
                <w:szCs w:val="21"/>
                <w:highlight w:val="none"/>
                <w:u w:val="single"/>
              </w:rPr>
              <w:t>无。</w:t>
            </w:r>
          </w:p>
        </w:tc>
      </w:tr>
    </w:tbl>
    <w:p>
      <w:pPr>
        <w:adjustRightInd w:val="0"/>
        <w:snapToGrid w:val="0"/>
        <w:spacing w:line="300" w:lineRule="auto"/>
        <w:rPr>
          <w:rFonts w:ascii="宋体" w:hAnsi="Calibri"/>
          <w:b/>
          <w:color w:val="auto"/>
          <w:kern w:val="0"/>
          <w:sz w:val="24"/>
          <w:szCs w:val="24"/>
          <w:highlight w:val="none"/>
        </w:rPr>
      </w:pPr>
      <w:r>
        <w:rPr>
          <w:rFonts w:hint="eastAsia" w:ascii="宋体" w:hAnsi="宋体"/>
          <w:b/>
          <w:color w:val="auto"/>
          <w:kern w:val="0"/>
          <w:sz w:val="24"/>
          <w:szCs w:val="24"/>
          <w:highlight w:val="none"/>
        </w:rPr>
        <w:t xml:space="preserve"> </w:t>
      </w:r>
    </w:p>
    <w:p>
      <w:pPr>
        <w:adjustRightInd w:val="0"/>
        <w:snapToGrid w:val="0"/>
        <w:spacing w:line="300" w:lineRule="auto"/>
        <w:jc w:val="center"/>
        <w:rPr>
          <w:rFonts w:ascii="宋体" w:hAnsi="Calibri"/>
          <w:b/>
          <w:color w:val="auto"/>
          <w:sz w:val="32"/>
          <w:szCs w:val="32"/>
          <w:highlight w:val="none"/>
        </w:rPr>
      </w:pPr>
      <w:r>
        <w:rPr>
          <w:rFonts w:hint="eastAsia" w:ascii="宋体" w:hAnsi="Calibri"/>
          <w:b/>
          <w:color w:val="auto"/>
          <w:kern w:val="0"/>
          <w:sz w:val="24"/>
          <w:szCs w:val="24"/>
          <w:highlight w:val="none"/>
        </w:rPr>
        <w:br w:type="page"/>
      </w:r>
      <w:r>
        <w:rPr>
          <w:rFonts w:hint="eastAsia" w:ascii="宋体" w:hAnsi="宋体" w:cs="宋体"/>
          <w:b/>
          <w:color w:val="auto"/>
          <w:sz w:val="32"/>
          <w:szCs w:val="32"/>
          <w:highlight w:val="none"/>
        </w:rPr>
        <w:t>(二) 合同专用条款选择表</w:t>
      </w:r>
    </w:p>
    <w:tbl>
      <w:tblPr>
        <w:tblStyle w:val="3"/>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需要选择的条款编号及内容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b/>
                <w:color w:val="auto"/>
                <w:kern w:val="0"/>
                <w:szCs w:val="21"/>
                <w:highlight w:val="none"/>
              </w:rPr>
            </w:pPr>
            <w:r>
              <w:rPr>
                <w:rFonts w:hint="eastAsia" w:ascii="宋体" w:hAnsi="宋体" w:cs="宋体"/>
                <w:color w:val="auto"/>
                <w:kern w:val="0"/>
                <w:szCs w:val="21"/>
                <w:highlight w:val="none"/>
              </w:rPr>
              <w:t>× 1.39甲供材料设备管理费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color w:val="auto"/>
                <w:kern w:val="0"/>
                <w:szCs w:val="21"/>
                <w:highlight w:val="none"/>
              </w:rPr>
            </w:pPr>
            <w:r>
              <w:rPr>
                <w:rFonts w:hint="eastAsia" w:ascii="宋体" w:hAnsi="宋体" w:cs="宋体"/>
                <w:color w:val="auto"/>
                <w:kern w:val="0"/>
                <w:szCs w:val="21"/>
                <w:highlight w:val="none"/>
              </w:rPr>
              <w:t>× 1.40甲招乙供材料设备管理费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b/>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1.42本工程综合考评委员会：指在本工程建设期间，由发包人组建的、代表发包人对各参建单位合同履约情况进行考核的机构。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9.3根据工程需要，承包人应采用计算机信息管理，与发包人的工程管理系统接口一致，建立相应的信息交换网络，以便发包人及各有关单位与其进行数据交换，提高工作效率。对于智慧工地的建设（如有）按照《广州市住房和城乡建设局关于进一步推进全市房屋建筑工程智慧工地建设的通知（试行）》（穗建质[2023]683号文）的相关要求执行。</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√（8）网络视频监控要求</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网络视频监控要求（√  需满足建委要求的视频监控  √</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及需满足发包人调度使用的远程工地视频监控系统）</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1）承包人必须遵照《关于广州市建筑工地安装视频监控装置的通知》（穗建筑【2006】551号）、《关于全面启动广州市社会治安视频监控系统建设有关问题的通知》（穗视频建字【2006】1号）</w:t>
            </w:r>
            <w:r>
              <w:rPr>
                <w:rFonts w:hint="eastAsia" w:ascii="宋体" w:hAnsi="宋体" w:cs="宋体"/>
                <w:color w:val="auto"/>
                <w:kern w:val="0"/>
                <w:szCs w:val="21"/>
                <w:highlight w:val="none"/>
                <w:u w:val="single"/>
              </w:rPr>
              <w:t>和《广州市住房和城乡建设委员会关于全市建设工地纳入视频监管的通知》（穗建质[2017]1166号）</w:t>
            </w:r>
            <w:r>
              <w:rPr>
                <w:rFonts w:hint="eastAsia" w:ascii="宋体" w:hAnsi="宋体" w:cs="宋体"/>
                <w:color w:val="auto"/>
                <w:kern w:val="0"/>
                <w:szCs w:val="21"/>
                <w:highlight w:val="none"/>
              </w:rPr>
              <w:t>的要求，建立满足隐蔽工程和关键工序质量监控、安全文明施工监控、验收监控等需要的视频监控系统（以通过发包人验收为准）。</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2）施工现场视频监控的部位应当覆盖以下基本部位：大门及围墙、临时用电设施、深基坑、高支摸体系、附着式升降脚手架（整体提升架或爬架）、外用电梯、塔吊、物料提升机（龙门架、井字架）等。</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3）承包人应建立视频监控系统资料的收集、查阅、检索等档案系统，并安排专人负责。</w:t>
            </w:r>
          </w:p>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远程工地视频监控系统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2" w:firstLineChars="200"/>
              <w:rPr>
                <w:rFonts w:hint="default" w:ascii="宋体" w:hAnsi="Calibri"/>
                <w:color w:val="auto"/>
                <w:kern w:val="0"/>
                <w:szCs w:val="21"/>
                <w:highlight w:val="none"/>
              </w:rPr>
            </w:pP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9.6施工总承包管理单位须按照本合同约定履行总承包管理和配合服务，包括但不限于下列工作内容：</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（8）对发包人另行发包的专业工程（含×甲供材料设备×甲招乙供材料设备×甲管乙供材料设备）的总承包管理及配合服务；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9.8分部验收工作计划的提交要求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color w:val="auto"/>
                <w:kern w:val="0"/>
                <w:szCs w:val="21"/>
                <w:highlight w:val="none"/>
              </w:rPr>
            </w:pPr>
            <w:r>
              <w:rPr>
                <w:rFonts w:hint="eastAsia" w:ascii="宋体" w:hAnsi="宋体" w:cs="宋体"/>
                <w:color w:val="auto"/>
                <w:kern w:val="0"/>
                <w:szCs w:val="21"/>
                <w:highlight w:val="none"/>
              </w:rPr>
              <w:t>× 9.9分段结算工作计划的提交要求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color w:val="auto"/>
                <w:kern w:val="0"/>
                <w:szCs w:val="21"/>
                <w:highlight w:val="none"/>
              </w:rPr>
            </w:pPr>
            <w:r>
              <w:rPr>
                <w:rFonts w:hint="eastAsia" w:ascii="宋体" w:hAnsi="宋体" w:cs="宋体"/>
                <w:color w:val="auto"/>
                <w:kern w:val="0"/>
                <w:szCs w:val="21"/>
                <w:highlight w:val="none"/>
              </w:rPr>
              <w:t>× 9.10分段结算工程结算资料提交要求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367" w:firstLineChars="175"/>
              <w:rPr>
                <w:rFonts w:hint="default" w:ascii="宋体" w:hAnsi="Calibri"/>
                <w:color w:val="auto"/>
                <w:kern w:val="0"/>
                <w:szCs w:val="21"/>
                <w:highlight w:val="none"/>
              </w:rPr>
            </w:pPr>
            <w:r>
              <w:rPr>
                <w:rFonts w:hint="eastAsia" w:ascii="宋体" w:hAnsi="宋体" w:cs="宋体"/>
                <w:color w:val="auto"/>
                <w:kern w:val="0"/>
                <w:szCs w:val="21"/>
                <w:highlight w:val="none"/>
              </w:rPr>
              <w:t>15.1工程质量标准</w:t>
            </w:r>
          </w:p>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color w:val="auto"/>
                <w:kern w:val="0"/>
                <w:szCs w:val="21"/>
                <w:highlight w:val="none"/>
              </w:rPr>
            </w:pPr>
            <w:r>
              <w:rPr>
                <w:rFonts w:hint="eastAsia" w:ascii="宋体" w:hAnsi="宋体" w:cs="宋体"/>
                <w:color w:val="auto"/>
                <w:kern w:val="0"/>
                <w:szCs w:val="21"/>
                <w:highlight w:val="none"/>
              </w:rPr>
              <w:t>×（3）本工程推行分段结算，为配合分段结算工作，本工程的分部验收工作应按经发包人审定的分部验收工作计划执行。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utoSpaceDE w:val="0"/>
              <w:autoSpaceDN w:val="0"/>
              <w:adjustRightInd w:val="0"/>
              <w:snapToGrid w:val="0"/>
              <w:spacing w:before="0" w:beforeAutospacing="0" w:after="0" w:afterAutospacing="0" w:line="300" w:lineRule="auto"/>
              <w:ind w:left="0" w:right="11" w:firstLine="461"/>
              <w:rPr>
                <w:rFonts w:hint="default" w:ascii="宋体" w:hAnsi="Calibri" w:cs="宋体"/>
                <w:color w:val="auto"/>
                <w:kern w:val="0"/>
                <w:szCs w:val="21"/>
                <w:highlight w:val="none"/>
              </w:rPr>
            </w:pPr>
            <w:r>
              <w:rPr>
                <w:rFonts w:hint="eastAsia" w:ascii="宋体" w:hAnsi="宋体" w:cs="宋体"/>
                <w:color w:val="auto"/>
                <w:kern w:val="0"/>
                <w:szCs w:val="21"/>
                <w:highlight w:val="none"/>
              </w:rPr>
              <w:t>24.2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keepNext w:val="0"/>
              <w:keepLines w:val="0"/>
              <w:suppressLineNumbers w:val="0"/>
              <w:autoSpaceDE w:val="0"/>
              <w:autoSpaceDN w:val="0"/>
              <w:adjustRightInd w:val="0"/>
              <w:snapToGrid w:val="0"/>
              <w:spacing w:before="0" w:beforeAutospacing="0" w:after="0" w:afterAutospacing="0" w:line="300" w:lineRule="auto"/>
              <w:ind w:left="0" w:right="0" w:firstLine="461"/>
              <w:rPr>
                <w:rFonts w:hint="default" w:ascii="宋体" w:hAnsi="Calibri" w:cs="宋体"/>
                <w:color w:val="auto"/>
                <w:kern w:val="0"/>
                <w:szCs w:val="21"/>
                <w:highlight w:val="none"/>
              </w:rPr>
            </w:pPr>
            <w:r>
              <w:rPr>
                <w:rFonts w:hint="eastAsia" w:ascii="宋体" w:hAnsi="宋体" w:cs="宋体"/>
                <w:color w:val="auto"/>
                <w:kern w:val="0"/>
                <w:szCs w:val="21"/>
                <w:highlight w:val="none"/>
              </w:rPr>
              <w:t>承包人应在现场布置足量洒水车，消除扬尘，并使总监理工程师和发包人满意。</w:t>
            </w:r>
          </w:p>
          <w:p>
            <w:pPr>
              <w:keepNext w:val="0"/>
              <w:keepLines w:val="0"/>
              <w:suppressLineNumbers w:val="0"/>
              <w:autoSpaceDE w:val="0"/>
              <w:autoSpaceDN w:val="0"/>
              <w:adjustRightInd w:val="0"/>
              <w:snapToGrid w:val="0"/>
              <w:spacing w:before="0" w:beforeAutospacing="0" w:after="0" w:afterAutospacing="0" w:line="300" w:lineRule="auto"/>
              <w:ind w:left="0" w:right="0" w:firstLine="461"/>
              <w:rPr>
                <w:rFonts w:hint="default" w:ascii="宋体" w:hAnsi="Calibri" w:cs="宋体"/>
                <w:color w:val="auto"/>
                <w:kern w:val="0"/>
                <w:szCs w:val="21"/>
                <w:highlight w:val="none"/>
              </w:rPr>
            </w:pPr>
            <w:r>
              <w:rPr>
                <w:rFonts w:hint="eastAsia" w:ascii="宋体" w:hAnsi="宋体" w:cs="宋体"/>
                <w:color w:val="auto"/>
                <w:kern w:val="0"/>
                <w:szCs w:val="21"/>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keepNext w:val="0"/>
              <w:keepLines w:val="0"/>
              <w:suppressLineNumbers w:val="0"/>
              <w:autoSpaceDE w:val="0"/>
              <w:autoSpaceDN w:val="0"/>
              <w:adjustRightInd w:val="0"/>
              <w:snapToGrid w:val="0"/>
              <w:spacing w:before="0" w:beforeAutospacing="0" w:after="0" w:afterAutospacing="0" w:line="300" w:lineRule="auto"/>
              <w:ind w:left="0" w:right="11" w:firstLine="461"/>
              <w:rPr>
                <w:rFonts w:hint="default" w:ascii="宋体" w:hAnsi="Calibri" w:cs="宋体"/>
                <w:color w:val="auto"/>
                <w:kern w:val="0"/>
                <w:szCs w:val="21"/>
                <w:highlight w:val="none"/>
              </w:rPr>
            </w:pPr>
            <w:r>
              <w:rPr>
                <w:rFonts w:hint="eastAsia" w:ascii="宋体" w:hAnsi="宋体" w:cs="宋体"/>
                <w:color w:val="auto"/>
                <w:kern w:val="0"/>
                <w:szCs w:val="21"/>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 和第38.7（5）款]的约定承担相应的违约责任。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utoSpaceDE w:val="0"/>
              <w:autoSpaceDN w:val="0"/>
              <w:adjustRightInd w:val="0"/>
              <w:snapToGrid w:val="0"/>
              <w:spacing w:before="0" w:beforeAutospacing="0" w:after="0" w:afterAutospacing="0" w:line="300" w:lineRule="auto"/>
              <w:ind w:left="0" w:right="11" w:firstLine="461"/>
              <w:rPr>
                <w:rFonts w:hint="default" w:ascii="宋体" w:hAnsi="Calibri" w:cs="宋体"/>
                <w:color w:val="auto"/>
                <w:kern w:val="0"/>
                <w:szCs w:val="21"/>
                <w:highlight w:val="none"/>
              </w:rPr>
            </w:pPr>
            <w:r>
              <w:rPr>
                <w:rFonts w:hint="eastAsia" w:ascii="宋体" w:hAnsi="宋体" w:cs="宋体"/>
                <w:color w:val="auto"/>
                <w:kern w:val="0"/>
                <w:szCs w:val="21"/>
                <w:highlight w:val="none"/>
              </w:rPr>
              <w:t>25.2确定合同价款的方式</w:t>
            </w:r>
          </w:p>
          <w:p>
            <w:pPr>
              <w:keepNext w:val="0"/>
              <w:keepLines w:val="0"/>
              <w:suppressLineNumbers w:val="0"/>
              <w:autoSpaceDE w:val="0"/>
              <w:autoSpaceDN w:val="0"/>
              <w:adjustRightInd w:val="0"/>
              <w:snapToGrid w:val="0"/>
              <w:spacing w:before="0" w:beforeAutospacing="0" w:after="0" w:afterAutospacing="0" w:line="300" w:lineRule="auto"/>
              <w:ind w:left="0" w:right="11" w:firstLine="461"/>
              <w:rPr>
                <w:rFonts w:hint="default" w:ascii="宋体" w:hAnsi="Calibri" w:cs="宋体"/>
                <w:color w:val="auto"/>
                <w:kern w:val="0"/>
                <w:szCs w:val="21"/>
                <w:highlight w:val="none"/>
              </w:rPr>
            </w:pPr>
            <w:r>
              <w:rPr>
                <w:rFonts w:hint="eastAsia" w:ascii="宋体" w:hAnsi="宋体" w:cs="宋体"/>
                <w:color w:val="auto"/>
                <w:kern w:val="0"/>
                <w:szCs w:val="21"/>
                <w:highlight w:val="none"/>
              </w:rPr>
              <w:t>×（1）采用合同协议书第2.3款约定的合同价款固定不变。</w:t>
            </w:r>
          </w:p>
          <w:p>
            <w:pPr>
              <w:keepNext w:val="0"/>
              <w:keepLines w:val="0"/>
              <w:suppressLineNumbers w:val="0"/>
              <w:autoSpaceDE w:val="0"/>
              <w:autoSpaceDN w:val="0"/>
              <w:adjustRightInd w:val="0"/>
              <w:snapToGrid w:val="0"/>
              <w:spacing w:before="0" w:beforeAutospacing="0" w:after="0" w:afterAutospacing="0" w:line="300" w:lineRule="auto"/>
              <w:ind w:left="0" w:right="11" w:firstLine="461"/>
              <w:rPr>
                <w:rFonts w:hint="default" w:ascii="宋体" w:hAnsi="Calibri" w:cs="宋体"/>
                <w:b/>
                <w:color w:val="auto"/>
                <w:kern w:val="0"/>
                <w:szCs w:val="21"/>
                <w:highlight w:val="none"/>
              </w:rPr>
            </w:pPr>
            <w:r>
              <w:rPr>
                <w:rFonts w:hint="eastAsia" w:ascii="宋体" w:hAnsi="宋体" w:cs="宋体"/>
                <w:color w:val="auto"/>
                <w:kern w:val="0"/>
                <w:szCs w:val="21"/>
                <w:highlight w:val="none"/>
              </w:rPr>
              <w:t>×（2）合同价款总价包干，若招标范围和承包内容不发生变化，则本工程结算价即为合同价（招标文件及本合同另有约定可以调整的项目除外）。</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√（3）采用合同协议书第2.3款约定的工程量清单综合单价包干及综合合价项目包干并按本条第25.3款的约定执行，最终按有权结算终审部门</w:t>
            </w:r>
            <w:r>
              <w:rPr>
                <w:rFonts w:hint="default" w:ascii="宋体" w:hAnsi="宋体" w:cs="宋体"/>
                <w:color w:val="auto"/>
                <w:kern w:val="0"/>
                <w:szCs w:val="21"/>
                <w:highlight w:val="none"/>
              </w:rPr>
              <w:t>或有关单位</w:t>
            </w:r>
            <w:r>
              <w:rPr>
                <w:rFonts w:hint="eastAsia" w:ascii="宋体" w:hAnsi="宋体" w:cs="宋体"/>
                <w:color w:val="auto"/>
                <w:kern w:val="0"/>
                <w:szCs w:val="21"/>
                <w:highlight w:val="none"/>
              </w:rPr>
              <w:t>审定价结算。</w:t>
            </w:r>
          </w:p>
          <w:p>
            <w:pPr>
              <w:keepNext w:val="0"/>
              <w:keepLines w:val="0"/>
              <w:suppressLineNumbers w:val="0"/>
              <w:adjustRightInd w:val="0"/>
              <w:snapToGrid w:val="0"/>
              <w:spacing w:before="0" w:beforeAutospacing="0" w:after="0" w:afterAutospacing="0" w:line="300" w:lineRule="auto"/>
              <w:ind w:left="0" w:right="0" w:firstLine="411" w:firstLineChars="196"/>
              <w:rPr>
                <w:rFonts w:hint="default" w:ascii="宋体" w:hAnsi="Calibri"/>
                <w:color w:val="auto"/>
                <w:kern w:val="0"/>
                <w:szCs w:val="21"/>
                <w:highlight w:val="none"/>
              </w:rPr>
            </w:pPr>
            <w:r>
              <w:rPr>
                <w:rFonts w:hint="eastAsia" w:ascii="宋体" w:hAnsi="宋体" w:cs="宋体"/>
                <w:color w:val="auto"/>
                <w:kern w:val="0"/>
                <w:szCs w:val="21"/>
                <w:highlight w:val="none"/>
              </w:rPr>
              <w:t>×（4）其他：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25.3综合单价包干的合同价款的调整</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合同价款的调整按照如下约定执行：</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√（1）合同价款的调整。当发生下列情况时，可对合同价款进行调整：</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 1）发包人及监理单位共同确认的工程量增减。</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 2）发包人及监理单位共同确认的变更工程和新增工程。</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√（2）所有变更工程和新增工程的单价或价格，均按照合同专用条款第33条执行。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25.4承包人应在本条第25.3（1）款情况发生后5天内将调整原因、金额以书面形式通知监理单位，经监理单位和发包人批准后作为调整合同价款及拨付工程进度款的依据。监理单位收到后3天内审核并签署意见（× 舞台机械  × 舞台灯光  ×智能化（如有）  × 体育工艺（如有）  × 声学等项目（如有）的增减或变更需先送技术督导单位（如有）审核后再送监理单位审核），发包人在10天内审定并批准执行。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Calibri" w:cs="仿宋"/>
                <w:b/>
                <w:color w:val="auto"/>
                <w:szCs w:val="21"/>
                <w:highlight w:val="none"/>
              </w:rPr>
            </w:pPr>
            <w:r>
              <w:rPr>
                <w:rFonts w:hint="eastAsia" w:ascii="宋体" w:hAnsi="宋体" w:cs="仿宋"/>
                <w:color w:val="auto"/>
                <w:szCs w:val="21"/>
                <w:highlight w:val="none"/>
              </w:rPr>
              <w:t>26.1</w:t>
            </w:r>
            <w:r>
              <w:rPr>
                <w:rFonts w:hint="eastAsia" w:ascii="宋体" w:hAnsi="宋体" w:cs="宋体"/>
                <w:color w:val="auto"/>
                <w:kern w:val="0"/>
                <w:szCs w:val="21"/>
                <w:highlight w:val="none"/>
              </w:rPr>
              <w:t>承包人按招标文件及合同专用条款第44条的要求提交</w:t>
            </w:r>
            <w:r>
              <w:rPr>
                <w:rFonts w:hint="eastAsia" w:ascii="宋体" w:hAnsi="宋体" w:cs="宋体"/>
                <w:b/>
                <w:bCs/>
                <w:color w:val="auto"/>
                <w:kern w:val="0"/>
                <w:szCs w:val="21"/>
                <w:highlight w:val="none"/>
                <w:u w:val="single"/>
              </w:rPr>
              <w:t>履约担保</w:t>
            </w:r>
            <w:r>
              <w:rPr>
                <w:rFonts w:hint="default" w:ascii="宋体" w:hAnsi="宋体" w:cs="宋体"/>
                <w:b/>
                <w:bCs/>
                <w:color w:val="auto"/>
                <w:kern w:val="0"/>
                <w:szCs w:val="21"/>
                <w:highlight w:val="none"/>
                <w:u w:val="single"/>
              </w:rPr>
              <w:t>且</w:t>
            </w:r>
            <w:r>
              <w:rPr>
                <w:rFonts w:hint="eastAsia" w:ascii="宋体" w:hAnsi="宋体" w:cs="宋体"/>
                <w:color w:val="auto"/>
                <w:kern w:val="0"/>
                <w:szCs w:val="21"/>
                <w:highlight w:val="none"/>
              </w:rPr>
              <w:t>本合同签订后，承包人提交工程预付款申请书，发包人收到后14天内向承包人支付分部分项工程量清单计价的</w:t>
            </w:r>
            <w:r>
              <w:rPr>
                <w:rFonts w:hint="default" w:ascii="宋体" w:hAnsi="宋体" w:cs="宋体"/>
                <w:color w:val="auto"/>
                <w:kern w:val="0"/>
                <w:szCs w:val="21"/>
                <w:highlight w:val="none"/>
              </w:rPr>
              <w:t>2</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rPr>
              <w:t>% (根据实际测算情况填写，可为15%、20%、25%、30%，最多不超过30%）（即占合同价款的</w:t>
            </w:r>
            <w:r>
              <w:rPr>
                <w:rFonts w:hint="default" w:ascii="宋体" w:hAnsi="宋体" w:cs="宋体"/>
                <w:color w:val="auto"/>
                <w:kern w:val="0"/>
                <w:szCs w:val="21"/>
                <w:highlight w:val="none"/>
              </w:rPr>
              <w:t xml:space="preserve">   </w:t>
            </w:r>
            <w:r>
              <w:rPr>
                <w:rFonts w:hint="eastAsia" w:ascii="宋体" w:hAnsi="宋体" w:cs="宋体"/>
                <w:color w:val="auto"/>
                <w:kern w:val="0"/>
                <w:szCs w:val="21"/>
                <w:highlight w:val="none"/>
              </w:rPr>
              <w:t>%），即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元作为工程预付款</w:t>
            </w:r>
            <w:r>
              <w:rPr>
                <w:rFonts w:hint="eastAsia" w:ascii="宋体" w:hAnsi="宋体" w:cs="宋体"/>
                <w:color w:val="auto"/>
                <w:szCs w:val="21"/>
                <w:highlight w:val="none"/>
              </w:rPr>
              <w:t>（发包人有权根据项目资金落实情况进行分批支付工程预付款）；</w:t>
            </w:r>
            <w:r>
              <w:rPr>
                <w:rFonts w:hint="eastAsia" w:ascii="宋体" w:hAnsi="宋体" w:cs="宋体"/>
                <w:b/>
                <w:color w:val="auto"/>
                <w:szCs w:val="21"/>
                <w:highlight w:val="none"/>
              </w:rPr>
              <w:t>其中属于人工费用预付款部分的金额为本合同总价的</w:t>
            </w:r>
            <w:r>
              <w:rPr>
                <w:rFonts w:hint="eastAsia" w:ascii="宋体" w:hAnsi="宋体" w:cs="仿宋"/>
                <w:b/>
                <w:color w:val="auto"/>
                <w:szCs w:val="21"/>
                <w:highlight w:val="none"/>
              </w:rPr>
              <w:t>1%</w:t>
            </w:r>
            <w:r>
              <w:rPr>
                <w:rFonts w:hint="eastAsia" w:ascii="宋体" w:hAnsi="宋体" w:cs="宋体"/>
                <w:b/>
                <w:color w:val="auto"/>
                <w:szCs w:val="21"/>
                <w:highlight w:val="none"/>
              </w:rPr>
              <w:t>，即</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rPr>
              <w:t>元，一次性拨付到工人工资支付专用账户；</w:t>
            </w:r>
            <w:r>
              <w:rPr>
                <w:rFonts w:hint="eastAsia" w:ascii="宋体" w:hAnsi="宋体" w:cs="宋体"/>
                <w:color w:val="auto"/>
                <w:szCs w:val="21"/>
                <w:highlight w:val="none"/>
              </w:rPr>
              <w:t>并从工程预付款中扣除已含在合同价款中但由发包人预交的款项及承包人的相关人员（包括项目经理、技术负责人、专职安全员、</w:t>
            </w:r>
            <w:r>
              <w:rPr>
                <w:rFonts w:hint="eastAsia" w:ascii="宋体" w:hAnsi="宋体" w:cs="宋体"/>
                <w:color w:val="auto"/>
                <w:kern w:val="0"/>
                <w:szCs w:val="21"/>
                <w:highlight w:val="none"/>
              </w:rPr>
              <w:t>×</w:t>
            </w:r>
            <w:r>
              <w:rPr>
                <w:rFonts w:hint="eastAsia" w:ascii="宋体" w:hAnsi="宋体" w:cs="宋体"/>
                <w:color w:val="auto"/>
                <w:szCs w:val="21"/>
                <w:highlight w:val="none"/>
              </w:rPr>
              <w:t>造价人员及资料员）现场组织实施管理费（以下简称“现场组织实施管理费”）。【</w:t>
            </w:r>
            <w:r>
              <w:rPr>
                <w:rFonts w:hint="eastAsia" w:ascii="宋体" w:hAnsi="宋体" w:cs="宋体"/>
                <w:b/>
                <w:color w:val="auto"/>
                <w:szCs w:val="21"/>
                <w:highlight w:val="none"/>
              </w:rPr>
              <w:t>注：项目部可根据具体项目实际需要在不超过</w:t>
            </w:r>
            <w:r>
              <w:rPr>
                <w:rFonts w:hint="eastAsia" w:ascii="宋体" w:hAnsi="宋体" w:cs="仿宋"/>
                <w:b/>
                <w:color w:val="auto"/>
                <w:szCs w:val="21"/>
                <w:highlight w:val="none"/>
              </w:rPr>
              <w:t>30%</w:t>
            </w:r>
            <w:r>
              <w:rPr>
                <w:rFonts w:hint="eastAsia" w:ascii="宋体" w:hAnsi="宋体" w:cs="宋体"/>
                <w:b/>
                <w:color w:val="auto"/>
                <w:szCs w:val="21"/>
                <w:highlight w:val="none"/>
              </w:rPr>
              <w:t>的范围内填选工程预付款比例，但应注意发包人向承包人实际支付的工程预付款金额（即扣除现场组织实施管理费后剩余的工程预付款金额）须不低于本合同总价的</w:t>
            </w:r>
            <w:r>
              <w:rPr>
                <w:rFonts w:hint="eastAsia" w:ascii="宋体" w:hAnsi="宋体" w:cs="仿宋"/>
                <w:b/>
                <w:color w:val="auto"/>
                <w:szCs w:val="21"/>
                <w:highlight w:val="none"/>
              </w:rPr>
              <w:t>10%</w:t>
            </w:r>
            <w:r>
              <w:rPr>
                <w:rFonts w:hint="eastAsia" w:ascii="宋体" w:hAnsi="宋体" w:cs="宋体"/>
                <w:b/>
                <w:color w:val="auto"/>
                <w:szCs w:val="21"/>
                <w:highlight w:val="none"/>
              </w:rPr>
              <w:t>。】（此备注不作为合同正文）</w:t>
            </w:r>
          </w:p>
          <w:p>
            <w:pPr>
              <w:keepNext w:val="0"/>
              <w:keepLines w:val="0"/>
              <w:suppressLineNumbers w:val="0"/>
              <w:adjustRightInd w:val="0"/>
              <w:snapToGrid w:val="0"/>
              <w:spacing w:before="0" w:beforeAutospacing="0" w:after="0" w:afterAutospacing="0" w:line="360" w:lineRule="auto"/>
              <w:ind w:left="0" w:right="0" w:firstLine="411" w:firstLineChars="196"/>
              <w:outlineLvl w:val="3"/>
              <w:rPr>
                <w:rFonts w:hint="default" w:ascii="宋体" w:hAnsi="Calibri" w:cs="仿宋"/>
                <w:b/>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若有</w:t>
            </w:r>
            <w:r>
              <w:rPr>
                <w:rFonts w:hint="eastAsia" w:ascii="宋体" w:hAnsi="宋体" w:cs="宋体"/>
                <w:color w:val="auto"/>
                <w:kern w:val="0"/>
                <w:szCs w:val="21"/>
                <w:highlight w:val="none"/>
              </w:rPr>
              <w:t>×</w:t>
            </w:r>
            <w:r>
              <w:rPr>
                <w:rFonts w:hint="eastAsia" w:ascii="宋体" w:hAnsi="宋体" w:cs="宋体"/>
                <w:color w:val="auto"/>
                <w:szCs w:val="21"/>
                <w:highlight w:val="none"/>
              </w:rPr>
              <w:t>甲招乙供材料设备和</w:t>
            </w:r>
            <w:r>
              <w:rPr>
                <w:rFonts w:hint="eastAsia" w:ascii="宋体" w:hAnsi="宋体" w:cs="宋体"/>
                <w:color w:val="auto"/>
                <w:kern w:val="0"/>
                <w:szCs w:val="21"/>
                <w:highlight w:val="none"/>
              </w:rPr>
              <w:t>×</w:t>
            </w:r>
            <w:r>
              <w:rPr>
                <w:rFonts w:hint="eastAsia" w:ascii="宋体" w:hAnsi="宋体" w:cs="宋体"/>
                <w:color w:val="auto"/>
                <w:szCs w:val="21"/>
                <w:highlight w:val="none"/>
              </w:rPr>
              <w:t>甲管乙供材料设备的，按分部分项工程量报价清单一定比例计算的工程预付款已包含甲招乙供材料设备和甲管乙供材料设备款，并须按本条第</w:t>
            </w:r>
            <w:r>
              <w:rPr>
                <w:rFonts w:hint="eastAsia" w:ascii="宋体" w:hAnsi="宋体" w:cs="仿宋"/>
                <w:color w:val="auto"/>
                <w:szCs w:val="21"/>
                <w:highlight w:val="none"/>
              </w:rPr>
              <w:t>26.2</w:t>
            </w:r>
            <w:r>
              <w:rPr>
                <w:rFonts w:hint="eastAsia" w:ascii="宋体" w:hAnsi="宋体" w:cs="宋体"/>
                <w:color w:val="auto"/>
                <w:szCs w:val="21"/>
                <w:highlight w:val="none"/>
              </w:rPr>
              <w:t>款及</w:t>
            </w:r>
            <w:r>
              <w:rPr>
                <w:rFonts w:hint="eastAsia" w:ascii="宋体" w:hAnsi="宋体" w:cs="仿宋"/>
                <w:color w:val="auto"/>
                <w:szCs w:val="21"/>
                <w:highlight w:val="none"/>
              </w:rPr>
              <w:t>26.3</w:t>
            </w:r>
            <w:r>
              <w:rPr>
                <w:rFonts w:hint="eastAsia" w:ascii="宋体" w:hAnsi="宋体" w:cs="宋体"/>
                <w:color w:val="auto"/>
                <w:szCs w:val="21"/>
                <w:highlight w:val="none"/>
              </w:rPr>
              <w:t>款的约定一并考虑执行）。建筑业职工工伤保险费已包含在工程预付款中，发包人不另行支付。</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Calibri" w:cs="仿宋"/>
                <w:color w:val="auto"/>
                <w:szCs w:val="21"/>
                <w:highlight w:val="none"/>
              </w:rPr>
            </w:pPr>
            <w:r>
              <w:rPr>
                <w:rFonts w:hint="eastAsia" w:ascii="宋体" w:hAnsi="宋体" w:cs="仿宋"/>
                <w:color w:val="auto"/>
                <w:szCs w:val="21"/>
                <w:highlight w:val="none"/>
              </w:rPr>
              <w:t xml:space="preserve">    </w:t>
            </w:r>
            <w:r>
              <w:rPr>
                <w:rFonts w:hint="eastAsia" w:ascii="宋体" w:hAnsi="宋体" w:cs="宋体"/>
                <w:color w:val="auto"/>
                <w:szCs w:val="21"/>
                <w:highlight w:val="none"/>
              </w:rPr>
              <w:t>承包人在收到发包人工程预付款后，应及时向作业班组、分包单位、供应商支付人工费用、备料款等相关费用。承包人如挪用预付款，或未及时向作业班组、分包单位、供应商支付人工费用、备料款导致工期延误的，发包人一经查实，承包人承担严重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b/>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b/>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26.3如本工程含有甲管乙供材料设备，承包人应严格按照本合同、招标文件或公开择优竞价文件及与甲管乙供材料设备供应商所签合同的约定及时审核、申请支付甲管乙供材料设备预付款，且在收到发包人支付的款项后三个工作日内将该款项支付给甲管乙供材料设备供应商，并在下一次申请付款时向发包人提交本次支付凭证复印件作为支持材料，否则应按合同专用条款第38.15款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utoSpaceDE w:val="0"/>
              <w:autoSpaceDN w:val="0"/>
              <w:adjustRightInd w:val="0"/>
              <w:snapToGrid w:val="0"/>
              <w:spacing w:before="0" w:beforeAutospacing="0" w:after="0" w:afterAutospacing="0" w:line="300" w:lineRule="auto"/>
              <w:ind w:left="0" w:right="11" w:firstLine="480"/>
              <w:rPr>
                <w:rFonts w:hint="default" w:ascii="宋体" w:hAnsi="Calibri" w:cs="宋体"/>
                <w:color w:val="auto"/>
                <w:kern w:val="0"/>
                <w:szCs w:val="21"/>
                <w:highlight w:val="none"/>
              </w:rPr>
            </w:pPr>
            <w:r>
              <w:rPr>
                <w:rFonts w:hint="eastAsia" w:ascii="宋体" w:hAnsi="宋体" w:cs="宋体"/>
                <w:color w:val="auto"/>
                <w:kern w:val="0"/>
                <w:szCs w:val="21"/>
                <w:highlight w:val="none"/>
              </w:rPr>
              <w:t>28.2双方约定的工程进度款支付方式</w:t>
            </w:r>
          </w:p>
          <w:p>
            <w:pPr>
              <w:keepNext w:val="0"/>
              <w:keepLines w:val="0"/>
              <w:suppressLineNumbers w:val="0"/>
              <w:autoSpaceDE w:val="0"/>
              <w:autoSpaceDN w:val="0"/>
              <w:adjustRightInd w:val="0"/>
              <w:snapToGrid w:val="0"/>
              <w:spacing w:before="0" w:beforeAutospacing="0" w:after="0" w:afterAutospacing="0" w:line="300" w:lineRule="auto"/>
              <w:ind w:left="0" w:right="11" w:firstLine="480"/>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（1）分部分项工程量清单项目</w:t>
            </w:r>
            <w:r>
              <w:rPr>
                <w:rFonts w:hint="eastAsia" w:ascii="宋体" w:hAnsi="宋体" w:cs="宋体"/>
                <w:color w:val="auto"/>
                <w:kern w:val="0"/>
                <w:szCs w:val="21"/>
                <w:highlight w:val="none"/>
              </w:rPr>
              <w:t>工程进度款的支付方式</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s="宋体"/>
                <w:b/>
                <w:i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
                <w:iCs/>
                <w:color w:val="auto"/>
                <w:kern w:val="0"/>
                <w:szCs w:val="21"/>
                <w:highlight w:val="none"/>
              </w:rPr>
              <w:t xml:space="preserve"> 房屋建筑、装饰装修、机电安装及市政施工等项目：</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s="宋体"/>
                <w:b/>
                <w:i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
                <w:iCs/>
                <w:color w:val="auto"/>
                <w:kern w:val="0"/>
                <w:szCs w:val="21"/>
                <w:highlight w:val="none"/>
              </w:rPr>
              <w:t xml:space="preserve"> 智能化工程项目：</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s="宋体"/>
                <w:b/>
                <w:i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
                <w:iCs/>
                <w:color w:val="auto"/>
                <w:kern w:val="0"/>
                <w:szCs w:val="21"/>
                <w:highlight w:val="none"/>
              </w:rPr>
              <w:t xml:space="preserve"> 园林绿化景观工程项目：</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s="宋体"/>
                <w:color w:val="auto"/>
                <w:kern w:val="0"/>
                <w:szCs w:val="21"/>
                <w:highlight w:val="none"/>
              </w:rPr>
            </w:pPr>
            <w:r>
              <w:rPr>
                <w:rFonts w:hint="eastAsia" w:ascii="宋体" w:hAnsi="宋体" w:cs="宋体"/>
                <w:bCs/>
                <w:color w:val="auto"/>
                <w:kern w:val="0"/>
                <w:szCs w:val="21"/>
                <w:highlight w:val="none"/>
              </w:rPr>
              <w:t>（2）措施项目费和其他项目费的支付方式</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1）措施项目费的支付</w:t>
            </w:r>
          </w:p>
          <w:tbl>
            <w:tblPr>
              <w:tblStyle w:val="3"/>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453"/>
              <w:gridCol w:w="2610"/>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选项</w:t>
                  </w:r>
                </w:p>
              </w:tc>
              <w:tc>
                <w:tcPr>
                  <w:tcW w:w="4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序号</w:t>
                  </w:r>
                </w:p>
              </w:tc>
              <w:tc>
                <w:tcPr>
                  <w:tcW w:w="26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项 目 名 称</w:t>
                  </w:r>
                </w:p>
              </w:tc>
              <w:tc>
                <w:tcPr>
                  <w:tcW w:w="4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计量方式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一</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绿色施工安全防护措施费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1</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绿色施工安全防护措施费（按系数计算）</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该项价款的50%经发包人审查符合进场条件支付；40%以月度安全文明检查评价结果为依据按月平均支付；剩余10%在工程竣工安全评价合格后支付。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2</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绿色施工安全防护措施费（按子目计算）</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按分部分项工程量清单项目的支付方式。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二</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其他措施项目费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1</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混凝土及钢筋混凝土模板及支架费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按分部分项工程量清单项目的支付方式。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2</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脚手架搭拆及摊销费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按分部分项工程量清单项目的支付方式。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bCs/>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3</w:t>
                  </w: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垂直运输费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按施工期分月平均支付。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为配合第三方检测所发生的费用</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按施工期分月平均支付。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系统联合调试费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系统联合调试完成经验收合格后后支付。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bCs/>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其他措施费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按施工期分月平均支付。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bCs/>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施工现场围挡和临时占地围挡</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按分部分项工程量清单项目的支付方式。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bCs/>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pacing w:val="4"/>
                      <w:sz w:val="18"/>
                      <w:szCs w:val="18"/>
                      <w:highlight w:val="none"/>
                    </w:rPr>
                  </w:pPr>
                  <w:r>
                    <w:rPr>
                      <w:rFonts w:hint="eastAsia" w:ascii="宋体" w:hAnsi="宋体" w:cs="宋体"/>
                      <w:color w:val="auto"/>
                      <w:spacing w:val="4"/>
                      <w:sz w:val="18"/>
                      <w:szCs w:val="18"/>
                      <w:highlight w:val="none"/>
                    </w:rPr>
                    <w:t>脚手架搭拆及摊销费（安装）</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按分部分项工程量清单项目的支付方式。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宋体" w:cs="宋体"/>
                      <w:bCs/>
                      <w:color w:val="auto"/>
                      <w:kern w:val="0"/>
                      <w:sz w:val="18"/>
                      <w:szCs w:val="18"/>
                      <w:highlight w:val="none"/>
                    </w:rPr>
                  </w:pPr>
                  <w:r>
                    <w:rPr>
                      <w:rFonts w:hint="eastAsia" w:ascii="宋体" w:hAnsi="宋体" w:cs="宋体"/>
                      <w:bCs/>
                      <w:color w:val="auto"/>
                      <w:kern w:val="0"/>
                      <w:sz w:val="18"/>
                      <w:szCs w:val="18"/>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spacing w:val="4"/>
                      <w:sz w:val="18"/>
                      <w:szCs w:val="18"/>
                      <w:highlight w:val="none"/>
                    </w:rPr>
                  </w:pPr>
                  <w:r>
                    <w:rPr>
                      <w:rFonts w:hint="eastAsia" w:ascii="宋体" w:hAnsi="宋体" w:cs="宋体"/>
                      <w:color w:val="auto"/>
                      <w:spacing w:val="4"/>
                      <w:sz w:val="18"/>
                      <w:szCs w:val="18"/>
                      <w:highlight w:val="none"/>
                    </w:rPr>
                    <w:t>管线迁移费</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实际发生后按实支付。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宋体" w:cs="宋体"/>
                      <w:bCs/>
                      <w:color w:val="auto"/>
                      <w:kern w:val="0"/>
                      <w:sz w:val="18"/>
                      <w:szCs w:val="18"/>
                      <w:highlight w:val="none"/>
                    </w:rPr>
                  </w:pPr>
                  <w:r>
                    <w:rPr>
                      <w:rFonts w:hint="eastAsia" w:ascii="宋体" w:hAnsi="宋体" w:cs="宋体"/>
                      <w:color w:val="auto"/>
                      <w:kern w:val="0"/>
                      <w:szCs w:val="21"/>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spacing w:val="4"/>
                      <w:sz w:val="18"/>
                      <w:szCs w:val="18"/>
                      <w:highlight w:val="none"/>
                    </w:rPr>
                  </w:pPr>
                  <w:r>
                    <w:rPr>
                      <w:rFonts w:hint="eastAsia" w:ascii="宋体" w:hAnsi="宋体" w:cs="宋体"/>
                      <w:color w:val="auto"/>
                      <w:spacing w:val="4"/>
                      <w:sz w:val="18"/>
                      <w:szCs w:val="18"/>
                      <w:highlight w:val="none"/>
                    </w:rPr>
                    <w:t>原有建筑及设备保护费用</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实际发生后按实支付。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宋体" w:cs="宋体"/>
                      <w:bCs/>
                      <w:color w:val="auto"/>
                      <w:kern w:val="0"/>
                      <w:sz w:val="18"/>
                      <w:szCs w:val="18"/>
                      <w:highlight w:val="none"/>
                    </w:rPr>
                  </w:pPr>
                  <w:r>
                    <w:rPr>
                      <w:rFonts w:hint="eastAsia" w:ascii="宋体" w:hAnsi="宋体" w:cs="宋体"/>
                      <w:color w:val="auto"/>
                      <w:kern w:val="0"/>
                      <w:szCs w:val="21"/>
                      <w:highlight w:val="none"/>
                    </w:rPr>
                    <w:t>×</w:t>
                  </w:r>
                </w:p>
              </w:tc>
              <w:tc>
                <w:tcPr>
                  <w:tcW w:w="45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p>
              </w:tc>
              <w:tc>
                <w:tcPr>
                  <w:tcW w:w="2610"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spacing w:val="4"/>
                      <w:sz w:val="18"/>
                      <w:szCs w:val="18"/>
                      <w:highlight w:val="none"/>
                    </w:rPr>
                  </w:pPr>
                  <w:r>
                    <w:rPr>
                      <w:rFonts w:hint="eastAsia" w:ascii="宋体" w:hAnsi="宋体" w:cs="宋体"/>
                      <w:color w:val="auto"/>
                      <w:spacing w:val="4"/>
                      <w:sz w:val="18"/>
                      <w:szCs w:val="18"/>
                      <w:highlight w:val="none"/>
                    </w:rPr>
                    <w:t>原有建（构）筑物、设施等拆除费用</w:t>
                  </w:r>
                </w:p>
              </w:tc>
              <w:tc>
                <w:tcPr>
                  <w:tcW w:w="422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实际发生后按实支付。</w:t>
                  </w:r>
                </w:p>
              </w:tc>
            </w:tr>
          </w:tbl>
          <w:p>
            <w:pPr>
              <w:keepNext w:val="0"/>
              <w:keepLines w:val="0"/>
              <w:suppressLineNumbers w:val="0"/>
              <w:adjustRightInd w:val="0"/>
              <w:snapToGrid w:val="0"/>
              <w:spacing w:before="0" w:beforeAutospacing="0" w:after="0" w:afterAutospacing="0" w:line="273" w:lineRule="auto"/>
              <w:ind w:left="0" w:right="0"/>
              <w:rPr>
                <w:rFonts w:hint="default" w:ascii="宋体" w:hAnsi="Calibri" w:cs="宋体"/>
                <w:bCs/>
                <w:color w:val="auto"/>
                <w:kern w:val="0"/>
                <w:sz w:val="18"/>
                <w:szCs w:val="18"/>
                <w:highlight w:val="none"/>
              </w:rPr>
            </w:pPr>
            <w:r>
              <w:rPr>
                <w:rFonts w:hint="eastAsia" w:ascii="宋体" w:hAnsi="宋体" w:cs="宋体"/>
                <w:bCs/>
                <w:color w:val="auto"/>
                <w:kern w:val="0"/>
                <w:sz w:val="18"/>
                <w:szCs w:val="18"/>
                <w:highlight w:val="none"/>
              </w:rPr>
              <w:t>2）其他项目费的支付</w:t>
            </w:r>
          </w:p>
          <w:tbl>
            <w:tblPr>
              <w:tblStyle w:val="3"/>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13"/>
              <w:gridCol w:w="2662"/>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选项</w:t>
                  </w:r>
                </w:p>
              </w:tc>
              <w:tc>
                <w:tcPr>
                  <w:tcW w:w="5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序号</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143" w:leftChars="-68" w:right="-107" w:rightChars="-51"/>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项 目 名 称</w:t>
                  </w:r>
                </w:p>
              </w:tc>
              <w:tc>
                <w:tcPr>
                  <w:tcW w:w="42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73" w:lineRule="auto"/>
                    <w:ind w:left="-143" w:leftChars="-68" w:right="-107" w:rightChars="-51"/>
                    <w:jc w:val="center"/>
                    <w:rPr>
                      <w:rFonts w:hint="default" w:ascii="宋体" w:hAnsi="Calibri" w:cs="宋体"/>
                      <w:b/>
                      <w:color w:val="auto"/>
                      <w:kern w:val="0"/>
                      <w:sz w:val="18"/>
                      <w:szCs w:val="18"/>
                      <w:highlight w:val="none"/>
                    </w:rPr>
                  </w:pPr>
                  <w:r>
                    <w:rPr>
                      <w:rFonts w:hint="eastAsia" w:ascii="宋体" w:hAnsi="宋体" w:cs="宋体"/>
                      <w:b/>
                      <w:color w:val="auto"/>
                      <w:kern w:val="0"/>
                      <w:sz w:val="18"/>
                      <w:szCs w:val="18"/>
                      <w:highlight w:val="none"/>
                    </w:rPr>
                    <w:t>计 量 方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5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1</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监理、设计等单位现场办公用房及配套设施使用费用</w:t>
                  </w:r>
                </w:p>
              </w:tc>
              <w:tc>
                <w:tcPr>
                  <w:tcW w:w="42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26" w:leftChars="-51" w:right="0" w:hanging="81" w:hangingChars="45"/>
                    <w:jc w:val="left"/>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投入使用后支付90%，竣工并完成相关工作后支付10%。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5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2</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预算包干费</w:t>
                  </w:r>
                </w:p>
              </w:tc>
              <w:tc>
                <w:tcPr>
                  <w:tcW w:w="42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按施工期分月平均支付。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Calibri" w:cs="宋体"/>
                      <w:color w:val="auto"/>
                      <w:kern w:val="0"/>
                      <w:sz w:val="18"/>
                      <w:szCs w:val="18"/>
                      <w:highlight w:val="none"/>
                    </w:rPr>
                  </w:pPr>
                  <w:r>
                    <w:rPr>
                      <w:rFonts w:hint="eastAsia" w:ascii="宋体" w:hAnsi="宋体" w:cs="宋体"/>
                      <w:bCs/>
                      <w:color w:val="auto"/>
                      <w:kern w:val="0"/>
                      <w:sz w:val="18"/>
                      <w:szCs w:val="18"/>
                      <w:highlight w:val="none"/>
                    </w:rPr>
                    <w:t>√</w:t>
                  </w:r>
                </w:p>
              </w:tc>
              <w:tc>
                <w:tcPr>
                  <w:tcW w:w="5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3</w:t>
                  </w:r>
                </w:p>
              </w:tc>
              <w:tc>
                <w:tcPr>
                  <w:tcW w:w="266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工程保险费（仅指建筑（安装）一切险、安全生产责任险中第三者人身伤亡和财产损失赔偿等保险及其他保险）</w:t>
                  </w:r>
                </w:p>
              </w:tc>
              <w:tc>
                <w:tcPr>
                  <w:tcW w:w="42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color w:val="auto"/>
                      <w:szCs w:val="21"/>
                      <w:highlight w:val="none"/>
                    </w:rPr>
                  </w:pPr>
                  <w:r>
                    <w:rPr>
                      <w:rFonts w:hint="eastAsia" w:ascii="宋体" w:hAnsi="宋体" w:cs="宋体"/>
                      <w:color w:val="auto"/>
                      <w:kern w:val="0"/>
                      <w:sz w:val="18"/>
                      <w:szCs w:val="18"/>
                      <w:highlight w:val="none"/>
                    </w:rPr>
                    <w:t>工程保险费（仅指建筑（安装）一切险、安全生产责任险中第三者人身伤亡和财产损失赔偿等保险</w:t>
                  </w:r>
                </w:p>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 w:val="18"/>
                      <w:szCs w:val="18"/>
                      <w:highlight w:val="none"/>
                    </w:rPr>
                  </w:pPr>
                  <w:r>
                    <w:rPr>
                      <w:rFonts w:hint="eastAsia" w:ascii="宋体" w:hAnsi="宋体" w:cs="宋体"/>
                      <w:color w:val="auto"/>
                      <w:kern w:val="0"/>
                      <w:sz w:val="18"/>
                      <w:szCs w:val="18"/>
                      <w:highlight w:val="none"/>
                    </w:rPr>
                    <w:t>及其他保险） 按实际保费单据实结算，该保险费结算价不得超过招标控制价公布函中的对应金额。承包人提供符合合同约定的投保证明资料且概算批复后，可申请支付该保险费，发包人审核合格后支付该保险费的85%，该保险费经有权结算终审部门审定后，发包人支付剩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宋体" w:cs="宋体"/>
                      <w:color w:val="auto"/>
                      <w:kern w:val="0"/>
                      <w:szCs w:val="21"/>
                      <w:highlight w:val="none"/>
                    </w:rPr>
                  </w:pPr>
                  <w:r>
                    <w:rPr>
                      <w:rFonts w:hint="eastAsia" w:ascii="宋体" w:hAnsi="宋体" w:cs="宋体"/>
                      <w:bCs/>
                      <w:color w:val="auto"/>
                      <w:kern w:val="0"/>
                      <w:sz w:val="18"/>
                      <w:szCs w:val="18"/>
                      <w:highlight w:val="none"/>
                    </w:rPr>
                    <w:t>√</w:t>
                  </w:r>
                </w:p>
              </w:tc>
              <w:tc>
                <w:tcPr>
                  <w:tcW w:w="5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深度开荒保洁费</w:t>
                  </w:r>
                </w:p>
              </w:tc>
              <w:tc>
                <w:tcPr>
                  <w:tcW w:w="42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深度开荒保洁工作完成且经验收合格后支付该费用的80%，该费用经有权结算终审部门审定后，发包人支付剩余金额。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hAnsi="宋体" w:cs="宋体"/>
                      <w:color w:val="auto"/>
                      <w:kern w:val="0"/>
                      <w:szCs w:val="21"/>
                      <w:highlight w:val="none"/>
                    </w:rPr>
                  </w:pPr>
                  <w:r>
                    <w:rPr>
                      <w:rFonts w:hint="eastAsia" w:ascii="宋体" w:hAnsi="宋体" w:cs="宋体"/>
                      <w:bCs/>
                      <w:color w:val="auto"/>
                      <w:kern w:val="0"/>
                      <w:sz w:val="18"/>
                      <w:szCs w:val="18"/>
                      <w:highlight w:val="none"/>
                    </w:rPr>
                    <w:t>√</w:t>
                  </w:r>
                </w:p>
              </w:tc>
              <w:tc>
                <w:tcPr>
                  <w:tcW w:w="5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cs="宋体"/>
                      <w:color w:val="auto"/>
                      <w:kern w:val="0"/>
                      <w:sz w:val="18"/>
                      <w:szCs w:val="18"/>
                      <w:highlight w:val="none"/>
                    </w:rPr>
                  </w:pPr>
                  <w:r>
                    <w:rPr>
                      <w:rFonts w:hint="eastAsia" w:ascii="宋体" w:hAnsi="宋体" w:cs="宋体"/>
                      <w:color w:val="auto"/>
                      <w:sz w:val="18"/>
                      <w:szCs w:val="18"/>
                      <w:highlight w:val="none"/>
                    </w:rPr>
                    <w:t>接入广州市重点公共建设项目管理中心视频监控综合管理平台费</w:t>
                  </w:r>
                </w:p>
              </w:tc>
              <w:tc>
                <w:tcPr>
                  <w:tcW w:w="42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按发包人要求完成接入工作且能正常运行使用后一次性支付。</w:t>
                  </w:r>
                </w:p>
              </w:tc>
            </w:tr>
          </w:tbl>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utoSpaceDE w:val="0"/>
              <w:autoSpaceDN w:val="0"/>
              <w:adjustRightInd w:val="0"/>
              <w:snapToGrid w:val="0"/>
              <w:spacing w:before="0" w:beforeAutospacing="0" w:after="0" w:afterAutospacing="0" w:line="300" w:lineRule="auto"/>
              <w:ind w:left="0" w:right="11" w:firstLine="480"/>
              <w:rPr>
                <w:rFonts w:hint="default" w:ascii="宋体" w:hAnsi="Calibri" w:cs="宋体"/>
                <w:b/>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28.3若本工程含有甲招乙供材料设备，承包人应严格按照本合同、招标文件及与甲招乙供材料设备供应商所签合同的约定及时审核、申请支付甲招乙供材料设备进度款（含到货款、安装调试验收款、竣工验收款、质量保证金），并在银行的监控下，按照发包人的要求直接将甲招乙供材料设备款项按合同专用条款第30.7（8）款的约定支付给材料设备供应商，否则应按合同专用条款第38.15款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utoSpaceDE w:val="0"/>
              <w:autoSpaceDN w:val="0"/>
              <w:adjustRightInd w:val="0"/>
              <w:snapToGrid w:val="0"/>
              <w:spacing w:before="0" w:beforeAutospacing="0" w:after="0" w:afterAutospacing="0" w:line="300" w:lineRule="auto"/>
              <w:ind w:left="0" w:right="11" w:firstLine="480"/>
              <w:rPr>
                <w:rFonts w:hint="default" w:ascii="宋体" w:hAnsi="Calibri" w:cs="宋体"/>
                <w:b/>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28.4如本工程含有甲管乙供材料设备，承包人应严格按照本合同、招标文件或公开择优竞价文件及与甲管乙供材料设备供应商所签合同的约定及时审核、申请支付甲管乙供材料设备进度款（含到货款、安装调试验收款、竣工验收款、质量保证金），且在收到发包人支付的款项后三个工作日内将该款项支付给甲管乙供材料设备供应商，并在下一次申请付款时向发包人提交本次支付凭证复印件作为支持材料，否则应按合同专用条款第38.15款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七、材料设备供应</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（一）材料设备的分类</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2、按照供应单位产生方式不同，工程的材料设备分为甲供材料设备、甲招乙供材料设备、甲管乙供材料设备和乙供材料设备四大类。其中，甲招乙供材料设备、甲管乙供材料设备和乙供材料设备均属承包人采购材料设备，不因发包人及监理单位参与管理而减轻或免除承包人的任何责任及义务。本合同工程的材料设备主要为（× 甲供材料设备 × 甲招乙供材料设备 × 甲管乙供材料设备）和乙供材料设备，其中，若有以暂估价形式包括在本合同承包范围内的工程、货物、服务属于依法必须进行招标的项目范围且达到国家规定规模标准的，应当依法进行招标。</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×（1）甲供材料设备</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×（2）甲招乙供材料设备</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×（3）甲管乙供材料设备</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三）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 xml:space="preserve"> 29、发包人供应材料设备（即甲供材料设备）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30.1承包人采购的材料设备主要为（× 甲招乙供材料设备 × 甲管乙供材料设备）和乙供材料设备。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30.7甲招乙供材料设备的管理</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30.8甲管乙供材料设备的管理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36.2承包人提交结算报告的时间</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×（1）承包人提交分段结算报告的时间：按承包人提交给发包人并经发包人审定的分段结算工作计划执行。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36.3发包人审核结算报告的时间：发包人收到承包人提交的[×分段结算报告后45天内（其中含监理单位审核时间25天）、]总结算报告后</w:t>
            </w:r>
            <w:r>
              <w:rPr>
                <w:rFonts w:hint="default" w:ascii="宋体" w:hAnsi="宋体" w:cs="宋体"/>
                <w:color w:val="auto"/>
                <w:kern w:val="0"/>
                <w:szCs w:val="21"/>
                <w:highlight w:val="none"/>
              </w:rPr>
              <w:t>50</w:t>
            </w:r>
            <w:r>
              <w:rPr>
                <w:rFonts w:hint="eastAsia" w:ascii="宋体" w:hAnsi="宋体" w:cs="宋体"/>
                <w:color w:val="auto"/>
                <w:kern w:val="0"/>
                <w:szCs w:val="21"/>
                <w:highlight w:val="none"/>
              </w:rPr>
              <w:t>天内出具初审意见，并及时报有关部门对结算进行终审。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olor w:val="auto"/>
                <w:kern w:val="0"/>
                <w:szCs w:val="21"/>
                <w:highlight w:val="none"/>
              </w:rPr>
            </w:pPr>
            <w:r>
              <w:rPr>
                <w:rFonts w:hint="eastAsia" w:ascii="宋体" w:hAnsi="宋体" w:cs="宋体"/>
                <w:color w:val="auto"/>
                <w:kern w:val="0"/>
                <w:szCs w:val="21"/>
                <w:highlight w:val="none"/>
              </w:rPr>
              <w:t>38.4承包人承担违约责任的方式包括但不限于：</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（2）一般违约责任。承包人违反本合同的约定须承担一般违约责任时，必须向发包人交纳违约金（</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√10000元、×20000元、×50000元）/次。</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（3）严重违约责任。承包人违反本合同的约定须承担严重违约责任时，必须向发包人交纳违约金（</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 50000元、×100000元、×150000元）/次。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rPr>
                <w:rFonts w:hint="default" w:ascii="宋体" w:hAnsi="Calibri"/>
                <w:color w:val="auto"/>
                <w:szCs w:val="21"/>
                <w:highlight w:val="none"/>
              </w:rPr>
            </w:pPr>
            <w:r>
              <w:rPr>
                <w:rFonts w:hint="eastAsia" w:ascii="宋体" w:hAnsi="宋体" w:cs="宋体"/>
                <w:color w:val="auto"/>
                <w:szCs w:val="21"/>
                <w:highlight w:val="none"/>
              </w:rPr>
              <w:t>38.7工程组织管理方面的违约责任</w:t>
            </w:r>
          </w:p>
          <w:p>
            <w:pPr>
              <w:keepNext w:val="0"/>
              <w:keepLines w:val="0"/>
              <w:numPr>
                <w:ilvl w:val="0"/>
                <w:numId w:val="1"/>
              </w:numPr>
              <w:suppressLineNumbers w:val="0"/>
              <w:adjustRightInd w:val="0"/>
              <w:snapToGrid w:val="0"/>
              <w:spacing w:before="0" w:beforeAutospacing="0" w:after="0" w:afterAutospacing="0" w:line="360" w:lineRule="auto"/>
              <w:ind w:right="0" w:firstLine="420" w:firstLineChars="200"/>
              <w:rPr>
                <w:rFonts w:hint="default" w:ascii="宋体" w:hAnsi="Calibri"/>
                <w:color w:val="auto"/>
                <w:szCs w:val="21"/>
                <w:highlight w:val="none"/>
              </w:rPr>
            </w:pPr>
            <w:r>
              <w:rPr>
                <w:rFonts w:hint="eastAsia" w:ascii="宋体" w:hAnsi="宋体" w:cs="宋体"/>
                <w:color w:val="auto"/>
                <w:szCs w:val="21"/>
                <w:highlight w:val="none"/>
              </w:rPr>
              <w:t>承包人不按合同专用条款第7条、第9条的有关约定投入现场组织管理人员、施工作业人员、施工机械设备，或者擅自变更资源投入计划或者擅自对已投入的资源进行调整的，承包人必须按照总监理工程师或者发包人的指令限期改正；承包人拒不限期改正或未及时完成整改的，发包人有权要求其承担1次一般违约责任或者1次严重违约责任。情节较轻的，可给予书面警告；情节特别严重的，发包人有权单方面部分解除合同或解除合同。</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color w:val="auto"/>
                <w:szCs w:val="21"/>
                <w:highlight w:val="none"/>
              </w:rPr>
            </w:pPr>
            <w:r>
              <w:rPr>
                <w:rFonts w:hint="eastAsia" w:ascii="宋体" w:hAnsi="宋体" w:cs="宋体"/>
                <w:color w:val="auto"/>
                <w:szCs w:val="21"/>
                <w:highlight w:val="none"/>
              </w:rPr>
              <w:t>经发包人或总监理工程师考核，承包人投入的现场组织管理人员不能满足本工程建设要求的，承包人必须无条件按发包人的要求更换，直至满足本工程建设要求为止。而且，不能满足本工程建设要求的现场组织管理人员按缺勤处理。</w:t>
            </w:r>
          </w:p>
          <w:p>
            <w:pPr>
              <w:keepNext w:val="0"/>
              <w:keepLines w:val="0"/>
              <w:suppressLineNumbers w:val="0"/>
              <w:adjustRightInd w:val="0"/>
              <w:snapToGrid w:val="0"/>
              <w:spacing w:before="0" w:beforeAutospacing="0" w:after="0" w:afterAutospacing="0" w:line="300" w:lineRule="auto"/>
              <w:ind w:left="0" w:right="11"/>
              <w:rPr>
                <w:rFonts w:hint="default" w:ascii="宋体" w:hAnsi="Calibri"/>
                <w:color w:val="auto"/>
                <w:szCs w:val="21"/>
                <w:highlight w:val="none"/>
              </w:rPr>
            </w:pPr>
            <w:r>
              <w:rPr>
                <w:rFonts w:hint="eastAsia" w:ascii="宋体" w:hAnsi="宋体" w:cs="宋体"/>
                <w:color w:val="auto"/>
                <w:szCs w:val="21"/>
                <w:highlight w:val="none"/>
              </w:rPr>
              <w:t>如承包人违背投标承诺，除按上述约定承担违约责任之外，还应同时无条件按下表约定的金额向发包人支付违约金：</w:t>
            </w:r>
          </w:p>
          <w:tbl>
            <w:tblPr>
              <w:tblStyle w:val="3"/>
              <w:tblW w:w="772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608"/>
              <w:gridCol w:w="1965"/>
              <w:gridCol w:w="1166"/>
              <w:gridCol w:w="123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1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160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承诺项目</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违约说明</w:t>
                  </w:r>
                </w:p>
              </w:tc>
              <w:tc>
                <w:tcPr>
                  <w:tcW w:w="3738"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违约金（元/人）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restar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w:t>
                  </w:r>
                </w:p>
              </w:tc>
              <w:tc>
                <w:tcPr>
                  <w:tcW w:w="1608" w:type="dxa"/>
                  <w:vMerge w:val="restar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315" w:right="0" w:hanging="315" w:hangingChars="150"/>
                    <w:rPr>
                      <w:rFonts w:hint="default" w:ascii="宋体" w:hAnsi="Calibri"/>
                      <w:color w:val="auto"/>
                      <w:kern w:val="0"/>
                      <w:szCs w:val="21"/>
                      <w:highlight w:val="none"/>
                    </w:rPr>
                  </w:pPr>
                  <w:r>
                    <w:rPr>
                      <w:rFonts w:hint="eastAsia" w:ascii="宋体" w:hAnsi="宋体" w:cs="宋体"/>
                      <w:color w:val="auto"/>
                      <w:kern w:val="0"/>
                      <w:szCs w:val="21"/>
                      <w:highlight w:val="none"/>
                    </w:rPr>
                    <w:t>√ 施工总承包管理部</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更换项目指挥长或项目经理</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50000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100000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更换项目技术负责人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30000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80000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更换专职安全员或其他人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10000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50000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restar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w:t>
                  </w:r>
                </w:p>
              </w:tc>
              <w:tc>
                <w:tcPr>
                  <w:tcW w:w="1608" w:type="dxa"/>
                  <w:vMerge w:val="restar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施工项目部</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更换项目指挥长或项目经理</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30000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80000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更换项目副经理或空缺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20000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50000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更换专职安全员或其他人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30000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restar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3</w:t>
                  </w:r>
                </w:p>
              </w:tc>
              <w:tc>
                <w:tcPr>
                  <w:tcW w:w="1608" w:type="dxa"/>
                  <w:vMerge w:val="restar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315" w:right="0" w:hanging="315" w:hangingChars="150"/>
                    <w:rPr>
                      <w:rFonts w:hint="default" w:ascii="宋体" w:hAnsi="Calibri"/>
                      <w:color w:val="auto"/>
                      <w:kern w:val="0"/>
                      <w:szCs w:val="21"/>
                      <w:highlight w:val="none"/>
                    </w:rPr>
                  </w:pPr>
                  <w:r>
                    <w:rPr>
                      <w:rFonts w:hint="eastAsia" w:ascii="宋体" w:hAnsi="宋体" w:cs="宋体"/>
                      <w:color w:val="auto"/>
                      <w:kern w:val="0"/>
                      <w:szCs w:val="21"/>
                      <w:highlight w:val="none"/>
                    </w:rPr>
                    <w:t>√ 驻场深化设计部</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更换部门经理或空缺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20000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50000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更换技术负责人或空缺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10000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30000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√更换其他人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color w:val="auto"/>
                      <w:kern w:val="0"/>
                      <w:szCs w:val="21"/>
                      <w:highlight w:val="none"/>
                    </w:rPr>
                    <w:t> </w:t>
                  </w:r>
                  <w:r>
                    <w:rPr>
                      <w:rFonts w:hint="eastAsia" w:ascii="宋体" w:hAnsi="宋体" w:cs="宋体"/>
                      <w:color w:val="auto"/>
                      <w:kern w:val="0"/>
                      <w:szCs w:val="21"/>
                      <w:highlight w:val="none"/>
                    </w:rPr>
                    <w:t>5000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12" w:type="dxa"/>
                  <w:vMerge w:val="restar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4</w:t>
                  </w:r>
                </w:p>
              </w:tc>
              <w:tc>
                <w:tcPr>
                  <w:tcW w:w="1608" w:type="dxa"/>
                  <w:vMerge w:val="restar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b/>
                      <w:color w:val="auto"/>
                      <w:kern w:val="0"/>
                      <w:szCs w:val="21"/>
                      <w:highlight w:val="none"/>
                    </w:rPr>
                    <w:t> </w:t>
                  </w:r>
                  <w:r>
                    <w:rPr>
                      <w:rFonts w:hint="eastAsia" w:ascii="宋体" w:hAnsi="宋体" w:cs="宋体"/>
                      <w:color w:val="auto"/>
                      <w:kern w:val="0"/>
                      <w:szCs w:val="21"/>
                      <w:highlight w:val="none"/>
                    </w:rPr>
                    <w:t>材料管理部</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strike/>
                      <w:color w:val="auto"/>
                      <w:kern w:val="0"/>
                      <w:szCs w:val="21"/>
                      <w:highlight w:val="none"/>
                    </w:rPr>
                  </w:pPr>
                  <w:r>
                    <w:rPr>
                      <w:rFonts w:hint="eastAsia" w:ascii="宋体" w:hAnsi="宋体" w:cs="宋体"/>
                      <w:color w:val="auto"/>
                      <w:kern w:val="0"/>
                      <w:szCs w:val="21"/>
                      <w:highlight w:val="none"/>
                    </w:rPr>
                    <w:t>更换部门经理或空缺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15000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25000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更换其他人</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Calibri" w:cs="宋体"/>
                      <w:color w:val="auto"/>
                      <w:kern w:val="0"/>
                      <w:szCs w:val="21"/>
                      <w:highlight w:val="none"/>
                    </w:rPr>
                    <w:t> </w:t>
                  </w:r>
                  <w:r>
                    <w:rPr>
                      <w:rFonts w:hint="eastAsia" w:ascii="宋体" w:hAnsi="宋体" w:cs="宋体"/>
                      <w:color w:val="auto"/>
                      <w:kern w:val="0"/>
                      <w:szCs w:val="21"/>
                      <w:highlight w:val="none"/>
                    </w:rPr>
                    <w:t>5000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10000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7723" w:type="dxa"/>
                  <w:gridSpan w:val="6"/>
                  <w:tcBorders>
                    <w:top w:val="single" w:color="auto" w:sz="4" w:space="0"/>
                    <w:left w:val="single" w:color="auto" w:sz="4" w:space="0"/>
                    <w:bottom w:val="single" w:color="auto" w:sz="4" w:space="0"/>
                    <w:right w:val="single" w:color="auto" w:sz="4" w:space="0"/>
                  </w:tcBorders>
                  <w:noWrap/>
                  <w:vAlign w:val="center"/>
                </w:tcPr>
                <w:p>
                  <w:pPr>
                    <w:pStyle w:val="2"/>
                    <w:keepNext w:val="0"/>
                    <w:keepLines w:val="0"/>
                    <w:widowControl w:val="0"/>
                    <w:suppressLineNumbers w:val="0"/>
                    <w:ind w:left="0" w:right="0"/>
                    <w:jc w:val="both"/>
                    <w:rPr>
                      <w:rFonts w:hint="default" w:ascii="Times New Roman" w:hAnsi="Times New Roman"/>
                      <w:color w:val="auto"/>
                      <w:kern w:val="2"/>
                      <w:sz w:val="21"/>
                      <w:szCs w:val="21"/>
                      <w:highlight w:val="none"/>
                    </w:rPr>
                  </w:pPr>
                  <w:r>
                    <w:rPr>
                      <w:rFonts w:hint="eastAsia" w:cs="宋体"/>
                      <w:b/>
                      <w:color w:val="auto"/>
                      <w:kern w:val="2"/>
                      <w:sz w:val="21"/>
                      <w:szCs w:val="21"/>
                      <w:highlight w:val="none"/>
                    </w:rPr>
                    <w:t>备注：第一次更换以上人员的，按以上违约金标准执行，以后每一次更换均按前一次的二倍标准执行。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1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5</w:t>
                  </w:r>
                </w:p>
              </w:tc>
              <w:tc>
                <w:tcPr>
                  <w:tcW w:w="160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各阶段投入劳动力</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每少1人</w:t>
                  </w:r>
                </w:p>
              </w:tc>
              <w:tc>
                <w:tcPr>
                  <w:tcW w:w="3738"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6</w:t>
                  </w:r>
                </w:p>
              </w:tc>
              <w:tc>
                <w:tcPr>
                  <w:tcW w:w="160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各阶段投入主要材料</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没有按发包人审定的总控或阶段计划投入，每少10%</w:t>
                  </w:r>
                </w:p>
              </w:tc>
              <w:tc>
                <w:tcPr>
                  <w:tcW w:w="11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 100000</w:t>
                  </w:r>
                </w:p>
              </w:tc>
              <w:tc>
                <w:tcPr>
                  <w:tcW w:w="123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300000</w:t>
                  </w:r>
                </w:p>
              </w:tc>
              <w:tc>
                <w:tcPr>
                  <w:tcW w:w="133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12" w:type="dxa"/>
                  <w:vMerge w:val="restar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7</w:t>
                  </w:r>
                </w:p>
              </w:tc>
              <w:tc>
                <w:tcPr>
                  <w:tcW w:w="1608" w:type="dxa"/>
                  <w:vMerge w:val="restar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各阶段投入施工设备</w:t>
                  </w: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没有按发包人审定的总控或阶段计划投入，主要设备每少1台</w:t>
                  </w:r>
                </w:p>
              </w:tc>
              <w:tc>
                <w:tcPr>
                  <w:tcW w:w="3738"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412" w:type="dxa"/>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08" w:type="dxa"/>
                  <w:vMerge w:val="continue"/>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96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kern w:val="0"/>
                      <w:szCs w:val="21"/>
                      <w:highlight w:val="none"/>
                    </w:rPr>
                  </w:pPr>
                  <w:r>
                    <w:rPr>
                      <w:rFonts w:hint="eastAsia" w:ascii="宋体" w:hAnsi="宋体" w:cs="宋体"/>
                      <w:color w:val="auto"/>
                      <w:kern w:val="0"/>
                      <w:szCs w:val="21"/>
                      <w:highlight w:val="none"/>
                    </w:rPr>
                    <w:t>没有按发包人审定的总控或阶段计划投入，一般设备每少1台</w:t>
                  </w:r>
                </w:p>
              </w:tc>
              <w:tc>
                <w:tcPr>
                  <w:tcW w:w="3738"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10000</w:t>
                  </w:r>
                </w:p>
              </w:tc>
            </w:tr>
          </w:tbl>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4）承包人不按本合同约定做好施工总承包管理或配合工作，经总监理工程师或发包人发出限期改正通知后3天内，承包人仍未能整改至令总监理工程师或发包人满意的，由承包人参照合同专用条款第38.7（1）款的约定向发包人承担违约责任。</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5）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38.9材料设备管理方面的违约责任</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（1）发包人（包括发包人委托的材料设备检验机构）或总监理工程师抽查承包人的工程材料设备（主要为：× 甲招乙供材料设备  × 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A、单宗或批次价值不到5万元的材料设备抽检不合格的，每发生3例，由承包人承担1次一般违约责任。</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B、单宗或批次价值达到5万元不到10万元的材料设备抽检不合格的，每发生1例，由承包人承担1次一般违约责任。</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C、单宗或批次价值达到10万元不到50万元的材料设备抽检不合格的，每发生1例，由承包人承担1次严重违约责任。</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D、单宗或批次价值达到50万元以上的材料设备抽检不合格的，每发生1例，发包人有权单方面部分解除合同或解除合同。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p>
        </w:tc>
        <w:tc>
          <w:tcPr>
            <w:tcW w:w="8215"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 50.6综合考评</w:t>
            </w:r>
          </w:p>
        </w:tc>
      </w:tr>
    </w:tbl>
    <w:p>
      <w:pPr>
        <w:adjustRightInd w:val="0"/>
        <w:snapToGrid w:val="0"/>
        <w:spacing w:line="300" w:lineRule="auto"/>
        <w:rPr>
          <w:rFonts w:ascii="宋体" w:hAnsi="Calibri"/>
          <w:b/>
          <w:color w:val="auto"/>
          <w:kern w:val="0"/>
          <w:sz w:val="24"/>
          <w:szCs w:val="24"/>
          <w:highlight w:val="none"/>
        </w:rPr>
      </w:pPr>
      <w:r>
        <w:rPr>
          <w:rFonts w:hint="eastAsia" w:ascii="宋体" w:hAnsi="宋体"/>
          <w:b/>
          <w:color w:val="auto"/>
          <w:kern w:val="0"/>
          <w:sz w:val="24"/>
          <w:szCs w:val="24"/>
          <w:highlight w:val="none"/>
        </w:rPr>
        <w:t xml:space="preserve"> </w:t>
      </w:r>
    </w:p>
    <w:p>
      <w:pPr>
        <w:adjustRightInd w:val="0"/>
        <w:spacing w:line="300" w:lineRule="auto"/>
        <w:jc w:val="center"/>
        <w:rPr>
          <w:rFonts w:ascii="宋体" w:hAnsi="Calibri"/>
          <w:b/>
          <w:color w:val="auto"/>
          <w:sz w:val="32"/>
          <w:szCs w:val="32"/>
          <w:highlight w:val="none"/>
        </w:rPr>
      </w:pPr>
      <w:r>
        <w:rPr>
          <w:rFonts w:hint="eastAsia" w:ascii="宋体" w:hAnsi="宋体"/>
          <w:b/>
          <w:color w:val="auto"/>
          <w:sz w:val="32"/>
          <w:szCs w:val="32"/>
          <w:highlight w:val="none"/>
        </w:rPr>
        <w:t xml:space="preserve"> </w:t>
      </w:r>
    </w:p>
    <w:p>
      <w:pPr>
        <w:adjustRightInd w:val="0"/>
        <w:spacing w:line="300" w:lineRule="auto"/>
        <w:jc w:val="center"/>
        <w:rPr>
          <w:rFonts w:ascii="宋体" w:hAnsi="Calibri"/>
          <w:b/>
          <w:color w:val="auto"/>
          <w:sz w:val="32"/>
          <w:szCs w:val="32"/>
          <w:highlight w:val="none"/>
        </w:rPr>
      </w:pPr>
      <w:r>
        <w:rPr>
          <w:rFonts w:hint="eastAsia" w:ascii="宋体" w:hAnsi="Calibri"/>
          <w:b/>
          <w:color w:val="auto"/>
          <w:sz w:val="32"/>
          <w:szCs w:val="32"/>
          <w:highlight w:val="none"/>
        </w:rPr>
        <w:br w:type="page"/>
      </w:r>
      <w:r>
        <w:rPr>
          <w:rFonts w:hint="eastAsia" w:ascii="宋体" w:hAnsi="宋体" w:cs="宋体"/>
          <w:b/>
          <w:color w:val="auto"/>
          <w:sz w:val="32"/>
          <w:szCs w:val="32"/>
          <w:highlight w:val="none"/>
        </w:rPr>
        <w:t>(三) 合同专用条款修改表（含增加及删除）</w:t>
      </w:r>
    </w:p>
    <w:tbl>
      <w:tblPr>
        <w:tblStyle w:val="3"/>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988"/>
        <w:gridCol w:w="720"/>
        <w:gridCol w:w="3669"/>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条款号</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修改类型</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原文</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firstLine="403" w:firstLineChars="192"/>
              <w:outlineLvl w:val="3"/>
              <w:rPr>
                <w:rFonts w:hint="default" w:ascii="宋体" w:hAnsi="Calibri" w:cs="宋体"/>
                <w:color w:val="auto"/>
                <w:kern w:val="0"/>
                <w:szCs w:val="21"/>
                <w:highlight w:val="none"/>
              </w:rPr>
            </w:pPr>
            <w:r>
              <w:rPr>
                <w:rFonts w:hint="eastAsia" w:ascii="宋体" w:hAnsi="宋体" w:cs="宋体"/>
                <w:color w:val="auto"/>
                <w:kern w:val="0"/>
                <w:szCs w:val="21"/>
                <w:highlight w:val="none"/>
              </w:rPr>
              <w:t>1.3 发包人</w:t>
            </w:r>
          </w:p>
          <w:p>
            <w:pPr>
              <w:keepNext w:val="0"/>
              <w:keepLines w:val="0"/>
              <w:suppressLineNumbers w:val="0"/>
              <w:adjustRightInd w:val="0"/>
              <w:snapToGrid w:val="0"/>
              <w:spacing w:before="0" w:beforeAutospacing="0" w:after="0" w:afterAutospacing="0" w:line="360" w:lineRule="auto"/>
              <w:ind w:left="0" w:right="0" w:firstLine="403" w:firstLineChars="192"/>
              <w:outlineLvl w:val="3"/>
              <w:rPr>
                <w:rFonts w:hint="default" w:ascii="宋体" w:hAnsi="Calibri" w:cs="宋体"/>
                <w:color w:val="auto"/>
                <w:kern w:val="0"/>
                <w:szCs w:val="21"/>
                <w:highlight w:val="none"/>
              </w:rPr>
            </w:pPr>
            <w:r>
              <w:rPr>
                <w:rFonts w:hint="eastAsia" w:ascii="宋体" w:hAnsi="宋体" w:cs="宋体"/>
                <w:color w:val="auto"/>
                <w:kern w:val="0"/>
                <w:szCs w:val="21"/>
                <w:highlight w:val="none"/>
              </w:rPr>
              <w:t>（1）发包人：在本合同中特指广州市重点公共建设项目管理办公室。</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Calibri" w:cs="宋体"/>
                <w:color w:val="auto"/>
                <w:kern w:val="0"/>
                <w:szCs w:val="21"/>
                <w:highlight w:val="none"/>
              </w:rPr>
            </w:pPr>
            <w:r>
              <w:rPr>
                <w:rFonts w:hint="eastAsia" w:ascii="宋体" w:hAnsi="宋体" w:cs="宋体"/>
                <w:color w:val="auto"/>
                <w:kern w:val="0"/>
                <w:szCs w:val="21"/>
                <w:highlight w:val="none"/>
              </w:rPr>
              <w:t>1.3 发包人</w:t>
            </w:r>
          </w:p>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Calibri" w:cs="宋体"/>
                <w:color w:val="auto"/>
                <w:kern w:val="0"/>
                <w:szCs w:val="21"/>
                <w:highlight w:val="none"/>
              </w:rPr>
            </w:pPr>
            <w:r>
              <w:rPr>
                <w:rFonts w:hint="eastAsia" w:ascii="宋体" w:hAnsi="宋体" w:cs="宋体"/>
                <w:color w:val="auto"/>
                <w:kern w:val="0"/>
                <w:szCs w:val="21"/>
                <w:highlight w:val="none"/>
              </w:rPr>
              <w:t>（1）发包人：在本合同中特指广州市重点公共建设项目管理中心。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0"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1.41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1.41 暂列金额：指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暂列金额在投标报价时，以发包人正式公布的固定金额进行填报，计量支付、结算时，以合同计列的暂列金额为限额，按合同约定和承包人实际完成的工作量依据合同变更计价原则计量支付、结算，未使用部分仍归发包人所有。</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1.41 暂列金额：指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暂列金额在投标报价时，以发包人正式公布的固定金额进行填报，计量支付时，以合同计列的暂列金额为限额，按合同约定和承包人实际完成的工作量依据合同变更计价原则计量支付，未使用部分仍归发包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3</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1.43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szCs w:val="21"/>
                <w:highlight w:val="none"/>
              </w:rPr>
            </w:pPr>
            <w:r>
              <w:rPr>
                <w:rFonts w:hint="eastAsia" w:ascii="宋体" w:hAnsi="宋体" w:cs="宋体"/>
                <w:color w:val="auto"/>
                <w:kern w:val="0"/>
                <w:szCs w:val="21"/>
                <w:highlight w:val="none"/>
              </w:rPr>
              <w:t>招标当季度：指20</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年第季度。</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olor w:val="auto"/>
                <w:szCs w:val="21"/>
                <w:highlight w:val="none"/>
              </w:rPr>
            </w:pPr>
            <w:r>
              <w:rPr>
                <w:rFonts w:hint="eastAsia" w:ascii="宋体" w:hAnsi="宋体" w:cs="宋体"/>
                <w:color w:val="auto"/>
                <w:szCs w:val="21"/>
                <w:highlight w:val="none"/>
              </w:rPr>
              <w:t>招标当期：</w:t>
            </w:r>
            <w:r>
              <w:rPr>
                <w:rFonts w:hint="eastAsia" w:ascii="宋体" w:hAnsi="宋体" w:cs="宋体"/>
                <w:color w:val="auto"/>
                <w:kern w:val="0"/>
                <w:szCs w:val="21"/>
                <w:highlight w:val="none"/>
                <w:u w:val="single"/>
              </w:rPr>
              <w:t>《广州地区建设工程常用材料税前综合价格》指2025年</w:t>
            </w:r>
            <w:r>
              <w:rPr>
                <w:rFonts w:hint="default" w:ascii="宋体" w:hAnsi="宋体" w:cs="宋体"/>
                <w:color w:val="auto"/>
                <w:kern w:val="0"/>
                <w:szCs w:val="21"/>
                <w:highlight w:val="none"/>
                <w:u w:val="single"/>
              </w:rPr>
              <w:t>5</w:t>
            </w:r>
            <w:r>
              <w:rPr>
                <w:rFonts w:hint="eastAsia" w:ascii="宋体" w:hAnsi="宋体" w:cs="宋体"/>
                <w:color w:val="auto"/>
                <w:kern w:val="0"/>
                <w:szCs w:val="21"/>
                <w:highlight w:val="none"/>
                <w:u w:val="single"/>
              </w:rPr>
              <w:t>月份（含季度），《广州地区建设工程材料（设备）厂商价格信息》指2025年第一季度。</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1.46</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增加</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无</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kern w:val="0"/>
                <w:szCs w:val="21"/>
                <w:highlight w:val="none"/>
                <w:u w:val="single"/>
              </w:rPr>
              <w:t>1.46保证人：指按本合同专用条款第44.3款约定向发包人提交承包人履约担保的机构。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9"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5</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default" w:ascii="Calibri" w:hAnsi="Calibri" w:cs="Calibri"/>
                <w:color w:val="auto"/>
                <w:szCs w:val="21"/>
                <w:highlight w:val="none"/>
              </w:rPr>
              <w:t>7.7</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60" w:lineRule="auto"/>
              <w:ind w:left="0" w:right="11" w:firstLine="403" w:firstLineChars="192"/>
              <w:outlineLvl w:val="3"/>
              <w:rPr>
                <w:rFonts w:hint="default" w:ascii="Calibri" w:hAnsi="Calibri"/>
                <w:color w:val="auto"/>
                <w:kern w:val="0"/>
                <w:szCs w:val="21"/>
                <w:highlight w:val="none"/>
              </w:rPr>
            </w:pPr>
            <w:r>
              <w:rPr>
                <w:rFonts w:hint="default" w:ascii="Calibri" w:hAnsi="Calibri" w:cs="Calibri"/>
                <w:color w:val="auto"/>
                <w:kern w:val="0"/>
                <w:szCs w:val="21"/>
                <w:highlight w:val="none"/>
              </w:rPr>
              <w:t>7.7</w:t>
            </w:r>
            <w:r>
              <w:rPr>
                <w:rFonts w:hint="eastAsia" w:ascii="宋体" w:hAnsi="宋体" w:cs="宋体"/>
                <w:color w:val="auto"/>
                <w:kern w:val="0"/>
                <w:szCs w:val="21"/>
                <w:highlight w:val="non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即使征得发包人同意更换的，承包人仍应按合同专用条款第</w:t>
            </w:r>
            <w:r>
              <w:rPr>
                <w:rFonts w:hint="default" w:ascii="Calibri" w:hAnsi="Calibri" w:cs="Calibri"/>
                <w:color w:val="auto"/>
                <w:kern w:val="0"/>
                <w:szCs w:val="21"/>
                <w:highlight w:val="none"/>
              </w:rPr>
              <w:t>38.7</w:t>
            </w:r>
            <w:r>
              <w:rPr>
                <w:rFonts w:hint="eastAsia" w:ascii="宋体" w:hAnsi="宋体" w:cs="宋体"/>
                <w:color w:val="auto"/>
                <w:kern w:val="0"/>
                <w:szCs w:val="21"/>
                <w:highlight w:val="none"/>
              </w:rPr>
              <w:t>（</w:t>
            </w:r>
            <w:r>
              <w:rPr>
                <w:rFonts w:hint="default" w:ascii="Calibri" w:hAnsi="Calibri" w:cs="Calibri"/>
                <w:color w:val="auto"/>
                <w:kern w:val="0"/>
                <w:szCs w:val="21"/>
                <w:highlight w:val="none"/>
              </w:rPr>
              <w:t>3</w:t>
            </w:r>
            <w:r>
              <w:rPr>
                <w:rFonts w:hint="eastAsia" w:ascii="宋体" w:hAnsi="宋体" w:cs="宋体"/>
                <w:color w:val="auto"/>
                <w:kern w:val="0"/>
                <w:szCs w:val="21"/>
                <w:highlight w:val="none"/>
              </w:rPr>
              <w:t>）款的约定承担违反投标承诺的违约责任，若更换项目经理而未征得发包人同意的，不得计量项目经理的现场组织实施管理费（本合同另有约定的除外）。</w:t>
            </w:r>
          </w:p>
          <w:p>
            <w:pPr>
              <w:keepNext w:val="0"/>
              <w:keepLines w:val="0"/>
              <w:suppressLineNumbers w:val="0"/>
              <w:adjustRightInd w:val="0"/>
              <w:snapToGrid w:val="0"/>
              <w:spacing w:before="0" w:beforeAutospacing="0" w:after="0" w:afterAutospacing="0" w:line="360" w:lineRule="auto"/>
              <w:ind w:left="0" w:right="0" w:firstLine="480"/>
              <w:rPr>
                <w:rFonts w:hint="default" w:ascii="宋体" w:hAnsi="Calibri"/>
                <w:color w:val="auto"/>
                <w:kern w:val="0"/>
                <w:szCs w:val="21"/>
                <w:highlight w:val="none"/>
              </w:rPr>
            </w:pPr>
            <w:r>
              <w:rPr>
                <w:rFonts w:hint="eastAsia" w:ascii="宋体" w:hAnsi="宋体" w:cs="宋体"/>
                <w:color w:val="auto"/>
                <w:kern w:val="0"/>
                <w:szCs w:val="21"/>
                <w:highlight w:val="none"/>
              </w:rPr>
              <w:t>更换人员必须履行建设行政主管部门规定的人员变更手续，后任人员继续行使前任的职权，履行前任的义务。</w:t>
            </w:r>
          </w:p>
        </w:tc>
        <w:tc>
          <w:tcPr>
            <w:tcW w:w="3577"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rPr>
                <w:rFonts w:hint="default" w:ascii="Calibri" w:hAnsi="Calibri"/>
                <w:color w:val="auto"/>
                <w:kern w:val="0"/>
                <w:szCs w:val="21"/>
                <w:highlight w:val="none"/>
              </w:rPr>
            </w:pPr>
            <w:r>
              <w:rPr>
                <w:rFonts w:hint="default" w:ascii="Calibri" w:hAnsi="Calibri" w:cs="Calibri"/>
                <w:color w:val="auto"/>
                <w:kern w:val="0"/>
                <w:szCs w:val="21"/>
                <w:highlight w:val="none"/>
              </w:rPr>
              <w:t xml:space="preserve">   7.7</w:t>
            </w:r>
            <w:r>
              <w:rPr>
                <w:rFonts w:hint="eastAsia" w:ascii="宋体" w:hAnsi="宋体" w:cs="宋体"/>
                <w:color w:val="auto"/>
                <w:kern w:val="0"/>
                <w:szCs w:val="21"/>
                <w:highlight w:val="none"/>
              </w:rPr>
              <w:t>现场管理机构各部主要组织管理人员应与投标文件保持一致，</w:t>
            </w:r>
            <w:r>
              <w:rPr>
                <w:rFonts w:hint="eastAsia" w:ascii="宋体" w:hAnsi="宋体" w:cs="宋体"/>
                <w:color w:val="auto"/>
                <w:kern w:val="0"/>
                <w:szCs w:val="21"/>
                <w:highlight w:val="none"/>
                <w:u w:val="single"/>
              </w:rPr>
              <w:t>除特殊情况（该人员因死亡或重大疾病或离职无法继续履职，或其他经监理单位、发包人认可的属承包人无法预见、无法控制的合理事由）外，无论承包人主动申请更换还是被发包人要求更换</w:t>
            </w:r>
            <w:r>
              <w:rPr>
                <w:rFonts w:hint="eastAsia" w:ascii="宋体" w:hAnsi="宋体" w:cs="宋体"/>
                <w:color w:val="auto"/>
                <w:kern w:val="0"/>
                <w:szCs w:val="21"/>
                <w:highlight w:val="none"/>
              </w:rPr>
              <w:t>，均需按合同专用条款第</w:t>
            </w:r>
            <w:r>
              <w:rPr>
                <w:rFonts w:hint="default" w:ascii="Calibri" w:hAnsi="Calibri" w:cs="Calibri"/>
                <w:color w:val="auto"/>
                <w:kern w:val="0"/>
                <w:szCs w:val="21"/>
                <w:highlight w:val="none"/>
              </w:rPr>
              <w:t>38.7</w:t>
            </w:r>
            <w:r>
              <w:rPr>
                <w:rFonts w:hint="eastAsia" w:ascii="宋体" w:hAnsi="宋体" w:cs="宋体"/>
                <w:color w:val="auto"/>
                <w:kern w:val="0"/>
                <w:szCs w:val="21"/>
                <w:highlight w:val="none"/>
              </w:rPr>
              <w:t>（</w:t>
            </w:r>
            <w:r>
              <w:rPr>
                <w:rFonts w:hint="default" w:ascii="Calibri" w:hAnsi="Calibri" w:cs="Calibri"/>
                <w:color w:val="auto"/>
                <w:kern w:val="0"/>
                <w:szCs w:val="21"/>
                <w:highlight w:val="none"/>
              </w:rPr>
              <w:t>3</w:t>
            </w:r>
            <w:r>
              <w:rPr>
                <w:rFonts w:hint="eastAsia" w:ascii="宋体" w:hAnsi="宋体" w:cs="宋体"/>
                <w:color w:val="auto"/>
                <w:kern w:val="0"/>
                <w:szCs w:val="21"/>
                <w:highlight w:val="none"/>
              </w:rPr>
              <w:t>）款的约定承担违约责任。</w:t>
            </w:r>
          </w:p>
          <w:p>
            <w:pPr>
              <w:keepNext w:val="0"/>
              <w:keepLines w:val="0"/>
              <w:suppressLineNumbers w:val="0"/>
              <w:adjustRightInd w:val="0"/>
              <w:snapToGrid w:val="0"/>
              <w:spacing w:before="0" w:beforeAutospacing="0" w:after="0" w:afterAutospacing="0" w:line="360" w:lineRule="auto"/>
              <w:ind w:left="0" w:right="0" w:firstLine="480"/>
              <w:rPr>
                <w:rFonts w:hint="default" w:ascii="Calibri" w:hAnsi="Calibri"/>
                <w:color w:val="auto"/>
                <w:kern w:val="0"/>
                <w:szCs w:val="21"/>
                <w:highlight w:val="none"/>
              </w:rPr>
            </w:pPr>
            <w:r>
              <w:rPr>
                <w:rFonts w:hint="eastAsia" w:ascii="宋体" w:hAnsi="宋体" w:cs="宋体"/>
                <w:color w:val="auto"/>
                <w:kern w:val="0"/>
                <w:szCs w:val="21"/>
                <w:highlight w:val="none"/>
              </w:rPr>
              <w:t>无论承包人因何种原因需更换主要组织管理人员的，均应以书面形式向监理单位提出意向（附前任和后任人员的详细履历资料），经总监理工程师签署意见后向发包人提出申请，征得发包人同意后方可更换。</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olor w:val="auto"/>
                <w:szCs w:val="21"/>
                <w:highlight w:val="none"/>
              </w:rPr>
            </w:pPr>
            <w:r>
              <w:rPr>
                <w:rFonts w:hint="eastAsia" w:ascii="宋体" w:hAnsi="宋体" w:cs="宋体"/>
                <w:color w:val="auto"/>
                <w:kern w:val="0"/>
                <w:szCs w:val="21"/>
                <w:highlight w:val="none"/>
              </w:rPr>
              <w:t>主要组织管理人员无论因何种原因需更换，承包人必须保证后任人员的资质、资历、业绩、实际工作能力不低于前任人员；必须履行建设行政主管部门规定的人员变更手续，后任人员继续行使前任的职权，履行前任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6</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default" w:ascii="Calibri" w:hAnsi="Calibri" w:cs="Calibri"/>
                <w:color w:val="auto"/>
                <w:szCs w:val="21"/>
                <w:highlight w:val="none"/>
              </w:rPr>
              <w:t>7.8</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firstLine="403" w:firstLineChars="192"/>
              <w:outlineLvl w:val="3"/>
              <w:rPr>
                <w:rFonts w:hint="default" w:ascii="Calibri" w:hAnsi="Calibri"/>
                <w:color w:val="auto"/>
                <w:kern w:val="0"/>
                <w:szCs w:val="21"/>
                <w:highlight w:val="none"/>
              </w:rPr>
            </w:pPr>
            <w:r>
              <w:rPr>
                <w:rFonts w:hint="default" w:ascii="Calibri" w:hAnsi="Calibri" w:cs="Calibri"/>
                <w:color w:val="auto"/>
                <w:kern w:val="0"/>
                <w:szCs w:val="21"/>
                <w:highlight w:val="none"/>
              </w:rPr>
              <w:t>7.8</w:t>
            </w:r>
            <w:r>
              <w:rPr>
                <w:rFonts w:hint="eastAsia" w:ascii="宋体" w:hAnsi="宋体" w:cs="宋体"/>
                <w:color w:val="auto"/>
                <w:kern w:val="0"/>
                <w:szCs w:val="21"/>
                <w:highlight w:val="none"/>
              </w:rPr>
              <w:t>现场管理机构各部主要组织管理人员的实际工作能力和工作效果达不到招标文件的明确要求或投标文件的承诺</w:t>
            </w:r>
            <w:r>
              <w:rPr>
                <w:rFonts w:hint="eastAsia" w:ascii="宋体" w:hAnsi="宋体" w:cs="宋体"/>
                <w:color w:val="auto"/>
                <w:kern w:val="0"/>
                <w:szCs w:val="21"/>
                <w:highlight w:val="none"/>
                <w:u w:val="single"/>
              </w:rPr>
              <w:t>或工作态度存在严重不足，</w:t>
            </w:r>
            <w:r>
              <w:rPr>
                <w:rFonts w:hint="eastAsia" w:ascii="宋体" w:hAnsi="宋体" w:cs="宋体"/>
                <w:color w:val="auto"/>
                <w:kern w:val="0"/>
                <w:szCs w:val="21"/>
                <w:highlight w:val="none"/>
              </w:rPr>
              <w:t>不适应现场工作需要的，发包人有权向承包人提出撤换。承包人可以提出整改意见，如发包人不予接受或认为整改效果不明显的，则承包人必须在</w:t>
            </w:r>
            <w:r>
              <w:rPr>
                <w:rFonts w:hint="default" w:ascii="Calibri" w:hAnsi="Calibri" w:cs="Calibri"/>
                <w:color w:val="auto"/>
                <w:kern w:val="0"/>
                <w:szCs w:val="21"/>
                <w:highlight w:val="none"/>
              </w:rPr>
              <w:t>7</w:t>
            </w:r>
            <w:r>
              <w:rPr>
                <w:rFonts w:hint="eastAsia" w:ascii="宋体" w:hAnsi="宋体" w:cs="宋体"/>
                <w:color w:val="auto"/>
                <w:kern w:val="0"/>
                <w:szCs w:val="21"/>
                <w:highlight w:val="none"/>
              </w:rPr>
              <w:t>天内无条件撤换，并按合同专用条款第</w:t>
            </w:r>
            <w:r>
              <w:rPr>
                <w:rFonts w:hint="default" w:ascii="Calibri" w:hAnsi="Calibri" w:cs="Calibri"/>
                <w:color w:val="auto"/>
                <w:kern w:val="0"/>
                <w:szCs w:val="21"/>
                <w:highlight w:val="none"/>
              </w:rPr>
              <w:t>38.7</w:t>
            </w:r>
            <w:r>
              <w:rPr>
                <w:rFonts w:hint="eastAsia" w:ascii="宋体" w:hAnsi="宋体" w:cs="宋体"/>
                <w:color w:val="auto"/>
                <w:kern w:val="0"/>
                <w:szCs w:val="21"/>
                <w:highlight w:val="none"/>
              </w:rPr>
              <w:t>（</w:t>
            </w:r>
            <w:r>
              <w:rPr>
                <w:rFonts w:hint="default" w:ascii="Calibri" w:hAnsi="Calibri" w:cs="Calibri"/>
                <w:color w:val="auto"/>
                <w:kern w:val="0"/>
                <w:szCs w:val="21"/>
                <w:highlight w:val="none"/>
              </w:rPr>
              <w:t>3</w:t>
            </w:r>
            <w:r>
              <w:rPr>
                <w:rFonts w:hint="eastAsia" w:ascii="宋体" w:hAnsi="宋体" w:cs="宋体"/>
                <w:color w:val="auto"/>
                <w:kern w:val="0"/>
                <w:szCs w:val="21"/>
                <w:highlight w:val="none"/>
              </w:rPr>
              <w:t>）款的约定承担违约责任。所调换来人员的资质、资历、学历、职称、业绩、实际工作能力不低于投标文件中所承诺人员的素质，否则，按合同专用条款第</w:t>
            </w:r>
            <w:r>
              <w:rPr>
                <w:rFonts w:hint="default" w:ascii="Calibri" w:hAnsi="Calibri" w:cs="Calibri"/>
                <w:color w:val="auto"/>
                <w:kern w:val="0"/>
                <w:szCs w:val="21"/>
                <w:highlight w:val="none"/>
              </w:rPr>
              <w:t>38.7</w:t>
            </w:r>
            <w:r>
              <w:rPr>
                <w:rFonts w:hint="eastAsia" w:ascii="宋体" w:hAnsi="宋体" w:cs="宋体"/>
                <w:color w:val="auto"/>
                <w:kern w:val="0"/>
                <w:szCs w:val="21"/>
                <w:highlight w:val="none"/>
              </w:rPr>
              <w:t>（</w:t>
            </w:r>
            <w:r>
              <w:rPr>
                <w:rFonts w:hint="default" w:ascii="Calibri" w:hAnsi="Calibri" w:cs="Calibri"/>
                <w:color w:val="auto"/>
                <w:kern w:val="0"/>
                <w:szCs w:val="21"/>
                <w:highlight w:val="none"/>
              </w:rPr>
              <w:t>3</w:t>
            </w:r>
            <w:r>
              <w:rPr>
                <w:rFonts w:hint="eastAsia" w:ascii="宋体" w:hAnsi="宋体" w:cs="宋体"/>
                <w:color w:val="auto"/>
                <w:kern w:val="0"/>
                <w:szCs w:val="21"/>
                <w:highlight w:val="none"/>
              </w:rPr>
              <w:t>）款的约定承担违反投标承诺的违约责任。</w:t>
            </w:r>
          </w:p>
          <w:p>
            <w:pPr>
              <w:keepNext w:val="0"/>
              <w:keepLines w:val="0"/>
              <w:suppressLineNumbers w:val="0"/>
              <w:adjustRightInd w:val="0"/>
              <w:snapToGrid w:val="0"/>
              <w:spacing w:before="0" w:beforeAutospacing="0" w:after="0" w:afterAutospacing="0" w:line="360" w:lineRule="auto"/>
              <w:ind w:left="0" w:right="11" w:firstLine="403" w:firstLineChars="192"/>
              <w:rPr>
                <w:rFonts w:hint="default" w:ascii="Calibri" w:hAnsi="Calibri"/>
                <w:color w:val="auto"/>
                <w:kern w:val="0"/>
                <w:szCs w:val="21"/>
                <w:highlight w:val="none"/>
              </w:rPr>
            </w:pPr>
            <w:r>
              <w:rPr>
                <w:rFonts w:hint="eastAsia" w:ascii="宋体" w:hAnsi="宋体" w:cs="宋体"/>
                <w:color w:val="auto"/>
                <w:kern w:val="0"/>
                <w:szCs w:val="21"/>
                <w:highlight w:val="none"/>
              </w:rPr>
              <w:t>发包人要求承包人撤换不合格人员，如承包人既不立即撤换，也不及时提出整改意见，则视同拒绝执行发包人的指令，承包人需按合同专用条款第</w:t>
            </w:r>
            <w:r>
              <w:rPr>
                <w:rFonts w:hint="default" w:ascii="Calibri" w:hAnsi="Calibri" w:cs="Calibri"/>
                <w:color w:val="auto"/>
                <w:kern w:val="0"/>
                <w:szCs w:val="21"/>
                <w:highlight w:val="none"/>
              </w:rPr>
              <w:t>38.7</w:t>
            </w:r>
            <w:r>
              <w:rPr>
                <w:rFonts w:hint="eastAsia" w:ascii="宋体" w:hAnsi="宋体" w:cs="宋体"/>
                <w:color w:val="auto"/>
                <w:kern w:val="0"/>
                <w:szCs w:val="21"/>
                <w:highlight w:val="none"/>
              </w:rPr>
              <w:t>（</w:t>
            </w:r>
            <w:r>
              <w:rPr>
                <w:rFonts w:hint="default" w:ascii="Calibri" w:hAnsi="Calibri" w:cs="Calibri"/>
                <w:color w:val="auto"/>
                <w:kern w:val="0"/>
                <w:szCs w:val="21"/>
                <w:highlight w:val="none"/>
              </w:rPr>
              <w:t>1</w:t>
            </w:r>
            <w:r>
              <w:rPr>
                <w:rFonts w:hint="eastAsia" w:ascii="宋体" w:hAnsi="宋体" w:cs="宋体"/>
                <w:color w:val="auto"/>
                <w:kern w:val="0"/>
                <w:szCs w:val="21"/>
                <w:highlight w:val="none"/>
              </w:rPr>
              <w:t>）款的约定承担违约责任。</w:t>
            </w:r>
          </w:p>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u w:val="single"/>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tc>
        <w:tc>
          <w:tcPr>
            <w:tcW w:w="3577"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rPr>
                <w:rFonts w:hint="default" w:ascii="Calibri" w:hAnsi="Calibri"/>
                <w:color w:val="auto"/>
                <w:kern w:val="0"/>
                <w:szCs w:val="21"/>
                <w:highlight w:val="none"/>
              </w:rPr>
            </w:pPr>
            <w:r>
              <w:rPr>
                <w:rFonts w:hint="default" w:ascii="Calibri" w:hAnsi="Calibri" w:cs="Calibri"/>
                <w:color w:val="auto"/>
                <w:kern w:val="0"/>
                <w:szCs w:val="21"/>
                <w:highlight w:val="none"/>
              </w:rPr>
              <w:t xml:space="preserve">   7.8</w:t>
            </w:r>
            <w:r>
              <w:rPr>
                <w:rFonts w:hint="eastAsia" w:ascii="宋体" w:hAnsi="宋体" w:cs="宋体"/>
                <w:color w:val="auto"/>
                <w:kern w:val="0"/>
                <w:szCs w:val="21"/>
                <w:highlight w:val="none"/>
              </w:rPr>
              <w:t>现场管理机构各部主要组织管理人员的实际工作能力和工作效果达不到招标文件的明确要求或投标文件的承诺</w:t>
            </w:r>
            <w:r>
              <w:rPr>
                <w:rFonts w:hint="eastAsia" w:ascii="宋体" w:hAnsi="宋体" w:cs="宋体"/>
                <w:color w:val="auto"/>
                <w:kern w:val="0"/>
                <w:szCs w:val="21"/>
                <w:highlight w:val="none"/>
                <w:u w:val="single"/>
              </w:rPr>
              <w:t>或存在消极怠工、工作态度不端正、</w:t>
            </w:r>
            <w:r>
              <w:rPr>
                <w:rFonts w:hint="eastAsia" w:ascii="宋体" w:hAnsi="宋体" w:cs="宋体"/>
                <w:color w:val="auto"/>
                <w:kern w:val="0"/>
                <w:szCs w:val="21"/>
                <w:highlight w:val="none"/>
              </w:rPr>
              <w:t>不适应现场工作需要的，发包人有权要求承包人限期更换。</w:t>
            </w:r>
            <w:r>
              <w:rPr>
                <w:rFonts w:hint="eastAsia" w:ascii="宋体" w:hAnsi="宋体" w:cs="宋体"/>
                <w:color w:val="auto"/>
                <w:kern w:val="0"/>
                <w:szCs w:val="21"/>
                <w:highlight w:val="none"/>
                <w:u w:val="single"/>
              </w:rPr>
              <w:t>承包人可以在收到发包人更换通知后</w:t>
            </w:r>
            <w:r>
              <w:rPr>
                <w:rFonts w:hint="default" w:ascii="Calibri" w:hAnsi="Calibri"/>
                <w:color w:val="auto"/>
                <w:kern w:val="0"/>
                <w:szCs w:val="21"/>
                <w:highlight w:val="none"/>
                <w:u w:val="single"/>
              </w:rPr>
              <w:t>3</w:t>
            </w:r>
            <w:r>
              <w:rPr>
                <w:rFonts w:hint="eastAsia" w:ascii="宋体" w:hAnsi="宋体" w:cs="宋体"/>
                <w:color w:val="auto"/>
                <w:kern w:val="0"/>
                <w:szCs w:val="21"/>
                <w:highlight w:val="none"/>
                <w:u w:val="single"/>
              </w:rPr>
              <w:t>天内提出书面整改意见，如发包人不予接受或认为整改效果不明显的，应及时回复承包人，承包人必须在发包人回复后</w:t>
            </w:r>
            <w:r>
              <w:rPr>
                <w:rFonts w:hint="default" w:ascii="Calibri" w:hAnsi="Calibri"/>
                <w:color w:val="auto"/>
                <w:kern w:val="0"/>
                <w:szCs w:val="21"/>
                <w:highlight w:val="none"/>
                <w:u w:val="single"/>
              </w:rPr>
              <w:t>7</w:t>
            </w:r>
            <w:r>
              <w:rPr>
                <w:rFonts w:hint="eastAsia" w:ascii="宋体" w:hAnsi="宋体" w:cs="宋体"/>
                <w:color w:val="auto"/>
                <w:kern w:val="0"/>
                <w:szCs w:val="21"/>
                <w:highlight w:val="none"/>
                <w:u w:val="single"/>
              </w:rPr>
              <w:t>天内按合同专用条款第</w:t>
            </w:r>
            <w:r>
              <w:rPr>
                <w:rFonts w:hint="default" w:ascii="Calibri" w:hAnsi="Calibri"/>
                <w:color w:val="auto"/>
                <w:kern w:val="0"/>
                <w:szCs w:val="21"/>
                <w:highlight w:val="none"/>
                <w:u w:val="single"/>
              </w:rPr>
              <w:t>7.7</w:t>
            </w:r>
            <w:r>
              <w:rPr>
                <w:rFonts w:hint="eastAsia" w:ascii="宋体" w:hAnsi="宋体" w:cs="宋体"/>
                <w:color w:val="auto"/>
                <w:kern w:val="0"/>
                <w:szCs w:val="21"/>
                <w:highlight w:val="none"/>
                <w:u w:val="single"/>
              </w:rPr>
              <w:t>条的约定进行更换及承担违约责任。</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olor w:val="auto"/>
                <w:szCs w:val="21"/>
                <w:highlight w:val="none"/>
              </w:rPr>
            </w:pPr>
            <w:r>
              <w:rPr>
                <w:rFonts w:hint="eastAsia" w:ascii="宋体" w:hAnsi="宋体" w:cs="宋体"/>
                <w:color w:val="auto"/>
                <w:kern w:val="0"/>
                <w:szCs w:val="21"/>
                <w:highlight w:val="none"/>
              </w:rPr>
              <w:t>如承包人未及时提出整改意见也未按发包人要求及时更换的，或者提出整改意见后未按发包人回复意见及时执行的，则视为拒绝执行发包人的指令，承包人需按合同专用条款第</w:t>
            </w:r>
            <w:r>
              <w:rPr>
                <w:rFonts w:hint="default" w:ascii="Calibri" w:hAnsi="Calibri" w:cs="Calibri"/>
                <w:color w:val="auto"/>
                <w:kern w:val="0"/>
                <w:szCs w:val="21"/>
                <w:highlight w:val="none"/>
              </w:rPr>
              <w:t>38.7</w:t>
            </w:r>
            <w:r>
              <w:rPr>
                <w:rFonts w:hint="eastAsia" w:ascii="宋体" w:hAnsi="宋体" w:cs="宋体"/>
                <w:color w:val="auto"/>
                <w:kern w:val="0"/>
                <w:szCs w:val="21"/>
                <w:highlight w:val="none"/>
              </w:rPr>
              <w:t>（</w:t>
            </w:r>
            <w:r>
              <w:rPr>
                <w:rFonts w:hint="default" w:ascii="Calibri" w:hAnsi="Calibri" w:cs="Calibri"/>
                <w:color w:val="auto"/>
                <w:kern w:val="0"/>
                <w:szCs w:val="21"/>
                <w:highlight w:val="none"/>
              </w:rPr>
              <w:t>1</w:t>
            </w:r>
            <w:r>
              <w:rPr>
                <w:rFonts w:hint="eastAsia" w:ascii="宋体" w:hAnsi="宋体" w:cs="宋体"/>
                <w:color w:val="auto"/>
                <w:kern w:val="0"/>
                <w:szCs w:val="21"/>
                <w:highlight w:val="none"/>
              </w:rPr>
              <w:t>）款约定承担违约责任。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7</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kern w:val="0"/>
                <w:szCs w:val="21"/>
                <w:highlight w:val="none"/>
              </w:rPr>
              <w:t>9.1（7）</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4"/>
              <w:rPr>
                <w:rFonts w:hint="default" w:ascii="宋体" w:hAnsi="Calibri"/>
                <w:color w:val="auto"/>
                <w:kern w:val="0"/>
                <w:szCs w:val="21"/>
                <w:highlight w:val="none"/>
              </w:rPr>
            </w:pPr>
            <w:r>
              <w:rPr>
                <w:rFonts w:hint="eastAsia" w:ascii="宋体" w:hAnsi="宋体" w:cs="宋体"/>
                <w:color w:val="auto"/>
                <w:kern w:val="0"/>
                <w:szCs w:val="21"/>
                <w:highlight w:val="none"/>
              </w:rPr>
              <w:t>（7）承包人应对施工场地及周围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发包人承担不包含在招投标内容中的额外保护费用。</w:t>
            </w:r>
          </w:p>
          <w:p>
            <w:pPr>
              <w:pStyle w:val="2"/>
              <w:keepNext w:val="0"/>
              <w:keepLines w:val="0"/>
              <w:widowControl w:val="0"/>
              <w:suppressLineNumbers w:val="0"/>
              <w:adjustRightInd w:val="0"/>
              <w:snapToGrid w:val="0"/>
              <w:spacing w:line="360" w:lineRule="auto"/>
              <w:ind w:left="0" w:right="0"/>
              <w:jc w:val="both"/>
              <w:outlineLvl w:val="4"/>
              <w:rPr>
                <w:rFonts w:hint="default"/>
                <w:color w:val="auto"/>
                <w:kern w:val="2"/>
                <w:sz w:val="21"/>
                <w:szCs w:val="21"/>
                <w:highlight w:val="none"/>
              </w:rPr>
            </w:pPr>
            <w:r>
              <w:rPr>
                <w:rFonts w:hint="eastAsia" w:cs="宋体"/>
                <w:color w:val="auto"/>
                <w:sz w:val="21"/>
                <w:szCs w:val="21"/>
                <w:highlight w:val="none"/>
              </w:rPr>
              <w:t>承包人应对所采取的保护措施进行监测，并应根据监测结果及时反馈信息指导施工，以确保上述受保护物件及作业人员、居民的安全。因承包人原因，受保护物件发生损坏的，由承包人承担责任并负责赔偿。</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80" w:lineRule="exact"/>
              <w:ind w:left="0" w:right="0" w:firstLine="315" w:firstLineChars="150"/>
              <w:rPr>
                <w:rFonts w:hint="default" w:ascii="宋体" w:hAnsi="Calibri"/>
                <w:color w:val="auto"/>
                <w:kern w:val="0"/>
                <w:szCs w:val="21"/>
                <w:highlight w:val="none"/>
              </w:rPr>
            </w:pPr>
            <w:r>
              <w:rPr>
                <w:rFonts w:hint="eastAsia" w:ascii="宋体" w:hAnsi="宋体" w:cs="宋体"/>
                <w:color w:val="auto"/>
                <w:kern w:val="0"/>
                <w:szCs w:val="21"/>
                <w:highlight w:val="none"/>
              </w:rPr>
              <w:t>（7）承包人应对施工场地及周围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发包人承担不包含在招投标内容中的额外保护费用。</w:t>
            </w:r>
          </w:p>
          <w:p>
            <w:pPr>
              <w:keepNext w:val="0"/>
              <w:keepLines w:val="0"/>
              <w:suppressLineNumbers w:val="0"/>
              <w:adjustRightInd w:val="0"/>
              <w:snapToGrid w:val="0"/>
              <w:spacing w:before="0" w:beforeAutospacing="0" w:after="0" w:afterAutospacing="0" w:line="380" w:lineRule="exact"/>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承包人应严格按照《国务院办公厅关于科学绿化的指导意见》（国办发〔2021〕19号）、《广州市关于科学绿化的实施意见》（穗办【2021】11号）、《广东省人民政府办公厅关于科学绿化的实施意见》（粤府办【2021】48号）和《广州市城市树木保护管理规定（试行）》（穗林业园林规字〔2022〕1号）等相关规定组织施工，严格落实古树名木、古树后续资源、行道树、大树等树木的保护工作，禁止擅自砍伐树木或擅自迁移树木。</w:t>
            </w:r>
          </w:p>
          <w:p>
            <w:pPr>
              <w:keepNext w:val="0"/>
              <w:keepLines w:val="0"/>
              <w:suppressLineNumbers w:val="0"/>
              <w:spacing w:before="0" w:beforeAutospacing="0" w:after="0" w:afterAutospacing="0" w:line="266" w:lineRule="auto"/>
              <w:ind w:left="0" w:right="0"/>
              <w:rPr>
                <w:rFonts w:hint="default" w:ascii="Calibri" w:hAnsi="Calibri"/>
                <w:color w:val="auto"/>
                <w:szCs w:val="21"/>
                <w:highlight w:val="none"/>
              </w:rPr>
            </w:pPr>
            <w:r>
              <w:rPr>
                <w:rFonts w:hint="eastAsia" w:ascii="宋体" w:hAnsi="宋体" w:cs="宋体"/>
                <w:color w:val="auto"/>
                <w:kern w:val="0"/>
                <w:szCs w:val="21"/>
                <w:highlight w:val="none"/>
              </w:rPr>
              <w:t>承包人应对所采取的保护措施进行监测，并应根据监测结果及时反馈信息指导施工，以确保上述受保护物件及作业人员、居民的安全。因承包人原因，受保护物件发生损坏的，由承包人承担责任并负责赔偿。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8</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default"/>
                <w:color w:val="auto"/>
                <w:szCs w:val="21"/>
                <w:highlight w:val="none"/>
              </w:rPr>
              <w:t>9.1</w:t>
            </w:r>
            <w:r>
              <w:rPr>
                <w:rFonts w:hint="eastAsia" w:ascii="宋体" w:hAnsi="宋体" w:cs="宋体"/>
                <w:color w:val="auto"/>
                <w:szCs w:val="21"/>
                <w:highlight w:val="none"/>
              </w:rPr>
              <w:t>（</w:t>
            </w:r>
            <w:r>
              <w:rPr>
                <w:rFonts w:hint="default"/>
                <w:color w:val="auto"/>
                <w:szCs w:val="21"/>
                <w:highlight w:val="none"/>
              </w:rPr>
              <w:t>8</w:t>
            </w:r>
            <w:r>
              <w:rPr>
                <w:rFonts w:hint="eastAsia" w:ascii="宋体" w:hAnsi="宋体" w:cs="宋体"/>
                <w:color w:val="auto"/>
                <w:szCs w:val="21"/>
                <w:highlight w:val="none"/>
              </w:rPr>
              <w:t>）</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color w:val="auto"/>
                <w:szCs w:val="21"/>
                <w:highlight w:val="none"/>
              </w:rPr>
            </w:pPr>
            <w:r>
              <w:rPr>
                <w:rFonts w:hint="eastAsia" w:ascii="宋体" w:hAnsi="宋体" w:cs="宋体"/>
                <w:color w:val="auto"/>
                <w:szCs w:val="21"/>
                <w:highlight w:val="none"/>
              </w:rPr>
              <w:t>（</w:t>
            </w:r>
            <w:r>
              <w:rPr>
                <w:rFonts w:hint="default"/>
                <w:color w:val="auto"/>
                <w:szCs w:val="21"/>
                <w:highlight w:val="none"/>
              </w:rPr>
              <w:t>8</w:t>
            </w:r>
            <w:r>
              <w:rPr>
                <w:rFonts w:hint="eastAsia" w:ascii="宋体" w:hAnsi="宋体" w:cs="宋体"/>
                <w:color w:val="auto"/>
                <w:szCs w:val="21"/>
                <w:highlight w:val="none"/>
              </w:rPr>
              <w:t>）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color w:val="auto"/>
                <w:kern w:val="0"/>
                <w:szCs w:val="21"/>
                <w:highlight w:val="none"/>
              </w:rPr>
            </w:pPr>
            <w:r>
              <w:rPr>
                <w:rFonts w:hint="eastAsia" w:ascii="宋体" w:hAnsi="宋体" w:cs="宋体"/>
                <w:color w:val="auto"/>
                <w:szCs w:val="21"/>
                <w:highlight w:val="none"/>
              </w:rPr>
              <w:t>施工过程中，承包人应按合同约定及时清理施工垃圾，做到工完料清，并在工程竣工验收后</w:t>
            </w:r>
            <w:r>
              <w:rPr>
                <w:rFonts w:hint="default"/>
                <w:color w:val="auto"/>
                <w:szCs w:val="21"/>
                <w:highlight w:val="none"/>
              </w:rPr>
              <w:t>10</w:t>
            </w:r>
            <w:r>
              <w:rPr>
                <w:rFonts w:hint="eastAsia" w:ascii="宋体" w:hAnsi="宋体" w:cs="宋体"/>
                <w:color w:val="auto"/>
                <w:szCs w:val="21"/>
                <w:highlight w:val="none"/>
              </w:rPr>
              <w:t>天内，对施工场地进行全面清理。</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firstLine="480"/>
              <w:jc w:val="left"/>
              <w:rPr>
                <w:rFonts w:hint="default" w:ascii="宋体" w:hAnsi="Calibri" w:cs="宋体"/>
                <w:color w:val="auto"/>
                <w:szCs w:val="21"/>
                <w:highlight w:val="none"/>
              </w:rPr>
            </w:pPr>
            <w:r>
              <w:rPr>
                <w:rFonts w:hint="eastAsia" w:ascii="宋体" w:hAnsi="宋体" w:cs="宋体"/>
                <w:color w:val="auto"/>
                <w:szCs w:val="21"/>
                <w:highlight w:val="none"/>
              </w:rPr>
              <w:t>（</w:t>
            </w:r>
            <w:r>
              <w:rPr>
                <w:rFonts w:hint="default"/>
                <w:color w:val="auto"/>
                <w:szCs w:val="21"/>
                <w:highlight w:val="none"/>
              </w:rPr>
              <w:t>8</w:t>
            </w:r>
            <w:r>
              <w:rPr>
                <w:rFonts w:hint="eastAsia" w:ascii="宋体" w:hAnsi="宋体" w:cs="宋体"/>
                <w:color w:val="auto"/>
                <w:szCs w:val="21"/>
                <w:highlight w:val="none"/>
              </w:rPr>
              <w:t>）承包人应当编制建筑垃圾处理方案，并在开工前报工程所在地县级人民政府建筑垃圾主管部门备案并按发包人批准的施工组织设计进行施工现场布置、放置材料机械及其他设施。</w:t>
            </w:r>
          </w:p>
          <w:p>
            <w:pPr>
              <w:keepNext w:val="0"/>
              <w:keepLines w:val="0"/>
              <w:suppressLineNumbers w:val="0"/>
              <w:adjustRightInd w:val="0"/>
              <w:snapToGrid w:val="0"/>
              <w:spacing w:before="0" w:beforeAutospacing="0" w:after="0" w:afterAutospacing="0" w:line="360" w:lineRule="auto"/>
              <w:ind w:left="0" w:right="0" w:firstLine="480"/>
              <w:jc w:val="left"/>
              <w:rPr>
                <w:rFonts w:hint="default" w:ascii="宋体" w:hAnsi="Calibri" w:cs="宋体"/>
                <w:color w:val="auto"/>
                <w:kern w:val="0"/>
                <w:szCs w:val="21"/>
                <w:highlight w:val="none"/>
              </w:rPr>
            </w:pPr>
            <w:r>
              <w:rPr>
                <w:rFonts w:hint="eastAsia" w:ascii="宋体" w:hAnsi="宋体" w:cs="宋体"/>
                <w:color w:val="auto"/>
                <w:szCs w:val="21"/>
                <w:highlight w:val="none"/>
              </w:rPr>
              <w:t>施工过程中，承包人应当建立建筑垃圾管理台账，分类收集、贮存和及时清运施工过程中产生的建筑垃圾，具体要求按照《广东省建筑垃圾管理条例》（广东省第十三届人民代表大会常务委员会公告第</w:t>
            </w:r>
            <w:r>
              <w:rPr>
                <w:rFonts w:hint="default"/>
                <w:color w:val="auto"/>
                <w:szCs w:val="21"/>
                <w:highlight w:val="none"/>
              </w:rPr>
              <w:t>126</w:t>
            </w:r>
            <w:r>
              <w:rPr>
                <w:rFonts w:hint="eastAsia" w:ascii="宋体" w:hAnsi="宋体" w:cs="宋体"/>
                <w:color w:val="auto"/>
                <w:szCs w:val="21"/>
                <w:highlight w:val="none"/>
              </w:rPr>
              <w:t>号）等环境卫生管理的有关规定执行</w:t>
            </w:r>
            <w:r>
              <w:rPr>
                <w:rFonts w:hint="default"/>
                <w:color w:val="auto"/>
                <w:szCs w:val="21"/>
                <w:highlight w:val="none"/>
              </w:rPr>
              <w:t>,</w:t>
            </w:r>
            <w:r>
              <w:rPr>
                <w:rFonts w:hint="eastAsia" w:ascii="宋体" w:hAnsi="宋体" w:cs="宋体"/>
                <w:color w:val="auto"/>
                <w:szCs w:val="21"/>
                <w:highlight w:val="none"/>
              </w:rPr>
              <w:t>确保施工场地清洁达到合同协议书约定的安全生产及文明施工目标。同时，工程竣工验收后</w:t>
            </w:r>
            <w:r>
              <w:rPr>
                <w:rFonts w:hint="default"/>
                <w:color w:val="auto"/>
                <w:szCs w:val="21"/>
                <w:highlight w:val="none"/>
              </w:rPr>
              <w:t>10</w:t>
            </w:r>
            <w:r>
              <w:rPr>
                <w:rFonts w:hint="eastAsia" w:ascii="宋体" w:hAnsi="宋体" w:cs="宋体"/>
                <w:color w:val="auto"/>
                <w:szCs w:val="21"/>
                <w:highlight w:val="none"/>
              </w:rPr>
              <w:t>天内，承包人应当对施工场地进行全面清理。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9</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szCs w:val="21"/>
                <w:highlight w:val="none"/>
              </w:rPr>
              <w:t>9.3（2）</w:t>
            </w:r>
            <w:r>
              <w:rPr>
                <w:rFonts w:hint="eastAsia" w:ascii="宋体" w:hAnsi="Calibri" w:cs="宋体"/>
                <w:color w:val="auto"/>
                <w:szCs w:val="21"/>
                <w:highlight w:val="none"/>
              </w:rPr>
              <w:t>-</w:t>
            </w:r>
            <w:r>
              <w:rPr>
                <w:rFonts w:hint="eastAsia" w:ascii="宋体" w:hAnsi="宋体" w:cs="宋体"/>
                <w:color w:val="auto"/>
                <w:szCs w:val="21"/>
                <w:highlight w:val="none"/>
              </w:rPr>
              <w:t>（4）</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pStyle w:val="2"/>
              <w:keepNext w:val="0"/>
              <w:keepLines w:val="0"/>
              <w:widowControl w:val="0"/>
              <w:suppressLineNumbers w:val="0"/>
              <w:adjustRightInd w:val="0"/>
              <w:snapToGrid w:val="0"/>
              <w:spacing w:line="266" w:lineRule="auto"/>
              <w:ind w:left="0" w:right="0"/>
              <w:jc w:val="both"/>
              <w:outlineLvl w:val="4"/>
              <w:rPr>
                <w:rFonts w:hint="default"/>
                <w:color w:val="auto"/>
                <w:kern w:val="2"/>
                <w:sz w:val="21"/>
                <w:szCs w:val="21"/>
                <w:highlight w:val="none"/>
              </w:rPr>
            </w:pPr>
            <w:r>
              <w:rPr>
                <w:rFonts w:hint="eastAsia" w:cs="宋体"/>
                <w:color w:val="auto"/>
                <w:kern w:val="2"/>
                <w:sz w:val="21"/>
                <w:szCs w:val="21"/>
                <w:highlight w:val="none"/>
              </w:rPr>
              <w:t>（2）计算机网络</w:t>
            </w:r>
          </w:p>
          <w:p>
            <w:pPr>
              <w:pStyle w:val="2"/>
              <w:keepNext w:val="0"/>
              <w:keepLines w:val="0"/>
              <w:widowControl w:val="0"/>
              <w:suppressLineNumbers w:val="0"/>
              <w:adjustRightInd w:val="0"/>
              <w:snapToGrid w:val="0"/>
              <w:spacing w:line="266" w:lineRule="auto"/>
              <w:ind w:left="0" w:right="0"/>
              <w:jc w:val="both"/>
              <w:rPr>
                <w:rFonts w:hint="default"/>
                <w:color w:val="auto"/>
                <w:kern w:val="2"/>
                <w:sz w:val="21"/>
                <w:szCs w:val="21"/>
                <w:highlight w:val="none"/>
              </w:rPr>
            </w:pPr>
            <w:r>
              <w:rPr>
                <w:rFonts w:hint="eastAsia" w:cs="宋体"/>
                <w:color w:val="auto"/>
                <w:kern w:val="2"/>
                <w:sz w:val="21"/>
                <w:szCs w:val="21"/>
                <w:highlight w:val="none"/>
              </w:rPr>
              <w:t>承包人须以宽带形式接入发包人网站以保证信息传输速度要求，网络规划、布线、网络设备、维护由承包人负责。</w:t>
            </w:r>
          </w:p>
          <w:p>
            <w:pPr>
              <w:pStyle w:val="2"/>
              <w:keepNext w:val="0"/>
              <w:keepLines w:val="0"/>
              <w:widowControl w:val="0"/>
              <w:suppressLineNumbers w:val="0"/>
              <w:adjustRightInd w:val="0"/>
              <w:snapToGrid w:val="0"/>
              <w:spacing w:line="266" w:lineRule="auto"/>
              <w:ind w:left="0" w:right="0"/>
              <w:jc w:val="both"/>
              <w:outlineLvl w:val="4"/>
              <w:rPr>
                <w:rFonts w:hint="default"/>
                <w:color w:val="auto"/>
                <w:kern w:val="2"/>
                <w:sz w:val="21"/>
                <w:szCs w:val="21"/>
                <w:highlight w:val="none"/>
              </w:rPr>
            </w:pPr>
            <w:r>
              <w:rPr>
                <w:rFonts w:hint="eastAsia" w:cs="宋体"/>
                <w:color w:val="auto"/>
                <w:kern w:val="2"/>
                <w:sz w:val="21"/>
                <w:szCs w:val="21"/>
                <w:highlight w:val="none"/>
              </w:rPr>
              <w:t>（3）计算机硬件</w:t>
            </w:r>
          </w:p>
          <w:p>
            <w:pPr>
              <w:pStyle w:val="2"/>
              <w:keepNext w:val="0"/>
              <w:keepLines w:val="0"/>
              <w:widowControl w:val="0"/>
              <w:suppressLineNumbers w:val="0"/>
              <w:adjustRightInd w:val="0"/>
              <w:snapToGrid w:val="0"/>
              <w:spacing w:line="266" w:lineRule="auto"/>
              <w:ind w:left="0" w:right="0"/>
              <w:jc w:val="both"/>
              <w:rPr>
                <w:rFonts w:hint="default"/>
                <w:color w:val="auto"/>
                <w:kern w:val="2"/>
                <w:sz w:val="21"/>
                <w:szCs w:val="21"/>
                <w:highlight w:val="none"/>
              </w:rPr>
            </w:pPr>
            <w:r>
              <w:rPr>
                <w:rFonts w:hint="eastAsia" w:cs="宋体"/>
                <w:color w:val="auto"/>
                <w:kern w:val="2"/>
                <w:sz w:val="21"/>
                <w:szCs w:val="21"/>
                <w:highlight w:val="none"/>
              </w:rPr>
              <w:t>承包人应配置满足发包人计算机工程信息管理系统运行要求的计算机和工作站来支持日常的合同项目施工管理工作。运行计算机工程信息管理系统的计算机最低配置为：CPU双核主频2.0MH以上、内存2G以上、硬盘120G。</w:t>
            </w:r>
          </w:p>
          <w:p>
            <w:pPr>
              <w:pStyle w:val="2"/>
              <w:keepNext w:val="0"/>
              <w:keepLines w:val="0"/>
              <w:widowControl w:val="0"/>
              <w:suppressLineNumbers w:val="0"/>
              <w:adjustRightInd w:val="0"/>
              <w:snapToGrid w:val="0"/>
              <w:spacing w:line="266" w:lineRule="auto"/>
              <w:ind w:left="0" w:right="0"/>
              <w:jc w:val="both"/>
              <w:outlineLvl w:val="4"/>
              <w:rPr>
                <w:rFonts w:hint="default"/>
                <w:color w:val="auto"/>
                <w:kern w:val="2"/>
                <w:sz w:val="21"/>
                <w:szCs w:val="21"/>
                <w:highlight w:val="none"/>
              </w:rPr>
            </w:pPr>
            <w:r>
              <w:rPr>
                <w:rFonts w:hint="eastAsia" w:cs="宋体"/>
                <w:color w:val="auto"/>
                <w:kern w:val="2"/>
                <w:sz w:val="21"/>
                <w:szCs w:val="21"/>
                <w:highlight w:val="none"/>
              </w:rPr>
              <w:t>（4）计算机软件</w:t>
            </w:r>
          </w:p>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kern w:val="0"/>
                <w:szCs w:val="21"/>
                <w:highlight w:val="none"/>
              </w:rPr>
              <w:t>计算机工程信息管理系统运行在</w:t>
            </w:r>
            <w:r>
              <w:rPr>
                <w:rFonts w:hint="default" w:ascii="Calibri" w:hAnsi="Calibri" w:cs="Calibri"/>
                <w:color w:val="auto"/>
                <w:kern w:val="0"/>
                <w:szCs w:val="21"/>
                <w:highlight w:val="none"/>
              </w:rPr>
              <w:t>Windows2000</w:t>
            </w:r>
            <w:r>
              <w:rPr>
                <w:rFonts w:hint="eastAsia" w:ascii="宋体" w:hAnsi="宋体" w:cs="宋体"/>
                <w:color w:val="auto"/>
                <w:kern w:val="0"/>
                <w:szCs w:val="21"/>
                <w:highlight w:val="none"/>
              </w:rPr>
              <w:t>或更高版本的操作系统上，这部分软件由承包人自己负责。计算机工程信息管理系统应用软件和进度计划管理软件由发包人统一免费配置。</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66" w:lineRule="auto"/>
              <w:ind w:left="0" w:right="0"/>
              <w:rPr>
                <w:rFonts w:hint="default" w:ascii="Calibri" w:hAnsi="Calibri"/>
                <w:color w:val="auto"/>
                <w:szCs w:val="21"/>
                <w:highlight w:val="none"/>
              </w:rPr>
            </w:pPr>
            <w:r>
              <w:rPr>
                <w:rFonts w:hint="eastAsia" w:ascii="宋体" w:hAnsi="宋体" w:cs="宋体"/>
                <w:color w:val="auto"/>
                <w:szCs w:val="21"/>
                <w:highlight w:val="none"/>
              </w:rPr>
              <w:t>（</w:t>
            </w:r>
            <w:r>
              <w:rPr>
                <w:rFonts w:hint="default" w:ascii="Calibri" w:hAnsi="Calibri" w:cs="Calibri"/>
                <w:color w:val="auto"/>
                <w:szCs w:val="21"/>
                <w:highlight w:val="none"/>
              </w:rPr>
              <w:t>2</w:t>
            </w:r>
            <w:r>
              <w:rPr>
                <w:rFonts w:hint="eastAsia" w:ascii="宋体" w:hAnsi="宋体" w:cs="宋体"/>
                <w:color w:val="auto"/>
                <w:szCs w:val="21"/>
                <w:highlight w:val="none"/>
              </w:rPr>
              <w:t>）计算机网络</w:t>
            </w:r>
          </w:p>
          <w:p>
            <w:pPr>
              <w:keepNext w:val="0"/>
              <w:keepLines w:val="0"/>
              <w:suppressLineNumbers w:val="0"/>
              <w:spacing w:before="0" w:beforeAutospacing="0" w:after="0" w:afterAutospacing="0" w:line="266" w:lineRule="auto"/>
              <w:ind w:left="0" w:right="0"/>
              <w:rPr>
                <w:rFonts w:hint="default" w:ascii="Calibri" w:hAnsi="Calibri"/>
                <w:color w:val="auto"/>
                <w:szCs w:val="21"/>
                <w:highlight w:val="none"/>
              </w:rPr>
            </w:pPr>
            <w:r>
              <w:rPr>
                <w:rFonts w:hint="eastAsia" w:ascii="宋体" w:hAnsi="宋体" w:cs="宋体"/>
                <w:color w:val="auto"/>
                <w:szCs w:val="21"/>
                <w:highlight w:val="none"/>
              </w:rPr>
              <w:t>承包人须以宽带形式接入发包人网站以保证信息传输速度要求，网络规划、布线、网络设备、维护</w:t>
            </w:r>
            <w:r>
              <w:rPr>
                <w:rFonts w:hint="eastAsia" w:ascii="宋体" w:hAnsi="宋体" w:cs="宋体"/>
                <w:color w:val="auto"/>
                <w:szCs w:val="21"/>
                <w:highlight w:val="none"/>
                <w:u w:val="single"/>
              </w:rPr>
              <w:t>及网络安全</w:t>
            </w:r>
            <w:r>
              <w:rPr>
                <w:rFonts w:hint="eastAsia" w:ascii="宋体" w:hAnsi="宋体" w:cs="宋体"/>
                <w:color w:val="auto"/>
                <w:szCs w:val="21"/>
                <w:highlight w:val="none"/>
              </w:rPr>
              <w:t>由承包人负责。</w:t>
            </w:r>
          </w:p>
          <w:p>
            <w:pPr>
              <w:keepNext w:val="0"/>
              <w:keepLines w:val="0"/>
              <w:suppressLineNumbers w:val="0"/>
              <w:spacing w:before="0" w:beforeAutospacing="0" w:after="0" w:afterAutospacing="0" w:line="266" w:lineRule="auto"/>
              <w:ind w:left="0" w:right="0"/>
              <w:rPr>
                <w:rFonts w:hint="default" w:ascii="Calibri" w:hAnsi="Calibri"/>
                <w:color w:val="auto"/>
                <w:szCs w:val="21"/>
                <w:highlight w:val="none"/>
              </w:rPr>
            </w:pPr>
            <w:r>
              <w:rPr>
                <w:rFonts w:hint="eastAsia" w:ascii="宋体" w:hAnsi="宋体" w:cs="宋体"/>
                <w:color w:val="auto"/>
                <w:szCs w:val="21"/>
                <w:highlight w:val="none"/>
              </w:rPr>
              <w:t>（</w:t>
            </w:r>
            <w:r>
              <w:rPr>
                <w:rFonts w:hint="default" w:ascii="Calibri" w:hAnsi="Calibri" w:cs="Calibri"/>
                <w:color w:val="auto"/>
                <w:szCs w:val="21"/>
                <w:highlight w:val="none"/>
              </w:rPr>
              <w:t>3</w:t>
            </w:r>
            <w:r>
              <w:rPr>
                <w:rFonts w:hint="eastAsia" w:ascii="宋体" w:hAnsi="宋体" w:cs="宋体"/>
                <w:color w:val="auto"/>
                <w:szCs w:val="21"/>
                <w:highlight w:val="none"/>
              </w:rPr>
              <w:t>）计算机硬件</w:t>
            </w:r>
          </w:p>
          <w:p>
            <w:pPr>
              <w:keepNext w:val="0"/>
              <w:keepLines w:val="0"/>
              <w:suppressLineNumbers w:val="0"/>
              <w:spacing w:before="0" w:beforeAutospacing="0" w:after="0" w:afterAutospacing="0" w:line="266" w:lineRule="auto"/>
              <w:ind w:left="0" w:right="0"/>
              <w:rPr>
                <w:rFonts w:hint="default" w:ascii="Calibri" w:hAnsi="Calibri"/>
                <w:color w:val="auto"/>
                <w:szCs w:val="21"/>
                <w:highlight w:val="none"/>
              </w:rPr>
            </w:pPr>
            <w:r>
              <w:rPr>
                <w:rFonts w:hint="eastAsia" w:ascii="宋体" w:hAnsi="宋体" w:cs="宋体"/>
                <w:color w:val="auto"/>
                <w:szCs w:val="21"/>
                <w:highlight w:val="none"/>
              </w:rPr>
              <w:t>承包人应配置满足发包人计算机工程信息管理系统运行要求的计算机和工作站来支持日常的合同项目施工管理工作。运行计算机工程信息管理系统的计算机最低配置为：</w:t>
            </w:r>
            <w:r>
              <w:rPr>
                <w:rFonts w:hint="default" w:ascii="Calibri" w:hAnsi="Calibri" w:cs="Calibri"/>
                <w:color w:val="auto"/>
                <w:szCs w:val="21"/>
                <w:highlight w:val="none"/>
                <w:u w:val="single"/>
              </w:rPr>
              <w:t>CPU</w:t>
            </w:r>
            <w:r>
              <w:rPr>
                <w:rFonts w:hint="eastAsia" w:ascii="宋体" w:hAnsi="宋体" w:cs="宋体"/>
                <w:color w:val="auto"/>
                <w:szCs w:val="21"/>
                <w:highlight w:val="none"/>
                <w:u w:val="single"/>
              </w:rPr>
              <w:t>四核主频</w:t>
            </w:r>
            <w:r>
              <w:rPr>
                <w:rFonts w:hint="default" w:ascii="Calibri" w:hAnsi="Calibri" w:cs="Calibri"/>
                <w:color w:val="auto"/>
                <w:szCs w:val="21"/>
                <w:highlight w:val="none"/>
                <w:u w:val="single"/>
              </w:rPr>
              <w:t>3.0GHz</w:t>
            </w:r>
            <w:r>
              <w:rPr>
                <w:rFonts w:hint="eastAsia" w:ascii="宋体" w:hAnsi="宋体" w:cs="宋体"/>
                <w:color w:val="auto"/>
                <w:szCs w:val="21"/>
                <w:highlight w:val="none"/>
                <w:u w:val="single"/>
              </w:rPr>
              <w:t>以上、内存</w:t>
            </w:r>
            <w:r>
              <w:rPr>
                <w:rFonts w:hint="default" w:ascii="Calibri" w:hAnsi="Calibri" w:cs="Calibri"/>
                <w:color w:val="auto"/>
                <w:szCs w:val="21"/>
                <w:highlight w:val="none"/>
                <w:u w:val="single"/>
              </w:rPr>
              <w:t>8G</w:t>
            </w:r>
            <w:r>
              <w:rPr>
                <w:rFonts w:hint="eastAsia" w:ascii="宋体" w:hAnsi="宋体" w:cs="宋体"/>
                <w:color w:val="auto"/>
                <w:szCs w:val="21"/>
                <w:highlight w:val="none"/>
                <w:u w:val="single"/>
              </w:rPr>
              <w:t>以上、硬盘</w:t>
            </w:r>
            <w:r>
              <w:rPr>
                <w:rFonts w:hint="default" w:ascii="Calibri" w:hAnsi="Calibri" w:cs="Calibri"/>
                <w:color w:val="auto"/>
                <w:szCs w:val="21"/>
                <w:highlight w:val="none"/>
                <w:u w:val="single"/>
              </w:rPr>
              <w:t>500G</w:t>
            </w:r>
            <w:r>
              <w:rPr>
                <w:rFonts w:hint="eastAsia" w:ascii="宋体" w:hAnsi="宋体" w:cs="宋体"/>
                <w:color w:val="auto"/>
                <w:szCs w:val="21"/>
                <w:highlight w:val="none"/>
                <w:u w:val="single"/>
              </w:rPr>
              <w:t>以上</w:t>
            </w:r>
            <w:r>
              <w:rPr>
                <w:rFonts w:hint="eastAsia" w:ascii="宋体" w:hAnsi="宋体" w:cs="宋体"/>
                <w:color w:val="auto"/>
                <w:szCs w:val="21"/>
                <w:highlight w:val="none"/>
              </w:rPr>
              <w:t>。</w:t>
            </w:r>
          </w:p>
          <w:p>
            <w:pPr>
              <w:keepNext w:val="0"/>
              <w:keepLines w:val="0"/>
              <w:suppressLineNumbers w:val="0"/>
              <w:spacing w:before="0" w:beforeAutospacing="0" w:after="0" w:afterAutospacing="0" w:line="266" w:lineRule="auto"/>
              <w:ind w:left="0" w:right="0"/>
              <w:rPr>
                <w:rFonts w:hint="default" w:ascii="Calibri" w:hAnsi="Calibri"/>
                <w:color w:val="auto"/>
                <w:szCs w:val="21"/>
                <w:highlight w:val="none"/>
              </w:rPr>
            </w:pPr>
            <w:r>
              <w:rPr>
                <w:rFonts w:hint="eastAsia" w:ascii="宋体" w:hAnsi="宋体" w:cs="宋体"/>
                <w:color w:val="auto"/>
                <w:szCs w:val="21"/>
                <w:highlight w:val="none"/>
              </w:rPr>
              <w:t>（</w:t>
            </w:r>
            <w:r>
              <w:rPr>
                <w:rFonts w:hint="default" w:ascii="Calibri" w:hAnsi="Calibri" w:cs="Calibri"/>
                <w:color w:val="auto"/>
                <w:szCs w:val="21"/>
                <w:highlight w:val="none"/>
              </w:rPr>
              <w:t>4</w:t>
            </w:r>
            <w:r>
              <w:rPr>
                <w:rFonts w:hint="eastAsia" w:ascii="宋体" w:hAnsi="宋体" w:cs="宋体"/>
                <w:color w:val="auto"/>
                <w:szCs w:val="21"/>
                <w:highlight w:val="none"/>
              </w:rPr>
              <w:t>）计算机软件</w:t>
            </w:r>
          </w:p>
          <w:p>
            <w:pPr>
              <w:keepNext w:val="0"/>
              <w:keepLines w:val="0"/>
              <w:suppressLineNumbers w:val="0"/>
              <w:adjustRightInd w:val="0"/>
              <w:snapToGrid w:val="0"/>
              <w:spacing w:before="0" w:beforeAutospacing="0" w:after="0" w:afterAutospacing="0"/>
              <w:ind w:left="0" w:right="0"/>
              <w:rPr>
                <w:rFonts w:hint="default" w:ascii="宋体" w:hAnsi="Calibri"/>
                <w:color w:val="auto"/>
                <w:kern w:val="0"/>
                <w:szCs w:val="21"/>
                <w:highlight w:val="none"/>
              </w:rPr>
            </w:pPr>
            <w:r>
              <w:rPr>
                <w:rFonts w:hint="eastAsia" w:ascii="宋体" w:hAnsi="宋体" w:cs="宋体"/>
                <w:color w:val="auto"/>
                <w:szCs w:val="21"/>
                <w:highlight w:val="none"/>
              </w:rPr>
              <w:t>计算机工程信息管理系统运行在</w:t>
            </w:r>
            <w:r>
              <w:rPr>
                <w:rFonts w:hint="default" w:ascii="Calibri" w:hAnsi="Calibri" w:cs="Calibri"/>
                <w:color w:val="auto"/>
                <w:szCs w:val="21"/>
                <w:highlight w:val="none"/>
                <w:u w:val="single"/>
              </w:rPr>
              <w:t>Windows7</w:t>
            </w:r>
            <w:r>
              <w:rPr>
                <w:rFonts w:hint="eastAsia" w:ascii="宋体" w:hAnsi="宋体" w:cs="宋体"/>
                <w:color w:val="auto"/>
                <w:szCs w:val="21"/>
                <w:highlight w:val="none"/>
              </w:rPr>
              <w:t>或更高版本的操作系统上，这部分软件由承包人自己负责。计算机工程信息管理系统应用软件和进度计划管理软件由发包人统一免费配置。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10</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仿宋"/>
                <w:color w:val="auto"/>
                <w:kern w:val="0"/>
                <w:szCs w:val="21"/>
                <w:highlight w:val="none"/>
              </w:rPr>
            </w:pPr>
            <w:r>
              <w:rPr>
                <w:rFonts w:hint="eastAsia" w:ascii="宋体" w:hAnsi="宋体" w:cs="宋体"/>
                <w:color w:val="auto"/>
                <w:kern w:val="0"/>
                <w:szCs w:val="21"/>
                <w:highlight w:val="none"/>
              </w:rPr>
              <w:t>第二篇</w:t>
            </w:r>
            <w:r>
              <w:rPr>
                <w:rFonts w:hint="eastAsia" w:ascii="宋体" w:hAnsi="宋体" w:cs="仿宋"/>
                <w:color w:val="auto"/>
                <w:kern w:val="0"/>
                <w:szCs w:val="21"/>
                <w:highlight w:val="none"/>
              </w:rPr>
              <w:t>9.5</w:t>
            </w:r>
            <w:r>
              <w:rPr>
                <w:rFonts w:hint="eastAsia" w:ascii="宋体" w:hAnsi="宋体" w:cs="宋体"/>
                <w:color w:val="auto"/>
                <w:kern w:val="0"/>
                <w:szCs w:val="21"/>
                <w:highlight w:val="none"/>
              </w:rPr>
              <w:t>（</w:t>
            </w:r>
            <w:r>
              <w:rPr>
                <w:rFonts w:hint="eastAsia" w:ascii="宋体" w:hAnsi="宋体" w:cs="仿宋"/>
                <w:color w:val="auto"/>
                <w:kern w:val="0"/>
                <w:szCs w:val="21"/>
                <w:highlight w:val="none"/>
              </w:rPr>
              <w:t>1</w:t>
            </w:r>
            <w:r>
              <w:rPr>
                <w:rFonts w:hint="eastAsia" w:ascii="宋体" w:hAnsi="宋体" w:cs="宋体"/>
                <w:color w:val="auto"/>
                <w:kern w:val="0"/>
                <w:szCs w:val="21"/>
                <w:highlight w:val="none"/>
              </w:rPr>
              <w:t>）</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s="仿宋"/>
                <w:color w:val="auto"/>
                <w:kern w:val="0"/>
                <w:szCs w:val="21"/>
                <w:highlight w:val="none"/>
              </w:rPr>
            </w:pPr>
            <w:r>
              <w:rPr>
                <w:rFonts w:hint="eastAsia" w:ascii="宋体" w:hAnsi="宋体" w:cs="宋体"/>
                <w:color w:val="auto"/>
                <w:kern w:val="0"/>
                <w:szCs w:val="21"/>
                <w:highlight w:val="none"/>
              </w:rPr>
              <w:t>增加</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1</w:t>
            </w:r>
            <w:r>
              <w:rPr>
                <w:rFonts w:hint="eastAsia" w:ascii="宋体" w:hAnsi="宋体" w:cs="宋体"/>
                <w:bCs/>
                <w:color w:val="auto"/>
                <w:kern w:val="0"/>
                <w:szCs w:val="21"/>
                <w:highlight w:val="none"/>
              </w:rPr>
              <w:t>）按时足额支付施工人员工资</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1</w:t>
            </w:r>
            <w:r>
              <w:rPr>
                <w:rFonts w:hint="eastAsia" w:ascii="宋体" w:hAnsi="宋体" w:cs="宋体"/>
                <w:bCs/>
                <w:color w:val="auto"/>
                <w:kern w:val="0"/>
                <w:szCs w:val="21"/>
                <w:highlight w:val="none"/>
              </w:rPr>
              <w:t>）承包人应当根据劳动合同约定的施工人员工资标准等内容，按照依法签订的集体合同或劳动合同约定的日期按月支付工资，并不得低于当地最低工资标准。</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2</w:t>
            </w:r>
            <w:r>
              <w:rPr>
                <w:rFonts w:hint="eastAsia" w:ascii="宋体" w:hAnsi="宋体" w:cs="宋体"/>
                <w:bCs/>
                <w:color w:val="auto"/>
                <w:kern w:val="0"/>
                <w:szCs w:val="21"/>
                <w:highlight w:val="none"/>
              </w:rPr>
              <w:t>）承包人应每月编制施工人员工资支付表，如实记录支付时间、支付对象、支付金额等工资支付情况，并于每月底在其现场管理机构办公场所显眼位置公示，接受监督。</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3</w:t>
            </w:r>
            <w:r>
              <w:rPr>
                <w:rFonts w:hint="eastAsia" w:ascii="宋体" w:hAnsi="宋体" w:cs="宋体"/>
                <w:bCs/>
                <w:color w:val="auto"/>
                <w:kern w:val="0"/>
                <w:szCs w:val="21"/>
                <w:highlight w:val="none"/>
              </w:rPr>
              <w:t>）承包人应对其专业分包或劳务分包单位工资支付进行监督，督促其依法支付施工人员工资。</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4</w:t>
            </w:r>
            <w:r>
              <w:rPr>
                <w:rFonts w:hint="eastAsia" w:ascii="宋体" w:hAnsi="宋体" w:cs="宋体"/>
                <w:bCs/>
                <w:color w:val="auto"/>
                <w:kern w:val="0"/>
                <w:szCs w:val="21"/>
                <w:highlight w:val="none"/>
              </w:rPr>
              <w:t>）承包人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5</w:t>
            </w:r>
            <w:r>
              <w:rPr>
                <w:rFonts w:hint="eastAsia" w:ascii="宋体" w:hAnsi="宋体" w:cs="宋体"/>
                <w:bCs/>
                <w:color w:val="auto"/>
                <w:kern w:val="0"/>
                <w:szCs w:val="21"/>
                <w:highlight w:val="none"/>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Pr>
                <w:rFonts w:hint="eastAsia" w:ascii="宋体" w:hAnsi="宋体" w:cs="仿宋"/>
                <w:bCs/>
                <w:color w:val="auto"/>
                <w:kern w:val="0"/>
                <w:szCs w:val="21"/>
                <w:highlight w:val="none"/>
              </w:rPr>
              <w:t>38.14</w:t>
            </w: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2</w:t>
            </w:r>
            <w:r>
              <w:rPr>
                <w:rFonts w:hint="eastAsia" w:ascii="宋体" w:hAnsi="宋体" w:cs="宋体"/>
                <w:bCs/>
                <w:color w:val="auto"/>
                <w:kern w:val="0"/>
                <w:szCs w:val="21"/>
                <w:highlight w:val="none"/>
              </w:rPr>
              <w:t>）款的约定扣回相关款项作为补偿。</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6</w:t>
            </w:r>
            <w:r>
              <w:rPr>
                <w:rFonts w:hint="eastAsia" w:ascii="宋体" w:hAnsi="宋体" w:cs="宋体"/>
                <w:bCs/>
                <w:color w:val="auto"/>
                <w:kern w:val="0"/>
                <w:szCs w:val="21"/>
                <w:highlight w:val="none"/>
              </w:rPr>
              <w:t>）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r>
              <w:rPr>
                <w:rFonts w:hint="eastAsia" w:ascii="宋体" w:hAnsi="宋体" w:cs="仿宋"/>
                <w:bCs/>
                <w:color w:val="auto"/>
                <w:kern w:val="0"/>
                <w:szCs w:val="21"/>
                <w:highlight w:val="none"/>
              </w:rPr>
              <w:t>7</w:t>
            </w:r>
            <w:r>
              <w:rPr>
                <w:rFonts w:hint="eastAsia" w:ascii="宋体" w:hAnsi="宋体" w:cs="宋体"/>
                <w:bCs/>
                <w:color w:val="auto"/>
                <w:kern w:val="0"/>
                <w:szCs w:val="21"/>
                <w:highlight w:val="none"/>
              </w:rPr>
              <w:t>）承包人必须按《广州市建设领域工人工资支付分账管理实施细则》（穗建规字〔</w:t>
            </w:r>
            <w:r>
              <w:rPr>
                <w:rFonts w:hint="eastAsia" w:ascii="宋体" w:hAnsi="宋体" w:cs="仿宋"/>
                <w:bCs/>
                <w:color w:val="auto"/>
                <w:kern w:val="0"/>
                <w:szCs w:val="21"/>
                <w:highlight w:val="none"/>
              </w:rPr>
              <w:t>2020</w:t>
            </w: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37</w:t>
            </w:r>
            <w:r>
              <w:rPr>
                <w:rFonts w:hint="eastAsia" w:ascii="宋体" w:hAnsi="宋体" w:cs="宋体"/>
                <w:bCs/>
                <w:color w:val="auto"/>
                <w:kern w:val="0"/>
                <w:szCs w:val="21"/>
                <w:highlight w:val="none"/>
              </w:rPr>
              <w:t>号）设立工人工资支付专用账户，通过工人工资支付专用账户，依法按时足额将工人工资直接支付到工人的工资个人账户，并按月将工人工资支付明细表报发包人备案。承包人应当建立用工管理台账，真实、准确记录工人名册、劳动合同、劳务合同、工程进度、工时、劳务承包款和工人工资支付情况等信息，并保存两年以上备查。</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1</w:t>
            </w:r>
            <w:r>
              <w:rPr>
                <w:rFonts w:hint="eastAsia" w:ascii="宋体" w:hAnsi="宋体" w:cs="宋体"/>
                <w:bCs/>
                <w:color w:val="auto"/>
                <w:kern w:val="0"/>
                <w:szCs w:val="21"/>
                <w:highlight w:val="none"/>
              </w:rPr>
              <w:t>）按时足额支付施工人员工资</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1</w:t>
            </w:r>
            <w:r>
              <w:rPr>
                <w:rFonts w:hint="eastAsia" w:ascii="宋体" w:hAnsi="宋体" w:cs="宋体"/>
                <w:bCs/>
                <w:color w:val="auto"/>
                <w:kern w:val="0"/>
                <w:szCs w:val="21"/>
                <w:highlight w:val="none"/>
              </w:rPr>
              <w:t>）承包人应当根据劳动合同约定的施工人员工资标准等内容，按照依法签订的集体合同或劳动合同约定的日期按月支付工资，并不得低于当地最低工资标准。</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2</w:t>
            </w:r>
            <w:r>
              <w:rPr>
                <w:rFonts w:hint="eastAsia" w:ascii="宋体" w:hAnsi="宋体" w:cs="宋体"/>
                <w:bCs/>
                <w:color w:val="auto"/>
                <w:kern w:val="0"/>
                <w:szCs w:val="21"/>
                <w:highlight w:val="none"/>
              </w:rPr>
              <w:t>）承包人应每月编制施工人员工资支付表，如实记录支付时间、支付对象、支付金额等工资支付情况，并于每月底在其现场管理机构办公场所显眼位置公示，接受监督。</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3</w:t>
            </w:r>
            <w:r>
              <w:rPr>
                <w:rFonts w:hint="eastAsia" w:ascii="宋体" w:hAnsi="宋体" w:cs="宋体"/>
                <w:bCs/>
                <w:color w:val="auto"/>
                <w:kern w:val="0"/>
                <w:szCs w:val="21"/>
                <w:highlight w:val="none"/>
              </w:rPr>
              <w:t>）实施工人工资总包代发制度。承包人应对专业分包单位（含发包人直接发包的专业承包单位）和劳务分包单位（统称分包单位，下同）的劳动用工进行监督管理，与分包单位签订委托工资支付协议，审核分包单位编制的施工人员考勤表、工资支付表等工资发放资料，并按《工程建设领域农民工工资专用账户管理暂行办法》（人社部发〔</w:t>
            </w:r>
            <w:r>
              <w:rPr>
                <w:rFonts w:hint="eastAsia" w:ascii="宋体" w:hAnsi="宋体" w:cs="仿宋"/>
                <w:bCs/>
                <w:color w:val="auto"/>
                <w:kern w:val="0"/>
                <w:szCs w:val="21"/>
                <w:highlight w:val="none"/>
              </w:rPr>
              <w:t>2021</w:t>
            </w: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53</w:t>
            </w:r>
            <w:r>
              <w:rPr>
                <w:rFonts w:hint="eastAsia" w:ascii="宋体" w:hAnsi="宋体" w:cs="宋体"/>
                <w:bCs/>
                <w:color w:val="auto"/>
                <w:kern w:val="0"/>
                <w:szCs w:val="21"/>
                <w:highlight w:val="none"/>
              </w:rPr>
              <w:t>号）以及合同专用条款第</w:t>
            </w:r>
            <w:r>
              <w:rPr>
                <w:rFonts w:hint="eastAsia" w:ascii="宋体" w:hAnsi="宋体" w:cs="仿宋"/>
                <w:bCs/>
                <w:color w:val="auto"/>
                <w:kern w:val="0"/>
                <w:szCs w:val="21"/>
                <w:highlight w:val="none"/>
              </w:rPr>
              <w:t>9.5</w:t>
            </w: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1</w:t>
            </w:r>
            <w:r>
              <w:rPr>
                <w:rFonts w:hint="eastAsia" w:ascii="宋体" w:hAnsi="宋体" w:cs="宋体"/>
                <w:bCs/>
                <w:color w:val="auto"/>
                <w:kern w:val="0"/>
                <w:szCs w:val="21"/>
                <w:highlight w:val="none"/>
              </w:rPr>
              <w:t>）款</w:t>
            </w:r>
            <w:r>
              <w:rPr>
                <w:rFonts w:hint="eastAsia" w:ascii="宋体" w:hAnsi="宋体" w:cs="仿宋"/>
                <w:bCs/>
                <w:color w:val="auto"/>
                <w:kern w:val="0"/>
                <w:szCs w:val="21"/>
                <w:highlight w:val="none"/>
              </w:rPr>
              <w:t>7</w:t>
            </w:r>
            <w:r>
              <w:rPr>
                <w:rFonts w:hint="eastAsia" w:ascii="宋体" w:hAnsi="宋体" w:cs="宋体"/>
                <w:bCs/>
                <w:color w:val="auto"/>
                <w:kern w:val="0"/>
                <w:szCs w:val="21"/>
                <w:highlight w:val="none"/>
              </w:rPr>
              <w:t>）项的要求支付分包单位施工人员工资。开展班组长、农民工进场签订守法承诺书、退场签订工资结清确认书制度。</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4</w:t>
            </w:r>
            <w:r>
              <w:rPr>
                <w:rFonts w:hint="eastAsia" w:ascii="宋体" w:hAnsi="宋体" w:cs="宋体"/>
                <w:bCs/>
                <w:color w:val="auto"/>
                <w:kern w:val="0"/>
                <w:szCs w:val="21"/>
                <w:highlight w:val="none"/>
              </w:rPr>
              <w:t>）承包人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keepNext w:val="0"/>
              <w:keepLines w:val="0"/>
              <w:suppressLineNumbers w:val="0"/>
              <w:adjustRightInd w:val="0"/>
              <w:snapToGrid w:val="0"/>
              <w:spacing w:before="0" w:beforeAutospacing="0" w:after="0" w:afterAutospacing="0"/>
              <w:ind w:left="0" w:right="0"/>
              <w:jc w:val="left"/>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5</w:t>
            </w:r>
            <w:r>
              <w:rPr>
                <w:rFonts w:hint="eastAsia" w:ascii="宋体" w:hAnsi="宋体" w:cs="宋体"/>
                <w:bCs/>
                <w:color w:val="auto"/>
                <w:kern w:val="0"/>
                <w:szCs w:val="21"/>
                <w:highlight w:val="none"/>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Pr>
                <w:rFonts w:hint="eastAsia" w:ascii="宋体" w:hAnsi="宋体" w:cs="仿宋"/>
                <w:bCs/>
                <w:color w:val="auto"/>
                <w:kern w:val="0"/>
                <w:szCs w:val="21"/>
                <w:highlight w:val="none"/>
              </w:rPr>
              <w:t>38.14</w:t>
            </w: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2</w:t>
            </w:r>
            <w:r>
              <w:rPr>
                <w:rFonts w:hint="eastAsia" w:ascii="宋体" w:hAnsi="宋体" w:cs="宋体"/>
                <w:bCs/>
                <w:color w:val="auto"/>
                <w:kern w:val="0"/>
                <w:szCs w:val="21"/>
                <w:highlight w:val="none"/>
              </w:rPr>
              <w:t>）款的约定扣回相关款项作为补偿。</w:t>
            </w:r>
          </w:p>
          <w:p>
            <w:pPr>
              <w:keepNext w:val="0"/>
              <w:keepLines w:val="0"/>
              <w:suppressLineNumbers w:val="0"/>
              <w:adjustRightInd w:val="0"/>
              <w:snapToGrid w:val="0"/>
              <w:spacing w:before="0" w:beforeAutospacing="0" w:after="0" w:afterAutospacing="0"/>
              <w:ind w:left="0" w:right="0"/>
              <w:outlineLvl w:val="3"/>
              <w:rPr>
                <w:rFonts w:hint="default" w:ascii="宋体" w:hAnsi="Calibri" w:cs="仿宋"/>
                <w:bCs/>
                <w:color w:val="auto"/>
                <w:kern w:val="0"/>
                <w:szCs w:val="21"/>
                <w:highlight w:val="none"/>
              </w:rPr>
            </w:pPr>
            <w:r>
              <w:rPr>
                <w:rFonts w:hint="eastAsia" w:ascii="宋体" w:hAnsi="宋体" w:cs="仿宋"/>
                <w:bCs/>
                <w:color w:val="auto"/>
                <w:kern w:val="0"/>
                <w:szCs w:val="21"/>
                <w:highlight w:val="none"/>
              </w:rPr>
              <w:t>6</w:t>
            </w:r>
            <w:r>
              <w:rPr>
                <w:rFonts w:hint="eastAsia" w:ascii="宋体" w:hAnsi="宋体" w:cs="宋体"/>
                <w:bCs/>
                <w:color w:val="auto"/>
                <w:kern w:val="0"/>
                <w:szCs w:val="21"/>
                <w:highlight w:val="none"/>
              </w:rPr>
              <w:t>）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keepNext w:val="0"/>
              <w:keepLines w:val="0"/>
              <w:suppressLineNumbers w:val="0"/>
              <w:adjustRightInd w:val="0"/>
              <w:snapToGrid w:val="0"/>
              <w:spacing w:before="0" w:beforeAutospacing="0" w:after="0" w:afterAutospacing="0"/>
              <w:ind w:left="0" w:right="0"/>
              <w:outlineLvl w:val="3"/>
              <w:rPr>
                <w:rFonts w:hint="default" w:ascii="宋体" w:hAnsi="Calibri" w:cs="仿宋"/>
                <w:b/>
                <w:color w:val="auto"/>
                <w:szCs w:val="21"/>
                <w:highlight w:val="none"/>
              </w:rPr>
            </w:pPr>
            <w:r>
              <w:rPr>
                <w:rFonts w:hint="eastAsia" w:ascii="宋体" w:hAnsi="宋体" w:cs="仿宋"/>
                <w:bCs/>
                <w:color w:val="auto"/>
                <w:kern w:val="0"/>
                <w:szCs w:val="21"/>
                <w:highlight w:val="none"/>
              </w:rPr>
              <w:t>7</w:t>
            </w:r>
            <w:r>
              <w:rPr>
                <w:rFonts w:hint="eastAsia" w:ascii="宋体" w:hAnsi="宋体" w:cs="宋体"/>
                <w:bCs/>
                <w:color w:val="auto"/>
                <w:kern w:val="0"/>
                <w:szCs w:val="21"/>
                <w:highlight w:val="none"/>
              </w:rPr>
              <w:t>）承包人必须按《广州市建设领域工人工资支付分账管理实施细则》（穗建规字〔</w:t>
            </w:r>
            <w:r>
              <w:rPr>
                <w:rFonts w:hint="eastAsia" w:ascii="宋体" w:hAnsi="宋体" w:cs="仿宋"/>
                <w:bCs/>
                <w:color w:val="auto"/>
                <w:kern w:val="0"/>
                <w:szCs w:val="21"/>
                <w:highlight w:val="none"/>
              </w:rPr>
              <w:t>2020</w:t>
            </w:r>
            <w:r>
              <w:rPr>
                <w:rFonts w:hint="eastAsia" w:ascii="宋体" w:hAnsi="宋体" w:cs="宋体"/>
                <w:bCs/>
                <w:color w:val="auto"/>
                <w:kern w:val="0"/>
                <w:szCs w:val="21"/>
                <w:highlight w:val="none"/>
              </w:rPr>
              <w:t>〕</w:t>
            </w:r>
            <w:r>
              <w:rPr>
                <w:rFonts w:hint="eastAsia" w:ascii="宋体" w:hAnsi="宋体" w:cs="仿宋"/>
                <w:bCs/>
                <w:color w:val="auto"/>
                <w:kern w:val="0"/>
                <w:szCs w:val="21"/>
                <w:highlight w:val="none"/>
              </w:rPr>
              <w:t>37</w:t>
            </w:r>
            <w:r>
              <w:rPr>
                <w:rFonts w:hint="eastAsia" w:ascii="宋体" w:hAnsi="宋体" w:cs="宋体"/>
                <w:bCs/>
                <w:color w:val="auto"/>
                <w:kern w:val="0"/>
                <w:szCs w:val="21"/>
                <w:highlight w:val="none"/>
              </w:rPr>
              <w:t>号）设立工人工资支付专用账户，通过工人工资支付专用账户，依法按时足额将工人工资直接支付到工人的工资个人账户，并按月将工人工资支付明细表报发包人备案以及向分包单位提供代发工资凭证。承包人应当建立用工管理台账，真实、准确记录工人名册、劳动合同、劳务合同、工程进度、工时、劳务承包款和工人工资支付情况等信息，并至少保存至工程完工且工资全部结清后</w:t>
            </w:r>
            <w:r>
              <w:rPr>
                <w:rFonts w:hint="eastAsia" w:ascii="宋体" w:hAnsi="宋体" w:cs="仿宋"/>
                <w:bCs/>
                <w:color w:val="auto"/>
                <w:kern w:val="0"/>
                <w:szCs w:val="21"/>
                <w:highlight w:val="none"/>
              </w:rPr>
              <w:t>3</w:t>
            </w:r>
            <w:r>
              <w:rPr>
                <w:rFonts w:hint="eastAsia" w:ascii="宋体" w:hAnsi="宋体" w:cs="宋体"/>
                <w:bCs/>
                <w:color w:val="auto"/>
                <w:kern w:val="0"/>
                <w:szCs w:val="21"/>
                <w:highlight w:val="none"/>
              </w:rPr>
              <w:t>年备查。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11</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10.1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kern w:val="0"/>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10.1计划的提交和确认</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（1）承包人应于收到总监理工程师的进场通知后7天内向总监理工程师提交项目及单位工程的施工组织设计与进度计划。</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承包人提交的施工组织设计应当载明如下内容（包括但不限于）：</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1）各分部分项工程完整的施工方案；</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2）施工资源投入计划，包括：机械设备进场计划、工程材料和物料进场及仓储计划、施工人员进场计划等；</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3）施工现场平面布置图（包括施工道路平面图、各种临时设施、施工用水、监控设施、施工机具、材料构配件存放位置）；</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4）季节性施工措施；</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5）地下管线及其他地下设施的处理措施；</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6）保证工期、质量的措施；</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7）保证安全生产、文明施工、减少扰民，且满足环境保护要求的措施；</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8）妥善处理与相邻施工作业现场关系的措施；</w:t>
            </w:r>
          </w:p>
          <w:p>
            <w:pPr>
              <w:keepNext w:val="0"/>
              <w:keepLines w:val="0"/>
              <w:suppressLineNumbers w:val="0"/>
              <w:adjustRightInd w:val="0"/>
              <w:snapToGrid w:val="0"/>
              <w:spacing w:before="0" w:beforeAutospacing="0" w:after="0" w:afterAutospacing="0" w:line="300" w:lineRule="auto"/>
              <w:ind w:left="0" w:right="0"/>
              <w:jc w:val="left"/>
              <w:rPr>
                <w:rFonts w:hint="default" w:ascii="宋体" w:hAnsi="Calibri" w:cs="宋体"/>
                <w:color w:val="auto"/>
                <w:kern w:val="0"/>
                <w:szCs w:val="21"/>
                <w:highlight w:val="none"/>
              </w:rPr>
            </w:pPr>
            <w:r>
              <w:rPr>
                <w:rFonts w:hint="eastAsia" w:ascii="宋体" w:hAnsi="宋体" w:cs="宋体"/>
                <w:bCs/>
                <w:color w:val="auto"/>
                <w:kern w:val="0"/>
                <w:szCs w:val="21"/>
                <w:highlight w:val="none"/>
              </w:rPr>
              <w:t>9）其他与工程施工有关的管理方案、措施。</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10.1计划的提交和确认</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（1）承包人应于收到总监理工程师的进场通知后7天内向总监理工程师提交项目及单位工程的施工组织设计与进度计划。</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承包人提交的施工组织设计应当载明如下内容（包括但不限于）：</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1）各分部分项工程完整的施工方案；</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2）施工资源投入计划，包括：机械设备进场计划、工程材料和物料进场及仓储计划、施工人员进场计划等；</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3）施工现场平面布置图（包括施工道路平面图、各种临时设施、施工用水、监控设施、施工机具、材料构配件存放位置）；</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4）季节性施工措施；</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5）地下管线及其他地下设施的处理措施；</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6）保证工期、质量的措施；</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7）建筑垃圾处理方案（包括施工现场建筑垃圾源头减量的具体要求和措施，以及建筑垃圾综合利用产品的使用要求等）；</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8）保证安全生产、文明施工、减少扰民，且满足环境保护要求的措施；</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bCs/>
                <w:color w:val="auto"/>
                <w:kern w:val="0"/>
                <w:szCs w:val="21"/>
                <w:highlight w:val="none"/>
              </w:rPr>
            </w:pPr>
            <w:r>
              <w:rPr>
                <w:rFonts w:hint="eastAsia" w:ascii="宋体" w:hAnsi="宋体" w:cs="宋体"/>
                <w:bCs/>
                <w:color w:val="auto"/>
                <w:kern w:val="0"/>
                <w:szCs w:val="21"/>
                <w:highlight w:val="none"/>
              </w:rPr>
              <w:t>9）妥善处理与相邻施工作业现场关系的措施；</w:t>
            </w:r>
          </w:p>
          <w:p>
            <w:pPr>
              <w:keepNext w:val="0"/>
              <w:keepLines w:val="0"/>
              <w:suppressLineNumbers w:val="0"/>
              <w:adjustRightInd w:val="0"/>
              <w:snapToGrid w:val="0"/>
              <w:spacing w:before="0" w:beforeAutospacing="0" w:after="0" w:afterAutospacing="0"/>
              <w:ind w:left="0" w:right="0" w:firstLine="480"/>
              <w:jc w:val="left"/>
              <w:rPr>
                <w:rFonts w:hint="default" w:ascii="宋体" w:hAnsi="Calibri" w:cs="宋体"/>
                <w:color w:val="auto"/>
                <w:szCs w:val="21"/>
                <w:highlight w:val="none"/>
              </w:rPr>
            </w:pPr>
            <w:r>
              <w:rPr>
                <w:rFonts w:hint="eastAsia" w:ascii="宋体" w:hAnsi="宋体" w:cs="宋体"/>
                <w:bCs/>
                <w:color w:val="auto"/>
                <w:kern w:val="0"/>
                <w:szCs w:val="21"/>
                <w:highlight w:val="none"/>
              </w:rPr>
              <w:t>10）其他与工程施工有关的管理方案、措施。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12</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Calibri" w:hAnsi="Calibri"/>
                <w:color w:val="auto"/>
                <w:szCs w:val="21"/>
                <w:highlight w:val="none"/>
              </w:rPr>
            </w:pPr>
            <w:r>
              <w:rPr>
                <w:rFonts w:hint="default" w:ascii="Calibri" w:hAnsi="Calibri"/>
                <w:color w:val="auto"/>
                <w:szCs w:val="21"/>
                <w:highlight w:val="none"/>
              </w:rPr>
              <w:t>12.3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增加</w:t>
            </w:r>
          </w:p>
        </w:tc>
        <w:tc>
          <w:tcPr>
            <w:tcW w:w="3669"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Calibri" w:cs="宋体"/>
                <w:color w:val="auto"/>
                <w:szCs w:val="21"/>
                <w:highlight w:val="none"/>
              </w:rPr>
            </w:pPr>
          </w:p>
        </w:tc>
        <w:tc>
          <w:tcPr>
            <w:tcW w:w="3577"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承包人在总监理工程师发出开工令之前的现场施工准备工作，不计算任何停工、窝工损失补偿费。施工期间，非承包人原因导致停工的，在总监理工程师发出停工令3天内，承包人应向总监理工程师提交停工期间的人员、设备安排计划，经总监理工程师、发包人批准后实施，并作为停工结算的依据。</w:t>
            </w:r>
          </w:p>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承包人未按批准的停工期间的施工组织方案（含工作计划）投入人员、设备的，或承包人在经批准的停工期间施工组织方案（含工作计划）之外额外投入人员、设备不计算停工、窝工费用。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13</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Calibri" w:hAnsi="Calibri"/>
                <w:color w:val="auto"/>
                <w:szCs w:val="21"/>
                <w:highlight w:val="none"/>
              </w:rPr>
            </w:pPr>
            <w:r>
              <w:rPr>
                <w:rFonts w:hint="default" w:ascii="Calibri" w:hAnsi="Calibri"/>
                <w:color w:val="auto"/>
                <w:szCs w:val="21"/>
                <w:highlight w:val="none"/>
              </w:rPr>
              <w:t>15.3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s="宋体"/>
                <w:color w:val="auto"/>
                <w:kern w:val="0"/>
                <w:szCs w:val="21"/>
                <w:highlight w:val="none"/>
              </w:rPr>
              <w:t>15.3工程质量保证体系</w:t>
            </w:r>
          </w:p>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kern w:val="0"/>
                <w:szCs w:val="21"/>
                <w:highlight w:val="none"/>
              </w:rPr>
              <w:t>承包人应当完善质量管理制度，建立质量控制流程，进行全面质量管理（TQC），以《质量管理体系标准要求》（GB/T19001-2016）为标准，建立并保持一个有效的工程质量管理体系。</w:t>
            </w:r>
          </w:p>
        </w:tc>
        <w:tc>
          <w:tcPr>
            <w:tcW w:w="3577"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s="宋体"/>
                <w:color w:val="auto"/>
                <w:kern w:val="0"/>
                <w:szCs w:val="21"/>
                <w:highlight w:val="none"/>
              </w:rPr>
              <w:t>15.3工程质量保证体系</w:t>
            </w:r>
          </w:p>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kern w:val="0"/>
                <w:szCs w:val="21"/>
                <w:highlight w:val="none"/>
              </w:rPr>
              <w:t>承包人应当完善质量管理制度，建立质量控制流程，进行全面质量管理（TQC），以《质量管理体系要求》（GB/T19001-2016）为标准，建立并保持一个有效的工程质量管理体系。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14</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21.3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增加</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s="宋体"/>
                <w:color w:val="auto"/>
                <w:szCs w:val="21"/>
                <w:highlight w:val="none"/>
              </w:rPr>
            </w:pPr>
            <w:r>
              <w:rPr>
                <w:rFonts w:hint="default" w:ascii="Calibri" w:hAnsi="Calibri" w:cs="Calibri"/>
                <w:color w:val="auto"/>
                <w:szCs w:val="21"/>
                <w:highlight w:val="none"/>
              </w:rPr>
              <w:t>/</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default" w:ascii="Calibri" w:hAnsi="Calibri" w:cs="Calibri"/>
                <w:color w:val="auto"/>
                <w:szCs w:val="21"/>
                <w:highlight w:val="none"/>
              </w:rPr>
              <w:t>21.3</w:t>
            </w:r>
            <w:r>
              <w:rPr>
                <w:rFonts w:hint="eastAsia" w:ascii="宋体" w:hAnsi="宋体" w:cs="宋体"/>
                <w:color w:val="auto"/>
                <w:szCs w:val="21"/>
                <w:highlight w:val="none"/>
              </w:rPr>
              <w:t>承包人应当将施工现场的办公、生活区与作业区分开设置，并保持安全距离。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15</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专用条</w:t>
            </w:r>
          </w:p>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款第</w:t>
            </w:r>
          </w:p>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22.4 款</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pStyle w:val="2"/>
              <w:keepNext w:val="0"/>
              <w:keepLines w:val="0"/>
              <w:widowControl w:val="0"/>
              <w:suppressLineNumbers w:val="0"/>
              <w:adjustRightInd w:val="0"/>
              <w:snapToGrid w:val="0"/>
              <w:spacing w:line="266" w:lineRule="auto"/>
              <w:ind w:left="0" w:right="0"/>
              <w:jc w:val="both"/>
              <w:outlineLvl w:val="4"/>
              <w:rPr>
                <w:rFonts w:hint="default"/>
                <w:color w:val="auto"/>
                <w:kern w:val="2"/>
                <w:sz w:val="21"/>
                <w:szCs w:val="21"/>
                <w:highlight w:val="none"/>
              </w:rPr>
            </w:pPr>
            <w:r>
              <w:rPr>
                <w:rFonts w:hint="eastAsia" w:cs="宋体"/>
                <w:color w:val="auto"/>
                <w:kern w:val="2"/>
                <w:sz w:val="21"/>
                <w:szCs w:val="21"/>
                <w:highlight w:val="none"/>
              </w:rPr>
              <w:t>22.4 措施项目的实施要求须满足《广州市重点公共建设项目管理办公室建设项目环境管理文明施工标准》、《建筑施工安全检查标准》（JGJ59-2011）、《建设工程施工现场环境与卫生标准》（JGJ146-2013）、广东省建设厅转发建设部关于印发《建筑工程安全防护、文明施工措施费用及使用管理规定》的通知（粤建管字[2005]116 号）、关于印发《广东省建设厅建筑工程安全防护、文明施工措施费用管理办法》的通知（粤建管字[2007]39 号）、关于印发《广州市建设工程现场文明施工管理办法》的通知（穗建质[2008]937 号）、《关于印发&lt;广州市建</w:t>
            </w:r>
          </w:p>
          <w:p>
            <w:pPr>
              <w:pStyle w:val="2"/>
              <w:keepNext w:val="0"/>
              <w:keepLines w:val="0"/>
              <w:widowControl w:val="0"/>
              <w:suppressLineNumbers w:val="0"/>
              <w:adjustRightInd w:val="0"/>
              <w:snapToGrid w:val="0"/>
              <w:spacing w:line="266" w:lineRule="auto"/>
              <w:ind w:left="0" w:right="0"/>
              <w:jc w:val="both"/>
              <w:outlineLvl w:val="4"/>
              <w:rPr>
                <w:rFonts w:hint="default" w:hAnsi="Courier New"/>
                <w:color w:val="auto"/>
                <w:sz w:val="20"/>
                <w:szCs w:val="20"/>
                <w:highlight w:val="none"/>
              </w:rPr>
            </w:pPr>
            <w:r>
              <w:rPr>
                <w:rFonts w:hint="eastAsia" w:cs="宋体"/>
                <w:color w:val="auto"/>
                <w:kern w:val="2"/>
                <w:sz w:val="21"/>
                <w:szCs w:val="21"/>
                <w:highlight w:val="none"/>
              </w:rPr>
              <w:t>设工程施工现场消防安全管理规定&gt;的通知》（穗建质[2011]617 号）、《广州市建设工程文明施工管理规定》（广州市政府2011年第 62 号令）、《广州市提升建设工程安全文明施工管理水平的工作指引》（穗建质[2017]815 号）等及发包人制定的相关规定的要求</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22.4 措施项目的实施要求须满足《广州市重点公共建设项目管理办公室建设项目环境管理文明施工标准》、《建筑施工安全检查标准》（JGJ59-2011）、《建设工程施工现场环境与卫生标准》（JGJ146-2013）、广东省建设厅转发建设部关于印发《建筑工程安全防护、文明施工措施费用及使用管理规定》的通知（粤建管字[2005]116 号）、关于印发《广东省建设厅建筑工程安全防护、文明施工措施费用管理办法》的通知（粤建管字[2007]39 号）、关于印发《广州市建设工程现场文明施</w:t>
            </w:r>
          </w:p>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工管理办法》的通知（穗建质[2008]937 号）、《关于印发&lt;广州市建设工程施工现场消防安全管理规定&gt;的通知》（穗建质[2011]617 号）、《广州市建设工程文明施工管理规定》（广州市政府2011年第62号令）、《广州市提升建设工程安全文明施工管理</w:t>
            </w:r>
          </w:p>
          <w:p>
            <w:pPr>
              <w:pStyle w:val="2"/>
              <w:keepNext w:val="0"/>
              <w:keepLines w:val="0"/>
              <w:widowControl w:val="0"/>
              <w:suppressLineNumbers w:val="0"/>
              <w:adjustRightInd w:val="0"/>
              <w:snapToGrid w:val="0"/>
              <w:spacing w:line="266" w:lineRule="auto"/>
              <w:ind w:left="0" w:right="0"/>
              <w:jc w:val="both"/>
              <w:outlineLvl w:val="4"/>
              <w:rPr>
                <w:rFonts w:hint="default" w:hAnsi="Courier New"/>
                <w:color w:val="auto"/>
                <w:sz w:val="20"/>
                <w:szCs w:val="20"/>
                <w:highlight w:val="none"/>
              </w:rPr>
            </w:pPr>
            <w:r>
              <w:rPr>
                <w:rFonts w:hint="eastAsia" w:cs="宋体"/>
                <w:color w:val="auto"/>
                <w:kern w:val="2"/>
                <w:sz w:val="21"/>
                <w:szCs w:val="21"/>
                <w:highlight w:val="none"/>
              </w:rPr>
              <w:t>水平的工作指引》（穗建质[2017]815 号）、《广州市住房和城乡建设局关印发广州市建设工程安全文明施工规程（试行版）的通知》（穗建质〔2021) 316 号）、《广东省建筑垃圾管理条例》（广东省第十三届人民代表大会常务委员会公告第126号）等及发包人制定的相关规定的要求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25.8</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pStyle w:val="2"/>
              <w:keepNext w:val="0"/>
              <w:keepLines w:val="0"/>
              <w:widowControl w:val="0"/>
              <w:suppressLineNumbers w:val="0"/>
              <w:adjustRightInd w:val="0"/>
              <w:snapToGrid w:val="0"/>
              <w:spacing w:line="266" w:lineRule="auto"/>
              <w:ind w:left="0" w:right="0"/>
              <w:jc w:val="both"/>
              <w:outlineLvl w:val="4"/>
              <w:rPr>
                <w:rFonts w:hint="default" w:cs="宋体"/>
                <w:color w:val="auto"/>
                <w:kern w:val="2"/>
                <w:sz w:val="21"/>
                <w:szCs w:val="21"/>
                <w:highlight w:val="none"/>
              </w:rPr>
            </w:pPr>
            <w:r>
              <w:rPr>
                <w:rFonts w:hint="eastAsia" w:cs="宋体"/>
                <w:color w:val="auto"/>
                <w:kern w:val="2"/>
                <w:sz w:val="21"/>
                <w:szCs w:val="21"/>
                <w:highlight w:val="none"/>
              </w:rPr>
              <w:t>25.8本项目执行国家和省有关计价规范（《建设工程工程量清单计价规范（GB50500-2013）》）、《广东省住房和城乡建设厅关于营业税改征增值税后调整广东省建设工程计价依据的通知》（粤建市函[2016]1113号）和《广州市建设工程造价管理站关于营业税改征增值税后广州市建设工程计价有关问题的通知》（穗建造价[2016]31号）。</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66" w:lineRule="auto"/>
              <w:ind w:left="0" w:right="0"/>
              <w:outlineLvl w:val="4"/>
              <w:rPr>
                <w:rFonts w:hint="default" w:ascii="宋体" w:hAnsi="宋体" w:cs="宋体"/>
                <w:color w:val="auto"/>
                <w:szCs w:val="21"/>
                <w:highlight w:val="none"/>
              </w:rPr>
            </w:pPr>
            <w:r>
              <w:rPr>
                <w:rFonts w:hint="eastAsia" w:ascii="宋体" w:hAnsi="宋体" w:cs="宋体"/>
                <w:color w:val="auto"/>
                <w:szCs w:val="21"/>
                <w:highlight w:val="none"/>
              </w:rPr>
              <w:t>25.8本项目执行国家和省有关计价规范（《建设工程工程量清单计价规范（GB50500-2013）》）、《广东省住房和城乡建设厅关于营业税改征增值税后调整广东省建设工程计价依据的通知》（粤建市函[2016]1113号）和《广东省住房和城乡建设厅关于印发&lt;广东省建设工程计价依据（2018）&gt;的通知》（粤建市[2019]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25.10</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Calibri" w:hAnsi="Calibri"/>
                <w:color w:val="auto"/>
                <w:szCs w:val="21"/>
                <w:highlight w:val="none"/>
              </w:rPr>
            </w:pPr>
            <w:r>
              <w:rPr>
                <w:rFonts w:hint="eastAsia" w:ascii="宋体" w:hAnsi="宋体" w:cs="宋体"/>
                <w:color w:val="auto"/>
                <w:kern w:val="0"/>
                <w:szCs w:val="21"/>
                <w:highlight w:val="none"/>
              </w:rPr>
              <w:t>25.10非承包人原因引起的分部分项工程量变化，其综合单价的调整原则：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（1）对任一分部分项工程的清单项目，如结算工程量与招标工程量相比变化幅度在10%以内时，其综合单价不做调整，执行原有合同综合单价。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对任一分部分项工程的清单项目，如结算工程量与招标工程量相比变化幅度在10%以外，且该清单项目原综合单价＞(1+100%)×基准价（基准价指以合同约定的合同外新增项目计价规定核算的综合单价，下同），或原综合单价＜(1-50%)×基准价，对超过招标工程量10%以外部分（如超过11%，只对1%的部分进行调整）其综合单价按基准价进行调整和结算。</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仿宋"/>
                <w:color w:val="auto"/>
                <w:szCs w:val="21"/>
                <w:highlight w:val="none"/>
              </w:rPr>
            </w:pPr>
            <w:r>
              <w:rPr>
                <w:rFonts w:hint="eastAsia" w:ascii="宋体" w:hAnsi="宋体" w:cs="宋体"/>
                <w:color w:val="auto"/>
                <w:szCs w:val="21"/>
                <w:highlight w:val="none"/>
              </w:rPr>
              <w:t>25.10非承包人原因引起的分部分项工程量变化，其综合单价的调整原则：</w:t>
            </w:r>
            <w:r>
              <w:rPr>
                <w:rFonts w:hint="eastAsia" w:ascii="宋体" w:hAnsi="宋体" w:cs="宋体"/>
                <w:color w:val="auto"/>
                <w:szCs w:val="21"/>
                <w:highlight w:val="none"/>
              </w:rPr>
              <w:br w:type="textWrapping"/>
            </w:r>
            <w:r>
              <w:rPr>
                <w:rFonts w:hint="eastAsia" w:ascii="宋体" w:hAnsi="宋体" w:cs="宋体"/>
                <w:color w:val="auto"/>
                <w:szCs w:val="21"/>
                <w:highlight w:val="none"/>
              </w:rPr>
              <w:t>（1）对任一分部分项工程的清单项目，如结算工程量与招标工程量相比变化幅度在10%以内时，其综合单价不做调整，执行原有合同综合单价。</w:t>
            </w:r>
            <w:r>
              <w:rPr>
                <w:rFonts w:hint="eastAsia" w:ascii="宋体" w:hAnsi="宋体" w:cs="宋体"/>
                <w:color w:val="auto"/>
                <w:szCs w:val="21"/>
                <w:highlight w:val="none"/>
              </w:rPr>
              <w:br w:type="textWrapping"/>
            </w:r>
            <w:r>
              <w:rPr>
                <w:rFonts w:hint="eastAsia" w:ascii="宋体" w:hAnsi="宋体" w:cs="宋体"/>
                <w:color w:val="auto"/>
                <w:szCs w:val="21"/>
                <w:highlight w:val="none"/>
              </w:rPr>
              <w:t>（2）对任一分部分项工程的清单项目，如结算工程量与招标工程量相比变化幅度在10%以外，且该清单项目原综合单价＞(1+</w:t>
            </w:r>
            <w:r>
              <w:rPr>
                <w:rFonts w:hint="eastAsia" w:ascii="宋体" w:hAnsi="宋体" w:cs="宋体"/>
                <w:b/>
                <w:color w:val="auto"/>
                <w:szCs w:val="21"/>
                <w:highlight w:val="none"/>
                <w:u w:val="single"/>
              </w:rPr>
              <w:t>50%</w:t>
            </w:r>
            <w:r>
              <w:rPr>
                <w:rFonts w:hint="eastAsia" w:ascii="宋体" w:hAnsi="宋体" w:cs="宋体"/>
                <w:color w:val="auto"/>
                <w:szCs w:val="21"/>
                <w:highlight w:val="none"/>
              </w:rPr>
              <w:t>)×基准价（基准价指以合同约定的合同外新增项目计价规定核算的综合单价，下同），或原综合单价＜(1-50%)×基准价，对超过招标工程量10%以外部分（如超过11%，只对1%的部分进行调整）其综合单价按基准价进行调整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25.11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25.11投标文件有漏项的，在签订合同时，漏项项目清单工程量以招标工程量清单和清单修正项为依据计列，漏项项目综合单价按该【前3名中标候选人】相应投标单价平均值计列，形成漏项项目工程量清单作为合同附件；在工程结算时，按施工实际工程数量减漏项项目招标工程数量计算增减工程量，增减工程量乘以上述综合单价作为漏项项目结算款。 </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firstLine="42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u w:val="single"/>
              </w:rPr>
              <w:t>25.11投标文件有漏项的，在签订合同时，漏项项目清单工程量以招标工程量清单和清单修正项为依据计列，漏项项目综合单价按该项目【第2、3名中标候选人】相应投标单价平均值计列，形成漏项项目工程量清单作为合同附件；在工程结算时，按施工实际工程数量减漏项项目招标工程数量计算增减工程量，增减工程量乘以上述综合单价作为漏项项目结算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19</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26.1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bottom"/>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Cs w:val="21"/>
                <w:highlight w:val="none"/>
              </w:rPr>
            </w:pPr>
            <w:r>
              <w:rPr>
                <w:rFonts w:hint="default" w:ascii="Calibri" w:hAnsi="Calibri"/>
                <w:color w:val="auto"/>
                <w:szCs w:val="21"/>
                <w:highlight w:val="none"/>
              </w:rPr>
              <w:t>26.1</w:t>
            </w:r>
            <w:r>
              <w:rPr>
                <w:rFonts w:hint="eastAsia" w:ascii="宋体" w:hAnsi="宋体" w:cs="宋体"/>
                <w:color w:val="auto"/>
                <w:szCs w:val="21"/>
                <w:highlight w:val="none"/>
              </w:rPr>
              <w:t>承包人按招标文件及合同专用条款第</w:t>
            </w:r>
            <w:r>
              <w:rPr>
                <w:rFonts w:hint="default" w:ascii="Calibri" w:hAnsi="Calibri"/>
                <w:color w:val="auto"/>
                <w:szCs w:val="21"/>
                <w:highlight w:val="none"/>
              </w:rPr>
              <w:t>44</w:t>
            </w:r>
            <w:r>
              <w:rPr>
                <w:rFonts w:hint="eastAsia" w:ascii="宋体" w:hAnsi="宋体" w:cs="宋体"/>
                <w:color w:val="auto"/>
                <w:szCs w:val="21"/>
                <w:highlight w:val="none"/>
              </w:rPr>
              <w:t>条的要求提交履约银行保函且本合同签订后，承包人提交工程预付款申请书，发包人收到后</w:t>
            </w:r>
            <w:r>
              <w:rPr>
                <w:rFonts w:hint="default" w:ascii="Calibri" w:hAnsi="Calibri"/>
                <w:color w:val="auto"/>
                <w:szCs w:val="21"/>
                <w:highlight w:val="none"/>
              </w:rPr>
              <w:t>14</w:t>
            </w:r>
            <w:r>
              <w:rPr>
                <w:rFonts w:hint="eastAsia" w:ascii="宋体" w:hAnsi="宋体" w:cs="宋体"/>
                <w:color w:val="auto"/>
                <w:szCs w:val="21"/>
                <w:highlight w:val="none"/>
              </w:rPr>
              <w:t>天内向承包人支付分部分项工程量清单计价的（</w:t>
            </w:r>
            <w:r>
              <w:rPr>
                <w:rFonts w:hint="eastAsia" w:ascii="宋体" w:hAnsi="宋体" w:cs="宋体"/>
                <w:b/>
                <w:color w:val="auto"/>
                <w:szCs w:val="21"/>
                <w:highlight w:val="none"/>
              </w:rPr>
              <w:t>□</w:t>
            </w:r>
            <w:r>
              <w:rPr>
                <w:rFonts w:hint="default" w:ascii="Calibri" w:hAnsi="Calibri"/>
                <w:color w:val="auto"/>
                <w:szCs w:val="21"/>
                <w:highlight w:val="none"/>
              </w:rPr>
              <w:t xml:space="preserve"> 0%</w:t>
            </w:r>
            <w:r>
              <w:rPr>
                <w:rFonts w:hint="eastAsia" w:ascii="宋体" w:hAnsi="宋体" w:cs="宋体"/>
                <w:color w:val="auto"/>
                <w:szCs w:val="21"/>
                <w:highlight w:val="none"/>
              </w:rPr>
              <w:t>；</w:t>
            </w:r>
            <w:r>
              <w:rPr>
                <w:rFonts w:hint="eastAsia" w:ascii="宋体" w:hAnsi="宋体" w:cs="宋体"/>
                <w:b/>
                <w:color w:val="auto"/>
                <w:szCs w:val="21"/>
                <w:highlight w:val="none"/>
              </w:rPr>
              <w:t>□</w:t>
            </w:r>
            <w:r>
              <w:rPr>
                <w:rFonts w:hint="default" w:ascii="Calibri" w:hAnsi="Calibri"/>
                <w:color w:val="auto"/>
                <w:szCs w:val="21"/>
                <w:highlight w:val="none"/>
              </w:rPr>
              <w:t xml:space="preserve"> 5%</w:t>
            </w:r>
            <w:r>
              <w:rPr>
                <w:rFonts w:hint="eastAsia" w:ascii="宋体" w:hAnsi="宋体" w:cs="宋体"/>
                <w:color w:val="auto"/>
                <w:szCs w:val="21"/>
                <w:highlight w:val="none"/>
              </w:rPr>
              <w:t>；</w:t>
            </w:r>
            <w:r>
              <w:rPr>
                <w:rFonts w:hint="eastAsia" w:ascii="宋体" w:hAnsi="宋体" w:cs="宋体"/>
                <w:b/>
                <w:color w:val="auto"/>
                <w:szCs w:val="21"/>
                <w:highlight w:val="none"/>
              </w:rPr>
              <w:t>□</w:t>
            </w:r>
            <w:r>
              <w:rPr>
                <w:rFonts w:hint="default" w:ascii="Calibri" w:hAnsi="Calibri"/>
                <w:color w:val="auto"/>
                <w:szCs w:val="21"/>
                <w:highlight w:val="none"/>
              </w:rPr>
              <w:t xml:space="preserve"> 10%</w:t>
            </w:r>
            <w:r>
              <w:rPr>
                <w:rFonts w:hint="eastAsia" w:ascii="宋体" w:hAnsi="宋体" w:cs="宋体"/>
                <w:color w:val="auto"/>
                <w:szCs w:val="21"/>
                <w:highlight w:val="none"/>
              </w:rPr>
              <w:t>；</w:t>
            </w:r>
            <w:r>
              <w:rPr>
                <w:rFonts w:hint="eastAsia" w:ascii="宋体" w:hAnsi="宋体" w:cs="宋体"/>
                <w:b/>
                <w:color w:val="auto"/>
                <w:szCs w:val="21"/>
                <w:highlight w:val="none"/>
              </w:rPr>
              <w:t>□</w:t>
            </w:r>
            <w:r>
              <w:rPr>
                <w:rFonts w:hint="default" w:ascii="Calibri" w:hAnsi="Calibri"/>
                <w:color w:val="auto"/>
                <w:szCs w:val="21"/>
                <w:highlight w:val="none"/>
              </w:rPr>
              <w:t xml:space="preserve"> 15%</w:t>
            </w:r>
            <w:r>
              <w:rPr>
                <w:rFonts w:hint="eastAsia" w:ascii="宋体" w:hAnsi="宋体" w:cs="宋体"/>
                <w:color w:val="auto"/>
                <w:szCs w:val="21"/>
                <w:highlight w:val="none"/>
              </w:rPr>
              <w:t>）作为工程预付款，并从工程预付款中扣除已含在合同价款中但由发包人预交的款项及承包人的相关人员（包括项目经理、技术负责人、专职安全员、造价人员及资料员）现场组织实施管理费（以下简称“现场组织实施管理费”）的</w:t>
            </w:r>
            <w:r>
              <w:rPr>
                <w:rFonts w:hint="default" w:ascii="Calibri" w:hAnsi="Calibri"/>
                <w:color w:val="auto"/>
                <w:szCs w:val="21"/>
                <w:highlight w:val="none"/>
              </w:rPr>
              <w:t>50%</w:t>
            </w:r>
            <w:r>
              <w:rPr>
                <w:rFonts w:hint="eastAsia" w:ascii="宋体" w:hAnsi="宋体" w:cs="宋体"/>
                <w:color w:val="auto"/>
                <w:szCs w:val="21"/>
                <w:highlight w:val="none"/>
              </w:rPr>
              <w:t>。（</w:t>
            </w:r>
            <w:r>
              <w:rPr>
                <w:rFonts w:hint="eastAsia" w:ascii="宋体" w:hAnsi="宋体" w:cs="宋体"/>
                <w:b/>
                <w:color w:val="auto"/>
                <w:szCs w:val="21"/>
                <w:highlight w:val="none"/>
              </w:rPr>
              <w:t>□</w:t>
            </w:r>
            <w:r>
              <w:rPr>
                <w:rFonts w:hint="eastAsia" w:ascii="宋体" w:hAnsi="宋体" w:cs="宋体"/>
                <w:color w:val="auto"/>
                <w:szCs w:val="21"/>
                <w:highlight w:val="none"/>
              </w:rPr>
              <w:t>若有</w:t>
            </w:r>
            <w:r>
              <w:rPr>
                <w:rFonts w:hint="eastAsia" w:ascii="宋体" w:hAnsi="宋体" w:cs="宋体"/>
                <w:b/>
                <w:color w:val="auto"/>
                <w:szCs w:val="21"/>
                <w:highlight w:val="none"/>
              </w:rPr>
              <w:t>□</w:t>
            </w:r>
            <w:r>
              <w:rPr>
                <w:rFonts w:hint="default" w:ascii="Calibri" w:hAnsi="Calibri"/>
                <w:b/>
                <w:color w:val="auto"/>
                <w:szCs w:val="21"/>
                <w:highlight w:val="none"/>
              </w:rPr>
              <w:t> </w:t>
            </w:r>
            <w:r>
              <w:rPr>
                <w:rFonts w:hint="eastAsia" w:ascii="宋体" w:hAnsi="宋体" w:cs="宋体"/>
                <w:color w:val="auto"/>
                <w:szCs w:val="21"/>
                <w:highlight w:val="none"/>
              </w:rPr>
              <w:t>甲招乙供材料设备和</w:t>
            </w:r>
            <w:r>
              <w:rPr>
                <w:rFonts w:hint="eastAsia" w:ascii="宋体" w:hAnsi="宋体" w:cs="宋体"/>
                <w:b/>
                <w:color w:val="auto"/>
                <w:szCs w:val="21"/>
                <w:highlight w:val="none"/>
              </w:rPr>
              <w:t>□</w:t>
            </w:r>
            <w:r>
              <w:rPr>
                <w:rFonts w:hint="default" w:ascii="Calibri" w:hAnsi="Calibri"/>
                <w:b/>
                <w:color w:val="auto"/>
                <w:szCs w:val="21"/>
                <w:highlight w:val="none"/>
              </w:rPr>
              <w:t> </w:t>
            </w:r>
            <w:r>
              <w:rPr>
                <w:rFonts w:hint="eastAsia" w:ascii="宋体" w:hAnsi="宋体" w:cs="宋体"/>
                <w:color w:val="auto"/>
                <w:szCs w:val="21"/>
                <w:highlight w:val="none"/>
              </w:rPr>
              <w:t>甲管乙供材料设备的，按分部分项工程量报价清单一定比例计算的工程预付款已包含甲招乙供材料设备和甲管乙供材料设备款，并须按本条第</w:t>
            </w:r>
            <w:r>
              <w:rPr>
                <w:rFonts w:hint="default" w:ascii="Calibri" w:hAnsi="Calibri"/>
                <w:color w:val="auto"/>
                <w:szCs w:val="21"/>
                <w:highlight w:val="none"/>
              </w:rPr>
              <w:t>26.2</w:t>
            </w:r>
            <w:r>
              <w:rPr>
                <w:rFonts w:hint="eastAsia" w:ascii="宋体" w:hAnsi="宋体" w:cs="宋体"/>
                <w:color w:val="auto"/>
                <w:szCs w:val="21"/>
                <w:highlight w:val="none"/>
              </w:rPr>
              <w:t>款及</w:t>
            </w:r>
            <w:r>
              <w:rPr>
                <w:rFonts w:hint="default" w:ascii="Calibri" w:hAnsi="Calibri"/>
                <w:color w:val="auto"/>
                <w:szCs w:val="21"/>
                <w:highlight w:val="none"/>
              </w:rPr>
              <w:t>26.3</w:t>
            </w:r>
            <w:r>
              <w:rPr>
                <w:rFonts w:hint="eastAsia" w:ascii="宋体" w:hAnsi="宋体" w:cs="宋体"/>
                <w:color w:val="auto"/>
                <w:szCs w:val="21"/>
                <w:highlight w:val="none"/>
              </w:rPr>
              <w:t>款的约定一并考虑执行）。</w:t>
            </w:r>
            <w:r>
              <w:rPr>
                <w:rFonts w:hint="eastAsia" w:ascii="宋体" w:hAnsi="宋体" w:cs="宋体"/>
                <w:b/>
                <w:color w:val="auto"/>
                <w:szCs w:val="21"/>
                <w:highlight w:val="none"/>
              </w:rPr>
              <w:t>建筑业职工工伤保险费已包含在工程预付款中，发包人不另行支付。</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Calibri" w:hAnsi="Calibri"/>
                <w:dstrike/>
                <w:color w:val="auto"/>
                <w:szCs w:val="21"/>
                <w:highlight w:val="none"/>
              </w:rPr>
            </w:pPr>
            <w:r>
              <w:rPr>
                <w:rFonts w:hint="eastAsia" w:ascii="宋体" w:hAnsi="宋体" w:cs="宋体"/>
                <w:color w:val="auto"/>
                <w:szCs w:val="21"/>
                <w:highlight w:val="none"/>
              </w:rPr>
              <w:t>26.1</w:t>
            </w:r>
            <w:r>
              <w:rPr>
                <w:rFonts w:hint="eastAsia" w:ascii="宋体" w:hAnsi="宋体" w:cs="宋体"/>
                <w:color w:val="auto"/>
                <w:kern w:val="0"/>
                <w:szCs w:val="21"/>
                <w:highlight w:val="none"/>
              </w:rPr>
              <w:t>承包人按招标文件及合同专用条款第44条的要求提交</w:t>
            </w:r>
            <w:r>
              <w:rPr>
                <w:rFonts w:hint="eastAsia" w:ascii="宋体" w:hAnsi="宋体" w:cs="宋体"/>
                <w:b/>
                <w:bCs/>
                <w:color w:val="auto"/>
                <w:kern w:val="0"/>
                <w:szCs w:val="21"/>
                <w:highlight w:val="none"/>
                <w:u w:val="single"/>
              </w:rPr>
              <w:t>履约担保或提交《关于按时提交履约担保的承诺书</w:t>
            </w:r>
            <w:r>
              <w:rPr>
                <w:rFonts w:hint="default" w:ascii="宋体" w:hAnsi="宋体" w:cs="宋体"/>
                <w:b/>
                <w:bCs/>
                <w:color w:val="auto"/>
                <w:kern w:val="0"/>
                <w:szCs w:val="21"/>
                <w:highlight w:val="none"/>
                <w:u w:val="single"/>
              </w:rPr>
              <w:t>》</w:t>
            </w:r>
            <w:r>
              <w:rPr>
                <w:rFonts w:hint="eastAsia" w:ascii="宋体" w:hAnsi="宋体" w:cs="宋体"/>
                <w:color w:val="auto"/>
                <w:kern w:val="0"/>
                <w:szCs w:val="21"/>
                <w:highlight w:val="none"/>
              </w:rPr>
              <w:t>且本合同签订后，承包人提交工程预付款申请书，发包人收到后14天内向承包人支付分部分项工程量清单计价的</w:t>
            </w:r>
            <w:r>
              <w:rPr>
                <w:rFonts w:hint="default" w:ascii="宋体" w:hAnsi="宋体" w:cs="宋体"/>
                <w:color w:val="auto"/>
                <w:kern w:val="0"/>
                <w:szCs w:val="21"/>
                <w:highlight w:val="none"/>
              </w:rPr>
              <w:t>2</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rPr>
              <w:t>% (根据实际测算情况填写，可为15%、20%、25%、30%，最多不超过30%）（即占合同价款的</w:t>
            </w:r>
            <w:r>
              <w:rPr>
                <w:rFonts w:hint="default" w:ascii="宋体" w:hAnsi="宋体" w:cs="宋体"/>
                <w:color w:val="auto"/>
                <w:kern w:val="0"/>
                <w:szCs w:val="21"/>
                <w:highlight w:val="none"/>
              </w:rPr>
              <w:t xml:space="preserve">   </w:t>
            </w:r>
            <w:r>
              <w:rPr>
                <w:rFonts w:hint="eastAsia" w:ascii="宋体" w:hAnsi="宋体" w:cs="宋体"/>
                <w:color w:val="auto"/>
                <w:kern w:val="0"/>
                <w:szCs w:val="21"/>
                <w:highlight w:val="none"/>
              </w:rPr>
              <w:t>），即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元作为工程预付款</w:t>
            </w:r>
            <w:r>
              <w:rPr>
                <w:rFonts w:hint="eastAsia" w:ascii="宋体" w:hAnsi="宋体" w:cs="宋体"/>
                <w:color w:val="auto"/>
                <w:szCs w:val="21"/>
                <w:highlight w:val="none"/>
              </w:rPr>
              <w:t>（发包人有权根据项目资金落实情况进行分批支付工程预付款）；</w:t>
            </w:r>
            <w:r>
              <w:rPr>
                <w:rFonts w:hint="eastAsia" w:ascii="宋体" w:hAnsi="宋体" w:cs="宋体"/>
                <w:b/>
                <w:color w:val="auto"/>
                <w:szCs w:val="21"/>
                <w:highlight w:val="none"/>
              </w:rPr>
              <w:t>其中属于人工费用预付款部分的金额为本合同总价的1%，即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元，一次性拨付到工人工资支付专用账户；</w:t>
            </w:r>
            <w:r>
              <w:rPr>
                <w:rFonts w:hint="eastAsia" w:ascii="宋体" w:hAnsi="宋体" w:cs="宋体"/>
                <w:color w:val="auto"/>
                <w:szCs w:val="21"/>
                <w:highlight w:val="none"/>
              </w:rPr>
              <w:t>并从工程预付款中扣除已含在合同价款中但由发包人预交的款项及承包人的相关人员（包括项目经理、技术负责人、专职安全员、×造价人员及资料员）现场组织实施管理费（以下简称“现场组织实施管理费”）</w:t>
            </w:r>
          </w:p>
          <w:p>
            <w:pPr>
              <w:keepNext w:val="0"/>
              <w:keepLines w:val="0"/>
              <w:widowControl/>
              <w:suppressLineNumbers w:val="0"/>
              <w:spacing w:before="0" w:beforeAutospacing="0" w:after="0" w:afterAutospacing="0"/>
              <w:ind w:left="0" w:right="0"/>
              <w:jc w:val="left"/>
              <w:rPr>
                <w:rFonts w:hint="default" w:ascii="宋体" w:hAnsi="Calibri" w:cs="仿宋"/>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注：项目部可根据具体项目实际需要在不超过30%的范围内填选工程预付款比例，但应注意发包人向承包人实际支付的工程预付款金额（即扣除现场组织实施管理费后剩余的工程预付款金额）须不低于本合同总价的10%。】（此备注不作为合同正文）</w:t>
            </w:r>
          </w:p>
          <w:p>
            <w:pPr>
              <w:keepNext w:val="0"/>
              <w:keepLines w:val="0"/>
              <w:suppressLineNumbers w:val="0"/>
              <w:adjustRightInd w:val="0"/>
              <w:snapToGrid w:val="0"/>
              <w:spacing w:before="0" w:beforeAutospacing="0" w:after="0" w:afterAutospacing="0"/>
              <w:ind w:left="0" w:right="0" w:firstLine="411" w:firstLineChars="196"/>
              <w:outlineLvl w:val="3"/>
              <w:rPr>
                <w:rFonts w:hint="default" w:ascii="宋体" w:hAnsi="Calibri" w:cs="仿宋"/>
                <w:b/>
                <w:color w:val="auto"/>
                <w:szCs w:val="21"/>
                <w:highlight w:val="none"/>
              </w:rPr>
            </w:pPr>
            <w:r>
              <w:rPr>
                <w:rFonts w:hint="eastAsia" w:ascii="宋体" w:hAnsi="宋体" w:cs="宋体"/>
                <w:color w:val="auto"/>
                <w:szCs w:val="21"/>
                <w:highlight w:val="none"/>
              </w:rPr>
              <w:t>（×若有×甲招乙供材料设备和×甲管乙供材料设备的，按分部分项工程量报价清单一定比例计算的工程预付款已包含甲招乙供材料设备和甲管乙供材料设备款，并须按本条第26.2款及26.3款的约定一并考虑执行）。建筑业职工工伤保险费已包含在工程预付款中，发包人不另行支付。</w:t>
            </w:r>
          </w:p>
          <w:p>
            <w:pPr>
              <w:keepNext w:val="0"/>
              <w:keepLines w:val="0"/>
              <w:suppressLineNumbers w:val="0"/>
              <w:adjustRightInd w:val="0"/>
              <w:snapToGrid w:val="0"/>
              <w:spacing w:before="0" w:beforeAutospacing="0" w:after="0" w:afterAutospacing="0"/>
              <w:ind w:left="0" w:right="0"/>
              <w:outlineLvl w:val="3"/>
              <w:rPr>
                <w:rFonts w:hint="default" w:ascii="宋体" w:hAnsi="Calibri" w:cs="仿宋"/>
                <w:color w:val="auto"/>
                <w:szCs w:val="21"/>
                <w:highlight w:val="none"/>
              </w:rPr>
            </w:pPr>
            <w:r>
              <w:rPr>
                <w:rFonts w:hint="eastAsia" w:ascii="宋体" w:hAnsi="宋体" w:cs="宋体"/>
                <w:color w:val="auto"/>
                <w:szCs w:val="21"/>
                <w:highlight w:val="none"/>
              </w:rPr>
              <w:t xml:space="preserve">    承包人在收到发包人工程预付款后，应及时向作业班组、分包单位、供应商支付人工费用、备料款等相关费用。承包人如挪用预付款，或未及时向作业班组、分包单位、供应商支付人工费用、备料款导致工期延误的，发包人一经查实，承包人承担严重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20</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28.1（12）-2）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bottom"/>
          </w:tcPr>
          <w:p>
            <w:pPr>
              <w:keepNext w:val="0"/>
              <w:keepLines w:val="0"/>
              <w:suppressLineNumbers w:val="0"/>
              <w:autoSpaceDE w:val="0"/>
              <w:autoSpaceDN w:val="0"/>
              <w:adjustRightInd w:val="0"/>
              <w:snapToGrid w:val="0"/>
              <w:spacing w:before="0" w:beforeAutospacing="0" w:after="0" w:afterAutospacing="0" w:line="264" w:lineRule="auto"/>
              <w:ind w:left="0" w:right="11"/>
              <w:rPr>
                <w:rFonts w:hint="default" w:ascii="宋体" w:hAnsi="Calibri"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本工程若不涉及防水工程的，工程竣工验收合格后满2年，且承包人在缺陷责任期内未出现违约情形，发包人应在收到承包人的款项申请手续且扣除应扣除款项后14天内将质量保证金（本合同结算定审金额的3%）无息支付给承包人。</w:t>
            </w:r>
          </w:p>
          <w:p>
            <w:pPr>
              <w:keepNext w:val="0"/>
              <w:keepLines w:val="0"/>
              <w:suppressLineNumbers w:val="0"/>
              <w:spacing w:before="0" w:beforeAutospacing="0" w:after="0" w:afterAutospacing="0"/>
              <w:ind w:left="0" w:right="0"/>
              <w:rPr>
                <w:rFonts w:hint="default" w:ascii="Calibri" w:hAnsi="Calibri"/>
                <w:color w:val="auto"/>
                <w:szCs w:val="21"/>
                <w:highlight w:val="none"/>
              </w:rPr>
            </w:pPr>
            <w:r>
              <w:rPr>
                <w:rFonts w:hint="eastAsia" w:ascii="宋体" w:hAnsi="宋体" w:cs="宋体"/>
                <w:color w:val="auto"/>
                <w:kern w:val="0"/>
                <w:szCs w:val="21"/>
                <w:highlight w:val="none"/>
              </w:rPr>
              <w:t>本工程若涉及防水工程的，工程竣工验收合格后满2年，且承包人在工程缺陷责任期内未出现防水工程质量缺陷原因造成的渗水、漏水或其他违约情形，发包人应在收到承包人的款项申请手续且扣除应扣款项后14天内将质量保证金（本合同结算定审金额的3%）无息支付给承包人。</w:t>
            </w:r>
            <w:r>
              <w:rPr>
                <w:rFonts w:hint="eastAsia" w:ascii="宋体" w:hAnsi="宋体" w:cs="宋体"/>
                <w:color w:val="auto"/>
                <w:kern w:val="0"/>
                <w:szCs w:val="21"/>
                <w:highlight w:val="none"/>
                <w:u w:val="single"/>
              </w:rPr>
              <w:t>承包人承诺按照本合同约定的质量标准和目标，确保防水工程质量。</w:t>
            </w:r>
            <w:r>
              <w:rPr>
                <w:rFonts w:hint="eastAsia" w:ascii="宋体" w:hAnsi="宋体" w:cs="宋体"/>
                <w:color w:val="auto"/>
                <w:kern w:val="0"/>
                <w:szCs w:val="21"/>
                <w:highlight w:val="none"/>
              </w:rPr>
              <w:t>在缺陷责任期内，如出现因防水工程质量问题导致建筑物渗水、漏水的，经维修后同一部位再次发生渗漏的，或渗漏水严重造成业主单位（或使用单位）损失的，</w:t>
            </w:r>
            <w:r>
              <w:rPr>
                <w:rFonts w:hint="eastAsia" w:ascii="宋体" w:hAnsi="宋体" w:cs="宋体"/>
                <w:color w:val="auto"/>
                <w:kern w:val="0"/>
                <w:szCs w:val="21"/>
                <w:highlight w:val="none"/>
                <w:u w:val="single"/>
              </w:rPr>
              <w:t>均视为承包人对该承诺的违反，</w:t>
            </w:r>
            <w:r>
              <w:rPr>
                <w:rFonts w:hint="eastAsia" w:ascii="宋体" w:hAnsi="宋体" w:cs="宋体"/>
                <w:color w:val="auto"/>
                <w:kern w:val="0"/>
                <w:szCs w:val="21"/>
                <w:highlight w:val="none"/>
              </w:rPr>
              <w:t>每出现一次，承包人应按合同约定承担一次严重违约责任</w:t>
            </w:r>
            <w:r>
              <w:rPr>
                <w:rFonts w:hint="eastAsia" w:ascii="宋体" w:hAnsi="宋体" w:cs="宋体"/>
                <w:color w:val="auto"/>
                <w:kern w:val="0"/>
                <w:szCs w:val="21"/>
                <w:highlight w:val="none"/>
                <w:u w:val="single"/>
              </w:rPr>
              <w:t>并承担业主单位（或使用单位）的损失，</w:t>
            </w:r>
            <w:r>
              <w:rPr>
                <w:rFonts w:hint="eastAsia" w:ascii="宋体" w:hAnsi="宋体" w:cs="宋体"/>
                <w:color w:val="auto"/>
                <w:kern w:val="0"/>
                <w:szCs w:val="21"/>
                <w:highlight w:val="none"/>
              </w:rPr>
              <w:t>同时，</w:t>
            </w:r>
            <w:r>
              <w:rPr>
                <w:rFonts w:hint="eastAsia" w:ascii="宋体" w:hAnsi="宋体" w:cs="宋体"/>
                <w:color w:val="auto"/>
                <w:kern w:val="0"/>
                <w:szCs w:val="21"/>
                <w:highlight w:val="none"/>
                <w:u w:val="single"/>
              </w:rPr>
              <w:t>承包人同意</w:t>
            </w:r>
            <w:r>
              <w:rPr>
                <w:rFonts w:hint="eastAsia" w:ascii="宋体" w:hAnsi="宋体" w:cs="宋体"/>
                <w:color w:val="auto"/>
                <w:kern w:val="0"/>
                <w:szCs w:val="21"/>
                <w:highlight w:val="none"/>
              </w:rPr>
              <w:t>在缺陷责任期界满时发包人有权仅退还质量保证金的50%，剩余50%的质量保证金在防水工程质保期（5年）届满后再退还。</w:t>
            </w:r>
            <w:r>
              <w:rPr>
                <w:rFonts w:hint="eastAsia" w:ascii="宋体" w:hAnsi="Calibri"/>
                <w:color w:val="auto"/>
                <w:szCs w:val="21"/>
                <w:highlight w:val="none"/>
              </w:rPr>
              <w:br w:type="textWrapping"/>
            </w:r>
            <w:r>
              <w:rPr>
                <w:rFonts w:hint="eastAsia" w:ascii="宋体" w:hAnsi="宋体" w:cs="宋体"/>
                <w:color w:val="auto"/>
                <w:szCs w:val="21"/>
                <w:highlight w:val="none"/>
              </w:rPr>
              <w:t>结清工程尾款不豁免承包人继续按照本合同（含合同附件）约定应承担的保修责任。</w:t>
            </w:r>
          </w:p>
        </w:tc>
        <w:tc>
          <w:tcPr>
            <w:tcW w:w="3577"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本工程若不涉及防水工程的，工程竣工验收合格后满2年，且承包人在缺陷责任期内未出现违约情形，发包人应在收到承包人的款项申请手续且扣除应扣除款项后14天内将质量保证金（本合同结算定审金额的3%）无息支付给承包人。</w:t>
            </w:r>
          </w:p>
          <w:p>
            <w:pPr>
              <w:keepNext w:val="0"/>
              <w:keepLines w:val="0"/>
              <w:suppressLineNumbers w:val="0"/>
              <w:adjustRightInd w:val="0"/>
              <w:snapToGrid w:val="0"/>
              <w:spacing w:before="0" w:beforeAutospacing="0" w:after="0" w:afterAutospacing="0" w:line="266" w:lineRule="auto"/>
              <w:ind w:left="0" w:right="0"/>
              <w:rPr>
                <w:rFonts w:hint="default" w:ascii="宋体" w:hAnsi="宋体" w:cs="宋体"/>
                <w:color w:val="auto"/>
                <w:szCs w:val="21"/>
                <w:highlight w:val="none"/>
              </w:rPr>
            </w:pPr>
            <w:r>
              <w:rPr>
                <w:rFonts w:hint="eastAsia" w:ascii="宋体" w:hAnsi="宋体" w:cs="宋体"/>
                <w:color w:val="auto"/>
                <w:szCs w:val="21"/>
                <w:highlight w:val="none"/>
              </w:rPr>
              <w:t>本工程若涉及防水工程的，工程竣工验收合格后满2年，</w:t>
            </w:r>
            <w:r>
              <w:rPr>
                <w:rFonts w:hint="eastAsia" w:ascii="宋体" w:hAnsi="宋体" w:cs="宋体"/>
                <w:b/>
                <w:color w:val="auto"/>
                <w:szCs w:val="21"/>
                <w:highlight w:val="none"/>
              </w:rPr>
              <w:t>承包人应按要求向发包人提交合同结算定审金额的3%的质保期银行履约保函（保函期限等同于防水工程质保期）</w:t>
            </w:r>
            <w:r>
              <w:rPr>
                <w:rFonts w:hint="eastAsia" w:ascii="宋体" w:hAnsi="宋体" w:cs="宋体"/>
                <w:color w:val="auto"/>
                <w:szCs w:val="21"/>
                <w:highlight w:val="none"/>
              </w:rPr>
              <w:t>，发包人应在收到</w:t>
            </w:r>
            <w:r>
              <w:rPr>
                <w:rFonts w:hint="eastAsia" w:ascii="宋体" w:hAnsi="宋体" w:cs="宋体"/>
                <w:b/>
                <w:color w:val="auto"/>
                <w:szCs w:val="21"/>
                <w:highlight w:val="none"/>
              </w:rPr>
              <w:t>质保期银行履约保函原件以及</w:t>
            </w:r>
            <w:r>
              <w:rPr>
                <w:rFonts w:hint="eastAsia" w:ascii="宋体" w:hAnsi="宋体" w:cs="宋体"/>
                <w:color w:val="auto"/>
                <w:szCs w:val="21"/>
                <w:highlight w:val="none"/>
              </w:rPr>
              <w:t>承包人的款项申请手续，扣除应扣款项</w:t>
            </w:r>
            <w:r>
              <w:rPr>
                <w:rFonts w:hint="eastAsia" w:ascii="宋体" w:hAnsi="宋体" w:cs="宋体"/>
                <w:b/>
                <w:color w:val="auto"/>
                <w:szCs w:val="21"/>
                <w:highlight w:val="none"/>
              </w:rPr>
              <w:t>且缺陷责任期届满</w:t>
            </w:r>
            <w:r>
              <w:rPr>
                <w:rFonts w:hint="eastAsia" w:ascii="宋体" w:hAnsi="宋体" w:cs="宋体"/>
                <w:color w:val="auto"/>
                <w:szCs w:val="21"/>
                <w:highlight w:val="none"/>
              </w:rPr>
              <w:t>后14天内将工程质量保证金（本合同结算定审金额的3%）无息支付给承包人。承包人承诺按照本合同约定的质量标准和目标，确保防水工程质量。在</w:t>
            </w:r>
            <w:r>
              <w:rPr>
                <w:rFonts w:hint="eastAsia" w:ascii="宋体" w:hAnsi="宋体" w:cs="宋体"/>
                <w:b/>
                <w:color w:val="auto"/>
                <w:szCs w:val="21"/>
                <w:highlight w:val="none"/>
              </w:rPr>
              <w:t>防水工程质量保修期</w:t>
            </w:r>
            <w:r>
              <w:rPr>
                <w:rFonts w:hint="eastAsia" w:ascii="宋体" w:hAnsi="宋体" w:cs="宋体"/>
                <w:color w:val="auto"/>
                <w:szCs w:val="21"/>
                <w:highlight w:val="none"/>
              </w:rPr>
              <w:t>内，如出现因防水工程质量问题导致建筑物渗水、漏水的，经维修后同一部位再次发生渗漏的，或渗漏水严重造成业主单位（或使用单位）损失的，均视为承包人对该承诺的违反，每出现1次，承包人应按合同约定承担1次严重违约责任，并赔偿业主单位（或使用单位）的损失；同时，</w:t>
            </w:r>
            <w:r>
              <w:rPr>
                <w:rFonts w:hint="eastAsia" w:ascii="宋体" w:hAnsi="宋体" w:cs="宋体"/>
                <w:b/>
                <w:color w:val="auto"/>
                <w:szCs w:val="21"/>
                <w:highlight w:val="none"/>
              </w:rPr>
              <w:t>在防水工程质保期（5年）届满后，承包人不存在违约情形或向发包人缴纳上述相关违约金及赔偿损失后，可向发包人申请退还质保期银行履约保函。</w:t>
            </w:r>
          </w:p>
          <w:p>
            <w:pPr>
              <w:keepNext w:val="0"/>
              <w:keepLines w:val="0"/>
              <w:suppressLineNumbers w:val="0"/>
              <w:spacing w:before="0" w:beforeAutospacing="0" w:after="0" w:afterAutospacing="0"/>
              <w:ind w:left="0" w:right="0"/>
              <w:rPr>
                <w:rFonts w:hint="default" w:ascii="Calibri" w:hAnsi="Calibri"/>
                <w:color w:val="auto"/>
                <w:szCs w:val="21"/>
                <w:highlight w:val="none"/>
              </w:rPr>
            </w:pPr>
            <w:r>
              <w:rPr>
                <w:rFonts w:hint="eastAsia" w:ascii="宋体" w:hAnsi="宋体" w:cs="宋体"/>
                <w:color w:val="auto"/>
                <w:szCs w:val="21"/>
                <w:highlight w:val="none"/>
              </w:rPr>
              <w:t>结清工程尾款不豁免承包人继续按照本合同（含合同附件）约定应承担的保修责任。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21</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kern w:val="0"/>
                <w:sz w:val="24"/>
                <w:szCs w:val="24"/>
                <w:highlight w:val="none"/>
              </w:rPr>
              <w:t>28.2（1）</w:t>
            </w:r>
            <w:r>
              <w:rPr>
                <w:rFonts w:hint="eastAsia" w:ascii="宋体" w:hAnsi="宋体" w:cs="宋体"/>
                <w:color w:val="auto"/>
                <w:kern w:val="0"/>
                <w:szCs w:val="21"/>
                <w:highlight w:val="none"/>
              </w:rPr>
              <w:t>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2）工程进度款计算公式（本合同另有约定的，从其约定）</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① 当期实际完成的工程进度款、已支付款（含预付款及由发包人预交的款项）累计总数＜分部分项工程量清单计价×40%时</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当期可支付工程进度款＝承包人当期实际完成的工程进度款×90%</w:t>
            </w:r>
          </w:p>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② 当期实际完成的工程进度款、已支付款（含预付款及由发包人预交的款项）累计总数≥分部分项工程量清单计价×40%时，开始扣回预付款：</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当期可支付工程进度款＝承包人当期实际完成的工程进度款×90%-预付款总额×抵扣比例</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抵扣比例＝承包人当期实际完成的工程进度款/（分部分项工程量清单计价×40%）</w:t>
            </w:r>
          </w:p>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③ 当期实际完成的工程进度款、已支付款（含预付款及由发包人预交的款项）累计总数＝分部分项工程量清单计价×80%时</w:t>
            </w:r>
          </w:p>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当期可支付工程进度款＝承包人当期实际完成的工程进度款×90%-应扣预付款余额。</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④ 预付款扣清以后的工程进度款计算</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szCs w:val="21"/>
                <w:highlight w:val="none"/>
              </w:rPr>
            </w:pPr>
            <w:r>
              <w:rPr>
                <w:rFonts w:hint="eastAsia" w:ascii="宋体" w:hAnsi="宋体" w:cs="宋体"/>
                <w:color w:val="auto"/>
                <w:kern w:val="0"/>
                <w:szCs w:val="21"/>
                <w:highlight w:val="none"/>
              </w:rPr>
              <w:t>当期可支付工程进度款＝承包人当期实际完成的工程进度款×90%</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2）工程进度款计算公式</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① 当期实际完成的工程进度款、已支付款（含预付款及由发包人预交的款项）累计总数＜</w:t>
            </w:r>
            <w:r>
              <w:rPr>
                <w:rFonts w:hint="eastAsia" w:ascii="宋体" w:hAnsi="宋体" w:cs="宋体"/>
                <w:b/>
                <w:color w:val="auto"/>
                <w:kern w:val="0"/>
                <w:szCs w:val="21"/>
                <w:highlight w:val="none"/>
              </w:rPr>
              <w:t>合同清单内</w:t>
            </w:r>
            <w:r>
              <w:rPr>
                <w:rFonts w:hint="eastAsia" w:ascii="宋体" w:hAnsi="宋体" w:cs="宋体"/>
                <w:color w:val="auto"/>
                <w:kern w:val="0"/>
                <w:szCs w:val="21"/>
                <w:highlight w:val="none"/>
              </w:rPr>
              <w:t>分部分项工程量清单计价×40%时</w:t>
            </w:r>
          </w:p>
          <w:p>
            <w:pPr>
              <w:keepNext w:val="0"/>
              <w:keepLines w:val="0"/>
              <w:suppressLineNumbers w:val="0"/>
              <w:autoSpaceDE w:val="0"/>
              <w:autoSpaceDN w:val="0"/>
              <w:adjustRightInd w:val="0"/>
              <w:snapToGrid w:val="0"/>
              <w:spacing w:before="0" w:beforeAutospacing="0" w:after="0" w:afterAutospacing="0"/>
              <w:ind w:left="0" w:right="11"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当期可支付工程进度款＝承包人当期实际完成的工程进度款×90%</w:t>
            </w:r>
          </w:p>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② 当期实际完成的工程进度款、已支付款（含预付款及由发包人预交的款项）累计总数≥</w:t>
            </w:r>
            <w:r>
              <w:rPr>
                <w:rFonts w:hint="eastAsia" w:ascii="宋体" w:hAnsi="宋体" w:cs="宋体"/>
                <w:b/>
                <w:color w:val="auto"/>
                <w:kern w:val="0"/>
                <w:szCs w:val="21"/>
                <w:highlight w:val="none"/>
              </w:rPr>
              <w:t>合同清单内</w:t>
            </w:r>
            <w:r>
              <w:rPr>
                <w:rFonts w:hint="eastAsia" w:ascii="宋体" w:hAnsi="宋体" w:cs="宋体"/>
                <w:color w:val="auto"/>
                <w:kern w:val="0"/>
                <w:szCs w:val="21"/>
                <w:highlight w:val="none"/>
              </w:rPr>
              <w:t>分部分项工程量清单计价×40%时，开始扣回预付款：</w:t>
            </w:r>
          </w:p>
          <w:p>
            <w:pPr>
              <w:keepNext w:val="0"/>
              <w:keepLines w:val="0"/>
              <w:suppressLineNumbers w:val="0"/>
              <w:autoSpaceDE w:val="0"/>
              <w:autoSpaceDN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当期可支付工程进度款＝承包人当期实际完成的工程进度款×90%-预付款总额×抵扣比例</w:t>
            </w:r>
          </w:p>
          <w:p>
            <w:pPr>
              <w:keepNext w:val="0"/>
              <w:keepLines w:val="0"/>
              <w:suppressLineNumbers w:val="0"/>
              <w:autoSpaceDE w:val="0"/>
              <w:autoSpaceDN w:val="0"/>
              <w:adjustRightInd w:val="0"/>
              <w:snapToGrid w:val="0"/>
              <w:spacing w:before="0" w:beforeAutospacing="0" w:after="0" w:afterAutospacing="0"/>
              <w:ind w:left="0" w:right="11"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抵扣比例＝承包人当期实际完成的工程进度款中分部分项清单计价部分/（合同清单内分部分项工程量清单计价×40%）</w:t>
            </w:r>
          </w:p>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③ 当期实际完成的工程进度款、已支付款（含预付款及由发包人预交的款项）累计总数＝</w:t>
            </w:r>
            <w:r>
              <w:rPr>
                <w:rFonts w:hint="eastAsia" w:ascii="宋体" w:hAnsi="宋体" w:cs="宋体"/>
                <w:b/>
                <w:color w:val="auto"/>
                <w:kern w:val="0"/>
                <w:szCs w:val="21"/>
                <w:highlight w:val="none"/>
              </w:rPr>
              <w:t>合同清单内</w:t>
            </w:r>
            <w:r>
              <w:rPr>
                <w:rFonts w:hint="eastAsia" w:ascii="宋体" w:hAnsi="宋体" w:cs="宋体"/>
                <w:color w:val="auto"/>
                <w:kern w:val="0"/>
                <w:szCs w:val="21"/>
                <w:highlight w:val="none"/>
              </w:rPr>
              <w:t>分部分项工程量清单计价×80%时</w:t>
            </w:r>
          </w:p>
          <w:p>
            <w:pPr>
              <w:keepNext w:val="0"/>
              <w:keepLines w:val="0"/>
              <w:suppressLineNumbers w:val="0"/>
              <w:adjustRightInd w:val="0"/>
              <w:snapToGrid w:val="0"/>
              <w:spacing w:before="0" w:beforeAutospacing="0" w:after="0" w:afterAutospacing="0"/>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当期可支付工程进度款＝承包人当期实际完成的工程进度款×90%-应扣预付款余额。</w:t>
            </w:r>
          </w:p>
          <w:p>
            <w:pPr>
              <w:keepNext w:val="0"/>
              <w:keepLines w:val="0"/>
              <w:suppressLineNumbers w:val="0"/>
              <w:adjustRightInd w:val="0"/>
              <w:snapToGrid w:val="0"/>
              <w:spacing w:before="0" w:beforeAutospacing="0" w:after="0" w:afterAutospacing="0"/>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④ 预付款扣清以后的工程进度款计算</w:t>
            </w:r>
          </w:p>
          <w:p>
            <w:pPr>
              <w:keepNext w:val="0"/>
              <w:keepLines w:val="0"/>
              <w:suppressLineNumbers w:val="0"/>
              <w:adjustRightInd w:val="0"/>
              <w:snapToGrid w:val="0"/>
              <w:spacing w:before="0" w:beforeAutospacing="0" w:after="0" w:afterAutospacing="0" w:line="360" w:lineRule="auto"/>
              <w:ind w:left="0" w:right="11" w:firstLine="420" w:firstLineChars="200"/>
              <w:rPr>
                <w:rFonts w:hint="default" w:ascii="宋体" w:hAnsi="Calibri"/>
                <w:color w:val="auto"/>
                <w:szCs w:val="21"/>
                <w:highlight w:val="none"/>
              </w:rPr>
            </w:pPr>
            <w:r>
              <w:rPr>
                <w:rFonts w:hint="eastAsia" w:ascii="宋体" w:hAnsi="宋体" w:cs="宋体"/>
                <w:color w:val="auto"/>
                <w:kern w:val="0"/>
                <w:szCs w:val="21"/>
                <w:highlight w:val="none"/>
              </w:rPr>
              <w:t>当期可支付工程进度款＝承包人当期实际完成的工程进度款×90%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23</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28.2（4）</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bottom"/>
          </w:tcPr>
          <w:p>
            <w:pPr>
              <w:pStyle w:val="2"/>
              <w:keepNext w:val="0"/>
              <w:keepLines w:val="0"/>
              <w:widowControl w:val="0"/>
              <w:suppressLineNumbers w:val="0"/>
              <w:adjustRightInd w:val="0"/>
              <w:snapToGrid w:val="0"/>
              <w:spacing w:line="266" w:lineRule="auto"/>
              <w:ind w:left="0" w:right="0"/>
              <w:outlineLvl w:val="4"/>
              <w:rPr>
                <w:rFonts w:hint="default"/>
                <w:color w:val="auto"/>
                <w:sz w:val="21"/>
                <w:szCs w:val="21"/>
                <w:highlight w:val="none"/>
              </w:rPr>
            </w:pPr>
            <w:r>
              <w:rPr>
                <w:rFonts w:hint="eastAsia" w:cs="宋体"/>
                <w:color w:val="auto"/>
                <w:sz w:val="21"/>
                <w:szCs w:val="21"/>
                <w:highlight w:val="none"/>
              </w:rPr>
              <w:t>（4）规费及税金项目的支付方式</w:t>
            </w:r>
          </w:p>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规费及税金项目的支付方式规费、税金按政府及广州地区税务部门有关规定计算，根据当期进度款按月支付。</w:t>
            </w:r>
          </w:p>
        </w:tc>
        <w:tc>
          <w:tcPr>
            <w:tcW w:w="3577" w:type="dxa"/>
            <w:tcBorders>
              <w:top w:val="single" w:color="auto" w:sz="4" w:space="0"/>
              <w:left w:val="nil"/>
              <w:bottom w:val="single" w:color="auto" w:sz="4" w:space="0"/>
              <w:right w:val="single" w:color="auto" w:sz="4" w:space="0"/>
            </w:tcBorders>
            <w:noWrap/>
            <w:vAlign w:val="bottom"/>
          </w:tcPr>
          <w:p>
            <w:pPr>
              <w:pStyle w:val="2"/>
              <w:keepNext w:val="0"/>
              <w:keepLines w:val="0"/>
              <w:widowControl w:val="0"/>
              <w:suppressLineNumbers w:val="0"/>
              <w:adjustRightInd w:val="0"/>
              <w:snapToGrid w:val="0"/>
              <w:spacing w:line="266" w:lineRule="auto"/>
              <w:ind w:left="0" w:right="0"/>
              <w:outlineLvl w:val="4"/>
              <w:rPr>
                <w:rFonts w:hint="default"/>
                <w:color w:val="auto"/>
                <w:sz w:val="21"/>
                <w:szCs w:val="21"/>
                <w:highlight w:val="none"/>
              </w:rPr>
            </w:pPr>
            <w:r>
              <w:rPr>
                <w:rFonts w:hint="eastAsia" w:cs="宋体"/>
                <w:color w:val="auto"/>
                <w:sz w:val="21"/>
                <w:szCs w:val="21"/>
                <w:highlight w:val="none"/>
              </w:rPr>
              <w:t>（4）税金项目的支付方式</w:t>
            </w:r>
          </w:p>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税金按政府、广东及广州地区税务部门有关规定计算，根据当期进度款按月支付。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24</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28.2（5）-1)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bottom"/>
          </w:tcPr>
          <w:p>
            <w:pPr>
              <w:pStyle w:val="2"/>
              <w:keepNext w:val="0"/>
              <w:keepLines w:val="0"/>
              <w:widowControl w:val="0"/>
              <w:suppressLineNumbers w:val="0"/>
              <w:adjustRightInd w:val="0"/>
              <w:snapToGrid w:val="0"/>
              <w:spacing w:line="266" w:lineRule="auto"/>
              <w:ind w:left="0" w:right="0"/>
              <w:outlineLvl w:val="4"/>
              <w:rPr>
                <w:rFonts w:hint="default"/>
                <w:color w:val="auto"/>
                <w:sz w:val="21"/>
                <w:szCs w:val="21"/>
                <w:highlight w:val="none"/>
              </w:rPr>
            </w:pPr>
            <w:r>
              <w:rPr>
                <w:rFonts w:hint="eastAsia" w:cs="宋体"/>
                <w:color w:val="auto"/>
                <w:sz w:val="21"/>
                <w:szCs w:val="21"/>
                <w:highlight w:val="none"/>
              </w:rPr>
              <w:t>1）现场组织实施管理费以月为单位，进行计量支付。现场组织实施管理费的支付标准为：项目经理10万元/月；技术负责人8万元/月；专职安全员5万元/月；造价人员3万元/月；资料员3万元/月。在支付工程预付款时，按上述标准的50%扣减此项费用；在支付进度款时，按上述标准的50%支付此项费用。（说明：该费用已包含在合同价款中，是发包人向承包人支付本项目现场组织实施管理费的依据，不作为承包人向上述相关人员支付工资费用的标准。）</w:t>
            </w:r>
          </w:p>
        </w:tc>
        <w:tc>
          <w:tcPr>
            <w:tcW w:w="3577" w:type="dxa"/>
            <w:tcBorders>
              <w:top w:val="single" w:color="auto" w:sz="4" w:space="0"/>
              <w:left w:val="nil"/>
              <w:bottom w:val="single" w:color="auto" w:sz="4" w:space="0"/>
              <w:right w:val="single" w:color="auto" w:sz="4" w:space="0"/>
            </w:tcBorders>
            <w:noWrap/>
            <w:vAlign w:val="bottom"/>
          </w:tcPr>
          <w:p>
            <w:pPr>
              <w:pStyle w:val="2"/>
              <w:keepNext w:val="0"/>
              <w:keepLines w:val="0"/>
              <w:widowControl w:val="0"/>
              <w:suppressLineNumbers w:val="0"/>
              <w:adjustRightInd w:val="0"/>
              <w:snapToGrid w:val="0"/>
              <w:spacing w:line="266" w:lineRule="auto"/>
              <w:ind w:left="0" w:right="0"/>
              <w:outlineLvl w:val="4"/>
              <w:rPr>
                <w:rFonts w:hint="default"/>
                <w:color w:val="auto"/>
                <w:sz w:val="21"/>
                <w:szCs w:val="21"/>
                <w:highlight w:val="none"/>
              </w:rPr>
            </w:pPr>
            <w:r>
              <w:rPr>
                <w:rFonts w:hint="eastAsia" w:cs="宋体"/>
                <w:color w:val="auto"/>
                <w:sz w:val="21"/>
                <w:szCs w:val="21"/>
                <w:highlight w:val="none"/>
                <w:u w:val="single"/>
              </w:rPr>
              <w:t>1）现场组织实施管理费以月为单位，进行计量支付。现场组织实施管理费的支付标准为：项目经理5万元/月；技术负责人4万元/月；专职安全员2.5万元/月。在支付工程预付款时，按上述标准扣减此项费用；在支付进度款时，按上述标准支付此项费用。</w:t>
            </w:r>
            <w:r>
              <w:rPr>
                <w:rFonts w:hint="eastAsia" w:cs="宋体"/>
                <w:color w:val="auto"/>
                <w:sz w:val="21"/>
                <w:szCs w:val="21"/>
                <w:highlight w:val="none"/>
              </w:rPr>
              <w:t>（说明：该费用已包含在合同价款中，是发包人向承包人支付本项目现场组织实施管理费的依据，不作为承包人向上述相关人员支付工资费用的标准。）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28.2（5）-2)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在施工期内，如承包人的上述相关人员在一个月内经监理单位、发包人书面确认的现场办公管理天数不低于20个日历天，则相应人员在该月的现场组织实施管理费予以全额的50%支付；如低于20个日历天，则相应人员在该月的现场组织实施管理费不予支付，结算时相应扣除 </w:t>
            </w:r>
          </w:p>
        </w:tc>
        <w:tc>
          <w:tcPr>
            <w:tcW w:w="3577"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在施工期内，如承包人的上述相关人员在一个月内经监理单位、发包人书面确认的现场办公管理天数不低于20个日历天，则相应人员在该月的现场组织实施管理费予以全额支付；如低于20个日历天，则相应人员在该月的现场组织实施管理费不予支付，结算时相应扣除 </w:t>
            </w:r>
          </w:p>
          <w:p>
            <w:pPr>
              <w:keepNext w:val="0"/>
              <w:keepLines w:val="0"/>
              <w:suppressLineNumbers w:val="0"/>
              <w:adjustRightInd w:val="0"/>
              <w:snapToGrid w:val="0"/>
              <w:spacing w:before="0" w:beforeAutospacing="0" w:after="0" w:afterAutospacing="0" w:line="266" w:lineRule="auto"/>
              <w:ind w:left="0" w:right="0"/>
              <w:outlineLvl w:val="4"/>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26</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s="宋体"/>
                <w:color w:val="auto"/>
                <w:sz w:val="20"/>
                <w:szCs w:val="20"/>
                <w:highlight w:val="none"/>
              </w:rPr>
            </w:pPr>
            <w:r>
              <w:rPr>
                <w:rFonts w:hint="eastAsia" w:ascii="宋体" w:hAnsi="宋体" w:cs="宋体"/>
                <w:color w:val="auto"/>
                <w:sz w:val="20"/>
                <w:szCs w:val="20"/>
                <w:highlight w:val="none"/>
              </w:rPr>
              <w:t>33.2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s="宋体"/>
                <w:color w:val="auto"/>
                <w:sz w:val="20"/>
                <w:szCs w:val="20"/>
                <w:highlight w:val="none"/>
              </w:rPr>
            </w:pPr>
            <w:r>
              <w:rPr>
                <w:rFonts w:hint="eastAsia" w:ascii="宋体" w:hAnsi="宋体" w:cs="宋体"/>
                <w:color w:val="auto"/>
                <w:sz w:val="20"/>
                <w:szCs w:val="20"/>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s="宋体"/>
                <w:color w:val="auto"/>
                <w:szCs w:val="21"/>
                <w:highlight w:val="none"/>
              </w:rPr>
            </w:pPr>
            <w:r>
              <w:rPr>
                <w:rFonts w:hint="eastAsia" w:ascii="宋体" w:hAnsi="宋体" w:cs="宋体"/>
                <w:color w:val="auto"/>
                <w:szCs w:val="21"/>
                <w:highlight w:val="none"/>
              </w:rPr>
              <w:t>原文见范本</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s="宋体"/>
                <w:color w:val="auto"/>
                <w:szCs w:val="21"/>
                <w:highlight w:val="none"/>
              </w:rPr>
            </w:pPr>
            <w:r>
              <w:rPr>
                <w:rFonts w:hint="eastAsia" w:ascii="宋体" w:hAnsi="宋体" w:cs="宋体"/>
                <w:color w:val="auto"/>
                <w:szCs w:val="21"/>
                <w:highlight w:val="none"/>
              </w:rPr>
              <w:t>见后附文：合同专用条款33.2现文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27</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 w:val="20"/>
                <w:szCs w:val="20"/>
                <w:highlight w:val="none"/>
              </w:rPr>
              <w:t>35.9</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 w:val="20"/>
                <w:szCs w:val="20"/>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kern w:val="0"/>
                <w:szCs w:val="21"/>
                <w:highlight w:val="none"/>
              </w:rPr>
              <w:t>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kern w:val="0"/>
                <w:szCs w:val="21"/>
                <w:highlight w:val="none"/>
              </w:rPr>
              <w:t>承包人不按时移交竣工档案，或者移交的竣工档案不完整且在发包人规定的期限内不补充完整的，发包人有权按照合同专用条款28.1约定的工程进度款支付原则暂停支付余下工程款，同时，并不免除承包人完整移交竣工档案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28</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Cs w:val="21"/>
                <w:highlight w:val="none"/>
              </w:rPr>
              <w:t>36.11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Cs w:val="21"/>
                <w:highlight w:val="none"/>
              </w:rPr>
              <w:t>增加</w:t>
            </w:r>
          </w:p>
        </w:tc>
        <w:tc>
          <w:tcPr>
            <w:tcW w:w="3669" w:type="dxa"/>
            <w:tcBorders>
              <w:top w:val="single" w:color="auto" w:sz="4" w:space="0"/>
              <w:left w:val="nil"/>
              <w:bottom w:val="single" w:color="auto" w:sz="4" w:space="0"/>
              <w:right w:val="single" w:color="auto" w:sz="4" w:space="0"/>
            </w:tcBorders>
            <w:noWrap/>
            <w:vAlign w:val="bottom"/>
          </w:tcPr>
          <w:p>
            <w:pPr>
              <w:keepNext w:val="0"/>
              <w:keepLines w:val="0"/>
              <w:suppressLineNumbers w:val="0"/>
              <w:spacing w:before="0" w:beforeAutospacing="0" w:after="0" w:afterAutospacing="0"/>
              <w:ind w:left="0" w:right="0"/>
              <w:rPr>
                <w:rFonts w:hint="default" w:ascii="宋体" w:hAnsi="Calibri"/>
                <w:color w:val="auto"/>
                <w:sz w:val="20"/>
                <w:szCs w:val="20"/>
                <w:highlight w:val="none"/>
              </w:rPr>
            </w:pP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Calibri"/>
                <w:color w:val="auto"/>
                <w:sz w:val="20"/>
                <w:szCs w:val="20"/>
                <w:highlight w:val="none"/>
              </w:rPr>
            </w:pPr>
            <w:r>
              <w:rPr>
                <w:rFonts w:hint="eastAsia" w:ascii="宋体" w:hAnsi="宋体" w:cs="宋体"/>
                <w:color w:val="auto"/>
                <w:szCs w:val="21"/>
                <w:highlight w:val="none"/>
              </w:rPr>
              <w:t>若承包人送审结算价与有权结算终审部门审定价的净核减率大于或等于8%，则发包人有权要求承包人按粤价函[2011]742号文规定的竣工结算审核咨询费标准向发包人承担违约责任。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29</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38.7（3）</w:t>
            </w:r>
          </w:p>
          <w:p>
            <w:pPr>
              <w:pStyle w:val="2"/>
              <w:keepNext w:val="0"/>
              <w:keepLines w:val="0"/>
              <w:widowControl w:val="0"/>
              <w:suppressLineNumbers w:val="0"/>
              <w:spacing w:after="120" w:afterAutospacing="0"/>
              <w:ind w:left="0" w:right="0"/>
              <w:rPr>
                <w:rFonts w:hint="default" w:cs="宋体"/>
                <w:color w:val="auto"/>
                <w:kern w:val="2"/>
                <w:sz w:val="21"/>
                <w:szCs w:val="21"/>
                <w:highlight w:val="none"/>
              </w:rPr>
            </w:pPr>
            <w:r>
              <w:rPr>
                <w:rFonts w:hint="eastAsia" w:cs="宋体"/>
                <w:color w:val="auto"/>
                <w:kern w:val="2"/>
                <w:sz w:val="21"/>
                <w:szCs w:val="21"/>
                <w:highlight w:val="none"/>
              </w:rPr>
              <w:t>（不含表格）</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Calibri" w:hAnsi="Calibri" w:cs="宋体"/>
                <w:color w:val="auto"/>
                <w:kern w:val="0"/>
                <w:szCs w:val="21"/>
                <w:highlight w:val="none"/>
              </w:rPr>
            </w:pPr>
            <w:r>
              <w:rPr>
                <w:rFonts w:hint="eastAsia" w:ascii="宋体" w:hAnsi="宋体" w:cs="宋体"/>
                <w:color w:val="auto"/>
                <w:kern w:val="0"/>
                <w:szCs w:val="21"/>
                <w:highlight w:val="none"/>
              </w:rPr>
              <w:t>（</w:t>
            </w:r>
            <w:r>
              <w:rPr>
                <w:rFonts w:hint="default" w:ascii="Calibri" w:hAnsi="Calibri" w:cs="Calibri"/>
                <w:color w:val="auto"/>
                <w:kern w:val="0"/>
                <w:szCs w:val="21"/>
                <w:highlight w:val="none"/>
              </w:rPr>
              <w:t>3</w:t>
            </w:r>
            <w:r>
              <w:rPr>
                <w:rFonts w:hint="eastAsia" w:ascii="宋体" w:hAnsi="宋体" w:cs="宋体"/>
                <w:color w:val="auto"/>
                <w:kern w:val="0"/>
                <w:szCs w:val="21"/>
                <w:highlight w:val="none"/>
              </w:rPr>
              <w:t>）承包人不按合同专用条款第</w:t>
            </w:r>
            <w:r>
              <w:rPr>
                <w:rFonts w:hint="default" w:ascii="Calibri" w:hAnsi="Calibri" w:cs="Calibri"/>
                <w:color w:val="auto"/>
                <w:kern w:val="0"/>
                <w:szCs w:val="21"/>
                <w:highlight w:val="none"/>
              </w:rPr>
              <w:t>7</w:t>
            </w:r>
            <w:r>
              <w:rPr>
                <w:rFonts w:hint="eastAsia" w:ascii="宋体" w:hAnsi="宋体" w:cs="宋体"/>
                <w:color w:val="auto"/>
                <w:kern w:val="0"/>
                <w:szCs w:val="21"/>
                <w:highlight w:val="none"/>
              </w:rPr>
              <w:t>条、第</w:t>
            </w:r>
            <w:r>
              <w:rPr>
                <w:rFonts w:hint="default" w:ascii="Calibri" w:hAnsi="Calibri" w:cs="Calibri"/>
                <w:color w:val="auto"/>
                <w:kern w:val="0"/>
                <w:szCs w:val="21"/>
                <w:highlight w:val="none"/>
              </w:rPr>
              <w:t>9</w:t>
            </w:r>
            <w:r>
              <w:rPr>
                <w:rFonts w:hint="eastAsia" w:ascii="宋体" w:hAnsi="宋体" w:cs="宋体"/>
                <w:color w:val="auto"/>
                <w:kern w:val="0"/>
                <w:szCs w:val="21"/>
                <w:highlight w:val="none"/>
              </w:rPr>
              <w:t>条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要求其承担</w:t>
            </w:r>
            <w:r>
              <w:rPr>
                <w:rFonts w:hint="default" w:ascii="Calibri" w:hAnsi="Calibri" w:cs="Calibri"/>
                <w:color w:val="auto"/>
                <w:kern w:val="0"/>
                <w:szCs w:val="21"/>
                <w:highlight w:val="none"/>
              </w:rPr>
              <w:t>1</w:t>
            </w:r>
            <w:r>
              <w:rPr>
                <w:rFonts w:hint="eastAsia" w:ascii="宋体" w:hAnsi="宋体" w:cs="宋体"/>
                <w:color w:val="auto"/>
                <w:kern w:val="0"/>
                <w:szCs w:val="21"/>
                <w:highlight w:val="none"/>
              </w:rPr>
              <w:t>次一般违约责任或者</w:t>
            </w:r>
            <w:r>
              <w:rPr>
                <w:rFonts w:hint="default" w:ascii="Calibri" w:hAnsi="Calibri" w:cs="Calibri"/>
                <w:color w:val="auto"/>
                <w:kern w:val="0"/>
                <w:szCs w:val="21"/>
                <w:highlight w:val="none"/>
              </w:rPr>
              <w:t>1</w:t>
            </w:r>
            <w:r>
              <w:rPr>
                <w:rFonts w:hint="eastAsia" w:ascii="宋体" w:hAnsi="宋体" w:cs="宋体"/>
                <w:color w:val="auto"/>
                <w:kern w:val="0"/>
                <w:szCs w:val="21"/>
                <w:highlight w:val="none"/>
              </w:rPr>
              <w:t>次严重违约责任。情节较轻的，可给予书面警告；情节特别严重的，发包人有权单方面部分解除合同或解除合同。因缺勤而被扣除现场组织实施管理费的人员不再给予违约处罚。</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Calibri" w:hAnsi="Calibri"/>
                <w:color w:val="auto"/>
                <w:kern w:val="0"/>
                <w:szCs w:val="21"/>
                <w:highlight w:val="none"/>
                <w:u w:val="single"/>
              </w:rPr>
            </w:pPr>
            <w:r>
              <w:rPr>
                <w:rFonts w:hint="eastAsia" w:ascii="宋体" w:hAnsi="宋体" w:cs="宋体"/>
                <w:color w:val="auto"/>
                <w:kern w:val="0"/>
                <w:szCs w:val="21"/>
                <w:highlight w:val="none"/>
              </w:rPr>
              <w:t>经发包人或总监理工程师考核，承包人投入的现场组织管理人员不能满足本工程建设要求的，承包人必须无条件按发包人的要求更换，直至满足本工程建设要求为止。而且，不能满足本工程建设要求的现场组织管理人员按缺勤处理。</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color w:val="auto"/>
                <w:sz w:val="20"/>
                <w:szCs w:val="20"/>
                <w:highlight w:val="none"/>
              </w:rPr>
            </w:pPr>
            <w:r>
              <w:rPr>
                <w:rFonts w:hint="eastAsia" w:ascii="宋体" w:hAnsi="宋体" w:cs="宋体"/>
                <w:color w:val="auto"/>
                <w:kern w:val="0"/>
                <w:szCs w:val="21"/>
                <w:highlight w:val="none"/>
              </w:rPr>
              <w:t>如承包人违背投标承诺，除按上述约定承担违约责任之外，还应同时无条件按下表约定的金额向发包人支付违约金：</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Calibri" w:hAnsi="Calibri" w:cs="宋体"/>
                <w:color w:val="auto"/>
                <w:kern w:val="0"/>
                <w:szCs w:val="21"/>
                <w:highlight w:val="none"/>
              </w:rPr>
            </w:pPr>
            <w:r>
              <w:rPr>
                <w:rFonts w:hint="eastAsia" w:ascii="宋体" w:hAnsi="宋体" w:cs="宋体"/>
                <w:color w:val="auto"/>
                <w:kern w:val="0"/>
                <w:szCs w:val="21"/>
                <w:highlight w:val="none"/>
              </w:rPr>
              <w:t>（</w:t>
            </w:r>
            <w:r>
              <w:rPr>
                <w:rFonts w:hint="default" w:ascii="Calibri" w:hAnsi="Calibri" w:cs="Calibri"/>
                <w:color w:val="auto"/>
                <w:kern w:val="0"/>
                <w:szCs w:val="21"/>
                <w:highlight w:val="none"/>
              </w:rPr>
              <w:t>3</w:t>
            </w:r>
            <w:r>
              <w:rPr>
                <w:rFonts w:hint="eastAsia" w:ascii="宋体" w:hAnsi="宋体" w:cs="宋体"/>
                <w:color w:val="auto"/>
                <w:kern w:val="0"/>
                <w:szCs w:val="21"/>
                <w:highlight w:val="none"/>
              </w:rPr>
              <w:t>）承包人不按合同专用条款第</w:t>
            </w:r>
            <w:r>
              <w:rPr>
                <w:rFonts w:hint="default" w:ascii="Calibri" w:hAnsi="Calibri" w:cs="Calibri"/>
                <w:color w:val="auto"/>
                <w:kern w:val="0"/>
                <w:szCs w:val="21"/>
                <w:highlight w:val="none"/>
              </w:rPr>
              <w:t>7</w:t>
            </w:r>
            <w:r>
              <w:rPr>
                <w:rFonts w:hint="eastAsia" w:ascii="宋体" w:hAnsi="宋体" w:cs="宋体"/>
                <w:color w:val="auto"/>
                <w:kern w:val="0"/>
                <w:szCs w:val="21"/>
                <w:highlight w:val="none"/>
              </w:rPr>
              <w:t>条、第</w:t>
            </w:r>
            <w:r>
              <w:rPr>
                <w:rFonts w:hint="default" w:ascii="Calibri" w:hAnsi="Calibri" w:cs="Calibri"/>
                <w:color w:val="auto"/>
                <w:kern w:val="0"/>
                <w:szCs w:val="21"/>
                <w:highlight w:val="none"/>
              </w:rPr>
              <w:t>9</w:t>
            </w:r>
            <w:r>
              <w:rPr>
                <w:rFonts w:hint="eastAsia" w:ascii="宋体" w:hAnsi="宋体" w:cs="宋体"/>
                <w:color w:val="auto"/>
                <w:kern w:val="0"/>
                <w:szCs w:val="21"/>
                <w:highlight w:val="none"/>
              </w:rPr>
              <w:t>条的有关约定投入现场组织管理人员、施工作业人员、施工机械设备，或者擅自变更资源投入计划或者擅自对已投入的资源进行调整的，承包人必须按照总监理工程师或者发包人的指令限期改正；承包人拒不改正</w:t>
            </w:r>
            <w:r>
              <w:rPr>
                <w:rFonts w:hint="eastAsia" w:ascii="宋体" w:hAnsi="宋体" w:cs="宋体"/>
                <w:color w:val="auto"/>
                <w:kern w:val="0"/>
                <w:szCs w:val="21"/>
                <w:highlight w:val="none"/>
                <w:u w:val="single"/>
              </w:rPr>
              <w:t>或未及时完成整改的</w:t>
            </w:r>
            <w:r>
              <w:rPr>
                <w:rFonts w:hint="eastAsia" w:ascii="宋体" w:hAnsi="宋体" w:cs="宋体"/>
                <w:color w:val="auto"/>
                <w:kern w:val="0"/>
                <w:szCs w:val="21"/>
                <w:highlight w:val="none"/>
              </w:rPr>
              <w:t>，发包人有权要求其承担</w:t>
            </w:r>
            <w:r>
              <w:rPr>
                <w:rFonts w:hint="default" w:ascii="Calibri" w:hAnsi="Calibri" w:cs="Calibri"/>
                <w:color w:val="auto"/>
                <w:kern w:val="0"/>
                <w:szCs w:val="21"/>
                <w:highlight w:val="none"/>
              </w:rPr>
              <w:t>1</w:t>
            </w:r>
            <w:r>
              <w:rPr>
                <w:rFonts w:hint="eastAsia" w:ascii="宋体" w:hAnsi="宋体" w:cs="宋体"/>
                <w:color w:val="auto"/>
                <w:kern w:val="0"/>
                <w:szCs w:val="21"/>
                <w:highlight w:val="none"/>
              </w:rPr>
              <w:t>次一般违约责任或者</w:t>
            </w:r>
            <w:r>
              <w:rPr>
                <w:rFonts w:hint="default" w:ascii="Calibri" w:hAnsi="Calibri" w:cs="Calibri"/>
                <w:color w:val="auto"/>
                <w:kern w:val="0"/>
                <w:szCs w:val="21"/>
                <w:highlight w:val="none"/>
              </w:rPr>
              <w:t>1</w:t>
            </w:r>
            <w:r>
              <w:rPr>
                <w:rFonts w:hint="eastAsia" w:ascii="宋体" w:hAnsi="宋体" w:cs="宋体"/>
                <w:color w:val="auto"/>
                <w:kern w:val="0"/>
                <w:szCs w:val="21"/>
                <w:highlight w:val="none"/>
              </w:rPr>
              <w:t>次严重违约责任。情节较轻的，可给予书面警告；情节特别严重的，发包人有权单方面部分解除合同或解除合同。</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Calibri" w:hAnsi="Calibri"/>
                <w:color w:val="auto"/>
                <w:kern w:val="0"/>
                <w:szCs w:val="21"/>
                <w:highlight w:val="none"/>
              </w:rPr>
            </w:pPr>
            <w:r>
              <w:rPr>
                <w:rFonts w:hint="eastAsia" w:ascii="宋体" w:hAnsi="宋体" w:cs="宋体"/>
                <w:color w:val="auto"/>
                <w:kern w:val="0"/>
                <w:szCs w:val="21"/>
                <w:highlight w:val="none"/>
              </w:rPr>
              <w:t>经发包人或总监理工程师考核，承包人投入的现场组织管理人员不能满足本工程建设要求的，承包人必须无条件按发包人的要求更换，直至满足本工程建设要求为止。而且，不能满足本工程建设要求的现场组织管理人员按缺勤处理。</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Calibri"/>
                <w:strike/>
                <w:color w:val="auto"/>
                <w:szCs w:val="21"/>
                <w:highlight w:val="none"/>
              </w:rPr>
            </w:pPr>
            <w:r>
              <w:rPr>
                <w:rFonts w:hint="eastAsia" w:ascii="宋体" w:hAnsi="宋体" w:cs="宋体"/>
                <w:color w:val="auto"/>
                <w:kern w:val="0"/>
                <w:szCs w:val="21"/>
                <w:highlight w:val="none"/>
              </w:rPr>
              <w:t>如承包人违背投标承诺，除按上述约定承担违约责任之外，还应同时按下表约定的金额向发包人支付违约金：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adjustRightInd w:val="0"/>
              <w:snapToGrid w:val="0"/>
              <w:spacing w:before="0" w:beforeAutospacing="0" w:after="0" w:afterAutospacing="0"/>
              <w:ind w:left="840" w:leftChars="400" w:right="0"/>
              <w:jc w:val="center"/>
              <w:rPr>
                <w:rFonts w:hint="default" w:ascii="宋体" w:hAnsi="宋体" w:cs="宋体"/>
                <w:color w:val="auto"/>
                <w:kern w:val="0"/>
                <w:szCs w:val="21"/>
                <w:highlight w:val="none"/>
              </w:rPr>
            </w:pP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30</w:t>
            </w:r>
          </w:p>
        </w:tc>
        <w:tc>
          <w:tcPr>
            <w:tcW w:w="988" w:type="dxa"/>
            <w:tcBorders>
              <w:top w:val="single" w:color="auto" w:sz="4" w:space="0"/>
              <w:left w:val="nil"/>
              <w:bottom w:val="single" w:color="auto" w:sz="4" w:space="0"/>
              <w:right w:val="single" w:color="auto" w:sz="4" w:space="0"/>
            </w:tcBorders>
            <w:shd w:val="clear" w:color="auto" w:fill="FFFFFF" w:themeFill="background1"/>
            <w:noWrap/>
            <w:vAlign w:val="center"/>
          </w:tcPr>
          <w:p>
            <w:pPr>
              <w:pStyle w:val="2"/>
              <w:keepNext w:val="0"/>
              <w:keepLines w:val="0"/>
              <w:widowControl w:val="0"/>
              <w:suppressLineNumbers w:val="0"/>
              <w:spacing w:after="120" w:afterAutospacing="0"/>
              <w:ind w:left="0" w:right="0"/>
              <w:rPr>
                <w:rFonts w:hint="default" w:cs="宋体"/>
                <w:color w:val="auto"/>
                <w:kern w:val="2"/>
                <w:sz w:val="21"/>
                <w:szCs w:val="21"/>
                <w:highlight w:val="none"/>
              </w:rPr>
            </w:pPr>
            <w:r>
              <w:rPr>
                <w:rFonts w:hint="eastAsia" w:cs="宋体"/>
                <w:color w:val="auto"/>
                <w:kern w:val="2"/>
                <w:sz w:val="21"/>
                <w:szCs w:val="21"/>
                <w:highlight w:val="none"/>
              </w:rPr>
              <w:t>38.13（1）（2）（3）</w:t>
            </w:r>
          </w:p>
        </w:tc>
        <w:tc>
          <w:tcPr>
            <w:tcW w:w="720" w:type="dxa"/>
            <w:tcBorders>
              <w:top w:val="single" w:color="auto" w:sz="4" w:space="0"/>
              <w:left w:val="nil"/>
              <w:bottom w:val="single" w:color="auto" w:sz="4" w:space="0"/>
              <w:right w:val="single" w:color="auto" w:sz="4" w:space="0"/>
            </w:tcBorders>
            <w:shd w:val="clear" w:color="auto" w:fill="FFFFFF" w:themeFill="background1"/>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shd w:val="clear" w:color="auto" w:fill="FFFFFF" w:themeFill="background1"/>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8.13工程转包、分包方面的违约责任</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1）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 （适用于部门预算立项项目）（2）承包人未严格按照合同专用条款第41.13款约定执行的，应当承担1次严重违约责任，且发包人有权决定是否解除合同，因承包人未按照约定保证中小企业承担的合同份额给发包人造成损失或承担有关行政责任的，发包人有权要求承包人赔偿。</w:t>
            </w:r>
          </w:p>
        </w:tc>
        <w:tc>
          <w:tcPr>
            <w:tcW w:w="3577" w:type="dxa"/>
            <w:tcBorders>
              <w:top w:val="single" w:color="auto" w:sz="4" w:space="0"/>
              <w:left w:val="nil"/>
              <w:bottom w:val="single" w:color="auto" w:sz="4" w:space="0"/>
              <w:right w:val="single" w:color="auto" w:sz="4" w:space="0"/>
            </w:tcBorders>
            <w:shd w:val="clear" w:color="auto" w:fill="FFFFFF" w:themeFill="background1"/>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auto"/>
                <w:kern w:val="0"/>
                <w:sz w:val="21"/>
                <w:szCs w:val="21"/>
                <w:highlight w:val="none"/>
              </w:rPr>
            </w:pPr>
            <w:r>
              <w:rPr>
                <w:rStyle w:val="7"/>
                <w:rFonts w:hint="default"/>
                <w:color w:val="auto"/>
                <w:highlight w:val="none"/>
              </w:rPr>
              <w:t>38.13工程转包、分包及资金使用方面的违约责任</w:t>
            </w:r>
            <w:r>
              <w:rPr>
                <w:rStyle w:val="7"/>
                <w:rFonts w:hint="default"/>
                <w:color w:val="auto"/>
                <w:highlight w:val="none"/>
              </w:rPr>
              <w:br w:type="textWrapping"/>
            </w:r>
            <w:r>
              <w:rPr>
                <w:rStyle w:val="8"/>
                <w:rFonts w:hint="eastAsia" w:ascii="宋体" w:hAnsi="宋体" w:cs="宋体"/>
                <w:color w:val="auto"/>
                <w:sz w:val="22"/>
                <w:highlight w:val="none"/>
              </w:rPr>
              <w:t>（1）</w:t>
            </w:r>
            <w:r>
              <w:rPr>
                <w:rStyle w:val="7"/>
                <w:rFonts w:hint="default"/>
                <w:color w:val="auto"/>
                <w:highlight w:val="none"/>
              </w:rPr>
              <w:t>承包人转包工程或者违法分包工程，经建设行政主管部门调查核实并作出处理决定的，发包人将严格服从建设行政主管部门的处理决定，同时发包人有权决定是否解除合同</w:t>
            </w:r>
            <w:r>
              <w:rPr>
                <w:rStyle w:val="7"/>
                <w:rFonts w:hint="default"/>
                <w:strike/>
                <w:color w:val="auto"/>
                <w:highlight w:val="none"/>
              </w:rPr>
              <w:t>。</w:t>
            </w:r>
            <w:r>
              <w:rPr>
                <w:rStyle w:val="7"/>
                <w:rFonts w:hint="default"/>
                <w:color w:val="auto"/>
                <w:highlight w:val="none"/>
              </w:rPr>
              <w:t>因承包人转包工程或者违法分包工程给发包人造成损失的，发包人有权要求赔偿。</w:t>
            </w:r>
            <w:r>
              <w:rPr>
                <w:rStyle w:val="7"/>
                <w:rFonts w:hint="default"/>
                <w:color w:val="auto"/>
                <w:highlight w:val="none"/>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（适用总承包）（</w:t>
            </w:r>
            <w:r>
              <w:rPr>
                <w:rFonts w:hint="default" w:ascii="宋体" w:hAnsi="宋体" w:cs="宋体"/>
                <w:color w:val="auto"/>
                <w:kern w:val="0"/>
                <w:sz w:val="21"/>
                <w:szCs w:val="21"/>
                <w:highlight w:val="none"/>
                <w:u w:val="single"/>
                <w:lang w:eastAsia="zh-CN" w:bidi="ar"/>
              </w:rPr>
              <w:t>2</w:t>
            </w:r>
            <w:r>
              <w:rPr>
                <w:rFonts w:hint="eastAsia" w:ascii="宋体" w:hAnsi="宋体" w:eastAsia="宋体" w:cs="宋体"/>
                <w:color w:val="auto"/>
                <w:kern w:val="0"/>
                <w:sz w:val="21"/>
                <w:szCs w:val="21"/>
                <w:highlight w:val="none"/>
                <w:u w:val="single"/>
                <w:lang w:val="en-US" w:eastAsia="zh-CN" w:bidi="ar"/>
              </w:rPr>
              <w:t>）承包人管理的专业分包单位不符合要求的，承包人应按总监理工程师或者发包人的指令限期撤换及整改，同时发包人有权要求承包人承担1次严重违约责任；前述违约情形与承包人履约评价考核挂钩。承包人拒不撤换、整改或未及时完成撤换、整改的，发包人有权单方面部分或全部解除合同。</w:t>
            </w:r>
          </w:p>
          <w:p>
            <w:pPr>
              <w:keepNext w:val="0"/>
              <w:keepLines w:val="0"/>
              <w:widowControl/>
              <w:suppressLineNumbers w:val="0"/>
              <w:spacing w:before="0" w:beforeAutospacing="0" w:after="0" w:afterAutospacing="0"/>
              <w:ind w:left="0" w:right="0"/>
              <w:jc w:val="left"/>
              <w:textAlignment w:val="center"/>
              <w:rPr>
                <w:rStyle w:val="7"/>
                <w:rFonts w:hint="default"/>
                <w:color w:val="auto"/>
                <w:highlight w:val="none"/>
              </w:rPr>
            </w:pPr>
          </w:p>
          <w:p>
            <w:pPr>
              <w:keepNext w:val="0"/>
              <w:keepLines w:val="0"/>
              <w:widowControl w:val="0"/>
              <w:suppressLineNumbers w:val="0"/>
              <w:spacing w:before="0" w:beforeAutospacing="0" w:after="0" w:afterAutospacing="0"/>
              <w:ind w:left="0" w:right="0"/>
              <w:jc w:val="both"/>
              <w:textAlignment w:val="center"/>
              <w:rPr>
                <w:rFonts w:hint="default" w:ascii="宋体" w:hAnsi="宋体" w:cs="宋体"/>
                <w:color w:val="auto"/>
                <w:sz w:val="22"/>
                <w:highlight w:val="none"/>
              </w:rPr>
            </w:pPr>
            <w:r>
              <w:rPr>
                <w:rFonts w:hint="eastAsia" w:ascii="宋体" w:hAnsi="宋体" w:eastAsia="宋体" w:cs="宋体"/>
                <w:color w:val="auto"/>
                <w:kern w:val="0"/>
                <w:sz w:val="21"/>
                <w:szCs w:val="21"/>
                <w:highlight w:val="none"/>
                <w:lang w:val="en-US" w:eastAsia="zh-CN" w:bidi="ar"/>
              </w:rPr>
              <w:t>☒</w:t>
            </w:r>
            <w:r>
              <w:rPr>
                <w:rStyle w:val="7"/>
                <w:rFonts w:hint="default"/>
                <w:color w:val="auto"/>
                <w:highlight w:val="none"/>
              </w:rPr>
              <w:t xml:space="preserve"> （适用于部门预算立项项目）</w:t>
            </w:r>
            <w:r>
              <w:rPr>
                <w:rStyle w:val="8"/>
                <w:rFonts w:hint="eastAsia" w:ascii="宋体" w:hAnsi="宋体" w:cs="宋体"/>
                <w:color w:val="auto"/>
                <w:sz w:val="22"/>
                <w:highlight w:val="none"/>
              </w:rPr>
              <w:t>（2）</w:t>
            </w:r>
            <w:r>
              <w:rPr>
                <w:rStyle w:val="7"/>
                <w:rFonts w:hint="default"/>
                <w:color w:val="auto"/>
                <w:highlight w:val="none"/>
              </w:rPr>
              <w:t>承包人未严格按照合同专用条款第41.13款约定执行的，应当承担1次严重违约责任，且发包人有权决定是否解除合同，因承包人未按照约定保证中小企业承担的合同份额给发包人造成损失或承担有关行政责任的，发包人有权要求承包人赔偿。</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Style w:val="8"/>
                <w:rFonts w:hint="eastAsia" w:ascii="宋体" w:hAnsi="宋体" w:cs="宋体"/>
                <w:color w:val="auto"/>
                <w:sz w:val="22"/>
                <w:highlight w:val="none"/>
              </w:rPr>
              <w:t>（3）承包人未按经发包人审批的资金使用计划等合同约定用途使用合同价款、未按要求提供已支付分包及材料设备供货单位价款凭证、拖欠分包单位合同款项及工人工资</w:t>
            </w:r>
            <w:r>
              <w:rPr>
                <w:rStyle w:val="8"/>
                <w:rFonts w:hint="eastAsia" w:ascii="宋体" w:hAnsi="宋体" w:cs="宋体"/>
                <w:strike/>
                <w:color w:val="auto"/>
                <w:sz w:val="22"/>
                <w:highlight w:val="none"/>
              </w:rPr>
              <w:t>、违反《政府投资项目资金穿透式监管协议（A版）》相关约定</w:t>
            </w:r>
            <w:r>
              <w:rPr>
                <w:rStyle w:val="8"/>
                <w:rFonts w:hint="eastAsia" w:ascii="宋体" w:hAnsi="宋体" w:cs="宋体"/>
                <w:color w:val="auto"/>
                <w:sz w:val="22"/>
                <w:highlight w:val="none"/>
              </w:rPr>
              <w:t>或出现其他资金流向异常情形的，承包人应按总监理工程师或者发包人的指令限期改正。承包人拒不改正或未及时完成整改的，发包人有权视情节要求承包人承担一般违约责任或严重违约责任，同时发包人有权将前述违约情形与承包人履约评价考核挂钩。承包人若因此承担一般违约责任累计达3次，发包人有权另行追加严重违约责任1次；承担严重违约责任累计达3次，发包人有权单方面部分或全部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840" w:leftChars="40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31</w:t>
            </w:r>
          </w:p>
        </w:tc>
        <w:tc>
          <w:tcPr>
            <w:tcW w:w="988" w:type="dxa"/>
            <w:tcBorders>
              <w:top w:val="single" w:color="auto" w:sz="4" w:space="0"/>
              <w:left w:val="nil"/>
              <w:bottom w:val="single" w:color="auto" w:sz="4" w:space="0"/>
              <w:right w:val="single" w:color="auto" w:sz="4" w:space="0"/>
            </w:tcBorders>
            <w:noWrap/>
            <w:vAlign w:val="center"/>
          </w:tcPr>
          <w:p>
            <w:pPr>
              <w:pStyle w:val="2"/>
              <w:keepNext w:val="0"/>
              <w:keepLines w:val="0"/>
              <w:widowControl w:val="0"/>
              <w:suppressLineNumbers w:val="0"/>
              <w:spacing w:after="120" w:afterAutospacing="0"/>
              <w:ind w:left="0" w:right="0"/>
              <w:rPr>
                <w:rFonts w:hint="default" w:cs="宋体"/>
                <w:color w:val="auto"/>
                <w:kern w:val="2"/>
                <w:sz w:val="21"/>
                <w:szCs w:val="21"/>
                <w:highlight w:val="none"/>
              </w:rPr>
            </w:pPr>
            <w:r>
              <w:rPr>
                <w:rFonts w:hint="eastAsia" w:cs="宋体"/>
                <w:color w:val="auto"/>
                <w:kern w:val="2"/>
                <w:sz w:val="21"/>
                <w:szCs w:val="21"/>
                <w:highlight w:val="none"/>
              </w:rPr>
              <w:t>39.3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39.3承包人未能按合同约定履行自己的各项义务或发生错误，发包人按如下约定向承包人索赔：</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（1）发包人将自己的索赔意向书面通知承包人（同时抄送其</w:t>
            </w:r>
            <w:r>
              <w:rPr>
                <w:rFonts w:hint="eastAsia" w:ascii="宋体" w:hAnsi="宋体" w:cs="宋体"/>
                <w:bCs/>
                <w:color w:val="auto"/>
                <w:kern w:val="0"/>
                <w:szCs w:val="21"/>
                <w:highlight w:val="none"/>
                <w:u w:val="single"/>
              </w:rPr>
              <w:t>担保银行</w:t>
            </w:r>
            <w:r>
              <w:rPr>
                <w:rFonts w:hint="eastAsia" w:ascii="宋体" w:hAnsi="宋体" w:cs="宋体"/>
                <w:bCs/>
                <w:color w:val="auto"/>
                <w:kern w:val="0"/>
                <w:szCs w:val="21"/>
                <w:highlight w:val="none"/>
              </w:rPr>
              <w:t>），要求承包人在限期内纠正其违约行为，否则发包人将考虑按合同约定作出相关处理决定。</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（2）限期届满，承包人没有用实际行动纠正自己的违约行为或者纠正行为不能使发包人满意或者纠正行为无法弥补发包人的损失的，则发包人直接按合同约定作出相关处理决定并向</w:t>
            </w:r>
            <w:r>
              <w:rPr>
                <w:rFonts w:hint="eastAsia" w:ascii="宋体" w:hAnsi="宋体" w:cs="宋体"/>
                <w:bCs/>
                <w:color w:val="auto"/>
                <w:kern w:val="0"/>
                <w:szCs w:val="21"/>
                <w:highlight w:val="none"/>
                <w:u w:val="single"/>
              </w:rPr>
              <w:t>银行</w:t>
            </w:r>
            <w:r>
              <w:rPr>
                <w:rFonts w:hint="eastAsia" w:ascii="宋体" w:hAnsi="宋体" w:cs="宋体"/>
                <w:bCs/>
                <w:color w:val="auto"/>
                <w:kern w:val="0"/>
                <w:szCs w:val="21"/>
                <w:highlight w:val="none"/>
              </w:rPr>
              <w:t>发出正式书面索赔通知。</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（3）如果通过向</w:t>
            </w:r>
            <w:r>
              <w:rPr>
                <w:rFonts w:hint="eastAsia" w:ascii="宋体" w:hAnsi="宋体" w:cs="宋体"/>
                <w:bCs/>
                <w:color w:val="auto"/>
                <w:kern w:val="0"/>
                <w:szCs w:val="21"/>
                <w:highlight w:val="none"/>
                <w:u w:val="single"/>
              </w:rPr>
              <w:t>银行</w:t>
            </w:r>
            <w:r>
              <w:rPr>
                <w:rFonts w:hint="eastAsia" w:ascii="宋体" w:hAnsi="宋体" w:cs="宋体"/>
                <w:bCs/>
                <w:color w:val="auto"/>
                <w:kern w:val="0"/>
                <w:szCs w:val="21"/>
                <w:highlight w:val="none"/>
              </w:rPr>
              <w:t>索赔的方式依然不能完全弥补发包人的损失，则发包人有权在应支付给承包人的工程款中直接扣取。同时发包人有权要求承包人在规定时间内按合同专用条款第44.5款的约定向发包人补充提交履约</w:t>
            </w:r>
            <w:r>
              <w:rPr>
                <w:rFonts w:hint="eastAsia" w:ascii="宋体" w:hAnsi="宋体" w:cs="宋体"/>
                <w:bCs/>
                <w:color w:val="auto"/>
                <w:kern w:val="0"/>
                <w:szCs w:val="21"/>
                <w:highlight w:val="none"/>
                <w:u w:val="single"/>
              </w:rPr>
              <w:t>银行保函</w:t>
            </w:r>
            <w:r>
              <w:rPr>
                <w:rFonts w:hint="eastAsia" w:ascii="宋体" w:hAnsi="宋体" w:cs="宋体"/>
                <w:bCs/>
                <w:color w:val="auto"/>
                <w:kern w:val="0"/>
                <w:szCs w:val="21"/>
                <w:highlight w:val="none"/>
              </w:rPr>
              <w:t>。</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color w:val="auto"/>
                <w:szCs w:val="21"/>
                <w:highlight w:val="none"/>
              </w:rPr>
            </w:pPr>
            <w:r>
              <w:rPr>
                <w:rFonts w:hint="eastAsia" w:ascii="宋体" w:hAnsi="宋体" w:cs="宋体"/>
                <w:bCs/>
                <w:color w:val="auto"/>
                <w:kern w:val="0"/>
                <w:szCs w:val="21"/>
                <w:highlight w:val="none"/>
              </w:rPr>
              <w:t>（4）如果通过向</w:t>
            </w:r>
            <w:r>
              <w:rPr>
                <w:rFonts w:hint="eastAsia" w:ascii="宋体" w:hAnsi="宋体" w:cs="宋体"/>
                <w:bCs/>
                <w:color w:val="auto"/>
                <w:kern w:val="0"/>
                <w:szCs w:val="21"/>
                <w:highlight w:val="none"/>
                <w:u w:val="single"/>
              </w:rPr>
              <w:t>银行</w:t>
            </w:r>
            <w:r>
              <w:rPr>
                <w:rFonts w:hint="eastAsia" w:ascii="宋体" w:hAnsi="宋体" w:cs="宋体"/>
                <w:bCs/>
                <w:color w:val="auto"/>
                <w:kern w:val="0"/>
                <w:szCs w:val="21"/>
                <w:highlight w:val="none"/>
              </w:rPr>
              <w:t>索赔以及直接扣取工程款等方式依然不能完全弥补发包人损失的，承包人必须在发包人规定的时间内以现金形式支付剩余索赔额，否则发包人将按合同专用条款第40条的约定处理。</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39.3承包人未能按合同约定履行自己的各项义务或发生错误，发包人按如下约定向承包人索赔：</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（1）发包人将自己的索赔意向书面通知承包人（同时抄送其</w:t>
            </w:r>
            <w:r>
              <w:rPr>
                <w:rFonts w:hint="eastAsia" w:ascii="宋体" w:hAnsi="宋体" w:cs="宋体"/>
                <w:bCs/>
                <w:color w:val="auto"/>
                <w:kern w:val="0"/>
                <w:szCs w:val="21"/>
                <w:highlight w:val="none"/>
                <w:u w:val="single"/>
              </w:rPr>
              <w:t>保证人</w:t>
            </w:r>
            <w:r>
              <w:rPr>
                <w:rFonts w:hint="eastAsia" w:ascii="宋体" w:hAnsi="宋体" w:cs="宋体"/>
                <w:bCs/>
                <w:color w:val="auto"/>
                <w:kern w:val="0"/>
                <w:szCs w:val="21"/>
                <w:highlight w:val="none"/>
              </w:rPr>
              <w:t>），要求承包人在限期内纠正其违约行为，否则发包人将考虑按合同约定作出相关处理决定。</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（2）限期届满，承包人没有用实际行动纠正自己的违约行为或者纠正行为不能使发包人满意或者纠正行为无法弥补发包人的损失的，则发包人直接按合同约定作出相关处理决定并向</w:t>
            </w:r>
            <w:r>
              <w:rPr>
                <w:rFonts w:hint="eastAsia" w:ascii="宋体" w:hAnsi="宋体" w:cs="宋体"/>
                <w:bCs/>
                <w:color w:val="auto"/>
                <w:kern w:val="0"/>
                <w:szCs w:val="21"/>
                <w:highlight w:val="none"/>
                <w:u w:val="single"/>
              </w:rPr>
              <w:t>保证人</w:t>
            </w:r>
            <w:r>
              <w:rPr>
                <w:rFonts w:hint="eastAsia" w:ascii="宋体" w:hAnsi="宋体" w:cs="宋体"/>
                <w:bCs/>
                <w:color w:val="auto"/>
                <w:kern w:val="0"/>
                <w:szCs w:val="21"/>
                <w:highlight w:val="none"/>
              </w:rPr>
              <w:t>发出正式书面索赔通知。</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bCs/>
                <w:color w:val="auto"/>
                <w:kern w:val="0"/>
                <w:szCs w:val="21"/>
                <w:highlight w:val="none"/>
              </w:rPr>
            </w:pPr>
            <w:r>
              <w:rPr>
                <w:rFonts w:hint="eastAsia" w:ascii="宋体" w:hAnsi="宋体" w:cs="宋体"/>
                <w:bCs/>
                <w:color w:val="auto"/>
                <w:kern w:val="0"/>
                <w:szCs w:val="21"/>
                <w:highlight w:val="none"/>
              </w:rPr>
              <w:t>（3）如果通过向</w:t>
            </w:r>
            <w:r>
              <w:rPr>
                <w:rFonts w:hint="eastAsia" w:ascii="宋体" w:hAnsi="宋体" w:cs="宋体"/>
                <w:bCs/>
                <w:color w:val="auto"/>
                <w:kern w:val="0"/>
                <w:szCs w:val="21"/>
                <w:highlight w:val="none"/>
                <w:u w:val="single"/>
              </w:rPr>
              <w:t>保证人</w:t>
            </w:r>
            <w:r>
              <w:rPr>
                <w:rFonts w:hint="eastAsia" w:ascii="宋体" w:hAnsi="宋体" w:cs="宋体"/>
                <w:bCs/>
                <w:color w:val="auto"/>
                <w:kern w:val="0"/>
                <w:szCs w:val="21"/>
                <w:highlight w:val="none"/>
              </w:rPr>
              <w:t>索赔的方式依然不能完全弥补发包人的损失，则发包人有权在应支付给承包人的工程款中直接扣取。同时发包人有权要求承包人在规定时间内按合同专用条款第44.5款的约定向发包人补充提交</w:t>
            </w:r>
            <w:r>
              <w:rPr>
                <w:rFonts w:hint="eastAsia" w:ascii="宋体" w:hAnsi="宋体" w:cs="宋体"/>
                <w:bCs/>
                <w:color w:val="auto"/>
                <w:kern w:val="0"/>
                <w:szCs w:val="21"/>
                <w:highlight w:val="none"/>
                <w:u w:val="single"/>
              </w:rPr>
              <w:t>履约担保</w:t>
            </w:r>
            <w:r>
              <w:rPr>
                <w:rFonts w:hint="eastAsia" w:ascii="宋体" w:hAnsi="宋体" w:cs="宋体"/>
                <w:bCs/>
                <w:color w:val="auto"/>
                <w:kern w:val="0"/>
                <w:szCs w:val="21"/>
                <w:highlight w:val="none"/>
              </w:rPr>
              <w:t>。</w:t>
            </w:r>
          </w:p>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color w:val="auto"/>
                <w:kern w:val="0"/>
                <w:szCs w:val="21"/>
                <w:highlight w:val="none"/>
              </w:rPr>
            </w:pPr>
            <w:r>
              <w:rPr>
                <w:rFonts w:hint="eastAsia" w:ascii="宋体" w:hAnsi="宋体" w:cs="宋体"/>
                <w:bCs/>
                <w:color w:val="auto"/>
                <w:kern w:val="0"/>
                <w:szCs w:val="21"/>
                <w:highlight w:val="none"/>
              </w:rPr>
              <w:t>（4）如果通过向</w:t>
            </w:r>
            <w:r>
              <w:rPr>
                <w:rFonts w:hint="eastAsia" w:ascii="宋体" w:hAnsi="宋体" w:cs="宋体"/>
                <w:bCs/>
                <w:color w:val="auto"/>
                <w:kern w:val="0"/>
                <w:szCs w:val="21"/>
                <w:highlight w:val="none"/>
                <w:u w:val="single"/>
              </w:rPr>
              <w:t>保证人</w:t>
            </w:r>
            <w:r>
              <w:rPr>
                <w:rFonts w:hint="eastAsia" w:ascii="宋体" w:hAnsi="宋体" w:cs="宋体"/>
                <w:bCs/>
                <w:color w:val="auto"/>
                <w:kern w:val="0"/>
                <w:szCs w:val="21"/>
                <w:highlight w:val="none"/>
              </w:rPr>
              <w:t>索赔以及直接扣取工程款等方式依然不能完全弥补发包人损失的，承包人必须在发包人规定的时间内以现金形式支付剩余索赔额，否则发包人将按合同专用条款第40条的约定处理。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32</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color w:val="auto"/>
                <w:szCs w:val="21"/>
                <w:highlight w:val="none"/>
              </w:rPr>
            </w:pPr>
            <w:r>
              <w:rPr>
                <w:rFonts w:hint="eastAsia" w:ascii="宋体" w:hAnsi="宋体" w:cs="宋体"/>
                <w:color w:val="auto"/>
                <w:kern w:val="0"/>
                <w:szCs w:val="21"/>
                <w:highlight w:val="none"/>
              </w:rPr>
              <w:t>41.1 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line="360" w:lineRule="auto"/>
              <w:ind w:left="0" w:right="0"/>
              <w:jc w:val="left"/>
              <w:outlineLvl w:val="3"/>
              <w:rPr>
                <w:rFonts w:hint="default" w:ascii="宋体" w:hAnsi="宋体" w:eastAsia="宋体" w:cs="宋体"/>
                <w:bCs/>
                <w:color w:val="auto"/>
                <w:kern w:val="0"/>
                <w:sz w:val="21"/>
                <w:szCs w:val="21"/>
                <w:highlight w:val="none"/>
              </w:rPr>
            </w:pPr>
            <w:r>
              <w:rPr>
                <w:rFonts w:hint="default"/>
                <w:color w:val="auto"/>
                <w:kern w:val="0"/>
                <w:szCs w:val="21"/>
                <w:highlight w:val="none"/>
              </w:rPr>
              <w:t>41.1</w:t>
            </w:r>
            <w:r>
              <w:rPr>
                <w:rFonts w:hint="eastAsia" w:ascii="宋体" w:hAnsi="宋体" w:eastAsia="宋体" w:cs="宋体"/>
                <w:bCs/>
                <w:color w:val="auto"/>
                <w:kern w:val="0"/>
                <w:sz w:val="21"/>
                <w:szCs w:val="21"/>
                <w:highlight w:val="none"/>
                <w:lang w:val="en-US" w:eastAsia="zh-CN" w:bidi="ar"/>
              </w:rPr>
              <w:t>本工程的主体及关键性工作必须由承包人自行完成，不得分包。非主体、非关键性工作的分包应</w:t>
            </w:r>
            <w:r>
              <w:rPr>
                <w:rFonts w:hint="eastAsia" w:ascii="宋体" w:hAnsi="宋体" w:eastAsia="宋体" w:cs="宋体"/>
                <w:bCs/>
                <w:color w:val="auto"/>
                <w:kern w:val="0"/>
                <w:sz w:val="21"/>
                <w:szCs w:val="21"/>
                <w:highlight w:val="none"/>
                <w:u w:val="single"/>
                <w:lang w:val="en-US" w:eastAsia="zh-CN" w:bidi="ar"/>
              </w:rPr>
              <w:t>在招投标文件中已有载明或者经发包人书面同意后方可实施。</w:t>
            </w:r>
            <w:r>
              <w:rPr>
                <w:rFonts w:hint="eastAsia" w:ascii="宋体" w:hAnsi="宋体" w:eastAsia="宋体" w:cs="宋体"/>
                <w:bCs/>
                <w:color w:val="auto"/>
                <w:kern w:val="0"/>
                <w:sz w:val="21"/>
                <w:szCs w:val="21"/>
                <w:highlight w:val="none"/>
                <w:lang w:val="en-US" w:eastAsia="zh-CN" w:bidi="ar"/>
              </w:rPr>
              <w:t>【☒（适用于部门预算立项项目）分包项目份额按本条第41.13款约定执行】。</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outlineLvl w:val="3"/>
              <w:rPr>
                <w:rFonts w:hint="default"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lang w:val="en-US" w:eastAsia="zh-CN" w:bidi="ar"/>
              </w:rPr>
              <w:t>如招标文件中要求填报分包范围和/或分包单位而承包人未填报，或承包人未按发包人现行分包管理办法规定及时申报投标时填报的分包范围相应的分包单位，且承包人具备相应资质的，则应由承包人自行实施，不得分包。承包人投标时漏报又确须分包的，除应按发包人要求的时限提交书面分包申请外，还应承担严重违约责任一次。承包人自行实施的专业工程，应满足合同约定要求或工程进度、安全、质量、人员投入等项目实施要求。否则，发包人有权参照合同专用条款第38.13款等约定要求承包人承担违约责任。</w:t>
            </w:r>
          </w:p>
          <w:p>
            <w:pPr>
              <w:keepNext w:val="0"/>
              <w:keepLines w:val="0"/>
              <w:widowControl w:val="0"/>
              <w:suppressLineNumbers w:val="0"/>
              <w:spacing w:before="0" w:beforeAutospacing="0" w:after="0" w:afterAutospacing="0"/>
              <w:ind w:left="0" w:right="0"/>
              <w:jc w:val="both"/>
              <w:rPr>
                <w:rFonts w:hint="default"/>
                <w:color w:val="auto"/>
                <w:highlight w:val="none"/>
              </w:rPr>
            </w:pPr>
            <w:r>
              <w:rPr>
                <w:rFonts w:hint="eastAsia" w:ascii="宋体" w:hAnsi="宋体" w:eastAsia="宋体" w:cs="宋体"/>
                <w:bCs/>
                <w:color w:val="auto"/>
                <w:kern w:val="0"/>
                <w:sz w:val="21"/>
                <w:szCs w:val="21"/>
                <w:highlight w:val="none"/>
                <w:lang w:val="en-US" w:eastAsia="zh-CN" w:bidi="ar"/>
              </w:rPr>
              <w:t xml:space="preserve">    承包人应严格按照招投标文件的约定或发包人限定的时间与分包单位签订分包合同。</w:t>
            </w:r>
          </w:p>
          <w:p>
            <w:pPr>
              <w:keepNext w:val="0"/>
              <w:keepLines w:val="0"/>
              <w:suppressLineNumbers w:val="0"/>
              <w:spacing w:before="0" w:beforeAutospacing="0" w:after="0" w:afterAutospacing="0"/>
              <w:ind w:left="0" w:right="0" w:firstLine="420" w:firstLineChars="20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FFFF00"/>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33</w:t>
            </w:r>
          </w:p>
        </w:tc>
        <w:tc>
          <w:tcPr>
            <w:tcW w:w="988" w:type="dxa"/>
            <w:tcBorders>
              <w:top w:val="single" w:color="auto" w:sz="4" w:space="0"/>
              <w:left w:val="nil"/>
              <w:bottom w:val="single" w:color="auto" w:sz="4" w:space="0"/>
              <w:right w:val="single" w:color="auto" w:sz="4" w:space="0"/>
            </w:tcBorders>
            <w:shd w:val="clear" w:color="auto" w:fill="FFFF00"/>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41.2</w:t>
            </w:r>
          </w:p>
        </w:tc>
        <w:tc>
          <w:tcPr>
            <w:tcW w:w="720" w:type="dxa"/>
            <w:tcBorders>
              <w:top w:val="single" w:color="auto" w:sz="4" w:space="0"/>
              <w:left w:val="nil"/>
              <w:bottom w:val="single" w:color="auto" w:sz="4" w:space="0"/>
              <w:right w:val="single" w:color="auto" w:sz="4" w:space="0"/>
            </w:tcBorders>
            <w:shd w:val="clear" w:color="auto" w:fill="FFFF00"/>
            <w:noWrap/>
            <w:vAlign w:val="center"/>
          </w:tcPr>
          <w:p>
            <w:pPr>
              <w:keepNext w:val="0"/>
              <w:keepLines w:val="0"/>
              <w:widowControl/>
              <w:suppressLineNumbers w:val="0"/>
              <w:spacing w:before="0" w:beforeAutospacing="0" w:after="0" w:afterAutospacing="0" w:line="340" w:lineRule="atLeas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shd w:val="clear" w:color="auto" w:fill="FFFF00"/>
            <w:noWrap/>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default"/>
                <w:color w:val="auto"/>
                <w:szCs w:val="21"/>
                <w:highlight w:val="none"/>
              </w:rPr>
              <w:t>41.2</w:t>
            </w:r>
            <w:r>
              <w:rPr>
                <w:rFonts w:hint="eastAsia" w:ascii="宋体" w:hAnsi="宋体" w:cs="宋体"/>
                <w:color w:val="auto"/>
                <w:kern w:val="0"/>
                <w:szCs w:val="21"/>
                <w:highlight w:val="none"/>
              </w:rPr>
              <w:t>承包人应严格按照《</w:t>
            </w:r>
            <w:r>
              <w:rPr>
                <w:rFonts w:hint="default" w:ascii="宋体" w:hAnsi="宋体" w:cs="宋体"/>
                <w:color w:val="auto"/>
                <w:kern w:val="0"/>
                <w:szCs w:val="21"/>
                <w:highlight w:val="none"/>
              </w:rPr>
              <w:t>房屋建筑和市政基础设施工程施工分包管理办法</w:t>
            </w:r>
            <w:r>
              <w:rPr>
                <w:rFonts w:hint="eastAsia" w:ascii="宋体" w:hAnsi="宋体" w:cs="宋体"/>
                <w:color w:val="auto"/>
                <w:kern w:val="0"/>
                <w:szCs w:val="21"/>
                <w:highlight w:val="none"/>
              </w:rPr>
              <w:t>》(2014年</w:t>
            </w:r>
            <w:r>
              <w:rPr>
                <w:rFonts w:hint="default" w:ascii="宋体" w:hAnsi="宋体" w:cs="宋体"/>
                <w:color w:val="auto"/>
                <w:kern w:val="0"/>
                <w:szCs w:val="21"/>
                <w:highlight w:val="none"/>
              </w:rPr>
              <w:t>住房和城乡建设部令第19号</w:t>
            </w:r>
            <w:r>
              <w:rPr>
                <w:rFonts w:hint="eastAsia" w:ascii="宋体" w:hAnsi="宋体" w:cs="宋体"/>
                <w:color w:val="auto"/>
                <w:kern w:val="0"/>
                <w:szCs w:val="21"/>
                <w:highlight w:val="none"/>
              </w:rPr>
              <w:t>修改)、《建筑工程施工发包与承包违法行为认定查处管理办法》</w:t>
            </w:r>
            <w:r>
              <w:rPr>
                <w:rFonts w:hint="default" w:ascii="宋体" w:hAnsi="宋体" w:cs="宋体"/>
                <w:color w:val="auto"/>
                <w:kern w:val="0"/>
                <w:szCs w:val="21"/>
                <w:highlight w:val="none"/>
              </w:rPr>
              <w:t>（建市</w:t>
            </w:r>
            <w:r>
              <w:rPr>
                <w:rFonts w:hint="eastAsia" w:ascii="宋体" w:hAnsi="宋体" w:cs="宋体"/>
                <w:color w:val="auto"/>
                <w:kern w:val="0"/>
                <w:szCs w:val="21"/>
                <w:highlight w:val="none"/>
              </w:rPr>
              <w:t>规〔2019〕1号</w:t>
            </w:r>
            <w:r>
              <w:rPr>
                <w:rFonts w:hint="default" w:ascii="宋体" w:hAnsi="宋体" w:cs="宋体"/>
                <w:color w:val="auto"/>
                <w:kern w:val="0"/>
                <w:szCs w:val="21"/>
                <w:highlight w:val="none"/>
              </w:rPr>
              <w:t>）</w:t>
            </w:r>
            <w:r>
              <w:rPr>
                <w:rFonts w:hint="eastAsia" w:ascii="宋体" w:hAnsi="宋体" w:cs="宋体"/>
                <w:color w:val="auto"/>
                <w:kern w:val="0"/>
                <w:szCs w:val="21"/>
                <w:highlight w:val="none"/>
              </w:rPr>
              <w:t>等相关规定和本合同的约定做好分包管理工作，</w:t>
            </w:r>
            <w:r>
              <w:rPr>
                <w:rFonts w:hint="default" w:ascii="宋体" w:hAnsi="宋体" w:cs="宋体"/>
                <w:color w:val="auto"/>
                <w:kern w:val="0"/>
                <w:szCs w:val="21"/>
                <w:highlight w:val="none"/>
              </w:rPr>
              <w:t>禁止将承包的工程进行转包</w:t>
            </w:r>
            <w:r>
              <w:rPr>
                <w:rFonts w:hint="eastAsia" w:ascii="宋体" w:hAnsi="宋体" w:cs="宋体"/>
                <w:color w:val="auto"/>
                <w:kern w:val="0"/>
                <w:szCs w:val="21"/>
                <w:highlight w:val="none"/>
              </w:rPr>
              <w:t>或违法分包，</w:t>
            </w:r>
            <w:r>
              <w:rPr>
                <w:rFonts w:hint="default" w:ascii="宋体" w:hAnsi="宋体" w:cs="宋体"/>
                <w:color w:val="auto"/>
                <w:kern w:val="0"/>
                <w:szCs w:val="21"/>
                <w:highlight w:val="none"/>
              </w:rPr>
              <w:t>禁止转让、出借企业资质证书或者以其他方式允许他人以本企业名义承揽工程</w:t>
            </w:r>
            <w:r>
              <w:rPr>
                <w:rFonts w:hint="eastAsia" w:ascii="宋体" w:hAnsi="宋体" w:cs="宋体"/>
                <w:color w:val="auto"/>
                <w:kern w:val="0"/>
                <w:szCs w:val="21"/>
                <w:highlight w:val="none"/>
              </w:rPr>
              <w:t>，</w:t>
            </w:r>
            <w:r>
              <w:rPr>
                <w:rFonts w:hint="default" w:ascii="宋体" w:hAnsi="宋体" w:cs="宋体"/>
                <w:color w:val="auto"/>
                <w:kern w:val="0"/>
                <w:szCs w:val="21"/>
                <w:highlight w:val="none"/>
              </w:rPr>
              <w:t>严禁个人承揽分包工程业务。</w:t>
            </w:r>
          </w:p>
        </w:tc>
        <w:tc>
          <w:tcPr>
            <w:tcW w:w="3577" w:type="dxa"/>
            <w:tcBorders>
              <w:top w:val="single" w:color="auto" w:sz="4" w:space="0"/>
              <w:left w:val="nil"/>
              <w:bottom w:val="single" w:color="auto" w:sz="4" w:space="0"/>
              <w:right w:val="single" w:color="auto" w:sz="4" w:space="0"/>
            </w:tcBorders>
            <w:shd w:val="clear" w:color="auto" w:fill="FFFF00"/>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highlight w:val="none"/>
              </w:rPr>
            </w:pPr>
            <w:r>
              <w:rPr>
                <w:rFonts w:hint="default"/>
                <w:color w:val="auto"/>
                <w:szCs w:val="21"/>
                <w:highlight w:val="none"/>
                <w:u w:val="single"/>
              </w:rPr>
              <w:t>41.2承包人应严格按照《房屋建筑和市政基础设施工程施工分包管理办法》(2014年住房和城乡建设部令第19号修改)、《建筑工程施工发包与承包违法行为认定查处管理办法》（建市规〔2019〕1号）等相关规定</w:t>
            </w:r>
            <w:r>
              <w:rPr>
                <w:rFonts w:hint="default"/>
                <w:b/>
                <w:bCs/>
                <w:color w:val="auto"/>
                <w:szCs w:val="21"/>
                <w:highlight w:val="none"/>
                <w:u w:val="single"/>
              </w:rPr>
              <w:t>、发包人现行分包管理办法</w:t>
            </w:r>
            <w:r>
              <w:rPr>
                <w:rFonts w:hint="default"/>
                <w:color w:val="auto"/>
                <w:szCs w:val="21"/>
                <w:highlight w:val="none"/>
                <w:u w:val="single"/>
              </w:rPr>
              <w:t>和本合同的约定做好分包管理工作，禁止将承包的工程进行转包或违法分包，禁止转让、出借企业资质证书或者以其他方式允许他人以本企业名义承揽工程，严禁个人承揽分包工程业务。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36</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41.12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增加</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firstLine="420" w:firstLineChars="200"/>
              <w:rPr>
                <w:rFonts w:hint="default"/>
                <w:color w:val="auto"/>
                <w:kern w:val="0"/>
                <w:szCs w:val="21"/>
                <w:highlight w:val="none"/>
              </w:rPr>
            </w:pPr>
            <w:r>
              <w:rPr>
                <w:rFonts w:hint="eastAsia" w:ascii="宋体" w:hAnsi="宋体" w:cs="宋体"/>
                <w:color w:val="auto"/>
                <w:kern w:val="0"/>
                <w:szCs w:val="21"/>
                <w:highlight w:val="none"/>
              </w:rPr>
              <w:t>41.12如发现承包人有转包、违法分包</w:t>
            </w:r>
            <w:r>
              <w:rPr>
                <w:rFonts w:hint="eastAsia" w:ascii="宋体" w:hAnsi="宋体" w:cs="宋体"/>
                <w:strike/>
                <w:color w:val="auto"/>
                <w:kern w:val="0"/>
                <w:szCs w:val="21"/>
                <w:highlight w:val="none"/>
              </w:rPr>
              <w:t>及挂靠</w:t>
            </w:r>
            <w:r>
              <w:rPr>
                <w:rFonts w:hint="eastAsia" w:ascii="宋体" w:hAnsi="宋体" w:cs="宋体"/>
                <w:color w:val="auto"/>
                <w:kern w:val="0"/>
                <w:szCs w:val="21"/>
                <w:highlight w:val="none"/>
              </w:rPr>
              <w:t>等违法行为相关线索，发包人将约谈承包人。承包人若无法作出合理解释，无法提供或提供的材料不能证明其不存在线索所示违法行为的，发包人将上报行业行政主管部门，相应的法律后果及由此产生的一切损失由承包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39</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 w:val="20"/>
                <w:szCs w:val="20"/>
                <w:highlight w:val="none"/>
              </w:rPr>
              <w:t>43.6</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 w:val="20"/>
                <w:szCs w:val="20"/>
                <w:highlight w:val="none"/>
              </w:rPr>
              <w:t>修改</w:t>
            </w:r>
          </w:p>
        </w:tc>
        <w:tc>
          <w:tcPr>
            <w:tcW w:w="3669"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43.6双方同意按照以下约定购买工程保险：</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（1）由发包人购买的保险：无。</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（2）承包人应当购买的保险包括：</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1）建筑职工意外伤害险（足额购买）；</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2）承包人雇主责任险；</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3）施工机械设备保险；</w:t>
            </w:r>
          </w:p>
          <w:p>
            <w:pPr>
              <w:keepNext w:val="0"/>
              <w:keepLines w:val="0"/>
              <w:suppressLineNumbers w:val="0"/>
              <w:spacing w:before="0" w:beforeAutospacing="0" w:after="0" w:afterAutospacing="0"/>
              <w:ind w:left="0" w:right="0" w:firstLine="420"/>
              <w:rPr>
                <w:rFonts w:hint="default" w:ascii="宋体" w:hAnsi="宋体" w:cs="宋体"/>
                <w:color w:val="auto"/>
                <w:szCs w:val="21"/>
                <w:highlight w:val="none"/>
              </w:rPr>
            </w:pPr>
            <w:r>
              <w:rPr>
                <w:rFonts w:hint="eastAsia" w:ascii="宋体" w:hAnsi="宋体" w:cs="宋体"/>
                <w:color w:val="auto"/>
                <w:szCs w:val="21"/>
                <w:highlight w:val="none"/>
              </w:rPr>
              <w:t>4）建筑业职工工伤保险【按《广州市建筑业职工参加工伤保险实施办法》（穗人社发〔2015〕73号）的规定购买】；</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5）工程保险。</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运至施工场地内用于工程的材料和待安装设备，由承包人办理保险，并支付保险费用。</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szCs w:val="21"/>
                <w:highlight w:val="none"/>
              </w:rPr>
              <w:t>（3）承包人不按上述约定购买保险所产生的后果，由承包人自行承担。</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26"/>
              <w:rPr>
                <w:rFonts w:hint="default" w:ascii="宋体" w:hAnsi="宋体" w:cs="宋体"/>
                <w:color w:val="auto"/>
                <w:szCs w:val="21"/>
                <w:highlight w:val="none"/>
              </w:rPr>
            </w:pPr>
            <w:r>
              <w:rPr>
                <w:rFonts w:hint="eastAsia" w:ascii="宋体" w:hAnsi="宋体" w:cs="宋体"/>
                <w:color w:val="auto"/>
                <w:szCs w:val="21"/>
                <w:highlight w:val="none"/>
              </w:rPr>
              <w:t>43.6双方同意按照以下约定购买工程保险：</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color w:val="auto"/>
                <w:szCs w:val="21"/>
                <w:highlight w:val="none"/>
              </w:rPr>
              <w:t>（1）由发包人购买的保险：</w:t>
            </w:r>
            <w:r>
              <w:rPr>
                <w:rFonts w:hint="eastAsia" w:ascii="宋体" w:hAnsi="宋体" w:cs="宋体"/>
                <w:b/>
                <w:color w:val="auto"/>
                <w:szCs w:val="21"/>
                <w:highlight w:val="none"/>
              </w:rPr>
              <w:t>发包人就本工程项目购买建筑（安装）工程一切险、</w:t>
            </w:r>
            <w:r>
              <w:rPr>
                <w:rFonts w:hint="eastAsia" w:ascii="宋体" w:hAnsi="宋体" w:cs="宋体"/>
                <w:b/>
                <w:color w:val="auto"/>
                <w:szCs w:val="21"/>
                <w:highlight w:val="none"/>
                <w:u w:val="single"/>
              </w:rPr>
              <w:t>安全生产责任险中第三者人身伤亡和财产损失赔偿等保险、</w:t>
            </w:r>
            <w:r>
              <w:rPr>
                <w:rFonts w:hint="eastAsia" w:ascii="宋体" w:hAnsi="宋体" w:cs="宋体"/>
                <w:b/>
                <w:color w:val="auto"/>
                <w:szCs w:val="21"/>
                <w:highlight w:val="none"/>
              </w:rPr>
              <w:t>其他保险（为运至施工场地内用于工程的材料和待安装工程设备办理）；前述保险事项委托承包人进行购买，承包人应当在开工前向具备相应资格的保险人投保，该保险费已包含在本合同价款中，具体支付和结算方式按照合同专用条款28.2的约定执行。</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A：保险责任</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1）建筑（安装）工程一切险保险责任：保险人负责赔偿在工程项目所在工地和中华人民共和国境内地域范围内其它地方，属于被保险人或其负有责任的永久性工程、临时工程、辅助工程和与此有关的设备、材料等（包括场地外堆放和任何形式的运输），包括在保险期限终止前由工程所有人（或发包人）签发完工验收证书或验收合格或实际占有或使用或接收的部分，因自然灾害及意外事故导致的损失，包括因此而产生的施救费用、清理场地费用及其他费用项目。</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2）</w:t>
            </w:r>
            <w:r>
              <w:rPr>
                <w:rFonts w:hint="default" w:ascii="宋体" w:hAnsi="宋体" w:cs="宋体"/>
                <w:b/>
                <w:color w:val="auto"/>
                <w:szCs w:val="21"/>
                <w:highlight w:val="none"/>
              </w:rPr>
              <w:t>安全</w:t>
            </w:r>
            <w:r>
              <w:rPr>
                <w:rFonts w:hint="eastAsia" w:ascii="宋体" w:hAnsi="宋体" w:cs="宋体"/>
                <w:b/>
                <w:color w:val="auto"/>
                <w:szCs w:val="21"/>
                <w:highlight w:val="none"/>
                <w:u w:val="single"/>
              </w:rPr>
              <w:t>生产责任险中的第三者人身伤亡和财产损失赔偿等保险责任</w:t>
            </w:r>
            <w:r>
              <w:rPr>
                <w:rFonts w:hint="eastAsia" w:ascii="宋体" w:hAnsi="宋体" w:cs="宋体"/>
                <w:b/>
                <w:color w:val="auto"/>
                <w:szCs w:val="21"/>
                <w:highlight w:val="none"/>
              </w:rPr>
              <w:t>：保险人负责赔偿因发生与保险工程（包括在保险期限终止前由工程所有人（或发包人）签发完工验收证书或验收合格或实际占有或使用或接收的部分）直接相关的包括但不限于施工所致意外事故引起工地内及邻近区域的第三者人身伤亡和财产损失赔偿以及因此造成的事故抢险救援、医疗救护、事故鉴定、法律服务和诉讼等费用。</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B：保险人资格</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安全生产责任险保险人应在中华人民共和国境内依法注册并具有相应承保服务能力，遵照法律法规开展安责险业务。同属一家公司的保险机构应向上级公司申请授权在广州市注册唯一地市级分支机构统筹开展房屋建筑工程相关的安责险业务，并告知广州市安全生产委员会办公室（广州市应急管理局）、广州市住房和城乡建设局</w:t>
            </w:r>
            <w:r>
              <w:rPr>
                <w:rFonts w:hint="eastAsia" w:ascii="宋体" w:hAnsi="宋体" w:cs="宋体"/>
                <w:b/>
                <w:color w:val="auto"/>
                <w:szCs w:val="21"/>
                <w:highlight w:val="none"/>
              </w:rPr>
              <w:t>。</w:t>
            </w:r>
            <w:r>
              <w:rPr>
                <w:rFonts w:hint="eastAsia" w:ascii="宋体" w:hAnsi="宋体" w:cs="宋体"/>
                <w:b/>
                <w:color w:val="auto"/>
                <w:szCs w:val="21"/>
                <w:highlight w:val="none"/>
                <w:u w:val="single"/>
              </w:rPr>
              <w:t>其他保险人应为</w:t>
            </w:r>
            <w:r>
              <w:rPr>
                <w:rFonts w:hint="eastAsia" w:ascii="宋体" w:hAnsi="宋体" w:cs="宋体"/>
                <w:b/>
                <w:color w:val="auto"/>
                <w:szCs w:val="21"/>
                <w:highlight w:val="none"/>
              </w:rPr>
              <w:t>在中华人民共和国境内注册具有独立法人资格的保险公司总公司或经其唯一授权的省/市级分支机构。</w:t>
            </w:r>
            <w:r>
              <w:rPr>
                <w:rFonts w:hint="eastAsia" w:ascii="宋体" w:hAnsi="宋体" w:cs="宋体"/>
                <w:b/>
                <w:color w:val="auto"/>
                <w:szCs w:val="21"/>
                <w:highlight w:val="none"/>
                <w:u w:val="single"/>
              </w:rPr>
              <w:t>上述</w:t>
            </w:r>
            <w:r>
              <w:rPr>
                <w:rFonts w:hint="eastAsia" w:ascii="宋体" w:hAnsi="宋体" w:cs="宋体"/>
                <w:b/>
                <w:color w:val="auto"/>
                <w:szCs w:val="21"/>
                <w:highlight w:val="none"/>
              </w:rPr>
              <w:t>分支机构必须获得保险公司</w:t>
            </w:r>
            <w:r>
              <w:rPr>
                <w:rFonts w:hint="eastAsia" w:ascii="宋体" w:hAnsi="宋体" w:cs="宋体"/>
                <w:b/>
                <w:color w:val="auto"/>
                <w:szCs w:val="21"/>
                <w:highlight w:val="none"/>
                <w:u w:val="single"/>
              </w:rPr>
              <w:t>总公司</w:t>
            </w:r>
            <w:r>
              <w:rPr>
                <w:rFonts w:hint="eastAsia" w:ascii="宋体" w:hAnsi="宋体" w:cs="宋体"/>
                <w:b/>
                <w:color w:val="auto"/>
                <w:szCs w:val="21"/>
                <w:highlight w:val="none"/>
              </w:rPr>
              <w:t>法定代表人授权其参加本次承保的授权书；</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2）保险人必须为经中国银行保险监督管理委员会批准在中华人民共和国境内设立和营业，且自身依法持有中国银行保险监督管理委员会或其派出机构颁发的包含本项目承保范围的保险业务许可证（业务范围包括财产保险和责任保险）。</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C：保险期限</w:t>
            </w:r>
          </w:p>
          <w:p>
            <w:pPr>
              <w:keepNext w:val="0"/>
              <w:keepLines w:val="0"/>
              <w:suppressLineNumbers w:val="0"/>
              <w:spacing w:before="0" w:beforeAutospacing="0" w:after="0" w:afterAutospacing="0"/>
              <w:ind w:left="0" w:right="26"/>
              <w:rPr>
                <w:rFonts w:hint="default" w:ascii="宋体" w:hAnsi="宋体" w:cs="宋体"/>
                <w:b/>
                <w:color w:val="auto"/>
                <w:szCs w:val="21"/>
                <w:highlight w:val="none"/>
              </w:rPr>
            </w:pPr>
            <w:r>
              <w:rPr>
                <w:rFonts w:hint="eastAsia" w:ascii="宋体" w:hAnsi="宋体" w:cs="宋体"/>
                <w:b/>
                <w:color w:val="auto"/>
                <w:szCs w:val="21"/>
                <w:highlight w:val="none"/>
              </w:rPr>
              <w:t>自保单生效之日起至合同约定项目工程竣工验收且</w:t>
            </w:r>
            <w:r>
              <w:rPr>
                <w:rFonts w:hint="eastAsia" w:ascii="宋体" w:hAnsi="宋体" w:cs="宋体"/>
                <w:b/>
                <w:color w:val="auto"/>
                <w:szCs w:val="21"/>
                <w:highlight w:val="none"/>
                <w:u w:val="single"/>
              </w:rPr>
              <w:t>完成竣工联合验收取得批复意见</w:t>
            </w:r>
            <w:r>
              <w:rPr>
                <w:rFonts w:hint="eastAsia" w:ascii="宋体" w:hAnsi="宋体" w:cs="宋体"/>
                <w:b/>
                <w:color w:val="auto"/>
                <w:szCs w:val="21"/>
                <w:highlight w:val="none"/>
              </w:rPr>
              <w:t>之日止，且保单生效之日必须不迟于工程开工之日。</w:t>
            </w:r>
          </w:p>
          <w:p>
            <w:pPr>
              <w:keepNext w:val="0"/>
              <w:keepLines w:val="0"/>
              <w:suppressLineNumbers w:val="0"/>
              <w:spacing w:before="0" w:beforeAutospacing="0" w:after="0" w:afterAutospacing="0"/>
              <w:ind w:left="0" w:right="26"/>
              <w:rPr>
                <w:rFonts w:hint="default" w:ascii="宋体" w:hAnsi="宋体" w:cs="宋体"/>
                <w:color w:val="auto"/>
                <w:szCs w:val="21"/>
                <w:highlight w:val="none"/>
              </w:rPr>
            </w:pPr>
            <w:r>
              <w:rPr>
                <w:rFonts w:hint="eastAsia" w:ascii="宋体" w:hAnsi="宋体" w:cs="宋体"/>
                <w:color w:val="auto"/>
                <w:szCs w:val="21"/>
                <w:highlight w:val="none"/>
              </w:rPr>
              <w:t>（2）承包人应当购买的保险包括：</w:t>
            </w:r>
          </w:p>
          <w:p>
            <w:pPr>
              <w:keepNext w:val="0"/>
              <w:keepLines w:val="0"/>
              <w:suppressLineNumbers w:val="0"/>
              <w:spacing w:before="0" w:beforeAutospacing="0" w:after="0" w:afterAutospacing="0"/>
              <w:ind w:left="0" w:right="26"/>
              <w:rPr>
                <w:rFonts w:hint="default" w:ascii="宋体" w:hAnsi="宋体" w:cs="宋体"/>
                <w:color w:val="auto"/>
                <w:szCs w:val="21"/>
                <w:highlight w:val="none"/>
                <w:u w:val="single"/>
              </w:rPr>
            </w:pPr>
            <w:r>
              <w:rPr>
                <w:rFonts w:hint="eastAsia" w:ascii="宋体" w:hAnsi="宋体" w:cs="宋体"/>
                <w:color w:val="auto"/>
                <w:szCs w:val="21"/>
                <w:highlight w:val="none"/>
              </w:rPr>
              <w:t>1）建筑职工意外伤害险（足额购买）、</w:t>
            </w:r>
            <w:r>
              <w:rPr>
                <w:rFonts w:hint="eastAsia" w:ascii="宋体" w:hAnsi="宋体" w:cs="宋体"/>
                <w:b/>
                <w:color w:val="auto"/>
                <w:szCs w:val="21"/>
                <w:highlight w:val="none"/>
                <w:u w:val="single"/>
              </w:rPr>
              <w:t>2）安全生产责任险中施工单位从业人员（含劳务派遣人员）人身伤亡和损害、赔偿以及因此造成的事故抢险救援、医疗救护、事故鉴定、法律服务和诉讼等相关保险（足额购买）；</w:t>
            </w:r>
          </w:p>
          <w:p>
            <w:pPr>
              <w:keepNext w:val="0"/>
              <w:keepLines w:val="0"/>
              <w:suppressLineNumbers w:val="0"/>
              <w:spacing w:before="0" w:beforeAutospacing="0" w:after="0" w:afterAutospacing="0"/>
              <w:ind w:left="0" w:right="26"/>
              <w:rPr>
                <w:rFonts w:hint="default" w:ascii="宋体" w:hAnsi="宋体" w:cs="宋体"/>
                <w:color w:val="auto"/>
                <w:szCs w:val="21"/>
                <w:highlight w:val="none"/>
              </w:rPr>
            </w:pPr>
            <w:r>
              <w:rPr>
                <w:rFonts w:hint="eastAsia" w:ascii="宋体" w:hAnsi="宋体" w:cs="宋体"/>
                <w:color w:val="auto"/>
                <w:szCs w:val="21"/>
                <w:highlight w:val="none"/>
              </w:rPr>
              <w:t>3）承包人雇主责任险；</w:t>
            </w:r>
          </w:p>
          <w:p>
            <w:pPr>
              <w:keepNext w:val="0"/>
              <w:keepLines w:val="0"/>
              <w:suppressLineNumbers w:val="0"/>
              <w:spacing w:before="0" w:beforeAutospacing="0" w:after="0" w:afterAutospacing="0"/>
              <w:ind w:left="0" w:right="26"/>
              <w:rPr>
                <w:rFonts w:hint="default" w:ascii="宋体" w:hAnsi="宋体" w:cs="宋体"/>
                <w:color w:val="auto"/>
                <w:szCs w:val="21"/>
                <w:highlight w:val="none"/>
              </w:rPr>
            </w:pPr>
            <w:r>
              <w:rPr>
                <w:rFonts w:hint="eastAsia" w:ascii="宋体" w:hAnsi="宋体" w:cs="宋体"/>
                <w:color w:val="auto"/>
                <w:szCs w:val="21"/>
                <w:highlight w:val="none"/>
              </w:rPr>
              <w:t>4）施工机械设备保险；</w:t>
            </w:r>
          </w:p>
          <w:p>
            <w:pPr>
              <w:keepNext w:val="0"/>
              <w:keepLines w:val="0"/>
              <w:suppressLineNumbers w:val="0"/>
              <w:spacing w:before="0" w:beforeAutospacing="0" w:after="0" w:afterAutospacing="0"/>
              <w:ind w:left="0" w:right="26"/>
              <w:rPr>
                <w:rFonts w:hint="default" w:ascii="宋体" w:hAnsi="宋体" w:cs="宋体"/>
                <w:color w:val="auto"/>
                <w:szCs w:val="21"/>
                <w:highlight w:val="none"/>
              </w:rPr>
            </w:pPr>
            <w:r>
              <w:rPr>
                <w:rFonts w:hint="eastAsia" w:ascii="宋体" w:hAnsi="宋体" w:cs="宋体"/>
                <w:color w:val="auto"/>
                <w:szCs w:val="21"/>
                <w:highlight w:val="none"/>
              </w:rPr>
              <w:t>5）建筑业职工工伤保险</w:t>
            </w:r>
            <w:r>
              <w:rPr>
                <w:rFonts w:hint="eastAsia" w:ascii="宋体" w:hAnsi="宋体" w:cs="宋体"/>
                <w:b/>
                <w:color w:val="auto"/>
                <w:szCs w:val="21"/>
                <w:highlight w:val="none"/>
              </w:rPr>
              <w:t>[按《广东省人力资源和社会保障厅  广东省财政厅 国家税     务总局广东省税务局关于印发广东省工伤保险基金省级统筹实施方案的通知》（粤人社规[2019]</w:t>
            </w:r>
            <w:r>
              <w:rPr>
                <w:rFonts w:hint="default" w:ascii="宋体" w:hAnsi="宋体" w:cs="宋体"/>
                <w:b/>
                <w:color w:val="auto"/>
                <w:szCs w:val="21"/>
                <w:highlight w:val="none"/>
              </w:rPr>
              <w:t>20</w:t>
            </w:r>
            <w:r>
              <w:rPr>
                <w:rFonts w:hint="eastAsia" w:ascii="宋体" w:hAnsi="宋体" w:cs="宋体"/>
                <w:b/>
                <w:color w:val="auto"/>
                <w:szCs w:val="21"/>
                <w:highlight w:val="none"/>
              </w:rPr>
              <w:t>号）和《关于进一步做好我省建筑业工伤保险工作的实施意见》（粤人社规﹝2015﹞5号）</w:t>
            </w:r>
            <w:r>
              <w:rPr>
                <w:rFonts w:hint="eastAsia" w:ascii="宋体" w:hAnsi="宋体" w:cs="宋体"/>
                <w:color w:val="auto"/>
                <w:szCs w:val="21"/>
                <w:highlight w:val="none"/>
              </w:rPr>
              <w:t>的规定购买]。</w:t>
            </w:r>
          </w:p>
          <w:p>
            <w:pPr>
              <w:keepNext w:val="0"/>
              <w:keepLines w:val="0"/>
              <w:suppressLineNumbers w:val="0"/>
              <w:spacing w:before="0" w:beforeAutospacing="0" w:after="0" w:afterAutospacing="0"/>
              <w:ind w:left="0" w:right="26"/>
              <w:rPr>
                <w:rFonts w:hint="default"/>
                <w:color w:val="auto"/>
                <w:kern w:val="0"/>
                <w:szCs w:val="21"/>
                <w:highlight w:val="none"/>
              </w:rPr>
            </w:pPr>
            <w:r>
              <w:rPr>
                <w:rFonts w:hint="eastAsia" w:ascii="宋体" w:hAnsi="宋体" w:cs="宋体"/>
                <w:color w:val="auto"/>
                <w:szCs w:val="21"/>
                <w:highlight w:val="none"/>
              </w:rPr>
              <w:t>（3）承包人不按上述约定购买保险</w:t>
            </w:r>
            <w:r>
              <w:rPr>
                <w:rFonts w:hint="eastAsia" w:ascii="宋体" w:hAnsi="宋体" w:cs="宋体"/>
                <w:b/>
                <w:color w:val="auto"/>
                <w:szCs w:val="21"/>
                <w:highlight w:val="none"/>
              </w:rPr>
              <w:t>或保险购买不足额所产生的一切</w:t>
            </w:r>
            <w:r>
              <w:rPr>
                <w:rFonts w:hint="eastAsia" w:ascii="宋体" w:hAnsi="宋体" w:cs="宋体"/>
                <w:color w:val="auto"/>
                <w:szCs w:val="21"/>
                <w:highlight w:val="none"/>
              </w:rPr>
              <w:t>后果，由承包人自行承担。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40</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44.3</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44.3双方同意，承包人按如下约定向发包人提供</w:t>
            </w:r>
            <w:r>
              <w:rPr>
                <w:rFonts w:hint="eastAsia" w:ascii="宋体" w:hAnsi="宋体" w:cs="宋体"/>
                <w:color w:val="auto"/>
                <w:kern w:val="0"/>
                <w:szCs w:val="21"/>
                <w:highlight w:val="none"/>
                <w:u w:val="single"/>
              </w:rPr>
              <w:t>履约担保</w:t>
            </w:r>
            <w:r>
              <w:rPr>
                <w:rFonts w:hint="eastAsia" w:ascii="宋体" w:hAnsi="宋体" w:cs="宋体"/>
                <w:color w:val="auto"/>
                <w:kern w:val="0"/>
                <w:szCs w:val="21"/>
                <w:highlight w:val="none"/>
              </w:rPr>
              <w:t>：</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1.本合同签订后30日内，承包人按合同附件载明的格式向发包人提交由在中华人民共和国注册且营业地点在广州市行政辖区内</w:t>
            </w:r>
            <w:r>
              <w:rPr>
                <w:rFonts w:hint="eastAsia" w:ascii="宋体" w:hAnsi="宋体" w:cs="宋体"/>
                <w:color w:val="auto"/>
                <w:szCs w:val="21"/>
                <w:highlight w:val="none"/>
                <w:u w:val="single"/>
              </w:rPr>
              <w:t>的银行</w:t>
            </w:r>
            <w:r>
              <w:rPr>
                <w:rFonts w:hint="eastAsia" w:ascii="宋体" w:hAnsi="宋体" w:cs="宋体"/>
                <w:color w:val="auto"/>
                <w:szCs w:val="21"/>
                <w:highlight w:val="none"/>
              </w:rPr>
              <w:t>开出的</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金额为合同价款10%的</w:t>
            </w:r>
            <w:r>
              <w:rPr>
                <w:rFonts w:hint="eastAsia" w:ascii="宋体" w:hAnsi="宋体" w:cs="宋体"/>
                <w:color w:val="auto"/>
                <w:szCs w:val="21"/>
                <w:highlight w:val="none"/>
                <w:u w:val="single"/>
              </w:rPr>
              <w:t>《履约银行保函》（以下简称“保函”）原件</w:t>
            </w:r>
            <w:r>
              <w:rPr>
                <w:rFonts w:hint="eastAsia" w:ascii="宋体" w:hAnsi="宋体" w:cs="宋体"/>
                <w:color w:val="auto"/>
                <w:szCs w:val="21"/>
                <w:highlight w:val="none"/>
              </w:rPr>
              <w:t>。</w:t>
            </w:r>
          </w:p>
          <w:p>
            <w:pPr>
              <w:keepNext w:val="0"/>
              <w:keepLines w:val="0"/>
              <w:suppressLineNumbers w:val="0"/>
              <w:adjustRightInd w:val="0"/>
              <w:snapToGrid w:val="0"/>
              <w:spacing w:before="0" w:beforeAutospacing="0" w:after="0" w:afterAutospacing="0" w:line="360" w:lineRule="auto"/>
              <w:ind w:left="0" w:right="11" w:firstLine="403" w:firstLineChars="192"/>
              <w:rPr>
                <w:rFonts w:hint="default" w:ascii="宋体" w:hAnsi="宋体" w:cs="宋体"/>
                <w:color w:val="auto"/>
                <w:szCs w:val="21"/>
                <w:highlight w:val="none"/>
              </w:rPr>
            </w:pPr>
            <w:r>
              <w:rPr>
                <w:rFonts w:hint="eastAsia" w:ascii="宋体" w:hAnsi="宋体" w:cs="宋体"/>
                <w:color w:val="auto"/>
                <w:szCs w:val="21"/>
                <w:highlight w:val="none"/>
              </w:rPr>
              <w:t>承包人如未能在上述约定的时间内提交</w:t>
            </w:r>
            <w:r>
              <w:rPr>
                <w:rFonts w:hint="eastAsia" w:ascii="宋体" w:hAnsi="宋体" w:cs="宋体"/>
                <w:color w:val="auto"/>
                <w:szCs w:val="21"/>
                <w:highlight w:val="none"/>
                <w:u w:val="single"/>
              </w:rPr>
              <w:t>保函</w:t>
            </w:r>
            <w:r>
              <w:rPr>
                <w:rFonts w:hint="eastAsia" w:ascii="宋体" w:hAnsi="宋体" w:cs="宋体"/>
                <w:color w:val="auto"/>
                <w:szCs w:val="21"/>
                <w:highlight w:val="none"/>
              </w:rPr>
              <w:t>的，发包人有权取消承包人中标资格并解除合同，且发包人有权不予退还承包人所提交的投标保证金。</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2.承包人需保证</w:t>
            </w:r>
            <w:r>
              <w:rPr>
                <w:rFonts w:hint="eastAsia" w:ascii="宋体" w:hAnsi="宋体" w:cs="宋体"/>
                <w:color w:val="auto"/>
                <w:szCs w:val="21"/>
                <w:highlight w:val="none"/>
                <w:u w:val="single"/>
              </w:rPr>
              <w:t>保函</w:t>
            </w:r>
            <w:r>
              <w:rPr>
                <w:rFonts w:hint="eastAsia" w:ascii="宋体" w:hAnsi="宋体" w:cs="宋体"/>
                <w:color w:val="auto"/>
                <w:szCs w:val="21"/>
                <w:highlight w:val="none"/>
              </w:rPr>
              <w:t>在本合同整个履行期间的有效性；若因工程延期或因其他原因导致</w:t>
            </w:r>
            <w:r>
              <w:rPr>
                <w:rFonts w:hint="eastAsia" w:ascii="宋体" w:hAnsi="宋体" w:cs="宋体"/>
                <w:color w:val="auto"/>
                <w:szCs w:val="21"/>
                <w:highlight w:val="none"/>
                <w:u w:val="single"/>
              </w:rPr>
              <w:t>保函</w:t>
            </w:r>
            <w:r>
              <w:rPr>
                <w:rFonts w:hint="eastAsia" w:ascii="宋体" w:hAnsi="宋体" w:cs="宋体"/>
                <w:color w:val="auto"/>
                <w:szCs w:val="21"/>
                <w:highlight w:val="none"/>
              </w:rPr>
              <w:t>期限未涵盖本合同整个有效期的，承包人应在</w:t>
            </w:r>
            <w:r>
              <w:rPr>
                <w:rFonts w:hint="eastAsia" w:ascii="宋体" w:hAnsi="宋体" w:cs="宋体"/>
                <w:color w:val="auto"/>
                <w:szCs w:val="21"/>
                <w:highlight w:val="none"/>
                <w:u w:val="single"/>
              </w:rPr>
              <w:t>保函</w:t>
            </w:r>
            <w:r>
              <w:rPr>
                <w:rFonts w:hint="eastAsia" w:ascii="宋体" w:hAnsi="宋体" w:cs="宋体"/>
                <w:color w:val="auto"/>
                <w:szCs w:val="21"/>
                <w:highlight w:val="none"/>
              </w:rPr>
              <w:t>有效期届满前45天办理</w:t>
            </w:r>
            <w:r>
              <w:rPr>
                <w:rFonts w:hint="eastAsia" w:ascii="宋体" w:hAnsi="宋体" w:cs="宋体"/>
                <w:color w:val="auto"/>
                <w:szCs w:val="21"/>
                <w:highlight w:val="none"/>
                <w:u w:val="single"/>
              </w:rPr>
              <w:t>保函</w:t>
            </w:r>
            <w:r>
              <w:rPr>
                <w:rFonts w:hint="eastAsia" w:ascii="宋体" w:hAnsi="宋体" w:cs="宋体"/>
                <w:color w:val="auto"/>
                <w:szCs w:val="21"/>
                <w:highlight w:val="none"/>
              </w:rPr>
              <w:t>续期手续，并于原</w:t>
            </w:r>
            <w:r>
              <w:rPr>
                <w:rFonts w:hint="eastAsia" w:ascii="宋体" w:hAnsi="宋体" w:cs="宋体"/>
                <w:color w:val="auto"/>
                <w:szCs w:val="21"/>
                <w:highlight w:val="none"/>
                <w:u w:val="single"/>
              </w:rPr>
              <w:t>保函</w:t>
            </w:r>
            <w:r>
              <w:rPr>
                <w:rFonts w:hint="eastAsia" w:ascii="宋体" w:hAnsi="宋体" w:cs="宋体"/>
                <w:color w:val="auto"/>
                <w:szCs w:val="21"/>
                <w:highlight w:val="none"/>
              </w:rPr>
              <w:t>有效期届满前10天向发包人提交同样格式且更新日期后的有效</w:t>
            </w:r>
            <w:r>
              <w:rPr>
                <w:rFonts w:hint="eastAsia" w:ascii="宋体" w:hAnsi="宋体" w:cs="宋体"/>
                <w:color w:val="auto"/>
                <w:szCs w:val="21"/>
                <w:highlight w:val="none"/>
                <w:u w:val="single"/>
              </w:rPr>
              <w:t>保函</w:t>
            </w:r>
            <w:r>
              <w:rPr>
                <w:rFonts w:hint="eastAsia" w:ascii="宋体" w:hAnsi="宋体" w:cs="宋体"/>
                <w:color w:val="auto"/>
                <w:szCs w:val="21"/>
                <w:highlight w:val="none"/>
              </w:rPr>
              <w:t>，以替代原</w:t>
            </w:r>
            <w:r>
              <w:rPr>
                <w:rFonts w:hint="eastAsia" w:ascii="宋体" w:hAnsi="宋体" w:cs="宋体"/>
                <w:color w:val="auto"/>
                <w:szCs w:val="21"/>
                <w:highlight w:val="none"/>
                <w:u w:val="single"/>
              </w:rPr>
              <w:t>保函</w:t>
            </w:r>
            <w:r>
              <w:rPr>
                <w:rFonts w:hint="eastAsia" w:ascii="宋体" w:hAnsi="宋体" w:cs="宋体"/>
                <w:color w:val="auto"/>
                <w:szCs w:val="21"/>
                <w:highlight w:val="none"/>
              </w:rPr>
              <w:t>。关于新</w:t>
            </w:r>
            <w:r>
              <w:rPr>
                <w:rFonts w:hint="eastAsia" w:ascii="宋体" w:hAnsi="宋体" w:cs="宋体"/>
                <w:color w:val="auto"/>
                <w:szCs w:val="21"/>
                <w:highlight w:val="none"/>
                <w:u w:val="single"/>
              </w:rPr>
              <w:t>保函担保</w:t>
            </w:r>
            <w:r>
              <w:rPr>
                <w:rFonts w:hint="eastAsia" w:ascii="宋体" w:hAnsi="宋体" w:cs="宋体"/>
                <w:color w:val="auto"/>
                <w:szCs w:val="21"/>
                <w:highlight w:val="none"/>
              </w:rPr>
              <w:t>金额：</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（1）若承包人已完成实体工程并无欠付发包人相关费用的，则无论原</w:t>
            </w:r>
            <w:r>
              <w:rPr>
                <w:rFonts w:hint="eastAsia" w:ascii="宋体" w:hAnsi="宋体" w:cs="宋体"/>
                <w:color w:val="auto"/>
                <w:szCs w:val="21"/>
                <w:highlight w:val="none"/>
                <w:u w:val="single"/>
              </w:rPr>
              <w:t>保函</w:t>
            </w:r>
            <w:r>
              <w:rPr>
                <w:rFonts w:hint="eastAsia" w:ascii="宋体" w:hAnsi="宋体" w:cs="宋体"/>
                <w:color w:val="auto"/>
                <w:szCs w:val="21"/>
                <w:highlight w:val="none"/>
              </w:rPr>
              <w:t>是否到期，承包人均可申请提交</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金额为原</w:t>
            </w:r>
            <w:r>
              <w:rPr>
                <w:rFonts w:hint="eastAsia" w:ascii="宋体" w:hAnsi="宋体" w:cs="宋体"/>
                <w:color w:val="auto"/>
                <w:szCs w:val="21"/>
                <w:highlight w:val="none"/>
                <w:u w:val="single"/>
              </w:rPr>
              <w:t>保函担保</w:t>
            </w:r>
            <w:r>
              <w:rPr>
                <w:rFonts w:hint="eastAsia" w:ascii="宋体" w:hAnsi="宋体" w:cs="宋体"/>
                <w:color w:val="auto"/>
                <w:szCs w:val="21"/>
                <w:highlight w:val="none"/>
              </w:rPr>
              <w:t>金额30%的新</w:t>
            </w:r>
            <w:r>
              <w:rPr>
                <w:rFonts w:hint="eastAsia" w:ascii="宋体" w:hAnsi="宋体" w:cs="宋体"/>
                <w:color w:val="auto"/>
                <w:szCs w:val="21"/>
                <w:highlight w:val="none"/>
                <w:u w:val="single"/>
              </w:rPr>
              <w:t>保函</w:t>
            </w:r>
            <w:r>
              <w:rPr>
                <w:rFonts w:hint="eastAsia" w:ascii="宋体" w:hAnsi="宋体" w:cs="宋体"/>
                <w:color w:val="auto"/>
                <w:szCs w:val="21"/>
                <w:highlight w:val="none"/>
              </w:rPr>
              <w:t>替换原</w:t>
            </w:r>
            <w:r>
              <w:rPr>
                <w:rFonts w:hint="eastAsia" w:ascii="宋体" w:hAnsi="宋体" w:cs="宋体"/>
                <w:color w:val="auto"/>
                <w:szCs w:val="21"/>
                <w:highlight w:val="none"/>
                <w:u w:val="single"/>
              </w:rPr>
              <w:t>保函</w:t>
            </w:r>
            <w:r>
              <w:rPr>
                <w:rFonts w:hint="eastAsia" w:ascii="宋体" w:hAnsi="宋体" w:cs="宋体"/>
                <w:color w:val="auto"/>
                <w:szCs w:val="21"/>
                <w:highlight w:val="none"/>
              </w:rPr>
              <w:t>。经监理单位及发包人审核同意后方可执行。</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（2）若承包人未完成实体工程的，则须按原</w:t>
            </w:r>
            <w:r>
              <w:rPr>
                <w:rFonts w:hint="eastAsia" w:ascii="宋体" w:hAnsi="宋体" w:cs="宋体"/>
                <w:color w:val="auto"/>
                <w:szCs w:val="21"/>
                <w:highlight w:val="none"/>
                <w:u w:val="single"/>
              </w:rPr>
              <w:t>保函</w:t>
            </w:r>
            <w:r>
              <w:rPr>
                <w:rFonts w:hint="eastAsia" w:ascii="宋体" w:hAnsi="宋体" w:cs="宋体"/>
                <w:color w:val="auto"/>
                <w:szCs w:val="21"/>
                <w:highlight w:val="none"/>
              </w:rPr>
              <w:t>金额办理</w:t>
            </w:r>
            <w:r>
              <w:rPr>
                <w:rFonts w:hint="eastAsia" w:ascii="宋体" w:hAnsi="宋体" w:cs="宋体"/>
                <w:color w:val="auto"/>
                <w:szCs w:val="21"/>
                <w:highlight w:val="none"/>
                <w:u w:val="single"/>
              </w:rPr>
              <w:t>保函</w:t>
            </w:r>
            <w:r>
              <w:rPr>
                <w:rFonts w:hint="eastAsia" w:ascii="宋体" w:hAnsi="宋体" w:cs="宋体"/>
                <w:color w:val="auto"/>
                <w:szCs w:val="21"/>
                <w:highlight w:val="none"/>
              </w:rPr>
              <w:t>续期手续。</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3.若履约</w:t>
            </w:r>
            <w:r>
              <w:rPr>
                <w:rFonts w:hint="eastAsia" w:ascii="宋体" w:hAnsi="宋体" w:cs="宋体"/>
                <w:color w:val="auto"/>
                <w:szCs w:val="21"/>
                <w:highlight w:val="none"/>
                <w:u w:val="single"/>
              </w:rPr>
              <w:t>保函</w:t>
            </w:r>
            <w:r>
              <w:rPr>
                <w:rFonts w:hint="eastAsia" w:ascii="宋体" w:hAnsi="宋体" w:cs="宋体"/>
                <w:color w:val="auto"/>
                <w:szCs w:val="21"/>
                <w:highlight w:val="none"/>
              </w:rPr>
              <w:t>到期，承包人未按合同约定更新</w:t>
            </w:r>
            <w:r>
              <w:rPr>
                <w:rFonts w:hint="eastAsia" w:ascii="宋体" w:hAnsi="宋体" w:cs="宋体"/>
                <w:color w:val="auto"/>
                <w:szCs w:val="21"/>
                <w:highlight w:val="none"/>
                <w:u w:val="single"/>
              </w:rPr>
              <w:t>保函</w:t>
            </w:r>
            <w:r>
              <w:rPr>
                <w:rFonts w:hint="eastAsia" w:ascii="宋体" w:hAnsi="宋体" w:cs="宋体"/>
                <w:color w:val="auto"/>
                <w:szCs w:val="21"/>
                <w:highlight w:val="none"/>
              </w:rPr>
              <w:t>的，应按以下约定承担违约责任，且发包人有权以不超过原</w:t>
            </w:r>
            <w:r>
              <w:rPr>
                <w:rFonts w:hint="eastAsia" w:ascii="宋体" w:hAnsi="宋体" w:cs="宋体"/>
                <w:color w:val="auto"/>
                <w:szCs w:val="21"/>
                <w:highlight w:val="none"/>
                <w:u w:val="single"/>
              </w:rPr>
              <w:t>保函</w:t>
            </w:r>
            <w:r>
              <w:rPr>
                <w:rFonts w:hint="eastAsia" w:ascii="宋体" w:hAnsi="宋体" w:cs="宋体"/>
                <w:color w:val="auto"/>
                <w:szCs w:val="21"/>
                <w:highlight w:val="none"/>
              </w:rPr>
              <w:t>金额为限暂停支付余下的合同价款，直至承包人提交新</w:t>
            </w:r>
            <w:r>
              <w:rPr>
                <w:rFonts w:hint="eastAsia" w:ascii="宋体" w:hAnsi="宋体" w:cs="宋体"/>
                <w:color w:val="auto"/>
                <w:szCs w:val="21"/>
                <w:highlight w:val="none"/>
                <w:u w:val="single"/>
              </w:rPr>
              <w:t>保函</w:t>
            </w:r>
            <w:r>
              <w:rPr>
                <w:rFonts w:hint="eastAsia" w:ascii="宋体" w:hAnsi="宋体" w:cs="宋体"/>
                <w:color w:val="auto"/>
                <w:szCs w:val="21"/>
                <w:highlight w:val="none"/>
              </w:rPr>
              <w:t>或提供本项目所需全部分部（子分部）工程质量验收记录及竣工图。</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（1）自原</w:t>
            </w:r>
            <w:r>
              <w:rPr>
                <w:rFonts w:hint="eastAsia" w:ascii="宋体" w:hAnsi="宋体" w:cs="宋体"/>
                <w:color w:val="auto"/>
                <w:szCs w:val="21"/>
                <w:highlight w:val="none"/>
                <w:u w:val="single"/>
              </w:rPr>
              <w:t>保函</w:t>
            </w:r>
            <w:r>
              <w:rPr>
                <w:rFonts w:hint="eastAsia" w:ascii="宋体" w:hAnsi="宋体" w:cs="宋体"/>
                <w:color w:val="auto"/>
                <w:szCs w:val="21"/>
                <w:highlight w:val="none"/>
              </w:rPr>
              <w:t>期限届满之日起5日内未提交新</w:t>
            </w:r>
            <w:r>
              <w:rPr>
                <w:rFonts w:hint="eastAsia" w:ascii="宋体" w:hAnsi="宋体" w:cs="宋体"/>
                <w:color w:val="auto"/>
                <w:szCs w:val="21"/>
                <w:highlight w:val="none"/>
                <w:u w:val="single"/>
              </w:rPr>
              <w:t>保函</w:t>
            </w:r>
            <w:r>
              <w:rPr>
                <w:rFonts w:hint="eastAsia" w:ascii="宋体" w:hAnsi="宋体" w:cs="宋体"/>
                <w:color w:val="auto"/>
                <w:szCs w:val="21"/>
                <w:highlight w:val="none"/>
              </w:rPr>
              <w:t>的，给予书面警告并限期整改。</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（2）若原</w:t>
            </w:r>
            <w:r>
              <w:rPr>
                <w:rFonts w:hint="eastAsia" w:ascii="宋体" w:hAnsi="宋体" w:cs="宋体"/>
                <w:color w:val="auto"/>
                <w:szCs w:val="21"/>
                <w:highlight w:val="none"/>
                <w:u w:val="single"/>
              </w:rPr>
              <w:t>保函</w:t>
            </w:r>
            <w:r>
              <w:rPr>
                <w:rFonts w:hint="eastAsia" w:ascii="宋体" w:hAnsi="宋体" w:cs="宋体"/>
                <w:color w:val="auto"/>
                <w:szCs w:val="21"/>
                <w:highlight w:val="none"/>
              </w:rPr>
              <w:t>过期达10天（含）仍未提交新</w:t>
            </w:r>
            <w:r>
              <w:rPr>
                <w:rFonts w:hint="eastAsia" w:ascii="宋体" w:hAnsi="宋体" w:cs="宋体"/>
                <w:color w:val="auto"/>
                <w:szCs w:val="21"/>
                <w:highlight w:val="none"/>
                <w:u w:val="single"/>
              </w:rPr>
              <w:t>保函</w:t>
            </w:r>
            <w:r>
              <w:rPr>
                <w:rFonts w:hint="eastAsia" w:ascii="宋体" w:hAnsi="宋体" w:cs="宋体"/>
                <w:color w:val="auto"/>
                <w:szCs w:val="21"/>
                <w:highlight w:val="none"/>
              </w:rPr>
              <w:t>的，则承包人承担一般违约责任；若原</w:t>
            </w:r>
            <w:r>
              <w:rPr>
                <w:rFonts w:hint="eastAsia" w:ascii="宋体" w:hAnsi="宋体" w:cs="宋体"/>
                <w:color w:val="auto"/>
                <w:szCs w:val="21"/>
                <w:highlight w:val="none"/>
                <w:u w:val="single"/>
              </w:rPr>
              <w:t>保函</w:t>
            </w:r>
            <w:r>
              <w:rPr>
                <w:rFonts w:hint="eastAsia" w:ascii="宋体" w:hAnsi="宋体" w:cs="宋体"/>
                <w:color w:val="auto"/>
                <w:szCs w:val="21"/>
                <w:highlight w:val="none"/>
              </w:rPr>
              <w:t>过期达30天（含）仍未提交新</w:t>
            </w:r>
            <w:r>
              <w:rPr>
                <w:rFonts w:hint="eastAsia" w:ascii="宋体" w:hAnsi="宋体" w:cs="宋体"/>
                <w:color w:val="auto"/>
                <w:szCs w:val="21"/>
                <w:highlight w:val="none"/>
                <w:u w:val="single"/>
              </w:rPr>
              <w:t>保函</w:t>
            </w:r>
            <w:r>
              <w:rPr>
                <w:rFonts w:hint="eastAsia" w:ascii="宋体" w:hAnsi="宋体" w:cs="宋体"/>
                <w:color w:val="auto"/>
                <w:szCs w:val="21"/>
                <w:highlight w:val="none"/>
              </w:rPr>
              <w:t>的，则承包人须再承担严重违约责任。</w:t>
            </w:r>
          </w:p>
          <w:p>
            <w:pPr>
              <w:keepNext w:val="0"/>
              <w:keepLines w:val="0"/>
              <w:suppressLineNumbers w:val="0"/>
              <w:adjustRightInd w:val="0"/>
              <w:snapToGrid w:val="0"/>
              <w:spacing w:before="0" w:beforeAutospacing="0" w:after="0" w:afterAutospacing="0" w:line="360" w:lineRule="auto"/>
              <w:ind w:left="0" w:right="11"/>
              <w:rPr>
                <w:rFonts w:hint="default" w:ascii="宋体" w:hAnsi="宋体" w:cs="宋体"/>
                <w:color w:val="auto"/>
                <w:szCs w:val="21"/>
                <w:highlight w:val="none"/>
              </w:rPr>
            </w:pPr>
            <w:r>
              <w:rPr>
                <w:rFonts w:hint="eastAsia" w:ascii="宋体" w:hAnsi="宋体" w:cs="宋体"/>
                <w:color w:val="auto"/>
                <w:szCs w:val="21"/>
                <w:highlight w:val="none"/>
              </w:rPr>
              <w:t>（3）若原</w:t>
            </w:r>
            <w:r>
              <w:rPr>
                <w:rFonts w:hint="eastAsia" w:ascii="宋体" w:hAnsi="宋体" w:cs="宋体"/>
                <w:color w:val="auto"/>
                <w:szCs w:val="21"/>
                <w:highlight w:val="none"/>
                <w:u w:val="single"/>
              </w:rPr>
              <w:t>保函</w:t>
            </w:r>
            <w:r>
              <w:rPr>
                <w:rFonts w:hint="eastAsia" w:ascii="宋体" w:hAnsi="宋体" w:cs="宋体"/>
                <w:color w:val="auto"/>
                <w:szCs w:val="21"/>
                <w:highlight w:val="none"/>
              </w:rPr>
              <w:t>过期达60天（含）仍未提交新</w:t>
            </w:r>
            <w:r>
              <w:rPr>
                <w:rFonts w:hint="eastAsia" w:ascii="宋体" w:hAnsi="宋体" w:cs="宋体"/>
                <w:color w:val="auto"/>
                <w:szCs w:val="21"/>
                <w:highlight w:val="none"/>
                <w:u w:val="single"/>
              </w:rPr>
              <w:t>保函</w:t>
            </w:r>
            <w:r>
              <w:rPr>
                <w:rFonts w:hint="eastAsia" w:ascii="宋体" w:hAnsi="宋体" w:cs="宋体"/>
                <w:color w:val="auto"/>
                <w:szCs w:val="21"/>
                <w:highlight w:val="none"/>
              </w:rPr>
              <w:t>的，则承包人除按上述约定承担违约责任外，自原保函届满第60天起，承包人应向发包人支付违约金</w:t>
            </w:r>
            <w:r>
              <w:rPr>
                <w:rFonts w:hint="eastAsia" w:ascii="宋体" w:hAnsi="宋体" w:cs="宋体"/>
                <w:b/>
                <w:color w:val="auto"/>
                <w:szCs w:val="21"/>
                <w:highlight w:val="none"/>
              </w:rPr>
              <w:t>□</w:t>
            </w:r>
            <w:r>
              <w:rPr>
                <w:rFonts w:hint="eastAsia" w:ascii="宋体" w:hAnsi="宋体" w:cs="宋体"/>
                <w:color w:val="auto"/>
                <w:szCs w:val="21"/>
                <w:highlight w:val="none"/>
              </w:rPr>
              <w:t>20000元/天、</w:t>
            </w:r>
            <w:r>
              <w:rPr>
                <w:rFonts w:hint="eastAsia" w:ascii="宋体" w:hAnsi="宋体" w:cs="宋体"/>
                <w:b/>
                <w:color w:val="auto"/>
                <w:szCs w:val="21"/>
                <w:highlight w:val="none"/>
              </w:rPr>
              <w:t>□</w:t>
            </w:r>
            <w:r>
              <w:rPr>
                <w:rFonts w:hint="eastAsia" w:ascii="宋体" w:hAnsi="宋体" w:cs="宋体"/>
                <w:color w:val="auto"/>
                <w:szCs w:val="21"/>
                <w:highlight w:val="none"/>
              </w:rPr>
              <w:t>50000元/天、</w:t>
            </w:r>
            <w:r>
              <w:rPr>
                <w:rFonts w:hint="eastAsia" w:ascii="宋体" w:hAnsi="宋体" w:cs="宋体"/>
                <w:b/>
                <w:color w:val="auto"/>
                <w:szCs w:val="21"/>
                <w:highlight w:val="none"/>
              </w:rPr>
              <w:t>□</w:t>
            </w:r>
            <w:r>
              <w:rPr>
                <w:rFonts w:hint="eastAsia" w:ascii="宋体" w:hAnsi="宋体" w:cs="宋体"/>
                <w:color w:val="auto"/>
                <w:szCs w:val="21"/>
                <w:highlight w:val="none"/>
              </w:rPr>
              <w:t>100000元/天，直至承包人提交新</w:t>
            </w:r>
            <w:r>
              <w:rPr>
                <w:rFonts w:hint="eastAsia" w:ascii="宋体" w:hAnsi="宋体" w:cs="宋体"/>
                <w:color w:val="auto"/>
                <w:szCs w:val="21"/>
                <w:highlight w:val="none"/>
                <w:u w:val="single"/>
              </w:rPr>
              <w:t>保函</w:t>
            </w:r>
            <w:r>
              <w:rPr>
                <w:rFonts w:hint="eastAsia" w:ascii="宋体" w:hAnsi="宋体" w:cs="宋体"/>
                <w:color w:val="auto"/>
                <w:szCs w:val="21"/>
                <w:highlight w:val="none"/>
              </w:rPr>
              <w:t>或提供本项目所需全部分部（子分部）工程质量验收记录及竣工图。</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44.3双方同意，承包人按如下约定向发包人提供</w:t>
            </w:r>
            <w:r>
              <w:rPr>
                <w:rFonts w:hint="eastAsia" w:ascii="宋体" w:hAnsi="宋体" w:cs="宋体"/>
                <w:color w:val="auto"/>
                <w:kern w:val="0"/>
                <w:szCs w:val="21"/>
                <w:highlight w:val="none"/>
                <w:u w:val="single"/>
              </w:rPr>
              <w:t>履约担保</w:t>
            </w:r>
            <w:r>
              <w:rPr>
                <w:rFonts w:hint="eastAsia" w:ascii="宋体" w:hAnsi="宋体" w:cs="宋体"/>
                <w:color w:val="auto"/>
                <w:kern w:val="0"/>
                <w:szCs w:val="21"/>
                <w:highlight w:val="none"/>
              </w:rPr>
              <w:t>：</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1.本合同签订后30日内，承包人按合同附件载明的格式向发包人提交由在中华人民共和国注册且营业地点在广州市行政辖区内</w:t>
            </w:r>
            <w:r>
              <w:rPr>
                <w:rFonts w:hint="eastAsia" w:ascii="宋体" w:hAnsi="宋体" w:cs="宋体"/>
                <w:color w:val="auto"/>
                <w:szCs w:val="21"/>
                <w:highlight w:val="none"/>
                <w:u w:val="single"/>
              </w:rPr>
              <w:t>并经发包人认可的担保机构</w:t>
            </w:r>
            <w:r>
              <w:rPr>
                <w:rFonts w:hint="eastAsia" w:ascii="宋体" w:hAnsi="宋体" w:cs="宋体"/>
                <w:color w:val="auto"/>
                <w:szCs w:val="21"/>
                <w:highlight w:val="none"/>
              </w:rPr>
              <w:t>开出的</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金额为合同价款10%的《</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》原件。（注：</w:t>
            </w:r>
            <w:r>
              <w:rPr>
                <w:rFonts w:hint="eastAsia" w:ascii="宋体" w:hAnsi="宋体" w:cs="宋体"/>
                <w:color w:val="auto"/>
                <w:szCs w:val="21"/>
                <w:highlight w:val="none"/>
                <w:u w:val="single"/>
              </w:rPr>
              <w:t>如承包人为中小企业，履约保证金为</w:t>
            </w:r>
            <w:r>
              <w:rPr>
                <w:rFonts w:hint="eastAsia" w:ascii="宋体" w:hAnsi="宋体" w:cs="宋体"/>
                <w:color w:val="auto"/>
                <w:szCs w:val="21"/>
                <w:highlight w:val="none"/>
              </w:rPr>
              <w:t>合同价款</w:t>
            </w:r>
            <w:r>
              <w:rPr>
                <w:rFonts w:hint="eastAsia" w:ascii="宋体" w:hAnsi="宋体" w:cs="宋体"/>
                <w:color w:val="auto"/>
                <w:szCs w:val="21"/>
                <w:highlight w:val="none"/>
                <w:u w:val="single"/>
              </w:rPr>
              <w:t>的</w:t>
            </w:r>
            <w:r>
              <w:rPr>
                <w:rFonts w:hint="default" w:ascii="Calibri" w:hAnsi="Calibri" w:cs="Calibri"/>
                <w:color w:val="auto"/>
                <w:szCs w:val="21"/>
                <w:highlight w:val="none"/>
                <w:u w:val="single"/>
              </w:rPr>
              <w:t>5%</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承包人如未能在上述约定的时间内提交</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的，发包人有权取消承包人中标资格并解除合同，</w:t>
            </w:r>
            <w:r>
              <w:rPr>
                <w:rFonts w:hint="eastAsia" w:ascii="宋体" w:hAnsi="宋体" w:cs="宋体"/>
                <w:color w:val="auto"/>
                <w:szCs w:val="21"/>
                <w:highlight w:val="none"/>
                <w:u w:val="single"/>
              </w:rPr>
              <w:t>给发包人造成损失的，发包人有权要求承包人承担赔偿责任</w:t>
            </w:r>
            <w:r>
              <w:rPr>
                <w:rFonts w:hint="eastAsia" w:ascii="宋体" w:hAnsi="宋体" w:cs="宋体"/>
                <w:color w:val="auto"/>
                <w:szCs w:val="21"/>
                <w:highlight w:val="none"/>
              </w:rPr>
              <w:t>。</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2.承包人需保证</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在本合同整个履行期间的有效性；若因工程延期或因其他原因导致</w:t>
            </w:r>
            <w:r>
              <w:rPr>
                <w:rFonts w:hint="eastAsia" w:ascii="宋体" w:hAnsi="宋体" w:cs="宋体"/>
                <w:color w:val="auto"/>
                <w:szCs w:val="21"/>
                <w:highlight w:val="none"/>
                <w:u w:val="single"/>
              </w:rPr>
              <w:t>担保</w:t>
            </w:r>
            <w:r>
              <w:rPr>
                <w:rFonts w:hint="eastAsia" w:ascii="宋体" w:hAnsi="宋体" w:cs="宋体"/>
                <w:color w:val="auto"/>
                <w:szCs w:val="21"/>
                <w:highlight w:val="none"/>
              </w:rPr>
              <w:t>期限未涵盖本合同整个有效期的，承包人应在</w:t>
            </w:r>
            <w:r>
              <w:rPr>
                <w:rFonts w:hint="eastAsia" w:ascii="宋体" w:hAnsi="宋体" w:cs="宋体"/>
                <w:color w:val="auto"/>
                <w:szCs w:val="21"/>
                <w:highlight w:val="none"/>
                <w:u w:val="single"/>
              </w:rPr>
              <w:t>担保</w:t>
            </w:r>
            <w:r>
              <w:rPr>
                <w:rFonts w:hint="eastAsia" w:ascii="宋体" w:hAnsi="宋体" w:cs="宋体"/>
                <w:color w:val="auto"/>
                <w:szCs w:val="21"/>
                <w:highlight w:val="none"/>
              </w:rPr>
              <w:t>有效期届满前45天办理</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续期手续，并于原</w:t>
            </w:r>
            <w:r>
              <w:rPr>
                <w:rFonts w:hint="eastAsia" w:ascii="宋体" w:hAnsi="宋体" w:cs="宋体"/>
                <w:color w:val="auto"/>
                <w:szCs w:val="21"/>
                <w:highlight w:val="none"/>
                <w:u w:val="single"/>
              </w:rPr>
              <w:t>担保</w:t>
            </w:r>
            <w:r>
              <w:rPr>
                <w:rFonts w:hint="eastAsia" w:ascii="宋体" w:hAnsi="宋体" w:cs="宋体"/>
                <w:color w:val="auto"/>
                <w:szCs w:val="21"/>
                <w:highlight w:val="none"/>
              </w:rPr>
              <w:t>有效期届满前10天向发包人提交同样格式且更新日期后的有效</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，以替代原</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。关于新</w:t>
            </w:r>
            <w:r>
              <w:rPr>
                <w:rFonts w:hint="eastAsia" w:ascii="宋体" w:hAnsi="宋体" w:cs="宋体"/>
                <w:color w:val="auto"/>
                <w:szCs w:val="21"/>
                <w:highlight w:val="none"/>
                <w:u w:val="single"/>
              </w:rPr>
              <w:t>履约担保担保</w:t>
            </w:r>
            <w:r>
              <w:rPr>
                <w:rFonts w:hint="eastAsia" w:ascii="宋体" w:hAnsi="宋体" w:cs="宋体"/>
                <w:color w:val="auto"/>
                <w:szCs w:val="21"/>
                <w:highlight w:val="none"/>
              </w:rPr>
              <w:t>金额：</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（1）若承包人已完成实体工程并无欠付发包人相关费用的，则无论原</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是否到期，承包人均可申请提交</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金额为原</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金额30%的新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替换原</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。经监理单位及发包人审核同意后方可执行。</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（2）若承包人未完成实体工程的，则须按原</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金额办理</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续期手续。</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3.若</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到期，承包人未按合同约定更新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的，应按以下约定承担违约责任，且发包人有权以不超过原</w:t>
            </w:r>
            <w:r>
              <w:rPr>
                <w:rFonts w:hint="eastAsia" w:ascii="宋体" w:hAnsi="宋体" w:cs="宋体"/>
                <w:color w:val="auto"/>
                <w:szCs w:val="21"/>
                <w:highlight w:val="none"/>
                <w:u w:val="single"/>
              </w:rPr>
              <w:t>担保</w:t>
            </w:r>
            <w:r>
              <w:rPr>
                <w:rFonts w:hint="eastAsia" w:ascii="宋体" w:hAnsi="宋体" w:cs="宋体"/>
                <w:color w:val="auto"/>
                <w:szCs w:val="21"/>
                <w:highlight w:val="none"/>
              </w:rPr>
              <w:t>金额为限暂停支付余下的合同价款，直至承包人提交新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或提供本项目所需全部分部（子分部）工程质量验收记录及竣工图。</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（1）自原</w:t>
            </w:r>
            <w:r>
              <w:rPr>
                <w:rFonts w:hint="eastAsia" w:ascii="宋体" w:hAnsi="宋体" w:cs="宋体"/>
                <w:color w:val="auto"/>
                <w:szCs w:val="21"/>
                <w:highlight w:val="none"/>
                <w:u w:val="single"/>
              </w:rPr>
              <w:t>担保</w:t>
            </w:r>
            <w:r>
              <w:rPr>
                <w:rFonts w:hint="eastAsia" w:ascii="宋体" w:hAnsi="宋体" w:cs="宋体"/>
                <w:color w:val="auto"/>
                <w:szCs w:val="21"/>
                <w:highlight w:val="none"/>
              </w:rPr>
              <w:t>期限届满之日起5日内未提交新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的，给予书面警告并限期整改。</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（2）若原</w:t>
            </w:r>
            <w:r>
              <w:rPr>
                <w:rFonts w:hint="eastAsia" w:ascii="宋体" w:hAnsi="宋体" w:cs="宋体"/>
                <w:color w:val="auto"/>
                <w:szCs w:val="21"/>
                <w:highlight w:val="none"/>
                <w:u w:val="single"/>
              </w:rPr>
              <w:t>担保</w:t>
            </w:r>
            <w:r>
              <w:rPr>
                <w:rFonts w:hint="eastAsia" w:ascii="宋体" w:hAnsi="宋体" w:cs="宋体"/>
                <w:color w:val="auto"/>
                <w:szCs w:val="21"/>
                <w:highlight w:val="none"/>
              </w:rPr>
              <w:t>过期达10天（含）仍未提交新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的，则承包人承担一般违约责任；若原</w:t>
            </w:r>
            <w:r>
              <w:rPr>
                <w:rFonts w:hint="eastAsia" w:ascii="宋体" w:hAnsi="宋体" w:cs="宋体"/>
                <w:color w:val="auto"/>
                <w:szCs w:val="21"/>
                <w:highlight w:val="none"/>
                <w:u w:val="single"/>
              </w:rPr>
              <w:t>担保</w:t>
            </w:r>
            <w:r>
              <w:rPr>
                <w:rFonts w:hint="eastAsia" w:ascii="宋体" w:hAnsi="宋体" w:cs="宋体"/>
                <w:color w:val="auto"/>
                <w:szCs w:val="21"/>
                <w:highlight w:val="none"/>
              </w:rPr>
              <w:t>过期达30天（含）仍未提交新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的，则承包人须再承担严重违约责任。</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（3）若原</w:t>
            </w:r>
            <w:r>
              <w:rPr>
                <w:rFonts w:hint="eastAsia" w:ascii="宋体" w:hAnsi="宋体" w:cs="宋体"/>
                <w:color w:val="auto"/>
                <w:szCs w:val="21"/>
                <w:highlight w:val="none"/>
                <w:u w:val="single"/>
              </w:rPr>
              <w:t>担保</w:t>
            </w:r>
            <w:r>
              <w:rPr>
                <w:rFonts w:hint="eastAsia" w:ascii="宋体" w:hAnsi="宋体" w:cs="宋体"/>
                <w:color w:val="auto"/>
                <w:szCs w:val="21"/>
                <w:highlight w:val="none"/>
              </w:rPr>
              <w:t>过期达60天（含）仍未提交新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的，则承包人除按上述约定承担违约责任外，自原</w:t>
            </w:r>
            <w:r>
              <w:rPr>
                <w:rFonts w:hint="eastAsia" w:ascii="宋体" w:hAnsi="宋体" w:cs="宋体"/>
                <w:color w:val="auto"/>
                <w:szCs w:val="21"/>
                <w:highlight w:val="none"/>
                <w:u w:val="single"/>
              </w:rPr>
              <w:t>担保</w:t>
            </w:r>
            <w:r>
              <w:rPr>
                <w:rFonts w:hint="eastAsia" w:ascii="宋体" w:hAnsi="宋体" w:cs="宋体"/>
                <w:color w:val="auto"/>
                <w:szCs w:val="21"/>
                <w:highlight w:val="none"/>
              </w:rPr>
              <w:t>届满第60天起，承包人应向发包人支付违约金</w:t>
            </w:r>
            <w:r>
              <w:rPr>
                <w:rFonts w:hint="eastAsia" w:ascii="宋体" w:hAnsi="宋体" w:cs="宋体"/>
                <w:b/>
                <w:color w:val="auto"/>
                <w:szCs w:val="21"/>
                <w:highlight w:val="none"/>
              </w:rPr>
              <w:t>☑</w:t>
            </w:r>
            <w:r>
              <w:rPr>
                <w:rFonts w:hint="eastAsia" w:ascii="宋体" w:hAnsi="宋体" w:cs="宋体"/>
                <w:color w:val="auto"/>
                <w:szCs w:val="21"/>
                <w:highlight w:val="none"/>
              </w:rPr>
              <w:t>20000元/天、</w:t>
            </w:r>
            <w:r>
              <w:rPr>
                <w:rFonts w:hint="eastAsia" w:ascii="宋体" w:hAnsi="宋体" w:cs="宋体"/>
                <w:b/>
                <w:color w:val="auto"/>
                <w:szCs w:val="21"/>
                <w:highlight w:val="none"/>
              </w:rPr>
              <w:t>□</w:t>
            </w:r>
            <w:r>
              <w:rPr>
                <w:rFonts w:hint="eastAsia" w:ascii="宋体" w:hAnsi="宋体" w:cs="宋体"/>
                <w:color w:val="auto"/>
                <w:szCs w:val="21"/>
                <w:highlight w:val="none"/>
              </w:rPr>
              <w:t>50000元/天、</w:t>
            </w:r>
            <w:r>
              <w:rPr>
                <w:rFonts w:hint="eastAsia" w:ascii="宋体" w:hAnsi="宋体" w:cs="宋体"/>
                <w:b/>
                <w:color w:val="auto"/>
                <w:szCs w:val="21"/>
                <w:highlight w:val="none"/>
              </w:rPr>
              <w:t>□</w:t>
            </w:r>
            <w:r>
              <w:rPr>
                <w:rFonts w:hint="eastAsia" w:ascii="宋体" w:hAnsi="宋体" w:cs="宋体"/>
                <w:color w:val="auto"/>
                <w:szCs w:val="21"/>
                <w:highlight w:val="none"/>
              </w:rPr>
              <w:t>100000元/天，直至承包人提交新</w:t>
            </w:r>
            <w:r>
              <w:rPr>
                <w:rFonts w:hint="eastAsia" w:ascii="宋体" w:hAnsi="宋体" w:cs="宋体"/>
                <w:color w:val="auto"/>
                <w:szCs w:val="21"/>
                <w:highlight w:val="none"/>
                <w:u w:val="single"/>
              </w:rPr>
              <w:t>履约担保</w:t>
            </w:r>
            <w:r>
              <w:rPr>
                <w:rFonts w:hint="eastAsia" w:ascii="宋体" w:hAnsi="宋体" w:cs="宋体"/>
                <w:color w:val="auto"/>
                <w:szCs w:val="21"/>
                <w:highlight w:val="none"/>
              </w:rPr>
              <w:t>或提供本项目所需全部分部（子分部）工程质量验收记录及竣工图</w:t>
            </w:r>
            <w:r>
              <w:rPr>
                <w:rFonts w:hint="eastAsia" w:ascii="宋体" w:hAnsi="宋体" w:cs="宋体"/>
                <w:color w:val="auto"/>
                <w:sz w:val="24"/>
                <w:szCs w:val="24"/>
                <w:highlight w:val="none"/>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41</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44.4</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szCs w:val="21"/>
                <w:highlight w:val="none"/>
              </w:rPr>
            </w:pPr>
            <w:r>
              <w:rPr>
                <w:rFonts w:hint="eastAsia" w:ascii="宋体" w:hAnsi="宋体" w:cs="宋体"/>
                <w:color w:val="auto"/>
                <w:kern w:val="0"/>
                <w:szCs w:val="21"/>
                <w:highlight w:val="none"/>
              </w:rPr>
              <w:t>44.4承包人提交的履约</w:t>
            </w:r>
            <w:r>
              <w:rPr>
                <w:rFonts w:hint="eastAsia" w:ascii="宋体" w:hAnsi="宋体" w:cs="宋体"/>
                <w:color w:val="auto"/>
                <w:kern w:val="0"/>
                <w:szCs w:val="21"/>
                <w:highlight w:val="none"/>
                <w:u w:val="single"/>
              </w:rPr>
              <w:t>银行保函</w:t>
            </w:r>
            <w:r>
              <w:rPr>
                <w:rFonts w:hint="eastAsia" w:ascii="宋体" w:hAnsi="宋体" w:cs="宋体"/>
                <w:color w:val="auto"/>
                <w:kern w:val="0"/>
                <w:szCs w:val="21"/>
                <w:highlight w:val="none"/>
              </w:rPr>
              <w:t>是对本合同约定的承包人的全部义务（包括但不限于承包人违约后应支付的违约金和赔偿金）的</w:t>
            </w:r>
            <w:r>
              <w:rPr>
                <w:rFonts w:hint="eastAsia" w:ascii="宋体" w:hAnsi="宋体" w:cs="宋体"/>
                <w:color w:val="auto"/>
                <w:kern w:val="0"/>
                <w:szCs w:val="21"/>
                <w:highlight w:val="none"/>
                <w:u w:val="single"/>
              </w:rPr>
              <w:t>担保</w:t>
            </w:r>
            <w:r>
              <w:rPr>
                <w:rFonts w:hint="eastAsia" w:ascii="宋体" w:hAnsi="宋体" w:cs="宋体"/>
                <w:color w:val="auto"/>
                <w:kern w:val="0"/>
                <w:szCs w:val="21"/>
                <w:highlight w:val="none"/>
              </w:rPr>
              <w:t>，承包人的任何一次不履行或不完全履行合同义务的行为，发包人均有权向</w:t>
            </w:r>
            <w:r>
              <w:rPr>
                <w:rFonts w:hint="eastAsia" w:ascii="宋体" w:hAnsi="宋体" w:cs="宋体"/>
                <w:color w:val="auto"/>
                <w:kern w:val="0"/>
                <w:szCs w:val="21"/>
                <w:highlight w:val="none"/>
                <w:u w:val="single"/>
              </w:rPr>
              <w:t>出函银行</w:t>
            </w:r>
            <w:r>
              <w:rPr>
                <w:rFonts w:hint="eastAsia" w:ascii="宋体" w:hAnsi="宋体" w:cs="宋体"/>
                <w:color w:val="auto"/>
                <w:kern w:val="0"/>
                <w:szCs w:val="21"/>
                <w:highlight w:val="none"/>
              </w:rPr>
              <w:t>提出索赔。</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szCs w:val="21"/>
                <w:highlight w:val="none"/>
              </w:rPr>
            </w:pPr>
            <w:r>
              <w:rPr>
                <w:rFonts w:hint="eastAsia" w:ascii="宋体" w:hAnsi="宋体" w:cs="宋体"/>
                <w:color w:val="auto"/>
                <w:kern w:val="0"/>
                <w:szCs w:val="21"/>
                <w:highlight w:val="none"/>
              </w:rPr>
              <w:t>44.4承包人提交的</w:t>
            </w:r>
            <w:r>
              <w:rPr>
                <w:rFonts w:hint="eastAsia" w:ascii="宋体" w:hAnsi="宋体" w:cs="宋体"/>
                <w:color w:val="auto"/>
                <w:kern w:val="0"/>
                <w:szCs w:val="21"/>
                <w:highlight w:val="none"/>
                <w:u w:val="single"/>
              </w:rPr>
              <w:t>履约担保</w:t>
            </w:r>
            <w:r>
              <w:rPr>
                <w:rFonts w:hint="eastAsia" w:ascii="宋体" w:hAnsi="宋体" w:cs="宋体"/>
                <w:color w:val="auto"/>
                <w:kern w:val="0"/>
                <w:szCs w:val="21"/>
                <w:highlight w:val="none"/>
              </w:rPr>
              <w:t>是对本合同约定的承包人的全部义务（包括但不限于承包人违约后应支付的违约金和赔偿金）的</w:t>
            </w:r>
            <w:r>
              <w:rPr>
                <w:rFonts w:hint="eastAsia" w:ascii="宋体" w:hAnsi="宋体" w:cs="宋体"/>
                <w:color w:val="auto"/>
                <w:kern w:val="0"/>
                <w:szCs w:val="21"/>
                <w:highlight w:val="none"/>
                <w:u w:val="single"/>
              </w:rPr>
              <w:t>担保</w:t>
            </w:r>
            <w:r>
              <w:rPr>
                <w:rFonts w:hint="eastAsia" w:ascii="宋体" w:hAnsi="宋体" w:cs="宋体"/>
                <w:color w:val="auto"/>
                <w:kern w:val="0"/>
                <w:szCs w:val="21"/>
                <w:highlight w:val="none"/>
              </w:rPr>
              <w:t>，承包人的任何一次不履行或不完全履行合同义务的行为，发包人均有权向</w:t>
            </w:r>
            <w:r>
              <w:rPr>
                <w:rFonts w:hint="eastAsia" w:ascii="宋体" w:hAnsi="宋体" w:cs="宋体"/>
                <w:color w:val="auto"/>
                <w:kern w:val="0"/>
                <w:szCs w:val="21"/>
                <w:highlight w:val="none"/>
                <w:u w:val="single"/>
              </w:rPr>
              <w:t>保证人</w:t>
            </w:r>
            <w:r>
              <w:rPr>
                <w:rFonts w:hint="eastAsia" w:ascii="宋体" w:hAnsi="宋体" w:cs="宋体"/>
                <w:color w:val="auto"/>
                <w:kern w:val="0"/>
                <w:szCs w:val="21"/>
                <w:highlight w:val="none"/>
              </w:rPr>
              <w:t>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42</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44.5</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44.5承包人不履行或不完全履行合同义务的行为导致发包人依据履约</w:t>
            </w:r>
            <w:r>
              <w:rPr>
                <w:rFonts w:hint="eastAsia" w:ascii="宋体" w:hAnsi="宋体" w:cs="宋体"/>
                <w:color w:val="auto"/>
                <w:kern w:val="0"/>
                <w:szCs w:val="21"/>
                <w:highlight w:val="none"/>
                <w:u w:val="single"/>
              </w:rPr>
              <w:t>银行保函</w:t>
            </w:r>
            <w:r>
              <w:rPr>
                <w:rFonts w:hint="eastAsia" w:ascii="宋体" w:hAnsi="宋体" w:cs="宋体"/>
                <w:color w:val="auto"/>
                <w:kern w:val="0"/>
                <w:szCs w:val="21"/>
                <w:highlight w:val="none"/>
              </w:rPr>
              <w:t>向</w:t>
            </w:r>
            <w:r>
              <w:rPr>
                <w:rFonts w:hint="eastAsia" w:ascii="宋体" w:hAnsi="宋体" w:cs="宋体"/>
                <w:color w:val="auto"/>
                <w:kern w:val="0"/>
                <w:szCs w:val="21"/>
                <w:highlight w:val="none"/>
                <w:u w:val="single"/>
              </w:rPr>
              <w:t>银行</w:t>
            </w:r>
            <w:r>
              <w:rPr>
                <w:rFonts w:hint="eastAsia" w:ascii="宋体" w:hAnsi="宋体" w:cs="宋体"/>
                <w:color w:val="auto"/>
                <w:kern w:val="0"/>
                <w:szCs w:val="21"/>
                <w:highlight w:val="none"/>
              </w:rPr>
              <w:t>索赔</w:t>
            </w:r>
            <w:r>
              <w:rPr>
                <w:rFonts w:hint="eastAsia" w:ascii="宋体" w:hAnsi="宋体" w:cs="宋体"/>
                <w:color w:val="auto"/>
                <w:kern w:val="0"/>
                <w:szCs w:val="21"/>
                <w:highlight w:val="none"/>
                <w:u w:val="single"/>
              </w:rPr>
              <w:t>履约银行保函</w:t>
            </w:r>
            <w:r>
              <w:rPr>
                <w:rFonts w:hint="eastAsia" w:ascii="宋体" w:hAnsi="宋体" w:cs="宋体"/>
                <w:color w:val="auto"/>
                <w:kern w:val="0"/>
                <w:szCs w:val="21"/>
                <w:highlight w:val="none"/>
              </w:rPr>
              <w:t>金额的一部分或者全部的，承包人必须在发包人规定的时间内补充提交履约</w:t>
            </w:r>
            <w:r>
              <w:rPr>
                <w:rFonts w:hint="eastAsia" w:ascii="宋体" w:hAnsi="宋体" w:cs="宋体"/>
                <w:color w:val="auto"/>
                <w:kern w:val="0"/>
                <w:szCs w:val="21"/>
                <w:highlight w:val="none"/>
                <w:u w:val="single"/>
              </w:rPr>
              <w:t>银行保函</w:t>
            </w:r>
            <w:r>
              <w:rPr>
                <w:rFonts w:hint="eastAsia" w:ascii="宋体" w:hAnsi="宋体" w:cs="宋体"/>
                <w:color w:val="auto"/>
                <w:kern w:val="0"/>
                <w:szCs w:val="21"/>
                <w:highlight w:val="none"/>
              </w:rPr>
              <w:t>，使得本合同履行期间有效的</w:t>
            </w:r>
            <w:r>
              <w:rPr>
                <w:rFonts w:hint="eastAsia" w:ascii="宋体" w:hAnsi="宋体" w:cs="宋体"/>
                <w:color w:val="auto"/>
                <w:kern w:val="0"/>
                <w:szCs w:val="21"/>
                <w:highlight w:val="none"/>
                <w:u w:val="single"/>
              </w:rPr>
              <w:t>履约银行保函</w:t>
            </w:r>
            <w:r>
              <w:rPr>
                <w:rFonts w:hint="eastAsia" w:ascii="宋体" w:hAnsi="宋体" w:cs="宋体"/>
                <w:color w:val="auto"/>
                <w:kern w:val="0"/>
                <w:szCs w:val="21"/>
                <w:highlight w:val="none"/>
              </w:rPr>
              <w:t>金额等于承包人第一次提交的</w:t>
            </w:r>
            <w:r>
              <w:rPr>
                <w:rFonts w:hint="eastAsia" w:ascii="宋体" w:hAnsi="宋体" w:cs="宋体"/>
                <w:color w:val="auto"/>
                <w:kern w:val="0"/>
                <w:szCs w:val="21"/>
                <w:highlight w:val="none"/>
                <w:u w:val="single"/>
              </w:rPr>
              <w:t>履约银行保函</w:t>
            </w:r>
            <w:r>
              <w:rPr>
                <w:rFonts w:hint="eastAsia" w:ascii="宋体" w:hAnsi="宋体" w:cs="宋体"/>
                <w:color w:val="auto"/>
                <w:kern w:val="0"/>
                <w:szCs w:val="21"/>
                <w:highlight w:val="none"/>
              </w:rPr>
              <w:t>金额。</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44.5承包人不履行或不完全履行合同义务的行为导致发包人依据</w:t>
            </w:r>
            <w:r>
              <w:rPr>
                <w:rFonts w:hint="eastAsia" w:ascii="宋体" w:hAnsi="宋体" w:cs="宋体"/>
                <w:color w:val="auto"/>
                <w:kern w:val="0"/>
                <w:szCs w:val="21"/>
                <w:highlight w:val="none"/>
                <w:u w:val="single"/>
              </w:rPr>
              <w:t>履约担保</w:t>
            </w:r>
            <w:r>
              <w:rPr>
                <w:rFonts w:hint="eastAsia" w:ascii="宋体" w:hAnsi="宋体" w:cs="宋体"/>
                <w:color w:val="auto"/>
                <w:kern w:val="0"/>
                <w:szCs w:val="21"/>
                <w:highlight w:val="none"/>
              </w:rPr>
              <w:t>向</w:t>
            </w:r>
            <w:r>
              <w:rPr>
                <w:rFonts w:hint="eastAsia" w:ascii="宋体" w:hAnsi="宋体" w:cs="宋体"/>
                <w:color w:val="auto"/>
                <w:kern w:val="0"/>
                <w:szCs w:val="21"/>
                <w:highlight w:val="none"/>
                <w:u w:val="single"/>
              </w:rPr>
              <w:t>保证人</w:t>
            </w:r>
            <w:r>
              <w:rPr>
                <w:rFonts w:hint="eastAsia" w:ascii="宋体" w:hAnsi="宋体" w:cs="宋体"/>
                <w:color w:val="auto"/>
                <w:kern w:val="0"/>
                <w:szCs w:val="21"/>
                <w:highlight w:val="none"/>
              </w:rPr>
              <w:t>索赔</w:t>
            </w:r>
            <w:r>
              <w:rPr>
                <w:rFonts w:hint="eastAsia" w:ascii="宋体" w:hAnsi="宋体" w:cs="宋体"/>
                <w:color w:val="auto"/>
                <w:szCs w:val="21"/>
                <w:highlight w:val="none"/>
                <w:u w:val="single"/>
              </w:rPr>
              <w:t>担保</w:t>
            </w:r>
            <w:r>
              <w:rPr>
                <w:rFonts w:hint="eastAsia" w:ascii="宋体" w:hAnsi="宋体" w:cs="宋体"/>
                <w:color w:val="auto"/>
                <w:kern w:val="0"/>
                <w:szCs w:val="21"/>
                <w:highlight w:val="none"/>
              </w:rPr>
              <w:t>金额的一部分或者全部的，承包人必须在发包人规定的时间内补充提交</w:t>
            </w:r>
            <w:r>
              <w:rPr>
                <w:rFonts w:hint="eastAsia" w:ascii="宋体" w:hAnsi="宋体" w:cs="宋体"/>
                <w:color w:val="auto"/>
                <w:kern w:val="0"/>
                <w:szCs w:val="21"/>
                <w:highlight w:val="none"/>
                <w:u w:val="single"/>
              </w:rPr>
              <w:t>履约担保</w:t>
            </w:r>
            <w:r>
              <w:rPr>
                <w:rFonts w:hint="eastAsia" w:ascii="宋体" w:hAnsi="宋体" w:cs="宋体"/>
                <w:color w:val="auto"/>
                <w:kern w:val="0"/>
                <w:szCs w:val="21"/>
                <w:highlight w:val="none"/>
              </w:rPr>
              <w:t>，使得本合同履行期间有效的</w:t>
            </w:r>
            <w:r>
              <w:rPr>
                <w:rFonts w:hint="eastAsia" w:ascii="宋体" w:hAnsi="宋体" w:cs="宋体"/>
                <w:color w:val="auto"/>
                <w:szCs w:val="21"/>
                <w:highlight w:val="none"/>
                <w:u w:val="single"/>
              </w:rPr>
              <w:t>担保</w:t>
            </w:r>
            <w:r>
              <w:rPr>
                <w:rFonts w:hint="eastAsia" w:ascii="宋体" w:hAnsi="宋体" w:cs="宋体"/>
                <w:color w:val="auto"/>
                <w:kern w:val="0"/>
                <w:szCs w:val="21"/>
                <w:highlight w:val="none"/>
              </w:rPr>
              <w:t>金额等于承包人第一次提交的</w:t>
            </w:r>
            <w:r>
              <w:rPr>
                <w:rFonts w:hint="eastAsia" w:ascii="宋体" w:hAnsi="宋体" w:cs="宋体"/>
                <w:color w:val="auto"/>
                <w:szCs w:val="21"/>
                <w:highlight w:val="none"/>
                <w:u w:val="single"/>
              </w:rPr>
              <w:t>担保</w:t>
            </w:r>
            <w:r>
              <w:rPr>
                <w:rFonts w:hint="eastAsia" w:ascii="宋体" w:hAnsi="宋体" w:cs="宋体"/>
                <w:color w:val="auto"/>
                <w:kern w:val="0"/>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43</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44.6</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44.6如果承包人不按发包人的要求及时补充提交履约</w:t>
            </w:r>
            <w:r>
              <w:rPr>
                <w:rFonts w:hint="eastAsia" w:ascii="宋体" w:hAnsi="宋体" w:cs="宋体"/>
                <w:color w:val="auto"/>
                <w:kern w:val="0"/>
                <w:szCs w:val="21"/>
                <w:highlight w:val="none"/>
                <w:u w:val="single"/>
              </w:rPr>
              <w:t>银行保函</w:t>
            </w:r>
            <w:r>
              <w:rPr>
                <w:rFonts w:hint="eastAsia" w:ascii="宋体" w:hAnsi="宋体" w:cs="宋体"/>
                <w:color w:val="auto"/>
                <w:kern w:val="0"/>
                <w:szCs w:val="21"/>
                <w:highlight w:val="none"/>
              </w:rPr>
              <w:t>，则发包人有权单方面部分解除或解除本合同，并按合同专用条款第38.4（4）、（5）及47.9、47.10、47.11款的有关约定执行。</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44.6如果承包人不按发包人的要求及时补充提交</w:t>
            </w:r>
            <w:r>
              <w:rPr>
                <w:rFonts w:hint="eastAsia" w:ascii="宋体" w:hAnsi="宋体" w:cs="宋体"/>
                <w:color w:val="auto"/>
                <w:kern w:val="0"/>
                <w:szCs w:val="21"/>
                <w:highlight w:val="none"/>
                <w:u w:val="single"/>
              </w:rPr>
              <w:t>履约担保</w:t>
            </w:r>
            <w:r>
              <w:rPr>
                <w:rFonts w:hint="eastAsia" w:ascii="宋体" w:hAnsi="宋体" w:cs="宋体"/>
                <w:color w:val="auto"/>
                <w:kern w:val="0"/>
                <w:szCs w:val="21"/>
                <w:highlight w:val="none"/>
              </w:rPr>
              <w:t>，则发包人有权单方面部分解除或解除本合同，并按合同专用条款第38.4（4）、（5）及47.9、47.10、47.11款的有关约定执行。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44.7</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44.7</w:t>
            </w:r>
            <w:r>
              <w:rPr>
                <w:rFonts w:hint="eastAsia" w:ascii="宋体" w:hAnsi="宋体" w:cs="宋体"/>
                <w:color w:val="auto"/>
                <w:szCs w:val="21"/>
                <w:highlight w:val="none"/>
              </w:rPr>
              <w:t>承包人提供本项目所需全部分部（子分部）工程质量验收记录（</w:t>
            </w:r>
            <w:r>
              <w:rPr>
                <w:rFonts w:hint="eastAsia" w:ascii="宋体" w:hAnsi="宋体" w:cs="宋体"/>
                <w:b/>
                <w:color w:val="auto"/>
                <w:szCs w:val="21"/>
                <w:highlight w:val="none"/>
              </w:rPr>
              <w:t>□</w:t>
            </w:r>
            <w:r>
              <w:rPr>
                <w:rFonts w:hint="eastAsia" w:ascii="宋体" w:hAnsi="宋体" w:cs="宋体"/>
                <w:color w:val="auto"/>
                <w:szCs w:val="21"/>
                <w:highlight w:val="none"/>
              </w:rPr>
              <w:t>地基与基础，</w:t>
            </w:r>
            <w:r>
              <w:rPr>
                <w:rFonts w:hint="eastAsia" w:ascii="宋体" w:hAnsi="宋体" w:cs="宋体"/>
                <w:b/>
                <w:color w:val="auto"/>
                <w:szCs w:val="21"/>
                <w:highlight w:val="none"/>
              </w:rPr>
              <w:t>□</w:t>
            </w:r>
            <w:r>
              <w:rPr>
                <w:rFonts w:hint="eastAsia" w:ascii="宋体" w:hAnsi="宋体" w:cs="宋体"/>
                <w:color w:val="auto"/>
                <w:szCs w:val="21"/>
                <w:highlight w:val="none"/>
              </w:rPr>
              <w:t>主体结构，</w:t>
            </w:r>
            <w:r>
              <w:rPr>
                <w:rFonts w:hint="eastAsia" w:ascii="宋体" w:hAnsi="宋体" w:cs="宋体"/>
                <w:b/>
                <w:color w:val="auto"/>
                <w:szCs w:val="21"/>
                <w:highlight w:val="none"/>
              </w:rPr>
              <w:t>□</w:t>
            </w:r>
            <w:r>
              <w:rPr>
                <w:rFonts w:hint="eastAsia" w:ascii="宋体" w:hAnsi="宋体" w:cs="宋体"/>
                <w:color w:val="auto"/>
                <w:szCs w:val="21"/>
                <w:highlight w:val="none"/>
              </w:rPr>
              <w:t>建筑装饰装修，</w:t>
            </w:r>
            <w:r>
              <w:rPr>
                <w:rFonts w:hint="eastAsia" w:ascii="宋体" w:hAnsi="宋体" w:cs="宋体"/>
                <w:b/>
                <w:color w:val="auto"/>
                <w:szCs w:val="21"/>
                <w:highlight w:val="none"/>
              </w:rPr>
              <w:t>□</w:t>
            </w:r>
            <w:r>
              <w:rPr>
                <w:rFonts w:hint="eastAsia" w:ascii="宋体" w:hAnsi="宋体" w:cs="宋体"/>
                <w:color w:val="auto"/>
                <w:szCs w:val="21"/>
                <w:highlight w:val="none"/>
              </w:rPr>
              <w:t>屋面工程，</w:t>
            </w:r>
            <w:r>
              <w:rPr>
                <w:rFonts w:hint="eastAsia" w:ascii="宋体" w:hAnsi="宋体" w:cs="宋体"/>
                <w:b/>
                <w:color w:val="auto"/>
                <w:szCs w:val="21"/>
                <w:highlight w:val="none"/>
              </w:rPr>
              <w:t>□</w:t>
            </w:r>
            <w:r>
              <w:rPr>
                <w:rFonts w:hint="eastAsia" w:ascii="宋体" w:hAnsi="宋体" w:cs="宋体"/>
                <w:color w:val="auto"/>
                <w:szCs w:val="21"/>
                <w:highlight w:val="none"/>
              </w:rPr>
              <w:t>建筑给水、排水及采暖，</w:t>
            </w:r>
            <w:r>
              <w:rPr>
                <w:rFonts w:hint="eastAsia" w:ascii="宋体" w:hAnsi="宋体" w:cs="宋体"/>
                <w:b/>
                <w:color w:val="auto"/>
                <w:szCs w:val="21"/>
                <w:highlight w:val="none"/>
              </w:rPr>
              <w:t>□</w:t>
            </w:r>
            <w:r>
              <w:rPr>
                <w:rFonts w:hint="eastAsia" w:ascii="宋体" w:hAnsi="宋体" w:cs="宋体"/>
                <w:color w:val="auto"/>
                <w:szCs w:val="21"/>
                <w:highlight w:val="none"/>
              </w:rPr>
              <w:t>通风与空调，</w:t>
            </w:r>
            <w:r>
              <w:rPr>
                <w:rFonts w:hint="eastAsia" w:ascii="宋体" w:hAnsi="宋体" w:cs="宋体"/>
                <w:b/>
                <w:color w:val="auto"/>
                <w:szCs w:val="21"/>
                <w:highlight w:val="none"/>
              </w:rPr>
              <w:t>□</w:t>
            </w:r>
            <w:r>
              <w:rPr>
                <w:rFonts w:hint="eastAsia" w:ascii="宋体" w:hAnsi="宋体" w:cs="宋体"/>
                <w:color w:val="auto"/>
                <w:szCs w:val="21"/>
                <w:highlight w:val="none"/>
              </w:rPr>
              <w:t>建筑电气，</w:t>
            </w:r>
            <w:r>
              <w:rPr>
                <w:rFonts w:hint="eastAsia" w:ascii="宋体" w:hAnsi="宋体" w:cs="宋体"/>
                <w:b/>
                <w:color w:val="auto"/>
                <w:szCs w:val="21"/>
                <w:highlight w:val="none"/>
              </w:rPr>
              <w:t>□</w:t>
            </w:r>
            <w:r>
              <w:rPr>
                <w:rFonts w:hint="eastAsia" w:ascii="宋体" w:hAnsi="宋体" w:cs="宋体"/>
                <w:color w:val="auto"/>
                <w:szCs w:val="21"/>
                <w:highlight w:val="none"/>
              </w:rPr>
              <w:t>建筑智能化，</w:t>
            </w:r>
            <w:r>
              <w:rPr>
                <w:rFonts w:hint="eastAsia" w:ascii="宋体" w:hAnsi="宋体" w:cs="宋体"/>
                <w:b/>
                <w:color w:val="auto"/>
                <w:szCs w:val="21"/>
                <w:highlight w:val="none"/>
              </w:rPr>
              <w:t>□</w:t>
            </w:r>
            <w:r>
              <w:rPr>
                <w:rFonts w:hint="eastAsia" w:ascii="宋体" w:hAnsi="宋体" w:cs="宋体"/>
                <w:color w:val="auto"/>
                <w:szCs w:val="21"/>
                <w:highlight w:val="none"/>
              </w:rPr>
              <w:t>建筑节能，</w:t>
            </w:r>
            <w:r>
              <w:rPr>
                <w:rFonts w:hint="eastAsia" w:ascii="宋体" w:hAnsi="宋体" w:cs="宋体"/>
                <w:b/>
                <w:color w:val="auto"/>
                <w:szCs w:val="21"/>
                <w:highlight w:val="none"/>
              </w:rPr>
              <w:t>□</w:t>
            </w:r>
            <w:r>
              <w:rPr>
                <w:rFonts w:hint="eastAsia" w:ascii="宋体" w:hAnsi="宋体" w:cs="宋体"/>
                <w:color w:val="auto"/>
                <w:szCs w:val="21"/>
                <w:highlight w:val="none"/>
              </w:rPr>
              <w:t>电梯，</w:t>
            </w:r>
            <w:r>
              <w:rPr>
                <w:rFonts w:hint="eastAsia" w:ascii="宋体" w:hAnsi="宋体" w:cs="宋体"/>
                <w:b/>
                <w:color w:val="auto"/>
                <w:szCs w:val="21"/>
                <w:highlight w:val="none"/>
              </w:rPr>
              <w:t>□</w:t>
            </w:r>
            <w:r>
              <w:rPr>
                <w:rFonts w:hint="eastAsia" w:ascii="宋体" w:hAnsi="宋体" w:cs="宋体"/>
                <w:color w:val="auto"/>
                <w:szCs w:val="21"/>
                <w:highlight w:val="none"/>
              </w:rPr>
              <w:t>室外设施，</w:t>
            </w:r>
            <w:r>
              <w:rPr>
                <w:rFonts w:hint="eastAsia" w:ascii="宋体" w:hAnsi="宋体" w:cs="宋体"/>
                <w:b/>
                <w:color w:val="auto"/>
                <w:szCs w:val="21"/>
                <w:highlight w:val="none"/>
              </w:rPr>
              <w:t>□</w:t>
            </w:r>
            <w:r>
              <w:rPr>
                <w:rFonts w:hint="eastAsia" w:ascii="宋体" w:hAnsi="宋体" w:cs="宋体"/>
                <w:color w:val="auto"/>
                <w:szCs w:val="21"/>
                <w:highlight w:val="none"/>
              </w:rPr>
              <w:t>附属建筑及室外环境，</w:t>
            </w:r>
            <w:r>
              <w:rPr>
                <w:rFonts w:hint="eastAsia" w:ascii="宋体" w:hAnsi="宋体" w:cs="宋体"/>
                <w:b/>
                <w:color w:val="auto"/>
                <w:szCs w:val="21"/>
                <w:highlight w:val="none"/>
              </w:rPr>
              <w:t>□</w:t>
            </w:r>
            <w:r>
              <w:rPr>
                <w:rFonts w:hint="eastAsia" w:ascii="宋体" w:hAnsi="宋体" w:cs="宋体"/>
                <w:color w:val="auto"/>
                <w:szCs w:val="21"/>
                <w:highlight w:val="none"/>
              </w:rPr>
              <w:t xml:space="preserve">室外安装, </w:t>
            </w:r>
            <w:r>
              <w:rPr>
                <w:rFonts w:hint="eastAsia" w:ascii="宋体" w:hAnsi="宋体" w:cs="宋体"/>
                <w:b/>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）及竣工图后，可以向发包人申请退还履约</w:t>
            </w:r>
            <w:r>
              <w:rPr>
                <w:rFonts w:hint="eastAsia" w:ascii="宋体" w:hAnsi="宋体" w:cs="宋体"/>
                <w:color w:val="auto"/>
                <w:szCs w:val="21"/>
                <w:highlight w:val="none"/>
                <w:u w:val="single"/>
              </w:rPr>
              <w:t>银行保函</w:t>
            </w:r>
            <w:r>
              <w:rPr>
                <w:rFonts w:hint="eastAsia" w:ascii="宋体" w:hAnsi="宋体" w:cs="宋体"/>
                <w:color w:val="auto"/>
                <w:kern w:val="0"/>
                <w:szCs w:val="21"/>
                <w:highlight w:val="none"/>
              </w:rPr>
              <w:t>。</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11"/>
              <w:outlineLvl w:val="3"/>
              <w:rPr>
                <w:rFonts w:hint="default" w:ascii="宋体" w:hAnsi="宋体" w:cs="宋体"/>
                <w:color w:val="auto"/>
                <w:kern w:val="0"/>
                <w:szCs w:val="21"/>
                <w:highlight w:val="none"/>
              </w:rPr>
            </w:pPr>
            <w:r>
              <w:rPr>
                <w:rFonts w:hint="eastAsia" w:ascii="宋体" w:hAnsi="宋体" w:cs="宋体"/>
                <w:color w:val="auto"/>
                <w:kern w:val="0"/>
                <w:szCs w:val="21"/>
                <w:highlight w:val="none"/>
              </w:rPr>
              <w:t>44.7</w:t>
            </w:r>
            <w:r>
              <w:rPr>
                <w:rFonts w:hint="eastAsia" w:ascii="宋体" w:hAnsi="宋体" w:cs="宋体"/>
                <w:color w:val="auto"/>
                <w:szCs w:val="21"/>
                <w:highlight w:val="none"/>
              </w:rPr>
              <w:t>承包人提供本项目所需全部分部（子分部）工程质量验收记录（</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地基与基础，</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主体结构，</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建筑装饰装修，</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屋面工程，</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建筑给水、排水及采暖（如有），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通风与空调（如有），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建筑电气，</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建筑智能化（如有），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建筑节能（如有），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电梯（如有），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室外设施（如有），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附属建筑及室外环境（如有），</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 xml:space="preserve">室外安装, </w:t>
            </w:r>
            <w:r>
              <w:rPr>
                <w:rFonts w:hint="eastAsia" w:ascii="MS Mincho" w:hAnsi="MS Mincho" w:eastAsia="MS Mincho" w:cs="MS Mincho"/>
                <w:b/>
                <w:color w:val="auto"/>
                <w:szCs w:val="21"/>
                <w:highlight w:val="none"/>
              </w:rPr>
              <w:t>☑</w:t>
            </w:r>
            <w:r>
              <w:rPr>
                <w:rFonts w:hint="eastAsia" w:ascii="宋体" w:hAnsi="宋体" w:cs="宋体"/>
                <w:color w:val="auto"/>
                <w:szCs w:val="21"/>
                <w:highlight w:val="none"/>
              </w:rPr>
              <w:t>其他）及竣工图后，可以向发包人申请退还</w:t>
            </w:r>
            <w:r>
              <w:rPr>
                <w:rFonts w:hint="eastAsia" w:ascii="宋体" w:hAnsi="宋体" w:cs="宋体"/>
                <w:color w:val="auto"/>
                <w:szCs w:val="21"/>
                <w:highlight w:val="none"/>
                <w:u w:val="single"/>
              </w:rPr>
              <w:t>履约担保</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45</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Cs w:val="21"/>
                <w:highlight w:val="none"/>
              </w:rPr>
              <w:t>50.2（1）</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 w:val="20"/>
                <w:szCs w:val="20"/>
                <w:highlight w:val="none"/>
              </w:rPr>
              <w:t>修改</w:t>
            </w:r>
          </w:p>
        </w:tc>
        <w:tc>
          <w:tcPr>
            <w:tcW w:w="3669"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11"/>
              <w:rPr>
                <w:rFonts w:hint="default" w:ascii="宋体" w:hAnsi="Calibri"/>
                <w:color w:val="auto"/>
                <w:szCs w:val="21"/>
                <w:highlight w:val="none"/>
              </w:rPr>
            </w:pPr>
            <w:r>
              <w:rPr>
                <w:rFonts w:hint="eastAsia" w:ascii="宋体" w:hAnsi="宋体" w:cs="宋体"/>
                <w:color w:val="auto"/>
                <w:kern w:val="0"/>
                <w:szCs w:val="21"/>
                <w:highlight w:val="none"/>
              </w:rPr>
              <w:t>（1）严格按照合同和招投标文件规定履行义务，并同意发包人将其履行合同、招投标文件义务的履约情况和不诚信行为（包括但不限于由发包人作出的违约责任处理决定等）在发包人网站和</w:t>
            </w:r>
            <w:r>
              <w:rPr>
                <w:rFonts w:hint="eastAsia" w:ascii="宋体" w:hAnsi="宋体" w:cs="宋体"/>
                <w:strike/>
                <w:color w:val="auto"/>
                <w:kern w:val="0"/>
                <w:szCs w:val="21"/>
                <w:highlight w:val="none"/>
              </w:rPr>
              <w:t>广州市</w:t>
            </w:r>
            <w:r>
              <w:rPr>
                <w:rFonts w:hint="eastAsia" w:ascii="宋体" w:hAnsi="宋体" w:cs="宋体"/>
                <w:color w:val="auto"/>
                <w:kern w:val="0"/>
                <w:szCs w:val="21"/>
                <w:highlight w:val="none"/>
              </w:rPr>
              <w:t>建设项目业主网站及其他媒体上公开披露，由此造成的一切损失和不利后果均由承包人自行承担。</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26"/>
              <w:rPr>
                <w:rFonts w:hint="default" w:ascii="宋体" w:hAnsi="Calibri"/>
                <w:color w:val="auto"/>
                <w:szCs w:val="21"/>
                <w:highlight w:val="none"/>
              </w:rPr>
            </w:pPr>
            <w:r>
              <w:rPr>
                <w:rFonts w:hint="eastAsia" w:ascii="宋体" w:hAnsi="宋体" w:cs="宋体"/>
                <w:color w:val="auto"/>
                <w:kern w:val="0"/>
                <w:szCs w:val="21"/>
                <w:highlight w:val="none"/>
              </w:rPr>
              <w:t>（1）严格按照合同和招投标文件规定履行义务，并同意发包人将其履行合同、招投标文件义务的履约情况和不诚信行为（包括但不限于由发包人作出的组织的考核、考评通报、做出的违约责任处理决定等）在发包人网站和建设项目业主网站及其他媒体上公开披露，由此造成的一切损失和不利后果均由承包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46</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50.2（2）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修改</w:t>
            </w:r>
          </w:p>
        </w:tc>
        <w:tc>
          <w:tcPr>
            <w:tcW w:w="366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rPr>
                <w:rFonts w:hint="default" w:ascii="宋体" w:hAnsi="Calibri"/>
                <w:color w:val="auto"/>
                <w:kern w:val="0"/>
                <w:szCs w:val="21"/>
                <w:highlight w:val="none"/>
              </w:rPr>
            </w:pPr>
            <w:r>
              <w:rPr>
                <w:rFonts w:hint="eastAsia" w:ascii="宋体" w:hAnsi="宋体" w:cs="宋体"/>
                <w:color w:val="auto"/>
                <w:szCs w:val="21"/>
                <w:highlight w:val="none"/>
              </w:rPr>
              <w:t>（</w:t>
            </w:r>
            <w:r>
              <w:rPr>
                <w:rFonts w:hint="default" w:ascii="Calibri" w:hAnsi="Calibri" w:cs="Calibri"/>
                <w:color w:val="auto"/>
                <w:szCs w:val="21"/>
                <w:highlight w:val="none"/>
              </w:rPr>
              <w:t>2</w:t>
            </w:r>
            <w:r>
              <w:rPr>
                <w:rFonts w:hint="eastAsia" w:ascii="宋体" w:hAnsi="宋体" w:cs="宋体"/>
                <w:color w:val="auto"/>
                <w:szCs w:val="21"/>
                <w:highlight w:val="none"/>
              </w:rPr>
              <w:t>）因承包人原因导致发包人参与诉讼、仲裁事项的，应赔偿发包人的经济损失，以及承担由此支出的所有诉讼费、仲裁费、律师费及其他费用，并且在收到发包人赔付通知后立即支付，否则，每逾期</w:t>
            </w:r>
            <w:r>
              <w:rPr>
                <w:rFonts w:hint="default" w:ascii="Calibri" w:hAnsi="Calibri" w:cs="Calibri"/>
                <w:color w:val="auto"/>
                <w:szCs w:val="21"/>
                <w:highlight w:val="none"/>
              </w:rPr>
              <w:t>1</w:t>
            </w:r>
            <w:r>
              <w:rPr>
                <w:rFonts w:hint="eastAsia" w:ascii="宋体" w:hAnsi="宋体" w:cs="宋体"/>
                <w:color w:val="auto"/>
                <w:szCs w:val="21"/>
                <w:highlight w:val="none"/>
              </w:rPr>
              <w:t>日应按逾付款项总额的</w:t>
            </w:r>
            <w:r>
              <w:rPr>
                <w:rFonts w:hint="default" w:ascii="Calibri" w:hAnsi="Calibri" w:cs="Calibri"/>
                <w:color w:val="auto"/>
                <w:szCs w:val="21"/>
                <w:highlight w:val="none"/>
              </w:rPr>
              <w:t>5</w:t>
            </w:r>
            <w:r>
              <w:rPr>
                <w:rFonts w:hint="eastAsia" w:ascii="宋体" w:hAnsi="宋体" w:cs="宋体"/>
                <w:color w:val="auto"/>
                <w:szCs w:val="21"/>
                <w:highlight w:val="none"/>
              </w:rPr>
              <w:t>‰向发包人承担违约责任。</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0"/>
                <w:sz w:val="21"/>
                <w:szCs w:val="21"/>
                <w:highlight w:val="none"/>
                <w:u w:val="single"/>
              </w:rPr>
            </w:pPr>
            <w:r>
              <w:rPr>
                <w:rFonts w:hint="eastAsia" w:ascii="宋体" w:hAnsi="宋体" w:cs="宋体"/>
                <w:color w:val="auto"/>
                <w:szCs w:val="21"/>
                <w:highlight w:val="none"/>
              </w:rPr>
              <w:t>（</w:t>
            </w:r>
            <w:r>
              <w:rPr>
                <w:rFonts w:hint="default" w:ascii="Calibri" w:hAnsi="Calibri" w:cs="Calibri"/>
                <w:color w:val="auto"/>
                <w:szCs w:val="21"/>
                <w:highlight w:val="none"/>
              </w:rPr>
              <w:t>2</w:t>
            </w:r>
            <w:r>
              <w:rPr>
                <w:rFonts w:hint="eastAsia" w:ascii="宋体" w:hAnsi="宋体" w:cs="宋体"/>
                <w:color w:val="auto"/>
                <w:szCs w:val="21"/>
                <w:highlight w:val="none"/>
              </w:rPr>
              <w:t>）在本合同承包范围内，如因第三人在本工程实施过程中产生工程款支付、工人工资支付等各类纠纷或其他承包人原因（包括但不限于分包或违法分包、转包</w:t>
            </w:r>
            <w:r>
              <w:rPr>
                <w:rFonts w:hint="default" w:ascii="宋体" w:hAnsi="宋体" w:cs="宋体"/>
                <w:strike/>
                <w:color w:val="auto"/>
                <w:szCs w:val="21"/>
                <w:highlight w:val="none"/>
              </w:rPr>
              <w:t>、挂靠</w:t>
            </w:r>
            <w:r>
              <w:rPr>
                <w:rFonts w:hint="eastAsia" w:ascii="宋体" w:hAnsi="宋体" w:cs="宋体"/>
                <w:color w:val="auto"/>
                <w:szCs w:val="21"/>
                <w:highlight w:val="none"/>
              </w:rPr>
              <w:t>引起的法律纠纷等），导致发包人参与诉讼、仲裁事项的，均视作承包人对其承包工程存在管理不善的问题。承包人均应赔偿发包人的经济损失，以及承担发包人由此支出的所有诉讼费、仲裁费、律师费及其他费用，并且在收到发包人赔付通知后立即支付，否则，每逾期</w:t>
            </w:r>
            <w:r>
              <w:rPr>
                <w:rFonts w:hint="default" w:ascii="Calibri" w:hAnsi="Calibri" w:cs="Calibri"/>
                <w:color w:val="auto"/>
                <w:szCs w:val="21"/>
                <w:highlight w:val="none"/>
              </w:rPr>
              <w:t>1</w:t>
            </w:r>
            <w:r>
              <w:rPr>
                <w:rFonts w:hint="eastAsia" w:ascii="宋体" w:hAnsi="宋体" w:cs="宋体"/>
                <w:color w:val="auto"/>
                <w:szCs w:val="21"/>
                <w:highlight w:val="none"/>
              </w:rPr>
              <w:t>天应按逾付款项总额的</w:t>
            </w:r>
            <w:r>
              <w:rPr>
                <w:rFonts w:hint="default" w:ascii="Calibri" w:hAnsi="Calibri" w:cs="Calibri"/>
                <w:color w:val="auto"/>
                <w:szCs w:val="21"/>
                <w:highlight w:val="none"/>
              </w:rPr>
              <w:t>5</w:t>
            </w:r>
            <w:r>
              <w:rPr>
                <w:rFonts w:hint="eastAsia" w:ascii="宋体" w:hAnsi="宋体" w:cs="宋体"/>
                <w:color w:val="auto"/>
                <w:szCs w:val="21"/>
                <w:highlight w:val="none"/>
              </w:rPr>
              <w:t>‰向发包人承担违约责任。</w:t>
            </w:r>
            <w:r>
              <w:rPr>
                <w:rFonts w:hint="eastAsia" w:ascii="宋体" w:hAnsi="宋体" w:eastAsia="宋体" w:cs="宋体"/>
                <w:color w:val="auto"/>
                <w:kern w:val="0"/>
                <w:sz w:val="21"/>
                <w:szCs w:val="21"/>
                <w:highlight w:val="none"/>
                <w:u w:val="single"/>
                <w:lang w:val="en-US" w:eastAsia="zh-CN" w:bidi="ar"/>
              </w:rPr>
              <w:t>承包人未能在发包人参加庭审（询）前解决前述法律纠纷的，或造成发包人被通报批评、或被新闻媒体曝光等不良影响的，每发生一次，发包人有权要求承包人承担严重违约责任。前述违约情形均与承包人履约评价考核挂钩。</w:t>
            </w:r>
          </w:p>
          <w:p>
            <w:pPr>
              <w:keepNext w:val="0"/>
              <w:keepLines w:val="0"/>
              <w:suppressLineNumbers w:val="0"/>
              <w:spacing w:before="0" w:beforeAutospacing="0" w:after="0" w:afterAutospacing="0"/>
              <w:ind w:left="0" w:right="0"/>
              <w:rPr>
                <w:rFonts w:hint="default" w:ascii="宋体" w:hAnsi="Calibri"/>
                <w:color w:val="auto"/>
                <w:kern w:val="0"/>
                <w:szCs w:val="21"/>
                <w:highlight w:val="none"/>
              </w:rPr>
            </w:pPr>
            <w:r>
              <w:rPr>
                <w:rFonts w:hint="eastAsia" w:ascii="宋体" w:hAnsi="宋体" w:eastAsia="宋体" w:cs="宋体"/>
                <w:color w:val="auto"/>
                <w:kern w:val="0"/>
                <w:sz w:val="21"/>
                <w:szCs w:val="21"/>
                <w:highlight w:val="none"/>
                <w:u w:val="single"/>
                <w:lang w:val="en-US" w:eastAsia="zh-CN" w:bidi="ar"/>
              </w:rPr>
              <w:t xml:space="preserve">    如果基于生效的判决、裁定或者行政命令，致使发包人需向承包人以外的第三人支付分包工程价款的，发包人有权将此款项从应付承包人工程款中予以扣除。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47</w:t>
            </w:r>
          </w:p>
        </w:tc>
        <w:tc>
          <w:tcPr>
            <w:tcW w:w="988"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50.4（2）</w:t>
            </w:r>
          </w:p>
        </w:tc>
        <w:tc>
          <w:tcPr>
            <w:tcW w:w="72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olor w:val="auto"/>
                <w:sz w:val="20"/>
                <w:szCs w:val="20"/>
                <w:highlight w:val="none"/>
              </w:rPr>
            </w:pPr>
            <w:r>
              <w:rPr>
                <w:rFonts w:hint="eastAsia" w:ascii="宋体" w:hAnsi="宋体" w:cs="宋体"/>
                <w:color w:val="auto"/>
                <w:sz w:val="20"/>
                <w:szCs w:val="20"/>
                <w:highlight w:val="none"/>
              </w:rPr>
              <w:t>修改</w:t>
            </w:r>
          </w:p>
        </w:tc>
        <w:tc>
          <w:tcPr>
            <w:tcW w:w="3669"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11"/>
              <w:rPr>
                <w:rFonts w:hint="default" w:ascii="宋体" w:hAnsi="Calibri"/>
                <w:color w:val="auto"/>
                <w:kern w:val="0"/>
                <w:szCs w:val="21"/>
                <w:highlight w:val="none"/>
              </w:rPr>
            </w:pPr>
            <w:r>
              <w:rPr>
                <w:rFonts w:hint="eastAsia" w:ascii="宋体" w:hAnsi="宋体" w:cs="宋体"/>
                <w:color w:val="auto"/>
                <w:kern w:val="0"/>
                <w:szCs w:val="21"/>
                <w:highlight w:val="none"/>
              </w:rPr>
              <w:t>（2）发包人根据合同协议书第2.3款的约定调整承包范围、或发生设计变更、工程签证等情况导致本合同承包范围内的总金额超过本合同价款；</w:t>
            </w:r>
          </w:p>
        </w:tc>
        <w:tc>
          <w:tcPr>
            <w:tcW w:w="357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26"/>
              <w:rPr>
                <w:rFonts w:hint="default" w:ascii="宋体" w:hAnsi="Calibri"/>
                <w:color w:val="auto"/>
                <w:kern w:val="0"/>
                <w:szCs w:val="21"/>
                <w:highlight w:val="none"/>
              </w:rPr>
            </w:pPr>
            <w:r>
              <w:rPr>
                <w:rFonts w:hint="eastAsia" w:ascii="宋体" w:hAnsi="宋体" w:cs="宋体"/>
                <w:color w:val="auto"/>
                <w:kern w:val="0"/>
                <w:szCs w:val="21"/>
                <w:highlight w:val="none"/>
              </w:rPr>
              <w:t>（2）发包人根据合同协议书第2.4款的约定调整承包范围、或发生设计变更、工程签证等情况导致本合同承包范围内的总金额超过本合同价款；</w:t>
            </w:r>
          </w:p>
        </w:tc>
      </w:tr>
    </w:tbl>
    <w:p>
      <w:pPr>
        <w:adjustRightInd w:val="0"/>
        <w:spacing w:line="300" w:lineRule="auto"/>
        <w:jc w:val="center"/>
        <w:rPr>
          <w:rFonts w:ascii="宋体" w:hAnsi="Calibri"/>
          <w:b/>
          <w:color w:val="auto"/>
          <w:kern w:val="0"/>
          <w:sz w:val="24"/>
          <w:szCs w:val="24"/>
          <w:highlight w:val="none"/>
        </w:rPr>
      </w:pPr>
      <w:r>
        <w:rPr>
          <w:rFonts w:ascii="Calibri" w:hAnsi="Calibri"/>
          <w:b/>
          <w:color w:val="auto"/>
          <w:sz w:val="44"/>
          <w:szCs w:val="44"/>
          <w:highlight w:val="none"/>
        </w:rPr>
        <w:br w:type="page"/>
      </w:r>
      <w:r>
        <w:rPr>
          <w:rFonts w:hint="eastAsia" w:ascii="宋体" w:hAnsi="宋体" w:cs="宋体"/>
          <w:b/>
          <w:color w:val="auto"/>
          <w:kern w:val="0"/>
          <w:sz w:val="44"/>
          <w:szCs w:val="44"/>
          <w:highlight w:val="none"/>
        </w:rPr>
        <w:t>第四篇合同附件</w:t>
      </w:r>
    </w:p>
    <w:p>
      <w:pPr>
        <w:adjustRightInd w:val="0"/>
        <w:spacing w:line="300" w:lineRule="auto"/>
        <w:jc w:val="center"/>
        <w:outlineLvl w:val="0"/>
        <w:rPr>
          <w:rFonts w:ascii="宋体" w:hAnsi="Calibri"/>
          <w:b/>
          <w:color w:val="auto"/>
          <w:sz w:val="32"/>
          <w:szCs w:val="32"/>
          <w:highlight w:val="none"/>
        </w:rPr>
      </w:pPr>
      <w:r>
        <w:rPr>
          <w:rFonts w:hint="eastAsia" w:ascii="宋体" w:hAnsi="宋体" w:cs="宋体"/>
          <w:b/>
          <w:color w:val="auto"/>
          <w:sz w:val="32"/>
          <w:szCs w:val="32"/>
          <w:highlight w:val="none"/>
        </w:rPr>
        <w:t>(一) 合同附件填充表（填“无”的表示没有该项内容）</w:t>
      </w:r>
    </w:p>
    <w:tbl>
      <w:tblPr>
        <w:tblStyle w:val="3"/>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8021"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需要填充的条款编号及内容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w:t>
            </w:r>
          </w:p>
        </w:tc>
        <w:tc>
          <w:tcPr>
            <w:tcW w:w="8021"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11"/>
              <w:rPr>
                <w:rFonts w:hint="default" w:ascii="宋体" w:hAnsi="Calibri"/>
                <w:color w:val="auto"/>
                <w:kern w:val="0"/>
                <w:szCs w:val="21"/>
                <w:highlight w:val="none"/>
              </w:rPr>
            </w:pPr>
            <w:r>
              <w:rPr>
                <w:rFonts w:hint="eastAsia" w:ascii="宋体" w:hAnsi="宋体" w:cs="宋体"/>
                <w:color w:val="auto"/>
                <w:kern w:val="0"/>
                <w:szCs w:val="21"/>
                <w:highlight w:val="none"/>
              </w:rPr>
              <w:t>附件1：</w:t>
            </w:r>
          </w:p>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b/>
                <w:color w:val="auto"/>
                <w:kern w:val="0"/>
                <w:szCs w:val="21"/>
                <w:highlight w:val="none"/>
              </w:rPr>
            </w:pPr>
            <w:r>
              <w:rPr>
                <w:rFonts w:hint="eastAsia" w:ascii="宋体" w:hAnsi="宋体" w:cs="宋体"/>
                <w:b/>
                <w:color w:val="auto"/>
                <w:kern w:val="0"/>
                <w:szCs w:val="21"/>
                <w:highlight w:val="none"/>
              </w:rPr>
              <w:t>工程质量保修书</w:t>
            </w:r>
          </w:p>
          <w:p>
            <w:pPr>
              <w:keepNext w:val="0"/>
              <w:keepLines w:val="0"/>
              <w:suppressLineNumbers w:val="0"/>
              <w:adjustRightInd w:val="0"/>
              <w:snapToGrid w:val="0"/>
              <w:spacing w:before="0" w:beforeAutospacing="0" w:after="0" w:afterAutospacing="0" w:line="300" w:lineRule="auto"/>
              <w:ind w:left="0" w:right="11"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五、其他</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双方约定的其他工程质量保修事项</w:t>
            </w:r>
            <w:r>
              <w:rPr>
                <w:rFonts w:hint="eastAsia" w:ascii="宋体" w:hAnsi="宋体" w:cs="宋体"/>
                <w:color w:val="auto"/>
                <w:kern w:val="0"/>
                <w:szCs w:val="21"/>
                <w:highlight w:val="none"/>
                <w:u w:val="single"/>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w:t>
            </w:r>
          </w:p>
        </w:tc>
        <w:tc>
          <w:tcPr>
            <w:tcW w:w="8021"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b/>
                <w:color w:val="auto"/>
                <w:kern w:val="0"/>
                <w:szCs w:val="21"/>
                <w:highlight w:val="none"/>
              </w:rPr>
            </w:pPr>
            <w:r>
              <w:rPr>
                <w:rFonts w:hint="eastAsia" w:ascii="宋体" w:hAnsi="宋体" w:cs="宋体"/>
                <w:color w:val="auto"/>
                <w:kern w:val="0"/>
                <w:szCs w:val="21"/>
                <w:highlight w:val="none"/>
              </w:rPr>
              <w:t>附件5：</w:t>
            </w:r>
            <w:r>
              <w:rPr>
                <w:rFonts w:hint="eastAsia" w:ascii="宋体" w:hAnsi="宋体" w:cs="宋体"/>
                <w:b/>
                <w:color w:val="auto"/>
                <w:kern w:val="0"/>
                <w:szCs w:val="21"/>
                <w:highlight w:val="none"/>
                <w:u w:val="single"/>
              </w:rPr>
              <w:t>广东工业大学大学城校区生活东区教师公寓项目施工总承包</w:t>
            </w:r>
            <w:r>
              <w:rPr>
                <w:rFonts w:hint="eastAsia" w:ascii="宋体" w:hAnsi="宋体" w:cs="宋体"/>
                <w:b/>
                <w:color w:val="auto"/>
                <w:kern w:val="0"/>
                <w:szCs w:val="21"/>
                <w:highlight w:val="none"/>
              </w:rPr>
              <w:t>工程结算工作协议书</w:t>
            </w:r>
          </w:p>
          <w:p>
            <w:pPr>
              <w:keepNext w:val="0"/>
              <w:keepLines w:val="0"/>
              <w:suppressLineNumbers w:val="0"/>
              <w:adjustRightInd w:val="0"/>
              <w:snapToGrid w:val="0"/>
              <w:spacing w:before="0" w:beforeAutospacing="0" w:after="0" w:afterAutospacing="0" w:line="300" w:lineRule="auto"/>
              <w:ind w:left="0" w:right="0" w:firstLine="405" w:firstLineChars="192"/>
              <w:rPr>
                <w:rFonts w:hint="default" w:ascii="宋体" w:hAnsi="Calibri" w:cs="宋体"/>
                <w:b/>
                <w:color w:val="auto"/>
                <w:kern w:val="0"/>
                <w:szCs w:val="21"/>
                <w:highlight w:val="none"/>
              </w:rPr>
            </w:pPr>
            <w:r>
              <w:rPr>
                <w:rFonts w:hint="eastAsia" w:ascii="宋体" w:hAnsi="宋体" w:cs="宋体"/>
                <w:b/>
                <w:color w:val="auto"/>
                <w:kern w:val="0"/>
                <w:szCs w:val="21"/>
                <w:highlight w:val="none"/>
              </w:rPr>
              <w:t>1、工程结算报告的提交及审定</w:t>
            </w:r>
          </w:p>
          <w:p>
            <w:pPr>
              <w:pStyle w:val="2"/>
              <w:keepNext w:val="0"/>
              <w:keepLines w:val="0"/>
              <w:widowControl w:val="0"/>
              <w:suppressLineNumbers w:val="0"/>
              <w:adjustRightInd w:val="0"/>
              <w:snapToGrid w:val="0"/>
              <w:spacing w:line="300" w:lineRule="auto"/>
              <w:ind w:left="0" w:right="0" w:firstLine="420" w:firstLineChars="200"/>
              <w:jc w:val="both"/>
              <w:rPr>
                <w:rFonts w:hint="default"/>
                <w:color w:val="auto"/>
                <w:sz w:val="21"/>
                <w:szCs w:val="21"/>
                <w:highlight w:val="none"/>
              </w:rPr>
            </w:pPr>
            <w:r>
              <w:rPr>
                <w:rFonts w:hint="eastAsia" w:cs="宋体"/>
                <w:color w:val="auto"/>
                <w:kern w:val="2"/>
                <w:sz w:val="21"/>
                <w:szCs w:val="21"/>
                <w:highlight w:val="none"/>
              </w:rPr>
              <w:t>（1）承包人应按发包人的要求和本项目结算工作的需要派出不少于</w:t>
            </w:r>
            <w:r>
              <w:rPr>
                <w:rFonts w:hint="eastAsia" w:cs="宋体"/>
                <w:color w:val="auto"/>
                <w:kern w:val="2"/>
                <w:sz w:val="21"/>
                <w:szCs w:val="21"/>
                <w:highlight w:val="none"/>
                <w:u w:val="single"/>
              </w:rPr>
              <w:t xml:space="preserve"> 2 </w:t>
            </w:r>
            <w:r>
              <w:rPr>
                <w:rFonts w:hint="eastAsia" w:cs="宋体"/>
                <w:color w:val="auto"/>
                <w:kern w:val="2"/>
                <w:sz w:val="21"/>
                <w:szCs w:val="21"/>
                <w:highlight w:val="none"/>
              </w:rPr>
              <w:t>名工程结算人员，在年月日至年月日必须保证在工地现场办公，专门从事竣工档案编制、工程结算工作；否则，应按《</w:t>
            </w:r>
            <w:r>
              <w:rPr>
                <w:rFonts w:hint="eastAsia" w:cs="宋体"/>
                <w:b/>
                <w:color w:val="auto"/>
                <w:sz w:val="21"/>
                <w:szCs w:val="21"/>
                <w:highlight w:val="none"/>
                <w:u w:val="single"/>
              </w:rPr>
              <w:t>广东工业大学大学城校区生活东区教师公寓项目施工总承包</w:t>
            </w:r>
            <w:r>
              <w:rPr>
                <w:rFonts w:hint="eastAsia" w:cs="宋体"/>
                <w:b/>
                <w:color w:val="auto"/>
                <w:kern w:val="2"/>
                <w:sz w:val="21"/>
                <w:szCs w:val="21"/>
                <w:highlight w:val="none"/>
                <w:u w:val="single"/>
              </w:rPr>
              <w:t>合同</w:t>
            </w:r>
            <w:r>
              <w:rPr>
                <w:rFonts w:hint="eastAsia" w:cs="宋体"/>
                <w:color w:val="auto"/>
                <w:kern w:val="2"/>
                <w:sz w:val="21"/>
                <w:szCs w:val="21"/>
                <w:highlight w:val="none"/>
              </w:rPr>
              <w:t>》（合同编号：  ，以下简称原合同）合同专用条款第38.7（3）款的约定承担违约责任。</w:t>
            </w:r>
          </w:p>
          <w:p>
            <w:pPr>
              <w:pStyle w:val="2"/>
              <w:keepNext w:val="0"/>
              <w:keepLines w:val="0"/>
              <w:widowControl w:val="0"/>
              <w:suppressLineNumbers w:val="0"/>
              <w:adjustRightInd w:val="0"/>
              <w:snapToGrid w:val="0"/>
              <w:spacing w:line="300" w:lineRule="auto"/>
              <w:ind w:left="0" w:right="0" w:firstLine="420" w:firstLineChars="200"/>
              <w:jc w:val="both"/>
              <w:rPr>
                <w:rFonts w:hint="default"/>
                <w:color w:val="auto"/>
                <w:kern w:val="2"/>
                <w:sz w:val="21"/>
                <w:szCs w:val="21"/>
                <w:highlight w:val="none"/>
              </w:rPr>
            </w:pPr>
            <w:r>
              <w:rPr>
                <w:rFonts w:hint="eastAsia" w:cs="宋体"/>
                <w:color w:val="auto"/>
                <w:kern w:val="2"/>
                <w:sz w:val="21"/>
                <w:szCs w:val="21"/>
                <w:highlight w:val="none"/>
              </w:rPr>
              <w:t>（2）承包人应按原合同专用条款第36.5款的要求编制工程结算基础资料，并在年月日前向发包人提交符合原合同专用条款第36.5款要求的全部竣工结算资料。</w:t>
            </w:r>
          </w:p>
          <w:p>
            <w:pPr>
              <w:pStyle w:val="2"/>
              <w:keepNext w:val="0"/>
              <w:keepLines w:val="0"/>
              <w:widowControl w:val="0"/>
              <w:suppressLineNumbers w:val="0"/>
              <w:adjustRightInd w:val="0"/>
              <w:snapToGrid w:val="0"/>
              <w:spacing w:line="300" w:lineRule="auto"/>
              <w:ind w:left="0" w:right="0" w:firstLine="420" w:firstLineChars="200"/>
              <w:jc w:val="both"/>
              <w:rPr>
                <w:rFonts w:hint="default"/>
                <w:color w:val="auto"/>
                <w:kern w:val="2"/>
                <w:sz w:val="21"/>
                <w:szCs w:val="21"/>
                <w:highlight w:val="none"/>
              </w:rPr>
            </w:pPr>
            <w:r>
              <w:rPr>
                <w:rFonts w:hint="eastAsia" w:cs="宋体"/>
                <w:color w:val="auto"/>
                <w:kern w:val="2"/>
                <w:sz w:val="21"/>
                <w:szCs w:val="21"/>
                <w:highlight w:val="none"/>
              </w:rPr>
              <w:t>（3）本项目合同正常结算工作以截止在年月日前上报的工程结算资料为基础进行，承包人应积极配合发包人，协助政府上级主管部门，完成上报结算书的审定工作。</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（4）发包人在收到承包人年月日提交的手续齐备的工程结算资料后，应组织有关单位在年月日前审核完毕，及时报送上级部门审批。</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（5）承包人虽未能在年月日前上报，但能在年月日前上报且符合原合同专用条款第36.5款要求的工程结算资料，由发包人作为本项目合同的善后处理工作组织审核审定。</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（6）本项目结算资料发包人接收的最后截止日期为年月日。至</w:t>
            </w:r>
          </w:p>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kern w:val="0"/>
                <w:szCs w:val="21"/>
                <w:highlight w:val="none"/>
              </w:rPr>
            </w:pPr>
            <w:r>
              <w:rPr>
                <w:rFonts w:hint="eastAsia" w:ascii="宋体" w:hAnsi="宋体" w:cs="宋体"/>
                <w:color w:val="auto"/>
                <w:kern w:val="0"/>
                <w:szCs w:val="21"/>
                <w:highlight w:val="none"/>
              </w:rPr>
              <w:t>年月日承包人仍未报送的本项目结算资料，视为已全部报出，发包人不再受理任何本项目结算资料。</w:t>
            </w:r>
          </w:p>
          <w:p>
            <w:pPr>
              <w:keepNext w:val="0"/>
              <w:keepLines w:val="0"/>
              <w:suppressLineNumbers w:val="0"/>
              <w:adjustRightInd w:val="0"/>
              <w:snapToGrid w:val="0"/>
              <w:spacing w:before="0" w:beforeAutospacing="0" w:after="0" w:afterAutospacing="0" w:line="300" w:lineRule="auto"/>
              <w:ind w:left="0" w:right="0" w:firstLine="422" w:firstLineChars="200"/>
              <w:rPr>
                <w:rFonts w:hint="default" w:ascii="宋体" w:hAnsi="Calibri" w:cs="宋体"/>
                <w:b/>
                <w:color w:val="auto"/>
                <w:kern w:val="0"/>
                <w:szCs w:val="21"/>
                <w:highlight w:val="none"/>
              </w:rPr>
            </w:pPr>
            <w:r>
              <w:rPr>
                <w:rFonts w:hint="eastAsia" w:ascii="宋体" w:hAnsi="宋体" w:cs="宋体"/>
                <w:b/>
                <w:color w:val="auto"/>
                <w:kern w:val="0"/>
                <w:szCs w:val="21"/>
                <w:highlight w:val="none"/>
              </w:rPr>
              <w:t>3、工程结算中争议问题的处理</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对于工程结算中有争议的问题，依据合同的相关约定，本着“依法依规，实事求是和风险共担”的原则，按如下约定处理：</w:t>
            </w:r>
          </w:p>
          <w:p>
            <w:pPr>
              <w:keepNext w:val="0"/>
              <w:keepLines w:val="0"/>
              <w:suppressLineNumbers w:val="0"/>
              <w:adjustRightInd w:val="0"/>
              <w:snapToGrid w:val="0"/>
              <w:spacing w:before="0" w:beforeAutospacing="0" w:after="0" w:afterAutospacing="0" w:line="300" w:lineRule="auto"/>
              <w:ind w:left="0" w:right="11"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1）承包人在年月日前上报的工程结算资料经发包人审核后如发生争议，在年月日前双方能达成一致且经上级主管部门审定的部分纳入正常结算审定；未能达成一致的部分如能在年月日前取得一致的，将与承包人在年月日至年月日之间上报的工程结算资料为基础并在年月日前取得一致的部分一起，经上级主管部门审定后，由发包人作为本项目合同的善后处理工作组织审核审定。</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（2）双方未能在年月日前达成一致的本项目结算争议，发包人可依据已有资料单方面组织结算，承包人有异议的可按照原合同专用条款第40.1款的约定通过法律途径解决。</w:t>
            </w:r>
          </w:p>
        </w:tc>
      </w:tr>
    </w:tbl>
    <w:p>
      <w:pPr>
        <w:adjustRightInd w:val="0"/>
        <w:spacing w:line="300" w:lineRule="auto"/>
        <w:jc w:val="center"/>
        <w:rPr>
          <w:rFonts w:ascii="宋体" w:hAnsi="Calibri"/>
          <w:b/>
          <w:color w:val="auto"/>
          <w:sz w:val="32"/>
          <w:szCs w:val="32"/>
          <w:highlight w:val="none"/>
        </w:rPr>
      </w:pPr>
      <w:r>
        <w:rPr>
          <w:rFonts w:hint="eastAsia" w:ascii="宋体" w:hAnsi="宋体"/>
          <w:b/>
          <w:color w:val="auto"/>
          <w:sz w:val="32"/>
          <w:szCs w:val="32"/>
          <w:highlight w:val="none"/>
        </w:rPr>
        <w:t xml:space="preserve"> </w:t>
      </w:r>
    </w:p>
    <w:p>
      <w:pPr>
        <w:adjustRightInd w:val="0"/>
        <w:spacing w:line="300" w:lineRule="auto"/>
        <w:jc w:val="center"/>
        <w:outlineLvl w:val="0"/>
        <w:rPr>
          <w:rFonts w:ascii="宋体" w:hAnsi="Calibri"/>
          <w:b/>
          <w:color w:val="auto"/>
          <w:sz w:val="32"/>
          <w:szCs w:val="32"/>
          <w:highlight w:val="none"/>
        </w:rPr>
      </w:pPr>
      <w:r>
        <w:rPr>
          <w:rFonts w:hint="eastAsia" w:ascii="宋体" w:hAnsi="宋体" w:cs="宋体"/>
          <w:b/>
          <w:color w:val="auto"/>
          <w:sz w:val="32"/>
          <w:szCs w:val="32"/>
          <w:highlight w:val="none"/>
        </w:rPr>
        <w:t>(二) 合同附件选择表</w:t>
      </w:r>
    </w:p>
    <w:tbl>
      <w:tblPr>
        <w:tblStyle w:val="3"/>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793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需要选择的条款编号及内容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w:t>
            </w:r>
          </w:p>
        </w:tc>
        <w:tc>
          <w:tcPr>
            <w:tcW w:w="793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附件5：</w:t>
            </w:r>
          </w:p>
          <w:p>
            <w:pPr>
              <w:keepNext w:val="0"/>
              <w:keepLines w:val="0"/>
              <w:suppressLineNumbers w:val="0"/>
              <w:adjustRightInd w:val="0"/>
              <w:snapToGrid w:val="0"/>
              <w:spacing w:before="0" w:beforeAutospacing="0" w:after="0" w:afterAutospacing="0" w:line="300" w:lineRule="auto"/>
              <w:ind w:left="0" w:right="0" w:firstLine="405" w:firstLineChars="192"/>
              <w:rPr>
                <w:rFonts w:hint="default" w:ascii="宋体" w:hAnsi="Calibri" w:cs="宋体"/>
                <w:b/>
                <w:color w:val="auto"/>
                <w:kern w:val="0"/>
                <w:szCs w:val="21"/>
                <w:highlight w:val="none"/>
              </w:rPr>
            </w:pPr>
            <w:r>
              <w:rPr>
                <w:rFonts w:hint="eastAsia" w:ascii="宋体" w:hAnsi="宋体" w:cs="宋体"/>
                <w:b/>
                <w:color w:val="auto"/>
                <w:kern w:val="0"/>
                <w:szCs w:val="21"/>
                <w:highlight w:val="none"/>
              </w:rPr>
              <w:t xml:space="preserve">                 工程结算工作协议书</w:t>
            </w:r>
          </w:p>
          <w:p>
            <w:pPr>
              <w:keepNext w:val="0"/>
              <w:keepLines w:val="0"/>
              <w:suppressLineNumbers w:val="0"/>
              <w:adjustRightInd w:val="0"/>
              <w:snapToGrid w:val="0"/>
              <w:spacing w:before="0" w:beforeAutospacing="0" w:after="0" w:afterAutospacing="0" w:line="300" w:lineRule="auto"/>
              <w:ind w:left="0" w:right="0" w:firstLine="405" w:firstLineChars="192"/>
              <w:rPr>
                <w:rFonts w:hint="default" w:ascii="宋体" w:hAnsi="Calibri" w:cs="宋体"/>
                <w:b/>
                <w:color w:val="auto"/>
                <w:kern w:val="0"/>
                <w:szCs w:val="21"/>
                <w:highlight w:val="none"/>
              </w:rPr>
            </w:pPr>
            <w:r>
              <w:rPr>
                <w:rFonts w:hint="eastAsia" w:ascii="宋体" w:hAnsi="宋体" w:cs="宋体"/>
                <w:b/>
                <w:color w:val="auto"/>
                <w:kern w:val="0"/>
                <w:szCs w:val="21"/>
                <w:highlight w:val="none"/>
              </w:rPr>
              <w:t>1、工程结算报告的提交及审定</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b/>
                <w:color w:val="auto"/>
                <w:kern w:val="0"/>
                <w:szCs w:val="21"/>
                <w:highlight w:val="none"/>
              </w:rPr>
            </w:pPr>
            <w:r>
              <w:rPr>
                <w:rFonts w:hint="eastAsia" w:ascii="宋体" w:hAnsi="宋体" w:cs="宋体"/>
                <w:color w:val="auto"/>
                <w:kern w:val="0"/>
                <w:szCs w:val="21"/>
                <w:highlight w:val="none"/>
              </w:rPr>
              <w:t>√（7）承包人应按发包人的要求及时派出足够的工程结算管理人员与发包人派出的工程结算管理人员一起组成工程结算管理小组，并由承包人负责其承包管理范围内工程结算的牵头工作，督促其总承包管理范围内的各专业单位按本条第（2）项的要求及时报送工程结算资料并予以落实，否则，应按原合同专用条款第38.7（5）款的约定承担违约责任。如承包人不按发包人的要求及时派出足够的工程结算管理人员，发包人有权另行聘请有关工程结算管理人员，有关费用在合同价款中扣除原合同的总承包管理费或专业工程配合服务费中支付，承包人不得有异议。</w:t>
            </w:r>
          </w:p>
          <w:p>
            <w:pPr>
              <w:keepNext w:val="0"/>
              <w:keepLines w:val="0"/>
              <w:suppressLineNumbers w:val="0"/>
              <w:adjustRightInd w:val="0"/>
              <w:snapToGrid w:val="0"/>
              <w:spacing w:before="0" w:beforeAutospacing="0" w:after="0" w:afterAutospacing="0" w:line="300" w:lineRule="auto"/>
              <w:ind w:left="0" w:right="0" w:firstLine="405" w:firstLineChars="192"/>
              <w:rPr>
                <w:rFonts w:hint="default" w:ascii="宋体" w:hAnsi="Calibri" w:cs="宋体"/>
                <w:b/>
                <w:color w:val="auto"/>
                <w:kern w:val="0"/>
                <w:szCs w:val="21"/>
                <w:highlight w:val="none"/>
              </w:rPr>
            </w:pPr>
            <w:r>
              <w:rPr>
                <w:rFonts w:hint="eastAsia" w:ascii="宋体" w:hAnsi="宋体" w:cs="宋体"/>
                <w:b/>
                <w:color w:val="auto"/>
                <w:kern w:val="0"/>
                <w:szCs w:val="21"/>
                <w:highlight w:val="none"/>
              </w:rPr>
              <w:t>2、工程结算定审后有关款项的支付</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本项目结算定审、承包人按原合同专用条款第35条约定完整移交工程竣工档案且不发生原合同专用条款第38.10（3）、（4）款的违约情形的，双方同意依据原合同专用条款第28.1【×（11）、（12）  √（12）、（13）】款的约定按如下方法处理：</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（1）发包人已支付的累计金额小于工程结算定审金额的97%的，发包人继续支付至结算定审金额的97%，留下结算定审金额的3%作为工程质量保证金并按如下约定方式支付：</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1）缺陷责任期内，由承包人原因造成的缺陷，承包人应负责维修，并承担鉴定及维修费用；如承包人不维修也不承担费用，发包人可按原合同约定扣除工程质量保证金，并由承包人承担违约责任；承包人维修并承担相应费用后，不免除承担对工程损失的赔偿责任。</w:t>
            </w:r>
          </w:p>
          <w:p>
            <w:pPr>
              <w:keepNext w:val="0"/>
              <w:keepLines w:val="0"/>
              <w:suppressLineNumbers w:val="0"/>
              <w:adjustRightInd w:val="0"/>
              <w:snapToGrid w:val="0"/>
              <w:spacing w:before="0" w:beforeAutospacing="0" w:after="0" w:afterAutospacing="0" w:line="266" w:lineRule="auto"/>
              <w:ind w:left="0" w:right="0" w:firstLine="420" w:firstLineChars="200"/>
              <w:rPr>
                <w:rFonts w:hint="default" w:ascii="宋体" w:hAnsi="Calibri" w:cs="宋体"/>
                <w:color w:val="auto"/>
                <w:kern w:val="0"/>
                <w:szCs w:val="21"/>
                <w:highlight w:val="none"/>
              </w:rPr>
            </w:pPr>
            <w:r>
              <w:rPr>
                <w:rFonts w:hint="eastAsia" w:ascii="宋体" w:hAnsi="宋体" w:cs="宋体"/>
                <w:color w:val="auto"/>
                <w:kern w:val="0"/>
                <w:szCs w:val="21"/>
                <w:highlight w:val="none"/>
              </w:rPr>
              <w:t>2）本工程若不涉及防水工程的，工程竣工验收合格后满2年，且承包人在缺陷责任期内未出现违约情形，发包人应在收到承包人的款项申请手续且扣除应扣除款项后14天内将质量保证金（原合同结算定审金额的3%）无息支付给承包人。</w:t>
            </w:r>
          </w:p>
          <w:p>
            <w:pPr>
              <w:keepNext w:val="0"/>
              <w:keepLines w:val="0"/>
              <w:suppressLineNumbers w:val="0"/>
              <w:adjustRightInd w:val="0"/>
              <w:snapToGrid w:val="0"/>
              <w:spacing w:before="0" w:beforeAutospacing="0" w:after="0" w:afterAutospacing="0" w:line="266" w:lineRule="auto"/>
              <w:ind w:left="0" w:right="0" w:firstLine="420" w:firstLineChars="200"/>
              <w:rPr>
                <w:rFonts w:hint="default" w:ascii="宋体" w:hAnsi="Calibri" w:cs="宋体"/>
                <w:color w:val="auto"/>
                <w:kern w:val="0"/>
                <w:szCs w:val="21"/>
                <w:highlight w:val="none"/>
              </w:rPr>
            </w:pPr>
            <w:r>
              <w:rPr>
                <w:rFonts w:hint="eastAsia" w:ascii="宋体" w:hAnsi="宋体" w:cs="宋体"/>
                <w:color w:val="auto"/>
                <w:szCs w:val="21"/>
                <w:highlight w:val="none"/>
              </w:rPr>
              <w:t>本工程若涉及防水工程的，工程竣工验收合格后满2年，承包人应按要求向发包人提交</w:t>
            </w:r>
            <w:r>
              <w:rPr>
                <w:rFonts w:hint="eastAsia" w:ascii="宋体" w:hAnsi="宋体" w:cs="宋体"/>
                <w:color w:val="auto"/>
                <w:kern w:val="0"/>
                <w:szCs w:val="21"/>
                <w:highlight w:val="none"/>
              </w:rPr>
              <w:t>原</w:t>
            </w:r>
            <w:r>
              <w:rPr>
                <w:rFonts w:hint="eastAsia" w:ascii="宋体" w:hAnsi="宋体" w:cs="宋体"/>
                <w:color w:val="auto"/>
                <w:szCs w:val="21"/>
                <w:highlight w:val="none"/>
              </w:rPr>
              <w:t>合同结算定审金额的3%的质保期银行履约保函（保函期限等同于防水工程质保期），发包人应在收到质保期银行履约保函原件以及承包人的款项申请手续，扣除应扣款项且缺陷责任期届满后14天内将工程质量保证金（</w:t>
            </w:r>
            <w:r>
              <w:rPr>
                <w:rFonts w:hint="eastAsia" w:ascii="宋体" w:hAnsi="宋体" w:cs="宋体"/>
                <w:color w:val="auto"/>
                <w:kern w:val="0"/>
                <w:szCs w:val="21"/>
                <w:highlight w:val="none"/>
              </w:rPr>
              <w:t>原</w:t>
            </w:r>
            <w:r>
              <w:rPr>
                <w:rFonts w:hint="eastAsia" w:ascii="宋体" w:hAnsi="宋体" w:cs="宋体"/>
                <w:color w:val="auto"/>
                <w:szCs w:val="21"/>
                <w:highlight w:val="none"/>
              </w:rPr>
              <w:t>合同结算定审金额的3%）无息支付给承包人。承包人承诺按照</w:t>
            </w:r>
            <w:r>
              <w:rPr>
                <w:rFonts w:hint="eastAsia" w:ascii="宋体" w:hAnsi="宋体" w:cs="宋体"/>
                <w:color w:val="auto"/>
                <w:kern w:val="0"/>
                <w:szCs w:val="21"/>
                <w:highlight w:val="none"/>
              </w:rPr>
              <w:t>原</w:t>
            </w:r>
            <w:r>
              <w:rPr>
                <w:rFonts w:hint="eastAsia" w:ascii="宋体" w:hAnsi="宋体" w:cs="宋体"/>
                <w:color w:val="auto"/>
                <w:szCs w:val="21"/>
                <w:highlight w:val="none"/>
              </w:rPr>
              <w:t>合同约定的质量标准和目标，确保防水工程质量。在防水工程质量保修期内，如出现因防水工程质量问题导致建筑物渗水、漏水的，经维修后同一部位再次发生渗漏的，或渗漏水严重造成业主单位（或使用单位）损失的，均视为承包人对该承诺的违反，每出现1次，承包人应按</w:t>
            </w:r>
            <w:r>
              <w:rPr>
                <w:rFonts w:hint="eastAsia" w:ascii="宋体" w:hAnsi="宋体" w:cs="宋体"/>
                <w:color w:val="auto"/>
                <w:kern w:val="0"/>
                <w:szCs w:val="21"/>
                <w:highlight w:val="none"/>
              </w:rPr>
              <w:t>原</w:t>
            </w:r>
            <w:r>
              <w:rPr>
                <w:rFonts w:hint="eastAsia" w:ascii="宋体" w:hAnsi="宋体" w:cs="宋体"/>
                <w:color w:val="auto"/>
                <w:szCs w:val="21"/>
                <w:highlight w:val="none"/>
              </w:rPr>
              <w:t>合同约定承担1次严重违约责任，并赔偿业主单位（或使用单位）的损失。同时，在防水工程质保期（5年）届满后，承包人不存在违约行为或在向发包人缴纳上述相关违约金及赔偿损失后，可向发包人申请退还质保期银行履约保函。</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结清工程尾款不豁免承包人继续按照原合同约定应承担的保修责任。</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color w:val="auto"/>
                <w:kern w:val="0"/>
                <w:szCs w:val="21"/>
                <w:highlight w:val="none"/>
              </w:rPr>
            </w:pPr>
            <w:r>
              <w:rPr>
                <w:rFonts w:hint="eastAsia" w:ascii="宋体" w:hAnsi="宋体" w:cs="宋体"/>
                <w:color w:val="auto"/>
                <w:kern w:val="0"/>
                <w:szCs w:val="21"/>
                <w:highlight w:val="none"/>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证金（结算定审金额的3%）按本条第（1）项的约定支付。</w:t>
            </w:r>
          </w:p>
          <w:p>
            <w:pPr>
              <w:keepNext w:val="0"/>
              <w:keepLines w:val="0"/>
              <w:suppressLineNumbers w:val="0"/>
              <w:adjustRightInd w:val="0"/>
              <w:snapToGrid w:val="0"/>
              <w:spacing w:before="0" w:beforeAutospacing="0" w:after="0" w:afterAutospacing="0" w:line="300" w:lineRule="auto"/>
              <w:ind w:left="0" w:right="0" w:firstLine="403" w:firstLineChars="192"/>
              <w:rPr>
                <w:rFonts w:hint="default" w:ascii="宋体" w:hAnsi="Calibri" w:cs="宋体"/>
                <w:b/>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w:t>
            </w:r>
          </w:p>
        </w:tc>
        <w:tc>
          <w:tcPr>
            <w:tcW w:w="7936" w:type="dxa"/>
            <w:tcBorders>
              <w:top w:val="single" w:color="auto" w:sz="4" w:space="0"/>
              <w:left w:val="nil"/>
              <w:bottom w:val="single" w:color="auto" w:sz="4" w:space="0"/>
              <w:right w:val="single" w:color="auto" w:sz="4" w:space="0"/>
            </w:tcBorders>
            <w:noWrap/>
            <w:vAlign w:val="center"/>
          </w:tcPr>
          <w:p>
            <w:pPr>
              <w:pStyle w:val="2"/>
              <w:keepNext w:val="0"/>
              <w:keepLines w:val="0"/>
              <w:widowControl w:val="0"/>
              <w:suppressLineNumbers w:val="0"/>
              <w:adjustRightInd w:val="0"/>
              <w:snapToGrid w:val="0"/>
              <w:spacing w:line="300" w:lineRule="auto"/>
              <w:ind w:left="0" w:right="0" w:firstLine="210"/>
              <w:jc w:val="both"/>
              <w:rPr>
                <w:rFonts w:hint="default"/>
                <w:color w:val="auto"/>
                <w:sz w:val="20"/>
                <w:szCs w:val="20"/>
                <w:highlight w:val="none"/>
              </w:rPr>
            </w:pPr>
            <w:r>
              <w:rPr>
                <w:rFonts w:hint="eastAsia" w:cs="宋体"/>
                <w:color w:val="auto"/>
                <w:kern w:val="2"/>
                <w:sz w:val="21"/>
                <w:szCs w:val="21"/>
                <w:highlight w:val="none"/>
              </w:rPr>
              <w:t>附件11：</w:t>
            </w:r>
          </w:p>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b/>
                <w:color w:val="auto"/>
                <w:kern w:val="0"/>
                <w:szCs w:val="21"/>
                <w:highlight w:val="none"/>
              </w:rPr>
            </w:pPr>
            <w:r>
              <w:rPr>
                <w:rFonts w:hint="eastAsia" w:ascii="宋体" w:hAnsi="宋体" w:cs="宋体"/>
                <w:b/>
                <w:color w:val="auto"/>
                <w:kern w:val="0"/>
                <w:szCs w:val="21"/>
                <w:highlight w:val="none"/>
              </w:rPr>
              <w:t xml:space="preserve">广州市重点公共建设项目管理中心 </w:t>
            </w:r>
          </w:p>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b/>
                <w:color w:val="auto"/>
                <w:kern w:val="0"/>
                <w:szCs w:val="21"/>
                <w:highlight w:val="none"/>
              </w:rPr>
            </w:pPr>
            <w:r>
              <w:rPr>
                <w:rFonts w:hint="eastAsia" w:ascii="宋体" w:hAnsi="宋体" w:cs="宋体"/>
                <w:b/>
                <w:color w:val="auto"/>
                <w:kern w:val="0"/>
                <w:szCs w:val="21"/>
                <w:highlight w:val="none"/>
              </w:rPr>
              <w:t>承包人安全生产管理目标责任书</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ascii="宋体" w:hAnsi="宋体" w:cs="宋体"/>
                <w:color w:val="auto"/>
                <w:kern w:val="0"/>
                <w:szCs w:val="21"/>
                <w:highlight w:val="none"/>
              </w:rPr>
              <w:t>目标二：确保</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s="宋体"/>
                <w:color w:val="auto"/>
                <w:szCs w:val="21"/>
                <w:highlight w:val="none"/>
              </w:rPr>
            </w:pPr>
            <w:r>
              <w:rPr>
                <w:rFonts w:hint="eastAsia" w:cs="宋体"/>
                <w:color w:val="auto"/>
                <w:szCs w:val="21"/>
                <w:highlight w:val="none"/>
              </w:rPr>
              <w:t>√</w:t>
            </w:r>
            <w:r>
              <w:rPr>
                <w:rFonts w:hint="eastAsia" w:ascii="宋体" w:hAnsi="宋体" w:cs="宋体"/>
                <w:color w:val="auto"/>
                <w:kern w:val="0"/>
                <w:szCs w:val="21"/>
                <w:highlight w:val="none"/>
                <w:u w:val="single"/>
              </w:rPr>
              <w:t>广州市双优工地和广东省双优工地</w:t>
            </w:r>
            <w:r>
              <w:rPr>
                <w:rFonts w:hint="eastAsia" w:ascii="宋体" w:hAnsi="宋体" w:cs="宋体"/>
                <w:color w:val="auto"/>
                <w:kern w:val="0"/>
                <w:szCs w:val="21"/>
                <w:highlight w:val="none"/>
              </w:rPr>
              <w:t>。</w:t>
            </w:r>
          </w:p>
          <w:p>
            <w:pPr>
              <w:keepNext w:val="0"/>
              <w:keepLines w:val="0"/>
              <w:suppressLineNumbers w:val="0"/>
              <w:adjustRightInd w:val="0"/>
              <w:snapToGrid w:val="0"/>
              <w:spacing w:before="0" w:beforeAutospacing="0" w:after="0" w:afterAutospacing="0" w:line="300" w:lineRule="auto"/>
              <w:ind w:left="0" w:right="0" w:firstLine="420" w:firstLineChars="200"/>
              <w:rPr>
                <w:rFonts w:hint="default" w:ascii="宋体" w:hAnsi="Calibri"/>
                <w:color w:val="auto"/>
                <w:kern w:val="0"/>
                <w:szCs w:val="21"/>
                <w:highlight w:val="none"/>
              </w:rPr>
            </w:pPr>
            <w:r>
              <w:rPr>
                <w:rFonts w:hint="eastAsia" w:cs="宋体"/>
                <w:color w:val="auto"/>
                <w:szCs w:val="21"/>
                <w:highlight w:val="none"/>
              </w:rPr>
              <w:t>√</w:t>
            </w:r>
            <w:r>
              <w:rPr>
                <w:rFonts w:hint="eastAsia" w:ascii="宋体" w:hAnsi="宋体" w:cs="宋体"/>
                <w:color w:val="auto"/>
                <w:szCs w:val="21"/>
                <w:highlight w:val="none"/>
              </w:rPr>
              <w:t>2、“目标二”未能实现时，参照合同约定的“严重违约”条款对单位处以违约金。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3</w:t>
            </w:r>
          </w:p>
        </w:tc>
        <w:tc>
          <w:tcPr>
            <w:tcW w:w="7936" w:type="dxa"/>
            <w:tcBorders>
              <w:top w:val="single" w:color="auto" w:sz="4" w:space="0"/>
              <w:left w:val="nil"/>
              <w:bottom w:val="single" w:color="auto" w:sz="4" w:space="0"/>
              <w:right w:val="single" w:color="auto" w:sz="4" w:space="0"/>
            </w:tcBorders>
            <w:noWrap/>
            <w:vAlign w:val="center"/>
          </w:tcPr>
          <w:p>
            <w:pPr>
              <w:pStyle w:val="2"/>
              <w:keepNext w:val="0"/>
              <w:keepLines w:val="0"/>
              <w:widowControl w:val="0"/>
              <w:suppressLineNumbers w:val="0"/>
              <w:adjustRightInd w:val="0"/>
              <w:snapToGrid w:val="0"/>
              <w:spacing w:line="300" w:lineRule="auto"/>
              <w:ind w:left="0" w:right="0" w:firstLine="210"/>
              <w:jc w:val="both"/>
              <w:rPr>
                <w:rFonts w:hint="default"/>
                <w:color w:val="auto"/>
                <w:sz w:val="20"/>
                <w:szCs w:val="20"/>
                <w:highlight w:val="none"/>
              </w:rPr>
            </w:pPr>
            <w:r>
              <w:rPr>
                <w:rFonts w:hint="eastAsia" w:cs="宋体"/>
                <w:color w:val="auto"/>
                <w:kern w:val="2"/>
                <w:sz w:val="21"/>
                <w:szCs w:val="21"/>
                <w:highlight w:val="none"/>
              </w:rPr>
              <w:t>√ 附件12：</w:t>
            </w:r>
          </w:p>
          <w:p>
            <w:pPr>
              <w:pStyle w:val="2"/>
              <w:keepNext w:val="0"/>
              <w:keepLines w:val="0"/>
              <w:widowControl w:val="0"/>
              <w:suppressLineNumbers w:val="0"/>
              <w:adjustRightInd w:val="0"/>
              <w:snapToGrid w:val="0"/>
              <w:spacing w:line="300" w:lineRule="auto"/>
              <w:ind w:left="0" w:right="0" w:firstLine="210"/>
              <w:jc w:val="center"/>
              <w:rPr>
                <w:rFonts w:hint="default"/>
                <w:color w:val="auto"/>
                <w:kern w:val="2"/>
                <w:sz w:val="21"/>
                <w:szCs w:val="21"/>
                <w:highlight w:val="none"/>
              </w:rPr>
            </w:pPr>
            <w:r>
              <w:rPr>
                <w:rFonts w:hint="eastAsia" w:cs="宋体"/>
                <w:color w:val="auto"/>
                <w:kern w:val="2"/>
                <w:sz w:val="21"/>
                <w:szCs w:val="21"/>
                <w:highlight w:val="none"/>
                <w:u w:val="single"/>
              </w:rPr>
              <w:t>广东工业大学大学城校区生活东区教师公寓项目施工总承包</w:t>
            </w:r>
            <w:r>
              <w:rPr>
                <w:rFonts w:hint="eastAsia" w:cs="宋体"/>
                <w:color w:val="auto"/>
                <w:kern w:val="2"/>
                <w:sz w:val="21"/>
                <w:szCs w:val="21"/>
                <w:highlight w:val="none"/>
              </w:rPr>
              <w:t>工程工人工资支付分账管理协议书（格式）</w:t>
            </w:r>
          </w:p>
        </w:tc>
      </w:tr>
    </w:tbl>
    <w:p>
      <w:pPr>
        <w:pStyle w:val="2"/>
        <w:adjustRightInd w:val="0"/>
        <w:snapToGrid w:val="0"/>
        <w:spacing w:line="360" w:lineRule="auto"/>
        <w:jc w:val="center"/>
        <w:outlineLvl w:val="0"/>
        <w:rPr>
          <w:b/>
          <w:color w:val="auto"/>
          <w:sz w:val="32"/>
          <w:szCs w:val="32"/>
          <w:highlight w:val="none"/>
        </w:rPr>
      </w:pPr>
      <w:r>
        <w:rPr>
          <w:rFonts w:hint="eastAsia" w:cs="宋体"/>
          <w:b/>
          <w:color w:val="auto"/>
          <w:sz w:val="32"/>
          <w:szCs w:val="32"/>
          <w:highlight w:val="none"/>
        </w:rPr>
        <w:t>(三) 合同附件修改表（含增加及删除）</w:t>
      </w:r>
    </w:p>
    <w:tbl>
      <w:tblPr>
        <w:tblStyle w:val="3"/>
        <w:tblW w:w="903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04"/>
        <w:gridCol w:w="666"/>
        <w:gridCol w:w="3320"/>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序号</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条款号</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修改类型</w:t>
            </w:r>
          </w:p>
        </w:tc>
        <w:tc>
          <w:tcPr>
            <w:tcW w:w="3320" w:type="dxa"/>
            <w:tcBorders>
              <w:top w:val="single" w:color="auto" w:sz="4" w:space="0"/>
              <w:left w:val="nil"/>
              <w:bottom w:val="single" w:color="auto" w:sz="4" w:space="0"/>
              <w:right w:val="single" w:color="auto" w:sz="4" w:space="0"/>
            </w:tcBorders>
            <w:noWrap/>
            <w:vAlign w:val="bottom"/>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原文</w:t>
            </w:r>
          </w:p>
        </w:tc>
        <w:tc>
          <w:tcPr>
            <w:tcW w:w="354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Cs w:val="21"/>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1</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 w:val="20"/>
                <w:szCs w:val="20"/>
                <w:highlight w:val="none"/>
              </w:rPr>
              <w:t>附件</w:t>
            </w:r>
            <w:r>
              <w:rPr>
                <w:rFonts w:hint="default" w:ascii="Calibri" w:hAnsi="Calibri"/>
                <w:color w:val="auto"/>
                <w:sz w:val="20"/>
                <w:szCs w:val="20"/>
                <w:highlight w:val="none"/>
              </w:rPr>
              <w:t>1</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sz w:val="20"/>
                <w:szCs w:val="20"/>
                <w:highlight w:val="none"/>
              </w:rPr>
              <w:t>修改</w:t>
            </w:r>
          </w:p>
        </w:tc>
        <w:tc>
          <w:tcPr>
            <w:tcW w:w="33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 w:val="20"/>
                <w:szCs w:val="20"/>
                <w:highlight w:val="none"/>
              </w:rPr>
              <w:t>四、保修费用</w:t>
            </w:r>
            <w:r>
              <w:rPr>
                <w:rFonts w:hint="default" w:ascii="Calibri" w:hAnsi="Calibri"/>
                <w:color w:val="auto"/>
                <w:sz w:val="20"/>
                <w:szCs w:val="20"/>
                <w:highlight w:val="none"/>
              </w:rPr>
              <w:br w:type="textWrapping"/>
            </w:r>
            <w:r>
              <w:rPr>
                <w:rFonts w:hint="eastAsia" w:ascii="宋体" w:hAnsi="宋体" w:cs="宋体"/>
                <w:color w:val="auto"/>
                <w:sz w:val="20"/>
                <w:szCs w:val="20"/>
                <w:highlight w:val="none"/>
              </w:rPr>
              <w:t>保修费用由造成质量缺陷的责任方承担。</w:t>
            </w:r>
          </w:p>
        </w:tc>
        <w:tc>
          <w:tcPr>
            <w:tcW w:w="354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olor w:val="auto"/>
                <w:szCs w:val="21"/>
                <w:highlight w:val="none"/>
              </w:rPr>
            </w:pPr>
            <w:r>
              <w:rPr>
                <w:rFonts w:hint="eastAsia" w:ascii="宋体" w:hAnsi="宋体" w:cs="宋体"/>
                <w:color w:val="auto"/>
                <w:sz w:val="20"/>
                <w:szCs w:val="20"/>
                <w:highlight w:val="none"/>
              </w:rPr>
              <w:t>四、保修费用</w:t>
            </w:r>
            <w:r>
              <w:rPr>
                <w:rFonts w:hint="default" w:ascii="Calibri" w:hAnsi="Calibri"/>
                <w:color w:val="auto"/>
                <w:sz w:val="20"/>
                <w:szCs w:val="20"/>
                <w:highlight w:val="none"/>
              </w:rPr>
              <w:br w:type="textWrapping"/>
            </w:r>
            <w:r>
              <w:rPr>
                <w:rFonts w:hint="eastAsia" w:ascii="宋体" w:hAnsi="宋体" w:cs="宋体"/>
                <w:color w:val="auto"/>
                <w:sz w:val="20"/>
                <w:szCs w:val="20"/>
                <w:highlight w:val="none"/>
              </w:rPr>
              <w:t>保修费用由造成质量缺陷的责任方承担。</w:t>
            </w:r>
            <w:r>
              <w:rPr>
                <w:rFonts w:hint="eastAsia" w:ascii="宋体" w:hAnsi="宋体" w:cs="宋体"/>
                <w:color w:val="auto"/>
                <w:sz w:val="20"/>
                <w:szCs w:val="20"/>
                <w:highlight w:val="none"/>
                <w:u w:val="single"/>
              </w:rPr>
              <w:t>具体按照以下约定处理：</w:t>
            </w:r>
            <w:r>
              <w:rPr>
                <w:rFonts w:hint="default" w:ascii="Calibri" w:hAnsi="Calibri"/>
                <w:color w:val="auto"/>
                <w:sz w:val="20"/>
                <w:szCs w:val="20"/>
                <w:highlight w:val="none"/>
                <w:u w:val="single"/>
              </w:rPr>
              <w:br w:type="textWrapping"/>
            </w:r>
            <w:r>
              <w:rPr>
                <w:rFonts w:hint="default" w:ascii="Calibri" w:hAnsi="Calibri"/>
                <w:color w:val="auto"/>
                <w:sz w:val="20"/>
                <w:szCs w:val="20"/>
                <w:highlight w:val="none"/>
                <w:u w:val="single"/>
              </w:rPr>
              <w:t>1.</w:t>
            </w:r>
            <w:r>
              <w:rPr>
                <w:rFonts w:hint="eastAsia" w:ascii="宋体" w:hAnsi="宋体" w:cs="宋体"/>
                <w:color w:val="auto"/>
                <w:sz w:val="20"/>
                <w:szCs w:val="20"/>
                <w:highlight w:val="none"/>
                <w:u w:val="single"/>
              </w:rPr>
              <w:t>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w:t>
            </w:r>
            <w:r>
              <w:rPr>
                <w:rFonts w:hint="default" w:ascii="Calibri" w:hAnsi="Calibri"/>
                <w:color w:val="auto"/>
                <w:sz w:val="20"/>
                <w:szCs w:val="20"/>
                <w:highlight w:val="none"/>
                <w:u w:val="single"/>
              </w:rPr>
              <w:br w:type="textWrapping"/>
            </w:r>
            <w:r>
              <w:rPr>
                <w:rFonts w:hint="default" w:ascii="Calibri" w:hAnsi="Calibri"/>
                <w:color w:val="auto"/>
                <w:sz w:val="20"/>
                <w:szCs w:val="20"/>
                <w:highlight w:val="none"/>
                <w:u w:val="single"/>
              </w:rPr>
              <w:t>2.</w:t>
            </w:r>
            <w:r>
              <w:rPr>
                <w:rFonts w:hint="eastAsia" w:ascii="宋体" w:hAnsi="宋体" w:cs="宋体"/>
                <w:color w:val="auto"/>
                <w:sz w:val="20"/>
                <w:szCs w:val="20"/>
                <w:highlight w:val="none"/>
                <w:u w:val="single"/>
              </w:rPr>
              <w:t>保修期内，因发包人使用不当造成工程的缺陷、损坏，可以委托承包人修复，但发包人应承担修复的费用。</w:t>
            </w:r>
            <w:r>
              <w:rPr>
                <w:rFonts w:hint="default" w:ascii="Calibri" w:hAnsi="Calibri"/>
                <w:color w:val="auto"/>
                <w:sz w:val="20"/>
                <w:szCs w:val="20"/>
                <w:highlight w:val="none"/>
                <w:u w:val="single"/>
              </w:rPr>
              <w:br w:type="textWrapping"/>
            </w:r>
            <w:r>
              <w:rPr>
                <w:rFonts w:hint="default" w:ascii="Calibri" w:hAnsi="Calibri"/>
                <w:color w:val="auto"/>
                <w:sz w:val="20"/>
                <w:szCs w:val="20"/>
                <w:highlight w:val="none"/>
                <w:u w:val="single"/>
              </w:rPr>
              <w:t>3.</w:t>
            </w:r>
            <w:r>
              <w:rPr>
                <w:rFonts w:hint="eastAsia" w:ascii="宋体" w:hAnsi="宋体" w:cs="宋体"/>
                <w:color w:val="auto"/>
                <w:sz w:val="20"/>
                <w:szCs w:val="20"/>
                <w:highlight w:val="none"/>
                <w:u w:val="single"/>
              </w:rPr>
              <w:t>因其他原因造成工程的缺陷、损坏，可以委托承包人修复，发包人应承担修复的费用，因工程的缺陷、损坏造成的人身伤害和财产损失由责任方承担。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p>
        </w:tc>
        <w:tc>
          <w:tcPr>
            <w:tcW w:w="804" w:type="dxa"/>
            <w:tcBorders>
              <w:top w:val="single" w:color="auto" w:sz="4" w:space="0"/>
              <w:left w:val="nil"/>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
              </w:rPr>
              <w:t>附件3</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0"/>
                <w:szCs w:val="20"/>
                <w:highlight w:val="none"/>
              </w:rPr>
            </w:pPr>
            <w:r>
              <w:rPr>
                <w:rFonts w:hint="default" w:ascii="宋体" w:hAnsi="宋体" w:cs="宋体"/>
                <w:color w:val="auto"/>
                <w:sz w:val="20"/>
                <w:szCs w:val="20"/>
                <w:highlight w:val="none"/>
              </w:rPr>
              <w:t>修改</w:t>
            </w:r>
          </w:p>
        </w:tc>
        <w:tc>
          <w:tcPr>
            <w:tcW w:w="3320" w:type="dxa"/>
            <w:tcBorders>
              <w:top w:val="single" w:color="auto" w:sz="4" w:space="0"/>
              <w:left w:val="nil"/>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
              </w:rPr>
              <w:t>（六）协助与促进乙方创建“广州市安全文明施工样板工地”。</w:t>
            </w:r>
          </w:p>
        </w:tc>
        <w:tc>
          <w:tcPr>
            <w:tcW w:w="3544" w:type="dxa"/>
            <w:tcBorders>
              <w:top w:val="single" w:color="auto" w:sz="4" w:space="0"/>
              <w:left w:val="nil"/>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
              </w:rPr>
              <w:t>（六）协助与促进乙方创建“</w:t>
            </w:r>
            <w:r>
              <w:rPr>
                <w:rFonts w:hint="eastAsia" w:ascii="宋体" w:hAnsi="宋体" w:cs="宋体"/>
                <w:color w:val="auto"/>
                <w:kern w:val="0"/>
                <w:szCs w:val="21"/>
                <w:highlight w:val="none"/>
                <w:u w:val="single"/>
              </w:rPr>
              <w:t>广州市双优工地和广东省双优工地</w:t>
            </w:r>
            <w:r>
              <w:rPr>
                <w:rFonts w:hint="eastAsia" w:ascii="宋体" w:hAnsi="宋体" w:eastAsia="宋体" w:cs="宋体"/>
                <w:color w:val="auto"/>
                <w:kern w:val="2"/>
                <w:sz w:val="20"/>
                <w:szCs w:val="20"/>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2</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olor w:val="auto"/>
                <w:sz w:val="20"/>
                <w:szCs w:val="20"/>
                <w:highlight w:val="none"/>
              </w:rPr>
            </w:pPr>
            <w:r>
              <w:rPr>
                <w:rFonts w:hint="eastAsia" w:ascii="宋体" w:hAnsi="宋体" w:cs="宋体"/>
                <w:color w:val="auto"/>
                <w:sz w:val="20"/>
                <w:szCs w:val="20"/>
                <w:highlight w:val="none"/>
              </w:rPr>
              <w:t>附件</w:t>
            </w:r>
            <w:r>
              <w:rPr>
                <w:rFonts w:hint="default" w:ascii="Calibri" w:hAnsi="Calibri" w:cs="Calibri"/>
                <w:color w:val="auto"/>
                <w:sz w:val="20"/>
                <w:szCs w:val="20"/>
                <w:highlight w:val="none"/>
              </w:rPr>
              <w:t>4</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olor w:val="auto"/>
                <w:sz w:val="20"/>
                <w:szCs w:val="20"/>
                <w:highlight w:val="none"/>
              </w:rPr>
            </w:pPr>
            <w:r>
              <w:rPr>
                <w:rFonts w:hint="default" w:ascii="宋体" w:hAnsi="宋体" w:cs="宋体"/>
                <w:color w:val="auto"/>
                <w:sz w:val="20"/>
                <w:szCs w:val="20"/>
                <w:highlight w:val="none"/>
              </w:rPr>
              <w:t>替换</w:t>
            </w:r>
          </w:p>
        </w:tc>
        <w:tc>
          <w:tcPr>
            <w:tcW w:w="33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广州市重点公共建设项目管理办公</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室工程建设资金拨付管理办法及实施细则</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第一章</w:t>
            </w:r>
            <w:r>
              <w:rPr>
                <w:rFonts w:hint="eastAsia" w:ascii="宋体" w:hAnsi="Calibri" w:cs="宋体"/>
                <w:color w:val="auto"/>
                <w:sz w:val="20"/>
                <w:szCs w:val="20"/>
                <w:highlight w:val="none"/>
              </w:rPr>
              <w:t> </w:t>
            </w:r>
            <w:r>
              <w:rPr>
                <w:rFonts w:hint="eastAsia" w:ascii="宋体" w:hAnsi="宋体" w:cs="宋体"/>
                <w:color w:val="auto"/>
                <w:sz w:val="20"/>
                <w:szCs w:val="20"/>
                <w:highlight w:val="none"/>
              </w:rPr>
              <w:t>总则</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第一条为了加强本工程以及各重点</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公共建设工程项目建设资金的使用</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管理，提高建设资金使用效益，确保</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建设资金用于专项工程项目，并且保</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证其安全、高效的使用，根据国家有</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关规定特制定本办法。</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第二条本办法适用于与本工程建设的工程施工承包商、监理单位、主要</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材料供应商及监管开户银行。</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第二章</w:t>
            </w:r>
            <w:r>
              <w:rPr>
                <w:rFonts w:hint="eastAsia" w:ascii="宋体" w:hAnsi="Calibri" w:cs="宋体"/>
                <w:color w:val="auto"/>
                <w:sz w:val="20"/>
                <w:szCs w:val="20"/>
                <w:highlight w:val="none"/>
              </w:rPr>
              <w:t> </w:t>
            </w:r>
            <w:r>
              <w:rPr>
                <w:rFonts w:hint="eastAsia" w:ascii="宋体" w:hAnsi="宋体" w:cs="宋体"/>
                <w:color w:val="auto"/>
                <w:sz w:val="20"/>
                <w:szCs w:val="20"/>
                <w:highlight w:val="none"/>
              </w:rPr>
              <w:t>资金账户的管理</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第一条工程承包商、监理单位、主要</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材料供应商（以下简称“工程承包商”）必须在广州市重点公共建设项</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目管理办公室（以下简称“重点办”）</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指定的监管银行开设一般结算账户、</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临时账户或专用账户，未经核准的账</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户，重点办不予以拨付资金。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第二条重点办指定的监管开户银行</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应依法为开户单位保密，除国家法</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律、法规规定的有权部门和重点办管</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理规定需要外，不准代任何单位和个</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人查询、冻结、扣划开户单位的存款。</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第三条开户单位申请开设银行账户</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时，应按规定向监管开户银行出具有</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关证明材料，在条件满足的情况下，</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监管开户银行应在二天内办妥开户</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手续。</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第四条开户单位申请撤销指定的账</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户，需向重点办提出书面申请并经同</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意。同时根据监管开户银行的有关撤</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销账户要求，办理并完善相关的手</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续。</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第五条开户单位的账户只能办理自</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身的业务，不得出租或转让。工程承</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包商违反上述规定或套取建设资金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另作他用，监管开户银行有权制止，</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并报重点办。</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第三章</w:t>
            </w:r>
            <w:r>
              <w:rPr>
                <w:rFonts w:hint="eastAsia" w:ascii="宋体" w:hAnsi="Calibri" w:cs="宋体"/>
                <w:color w:val="auto"/>
                <w:sz w:val="20"/>
                <w:szCs w:val="20"/>
                <w:highlight w:val="none"/>
              </w:rPr>
              <w:t> </w:t>
            </w:r>
            <w:r>
              <w:rPr>
                <w:rFonts w:hint="eastAsia" w:ascii="宋体" w:hAnsi="宋体" w:cs="宋体"/>
                <w:color w:val="auto"/>
                <w:sz w:val="20"/>
                <w:szCs w:val="20"/>
                <w:highlight w:val="none"/>
              </w:rPr>
              <w:t>项目资金管理</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第一条为了确保本工程以及各重点公共建设工程项目建设资金正常运行和安全、有效使用，对各项目建设</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资金采取集中监控的管理模式。重点</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办对参与各项目工程施工的承包商、</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监理单位及主要材料供应商等单位</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集中在指定的银行开设专用账户，对</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其项目资金的流向实施监控，以达到</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建设资金专款专用的目的。</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第二条工程承包商与重点办签署合</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同后在规定的限期内，应向重点办提</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交地（市）级以上银行出具的合同履约保函。按合同规定向重点办申请动</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员预付款时，必须提交地（市）级以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上银行预付款保函。监管开户银行应</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按有关规定和程序积极协助重点办</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审查工程承包商出具的合同履约和</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预付款保函，确保保函真实有效。</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第三条重点办、工程承包商及指定监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管开户银行三方共同签订《广州市重</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点公共建设项目建设资金管理协</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议》，监管开户单位授权同意该监管</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开户银行把工程专项资金的往来结</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算记录及对账资料提供给重点办查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阅，以此规范建设资金的使用行为。</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第四条工程承包单位、监理及主要材</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料供应商必须按合同及相关管理规</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定，及时申报计量支付，经重点办审</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查核批后，据以拨付工程进度款、监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理酬金及货款。工程承包商不得高估</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冒算、虚报工程进度款项。</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第五条工程承包商、监理单位及主要</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材料供应商依据项目办每次核批工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程等各类款项的编制详细用款计划</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（含本期所属月工资发放明细表）一</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式两份，报送重点办和监管开户银</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行，重点办作为拨付工程款的依据，</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监管开户银行则据此监控其建设资</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金的具体流向。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第六条工程承包商将工程进度款用</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于购买大型机械设备、仪器的，必须</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报经重点办核准；用于购买大宗材料</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的，收款人必须是重点办认可的材料</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供应商；重点办向各监管开户银行提</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供经报核准的设备和材料供应商清</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单，未经重点办核准或对不是重点办</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认可的材料供应商、设备供应商的大</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额资金的支付，监管开户银行有权不</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予办理。监管开户银行应分别建立每</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个工程承包商序时资金支付备查台</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账，并由专人负责与经由重点办审核</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的用款计划核对；每月两期将相关收</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支情况明细表提交给重点办备查，提</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交时间为当月 20 日和次月的 5 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对异常支付应即时通知重点办。</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第七条经重点办审核拨付的工程进</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度款，工程承包商应专款专用，严禁</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挪作他用；工程承包商违反规定用途</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转款或用款的，监管开户银行有权拒</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绝付款，并及时把信息反馈到重点</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办，重点办将酌情进行处理。</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第八条工程承包商应严格遵守《现金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管理暂行条例》，不得以任何名义套</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取现金。工程承包商必须严格遵守中国人民银行制定的现金管理规定。</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第九条工程承包商应及时支付合作</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单位、分包单位的工程款项，及时支</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付材料、设备等款项，及时支付施工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人员工资，确保工程建设顺利进行。</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第十条保证建设资金的安全和工程</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建设的顺利进行，工程承包商在承建</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的工程正式交验之前，未经重点办同</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意不得以任何名义转移资金。</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第十一条监管开户银行应为工程承</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包商提供全方位的优质服务，不得无</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理压票压汇；同时应密切跟进开户单</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位在实际资金运作中提出服务要求，</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为其解决在工程建设中的实际问题</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（如施工人员工资的提现等）。</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第四章</w:t>
            </w:r>
            <w:r>
              <w:rPr>
                <w:rFonts w:hint="eastAsia" w:ascii="宋体" w:hAnsi="Calibri" w:cs="宋体"/>
                <w:color w:val="auto"/>
                <w:sz w:val="20"/>
                <w:szCs w:val="20"/>
                <w:highlight w:val="none"/>
              </w:rPr>
              <w:t> </w:t>
            </w:r>
            <w:r>
              <w:rPr>
                <w:rFonts w:hint="eastAsia" w:ascii="宋体" w:hAnsi="宋体" w:cs="宋体"/>
                <w:color w:val="auto"/>
                <w:sz w:val="20"/>
                <w:szCs w:val="20"/>
                <w:highlight w:val="none"/>
              </w:rPr>
              <w:t>附则</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第一条本办法执行过程中如有问题</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请及时向重点办反映。</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第二条本办法自项目竣工结算完成，</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办理清算后 6 个月自行废止。</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附件：1、建设资金使用监控流程图</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2、广州市重点公共建设项目工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程建设资金使用计划（1）（格式）</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3、广州市重点公共建设项目工</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程建设资金使用计划（2）（格式）</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4、工程承包商计划发放工资表</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（1）（格式）</w:t>
            </w:r>
          </w:p>
          <w:p>
            <w:pPr>
              <w:keepNext w:val="0"/>
              <w:keepLines w:val="0"/>
              <w:suppressLineNumbers w:val="0"/>
              <w:adjustRightInd w:val="0"/>
              <w:snapToGrid w:val="0"/>
              <w:spacing w:before="0" w:beforeAutospacing="0" w:after="0" w:afterAutospacing="0"/>
              <w:ind w:left="0" w:right="0"/>
              <w:rPr>
                <w:rFonts w:hint="default" w:ascii="宋体" w:hAnsi="Calibri" w:cs="宋体"/>
                <w:color w:val="auto"/>
                <w:sz w:val="20"/>
                <w:szCs w:val="20"/>
                <w:highlight w:val="none"/>
              </w:rPr>
            </w:pPr>
            <w:r>
              <w:rPr>
                <w:rFonts w:hint="eastAsia" w:ascii="宋体" w:hAnsi="宋体" w:cs="宋体"/>
                <w:color w:val="auto"/>
                <w:sz w:val="20"/>
                <w:szCs w:val="20"/>
                <w:highlight w:val="none"/>
              </w:rPr>
              <w:t>5、工程承包商实际发放工资表</w:t>
            </w:r>
          </w:p>
          <w:p>
            <w:pPr>
              <w:keepNext w:val="0"/>
              <w:keepLines w:val="0"/>
              <w:suppressLineNumbers w:val="0"/>
              <w:adjustRightInd w:val="0"/>
              <w:snapToGrid w:val="0"/>
              <w:spacing w:before="0" w:beforeAutospacing="0" w:after="0" w:afterAutospacing="0"/>
              <w:ind w:left="0" w:right="0"/>
              <w:rPr>
                <w:rFonts w:hint="default" w:ascii="Calibri" w:hAnsi="Calibri"/>
                <w:color w:val="auto"/>
                <w:sz w:val="20"/>
                <w:szCs w:val="20"/>
                <w:highlight w:val="none"/>
              </w:rPr>
            </w:pPr>
            <w:r>
              <w:rPr>
                <w:rFonts w:hint="eastAsia" w:ascii="宋体" w:hAnsi="宋体" w:cs="宋体"/>
                <w:color w:val="auto"/>
                <w:sz w:val="20"/>
                <w:szCs w:val="20"/>
                <w:highlight w:val="none"/>
              </w:rPr>
              <w:t>（2）（格式）</w:t>
            </w:r>
          </w:p>
        </w:tc>
        <w:tc>
          <w:tcPr>
            <w:tcW w:w="3544" w:type="dxa"/>
            <w:tcBorders>
              <w:top w:val="single" w:color="auto" w:sz="4" w:space="0"/>
              <w:left w:val="nil"/>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广州市重点公共建设项目管理中心建设资金拨付监督管理办法（修订）</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第一章  总则</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第一条 为加强对广州市重点公共建设项目管理中心（以下简称“市重点项目管理中心”）建设管理项目的建设资金管理，确保建设资金专款专用，提高建设资金使用效益，根据国家有关规定，结合市重点项目管理中心实际情况，特制定本办法。</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第二条 市重点项目管理中心工程建设部门（以下简称工程建设部门）是建设资金拨付的监督管理部门。市重点项目管理中心资金财务部（以下简称资金财务部）是建设资金拨付的监督配合部门。</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第三条 本办法所称工程承包单位，是依法取得市重点项目管理中心建设管理项目的承包资格，与市重点项目管理中心签订施工承包合同（合同签约价1,000万元及以上）的总承包、专业承包单位。工程承包单位对建设资金的全部流向（含合法分包的工程）负管理责任，确保建设资金专款专用。</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办法所称资金监管银行，应达到广州市市本级财政国库业务代理银行综合银行考评等级“良好”及以上，且具备专业、优质、高效、创新的金融服务能力，在广州市具有电子支付端和线下服务网点，能为市重点项目管理中心及工程承包单位提供快速响应的资金监控服务。资金监管银行负责配合市重点项目管理中心、工程承包单位做好资金监督管理的各项工作。</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本办法所称建设资金，是经市重点项目管理中心审批专项使用的施工承包合同工程款，包括材料款、分包工程款、工人工资（按国家法律法规实行分账管理的除外）。 </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第二章 资金监管账户的开立、撤销</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第四条 工程承包单位应在施工承包合同签订之日起30日内，与市重点项目管理中心、资金监管银行签订《广州市重点公共建设项目管理中心项目建设资金监督管理协议》，资金监管银行据此协议代表市重点项目管理中心对资金监督管理账户（以下简称资金监管账户）进行资金监控。</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如因项目建设需要，项目主管部门或业主单位需参与建设资金监督管理工作，建设资金监督管理协议由项目主管部门或业主单位、市重点项目管理中心、工程承包单位、资金监管银行另行商定。</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第五条 工程承包单位需变更、注销资金监管账户或撤销资金监管功能时，应向市重点项目管理中心提出书面申请并承诺无拖欠工程款和工人工资，经工程监理单位审核、市重点项目管理中心审批后，按资金监管银行的有关规定办理手续。</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第六条 工程承包单位开设的同一资金监管账户按不同建设项目，由资金监管银行分别进行资金监控。</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第七条 工程承包单位的资金监管账户不得出租、出借或转让。如有违反，资金监管银行应当制止并及时报市重点项目管理中心。 </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第三章 建设资金的监督管理 </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第八条 工程承包单位应当按法规和工程承包合同约定申报计量支付，对建设资金专款专用，在资金监管账户进行支付结算，确保建设资金支出符合工程建设实际情况，严禁挪作他用。项目工程竣工结算完成前，工程承包单位不得将资金监管账户内的建设资金转入其名下的其他银行账户。</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第九条 工程承包单位应当按照市重点项目管理中心当期审批建设资金的支出情况，以工程建设实际情况为依据，编制《工程建设资金使用计划确认表》一式两份，经工程监理单位核查和工程建设部门审批后，由工程建设部门和资金监管银行分别备案，作为市重点项目管理中心审批后续工程款项和资金监管银行监控建设资金流向的依据。</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第十条 工程监理单位应当依据工程建设实际情况，对工程承包单位编制的《工程建设资金使用计划确认表》，严格审核建设资金使用的范围和内容，认真落实市重点项目管理中心对建设资金监督管理工作的各项要求；对资金监管银行报送的收支情况进行审核，并与工程承包单位编制的《工程建设资金使用计划确认表》核实确认，监督工程承包单位按审批用途使用建设资金。如出现异常收支情况，监理单位应及时报送市重点项目管理中心，并依有关法律法规和工程承包合同约定提出处理意见。</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第十一条 资金监管银行应对不同建设项目分别建立资金监管台账，安排专人负责按《工程建设资金使用计划确认表》核对支出情况，并在每季度结束后的5个工作日内，把每个资金监管账户上季度的收支情况报送市重点项目管理中心备案；应配合市重点项目管理中心对资金监管账户的专项检查，及时按要求报送资金监管账户的资金信息。对于资金监管账户的异常收支现象，资金监管银行应及时报送市重点项目管理中心，由其按有关法律法规和工程承包合同约定进行处理。</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第十二条 工程建设部门根据工程监理单位的审核结果，对《工程建设资金使用计划确认表》进行审批并存档备案、建立台账管理；组织工程监理单位对资金监管银行报送的收支情况进行审核；对审批过程中发现的工程承包单位未按审批用途使用建设资金的情况，提出处理意见报告中心领导。 </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第四章 其他</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第十三条 工程承包单位未按市重点项目管理中心审批用途使用资金或拖欠材料供应商款项、分包单位款项、工人工资，市重点项目管理中心按工程承包合同的有关约定进行严肃处理。</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第十四条 工程监理单位未按规定严格审核工程建设资金使用计划和建设资金收支情况的，市重点项目管理中心按工程监理合同的有关约定进行处理。</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第十五条 资金监管银行违反有关法律法规、本办法规定、协议约定的，市重点项目管理中心有权要求限期整改。逾期仍不能整改到位的，市重点项目管理中心有权要求工程承包单位撤换资金监管银行。</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第十六条 本办法自印发之日起执行，如遇国家、省和市相关政策调整，则按相关政策执行。《广州市重点公共建设项目管理中心建设资金拨付监督管理办法（修订）》（穗重建〔2020〕806号）同时废止。</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附件：1.资金监督管理协议（见合同附件8）</w:t>
            </w:r>
          </w:p>
          <w:p>
            <w:pPr>
              <w:keepNext w:val="0"/>
              <w:keepLines w:val="0"/>
              <w:suppressLineNumbers w:val="0"/>
              <w:adjustRightInd w:val="0"/>
              <w:snapToGrid w:val="0"/>
              <w:spacing w:before="0" w:beforeAutospacing="0" w:after="0" w:afterAutospacing="0"/>
              <w:ind w:left="0" w:right="0"/>
              <w:rPr>
                <w:rFonts w:hint="default" w:ascii="Calibri" w:hAnsi="Calibri"/>
                <w:color w:val="auto"/>
                <w:sz w:val="20"/>
                <w:szCs w:val="20"/>
                <w:highlight w:val="none"/>
              </w:rPr>
            </w:pPr>
            <w:r>
              <w:rPr>
                <w:rFonts w:hint="eastAsia" w:ascii="宋体" w:hAnsi="宋体" w:eastAsia="宋体" w:cs="宋体"/>
                <w:color w:val="auto"/>
                <w:kern w:val="2"/>
                <w:sz w:val="21"/>
                <w:szCs w:val="21"/>
                <w:highlight w:val="none"/>
                <w:lang w:val="en-US" w:eastAsia="zh-CN" w:bidi="ar"/>
              </w:rPr>
              <w:t xml:space="preserve">      2.工程建设资金使用计划确认表</w:t>
            </w:r>
            <w:r>
              <w:rPr>
                <w:rFonts w:hint="default" w:ascii="Calibri" w:hAnsi="Calibri"/>
                <w:color w:val="auto"/>
                <w:sz w:val="20"/>
                <w:szCs w:val="20"/>
                <w:highlight w:val="none"/>
              </w:rPr>
              <w:t>（见附文2）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3</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0"/>
                <w:szCs w:val="20"/>
                <w:highlight w:val="none"/>
              </w:rPr>
            </w:pPr>
            <w:r>
              <w:rPr>
                <w:rFonts w:hint="default" w:ascii="宋体" w:hAnsi="宋体" w:cs="宋体"/>
                <w:color w:val="auto"/>
                <w:sz w:val="20"/>
                <w:szCs w:val="20"/>
                <w:highlight w:val="none"/>
              </w:rPr>
              <w:t>附件5</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0"/>
                <w:szCs w:val="20"/>
                <w:highlight w:val="none"/>
              </w:rPr>
            </w:pPr>
            <w:r>
              <w:rPr>
                <w:rFonts w:hint="default" w:ascii="宋体" w:hAnsi="宋体" w:cs="宋体"/>
                <w:color w:val="auto"/>
                <w:sz w:val="20"/>
                <w:szCs w:val="20"/>
                <w:highlight w:val="none"/>
              </w:rPr>
              <w:t>修改</w:t>
            </w:r>
          </w:p>
        </w:tc>
        <w:tc>
          <w:tcPr>
            <w:tcW w:w="33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Calibri" w:hAnsi="Calibri"/>
                <w:color w:val="auto"/>
                <w:sz w:val="20"/>
                <w:szCs w:val="20"/>
                <w:highlight w:val="none"/>
              </w:rPr>
            </w:pPr>
            <w:r>
              <w:rPr>
                <w:rFonts w:hint="default" w:ascii="Calibri" w:hAnsi="Calibri"/>
                <w:color w:val="auto"/>
                <w:sz w:val="20"/>
                <w:szCs w:val="20"/>
                <w:highlight w:val="none"/>
              </w:rPr>
              <w:t>2</w:t>
            </w:r>
            <w:r>
              <w:rPr>
                <w:rFonts w:hint="eastAsia" w:ascii="宋体" w:hAnsi="宋体" w:cs="宋体"/>
                <w:color w:val="auto"/>
                <w:sz w:val="20"/>
                <w:szCs w:val="20"/>
                <w:highlight w:val="none"/>
              </w:rPr>
              <w:t>、工程结算定审后有关款项的支付</w:t>
            </w:r>
            <w:r>
              <w:rPr>
                <w:rFonts w:hint="default" w:ascii="Calibri" w:hAnsi="Calibri"/>
                <w:color w:val="auto"/>
                <w:sz w:val="20"/>
                <w:szCs w:val="20"/>
                <w:highlight w:val="none"/>
              </w:rPr>
              <w:br w:type="textWrapping"/>
            </w:r>
            <w:r>
              <w:rPr>
                <w:rFonts w:hint="eastAsia" w:ascii="宋体" w:hAnsi="宋体" w:cs="宋体"/>
                <w:color w:val="auto"/>
                <w:sz w:val="20"/>
                <w:szCs w:val="20"/>
                <w:highlight w:val="none"/>
              </w:rPr>
              <w:t>本项目结算定审、承包人按原合同专用条款第</w:t>
            </w:r>
            <w:r>
              <w:rPr>
                <w:rFonts w:hint="default" w:ascii="Calibri" w:hAnsi="Calibri"/>
                <w:color w:val="auto"/>
                <w:sz w:val="20"/>
                <w:szCs w:val="20"/>
                <w:highlight w:val="none"/>
              </w:rPr>
              <w:t>35</w:t>
            </w:r>
            <w:r>
              <w:rPr>
                <w:rFonts w:hint="eastAsia" w:ascii="宋体" w:hAnsi="宋体" w:cs="宋体"/>
                <w:color w:val="auto"/>
                <w:sz w:val="20"/>
                <w:szCs w:val="20"/>
                <w:highlight w:val="none"/>
              </w:rPr>
              <w:t>条约定完整移交工程竣工档案且不发生原合同专用条款第</w:t>
            </w:r>
            <w:r>
              <w:rPr>
                <w:rFonts w:hint="default" w:ascii="Calibri" w:hAnsi="Calibri"/>
                <w:color w:val="auto"/>
                <w:sz w:val="20"/>
                <w:szCs w:val="20"/>
                <w:highlight w:val="none"/>
              </w:rPr>
              <w:t>38.10</w:t>
            </w:r>
            <w:r>
              <w:rPr>
                <w:rFonts w:hint="eastAsia" w:ascii="宋体" w:hAnsi="宋体" w:cs="宋体"/>
                <w:color w:val="auto"/>
                <w:sz w:val="20"/>
                <w:szCs w:val="20"/>
                <w:highlight w:val="none"/>
              </w:rPr>
              <w:t>（</w:t>
            </w:r>
            <w:r>
              <w:rPr>
                <w:rFonts w:hint="default" w:ascii="Calibri" w:hAnsi="Calibri"/>
                <w:color w:val="auto"/>
                <w:sz w:val="20"/>
                <w:szCs w:val="20"/>
                <w:highlight w:val="none"/>
              </w:rPr>
              <w:t>3</w:t>
            </w:r>
            <w:r>
              <w:rPr>
                <w:rFonts w:hint="eastAsia" w:ascii="宋体" w:hAnsi="宋体" w:cs="宋体"/>
                <w:color w:val="auto"/>
                <w:sz w:val="20"/>
                <w:szCs w:val="20"/>
                <w:highlight w:val="none"/>
              </w:rPr>
              <w:t>）、（</w:t>
            </w:r>
            <w:r>
              <w:rPr>
                <w:rFonts w:hint="default" w:ascii="Calibri" w:hAnsi="Calibri"/>
                <w:color w:val="auto"/>
                <w:sz w:val="20"/>
                <w:szCs w:val="20"/>
                <w:highlight w:val="none"/>
              </w:rPr>
              <w:t>4</w:t>
            </w:r>
            <w:r>
              <w:rPr>
                <w:rFonts w:hint="eastAsia" w:ascii="宋体" w:hAnsi="宋体" w:cs="宋体"/>
                <w:color w:val="auto"/>
                <w:sz w:val="20"/>
                <w:szCs w:val="20"/>
                <w:highlight w:val="none"/>
              </w:rPr>
              <w:t>）款的违约情形的，双方同意依据原合同专用条款第</w:t>
            </w:r>
            <w:r>
              <w:rPr>
                <w:rFonts w:hint="default" w:ascii="Calibri" w:hAnsi="Calibri"/>
                <w:color w:val="auto"/>
                <w:sz w:val="20"/>
                <w:szCs w:val="20"/>
                <w:highlight w:val="none"/>
              </w:rPr>
              <w:t>28.1</w:t>
            </w:r>
            <w:r>
              <w:rPr>
                <w:rFonts w:hint="eastAsia" w:ascii="宋体" w:hAnsi="宋体" w:cs="宋体"/>
                <w:color w:val="auto"/>
                <w:sz w:val="20"/>
                <w:szCs w:val="20"/>
                <w:highlight w:val="none"/>
              </w:rPr>
              <w:t>【□（</w:t>
            </w:r>
            <w:r>
              <w:rPr>
                <w:rFonts w:hint="default" w:ascii="Calibri" w:hAnsi="Calibri"/>
                <w:color w:val="auto"/>
                <w:sz w:val="20"/>
                <w:szCs w:val="20"/>
                <w:highlight w:val="none"/>
              </w:rPr>
              <w:t>12</w:t>
            </w:r>
            <w:r>
              <w:rPr>
                <w:rFonts w:hint="eastAsia" w:ascii="宋体" w:hAnsi="宋体" w:cs="宋体"/>
                <w:color w:val="auto"/>
                <w:sz w:val="20"/>
                <w:szCs w:val="20"/>
                <w:highlight w:val="none"/>
              </w:rPr>
              <w:t>）、（</w:t>
            </w:r>
            <w:r>
              <w:rPr>
                <w:rFonts w:hint="default" w:ascii="Calibri" w:hAnsi="Calibri"/>
                <w:color w:val="auto"/>
                <w:sz w:val="20"/>
                <w:szCs w:val="20"/>
                <w:highlight w:val="none"/>
              </w:rPr>
              <w:t>13</w:t>
            </w:r>
            <w:r>
              <w:rPr>
                <w:rFonts w:hint="eastAsia" w:ascii="宋体" w:hAnsi="宋体" w:cs="宋体"/>
                <w:color w:val="auto"/>
                <w:sz w:val="20"/>
                <w:szCs w:val="20"/>
                <w:highlight w:val="none"/>
              </w:rPr>
              <w:t>）□（</w:t>
            </w:r>
            <w:r>
              <w:rPr>
                <w:rFonts w:hint="default" w:ascii="Calibri" w:hAnsi="Calibri"/>
                <w:color w:val="auto"/>
                <w:sz w:val="20"/>
                <w:szCs w:val="20"/>
                <w:highlight w:val="none"/>
              </w:rPr>
              <w:t>13</w:t>
            </w:r>
            <w:r>
              <w:rPr>
                <w:rFonts w:hint="eastAsia" w:ascii="宋体" w:hAnsi="宋体" w:cs="宋体"/>
                <w:color w:val="auto"/>
                <w:sz w:val="20"/>
                <w:szCs w:val="20"/>
                <w:highlight w:val="none"/>
              </w:rPr>
              <w:t>）、（</w:t>
            </w:r>
            <w:r>
              <w:rPr>
                <w:rFonts w:hint="default" w:ascii="Calibri" w:hAnsi="Calibri"/>
                <w:color w:val="auto"/>
                <w:sz w:val="20"/>
                <w:szCs w:val="20"/>
                <w:highlight w:val="none"/>
              </w:rPr>
              <w:t>14</w:t>
            </w:r>
            <w:r>
              <w:rPr>
                <w:rFonts w:hint="eastAsia" w:ascii="宋体" w:hAnsi="宋体" w:cs="宋体"/>
                <w:color w:val="auto"/>
                <w:sz w:val="20"/>
                <w:szCs w:val="20"/>
                <w:highlight w:val="none"/>
              </w:rPr>
              <w:t>）】款的约定按如下方法之一处理：</w:t>
            </w:r>
            <w:r>
              <w:rPr>
                <w:rFonts w:hint="default" w:ascii="Calibri" w:hAnsi="Calibri"/>
                <w:color w:val="auto"/>
                <w:sz w:val="20"/>
                <w:szCs w:val="20"/>
                <w:highlight w:val="none"/>
              </w:rPr>
              <w:t xml:space="preserve"> </w:t>
            </w:r>
          </w:p>
          <w:p>
            <w:pPr>
              <w:keepNext w:val="0"/>
              <w:keepLines w:val="0"/>
              <w:suppressLineNumbers w:val="0"/>
              <w:autoSpaceDE w:val="0"/>
              <w:autoSpaceDN w:val="0"/>
              <w:adjustRightInd w:val="0"/>
              <w:snapToGrid w:val="0"/>
              <w:spacing w:before="0" w:beforeAutospacing="0" w:after="0" w:afterAutospacing="0" w:line="360" w:lineRule="auto"/>
              <w:ind w:left="0" w:right="11" w:firstLine="461"/>
              <w:rPr>
                <w:rFonts w:hint="default" w:ascii="宋体" w:hAnsi="宋体" w:cs="宋体"/>
                <w:color w:val="auto"/>
                <w:kern w:val="0"/>
                <w:szCs w:val="21"/>
                <w:highlight w:val="none"/>
              </w:rPr>
            </w:pPr>
            <w:r>
              <w:rPr>
                <w:rFonts w:hint="eastAsia" w:ascii="宋体" w:hAnsi="宋体" w:cs="宋体"/>
                <w:color w:val="auto"/>
                <w:sz w:val="20"/>
                <w:szCs w:val="20"/>
                <w:highlight w:val="none"/>
              </w:rPr>
              <w:t>（</w:t>
            </w:r>
            <w:r>
              <w:rPr>
                <w:rFonts w:hint="default" w:ascii="Calibri" w:hAnsi="Calibri"/>
                <w:color w:val="auto"/>
                <w:sz w:val="20"/>
                <w:szCs w:val="20"/>
                <w:highlight w:val="none"/>
              </w:rPr>
              <w:t>1</w:t>
            </w:r>
            <w:r>
              <w:rPr>
                <w:rFonts w:hint="eastAsia" w:ascii="宋体" w:hAnsi="宋体" w:cs="宋体"/>
                <w:color w:val="auto"/>
                <w:sz w:val="20"/>
                <w:szCs w:val="20"/>
                <w:highlight w:val="none"/>
              </w:rPr>
              <w:t>）发包人已支付的累计金额小于工程结算定审金额的</w:t>
            </w:r>
            <w:r>
              <w:rPr>
                <w:rFonts w:hint="default" w:ascii="Calibri" w:hAnsi="Calibri"/>
                <w:color w:val="auto"/>
                <w:sz w:val="20"/>
                <w:szCs w:val="20"/>
                <w:highlight w:val="none"/>
              </w:rPr>
              <w:t>95%</w:t>
            </w:r>
            <w:r>
              <w:rPr>
                <w:rFonts w:hint="eastAsia" w:ascii="宋体" w:hAnsi="宋体" w:cs="宋体"/>
                <w:color w:val="auto"/>
                <w:sz w:val="20"/>
                <w:szCs w:val="20"/>
                <w:highlight w:val="none"/>
              </w:rPr>
              <w:t>的，发包人继续支付至结算定审金额的</w:t>
            </w:r>
            <w:r>
              <w:rPr>
                <w:rFonts w:hint="default" w:ascii="Calibri" w:hAnsi="Calibri"/>
                <w:color w:val="auto"/>
                <w:sz w:val="20"/>
                <w:szCs w:val="20"/>
                <w:highlight w:val="none"/>
              </w:rPr>
              <w:t>95%</w:t>
            </w:r>
            <w:r>
              <w:rPr>
                <w:rFonts w:hint="eastAsia" w:ascii="宋体" w:hAnsi="宋体" w:cs="宋体"/>
                <w:color w:val="auto"/>
                <w:sz w:val="20"/>
                <w:szCs w:val="20"/>
                <w:highlight w:val="none"/>
              </w:rPr>
              <w:t>，留下结算定审金额的</w:t>
            </w:r>
            <w:r>
              <w:rPr>
                <w:rFonts w:hint="default" w:ascii="Calibri" w:hAnsi="Calibri"/>
                <w:color w:val="auto"/>
                <w:sz w:val="20"/>
                <w:szCs w:val="20"/>
                <w:highlight w:val="none"/>
              </w:rPr>
              <w:t>5%</w:t>
            </w:r>
            <w:r>
              <w:rPr>
                <w:rFonts w:hint="eastAsia" w:ascii="宋体" w:hAnsi="宋体" w:cs="宋体"/>
                <w:color w:val="auto"/>
                <w:sz w:val="20"/>
                <w:szCs w:val="20"/>
                <w:highlight w:val="none"/>
              </w:rPr>
              <w:t>作为工程质量保修金并按如下约定方式支付：</w:t>
            </w:r>
            <w:r>
              <w:rPr>
                <w:rFonts w:hint="default" w:ascii="Calibri" w:hAnsi="Calibri"/>
                <w:color w:val="auto"/>
                <w:sz w:val="20"/>
                <w:szCs w:val="20"/>
                <w:highlight w:val="none"/>
              </w:rPr>
              <w:br w:type="textWrapping"/>
            </w:r>
            <w:r>
              <w:rPr>
                <w:rFonts w:hint="default" w:ascii="Calibri" w:hAnsi="Calibri"/>
                <w:color w:val="auto"/>
                <w:sz w:val="20"/>
                <w:szCs w:val="20"/>
                <w:highlight w:val="none"/>
              </w:rPr>
              <w:t>1</w:t>
            </w:r>
            <w:r>
              <w:rPr>
                <w:rFonts w:hint="eastAsia" w:ascii="宋体" w:hAnsi="宋体" w:cs="宋体"/>
                <w:color w:val="auto"/>
                <w:sz w:val="20"/>
                <w:szCs w:val="20"/>
                <w:highlight w:val="none"/>
              </w:rPr>
              <w:t>）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r>
              <w:rPr>
                <w:rFonts w:hint="default" w:ascii="Calibri" w:hAnsi="Calibri"/>
                <w:color w:val="auto"/>
                <w:sz w:val="20"/>
                <w:szCs w:val="20"/>
                <w:highlight w:val="none"/>
              </w:rPr>
              <w:br w:type="textWrapping"/>
            </w:r>
            <w:r>
              <w:rPr>
                <w:rFonts w:hint="default" w:ascii="Calibri" w:hAnsi="Calibri"/>
                <w:color w:val="auto"/>
                <w:sz w:val="20"/>
                <w:szCs w:val="20"/>
                <w:highlight w:val="none"/>
              </w:rPr>
              <w:t>2</w:t>
            </w:r>
            <w:r>
              <w:rPr>
                <w:rFonts w:hint="eastAsia" w:ascii="宋体" w:hAnsi="宋体" w:cs="宋体"/>
                <w:color w:val="auto"/>
                <w:sz w:val="20"/>
                <w:szCs w:val="20"/>
                <w:highlight w:val="none"/>
              </w:rPr>
              <w:t>）</w:t>
            </w:r>
            <w:r>
              <w:rPr>
                <w:rFonts w:hint="eastAsia" w:ascii="宋体" w:hAnsi="宋体" w:cs="宋体"/>
                <w:color w:val="auto"/>
                <w:kern w:val="0"/>
                <w:szCs w:val="21"/>
                <w:highlight w:val="none"/>
              </w:rPr>
              <w:t>本工程若不涉及防水工程的，工程竣工验收合格后满2年，且承包人在缺陷责任期内未出现违约情形，发包人应在收到承包人的款项申请手续且扣除应扣款项后14天内将工程质量保证金（原合同结算定审金额的3%）无息支付给承包人。</w:t>
            </w:r>
          </w:p>
          <w:p>
            <w:pPr>
              <w:keepNext w:val="0"/>
              <w:keepLines w:val="0"/>
              <w:suppressLineNumbers w:val="0"/>
              <w:spacing w:before="0" w:beforeAutospacing="0" w:after="0" w:afterAutospacing="0"/>
              <w:ind w:left="0" w:right="0"/>
              <w:rPr>
                <w:rFonts w:hint="default" w:ascii="宋体" w:hAnsi="宋体" w:cs="宋体"/>
                <w:color w:val="auto"/>
                <w:sz w:val="20"/>
                <w:szCs w:val="20"/>
                <w:highlight w:val="none"/>
              </w:rPr>
            </w:pPr>
            <w:r>
              <w:rPr>
                <w:rFonts w:hint="eastAsia" w:ascii="宋体" w:hAnsi="宋体" w:cs="宋体"/>
                <w:color w:val="auto"/>
                <w:kern w:val="0"/>
                <w:szCs w:val="21"/>
                <w:highlight w:val="none"/>
              </w:rPr>
              <w:t>本工程若涉及防水工程的，工程竣工验收合格后满2年，且承包人在工程缺陷责任期内未出现防水工程质量缺陷原因造成的渗水、漏水或其他违约情形，发包人应在收到承包人的款项申请手续且扣除应扣款项后14天内将质量保证金（原合同结算定审金额的3%）无息支付给承包人。</w:t>
            </w:r>
            <w:r>
              <w:rPr>
                <w:rFonts w:hint="eastAsia" w:ascii="宋体" w:hAnsi="宋体" w:cs="宋体"/>
                <w:color w:val="auto"/>
                <w:kern w:val="0"/>
                <w:szCs w:val="21"/>
                <w:highlight w:val="none"/>
                <w:u w:val="single"/>
              </w:rPr>
              <w:t>承包人承诺按照本合同约定的质量标准和目标，确保防水工程质量。</w:t>
            </w:r>
            <w:r>
              <w:rPr>
                <w:rFonts w:hint="eastAsia" w:ascii="宋体" w:hAnsi="宋体" w:cs="宋体"/>
                <w:color w:val="auto"/>
                <w:kern w:val="0"/>
                <w:szCs w:val="21"/>
                <w:highlight w:val="none"/>
              </w:rPr>
              <w:t>在缺陷责任期内，如出现因防水工程质量问题导致建筑物渗水、漏水的，经维修后同一部位再次发生渗漏的，或渗漏水严重造成业主单位（或使用单位）损失的，</w:t>
            </w:r>
            <w:r>
              <w:rPr>
                <w:rFonts w:hint="eastAsia" w:ascii="宋体" w:hAnsi="宋体" w:cs="宋体"/>
                <w:color w:val="auto"/>
                <w:kern w:val="0"/>
                <w:szCs w:val="21"/>
                <w:highlight w:val="none"/>
                <w:u w:val="single"/>
              </w:rPr>
              <w:t>均视为承包人对该承诺的违反，</w:t>
            </w:r>
            <w:r>
              <w:rPr>
                <w:rFonts w:hint="eastAsia" w:ascii="宋体" w:hAnsi="宋体" w:cs="宋体"/>
                <w:color w:val="auto"/>
                <w:kern w:val="0"/>
                <w:szCs w:val="21"/>
                <w:highlight w:val="none"/>
              </w:rPr>
              <w:t>每出现1次，承包人应按合同约定承担1次严重违约责任</w:t>
            </w:r>
            <w:r>
              <w:rPr>
                <w:rFonts w:hint="eastAsia" w:ascii="宋体" w:hAnsi="宋体" w:cs="宋体"/>
                <w:color w:val="auto"/>
                <w:kern w:val="0"/>
                <w:szCs w:val="21"/>
                <w:highlight w:val="none"/>
                <w:u w:val="single"/>
              </w:rPr>
              <w:t>并承担业主单位（或使用单位）的损失；</w:t>
            </w:r>
            <w:r>
              <w:rPr>
                <w:rFonts w:hint="eastAsia" w:ascii="宋体" w:hAnsi="宋体" w:cs="宋体"/>
                <w:color w:val="auto"/>
                <w:kern w:val="0"/>
                <w:szCs w:val="21"/>
                <w:highlight w:val="none"/>
              </w:rPr>
              <w:t>同时，</w:t>
            </w:r>
            <w:r>
              <w:rPr>
                <w:rFonts w:hint="eastAsia" w:ascii="宋体" w:hAnsi="宋体" w:cs="宋体"/>
                <w:color w:val="auto"/>
                <w:kern w:val="0"/>
                <w:szCs w:val="21"/>
                <w:highlight w:val="none"/>
                <w:u w:val="single"/>
              </w:rPr>
              <w:t>承诺人同意</w:t>
            </w:r>
            <w:r>
              <w:rPr>
                <w:rFonts w:hint="eastAsia" w:ascii="宋体" w:hAnsi="宋体" w:cs="宋体"/>
                <w:color w:val="auto"/>
                <w:kern w:val="0"/>
                <w:szCs w:val="21"/>
                <w:highlight w:val="none"/>
              </w:rPr>
              <w:t>在缺陷责任期届满时发包人有权仅退还质量保证金的50%，剩余50%的质量保证金在防水工程质保期（5年）届满后再退还。</w:t>
            </w:r>
            <w:r>
              <w:rPr>
                <w:rFonts w:hint="default" w:ascii="Calibri" w:hAnsi="Calibri"/>
                <w:color w:val="auto"/>
                <w:sz w:val="20"/>
                <w:szCs w:val="20"/>
                <w:highlight w:val="none"/>
              </w:rPr>
              <w:br w:type="textWrapping"/>
            </w:r>
            <w:r>
              <w:rPr>
                <w:rFonts w:hint="eastAsia" w:ascii="宋体" w:hAnsi="宋体" w:cs="宋体"/>
                <w:color w:val="auto"/>
                <w:sz w:val="20"/>
                <w:szCs w:val="20"/>
                <w:highlight w:val="none"/>
              </w:rPr>
              <w:t>结清工程尾款不豁免承包人继续按照原合同约定应承担的保修责任。</w:t>
            </w:r>
            <w:r>
              <w:rPr>
                <w:rFonts w:hint="default" w:ascii="Calibri" w:hAnsi="Calibri"/>
                <w:color w:val="auto"/>
                <w:sz w:val="20"/>
                <w:szCs w:val="20"/>
                <w:highlight w:val="none"/>
              </w:rPr>
              <w:br w:type="textWrapping"/>
            </w:r>
            <w:r>
              <w:rPr>
                <w:rFonts w:hint="eastAsia" w:ascii="宋体" w:hAnsi="宋体" w:cs="宋体"/>
                <w:color w:val="auto"/>
                <w:sz w:val="20"/>
                <w:szCs w:val="20"/>
                <w:highlight w:val="none"/>
              </w:rPr>
              <w:t>（</w:t>
            </w:r>
            <w:r>
              <w:rPr>
                <w:rFonts w:hint="default" w:ascii="Calibri" w:hAnsi="Calibri"/>
                <w:color w:val="auto"/>
                <w:sz w:val="20"/>
                <w:szCs w:val="20"/>
                <w:highlight w:val="none"/>
              </w:rPr>
              <w:t>2</w:t>
            </w:r>
            <w:r>
              <w:rPr>
                <w:rFonts w:hint="eastAsia" w:ascii="宋体" w:hAnsi="宋体" w:cs="宋体"/>
                <w:color w:val="auto"/>
                <w:sz w:val="20"/>
                <w:szCs w:val="20"/>
                <w:highlight w:val="none"/>
              </w:rPr>
              <w:t>）发包人已支付的累计金额大于工程结算定审金额的</w:t>
            </w:r>
            <w:r>
              <w:rPr>
                <w:rFonts w:hint="default" w:ascii="Calibri" w:hAnsi="Calibri"/>
                <w:color w:val="auto"/>
                <w:sz w:val="20"/>
                <w:szCs w:val="20"/>
                <w:highlight w:val="none"/>
              </w:rPr>
              <w:t>95%</w:t>
            </w:r>
            <w:r>
              <w:rPr>
                <w:rFonts w:hint="eastAsia" w:ascii="宋体" w:hAnsi="宋体" w:cs="宋体"/>
                <w:color w:val="auto"/>
                <w:sz w:val="20"/>
                <w:szCs w:val="20"/>
                <w:highlight w:val="none"/>
              </w:rPr>
              <w:t>的，承包人应在工程结算定审之日起</w:t>
            </w:r>
            <w:r>
              <w:rPr>
                <w:rFonts w:hint="default" w:ascii="Calibri" w:hAnsi="Calibri"/>
                <w:color w:val="auto"/>
                <w:sz w:val="20"/>
                <w:szCs w:val="20"/>
                <w:highlight w:val="none"/>
              </w:rPr>
              <w:t>15</w:t>
            </w:r>
            <w:r>
              <w:rPr>
                <w:rFonts w:hint="eastAsia" w:ascii="宋体" w:hAnsi="宋体" w:cs="宋体"/>
                <w:color w:val="auto"/>
                <w:sz w:val="20"/>
                <w:szCs w:val="20"/>
                <w:highlight w:val="none"/>
              </w:rPr>
              <w:t>日内向发包人返还多收的款项；否则，发包人有权向承包人追索，承包人除应足额返还多收的款项外，还应每天按多收款项总金额的</w:t>
            </w:r>
            <w:r>
              <w:rPr>
                <w:rFonts w:hint="default" w:ascii="Calibri" w:hAnsi="Calibri"/>
                <w:color w:val="auto"/>
                <w:sz w:val="20"/>
                <w:szCs w:val="20"/>
                <w:highlight w:val="none"/>
              </w:rPr>
              <w:t>2</w:t>
            </w:r>
            <w:r>
              <w:rPr>
                <w:rFonts w:hint="eastAsia" w:ascii="宋体" w:hAnsi="宋体" w:cs="宋体"/>
                <w:color w:val="auto"/>
                <w:sz w:val="20"/>
                <w:szCs w:val="20"/>
                <w:highlight w:val="none"/>
              </w:rPr>
              <w:t>‰向发包人支付违约金。工程质量保修金（结算定审金额的</w:t>
            </w:r>
            <w:r>
              <w:rPr>
                <w:rFonts w:hint="default" w:ascii="Calibri" w:hAnsi="Calibri"/>
                <w:color w:val="auto"/>
                <w:sz w:val="20"/>
                <w:szCs w:val="20"/>
                <w:highlight w:val="none"/>
              </w:rPr>
              <w:t>5%</w:t>
            </w:r>
            <w:r>
              <w:rPr>
                <w:rFonts w:hint="eastAsia" w:ascii="宋体" w:hAnsi="宋体" w:cs="宋体"/>
                <w:color w:val="auto"/>
                <w:sz w:val="20"/>
                <w:szCs w:val="20"/>
                <w:highlight w:val="none"/>
              </w:rPr>
              <w:t>）按本条第（</w:t>
            </w:r>
            <w:r>
              <w:rPr>
                <w:rFonts w:hint="default" w:ascii="Calibri" w:hAnsi="Calibri"/>
                <w:color w:val="auto"/>
                <w:sz w:val="20"/>
                <w:szCs w:val="20"/>
                <w:highlight w:val="none"/>
              </w:rPr>
              <w:t>1</w:t>
            </w:r>
            <w:r>
              <w:rPr>
                <w:rFonts w:hint="eastAsia" w:ascii="宋体" w:hAnsi="宋体" w:cs="宋体"/>
                <w:color w:val="auto"/>
                <w:sz w:val="20"/>
                <w:szCs w:val="20"/>
                <w:highlight w:val="none"/>
              </w:rPr>
              <w:t>）项的约定支付。</w:t>
            </w:r>
          </w:p>
        </w:tc>
        <w:tc>
          <w:tcPr>
            <w:tcW w:w="354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b/>
                <w:color w:val="auto"/>
                <w:kern w:val="0"/>
                <w:sz w:val="20"/>
                <w:szCs w:val="20"/>
                <w:highlight w:val="none"/>
              </w:rPr>
            </w:pPr>
            <w:r>
              <w:rPr>
                <w:rFonts w:hint="eastAsia" w:ascii="宋体" w:hAnsi="宋体" w:cs="宋体"/>
                <w:b/>
                <w:color w:val="auto"/>
                <w:kern w:val="0"/>
                <w:sz w:val="20"/>
                <w:szCs w:val="20"/>
                <w:highlight w:val="none"/>
              </w:rPr>
              <w:t>2、工程结算定审后有关款项的支付</w:t>
            </w:r>
          </w:p>
          <w:p>
            <w:pPr>
              <w:keepNext w:val="0"/>
              <w:keepLines w:val="0"/>
              <w:suppressLineNumbers w:val="0"/>
              <w:adjustRightInd w:val="0"/>
              <w:snapToGrid w:val="0"/>
              <w:spacing w:before="0" w:beforeAutospacing="0" w:after="0" w:afterAutospacing="0" w:line="300" w:lineRule="auto"/>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本项目结算定审、承包人按原合同专用条款第35条约定完整移交工程竣工档案且不发生原合同专用条款第38.10（3）、（4）款的违约情形的，双方同意依据原合同专用条款第28.1【</w:t>
            </w:r>
            <w:r>
              <w:rPr>
                <w:rFonts w:hint="eastAsia" w:ascii="宋体" w:hAnsi="宋体" w:cs="宋体"/>
                <w:color w:val="auto"/>
                <w:kern w:val="0"/>
                <w:szCs w:val="21"/>
                <w:highlight w:val="none"/>
              </w:rPr>
              <w:t>×</w:t>
            </w:r>
            <w:r>
              <w:rPr>
                <w:rFonts w:hint="eastAsia" w:ascii="宋体" w:hAnsi="宋体" w:cs="宋体"/>
                <w:color w:val="auto"/>
                <w:kern w:val="0"/>
                <w:sz w:val="20"/>
                <w:szCs w:val="20"/>
                <w:highlight w:val="none"/>
              </w:rPr>
              <w:t xml:space="preserve">（11）、（12）  </w:t>
            </w:r>
            <w:r>
              <w:rPr>
                <w:rFonts w:hint="eastAsia" w:ascii="宋体" w:hAnsi="宋体" w:cs="宋体"/>
                <w:b/>
                <w:color w:val="auto"/>
                <w:szCs w:val="21"/>
                <w:highlight w:val="none"/>
              </w:rPr>
              <w:t>☑</w:t>
            </w:r>
            <w:r>
              <w:rPr>
                <w:rFonts w:hint="eastAsia" w:ascii="宋体" w:hAnsi="宋体" w:cs="宋体"/>
                <w:color w:val="auto"/>
                <w:kern w:val="0"/>
                <w:sz w:val="20"/>
                <w:szCs w:val="20"/>
                <w:highlight w:val="none"/>
              </w:rPr>
              <w:t>（12）、（13）】款的约定按如下方法之一处理：</w:t>
            </w:r>
          </w:p>
          <w:p>
            <w:pPr>
              <w:keepNext w:val="0"/>
              <w:keepLines w:val="0"/>
              <w:suppressLineNumbers w:val="0"/>
              <w:adjustRightInd w:val="0"/>
              <w:snapToGrid w:val="0"/>
              <w:spacing w:before="0" w:beforeAutospacing="0" w:after="0" w:afterAutospacing="0" w:line="300" w:lineRule="auto"/>
              <w:ind w:left="0" w:right="0" w:firstLine="384" w:firstLineChars="192"/>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（1）发包人已支付的累计金额小于工程结算定审金额的97%的，发包人继续支付至结算定审金额的97%，留下结算定审金额的3%作为工程质量保证金并按如下约定方式支付：</w:t>
            </w:r>
          </w:p>
          <w:p>
            <w:pPr>
              <w:keepNext w:val="0"/>
              <w:keepLines w:val="0"/>
              <w:suppressLineNumbers w:val="0"/>
              <w:adjustRightInd w:val="0"/>
              <w:snapToGrid w:val="0"/>
              <w:spacing w:before="0" w:beforeAutospacing="0" w:after="0" w:afterAutospacing="0" w:line="300" w:lineRule="auto"/>
              <w:ind w:left="0" w:right="0" w:firstLine="384" w:firstLineChars="192"/>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缺陷责任期内，由承包人原因造成的缺陷，承包人应负责维修，并承担鉴定及维修费用；如承包人不维修也不承担费用，发包人可按原合同约定扣除工程质量保证金，并由承包人承担违约责任；承包人维修并承担相应费用后，不免除承担对工程损失的赔偿责任。</w:t>
            </w:r>
          </w:p>
          <w:p>
            <w:pPr>
              <w:keepNext w:val="0"/>
              <w:keepLines w:val="0"/>
              <w:suppressLineNumbers w:val="0"/>
              <w:adjustRightInd w:val="0"/>
              <w:snapToGrid w:val="0"/>
              <w:spacing w:before="0" w:beforeAutospacing="0" w:after="0" w:afterAutospacing="0" w:line="300" w:lineRule="auto"/>
              <w:ind w:left="0" w:right="0" w:firstLine="384" w:firstLineChars="192"/>
              <w:rPr>
                <w:rFonts w:hint="default" w:ascii="宋体" w:hAnsi="宋体"/>
                <w:color w:val="auto"/>
                <w:sz w:val="20"/>
                <w:szCs w:val="20"/>
                <w:highlight w:val="none"/>
              </w:rPr>
            </w:pPr>
            <w:r>
              <w:rPr>
                <w:rFonts w:hint="eastAsia" w:ascii="宋体" w:hAnsi="宋体" w:cs="宋体"/>
                <w:color w:val="auto"/>
                <w:kern w:val="0"/>
                <w:sz w:val="20"/>
                <w:szCs w:val="20"/>
                <w:highlight w:val="none"/>
              </w:rPr>
              <w:t>2）本工程若不涉及防水工程的，工程竣工验收合格后满2年，且承包人在缺陷责任期内未出现违约情形，发包人应在收到承包人的款项申请手续且扣除应扣除款项后14天内将质量保证金（原合同结算定审金额的3%）无息支付给承包人。</w:t>
            </w:r>
          </w:p>
          <w:p>
            <w:pPr>
              <w:keepNext w:val="0"/>
              <w:keepLines w:val="0"/>
              <w:suppressLineNumbers w:val="0"/>
              <w:adjustRightInd w:val="0"/>
              <w:snapToGrid w:val="0"/>
              <w:spacing w:before="0" w:beforeAutospacing="0" w:after="0" w:afterAutospacing="0" w:line="300" w:lineRule="auto"/>
              <w:ind w:left="0" w:right="0" w:firstLine="384" w:firstLineChars="192"/>
              <w:rPr>
                <w:rFonts w:hint="default" w:ascii="Calibri" w:hAnsi="Calibri"/>
                <w:color w:val="auto"/>
                <w:sz w:val="20"/>
                <w:szCs w:val="20"/>
                <w:highlight w:val="none"/>
              </w:rPr>
            </w:pPr>
            <w:r>
              <w:rPr>
                <w:rFonts w:hint="eastAsia" w:ascii="宋体" w:hAnsi="宋体" w:cs="宋体"/>
                <w:color w:val="auto"/>
                <w:sz w:val="20"/>
                <w:szCs w:val="20"/>
                <w:highlight w:val="none"/>
              </w:rPr>
              <w:t>本工程若涉及防水工程的，工程竣工验收合格后满2年，承包人应按要求向发包人提交</w:t>
            </w:r>
            <w:r>
              <w:rPr>
                <w:rFonts w:hint="eastAsia" w:ascii="宋体" w:hAnsi="宋体" w:cs="宋体"/>
                <w:color w:val="auto"/>
                <w:kern w:val="0"/>
                <w:sz w:val="20"/>
                <w:szCs w:val="20"/>
                <w:highlight w:val="none"/>
              </w:rPr>
              <w:t>原</w:t>
            </w:r>
            <w:r>
              <w:rPr>
                <w:rFonts w:hint="eastAsia" w:ascii="宋体" w:hAnsi="宋体" w:cs="宋体"/>
                <w:color w:val="auto"/>
                <w:sz w:val="20"/>
                <w:szCs w:val="20"/>
                <w:highlight w:val="none"/>
              </w:rPr>
              <w:t>合同结算定审金额的3%的质保期银行履约保函（保函期限等同于防水工程质保期），发包人应在收到质保期银行履约保函原件以及承包人的款项申请手续，扣除应扣款项且缺陷责任期届满后14天内将工程质量保证金（</w:t>
            </w:r>
            <w:r>
              <w:rPr>
                <w:rFonts w:hint="eastAsia" w:ascii="宋体" w:hAnsi="宋体" w:cs="宋体"/>
                <w:color w:val="auto"/>
                <w:kern w:val="0"/>
                <w:sz w:val="20"/>
                <w:szCs w:val="20"/>
                <w:highlight w:val="none"/>
              </w:rPr>
              <w:t>原</w:t>
            </w:r>
            <w:r>
              <w:rPr>
                <w:rFonts w:hint="eastAsia" w:ascii="宋体" w:hAnsi="宋体" w:cs="宋体"/>
                <w:color w:val="auto"/>
                <w:sz w:val="20"/>
                <w:szCs w:val="20"/>
                <w:highlight w:val="none"/>
              </w:rPr>
              <w:t>合同结算定审金额的3%）无息支付给承包人。承包人承诺按照本合同约定的质量标准和目标，确保防水工程质量。在防水工程质量保修期内，如出现因防水工程质量问题导致建筑物渗水、漏水的，经维修后同一部位再次发生渗漏的，或渗漏水严重造成业主单位（或使用单位）损失的，均视为承包人对该承诺的违反，每出现1次，承包人应按</w:t>
            </w:r>
            <w:r>
              <w:rPr>
                <w:rFonts w:hint="eastAsia" w:ascii="宋体" w:hAnsi="宋体" w:cs="宋体"/>
                <w:color w:val="auto"/>
                <w:kern w:val="0"/>
                <w:szCs w:val="21"/>
                <w:highlight w:val="none"/>
              </w:rPr>
              <w:t>原</w:t>
            </w:r>
            <w:r>
              <w:rPr>
                <w:rFonts w:hint="eastAsia" w:ascii="宋体" w:hAnsi="宋体" w:cs="宋体"/>
                <w:color w:val="auto"/>
                <w:sz w:val="20"/>
                <w:szCs w:val="20"/>
                <w:highlight w:val="none"/>
              </w:rPr>
              <w:t>合同约定承担1次严重违约责任，并赔偿业主单位（或使用单位）的损失。同时，在防水工程质保期（5年）届满后，承包人不存在上述违约情形或向发包人缴纳上述相关违约金及赔偿损失后，可向发包人申请退还质保期银行履约保函。</w:t>
            </w:r>
          </w:p>
          <w:p>
            <w:pPr>
              <w:keepNext w:val="0"/>
              <w:keepLines w:val="0"/>
              <w:suppressLineNumbers w:val="0"/>
              <w:adjustRightInd w:val="0"/>
              <w:snapToGrid w:val="0"/>
              <w:spacing w:before="0" w:beforeAutospacing="0" w:after="0" w:afterAutospacing="0" w:line="266" w:lineRule="auto"/>
              <w:ind w:left="0" w:right="0"/>
              <w:rPr>
                <w:rFonts w:hint="default" w:ascii="Calibri" w:hAnsi="Calibri"/>
                <w:color w:val="auto"/>
                <w:sz w:val="20"/>
                <w:szCs w:val="20"/>
                <w:highlight w:val="none"/>
              </w:rPr>
            </w:pPr>
            <w:r>
              <w:rPr>
                <w:rFonts w:hint="eastAsia" w:ascii="宋体" w:hAnsi="宋体" w:cs="宋体"/>
                <w:color w:val="auto"/>
                <w:sz w:val="20"/>
                <w:szCs w:val="20"/>
                <w:highlight w:val="none"/>
              </w:rPr>
              <w:t>结清工程尾款不豁免承包人继续按照原合同约定应承担的保修责任。</w:t>
            </w:r>
          </w:p>
          <w:p>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r>
              <w:rPr>
                <w:rFonts w:hint="eastAsia" w:ascii="宋体" w:hAnsi="宋体" w:cs="宋体"/>
                <w:color w:val="auto"/>
                <w:sz w:val="20"/>
                <w:szCs w:val="20"/>
                <w:highlight w:val="none"/>
              </w:rPr>
              <w:t>（</w:t>
            </w:r>
            <w:r>
              <w:rPr>
                <w:rFonts w:hint="default" w:ascii="Calibri" w:hAnsi="Calibri"/>
                <w:color w:val="auto"/>
                <w:sz w:val="20"/>
                <w:szCs w:val="20"/>
                <w:highlight w:val="none"/>
              </w:rPr>
              <w:t>2</w:t>
            </w:r>
            <w:r>
              <w:rPr>
                <w:rFonts w:hint="eastAsia" w:ascii="宋体" w:hAnsi="宋体" w:cs="宋体"/>
                <w:color w:val="auto"/>
                <w:sz w:val="20"/>
                <w:szCs w:val="20"/>
                <w:highlight w:val="none"/>
              </w:rPr>
              <w:t>）发包人已支付的累计金额大于工程结算定审金额的</w:t>
            </w:r>
            <w:r>
              <w:rPr>
                <w:rFonts w:hint="default" w:ascii="Calibri" w:hAnsi="Calibri"/>
                <w:color w:val="auto"/>
                <w:sz w:val="20"/>
                <w:szCs w:val="20"/>
                <w:highlight w:val="none"/>
                <w:u w:val="single"/>
              </w:rPr>
              <w:t>97%</w:t>
            </w:r>
            <w:r>
              <w:rPr>
                <w:rFonts w:hint="eastAsia" w:ascii="宋体" w:hAnsi="宋体" w:cs="宋体"/>
                <w:color w:val="auto"/>
                <w:sz w:val="20"/>
                <w:szCs w:val="20"/>
                <w:highlight w:val="none"/>
                <w:u w:val="single"/>
              </w:rPr>
              <w:t>的</w:t>
            </w:r>
            <w:r>
              <w:rPr>
                <w:rFonts w:hint="eastAsia" w:ascii="宋体" w:hAnsi="宋体" w:cs="宋体"/>
                <w:color w:val="auto"/>
                <w:sz w:val="20"/>
                <w:szCs w:val="20"/>
                <w:highlight w:val="none"/>
              </w:rPr>
              <w:t>，承包人应在工程结算定审之日起</w:t>
            </w:r>
            <w:r>
              <w:rPr>
                <w:rFonts w:hint="default" w:ascii="Calibri" w:hAnsi="Calibri"/>
                <w:color w:val="auto"/>
                <w:sz w:val="20"/>
                <w:szCs w:val="20"/>
                <w:highlight w:val="none"/>
              </w:rPr>
              <w:t>15</w:t>
            </w:r>
            <w:r>
              <w:rPr>
                <w:rFonts w:hint="eastAsia" w:ascii="宋体" w:hAnsi="宋体" w:cs="宋体"/>
                <w:color w:val="auto"/>
                <w:sz w:val="20"/>
                <w:szCs w:val="20"/>
                <w:highlight w:val="none"/>
              </w:rPr>
              <w:t>日内向发包人返还多收的款项；否则，发包人有权向承包人追索，承包人除应足额返还多收的款项外，还应每天按多收款项总金额的</w:t>
            </w:r>
            <w:r>
              <w:rPr>
                <w:rFonts w:hint="default" w:ascii="Calibri" w:hAnsi="Calibri"/>
                <w:color w:val="auto"/>
                <w:sz w:val="20"/>
                <w:szCs w:val="20"/>
                <w:highlight w:val="none"/>
              </w:rPr>
              <w:t>2</w:t>
            </w:r>
            <w:r>
              <w:rPr>
                <w:rFonts w:hint="eastAsia" w:ascii="宋体" w:hAnsi="宋体" w:cs="宋体"/>
                <w:color w:val="auto"/>
                <w:sz w:val="20"/>
                <w:szCs w:val="20"/>
                <w:highlight w:val="none"/>
              </w:rPr>
              <w:t>‰向发包人支付违约金。工程</w:t>
            </w:r>
            <w:r>
              <w:rPr>
                <w:rFonts w:hint="eastAsia" w:ascii="宋体" w:hAnsi="宋体" w:cs="宋体"/>
                <w:color w:val="auto"/>
                <w:sz w:val="20"/>
                <w:szCs w:val="20"/>
                <w:highlight w:val="none"/>
                <w:u w:val="single"/>
              </w:rPr>
              <w:t>质量保证金（结算定审金额的</w:t>
            </w:r>
            <w:r>
              <w:rPr>
                <w:rFonts w:hint="default" w:ascii="Calibri" w:hAnsi="Calibri"/>
                <w:color w:val="auto"/>
                <w:sz w:val="20"/>
                <w:szCs w:val="20"/>
                <w:highlight w:val="none"/>
                <w:u w:val="single"/>
              </w:rPr>
              <w:t>3%</w:t>
            </w:r>
            <w:r>
              <w:rPr>
                <w:rFonts w:hint="eastAsia" w:ascii="宋体" w:hAnsi="宋体" w:cs="宋体"/>
                <w:color w:val="auto"/>
                <w:sz w:val="20"/>
                <w:szCs w:val="20"/>
                <w:highlight w:val="none"/>
                <w:u w:val="single"/>
              </w:rPr>
              <w:t>）</w:t>
            </w:r>
            <w:r>
              <w:rPr>
                <w:rFonts w:hint="eastAsia" w:ascii="宋体" w:hAnsi="宋体" w:cs="宋体"/>
                <w:color w:val="auto"/>
                <w:sz w:val="20"/>
                <w:szCs w:val="20"/>
                <w:highlight w:val="none"/>
              </w:rPr>
              <w:t>按本条第（</w:t>
            </w:r>
            <w:r>
              <w:rPr>
                <w:rFonts w:hint="default" w:ascii="Calibri" w:hAnsi="Calibri"/>
                <w:color w:val="auto"/>
                <w:sz w:val="20"/>
                <w:szCs w:val="20"/>
                <w:highlight w:val="none"/>
              </w:rPr>
              <w:t>1</w:t>
            </w:r>
            <w:r>
              <w:rPr>
                <w:rFonts w:hint="eastAsia" w:ascii="宋体" w:hAnsi="宋体" w:cs="宋体"/>
                <w:color w:val="auto"/>
                <w:sz w:val="20"/>
                <w:szCs w:val="20"/>
                <w:highlight w:val="none"/>
              </w:rPr>
              <w:t>）项的约定支付。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4</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kern w:val="0"/>
                <w:szCs w:val="21"/>
                <w:highlight w:val="none"/>
              </w:rPr>
              <w:t>附件7《履约银行保函》（格式）</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szCs w:val="21"/>
                <w:highlight w:val="none"/>
              </w:rPr>
            </w:pPr>
            <w:r>
              <w:rPr>
                <w:rFonts w:hint="eastAsia" w:ascii="宋体" w:hAnsi="宋体" w:cs="宋体"/>
                <w:color w:val="auto"/>
                <w:kern w:val="0"/>
                <w:szCs w:val="21"/>
                <w:highlight w:val="none"/>
              </w:rPr>
              <w:t>修改</w:t>
            </w:r>
          </w:p>
        </w:tc>
        <w:tc>
          <w:tcPr>
            <w:tcW w:w="332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附件7《履约银行保函》（格式）、承诺书</w:t>
            </w:r>
            <w:r>
              <w:rPr>
                <w:rFonts w:hint="default" w:ascii="宋体" w:hAnsi="宋体" w:cs="宋体"/>
                <w:color w:val="auto"/>
                <w:kern w:val="0"/>
                <w:szCs w:val="21"/>
                <w:highlight w:val="none"/>
              </w:rPr>
              <w:t>、</w:t>
            </w:r>
            <w:r>
              <w:rPr>
                <w:rFonts w:hint="eastAsia" w:ascii="宋体" w:hAnsi="宋体" w:cs="宋体"/>
                <w:color w:val="auto"/>
                <w:szCs w:val="21"/>
                <w:highlight w:val="none"/>
              </w:rPr>
              <w:t>《关于按时提交履约担保的承诺书》</w:t>
            </w:r>
          </w:p>
        </w:tc>
        <w:tc>
          <w:tcPr>
            <w:tcW w:w="3544"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宋体" w:hAnsi="宋体" w:cs="宋体"/>
                <w:strike/>
                <w:color w:val="auto"/>
                <w:kern w:val="0"/>
                <w:szCs w:val="21"/>
                <w:highlight w:val="none"/>
              </w:rPr>
            </w:pPr>
            <w:r>
              <w:rPr>
                <w:rFonts w:hint="eastAsia" w:ascii="宋体" w:hAnsi="宋体" w:cs="宋体"/>
                <w:color w:val="auto"/>
                <w:kern w:val="0"/>
                <w:szCs w:val="21"/>
                <w:highlight w:val="none"/>
              </w:rPr>
              <w:t>附件7《履约担保》（格式）、承诺书</w:t>
            </w:r>
            <w:r>
              <w:rPr>
                <w:rFonts w:hint="default" w:ascii="宋体" w:hAnsi="宋体" w:cs="宋体"/>
                <w:strike/>
                <w:color w:val="auto"/>
                <w:kern w:val="0"/>
                <w:szCs w:val="21"/>
                <w:highlight w:val="none"/>
              </w:rPr>
              <w:t>、《</w:t>
            </w:r>
            <w:r>
              <w:rPr>
                <w:rFonts w:hint="eastAsia" w:ascii="宋体" w:hAnsi="宋体" w:cs="宋体"/>
                <w:strike/>
                <w:color w:val="auto"/>
                <w:szCs w:val="21"/>
                <w:highlight w:val="none"/>
              </w:rPr>
              <w:t>关于按时提交履约担保的承诺书</w:t>
            </w:r>
            <w:r>
              <w:rPr>
                <w:rFonts w:hint="default" w:ascii="宋体" w:hAnsi="宋体" w:cs="宋体"/>
                <w:strike/>
                <w:color w:val="auto"/>
                <w:kern w:val="0"/>
                <w:szCs w:val="21"/>
                <w:highlight w:val="none"/>
              </w:rPr>
              <w:t>》</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（见后附文3）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6</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Calibri" w:hAnsi="Calibri"/>
                <w:color w:val="auto"/>
                <w:szCs w:val="21"/>
                <w:highlight w:val="none"/>
              </w:rPr>
            </w:pPr>
            <w:r>
              <w:rPr>
                <w:rFonts w:hint="eastAsia" w:ascii="宋体" w:hAnsi="宋体" w:cs="宋体"/>
                <w:color w:val="auto"/>
                <w:szCs w:val="21"/>
                <w:highlight w:val="none"/>
              </w:rPr>
              <w:t>附件</w:t>
            </w:r>
            <w:r>
              <w:rPr>
                <w:rFonts w:hint="default" w:ascii="Calibri" w:hAnsi="Calibri" w:cs="Calibri"/>
                <w:color w:val="auto"/>
                <w:szCs w:val="21"/>
                <w:highlight w:val="none"/>
              </w:rPr>
              <w:t>8</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Calibri" w:hAnsi="Calibri"/>
                <w:color w:val="auto"/>
                <w:szCs w:val="21"/>
                <w:highlight w:val="none"/>
              </w:rPr>
            </w:pPr>
            <w:r>
              <w:rPr>
                <w:rFonts w:hint="default" w:ascii="宋体" w:hAnsi="宋体" w:cs="宋体"/>
                <w:color w:val="auto"/>
                <w:szCs w:val="21"/>
                <w:highlight w:val="none"/>
              </w:rPr>
              <w:t>删除</w:t>
            </w:r>
          </w:p>
        </w:tc>
        <w:tc>
          <w:tcPr>
            <w:tcW w:w="3320" w:type="dxa"/>
            <w:tcBorders>
              <w:top w:val="single" w:color="auto" w:sz="4" w:space="0"/>
              <w:left w:val="nil"/>
              <w:bottom w:val="single" w:color="auto" w:sz="4" w:space="0"/>
              <w:right w:val="single" w:color="auto" w:sz="4" w:space="0"/>
            </w:tcBorders>
            <w:noWrap/>
          </w:tcPr>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广州市重点公共建设项目管理中心项目结算资金监督管理协议（格式）</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甲</w:t>
            </w:r>
            <w:r>
              <w:rPr>
                <w:rFonts w:hint="default" w:ascii="Calibri" w:hAnsi="Calibri" w:cs="Calibri"/>
                <w:color w:val="auto"/>
                <w:szCs w:val="21"/>
                <w:highlight w:val="none"/>
              </w:rPr>
              <w:t xml:space="preserve"> </w:t>
            </w:r>
            <w:r>
              <w:rPr>
                <w:rFonts w:hint="eastAsia" w:ascii="宋体" w:hAnsi="宋体" w:cs="宋体"/>
                <w:color w:val="auto"/>
                <w:szCs w:val="21"/>
                <w:highlight w:val="none"/>
              </w:rPr>
              <w:t>方：广州市重点公共建设项目</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管理中心</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乙</w:t>
            </w:r>
            <w:r>
              <w:rPr>
                <w:rFonts w:hint="default" w:ascii="Calibri" w:hAnsi="Calibri" w:cs="Calibri"/>
                <w:color w:val="auto"/>
                <w:szCs w:val="21"/>
                <w:highlight w:val="none"/>
              </w:rPr>
              <w:t xml:space="preserve"> </w:t>
            </w:r>
            <w:r>
              <w:rPr>
                <w:rFonts w:hint="eastAsia" w:ascii="宋体" w:hAnsi="宋体" w:cs="宋体"/>
                <w:color w:val="auto"/>
                <w:szCs w:val="21"/>
                <w:highlight w:val="none"/>
              </w:rPr>
              <w:t>方：工程或监理单位</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丙</w:t>
            </w:r>
            <w:r>
              <w:rPr>
                <w:rFonts w:hint="default" w:ascii="Calibri" w:hAnsi="Calibri" w:cs="Calibri"/>
                <w:color w:val="auto"/>
                <w:szCs w:val="21"/>
                <w:highlight w:val="none"/>
              </w:rPr>
              <w:t xml:space="preserve"> </w:t>
            </w:r>
            <w:r>
              <w:rPr>
                <w:rFonts w:hint="eastAsia" w:ascii="宋体" w:hAnsi="宋体" w:cs="宋体"/>
                <w:color w:val="auto"/>
                <w:szCs w:val="21"/>
                <w:highlight w:val="none"/>
              </w:rPr>
              <w:t>方：监管银行</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甲</w:t>
            </w:r>
            <w:r>
              <w:rPr>
                <w:rFonts w:hint="default" w:ascii="Calibri" w:hAnsi="Calibri" w:cs="Calibri"/>
                <w:color w:val="auto"/>
                <w:szCs w:val="21"/>
                <w:highlight w:val="none"/>
              </w:rPr>
              <w:t xml:space="preserve"> </w:t>
            </w:r>
            <w:r>
              <w:rPr>
                <w:rFonts w:hint="eastAsia" w:ascii="宋体" w:hAnsi="宋体" w:cs="宋体"/>
                <w:color w:val="auto"/>
                <w:szCs w:val="21"/>
                <w:highlight w:val="none"/>
              </w:rPr>
              <w:t>方：广州市重点公共建设</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项目管理中心</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法定代表人：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委托代理人：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地</w:t>
            </w:r>
            <w:r>
              <w:rPr>
                <w:rFonts w:hint="default" w:ascii="Calibri" w:hAnsi="Calibri" w:cs="Calibri"/>
                <w:color w:val="auto"/>
                <w:szCs w:val="21"/>
                <w:highlight w:val="none"/>
              </w:rPr>
              <w:t xml:space="preserve"> </w:t>
            </w:r>
            <w:r>
              <w:rPr>
                <w:rFonts w:hint="eastAsia" w:ascii="宋体" w:hAnsi="宋体" w:cs="宋体"/>
                <w:color w:val="auto"/>
                <w:szCs w:val="21"/>
                <w:highlight w:val="none"/>
              </w:rPr>
              <w:t>址：</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电</w:t>
            </w:r>
            <w:r>
              <w:rPr>
                <w:rFonts w:hint="default" w:ascii="Calibri" w:hAnsi="Calibri" w:cs="Calibri"/>
                <w:color w:val="auto"/>
                <w:szCs w:val="21"/>
                <w:highlight w:val="none"/>
              </w:rPr>
              <w:t xml:space="preserve"> </w:t>
            </w:r>
            <w:r>
              <w:rPr>
                <w:rFonts w:hint="eastAsia" w:ascii="宋体" w:hAnsi="宋体" w:cs="宋体"/>
                <w:color w:val="auto"/>
                <w:szCs w:val="21"/>
                <w:highlight w:val="none"/>
              </w:rPr>
              <w:t>话：</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乙</w:t>
            </w:r>
            <w:r>
              <w:rPr>
                <w:rFonts w:hint="default" w:ascii="Calibri" w:hAnsi="Calibri" w:cs="Calibri"/>
                <w:color w:val="auto"/>
                <w:szCs w:val="21"/>
                <w:highlight w:val="none"/>
              </w:rPr>
              <w:t xml:space="preserve"> </w:t>
            </w:r>
            <w:r>
              <w:rPr>
                <w:rFonts w:hint="eastAsia" w:ascii="宋体" w:hAnsi="宋体" w:cs="宋体"/>
                <w:color w:val="auto"/>
                <w:szCs w:val="21"/>
                <w:highlight w:val="none"/>
              </w:rPr>
              <w:t>方：</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法定代表人：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委托代理人：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地</w:t>
            </w:r>
            <w:r>
              <w:rPr>
                <w:rFonts w:hint="default" w:ascii="Calibri" w:hAnsi="Calibri" w:cs="Calibri"/>
                <w:color w:val="auto"/>
                <w:szCs w:val="21"/>
                <w:highlight w:val="none"/>
              </w:rPr>
              <w:t xml:space="preserve"> </w:t>
            </w:r>
            <w:r>
              <w:rPr>
                <w:rFonts w:hint="eastAsia" w:ascii="宋体" w:hAnsi="宋体" w:cs="宋体"/>
                <w:color w:val="auto"/>
                <w:szCs w:val="21"/>
                <w:highlight w:val="none"/>
              </w:rPr>
              <w:t>址：</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电</w:t>
            </w:r>
            <w:r>
              <w:rPr>
                <w:rFonts w:hint="default" w:ascii="Calibri" w:hAnsi="Calibri" w:cs="Calibri"/>
                <w:color w:val="auto"/>
                <w:szCs w:val="21"/>
                <w:highlight w:val="none"/>
              </w:rPr>
              <w:t xml:space="preserve"> </w:t>
            </w:r>
            <w:r>
              <w:rPr>
                <w:rFonts w:hint="eastAsia" w:ascii="宋体" w:hAnsi="宋体" w:cs="宋体"/>
                <w:color w:val="auto"/>
                <w:szCs w:val="21"/>
                <w:highlight w:val="none"/>
              </w:rPr>
              <w:t>话：</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丙</w:t>
            </w:r>
            <w:r>
              <w:rPr>
                <w:rFonts w:hint="default" w:ascii="Calibri" w:hAnsi="Calibri" w:cs="Calibri"/>
                <w:color w:val="auto"/>
                <w:szCs w:val="21"/>
                <w:highlight w:val="none"/>
              </w:rPr>
              <w:t xml:space="preserve"> </w:t>
            </w:r>
            <w:r>
              <w:rPr>
                <w:rFonts w:hint="eastAsia" w:ascii="宋体" w:hAnsi="宋体" w:cs="宋体"/>
                <w:color w:val="auto"/>
                <w:szCs w:val="21"/>
                <w:highlight w:val="none"/>
              </w:rPr>
              <w:t>方：监管银行</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法定代表人：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委托代理人：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地</w:t>
            </w:r>
            <w:r>
              <w:rPr>
                <w:rFonts w:hint="default" w:ascii="Calibri" w:hAnsi="Calibri" w:cs="Calibri"/>
                <w:color w:val="auto"/>
                <w:szCs w:val="21"/>
                <w:highlight w:val="none"/>
              </w:rPr>
              <w:t xml:space="preserve"> </w:t>
            </w:r>
            <w:r>
              <w:rPr>
                <w:rFonts w:hint="eastAsia" w:ascii="宋体" w:hAnsi="宋体" w:cs="宋体"/>
                <w:color w:val="auto"/>
                <w:szCs w:val="21"/>
                <w:highlight w:val="none"/>
              </w:rPr>
              <w:t>址：</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电</w:t>
            </w:r>
            <w:r>
              <w:rPr>
                <w:rFonts w:hint="default" w:ascii="Calibri" w:hAnsi="Calibri" w:cs="Calibri"/>
                <w:color w:val="auto"/>
                <w:szCs w:val="21"/>
                <w:highlight w:val="none"/>
              </w:rPr>
              <w:t xml:space="preserve"> </w:t>
            </w:r>
            <w:r>
              <w:rPr>
                <w:rFonts w:hint="eastAsia" w:ascii="宋体" w:hAnsi="宋体" w:cs="宋体"/>
                <w:color w:val="auto"/>
                <w:szCs w:val="21"/>
                <w:highlight w:val="none"/>
              </w:rPr>
              <w:t>话：</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第一章</w:t>
            </w:r>
            <w:r>
              <w:rPr>
                <w:rFonts w:hint="default" w:ascii="Calibri" w:hAnsi="Calibri" w:cs="Calibri"/>
                <w:color w:val="auto"/>
                <w:szCs w:val="21"/>
                <w:highlight w:val="none"/>
              </w:rPr>
              <w:t xml:space="preserve"> </w:t>
            </w:r>
            <w:r>
              <w:rPr>
                <w:rFonts w:hint="eastAsia" w:ascii="宋体" w:hAnsi="宋体" w:cs="宋体"/>
                <w:color w:val="auto"/>
                <w:szCs w:val="21"/>
                <w:highlight w:val="none"/>
              </w:rPr>
              <w:t>总</w:t>
            </w:r>
            <w:r>
              <w:rPr>
                <w:rFonts w:hint="default" w:ascii="Calibri" w:hAnsi="Calibri" w:cs="Calibri"/>
                <w:color w:val="auto"/>
                <w:szCs w:val="21"/>
                <w:highlight w:val="none"/>
              </w:rPr>
              <w:t xml:space="preserve"> </w:t>
            </w:r>
            <w:r>
              <w:rPr>
                <w:rFonts w:hint="eastAsia" w:ascii="宋体" w:hAnsi="宋体" w:cs="宋体"/>
                <w:color w:val="auto"/>
                <w:szCs w:val="21"/>
                <w:highlight w:val="none"/>
              </w:rPr>
              <w:t>则</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乙方因参与广州市重点公共建设</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项目管理中心的工程项目建设需</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要</w:t>
            </w:r>
            <w:r>
              <w:rPr>
                <w:rFonts w:hint="default" w:ascii="Calibri" w:hAnsi="Calibri" w:cs="Calibri"/>
                <w:color w:val="auto"/>
                <w:szCs w:val="21"/>
                <w:highlight w:val="none"/>
              </w:rPr>
              <w:t xml:space="preserve"> </w:t>
            </w:r>
            <w:r>
              <w:rPr>
                <w:rFonts w:hint="eastAsia" w:ascii="宋体" w:hAnsi="宋体" w:cs="宋体"/>
                <w:color w:val="auto"/>
                <w:szCs w:val="21"/>
                <w:highlight w:val="none"/>
              </w:rPr>
              <w:t>，</w:t>
            </w:r>
            <w:r>
              <w:rPr>
                <w:rFonts w:hint="default" w:ascii="Calibri" w:hAnsi="Calibri" w:cs="Calibri"/>
                <w:color w:val="auto"/>
                <w:szCs w:val="21"/>
                <w:highlight w:val="none"/>
              </w:rPr>
              <w:t xml:space="preserve"> </w:t>
            </w:r>
            <w:r>
              <w:rPr>
                <w:rFonts w:hint="eastAsia" w:ascii="宋体" w:hAnsi="宋体" w:cs="宋体"/>
                <w:color w:val="auto"/>
                <w:szCs w:val="21"/>
                <w:highlight w:val="none"/>
              </w:rPr>
              <w:t>与</w:t>
            </w:r>
            <w:r>
              <w:rPr>
                <w:rFonts w:hint="default" w:ascii="Calibri" w:hAnsi="Calibri" w:cs="Calibri"/>
                <w:color w:val="auto"/>
                <w:szCs w:val="21"/>
                <w:highlight w:val="none"/>
              </w:rPr>
              <w:t xml:space="preserve"> </w:t>
            </w:r>
            <w:r>
              <w:rPr>
                <w:rFonts w:hint="eastAsia" w:ascii="宋体" w:hAnsi="宋体" w:cs="宋体"/>
                <w:color w:val="auto"/>
                <w:szCs w:val="21"/>
                <w:highlight w:val="none"/>
              </w:rPr>
              <w:t>甲</w:t>
            </w:r>
            <w:r>
              <w:rPr>
                <w:rFonts w:hint="default" w:ascii="Calibri" w:hAnsi="Calibri" w:cs="Calibri"/>
                <w:color w:val="auto"/>
                <w:szCs w:val="21"/>
                <w:highlight w:val="none"/>
              </w:rPr>
              <w:t xml:space="preserve"> </w:t>
            </w:r>
            <w:r>
              <w:rPr>
                <w:rFonts w:hint="eastAsia" w:ascii="宋体" w:hAnsi="宋体" w:cs="宋体"/>
                <w:color w:val="auto"/>
                <w:szCs w:val="21"/>
                <w:highlight w:val="none"/>
              </w:rPr>
              <w:t>方</w:t>
            </w:r>
            <w:r>
              <w:rPr>
                <w:rFonts w:hint="default" w:ascii="Calibri" w:hAnsi="Calibri" w:cs="Calibri"/>
                <w:color w:val="auto"/>
                <w:szCs w:val="21"/>
                <w:highlight w:val="none"/>
              </w:rPr>
              <w:t xml:space="preserve"> </w:t>
            </w:r>
            <w:r>
              <w:rPr>
                <w:rFonts w:hint="eastAsia" w:ascii="宋体" w:hAnsi="宋体" w:cs="宋体"/>
                <w:color w:val="auto"/>
                <w:szCs w:val="21"/>
                <w:highlight w:val="none"/>
              </w:rPr>
              <w:t>签</w:t>
            </w:r>
            <w:r>
              <w:rPr>
                <w:rFonts w:hint="default" w:ascii="Calibri" w:hAnsi="Calibri" w:cs="Calibri"/>
                <w:color w:val="auto"/>
                <w:szCs w:val="21"/>
                <w:highlight w:val="none"/>
              </w:rPr>
              <w:t xml:space="preserve"> </w:t>
            </w:r>
            <w:r>
              <w:rPr>
                <w:rFonts w:hint="eastAsia" w:ascii="宋体" w:hAnsi="宋体" w:cs="宋体"/>
                <w:color w:val="auto"/>
                <w:szCs w:val="21"/>
                <w:highlight w:val="none"/>
              </w:rPr>
              <w:t>订</w:t>
            </w:r>
            <w:r>
              <w:rPr>
                <w:rFonts w:hint="default" w:ascii="Calibri" w:hAnsi="Calibri" w:cs="Calibri"/>
                <w:color w:val="auto"/>
                <w:szCs w:val="21"/>
                <w:highlight w:val="none"/>
              </w:rPr>
              <w:t xml:space="preserve"> </w:t>
            </w:r>
            <w:r>
              <w:rPr>
                <w:rFonts w:hint="eastAsia" w:ascii="宋体" w:hAnsi="宋体" w:cs="宋体"/>
                <w:color w:val="auto"/>
                <w:szCs w:val="21"/>
                <w:highlight w:val="none"/>
              </w:rPr>
              <w:t>了合同（以下简称合同），并在丙方开立银行结算账户。</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本协议订立的宗旨为保障合同项目下工程建设资金安全、专款专用、高效的融通并保障施工人员工</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资及时支付，支持乙方单位财务结</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算工作，确保合同的顺利履行。为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明确甲、乙、丙三方的权利、义务，</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根据中华人民共和国相关法律、法</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规和合同的规定，经甲、乙、丙三</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方在平等、自愿基础上协商一致，</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特定立本协议。</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第二章</w:t>
            </w:r>
            <w:r>
              <w:rPr>
                <w:rFonts w:hint="default" w:ascii="Calibri" w:hAnsi="Calibri" w:cs="Calibri"/>
                <w:color w:val="auto"/>
                <w:szCs w:val="21"/>
                <w:highlight w:val="none"/>
              </w:rPr>
              <w:t xml:space="preserve"> </w:t>
            </w:r>
            <w:r>
              <w:rPr>
                <w:rFonts w:hint="eastAsia" w:ascii="宋体" w:hAnsi="宋体" w:cs="宋体"/>
                <w:color w:val="auto"/>
                <w:szCs w:val="21"/>
                <w:highlight w:val="none"/>
              </w:rPr>
              <w:t>权利与义务</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第一条</w:t>
            </w:r>
            <w:r>
              <w:rPr>
                <w:rFonts w:hint="default" w:ascii="Calibri" w:hAnsi="Calibri" w:cs="Calibri"/>
                <w:color w:val="auto"/>
                <w:szCs w:val="21"/>
                <w:highlight w:val="none"/>
              </w:rPr>
              <w:t xml:space="preserve"> </w:t>
            </w:r>
            <w:r>
              <w:rPr>
                <w:rFonts w:hint="eastAsia" w:ascii="宋体" w:hAnsi="宋体" w:cs="宋体"/>
                <w:color w:val="auto"/>
                <w:szCs w:val="21"/>
                <w:highlight w:val="none"/>
              </w:rPr>
              <w:t>甲方的权利与义务</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1</w:t>
            </w:r>
            <w:r>
              <w:rPr>
                <w:rFonts w:hint="eastAsia" w:ascii="宋体" w:hAnsi="宋体" w:cs="宋体"/>
                <w:color w:val="auto"/>
                <w:szCs w:val="21"/>
                <w:highlight w:val="none"/>
              </w:rPr>
              <w:t>、甲方对于合同项目下应拨付给</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乙方的资金，将划拨乙方在丙方所</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开</w:t>
            </w:r>
            <w:r>
              <w:rPr>
                <w:rFonts w:hint="default" w:ascii="Calibri" w:hAnsi="Calibri" w:cs="Calibri"/>
                <w:color w:val="auto"/>
                <w:szCs w:val="21"/>
                <w:highlight w:val="none"/>
              </w:rPr>
              <w:t xml:space="preserve"> </w:t>
            </w:r>
            <w:r>
              <w:rPr>
                <w:rFonts w:hint="eastAsia" w:ascii="宋体" w:hAnsi="宋体" w:cs="宋体"/>
                <w:color w:val="auto"/>
                <w:szCs w:val="21"/>
                <w:highlight w:val="none"/>
              </w:rPr>
              <w:t>立</w:t>
            </w:r>
            <w:r>
              <w:rPr>
                <w:rFonts w:hint="default" w:ascii="Calibri" w:hAnsi="Calibri" w:cs="Calibri"/>
                <w:color w:val="auto"/>
                <w:szCs w:val="21"/>
                <w:highlight w:val="none"/>
              </w:rPr>
              <w:t xml:space="preserve"> </w:t>
            </w:r>
            <w:r>
              <w:rPr>
                <w:rFonts w:hint="eastAsia" w:ascii="宋体" w:hAnsi="宋体" w:cs="宋体"/>
                <w:color w:val="auto"/>
                <w:szCs w:val="21"/>
                <w:highlight w:val="none"/>
              </w:rPr>
              <w:t>的</w:t>
            </w:r>
            <w:r>
              <w:rPr>
                <w:rFonts w:hint="default" w:ascii="Calibri" w:hAnsi="Calibri" w:cs="Calibri"/>
                <w:color w:val="auto"/>
                <w:szCs w:val="21"/>
                <w:highlight w:val="none"/>
              </w:rPr>
              <w:t xml:space="preserve"> </w:t>
            </w:r>
            <w:r>
              <w:rPr>
                <w:rFonts w:hint="eastAsia" w:ascii="宋体" w:hAnsi="宋体" w:cs="宋体"/>
                <w:color w:val="auto"/>
                <w:szCs w:val="21"/>
                <w:highlight w:val="none"/>
              </w:rPr>
              <w:t>账</w:t>
            </w:r>
            <w:r>
              <w:rPr>
                <w:rFonts w:hint="default" w:ascii="Calibri" w:hAnsi="Calibri" w:cs="Calibri"/>
                <w:color w:val="auto"/>
                <w:szCs w:val="21"/>
                <w:highlight w:val="none"/>
              </w:rPr>
              <w:t xml:space="preserve"> </w:t>
            </w:r>
            <w:r>
              <w:rPr>
                <w:rFonts w:hint="eastAsia" w:ascii="宋体" w:hAnsi="宋体" w:cs="宋体"/>
                <w:color w:val="auto"/>
                <w:szCs w:val="21"/>
                <w:highlight w:val="none"/>
              </w:rPr>
              <w:t>户</w:t>
            </w:r>
            <w:r>
              <w:rPr>
                <w:rFonts w:hint="default" w:ascii="Calibri" w:hAnsi="Calibri" w:cs="Calibri"/>
                <w:color w:val="auto"/>
                <w:szCs w:val="21"/>
                <w:highlight w:val="none"/>
              </w:rPr>
              <w:t xml:space="preserve"> </w:t>
            </w:r>
            <w:r>
              <w:rPr>
                <w:rFonts w:hint="eastAsia" w:ascii="宋体" w:hAnsi="宋体" w:cs="宋体"/>
                <w:color w:val="auto"/>
                <w:szCs w:val="21"/>
                <w:highlight w:val="none"/>
              </w:rPr>
              <w:t>内</w:t>
            </w:r>
            <w:r>
              <w:rPr>
                <w:rFonts w:hint="default" w:ascii="Calibri" w:hAnsi="Calibri" w:cs="Calibri"/>
                <w:color w:val="auto"/>
                <w:szCs w:val="21"/>
                <w:highlight w:val="none"/>
              </w:rPr>
              <w:t xml:space="preserve"> </w:t>
            </w:r>
            <w:r>
              <w:rPr>
                <w:rFonts w:hint="eastAsia" w:ascii="宋体" w:hAnsi="宋体" w:cs="宋体"/>
                <w:color w:val="auto"/>
                <w:szCs w:val="21"/>
                <w:highlight w:val="none"/>
              </w:rPr>
              <w:t>，</w:t>
            </w:r>
            <w:r>
              <w:rPr>
                <w:rFonts w:hint="default" w:ascii="Calibri" w:hAnsi="Calibri" w:cs="Calibri"/>
                <w:color w:val="auto"/>
                <w:szCs w:val="21"/>
                <w:highlight w:val="none"/>
              </w:rPr>
              <w:t xml:space="preserve"> </w:t>
            </w:r>
            <w:r>
              <w:rPr>
                <w:rFonts w:hint="eastAsia" w:ascii="宋体" w:hAnsi="宋体" w:cs="宋体"/>
                <w:color w:val="auto"/>
                <w:szCs w:val="21"/>
                <w:highlight w:val="none"/>
              </w:rPr>
              <w:t>账</w:t>
            </w:r>
            <w:r>
              <w:rPr>
                <w:rFonts w:hint="default" w:ascii="Calibri" w:hAnsi="Calibri" w:cs="Calibri"/>
                <w:color w:val="auto"/>
                <w:szCs w:val="21"/>
                <w:highlight w:val="none"/>
              </w:rPr>
              <w:t xml:space="preserve"> </w:t>
            </w:r>
            <w:r>
              <w:rPr>
                <w:rFonts w:hint="eastAsia" w:ascii="宋体" w:hAnsi="宋体" w:cs="宋体"/>
                <w:color w:val="auto"/>
                <w:szCs w:val="21"/>
                <w:highlight w:val="none"/>
              </w:rPr>
              <w:t>号</w:t>
            </w:r>
            <w:r>
              <w:rPr>
                <w:rFonts w:hint="default" w:ascii="Calibri" w:hAnsi="Calibri" w:cs="Calibri"/>
                <w:color w:val="auto"/>
                <w:szCs w:val="21"/>
                <w:highlight w:val="none"/>
              </w:rPr>
              <w:t xml:space="preserve"> </w:t>
            </w:r>
            <w:r>
              <w:rPr>
                <w:rFonts w:hint="eastAsia" w:ascii="宋体" w:hAnsi="宋体" w:cs="宋体"/>
                <w:color w:val="auto"/>
                <w:szCs w:val="21"/>
                <w:highlight w:val="none"/>
              </w:rPr>
              <w:t>为</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（以下简称指定账号）；</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2</w:t>
            </w:r>
            <w:r>
              <w:rPr>
                <w:rFonts w:hint="eastAsia" w:ascii="宋体" w:hAnsi="宋体" w:cs="宋体"/>
                <w:color w:val="auto"/>
                <w:szCs w:val="21"/>
                <w:highlight w:val="none"/>
              </w:rPr>
              <w:t>、甲方有权按本协议约定查阅该</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指定账号内合同项目下工程建设资金的每时段的收支情况；</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3</w:t>
            </w:r>
            <w:r>
              <w:rPr>
                <w:rFonts w:hint="eastAsia" w:ascii="宋体" w:hAnsi="宋体" w:cs="宋体"/>
                <w:color w:val="auto"/>
                <w:szCs w:val="21"/>
                <w:highlight w:val="none"/>
              </w:rPr>
              <w:t>、甲方有权依本协议要求丙方所提供的该指定账号内的数据等信息；</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4</w:t>
            </w:r>
            <w:r>
              <w:rPr>
                <w:rFonts w:hint="eastAsia" w:ascii="宋体" w:hAnsi="宋体" w:cs="宋体"/>
                <w:color w:val="auto"/>
                <w:szCs w:val="21"/>
                <w:highlight w:val="none"/>
              </w:rPr>
              <w:t>、甲方对于乙、丙双方各自正常</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的业务操作不予干涉；并有义务对</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乙方指定账户信息和丙方业务操作内容保密。</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第二条</w:t>
            </w:r>
            <w:r>
              <w:rPr>
                <w:rFonts w:hint="default" w:ascii="Calibri" w:hAnsi="Calibri" w:cs="Calibri"/>
                <w:color w:val="auto"/>
                <w:szCs w:val="21"/>
                <w:highlight w:val="none"/>
              </w:rPr>
              <w:t xml:space="preserve"> </w:t>
            </w:r>
            <w:r>
              <w:rPr>
                <w:rFonts w:hint="eastAsia" w:ascii="宋体" w:hAnsi="宋体" w:cs="宋体"/>
                <w:color w:val="auto"/>
                <w:szCs w:val="21"/>
                <w:highlight w:val="none"/>
              </w:rPr>
              <w:t>乙方的权利与义务</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1</w:t>
            </w:r>
            <w:r>
              <w:rPr>
                <w:rFonts w:hint="eastAsia" w:ascii="宋体" w:hAnsi="宋体" w:cs="宋体"/>
                <w:color w:val="auto"/>
                <w:szCs w:val="21"/>
                <w:highlight w:val="none"/>
              </w:rPr>
              <w:t>、乙方在丙方开立银行结算账户，</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享受丙方所提供的优质银行服务；</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2</w:t>
            </w:r>
            <w:r>
              <w:rPr>
                <w:rFonts w:hint="eastAsia" w:ascii="宋体" w:hAnsi="宋体" w:cs="宋体"/>
                <w:color w:val="auto"/>
                <w:szCs w:val="21"/>
                <w:highlight w:val="none"/>
              </w:rPr>
              <w:t>、乙方有权要求甲、丙双方对其</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指定账户信息除监控需要外严格保密；</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3</w:t>
            </w:r>
            <w:r>
              <w:rPr>
                <w:rFonts w:hint="eastAsia" w:ascii="宋体" w:hAnsi="宋体" w:cs="宋体"/>
                <w:color w:val="auto"/>
                <w:szCs w:val="21"/>
                <w:highlight w:val="none"/>
              </w:rPr>
              <w:t>、乙方授权丙方对指定账户代表甲方行使监控权，乙方应依据甲方</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每次核批工程、监理、设计及各类</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款项编制详细用款计划表报送甲方和丙方；</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4</w:t>
            </w:r>
            <w:r>
              <w:rPr>
                <w:rFonts w:hint="eastAsia" w:ascii="宋体" w:hAnsi="宋体" w:cs="宋体"/>
                <w:color w:val="auto"/>
                <w:szCs w:val="21"/>
                <w:highlight w:val="none"/>
              </w:rPr>
              <w:t>、乙方有义务对于甲方所划拨的合同项下资金严格按合同规定用途使用，并在指定账户进行支付结</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算，不得转入乙方其他银行账户。</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第三条</w:t>
            </w:r>
            <w:r>
              <w:rPr>
                <w:rFonts w:hint="default" w:ascii="Calibri" w:hAnsi="Calibri" w:cs="Calibri"/>
                <w:color w:val="auto"/>
                <w:szCs w:val="21"/>
                <w:highlight w:val="none"/>
              </w:rPr>
              <w:t xml:space="preserve"> </w:t>
            </w:r>
            <w:r>
              <w:rPr>
                <w:rFonts w:hint="eastAsia" w:ascii="宋体" w:hAnsi="宋体" w:cs="宋体"/>
                <w:color w:val="auto"/>
                <w:szCs w:val="21"/>
                <w:highlight w:val="none"/>
              </w:rPr>
              <w:t>丙方的权利与义务</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1</w:t>
            </w:r>
            <w:r>
              <w:rPr>
                <w:rFonts w:hint="eastAsia" w:ascii="宋体" w:hAnsi="宋体" w:cs="宋体"/>
                <w:color w:val="auto"/>
                <w:szCs w:val="21"/>
                <w:highlight w:val="none"/>
              </w:rPr>
              <w:t>、丙方有权依本协议规定对指定账户代表甲方实施监控；</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2</w:t>
            </w:r>
            <w:r>
              <w:rPr>
                <w:rFonts w:hint="eastAsia" w:ascii="宋体" w:hAnsi="宋体" w:cs="宋体"/>
                <w:color w:val="auto"/>
                <w:szCs w:val="21"/>
                <w:highlight w:val="none"/>
              </w:rPr>
              <w:t>、丙方有权针对具体业务根据丙方业务规定进行审核，并保持与甲、乙双方的密切沟通；</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3</w:t>
            </w:r>
            <w:r>
              <w:rPr>
                <w:rFonts w:hint="eastAsia" w:ascii="宋体" w:hAnsi="宋体" w:cs="宋体"/>
                <w:color w:val="auto"/>
                <w:szCs w:val="21"/>
                <w:highlight w:val="none"/>
              </w:rPr>
              <w:t>、丙方有义务为甲、乙双方提供高质量的银行服务，具体服务内容由甲丙、乙丙双方商定；丙方不能以各种理由压单，造成甲方和乙方不必要的损失。若发生此类现象，乙方即可向甲方投诉，经查实，立即取消结算经办行资格；</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4</w:t>
            </w:r>
            <w:r>
              <w:rPr>
                <w:rFonts w:hint="eastAsia" w:ascii="宋体" w:hAnsi="宋体" w:cs="宋体"/>
                <w:color w:val="auto"/>
                <w:szCs w:val="21"/>
                <w:highlight w:val="none"/>
              </w:rPr>
              <w:t>、丙方有义务对指定账户信息除甲方监控需要外严格对外保密；</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default" w:ascii="Calibri" w:hAnsi="Calibri" w:cs="Calibri"/>
                <w:color w:val="auto"/>
                <w:szCs w:val="21"/>
                <w:highlight w:val="none"/>
              </w:rPr>
              <w:t>5</w:t>
            </w:r>
            <w:r>
              <w:rPr>
                <w:rFonts w:hint="eastAsia" w:ascii="宋体" w:hAnsi="宋体" w:cs="宋体"/>
                <w:color w:val="auto"/>
                <w:szCs w:val="21"/>
                <w:highlight w:val="none"/>
              </w:rPr>
              <w:t xml:space="preserve">、丙方应建立乙方序时资金支付备查台账，并由专人负责与经由甲方审核的用款计划核对；每月两期将相关收支情况明细表提交给甲方备查，提交时间为当月 </w:t>
            </w:r>
            <w:r>
              <w:rPr>
                <w:rFonts w:hint="default" w:ascii="Calibri" w:hAnsi="Calibri" w:cs="Calibri"/>
                <w:color w:val="auto"/>
                <w:szCs w:val="21"/>
                <w:highlight w:val="none"/>
              </w:rPr>
              <w:t xml:space="preserve">20 </w:t>
            </w:r>
            <w:r>
              <w:rPr>
                <w:rFonts w:hint="eastAsia" w:ascii="宋体" w:hAnsi="宋体" w:cs="宋体"/>
                <w:color w:val="auto"/>
                <w:szCs w:val="21"/>
                <w:highlight w:val="none"/>
              </w:rPr>
              <w:t xml:space="preserve">日和次月的 </w:t>
            </w:r>
            <w:r>
              <w:rPr>
                <w:rFonts w:hint="default" w:ascii="Calibri" w:hAnsi="Calibri" w:cs="Calibri"/>
                <w:color w:val="auto"/>
                <w:szCs w:val="21"/>
                <w:highlight w:val="none"/>
              </w:rPr>
              <w:t xml:space="preserve">5 </w:t>
            </w:r>
            <w:r>
              <w:rPr>
                <w:rFonts w:hint="eastAsia" w:ascii="宋体" w:hAnsi="宋体" w:cs="宋体"/>
                <w:color w:val="auto"/>
                <w:szCs w:val="21"/>
                <w:highlight w:val="none"/>
              </w:rPr>
              <w:t>日；对异常支付应即时通知甲方；</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第三章</w:t>
            </w:r>
            <w:r>
              <w:rPr>
                <w:rFonts w:hint="default" w:ascii="Calibri" w:hAnsi="Calibri" w:cs="Calibri"/>
                <w:color w:val="auto"/>
                <w:szCs w:val="21"/>
                <w:highlight w:val="none"/>
              </w:rPr>
              <w:t xml:space="preserve"> </w:t>
            </w:r>
            <w:r>
              <w:rPr>
                <w:rFonts w:hint="eastAsia" w:ascii="宋体" w:hAnsi="宋体" w:cs="宋体"/>
                <w:color w:val="auto"/>
                <w:szCs w:val="21"/>
                <w:highlight w:val="none"/>
              </w:rPr>
              <w:t>争议的解决</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第四条</w:t>
            </w:r>
            <w:r>
              <w:rPr>
                <w:rFonts w:hint="default" w:ascii="Calibri" w:hAnsi="Calibri" w:cs="Calibri"/>
                <w:color w:val="auto"/>
                <w:szCs w:val="21"/>
                <w:highlight w:val="none"/>
              </w:rPr>
              <w:t xml:space="preserve"> </w:t>
            </w:r>
            <w:r>
              <w:rPr>
                <w:rFonts w:hint="eastAsia" w:ascii="宋体" w:hAnsi="宋体" w:cs="宋体"/>
                <w:color w:val="auto"/>
                <w:szCs w:val="21"/>
                <w:highlight w:val="none"/>
              </w:rPr>
              <w:t>甲、乙、丙三方在履行本协议过程中所发生的争议，三方首先应友好协商解决；确因协商不成的，以法院诉讼方式解决。</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第四章</w:t>
            </w:r>
            <w:r>
              <w:rPr>
                <w:rFonts w:hint="default" w:ascii="Calibri" w:hAnsi="Calibri" w:cs="Calibri"/>
                <w:color w:val="auto"/>
                <w:szCs w:val="21"/>
                <w:highlight w:val="none"/>
              </w:rPr>
              <w:t xml:space="preserve"> </w:t>
            </w:r>
            <w:r>
              <w:rPr>
                <w:rFonts w:hint="eastAsia" w:ascii="宋体" w:hAnsi="宋体" w:cs="宋体"/>
                <w:color w:val="auto"/>
                <w:szCs w:val="21"/>
                <w:highlight w:val="none"/>
              </w:rPr>
              <w:t>协议的生效、变更和解除</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第五条</w:t>
            </w:r>
            <w:r>
              <w:rPr>
                <w:rFonts w:hint="default" w:ascii="Calibri" w:hAnsi="Calibri" w:cs="Calibri"/>
                <w:color w:val="auto"/>
                <w:szCs w:val="21"/>
                <w:highlight w:val="none"/>
              </w:rPr>
              <w:t xml:space="preserve"> </w:t>
            </w:r>
            <w:r>
              <w:rPr>
                <w:rFonts w:hint="eastAsia" w:ascii="宋体" w:hAnsi="宋体" w:cs="宋体"/>
                <w:color w:val="auto"/>
                <w:szCs w:val="21"/>
                <w:highlight w:val="none"/>
              </w:rPr>
              <w:t>本协议在有效期内的履行应以不违反中华人民共和国法律和国家有关主管部门的政策、法规为基本前提；本协议与《广州市重点公共建设项目管理办公室工程建设资金拨付管理办法及实施细则》的规定不一致时，应以《广州市重点公共建设项目管理办公室工程建设资金拨付管理办法及实施细则》中规定为准。</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第六条</w:t>
            </w:r>
            <w:r>
              <w:rPr>
                <w:rFonts w:hint="default" w:ascii="Calibri" w:hAnsi="Calibri" w:cs="Calibri"/>
                <w:color w:val="auto"/>
                <w:szCs w:val="21"/>
                <w:highlight w:val="none"/>
              </w:rPr>
              <w:t xml:space="preserve"> </w:t>
            </w:r>
            <w:r>
              <w:rPr>
                <w:rFonts w:hint="eastAsia" w:ascii="宋体" w:hAnsi="宋体" w:cs="宋体"/>
                <w:color w:val="auto"/>
                <w:szCs w:val="21"/>
                <w:highlight w:val="none"/>
              </w:rPr>
              <w:t>本协议在履行过程中需对协议进行修订、或需解除本协议时，甲、乙、丙任何一方不得单方面执行，均须甲、乙、丙三方协商一致，并达成书面协议。书面协议达成之前，不影响本协议条款效力。</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第七条</w:t>
            </w:r>
            <w:r>
              <w:rPr>
                <w:rFonts w:hint="default" w:ascii="Calibri" w:hAnsi="Calibri" w:cs="Calibri"/>
                <w:color w:val="auto"/>
                <w:szCs w:val="21"/>
                <w:highlight w:val="none"/>
              </w:rPr>
              <w:t xml:space="preserve"> </w:t>
            </w:r>
            <w:r>
              <w:rPr>
                <w:rFonts w:hint="eastAsia" w:ascii="宋体" w:hAnsi="宋体" w:cs="宋体"/>
                <w:color w:val="auto"/>
                <w:szCs w:val="21"/>
                <w:highlight w:val="none"/>
              </w:rPr>
              <w:t>本协议自甲、乙、丙三方法定代表人（或委托代理人）签章并加盖公章后生效。</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第八条</w:t>
            </w:r>
            <w:r>
              <w:rPr>
                <w:rFonts w:hint="default" w:ascii="Calibri" w:hAnsi="Calibri" w:cs="Calibri"/>
                <w:color w:val="auto"/>
                <w:szCs w:val="21"/>
                <w:highlight w:val="none"/>
              </w:rPr>
              <w:t xml:space="preserve"> </w:t>
            </w:r>
            <w:r>
              <w:rPr>
                <w:rFonts w:hint="eastAsia" w:ascii="宋体" w:hAnsi="宋体" w:cs="宋体"/>
                <w:color w:val="auto"/>
                <w:szCs w:val="21"/>
                <w:highlight w:val="none"/>
              </w:rPr>
              <w:t>本协议正本一式叁份，三方各执壹份，遵照履行。</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甲方：广州市重点公共建设项目管理中心</w:t>
            </w:r>
            <w:r>
              <w:rPr>
                <w:rFonts w:hint="default" w:ascii="Calibri" w:hAnsi="Calibri" w:cs="Calibri"/>
                <w:color w:val="auto"/>
                <w:szCs w:val="21"/>
                <w:highlight w:val="none"/>
              </w:rPr>
              <w:t xml:space="preserve"> </w:t>
            </w:r>
            <w:r>
              <w:rPr>
                <w:rFonts w:hint="eastAsia" w:ascii="宋体" w:hAnsi="宋体" w:cs="宋体"/>
                <w:color w:val="auto"/>
                <w:szCs w:val="21"/>
                <w:highlight w:val="none"/>
              </w:rPr>
              <w:t>（公章）</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委</w:t>
            </w:r>
            <w:r>
              <w:rPr>
                <w:rFonts w:hint="default" w:ascii="Calibri" w:hAnsi="Calibri" w:cs="Calibri"/>
                <w:color w:val="auto"/>
                <w:szCs w:val="21"/>
                <w:highlight w:val="none"/>
              </w:rPr>
              <w:t xml:space="preserve"> </w:t>
            </w:r>
            <w:r>
              <w:rPr>
                <w:rFonts w:hint="eastAsia" w:ascii="宋体" w:hAnsi="宋体" w:cs="宋体"/>
                <w:color w:val="auto"/>
                <w:szCs w:val="21"/>
                <w:highlight w:val="none"/>
              </w:rPr>
              <w:t>托</w:t>
            </w:r>
            <w:r>
              <w:rPr>
                <w:rFonts w:hint="default" w:ascii="Calibri" w:hAnsi="Calibri" w:cs="Calibri"/>
                <w:color w:val="auto"/>
                <w:szCs w:val="21"/>
                <w:highlight w:val="none"/>
              </w:rPr>
              <w:t xml:space="preserve"> </w:t>
            </w:r>
            <w:r>
              <w:rPr>
                <w:rFonts w:hint="eastAsia" w:ascii="宋体" w:hAnsi="宋体" w:cs="宋体"/>
                <w:color w:val="auto"/>
                <w:szCs w:val="21"/>
                <w:highlight w:val="none"/>
              </w:rPr>
              <w:t>代</w:t>
            </w:r>
            <w:r>
              <w:rPr>
                <w:rFonts w:hint="default" w:ascii="Calibri" w:hAnsi="Calibri" w:cs="Calibri"/>
                <w:color w:val="auto"/>
                <w:szCs w:val="21"/>
                <w:highlight w:val="none"/>
              </w:rPr>
              <w:t xml:space="preserve"> </w:t>
            </w:r>
            <w:r>
              <w:rPr>
                <w:rFonts w:hint="eastAsia" w:ascii="宋体" w:hAnsi="宋体" w:cs="宋体"/>
                <w:color w:val="auto"/>
                <w:szCs w:val="21"/>
                <w:highlight w:val="none"/>
              </w:rPr>
              <w:t>理</w:t>
            </w:r>
            <w:r>
              <w:rPr>
                <w:rFonts w:hint="default" w:ascii="Calibri" w:hAnsi="Calibri" w:cs="Calibri"/>
                <w:color w:val="auto"/>
                <w:szCs w:val="21"/>
                <w:highlight w:val="none"/>
              </w:rPr>
              <w:t xml:space="preserve"> </w:t>
            </w:r>
            <w:r>
              <w:rPr>
                <w:rFonts w:hint="eastAsia" w:ascii="宋体" w:hAnsi="宋体" w:cs="宋体"/>
                <w:color w:val="auto"/>
                <w:szCs w:val="21"/>
                <w:highlight w:val="none"/>
              </w:rPr>
              <w:t>人</w:t>
            </w:r>
            <w:r>
              <w:rPr>
                <w:rFonts w:hint="default" w:ascii="Calibri" w:hAnsi="Calibri" w:cs="Calibri"/>
                <w:color w:val="auto"/>
                <w:szCs w:val="21"/>
                <w:highlight w:val="none"/>
              </w:rPr>
              <w:t xml:space="preserve"> </w:t>
            </w:r>
            <w:r>
              <w:rPr>
                <w:rFonts w:hint="eastAsia" w:ascii="宋体" w:hAnsi="宋体" w:cs="宋体"/>
                <w:color w:val="auto"/>
                <w:szCs w:val="21"/>
                <w:highlight w:val="none"/>
              </w:rPr>
              <w:t>：（签字）</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乙</w:t>
            </w:r>
            <w:r>
              <w:rPr>
                <w:rFonts w:hint="default" w:ascii="Calibri" w:hAnsi="Calibri" w:cs="Calibri"/>
                <w:color w:val="auto"/>
                <w:szCs w:val="21"/>
                <w:highlight w:val="none"/>
              </w:rPr>
              <w:t xml:space="preserve"> </w:t>
            </w:r>
            <w:r>
              <w:rPr>
                <w:rFonts w:hint="eastAsia" w:ascii="宋体" w:hAnsi="宋体" w:cs="宋体"/>
                <w:color w:val="auto"/>
                <w:szCs w:val="21"/>
                <w:highlight w:val="none"/>
              </w:rPr>
              <w:t>方</w:t>
            </w:r>
            <w:r>
              <w:rPr>
                <w:rFonts w:hint="default" w:ascii="Calibri" w:hAnsi="Calibri" w:cs="Calibri"/>
                <w:color w:val="auto"/>
                <w:szCs w:val="21"/>
                <w:highlight w:val="none"/>
              </w:rPr>
              <w:t xml:space="preserve"> </w:t>
            </w:r>
            <w:r>
              <w:rPr>
                <w:rFonts w:hint="eastAsia" w:ascii="宋体" w:hAnsi="宋体" w:cs="宋体"/>
                <w:color w:val="auto"/>
                <w:szCs w:val="21"/>
                <w:highlight w:val="none"/>
              </w:rPr>
              <w:t>：（公章）</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委</w:t>
            </w:r>
            <w:r>
              <w:rPr>
                <w:rFonts w:hint="default" w:ascii="Calibri" w:hAnsi="Calibri" w:cs="Calibri"/>
                <w:color w:val="auto"/>
                <w:szCs w:val="21"/>
                <w:highlight w:val="none"/>
              </w:rPr>
              <w:t xml:space="preserve"> </w:t>
            </w:r>
            <w:r>
              <w:rPr>
                <w:rFonts w:hint="eastAsia" w:ascii="宋体" w:hAnsi="宋体" w:cs="宋体"/>
                <w:color w:val="auto"/>
                <w:szCs w:val="21"/>
                <w:highlight w:val="none"/>
              </w:rPr>
              <w:t>托</w:t>
            </w:r>
            <w:r>
              <w:rPr>
                <w:rFonts w:hint="default" w:ascii="Calibri" w:hAnsi="Calibri" w:cs="Calibri"/>
                <w:color w:val="auto"/>
                <w:szCs w:val="21"/>
                <w:highlight w:val="none"/>
              </w:rPr>
              <w:t xml:space="preserve"> </w:t>
            </w:r>
            <w:r>
              <w:rPr>
                <w:rFonts w:hint="eastAsia" w:ascii="宋体" w:hAnsi="宋体" w:cs="宋体"/>
                <w:color w:val="auto"/>
                <w:szCs w:val="21"/>
                <w:highlight w:val="none"/>
              </w:rPr>
              <w:t>代</w:t>
            </w:r>
            <w:r>
              <w:rPr>
                <w:rFonts w:hint="default" w:ascii="Calibri" w:hAnsi="Calibri" w:cs="Calibri"/>
                <w:color w:val="auto"/>
                <w:szCs w:val="21"/>
                <w:highlight w:val="none"/>
              </w:rPr>
              <w:t xml:space="preserve"> </w:t>
            </w:r>
            <w:r>
              <w:rPr>
                <w:rFonts w:hint="eastAsia" w:ascii="宋体" w:hAnsi="宋体" w:cs="宋体"/>
                <w:color w:val="auto"/>
                <w:szCs w:val="21"/>
                <w:highlight w:val="none"/>
              </w:rPr>
              <w:t>理</w:t>
            </w:r>
            <w:r>
              <w:rPr>
                <w:rFonts w:hint="default" w:ascii="Calibri" w:hAnsi="Calibri" w:cs="Calibri"/>
                <w:color w:val="auto"/>
                <w:szCs w:val="21"/>
                <w:highlight w:val="none"/>
              </w:rPr>
              <w:t xml:space="preserve"> </w:t>
            </w:r>
            <w:r>
              <w:rPr>
                <w:rFonts w:hint="eastAsia" w:ascii="宋体" w:hAnsi="宋体" w:cs="宋体"/>
                <w:color w:val="auto"/>
                <w:szCs w:val="21"/>
                <w:highlight w:val="none"/>
              </w:rPr>
              <w:t>人</w:t>
            </w:r>
            <w:r>
              <w:rPr>
                <w:rFonts w:hint="default" w:ascii="Calibri" w:hAnsi="Calibri" w:cs="Calibri"/>
                <w:color w:val="auto"/>
                <w:szCs w:val="21"/>
                <w:highlight w:val="none"/>
              </w:rPr>
              <w:t xml:space="preserve"> </w:t>
            </w:r>
            <w:r>
              <w:rPr>
                <w:rFonts w:hint="eastAsia" w:ascii="宋体" w:hAnsi="宋体" w:cs="宋体"/>
                <w:color w:val="auto"/>
                <w:szCs w:val="21"/>
                <w:highlight w:val="none"/>
              </w:rPr>
              <w:t>：（签字）</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丙方：</w:t>
            </w:r>
            <w:r>
              <w:rPr>
                <w:rFonts w:hint="default" w:ascii="Calibri" w:hAnsi="Calibri" w:cs="Calibri"/>
                <w:color w:val="auto"/>
                <w:szCs w:val="21"/>
                <w:highlight w:val="none"/>
              </w:rPr>
              <w:t xml:space="preserve"> </w:t>
            </w:r>
            <w:r>
              <w:rPr>
                <w:rFonts w:hint="eastAsia" w:ascii="宋体" w:hAnsi="宋体" w:cs="宋体"/>
                <w:color w:val="auto"/>
                <w:szCs w:val="21"/>
                <w:highlight w:val="none"/>
              </w:rPr>
              <w:t>监管银行（公章）</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委</w:t>
            </w:r>
            <w:r>
              <w:rPr>
                <w:rFonts w:hint="default" w:ascii="Calibri" w:hAnsi="Calibri" w:cs="Calibri"/>
                <w:color w:val="auto"/>
                <w:szCs w:val="21"/>
                <w:highlight w:val="none"/>
              </w:rPr>
              <w:t xml:space="preserve"> </w:t>
            </w:r>
            <w:r>
              <w:rPr>
                <w:rFonts w:hint="eastAsia" w:ascii="宋体" w:hAnsi="宋体" w:cs="宋体"/>
                <w:color w:val="auto"/>
                <w:szCs w:val="21"/>
                <w:highlight w:val="none"/>
              </w:rPr>
              <w:t>托</w:t>
            </w:r>
            <w:r>
              <w:rPr>
                <w:rFonts w:hint="default" w:ascii="Calibri" w:hAnsi="Calibri" w:cs="Calibri"/>
                <w:color w:val="auto"/>
                <w:szCs w:val="21"/>
                <w:highlight w:val="none"/>
              </w:rPr>
              <w:t xml:space="preserve"> </w:t>
            </w:r>
            <w:r>
              <w:rPr>
                <w:rFonts w:hint="eastAsia" w:ascii="宋体" w:hAnsi="宋体" w:cs="宋体"/>
                <w:color w:val="auto"/>
                <w:szCs w:val="21"/>
                <w:highlight w:val="none"/>
              </w:rPr>
              <w:t>代</w:t>
            </w:r>
            <w:r>
              <w:rPr>
                <w:rFonts w:hint="default" w:ascii="Calibri" w:hAnsi="Calibri" w:cs="Calibri"/>
                <w:color w:val="auto"/>
                <w:szCs w:val="21"/>
                <w:highlight w:val="none"/>
              </w:rPr>
              <w:t xml:space="preserve"> </w:t>
            </w:r>
            <w:r>
              <w:rPr>
                <w:rFonts w:hint="eastAsia" w:ascii="宋体" w:hAnsi="宋体" w:cs="宋体"/>
                <w:color w:val="auto"/>
                <w:szCs w:val="21"/>
                <w:highlight w:val="none"/>
              </w:rPr>
              <w:t>理</w:t>
            </w:r>
            <w:r>
              <w:rPr>
                <w:rFonts w:hint="default" w:ascii="Calibri" w:hAnsi="Calibri" w:cs="Calibri"/>
                <w:color w:val="auto"/>
                <w:szCs w:val="21"/>
                <w:highlight w:val="none"/>
              </w:rPr>
              <w:t xml:space="preserve"> </w:t>
            </w:r>
            <w:r>
              <w:rPr>
                <w:rFonts w:hint="eastAsia" w:ascii="宋体" w:hAnsi="宋体" w:cs="宋体"/>
                <w:color w:val="auto"/>
                <w:szCs w:val="21"/>
                <w:highlight w:val="none"/>
              </w:rPr>
              <w:t>人</w:t>
            </w:r>
            <w:r>
              <w:rPr>
                <w:rFonts w:hint="default" w:ascii="Calibri" w:hAnsi="Calibri" w:cs="Calibri"/>
                <w:color w:val="auto"/>
                <w:szCs w:val="21"/>
                <w:highlight w:val="none"/>
              </w:rPr>
              <w:t xml:space="preserve"> </w:t>
            </w:r>
            <w:r>
              <w:rPr>
                <w:rFonts w:hint="eastAsia" w:ascii="宋体" w:hAnsi="宋体" w:cs="宋体"/>
                <w:color w:val="auto"/>
                <w:szCs w:val="21"/>
                <w:highlight w:val="none"/>
              </w:rPr>
              <w:t>：（签字）</w:t>
            </w:r>
          </w:p>
          <w:p>
            <w:pPr>
              <w:keepNext w:val="0"/>
              <w:keepLines w:val="0"/>
              <w:suppressLineNumbers w:val="0"/>
              <w:autoSpaceDE w:val="0"/>
              <w:autoSpaceDN w:val="0"/>
              <w:adjustRightInd w:val="0"/>
              <w:snapToGrid w:val="0"/>
              <w:spacing w:before="0" w:beforeAutospacing="0" w:after="0" w:afterAutospacing="0" w:line="380" w:lineRule="exact"/>
              <w:ind w:left="0" w:right="0"/>
              <w:rPr>
                <w:rFonts w:hint="default" w:ascii="Calibri" w:hAnsi="Calibri"/>
                <w:color w:val="auto"/>
                <w:szCs w:val="21"/>
                <w:highlight w:val="none"/>
              </w:rPr>
            </w:pPr>
            <w:r>
              <w:rPr>
                <w:rFonts w:hint="eastAsia" w:ascii="宋体" w:hAnsi="宋体" w:cs="宋体"/>
                <w:color w:val="auto"/>
                <w:szCs w:val="21"/>
                <w:highlight w:val="none"/>
              </w:rPr>
              <w:t>签约时间和地点：</w:t>
            </w:r>
            <w:r>
              <w:rPr>
                <w:rFonts w:hint="default" w:ascii="Calibri" w:hAnsi="Calibri" w:cs="Calibri"/>
                <w:color w:val="auto"/>
                <w:szCs w:val="21"/>
                <w:highlight w:val="none"/>
              </w:rPr>
              <w:t xml:space="preserve"> </w:t>
            </w:r>
            <w:r>
              <w:rPr>
                <w:rFonts w:hint="eastAsia" w:ascii="宋体" w:hAnsi="宋体" w:cs="宋体"/>
                <w:color w:val="auto"/>
                <w:szCs w:val="21"/>
                <w:highlight w:val="none"/>
              </w:rPr>
              <w:t>年</w:t>
            </w:r>
            <w:r>
              <w:rPr>
                <w:rFonts w:hint="default" w:ascii="Calibri" w:hAnsi="Calibri" w:cs="Calibri"/>
                <w:color w:val="auto"/>
                <w:szCs w:val="21"/>
                <w:highlight w:val="none"/>
              </w:rPr>
              <w:t> </w:t>
            </w:r>
            <w:r>
              <w:rPr>
                <w:rFonts w:hint="eastAsia" w:ascii="宋体" w:hAnsi="宋体" w:cs="宋体"/>
                <w:color w:val="auto"/>
                <w:szCs w:val="21"/>
                <w:highlight w:val="none"/>
              </w:rPr>
              <w:t>月 日于广东省广州市</w:t>
            </w:r>
          </w:p>
        </w:tc>
        <w:tc>
          <w:tcPr>
            <w:tcW w:w="3544" w:type="dxa"/>
            <w:tcBorders>
              <w:top w:val="single" w:color="auto" w:sz="4" w:space="0"/>
              <w:left w:val="nil"/>
              <w:bottom w:val="single" w:color="auto" w:sz="4" w:space="0"/>
              <w:right w:val="single" w:color="auto" w:sz="4" w:space="0"/>
            </w:tcBorders>
            <w:noWrap/>
          </w:tcPr>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广州市重点公共建设项目管理中心</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项目建设资金监督管理协议（格式）</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 方：广州市重点公共建设项目管</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理中心</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 方：</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 方（监管银行）：</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 方：广州市重点公共建设项</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目管理中心</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授权代理人：</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 方：</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授权代理人：</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 方（监管银行）：</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授权代理人：</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p>
          <w:p>
            <w:pPr>
              <w:keepNext w:val="0"/>
              <w:keepLines w:val="0"/>
              <w:widowControl w:val="0"/>
              <w:suppressLineNumbers w:val="0"/>
              <w:adjustRightInd w:val="0"/>
              <w:snapToGrid w:val="0"/>
              <w:spacing w:before="0" w:beforeAutospacing="0" w:after="0" w:afterAutospacing="0" w:line="300" w:lineRule="auto"/>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第一章  总    则</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乙方因参与广州市重点公共建设项目管理中心的工程项目建设需要，与甲方签订了    施工总承包合同（以下简称合同），并在丙方开立银行结算账户。</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协议订立的宗旨为保障合同项目下工程建设资金安全、专款专用、高效使用，确保合同的顺利履行。为明确甲、乙、丙三方的权利、义务，根据中华人民共和国相关法律、法规和合同的规定，经甲、乙、丙三方在平等、自愿基础上协商一致，特定立本协议。</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第二章  权利与义务</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第一条甲方的权利与义务</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1、甲方对于合同项目下应拨付给乙方的资金，将划拨至乙方在丙方所开立的账户内，账号为             （以下简称指定账号）；</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2、甲方有权按本协议约定查阅该指定账号内合同项目下工程建设资金的每时段的收支情况；</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3、甲方有权依本协议要求丙方提供该指定账号内的数据等信息；</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4、甲方对于乙、丙双方各自正常的业务操作不予干涉；并有义务对乙方指定账户信息和丙方业务操作内容保密。</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第二条乙方的权利与义务</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1、乙方在丙方开立银行结算账户，享受丙方所提供的优质银行服务；</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2、乙方有权要求甲、丙双方对其指定账户信息除监控需要外保密；</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3、乙方应及时把经过工程监理单位审核和甲方工程建设部门审批的《工程建设资金使用计划确认表》报送丙方；</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4、乙方有义务对于甲方所划拨的合同项下资金按合同规定用途使用，并在指定账户进行支付结算，在工程合同结算完成前，不得转入乙方其他银行账户。</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第三条丙方的权利与义务</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1、丙方有权依本协议规定对指定账户代表甲方实施监控；</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2、丙方有权针对具体业务根据丙方业务规定进行审核，并保持与甲、乙双方的密切沟通；</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丙方有义务为甲、乙双方提供高质量的银行服务，具体服务内容由甲丙、乙丙双方商定；丙方不能以各种理由压单，造成甲方和乙方不必要的损失。若发生此类现象，乙方即可向甲方投诉。丙方应限期改进服务，逾期仍不能满足服务要求的，甲方有权要求乙方撤换资金监管银行。</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4、除甲方监控需要外，丙方有义务对指定账户信息对外保密；</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丙方应建立乙方序时资金支付备查台账；对经过工程监理单位核查和甲方工程建设部门审批后的《工程建设资金使用计划确认表》，应安排专人进行核对；每季度结束后的5个工作日内，将相关收支情况报告及明细表提交给甲方备案，并按照甲方要求不定期报送资金监管账户情况；对异常支付（如与合同项目明显无关的支出等）应即时通知甲方；</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6、丙方有义务对乙方合同项目下工程建设资金的使用是否专款专用进行审核。</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第三章  争议的解决</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第四条 甲、乙、丙三方在履行本协议过程中所发生的争议，三方首先应友好协商解决；确因协商不成的，任何一方有权向甲方住所地人民法院提起诉讼。</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第四章  协议的生效、变更和解除</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第五条 本协议在有效期内的履行应以不违反中华人民共和国法律和国家有关主管部门的政策、法规为基本前提；本协议与《广州市重点公共建设项目管理中心建设资金拨付监督管理办法（修订）》的规定不一致时，应以《广州市重点公共建设项目管理中心建设资金拨付监督管理办法（修订）》中规定为准。</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第六条 在履行本协议过程中，甲、乙、丙任何一方不得单方面对协议内容进行修订。如由于国家的法律、法规等改动或其他原因，确需对本协议书的内容作出任何修订，均须甲、乙、丙三方协商一致并达成书面协议。</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第七条 本协议自甲、乙、丙三方法定代表人（或授权代理人）签章并加盖公章后生效，有效期至该合同完成结算并结清合同价款后自行废止。</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本协议正本一式叁份，三方各执壹份，遵照履行。</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甲方：广州市重点公共建设项目管理</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中心 （公章）</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授权代理人： （签字）</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 方 ：（公章）</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授 权 代 理 人 ：（签字）</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 方 （ 监 管 银 行 ） ：（公章）</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授 权 代 理 人 ：（签字）</w:t>
            </w:r>
          </w:p>
          <w:p>
            <w:pPr>
              <w:keepNext w:val="0"/>
              <w:keepLines w:val="0"/>
              <w:widowControl w:val="0"/>
              <w:suppressLineNumbers w:val="0"/>
              <w:spacing w:before="0" w:beforeAutospacing="0" w:after="0" w:afterAutospacing="0"/>
              <w:ind w:left="0" w:right="0"/>
              <w:jc w:val="both"/>
              <w:rPr>
                <w:rFonts w:hint="default"/>
                <w:color w:val="auto"/>
                <w:highlight w:val="none"/>
              </w:rPr>
            </w:pPr>
            <w:r>
              <w:rPr>
                <w:rFonts w:hint="eastAsia" w:ascii="宋体" w:hAnsi="宋体" w:eastAsia="宋体" w:cs="宋体"/>
                <w:color w:val="auto"/>
                <w:kern w:val="2"/>
                <w:sz w:val="21"/>
                <w:szCs w:val="21"/>
                <w:highlight w:val="none"/>
                <w:lang w:val="en-US" w:eastAsia="zh-CN" w:bidi="ar"/>
              </w:rPr>
              <w:t>签约时间和地点：</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日于广东省广州市</w:t>
            </w:r>
          </w:p>
          <w:p>
            <w:pPr>
              <w:keepNext w:val="0"/>
              <w:keepLines w:val="0"/>
              <w:suppressLineNumbers w:val="0"/>
              <w:spacing w:before="0" w:beforeAutospacing="0" w:after="0" w:afterAutospacing="0" w:line="320" w:lineRule="exact"/>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附件11</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修改</w:t>
            </w:r>
          </w:p>
        </w:tc>
        <w:tc>
          <w:tcPr>
            <w:tcW w:w="3320" w:type="dxa"/>
            <w:tcBorders>
              <w:top w:val="single" w:color="auto" w:sz="4" w:space="0"/>
              <w:left w:val="nil"/>
              <w:bottom w:val="single" w:color="auto" w:sz="4" w:space="0"/>
              <w:right w:val="single" w:color="auto" w:sz="4" w:space="0"/>
            </w:tcBorders>
            <w:noWrap/>
          </w:tcPr>
          <w:p>
            <w:pPr>
              <w:keepNext w:val="0"/>
              <w:keepLines w:val="0"/>
              <w:widowControl w:val="0"/>
              <w:suppressLineNumbers w:val="0"/>
              <w:adjustRightInd/>
              <w:snapToGrid/>
              <w:spacing w:before="0" w:beforeAutospacing="0" w:after="0" w:afterAutospacing="0" w:line="240" w:lineRule="auto"/>
              <w:ind w:left="0" w:right="0" w:firstLine="0" w:firstLineChars="0"/>
              <w:jc w:val="both"/>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目标二：确保</w:t>
            </w:r>
          </w:p>
          <w:p>
            <w:pPr>
              <w:keepNext w:val="0"/>
              <w:keepLines w:val="0"/>
              <w:suppressLineNumbers w:val="0"/>
              <w:autoSpaceDE/>
              <w:autoSpaceDN/>
              <w:adjustRightInd/>
              <w:snapToGrid/>
              <w:spacing w:before="0" w:beforeAutospacing="0" w:after="0" w:afterAutospacing="0" w:line="240" w:lineRule="auto"/>
              <w:ind w:left="0" w:right="0"/>
              <w:rPr>
                <w:rFonts w:hint="default" w:ascii="宋体" w:hAnsi="宋体" w:cs="宋体"/>
                <w:color w:val="auto"/>
                <w:szCs w:val="21"/>
                <w:highlight w:val="none"/>
              </w:rPr>
            </w:pP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达到</w:t>
            </w:r>
            <w:r>
              <w:rPr>
                <w:rFonts w:hint="eastAsia" w:ascii="宋体" w:hAnsi="宋体" w:eastAsia="宋体" w:cs="宋体"/>
                <w:color w:val="auto"/>
                <w:kern w:val="0"/>
                <w:sz w:val="21"/>
                <w:szCs w:val="21"/>
                <w:highlight w:val="none"/>
                <w:lang w:val="en-US" w:eastAsia="zh-CN" w:bidi="ar"/>
              </w:rPr>
              <w:t>广州市安全文明样板工地，获评广东省安全文明样板工地。</w:t>
            </w:r>
          </w:p>
        </w:tc>
        <w:tc>
          <w:tcPr>
            <w:tcW w:w="354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firstLine="0" w:firstLineChars="0"/>
              <w:rPr>
                <w:rFonts w:hint="default" w:ascii="宋体" w:hAnsi="Calibri"/>
                <w:color w:val="auto"/>
                <w:kern w:val="0"/>
                <w:szCs w:val="21"/>
                <w:highlight w:val="none"/>
              </w:rPr>
            </w:pPr>
            <w:r>
              <w:rPr>
                <w:rFonts w:hint="eastAsia" w:ascii="宋体" w:hAnsi="宋体" w:cs="宋体"/>
                <w:color w:val="auto"/>
                <w:kern w:val="0"/>
                <w:szCs w:val="21"/>
                <w:highlight w:val="none"/>
              </w:rPr>
              <w:t>目标二：确保</w:t>
            </w:r>
          </w:p>
          <w:p>
            <w:pPr>
              <w:keepNext w:val="0"/>
              <w:keepLines w:val="0"/>
              <w:suppressLineNumbers w:val="0"/>
              <w:adjustRightInd w:val="0"/>
              <w:snapToGrid w:val="0"/>
              <w:spacing w:before="0" w:beforeAutospacing="0" w:after="0" w:afterAutospacing="0" w:line="300" w:lineRule="auto"/>
              <w:ind w:left="0" w:right="0" w:firstLine="0" w:firstLineChars="0"/>
              <w:jc w:val="left"/>
              <w:rPr>
                <w:rFonts w:hint="default"/>
                <w:color w:val="auto"/>
                <w:szCs w:val="21"/>
                <w:highlight w:val="none"/>
              </w:rPr>
            </w:pPr>
            <w:r>
              <w:rPr>
                <w:rFonts w:hint="eastAsia" w:cs="宋体"/>
                <w:color w:val="auto"/>
                <w:szCs w:val="21"/>
                <w:highlight w:val="none"/>
              </w:rPr>
              <w:t>√</w:t>
            </w:r>
            <w:r>
              <w:rPr>
                <w:rFonts w:hint="eastAsia" w:ascii="宋体" w:hAnsi="宋体" w:cs="宋体"/>
                <w:color w:val="auto"/>
                <w:kern w:val="0"/>
                <w:szCs w:val="21"/>
                <w:highlight w:val="none"/>
                <w:u w:val="single"/>
              </w:rPr>
              <w:t>广州市双优工地和广东省双优工地</w:t>
            </w:r>
            <w:r>
              <w:rPr>
                <w:rFonts w:hint="default" w:ascii="宋体" w:hAnsi="宋体" w:cs="宋体"/>
                <w:color w:val="auto"/>
                <w:kern w:val="0"/>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7</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附件</w:t>
            </w:r>
            <w:r>
              <w:rPr>
                <w:rFonts w:hint="default" w:ascii="Calibri" w:hAnsi="Calibri" w:cs="Calibri"/>
                <w:color w:val="auto"/>
                <w:szCs w:val="21"/>
                <w:highlight w:val="none"/>
              </w:rPr>
              <w:t>18</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修改</w:t>
            </w:r>
          </w:p>
        </w:tc>
        <w:tc>
          <w:tcPr>
            <w:tcW w:w="3320" w:type="dxa"/>
            <w:tcBorders>
              <w:top w:val="single" w:color="auto" w:sz="4" w:space="0"/>
              <w:left w:val="nil"/>
              <w:bottom w:val="single" w:color="auto" w:sz="4" w:space="0"/>
              <w:right w:val="single" w:color="auto" w:sz="4" w:space="0"/>
            </w:tcBorders>
            <w:noWrap/>
          </w:tcPr>
          <w:p>
            <w:pPr>
              <w:keepNext w:val="0"/>
              <w:keepLines w:val="0"/>
              <w:suppressLineNumbers w:val="0"/>
              <w:autoSpaceDE w:val="0"/>
              <w:autoSpaceDN w:val="0"/>
              <w:adjustRightInd w:val="0"/>
              <w:snapToGrid w:val="0"/>
              <w:spacing w:before="0" w:beforeAutospacing="0" w:after="0" w:afterAutospacing="0" w:line="380" w:lineRule="exact"/>
              <w:ind w:left="0" w:right="0" w:firstLine="480"/>
              <w:rPr>
                <w:rFonts w:hint="default" w:ascii="Calibri" w:hAnsi="Calibri"/>
                <w:color w:val="auto"/>
                <w:szCs w:val="21"/>
                <w:highlight w:val="none"/>
              </w:rPr>
            </w:pPr>
            <w:r>
              <w:rPr>
                <w:rFonts w:hint="eastAsia" w:ascii="宋体" w:hAnsi="宋体" w:cs="宋体"/>
                <w:color w:val="auto"/>
                <w:szCs w:val="21"/>
                <w:highlight w:val="none"/>
              </w:rPr>
              <w:t>现根据《广州市城乡建设委员会关于规范建筑工程施工承包管理的通知》（穗建筑[2013]580号）等相关规定，甲、乙、丙三方经协商一致，就本项目</w:t>
            </w:r>
            <w:r>
              <w:rPr>
                <w:rFonts w:hint="default" w:ascii="Calibri" w:hAnsi="Calibri" w:cs="Calibri"/>
                <w:color w:val="auto"/>
                <w:szCs w:val="21"/>
                <w:highlight w:val="none"/>
              </w:rPr>
              <w:t>XX</w:t>
            </w:r>
            <w:r>
              <w:rPr>
                <w:rFonts w:hint="eastAsia" w:ascii="宋体" w:hAnsi="宋体" w:cs="宋体"/>
                <w:color w:val="auto"/>
                <w:szCs w:val="21"/>
                <w:highlight w:val="none"/>
              </w:rPr>
              <w:t>工程施工总承包管理事宜达成以下约定，以资共同遵守。</w:t>
            </w:r>
          </w:p>
        </w:tc>
        <w:tc>
          <w:tcPr>
            <w:tcW w:w="354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rPr>
                <w:rFonts w:hint="default" w:ascii="Calibri" w:hAnsi="Calibri"/>
                <w:color w:val="auto"/>
                <w:szCs w:val="21"/>
                <w:highlight w:val="none"/>
              </w:rPr>
            </w:pPr>
            <w:r>
              <w:rPr>
                <w:rFonts w:hint="eastAsia" w:ascii="宋体" w:hAnsi="宋体" w:cs="宋体"/>
                <w:color w:val="auto"/>
                <w:szCs w:val="21"/>
                <w:highlight w:val="none"/>
              </w:rPr>
              <w:t>现根据</w:t>
            </w:r>
            <w:r>
              <w:rPr>
                <w:rFonts w:hint="eastAsia" w:ascii="宋体" w:hAnsi="宋体" w:cs="宋体"/>
                <w:color w:val="auto"/>
                <w:szCs w:val="21"/>
                <w:highlight w:val="none"/>
                <w:u w:val="single"/>
              </w:rPr>
              <w:t>《广州市住房和城乡建设局关于规范房屋建筑工程施工承发包管理的通知》（穗建规[2019]10号）</w:t>
            </w:r>
            <w:r>
              <w:rPr>
                <w:rFonts w:hint="eastAsia" w:ascii="宋体" w:hAnsi="宋体" w:cs="宋体"/>
                <w:color w:val="auto"/>
                <w:szCs w:val="21"/>
                <w:highlight w:val="none"/>
              </w:rPr>
              <w:t>等相关规定，甲、乙、丙三方经协商一致，就本项目</w:t>
            </w:r>
            <w:r>
              <w:rPr>
                <w:rFonts w:hint="default" w:ascii="Calibri" w:hAnsi="Calibri" w:cs="Calibri"/>
                <w:color w:val="auto"/>
                <w:szCs w:val="21"/>
                <w:highlight w:val="none"/>
              </w:rPr>
              <w:t>XX</w:t>
            </w:r>
            <w:r>
              <w:rPr>
                <w:rFonts w:hint="eastAsia" w:ascii="宋体" w:hAnsi="宋体" w:cs="宋体"/>
                <w:color w:val="auto"/>
                <w:szCs w:val="21"/>
                <w:highlight w:val="none"/>
              </w:rPr>
              <w:t>工程施工总承包管理事宜达成以下约定，以资共同遵守。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olor w:val="auto"/>
                <w:kern w:val="0"/>
                <w:szCs w:val="21"/>
                <w:highlight w:val="none"/>
              </w:rPr>
            </w:pPr>
            <w:r>
              <w:rPr>
                <w:rFonts w:hint="eastAsia" w:ascii="宋体" w:hAnsi="宋体" w:cs="宋体"/>
                <w:color w:val="auto"/>
                <w:kern w:val="0"/>
                <w:szCs w:val="21"/>
                <w:highlight w:val="none"/>
              </w:rPr>
              <w:t>8</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附件</w:t>
            </w:r>
            <w:r>
              <w:rPr>
                <w:rFonts w:hint="default" w:ascii="Calibri" w:hAnsi="Calibri" w:cs="Calibri"/>
                <w:color w:val="auto"/>
                <w:szCs w:val="21"/>
                <w:highlight w:val="none"/>
              </w:rPr>
              <w:t>18</w:t>
            </w:r>
            <w:r>
              <w:rPr>
                <w:rFonts w:hint="eastAsia" w:ascii="宋体" w:hAnsi="宋体" w:cs="宋体"/>
                <w:color w:val="auto"/>
                <w:szCs w:val="21"/>
                <w:highlight w:val="none"/>
              </w:rPr>
              <w:t>第二条</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olor w:val="auto"/>
                <w:szCs w:val="21"/>
                <w:highlight w:val="none"/>
              </w:rPr>
            </w:pPr>
            <w:r>
              <w:rPr>
                <w:rFonts w:hint="eastAsia" w:ascii="宋体" w:hAnsi="宋体" w:cs="宋体"/>
                <w:color w:val="auto"/>
                <w:szCs w:val="21"/>
                <w:highlight w:val="none"/>
              </w:rPr>
              <w:t>修改</w:t>
            </w:r>
          </w:p>
        </w:tc>
        <w:tc>
          <w:tcPr>
            <w:tcW w:w="3320" w:type="dxa"/>
            <w:tcBorders>
              <w:top w:val="single" w:color="auto" w:sz="4" w:space="0"/>
              <w:left w:val="nil"/>
              <w:bottom w:val="single" w:color="auto" w:sz="4" w:space="0"/>
              <w:right w:val="single" w:color="auto" w:sz="4" w:space="0"/>
            </w:tcBorders>
            <w:noWrap/>
          </w:tcPr>
          <w:p>
            <w:pPr>
              <w:keepNext w:val="0"/>
              <w:keepLines w:val="0"/>
              <w:suppressLineNumbers w:val="0"/>
              <w:autoSpaceDE w:val="0"/>
              <w:autoSpaceDN w:val="0"/>
              <w:adjustRightInd w:val="0"/>
              <w:snapToGrid w:val="0"/>
              <w:spacing w:before="0" w:beforeAutospacing="0" w:after="0" w:afterAutospacing="0" w:line="380" w:lineRule="exact"/>
              <w:ind w:left="0" w:right="0" w:firstLine="480"/>
              <w:rPr>
                <w:rFonts w:hint="default" w:ascii="宋体" w:hAnsi="Calibri"/>
                <w:color w:val="auto"/>
                <w:szCs w:val="21"/>
                <w:highlight w:val="none"/>
              </w:rPr>
            </w:pPr>
            <w:r>
              <w:rPr>
                <w:rFonts w:hint="eastAsia" w:ascii="宋体" w:hAnsi="宋体" w:cs="宋体"/>
                <w:b/>
                <w:color w:val="auto"/>
                <w:szCs w:val="21"/>
                <w:highlight w:val="none"/>
              </w:rPr>
              <w:t>第二条</w:t>
            </w:r>
            <w:r>
              <w:rPr>
                <w:rFonts w:hint="eastAsia" w:ascii="宋体" w:hAnsi="宋体" w:cs="宋体"/>
                <w:color w:val="auto"/>
                <w:szCs w:val="21"/>
                <w:highlight w:val="none"/>
              </w:rPr>
              <w:t xml:space="preserve">  三方一致同意，乙方保证按照《XX承包合同》进行施工，按该合同约定承担相应责任，并向甲方承担XX工程的质量、安全、工期、文明施工等责任，甲方对此向丙方承担责任。</w:t>
            </w:r>
          </w:p>
        </w:tc>
        <w:tc>
          <w:tcPr>
            <w:tcW w:w="354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rPr>
                <w:rFonts w:hint="default" w:ascii="Calibri" w:hAnsi="Calibri"/>
                <w:color w:val="auto"/>
                <w:szCs w:val="21"/>
                <w:highlight w:val="none"/>
              </w:rPr>
            </w:pPr>
            <w:r>
              <w:rPr>
                <w:rFonts w:hint="eastAsia" w:ascii="宋体" w:hAnsi="宋体" w:cs="宋体"/>
                <w:b/>
                <w:color w:val="auto"/>
                <w:szCs w:val="21"/>
                <w:highlight w:val="none"/>
              </w:rPr>
              <w:t>第二条</w:t>
            </w:r>
            <w:r>
              <w:rPr>
                <w:rFonts w:hint="eastAsia" w:ascii="宋体" w:hAnsi="宋体" w:cs="宋体"/>
                <w:color w:val="auto"/>
                <w:szCs w:val="21"/>
                <w:highlight w:val="none"/>
              </w:rPr>
              <w:t xml:space="preserve">  三方一致同意，乙方保证按照《XX承包合同》进行施工，按该合同约定承担相应责任，并向甲方承担XX工程的质量、安全、工期、文明施工</w:t>
            </w:r>
            <w:r>
              <w:rPr>
                <w:rFonts w:hint="eastAsia" w:ascii="宋体" w:hAnsi="宋体" w:cs="宋体"/>
                <w:color w:val="auto"/>
                <w:szCs w:val="21"/>
                <w:highlight w:val="none"/>
                <w:u w:val="single"/>
              </w:rPr>
              <w:t>、实名管理</w:t>
            </w:r>
            <w:r>
              <w:rPr>
                <w:rFonts w:hint="eastAsia" w:ascii="宋体" w:hAnsi="宋体" w:cs="宋体"/>
                <w:color w:val="auto"/>
                <w:szCs w:val="21"/>
                <w:highlight w:val="none"/>
              </w:rPr>
              <w:t>等责任，甲方对此向丙方承担责任。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9</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附件19</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新增</w:t>
            </w:r>
          </w:p>
        </w:tc>
        <w:tc>
          <w:tcPr>
            <w:tcW w:w="3320" w:type="dxa"/>
            <w:tcBorders>
              <w:top w:val="single" w:color="auto" w:sz="4" w:space="0"/>
              <w:left w:val="nil"/>
              <w:bottom w:val="single" w:color="auto" w:sz="4" w:space="0"/>
              <w:right w:val="single" w:color="auto" w:sz="4" w:space="0"/>
            </w:tcBorders>
            <w:noWrap/>
          </w:tcPr>
          <w:p>
            <w:pPr>
              <w:keepNext w:val="0"/>
              <w:keepLines w:val="0"/>
              <w:suppressLineNumbers w:val="0"/>
              <w:autoSpaceDE w:val="0"/>
              <w:autoSpaceDN w:val="0"/>
              <w:adjustRightInd w:val="0"/>
              <w:snapToGrid w:val="0"/>
              <w:spacing w:before="0" w:beforeAutospacing="0" w:after="0" w:afterAutospacing="0" w:line="380" w:lineRule="exact"/>
              <w:ind w:left="0" w:right="0" w:firstLine="480"/>
              <w:rPr>
                <w:rFonts w:hint="default" w:ascii="宋体" w:hAnsi="Calibri" w:cs="宋体"/>
                <w:b/>
                <w:color w:val="auto"/>
                <w:szCs w:val="21"/>
                <w:highlight w:val="none"/>
              </w:rPr>
            </w:pPr>
          </w:p>
        </w:tc>
        <w:tc>
          <w:tcPr>
            <w:tcW w:w="354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《工程工人工资委托代发协议书（格式）》见后附文4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10</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附件20</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新增</w:t>
            </w:r>
          </w:p>
        </w:tc>
        <w:tc>
          <w:tcPr>
            <w:tcW w:w="3320" w:type="dxa"/>
            <w:tcBorders>
              <w:top w:val="single" w:color="auto" w:sz="4" w:space="0"/>
              <w:left w:val="nil"/>
              <w:bottom w:val="single" w:color="auto" w:sz="4" w:space="0"/>
              <w:right w:val="single" w:color="auto" w:sz="4" w:space="0"/>
            </w:tcBorders>
            <w:noWrap/>
          </w:tcPr>
          <w:p>
            <w:pPr>
              <w:keepNext w:val="0"/>
              <w:keepLines w:val="0"/>
              <w:suppressLineNumbers w:val="0"/>
              <w:autoSpaceDE w:val="0"/>
              <w:autoSpaceDN w:val="0"/>
              <w:adjustRightInd w:val="0"/>
              <w:snapToGrid w:val="0"/>
              <w:spacing w:before="0" w:beforeAutospacing="0" w:after="0" w:afterAutospacing="0" w:line="380" w:lineRule="exact"/>
              <w:ind w:left="0" w:right="0" w:firstLine="480"/>
              <w:rPr>
                <w:rFonts w:hint="default" w:ascii="宋体" w:hAnsi="Calibri" w:cs="宋体"/>
                <w:b/>
                <w:color w:val="auto"/>
                <w:szCs w:val="21"/>
                <w:highlight w:val="none"/>
              </w:rPr>
            </w:pPr>
          </w:p>
        </w:tc>
        <w:tc>
          <w:tcPr>
            <w:tcW w:w="354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《建设资金支付协议》见后附文5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804"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附件21</w:t>
            </w: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新增</w:t>
            </w:r>
          </w:p>
        </w:tc>
        <w:tc>
          <w:tcPr>
            <w:tcW w:w="3320" w:type="dxa"/>
            <w:tcBorders>
              <w:top w:val="single" w:color="auto" w:sz="4" w:space="0"/>
              <w:left w:val="nil"/>
              <w:bottom w:val="single" w:color="auto" w:sz="4" w:space="0"/>
              <w:right w:val="single" w:color="auto" w:sz="4" w:space="0"/>
            </w:tcBorders>
            <w:noWrap/>
          </w:tcPr>
          <w:p>
            <w:pPr>
              <w:keepNext w:val="0"/>
              <w:keepLines w:val="0"/>
              <w:suppressLineNumbers w:val="0"/>
              <w:autoSpaceDE w:val="0"/>
              <w:autoSpaceDN w:val="0"/>
              <w:adjustRightInd w:val="0"/>
              <w:snapToGrid w:val="0"/>
              <w:spacing w:before="0" w:beforeAutospacing="0" w:after="0" w:afterAutospacing="0" w:line="380" w:lineRule="exact"/>
              <w:ind w:left="0" w:right="0" w:firstLine="480"/>
              <w:rPr>
                <w:rFonts w:hint="default" w:ascii="宋体" w:hAnsi="Calibri" w:cs="宋体"/>
                <w:b/>
                <w:color w:val="auto"/>
                <w:szCs w:val="21"/>
                <w:highlight w:val="none"/>
              </w:rPr>
            </w:pPr>
          </w:p>
        </w:tc>
        <w:tc>
          <w:tcPr>
            <w:tcW w:w="354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《质保期银行履约保函（格式）》见后附文6</w:t>
            </w:r>
          </w:p>
        </w:tc>
      </w:tr>
    </w:tbl>
    <w:p>
      <w:pPr>
        <w:spacing w:line="360" w:lineRule="auto"/>
        <w:rPr>
          <w:rFonts w:ascii="宋体" w:hAnsi="Calibri"/>
          <w:color w:val="auto"/>
          <w:sz w:val="24"/>
          <w:szCs w:val="24"/>
          <w:highlight w:val="none"/>
        </w:rPr>
      </w:pPr>
      <w:r>
        <w:rPr>
          <w:rFonts w:hint="eastAsia" w:ascii="宋体" w:hAnsi="Calibri"/>
          <w:color w:val="auto"/>
          <w:sz w:val="24"/>
          <w:szCs w:val="24"/>
          <w:highlight w:val="none"/>
        </w:rPr>
        <w:br w:type="page"/>
      </w:r>
      <w:r>
        <w:rPr>
          <w:rFonts w:hint="eastAsia" w:ascii="宋体" w:hAnsi="宋体" w:cs="宋体"/>
          <w:b/>
          <w:color w:val="auto"/>
          <w:sz w:val="24"/>
          <w:szCs w:val="24"/>
          <w:highlight w:val="none"/>
        </w:rPr>
        <w:t>附文1：</w:t>
      </w:r>
      <w:r>
        <w:rPr>
          <w:rFonts w:hint="eastAsia" w:ascii="宋体" w:hAnsi="宋体" w:cs="宋体"/>
          <w:color w:val="auto"/>
          <w:sz w:val="24"/>
          <w:szCs w:val="24"/>
          <w:highlight w:val="none"/>
        </w:rPr>
        <w:t>合同专用条款33.2现文</w:t>
      </w:r>
    </w:p>
    <w:p>
      <w:pPr>
        <w:adjustRightInd w:val="0"/>
        <w:snapToGrid w:val="0"/>
        <w:spacing w:line="360" w:lineRule="auto"/>
        <w:ind w:right="11" w:firstLine="460" w:firstLineChars="192"/>
        <w:outlineLvl w:val="3"/>
        <w:rPr>
          <w:rFonts w:ascii="宋体" w:hAnsi="Calibri" w:cs="宋体"/>
          <w:color w:val="auto"/>
          <w:sz w:val="24"/>
          <w:szCs w:val="24"/>
          <w:highlight w:val="none"/>
        </w:rPr>
      </w:pPr>
      <w:r>
        <w:rPr>
          <w:rFonts w:hint="eastAsia" w:ascii="宋体" w:hAnsi="宋体" w:cs="宋体"/>
          <w:color w:val="auto"/>
          <w:kern w:val="0"/>
          <w:sz w:val="24"/>
          <w:szCs w:val="24"/>
          <w:highlight w:val="none"/>
        </w:rPr>
        <w:t>33.2</w:t>
      </w:r>
      <w:r>
        <w:rPr>
          <w:rFonts w:hint="eastAsia" w:ascii="宋体" w:hAnsi="宋体" w:cs="宋体"/>
          <w:color w:val="auto"/>
          <w:sz w:val="24"/>
          <w:szCs w:val="24"/>
          <w:highlight w:val="none"/>
        </w:rPr>
        <w:t>对于合同承包范围及内容发生变化的设计变更、工程签证、新增工程等，包括合同专用条款第31条所定义的工程设计变更和第32条所定义的其他变更，由于设计需要或项目建设实际需要，这些变化会导致合同承包范围内的工程量发生变化、或工程量清单内项目的局部内容发生变化、或新增了工程量清单内没有的项目、或招标工程量偏差。出现上述变化需计算工程价款时，承包人按如下方法提出变更价格，报监理单位和发包人批准：</w:t>
      </w:r>
    </w:p>
    <w:p>
      <w:pPr>
        <w:adjustRightInd w:val="0"/>
        <w:snapToGrid w:val="0"/>
        <w:spacing w:line="360" w:lineRule="auto"/>
        <w:ind w:right="11" w:firstLine="460" w:firstLineChars="192"/>
        <w:outlineLvl w:val="4"/>
        <w:rPr>
          <w:rFonts w:ascii="宋体" w:hAnsi="Calibri" w:cs="宋体"/>
          <w:color w:val="auto"/>
          <w:sz w:val="24"/>
          <w:szCs w:val="24"/>
          <w:highlight w:val="none"/>
        </w:rPr>
      </w:pPr>
      <w:r>
        <w:rPr>
          <w:rFonts w:hint="eastAsia" w:ascii="宋体" w:hAnsi="宋体" w:cs="宋体"/>
          <w:color w:val="auto"/>
          <w:sz w:val="24"/>
          <w:szCs w:val="24"/>
          <w:highlight w:val="none"/>
        </w:rPr>
        <w:t>33.2.1工程量确定方式（按以下先后顺序执行）</w:t>
      </w:r>
    </w:p>
    <w:p>
      <w:pPr>
        <w:adjustRightInd w:val="0"/>
        <w:snapToGrid w:val="0"/>
        <w:spacing w:line="360" w:lineRule="auto"/>
        <w:ind w:right="11" w:firstLine="460" w:firstLineChars="192"/>
        <w:outlineLvl w:val="4"/>
        <w:rPr>
          <w:rFonts w:ascii="宋体" w:hAnsi="宋体" w:cs="宋体"/>
          <w:color w:val="auto"/>
          <w:sz w:val="24"/>
          <w:szCs w:val="24"/>
          <w:highlight w:val="none"/>
        </w:rPr>
      </w:pPr>
      <w:r>
        <w:rPr>
          <w:rFonts w:hint="eastAsia" w:ascii="宋体" w:hAnsi="宋体" w:cs="宋体"/>
          <w:color w:val="auto"/>
          <w:sz w:val="24"/>
          <w:szCs w:val="24"/>
          <w:highlight w:val="none"/>
        </w:rPr>
        <w:t>（1）按本工程招标文件中的“工程量清单计价说明和补充规定”的相关规定执行；</w:t>
      </w:r>
    </w:p>
    <w:p>
      <w:pPr>
        <w:adjustRightInd w:val="0"/>
        <w:snapToGrid w:val="0"/>
        <w:spacing w:line="360" w:lineRule="auto"/>
        <w:ind w:right="11" w:firstLine="460" w:firstLineChars="192"/>
        <w:outlineLvl w:val="4"/>
        <w:rPr>
          <w:rFonts w:ascii="宋体" w:hAnsi="宋体" w:cs="宋体"/>
          <w:color w:val="auto"/>
          <w:sz w:val="24"/>
          <w:szCs w:val="24"/>
          <w:highlight w:val="none"/>
        </w:rPr>
      </w:pPr>
      <w:r>
        <w:rPr>
          <w:rFonts w:hint="eastAsia" w:ascii="宋体" w:hAnsi="宋体" w:cs="宋体"/>
          <w:color w:val="auto"/>
          <w:sz w:val="24"/>
          <w:szCs w:val="24"/>
          <w:highlight w:val="none"/>
        </w:rPr>
        <w:t>（2）按《园林绿化工程工程量计算规范（GB50858-2013）》《房屋建筑与装饰工程工程量计算规范（GB50854-2013）》《通用安装工程工程量计算规范（GB50856-2013）》《市政工程工程量计算规范（GB50857-2013）》等相关规定执行；</w:t>
      </w:r>
    </w:p>
    <w:p>
      <w:pPr>
        <w:adjustRightInd w:val="0"/>
        <w:snapToGrid w:val="0"/>
        <w:spacing w:line="360" w:lineRule="auto"/>
        <w:ind w:right="11" w:firstLine="460" w:firstLineChars="192"/>
        <w:outlineLvl w:val="4"/>
        <w:rPr>
          <w:rFonts w:ascii="宋体" w:hAnsi="宋体" w:cs="宋体"/>
          <w:color w:val="auto"/>
          <w:sz w:val="24"/>
          <w:szCs w:val="24"/>
          <w:highlight w:val="none"/>
        </w:rPr>
      </w:pPr>
      <w:r>
        <w:rPr>
          <w:rFonts w:hint="eastAsia" w:ascii="宋体" w:hAnsi="宋体" w:cs="宋体"/>
          <w:color w:val="auto"/>
          <w:sz w:val="24"/>
          <w:szCs w:val="24"/>
          <w:highlight w:val="none"/>
        </w:rPr>
        <w:t>（3）按《广东省住房和城乡建设厅关于印发&lt;广东省建设工程计价依据（2018）&gt;的通知》（粤建市﹝2019﹞6号）的相关规定执行；</w:t>
      </w:r>
    </w:p>
    <w:p>
      <w:pPr>
        <w:adjustRightInd w:val="0"/>
        <w:snapToGrid w:val="0"/>
        <w:spacing w:line="360" w:lineRule="auto"/>
        <w:ind w:right="11" w:firstLine="460" w:firstLineChars="192"/>
        <w:outlineLvl w:val="4"/>
        <w:rPr>
          <w:rFonts w:ascii="宋体" w:hAnsi="宋体" w:cs="宋体"/>
          <w:color w:val="auto"/>
          <w:sz w:val="24"/>
          <w:szCs w:val="24"/>
          <w:highlight w:val="none"/>
        </w:rPr>
      </w:pPr>
      <w:r>
        <w:rPr>
          <w:rFonts w:hint="eastAsia" w:ascii="宋体" w:hAnsi="宋体" w:cs="宋体"/>
          <w:color w:val="auto"/>
          <w:sz w:val="24"/>
          <w:szCs w:val="24"/>
          <w:highlight w:val="none"/>
        </w:rPr>
        <w:t>（4）按发包人与承包人协商确定的计算办法执行。</w:t>
      </w:r>
    </w:p>
    <w:p>
      <w:pPr>
        <w:pStyle w:val="2"/>
        <w:adjustRightInd w:val="0"/>
        <w:snapToGrid w:val="0"/>
        <w:spacing w:line="360" w:lineRule="auto"/>
        <w:ind w:left="-8" w:leftChars="-4" w:firstLine="477" w:firstLineChars="199"/>
        <w:outlineLvl w:val="4"/>
        <w:rPr>
          <w:color w:val="auto"/>
          <w:kern w:val="2"/>
          <w:highlight w:val="none"/>
        </w:rPr>
      </w:pPr>
      <w:r>
        <w:rPr>
          <w:rFonts w:hint="eastAsia" w:cs="宋体"/>
          <w:color w:val="auto"/>
          <w:kern w:val="2"/>
          <w:highlight w:val="none"/>
        </w:rPr>
        <w:t>33.2.2合同换算综合单价及合同外新增项目综合单价的主材价格确定方式</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（1）除机电安装、绿化工程以外的其他工程：</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除机电安装、绿化工程以外的其他工程的合同换算综合单价及合同外新增项目综合单价的主材价格确定方式按照如下约定执行：</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1）工程量报价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承包人协商确定。</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2）工程量报价清单中没有适用的但属于招标当期《综合价格》范围的，则直接采用相应材料综合价格。</w:t>
      </w:r>
    </w:p>
    <w:p>
      <w:pPr>
        <w:adjustRightInd w:val="0"/>
        <w:snapToGrid w:val="0"/>
        <w:spacing w:line="360" w:lineRule="auto"/>
        <w:ind w:right="11" w:firstLine="460" w:firstLineChars="192"/>
        <w:outlineLvl w:val="5"/>
        <w:rPr>
          <w:rFonts w:ascii="宋体" w:hAnsi="宋体" w:cs="宋体"/>
          <w:color w:val="auto"/>
          <w:sz w:val="24"/>
          <w:szCs w:val="24"/>
          <w:highlight w:val="none"/>
        </w:rPr>
      </w:pPr>
      <w:r>
        <w:rPr>
          <w:rFonts w:hint="eastAsia" w:ascii="宋体" w:hAnsi="宋体" w:cs="宋体"/>
          <w:color w:val="auto"/>
          <w:sz w:val="24"/>
          <w:szCs w:val="24"/>
          <w:highlight w:val="none"/>
        </w:rPr>
        <w:t>3）若工程量报价清单中没有适用的材料单价，且《综合价格》中也没有，但《厂商价格信息》中有类似（当双方对类似一词的理解不同时，由发包人按有关规定和本工程实际情况确定，下同）材料价格的，则结合工程量清单计价补充规定按工程量报价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pPr>
        <w:adjustRightInd w:val="0"/>
        <w:snapToGrid w:val="0"/>
        <w:spacing w:line="360" w:lineRule="auto"/>
        <w:ind w:right="11" w:firstLine="460" w:firstLineChars="192"/>
        <w:outlineLvl w:val="5"/>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①类似材料价格按以下顺序确定，且若《厂商价格信息》中的材料价有区间值的，取平均值计算：</w:t>
      </w:r>
    </w:p>
    <w:p>
      <w:pPr>
        <w:adjustRightInd w:val="0"/>
        <w:snapToGrid w:val="0"/>
        <w:spacing w:line="360" w:lineRule="auto"/>
        <w:ind w:right="11" w:firstLine="460" w:firstLineChars="192"/>
        <w:outlineLvl w:val="5"/>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a.有招标推荐品牌的，按对应推荐品牌表由下往上选5家以内（含5家）对应厂商价格的平均值计算类似材料价格；</w:t>
      </w:r>
    </w:p>
    <w:p>
      <w:pPr>
        <w:adjustRightInd w:val="0"/>
        <w:snapToGrid w:val="0"/>
        <w:spacing w:line="360" w:lineRule="auto"/>
        <w:ind w:right="11" w:firstLine="460" w:firstLineChars="192"/>
        <w:outlineLvl w:val="5"/>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b.没有招标推荐品牌，但看样定板有选定品牌且有对应厂商价格的，按照选定品牌对应的厂商价格计算类似材料价格；</w:t>
      </w:r>
    </w:p>
    <w:p>
      <w:pPr>
        <w:adjustRightInd w:val="0"/>
        <w:snapToGrid w:val="0"/>
        <w:spacing w:line="360" w:lineRule="auto"/>
        <w:ind w:right="11" w:firstLine="460" w:firstLineChars="192"/>
        <w:outlineLvl w:val="5"/>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②若招标当期《厂商价格信息》中相应材料（即新增主材）价有区间值的，取低值计算；选用品牌与使用品牌不一致时，按低值取定。</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4）若工程量报价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5）招标当期《综合价格》和《厂商价格信息》中均没有相应的价格的，由发包人与承包人根据合理的市场价格水平协商确定。</w:t>
      </w:r>
    </w:p>
    <w:p>
      <w:pPr>
        <w:adjustRightInd w:val="0"/>
        <w:snapToGrid w:val="0"/>
        <w:spacing w:line="360" w:lineRule="auto"/>
        <w:ind w:right="11" w:firstLine="460" w:firstLineChars="192"/>
        <w:outlineLvl w:val="5"/>
        <w:rPr>
          <w:rFonts w:ascii="宋体" w:hAnsi="宋体" w:cs="宋体"/>
          <w:color w:val="auto"/>
          <w:sz w:val="24"/>
          <w:szCs w:val="24"/>
          <w:highlight w:val="none"/>
        </w:rPr>
      </w:pPr>
      <w:r>
        <w:rPr>
          <w:rFonts w:hint="eastAsia" w:ascii="宋体" w:hAnsi="宋体" w:cs="宋体"/>
          <w:color w:val="auto"/>
          <w:sz w:val="24"/>
          <w:szCs w:val="24"/>
          <w:highlight w:val="none"/>
        </w:rPr>
        <w:t>6）无论是工程量报价清单中已有适用的材料单价，或按招标当期《综合价格》或《厂商价格信息》确定的材料单价，或由发包人与承包人协商确定的材料单价，均须按由发包人对材料看样定板（特别是主材设备可能影响装饰、装修或景观效果的）后才能确定材料单价。如需定价的则看样定板、材料设备定价与相应的设计变更确立应同时进行。</w:t>
      </w:r>
    </w:p>
    <w:p>
      <w:pPr>
        <w:adjustRightInd w:val="0"/>
        <w:snapToGrid w:val="0"/>
        <w:spacing w:line="360" w:lineRule="auto"/>
        <w:ind w:firstLine="460" w:firstLineChars="192"/>
        <w:outlineLvl w:val="5"/>
        <w:rPr>
          <w:rFonts w:ascii="宋体" w:hAnsi="宋体" w:cs="宋体"/>
          <w:color w:val="auto"/>
          <w:sz w:val="24"/>
          <w:szCs w:val="24"/>
          <w:highlight w:val="none"/>
        </w:rPr>
      </w:pPr>
      <w:r>
        <w:rPr>
          <w:rFonts w:hint="eastAsia" w:ascii="宋体" w:hAnsi="宋体" w:cs="宋体"/>
          <w:color w:val="auto"/>
          <w:sz w:val="24"/>
          <w:szCs w:val="24"/>
          <w:highlight w:val="none"/>
        </w:rPr>
        <w:t>7）《综合价格》按上、下半月发布的，取当期上、下半月的平均值计算；《综合价格》按区间价格发布的，其调差时计量当期的价格采用区间的下限值计算。</w:t>
      </w:r>
    </w:p>
    <w:p>
      <w:pPr>
        <w:adjustRightInd w:val="0"/>
        <w:snapToGrid w:val="0"/>
        <w:spacing w:line="360" w:lineRule="auto"/>
        <w:ind w:right="11" w:firstLine="403" w:firstLineChars="192"/>
        <w:outlineLvl w:val="5"/>
        <w:rPr>
          <w:rFonts w:ascii="宋体" w:hAnsi="Calibri" w:cs="宋体"/>
          <w:color w:val="auto"/>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sz w:val="24"/>
          <w:szCs w:val="24"/>
          <w:highlight w:val="none"/>
        </w:rPr>
        <w:t xml:space="preserve">）对于甲管乙供材料，发包人已在招标文件中设定了暂定价（详见暂定主材价表），承包人在报价时按暂定价计入报价中，待承包人与发包人共同招标或择优竞价确定价格并选定确认的材料后，含有该材料的工程量清单的综合单价调整公式如下： </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调整的综合单价＝工程量清单中综合单价＋材料价差。</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材料价差＝发包人及监理单位共同确认的最终材料单价－招标文件中的暂定材料单价。</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（2）机电安装工程：</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机电安装工程的合同换算综合单价及合同外新增项目综合单价的主材价格确定方式按照如下约定执行：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1）工程量清单中已有适用且合理的主材单价的，则按已有的主材单价执行。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2）工程量报价清单中没有适用的材料单价，但招标当期《综合价格》中有的，则按招标当期《综合价格》中相应材料价格取定执行。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3）工程量清单中没有适用的主材单价、且招标当期《综合价格》没有相应材料价格的，则按下列约定执行：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① 有招标推荐品牌，且对应推荐品牌表由下往上选取5家以内（含5家）的主材设备品牌（厂家）在招标当期《厂商价格信息》中有价格的，确定主材价格时，按如下约定执行：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a.求出该类材料设备的“投标报价调整系数”：</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投标报价调整系数=∑【分部分项工程量清单计价汇总表中此类主材设备（组成中标总价的）各主材费单价÷招标当期《厂商价格信息》中对应推荐品牌表由下往上选取5家以内（含5家）品牌（厂家）此类主材设备各相应规格厂商价格平均值】÷【此类主材设备清单项目总数】；如对应推存品牌表由下往上选取5家以内（含5家）的此类材料设备的品牌（厂家）有2个或以上在招标当期《厂商价格信息》中有价格的，按其中价格水平最高的品牌（厂家）取定上述公式中的厂商价格。</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当对应推存品牌表由下往上选取5家以内（含5家）的某个材料设备品牌（厂家）的系数按【分部分项工程量清单计价汇总表中此类主材设备（组成中标总价的）各主材费单价÷招标当期《厂商价格信息》中对应推存品牌表由下往上选取5家以内（含5家）品牌（厂家）此类主材设备各相应规格厂商价格平均值】大于或等于0.95时，按0.95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b.直接套用招标当期《厂商价格信息》内对应推存品牌表由下往上选取5家以内（含5家）品牌（厂家）中相应主材的最低价，并乘以“投标报价调整系数”计算，不能直接套用的则根据招标当期《厂商价格信息》内对应推存品牌表由下往上选取5家以内（含5家）的品牌中相应主材规格的最低价用插值法或倍数法换算（优先采用插值法计算），并乘以“投标报价调整系数”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②无招标推荐品牌，但看样定板确定的主材设备品牌（厂家）在招标当期《厂商价格信息》中有价格的，确定主材价格时，按如下约定执行：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a.求出该类材料设备的“投标报价调整系数”：</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投标报价调整系数=∑【分部分项工程量清单计价汇总表中此类主材设备（组成中标总价的）各主材费单价÷招标当期《厂商价格信息》中看样定板确定品牌（厂家）此类主材设备各相应规格厂商价格】÷【此类主材设备清单项目总数】；如看样定板确定的此类材料设备的品牌（厂家）有2个或以上在招标当期《厂商价格信息》中有价格的，按其中价格水平最高的品牌（厂家）取定上述公式中的厂商价格。</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当看样定板确定的某个材料设备品牌（厂家）的系数按【分部分项工程量清单计价汇总表中此类主材设备（组成中标总价的）各主材费单价÷招标当期《厂商价格信息》中看样定板确定品牌（厂家）此类主材设备各相应规格厂商价格】大于或等于0.95时，按0.95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b.直接套用招标当期《厂商价格信息》内看样定板确定品牌（厂家）中相应主材的最低价，并乘以“投标报价调整系数”计算，不能直接套用的则根据招标当期《厂商价格信息》内看样定板确定的品牌中相应主材规格的最低价用插值法或倍数法换算（优先采用插值法计算），并乘以“投标报价调整系数”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③招标推荐品牌（厂家）、看样定板确定的主材设备品牌（厂家）在招标当期《厂商价格信息》中均未有价格，但其他品牌（厂家）在招标当期《厂商价格信息》中有价格，则按招标当期《厂商价格信息》中所有品牌相应规格型号材料单价的最低价下浮5％以上并结合合理的市场价格取定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4）工程量清单中没有适用的主材单价，同时招标当期《综合价格》和《厂商价格信息》中均没有相应材料价格的，由发包人与承包人根据合理的市场价格水平协商确定主材单价。</w:t>
      </w:r>
    </w:p>
    <w:p>
      <w:pPr>
        <w:adjustRightInd w:val="0"/>
        <w:snapToGrid w:val="0"/>
        <w:spacing w:line="360" w:lineRule="auto"/>
        <w:ind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5）《综合价格》按上、下半月发布的，取当期上、下半月的平均值计算；《综合价格》按区间价格发布的，其调差时计量当期的价格采用区间的下限值计算</w:t>
      </w:r>
      <w:r>
        <w:rPr>
          <w:rFonts w:ascii="宋体" w:hAnsi="宋体" w:cs="宋体"/>
          <w:color w:val="auto"/>
          <w:sz w:val="24"/>
          <w:szCs w:val="24"/>
          <w:highlight w:val="none"/>
        </w:rPr>
        <w:t>。</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sz w:val="24"/>
          <w:szCs w:val="24"/>
          <w:highlight w:val="none"/>
        </w:rPr>
        <w:t>6）配电箱项目的主材费报价、及配电箱变更（新增）项目的计价按如下规定执行。</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① 配电箱主材费报价说明：</w:t>
      </w:r>
    </w:p>
    <w:p>
      <w:pPr>
        <w:adjustRightInd w:val="0"/>
        <w:snapToGrid w:val="0"/>
        <w:spacing w:line="360" w:lineRule="auto"/>
        <w:ind w:right="11" w:firstLine="460" w:firstLineChars="192"/>
        <w:rPr>
          <w:rFonts w:ascii="宋体" w:hAnsi="Calibri" w:cs="宋体"/>
          <w:strike/>
          <w:color w:val="auto"/>
          <w:kern w:val="0"/>
          <w:sz w:val="24"/>
          <w:szCs w:val="24"/>
          <w:highlight w:val="none"/>
        </w:rPr>
      </w:pPr>
      <w:r>
        <w:rPr>
          <w:rFonts w:hint="eastAsia" w:ascii="宋体" w:hAnsi="宋体" w:cs="宋体"/>
          <w:color w:val="auto"/>
          <w:kern w:val="0"/>
          <w:sz w:val="24"/>
          <w:szCs w:val="24"/>
          <w:highlight w:val="none"/>
        </w:rPr>
        <w:t>a.承包人申报配电箱主元器件品牌（厂家）须满足招标文件及设计文件要求。</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b.每一台配电箱主材费由主元器件、箱体、综合费三部分费用组成，其中：</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Ⅰ.配电箱箱内主元器件：指断路器、漏电开关、自动转换开关、接触器、隔离开关、继电器、浪涌保护产品、计量表（电度表）、互感器、避雷器。</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Ⅱ.配电箱箱体报价中应包含箱内所有必须的隔板、挂板的费用。承包人填报《配电箱价格分析表》时须填写各配电箱的箱体规格（长×宽×高），并在“备注”栏中填写用箱体报价除以外箱体六个箱面的展开总面积（m</w:t>
      </w:r>
      <w:r>
        <w:rPr>
          <w:rFonts w:hint="eastAsia" w:ascii="宋体" w:hAnsi="宋体" w:cs="宋体"/>
          <w:color w:val="auto"/>
          <w:kern w:val="0"/>
          <w:sz w:val="24"/>
          <w:szCs w:val="24"/>
          <w:highlight w:val="none"/>
          <w:vertAlign w:val="superscript"/>
        </w:rPr>
        <w:t>2</w:t>
      </w:r>
      <w:r>
        <w:rPr>
          <w:rFonts w:hint="eastAsia" w:ascii="宋体" w:hAnsi="宋体" w:cs="宋体"/>
          <w:color w:val="auto"/>
          <w:kern w:val="0"/>
          <w:sz w:val="24"/>
          <w:szCs w:val="24"/>
          <w:highlight w:val="none"/>
        </w:rPr>
        <w:t>）得出的每m</w:t>
      </w:r>
      <w:r>
        <w:rPr>
          <w:rFonts w:hint="eastAsia" w:ascii="宋体" w:hAnsi="宋体" w:cs="宋体"/>
          <w:color w:val="auto"/>
          <w:kern w:val="0"/>
          <w:sz w:val="24"/>
          <w:szCs w:val="24"/>
          <w:highlight w:val="none"/>
          <w:vertAlign w:val="superscript"/>
        </w:rPr>
        <w:t>2</w:t>
      </w:r>
      <w:r>
        <w:rPr>
          <w:rFonts w:hint="eastAsia" w:ascii="宋体" w:hAnsi="宋体" w:cs="宋体"/>
          <w:color w:val="auto"/>
          <w:kern w:val="0"/>
          <w:sz w:val="24"/>
          <w:szCs w:val="24"/>
          <w:highlight w:val="none"/>
        </w:rPr>
        <w:t>价格[不得超过发包人给出的配电箱箱体单位面积限价（250元/m</w:t>
      </w:r>
      <w:r>
        <w:rPr>
          <w:rFonts w:hint="eastAsia" w:ascii="宋体" w:hAnsi="宋体" w:cs="宋体"/>
          <w:color w:val="auto"/>
          <w:kern w:val="0"/>
          <w:sz w:val="24"/>
          <w:szCs w:val="24"/>
          <w:highlight w:val="none"/>
          <w:vertAlign w:val="superscript"/>
        </w:rPr>
        <w:t>2</w:t>
      </w:r>
      <w:r>
        <w:rPr>
          <w:rFonts w:hint="eastAsia" w:ascii="宋体" w:hAnsi="宋体" w:cs="宋体"/>
          <w:color w:val="auto"/>
          <w:kern w:val="0"/>
          <w:sz w:val="24"/>
          <w:szCs w:val="24"/>
          <w:highlight w:val="none"/>
        </w:rPr>
        <w:t>），如承包人申报新增（变更）价格超出限价，则按配电箱箱体单位面积（250元/m</w:t>
      </w:r>
      <w:r>
        <w:rPr>
          <w:rFonts w:hint="eastAsia" w:ascii="宋体" w:hAnsi="宋体" w:cs="宋体"/>
          <w:color w:val="auto"/>
          <w:kern w:val="0"/>
          <w:sz w:val="24"/>
          <w:szCs w:val="24"/>
          <w:highlight w:val="none"/>
          <w:vertAlign w:val="superscript"/>
        </w:rPr>
        <w:t>2</w:t>
      </w:r>
      <w:r>
        <w:rPr>
          <w:rFonts w:hint="eastAsia" w:ascii="宋体" w:hAnsi="宋体" w:cs="宋体"/>
          <w:color w:val="auto"/>
          <w:kern w:val="0"/>
          <w:sz w:val="24"/>
          <w:szCs w:val="24"/>
          <w:highlight w:val="none"/>
        </w:rPr>
        <w:t>）执行]。</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Ⅲ.综合费包括除箱体、主元器件外的其他一切耗材及辅材费、组装费等一切相关费用。综合费费率统一取定为25%。</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Ⅳ.单个配电箱主材费＝∑【主元器件单价×数量】+箱体+(∑【主元器件单价×数量】+箱体)×综合费费率。</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Ⅴ.承包人对招标图纸中的配电箱的报价将作为固定单价，并且在图纸不变的情况下单价包干；除非发包人对招标图纸有明确的设计变更通知单，即原设计图纸的配电箱有设计变更，方能按配电箱变更及新增配电箱的计价说明中的相关规定调整。</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② 配电箱变更及新增配电箱的主材费计价说明：</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a.承包人申报配电箱主元器件品牌（厂家）须满足招标文件及设计文件要求。</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b.《配电箱价格分析表》中主元器件单价定价原则：若合同内有类似单价且合理的，则参考合同单价，其他按看样定板确定品牌对应《电气元件价格表》相应主元器件的最低价为基准下浮30%</w:t>
      </w:r>
      <w:r>
        <w:rPr>
          <w:rFonts w:hint="default" w:ascii="宋体" w:hAnsi="宋体" w:cs="宋体"/>
          <w:color w:val="auto"/>
          <w:kern w:val="0"/>
          <w:sz w:val="24"/>
          <w:szCs w:val="24"/>
          <w:highlight w:val="none"/>
        </w:rPr>
        <w:t>以上</w:t>
      </w:r>
      <w:r>
        <w:rPr>
          <w:rFonts w:hint="eastAsia" w:ascii="宋体" w:hAnsi="宋体" w:cs="宋体"/>
          <w:color w:val="auto"/>
          <w:kern w:val="0"/>
          <w:sz w:val="24"/>
          <w:szCs w:val="24"/>
          <w:highlight w:val="none"/>
        </w:rPr>
        <w:t>并结合市场价格执行。</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c.配电箱变更的主材费计价具体按如下约定执行：</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Ⅰ.配电箱变更引起的主元器件主材费变化仅计算相关的主元器件的价差；</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Ⅱ.配电箱变更引起箱体的任何变化（包括但不限于箱体内回路的增减、隔板或挂板的增减、箱体材料厚度改变等变化），箱体价格均不再调整；</w:t>
      </w:r>
    </w:p>
    <w:tbl>
      <w:tblPr>
        <w:tblStyle w:val="3"/>
        <w:tblW w:w="8385" w:type="dxa"/>
        <w:tblInd w:w="-106" w:type="dxa"/>
        <w:tblLayout w:type="fixed"/>
        <w:tblCellMar>
          <w:top w:w="0" w:type="dxa"/>
          <w:left w:w="108" w:type="dxa"/>
          <w:bottom w:w="0" w:type="dxa"/>
          <w:right w:w="108" w:type="dxa"/>
        </w:tblCellMar>
      </w:tblPr>
      <w:tblGrid>
        <w:gridCol w:w="8385"/>
      </w:tblGrid>
      <w:tr>
        <w:tblPrEx>
          <w:tblCellMar>
            <w:top w:w="0" w:type="dxa"/>
            <w:left w:w="108" w:type="dxa"/>
            <w:bottom w:w="0" w:type="dxa"/>
            <w:right w:w="108" w:type="dxa"/>
          </w:tblCellMar>
        </w:tblPrEx>
        <w:trPr>
          <w:trHeight w:val="628" w:hRule="atLeast"/>
        </w:trPr>
        <w:tc>
          <w:tcPr>
            <w:tcW w:w="8385" w:type="dxa"/>
            <w:tcBorders>
              <w:top w:val="nil"/>
              <w:left w:val="nil"/>
              <w:bottom w:val="nil"/>
              <w:right w:val="nil"/>
            </w:tcBorders>
            <w:noWrap/>
            <w:vAlign w:val="center"/>
          </w:tcPr>
          <w:p>
            <w:pPr>
              <w:keepNext w:val="0"/>
              <w:keepLines w:val="0"/>
              <w:widowControl/>
              <w:suppressLineNumbers w:val="0"/>
              <w:spacing w:before="0" w:beforeAutospacing="0" w:after="0" w:afterAutospacing="0" w:line="360" w:lineRule="auto"/>
              <w:ind w:left="0" w:right="0" w:firstLine="480" w:firstLineChars="200"/>
              <w:rPr>
                <w:rFonts w:hint="default" w:ascii="宋体" w:hAnsi="Calibri" w:cs="宋体"/>
                <w:b/>
                <w:color w:val="auto"/>
                <w:kern w:val="0"/>
                <w:sz w:val="24"/>
                <w:szCs w:val="24"/>
                <w:highlight w:val="none"/>
              </w:rPr>
            </w:pPr>
            <w:r>
              <w:rPr>
                <w:rFonts w:hint="eastAsia" w:ascii="宋体" w:hAnsi="宋体" w:cs="宋体"/>
                <w:color w:val="auto"/>
                <w:kern w:val="0"/>
                <w:sz w:val="24"/>
                <w:szCs w:val="24"/>
                <w:highlight w:val="none"/>
              </w:rPr>
              <w:t>Ⅲ.变更后的单个配电箱主材费＝(∑【变更后主元器件单价×数量】-∑【变更前主元器件单价×数量】）×（1+综合费费率）+变更前配电箱价格。综合费费率统一取定为25%。</w:t>
            </w:r>
          </w:p>
        </w:tc>
      </w:tr>
    </w:tbl>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d.新增配电箱主材费计价具体按如下约定执行：</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Ⅰ.工程量清单内已含的配电箱仅是数量发生变化的，增加的配电箱不作为新增配电箱计价；</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Ⅱ.新增配电箱箱体根据配电箱所含出线回路的总位数计价：承包人投标文件《配电箱价格分析表》中有相同出线回路位数的配电箱的箱体单价，且低于或等于限价（250元/m²）的，直接套用；若超出限价（250元/m²）的，则按250元/m²执行。《配电箱价格分析表》中具有相同出线回路位数的配电箱的箱体单价不一致的，若相应箱体单价的平均价低于或等于限价（250元/m²），则按平均价计价；若超出限价（250元/m²）的，则按250元/m²计算。如承包人未填报工程量清单所包含的配电箱的《配电箱价格分析表》，则进行新增配电箱箱体价格计算时，工程量清单所包含的相应配电箱箱体价格以出线回路位数统一按下表计取：</w:t>
      </w:r>
    </w:p>
    <w:p>
      <w:pPr>
        <w:adjustRightInd w:val="0"/>
        <w:snapToGrid w:val="0"/>
        <w:spacing w:line="360" w:lineRule="auto"/>
        <w:ind w:right="11"/>
        <w:jc w:val="center"/>
        <w:rPr>
          <w:rFonts w:ascii="宋体" w:hAnsi="Calibri" w:cs="宋体"/>
          <w:b/>
          <w:color w:val="auto"/>
          <w:kern w:val="0"/>
          <w:sz w:val="24"/>
          <w:szCs w:val="24"/>
          <w:highlight w:val="none"/>
        </w:rPr>
      </w:pPr>
      <w:r>
        <w:rPr>
          <w:rFonts w:hint="eastAsia" w:ascii="宋体" w:hAnsi="宋体" w:cs="宋体"/>
          <w:b/>
          <w:color w:val="auto"/>
          <w:sz w:val="24"/>
          <w:szCs w:val="24"/>
          <w:highlight w:val="none"/>
        </w:rPr>
        <w:t>新增配电箱箱体税前价格计算表</w:t>
      </w:r>
    </w:p>
    <w:tbl>
      <w:tblPr>
        <w:tblStyle w:val="3"/>
        <w:tblW w:w="9643" w:type="dxa"/>
        <w:jc w:val="center"/>
        <w:tblLayout w:type="fixed"/>
        <w:tblCellMar>
          <w:top w:w="0" w:type="dxa"/>
          <w:left w:w="108" w:type="dxa"/>
          <w:bottom w:w="0" w:type="dxa"/>
          <w:right w:w="108" w:type="dxa"/>
        </w:tblCellMar>
      </w:tblPr>
      <w:tblGrid>
        <w:gridCol w:w="721"/>
        <w:gridCol w:w="2312"/>
        <w:gridCol w:w="3349"/>
        <w:gridCol w:w="3261"/>
      </w:tblGrid>
      <w:tr>
        <w:tblPrEx>
          <w:tblCellMar>
            <w:top w:w="0" w:type="dxa"/>
            <w:left w:w="108" w:type="dxa"/>
            <w:bottom w:w="0" w:type="dxa"/>
            <w:right w:w="108" w:type="dxa"/>
          </w:tblCellMar>
        </w:tblPrEx>
        <w:trPr>
          <w:trHeight w:val="285" w:hRule="atLeast"/>
          <w:jc w:val="center"/>
        </w:trPr>
        <w:tc>
          <w:tcPr>
            <w:tcW w:w="721" w:type="dxa"/>
            <w:tcBorders>
              <w:top w:val="single" w:color="auto" w:sz="4" w:space="0"/>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序号</w:t>
            </w:r>
          </w:p>
        </w:tc>
        <w:tc>
          <w:tcPr>
            <w:tcW w:w="2312" w:type="dxa"/>
            <w:tcBorders>
              <w:top w:val="single" w:color="auto" w:sz="4" w:space="0"/>
              <w:left w:val="nil"/>
              <w:bottom w:val="single" w:color="auto" w:sz="4" w:space="0"/>
              <w:right w:val="single" w:color="000000"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配电箱出线回路位数</w:t>
            </w:r>
          </w:p>
        </w:tc>
        <w:tc>
          <w:tcPr>
            <w:tcW w:w="3349" w:type="dxa"/>
            <w:tcBorders>
              <w:top w:val="single" w:color="auto" w:sz="4" w:space="0"/>
              <w:left w:val="nil"/>
              <w:bottom w:val="single" w:color="auto" w:sz="4" w:space="0"/>
              <w:right w:val="single" w:color="000000"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照明配电箱箱体税前价格（元）</w:t>
            </w:r>
          </w:p>
        </w:tc>
        <w:tc>
          <w:tcPr>
            <w:tcW w:w="3261" w:type="dxa"/>
            <w:tcBorders>
              <w:top w:val="single" w:color="auto" w:sz="4" w:space="0"/>
              <w:left w:val="nil"/>
              <w:bottom w:val="single" w:color="auto" w:sz="4" w:space="0"/>
              <w:right w:val="single" w:color="000000"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动力配电箱箱体税前价格（元）</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16</w:t>
            </w:r>
          </w:p>
        </w:tc>
        <w:tc>
          <w:tcPr>
            <w:tcW w:w="3261"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50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60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90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105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5</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5</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35</w:t>
            </w: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6</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6</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185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7</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7</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40</w:t>
            </w: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220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9</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9</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10</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10</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50</w:t>
            </w: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255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11</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11</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12</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12</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260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13</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13</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53</w:t>
            </w: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14</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14</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285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15</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15</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16</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16</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55</w:t>
            </w: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17</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17</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330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18</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18</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19</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19</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65</w:t>
            </w: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355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20</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20</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21</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21</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410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22</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22</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70</w:t>
            </w: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23</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23</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24</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24</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435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25</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25</w:t>
            </w:r>
          </w:p>
        </w:tc>
        <w:tc>
          <w:tcPr>
            <w:tcW w:w="3349"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26</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26</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27</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27</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450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28</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28</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29</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29</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30</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30</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755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31</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31</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32</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32</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770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33</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33</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34</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34</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785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35</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35</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36</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36</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800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37</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37</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38</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38</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815</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39</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39</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40</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40</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830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41</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41</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42</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42</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840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43</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43</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44</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44</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850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45</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45</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46</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46</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restart"/>
            <w:tcBorders>
              <w:top w:val="nil"/>
              <w:left w:val="nil"/>
              <w:bottom w:val="single" w:color="000000"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870</w:t>
            </w: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47</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47</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255" w:hRule="atLeast"/>
          <w:jc w:val="center"/>
        </w:trPr>
        <w:tc>
          <w:tcPr>
            <w:tcW w:w="721" w:type="dxa"/>
            <w:tcBorders>
              <w:top w:val="nil"/>
              <w:left w:val="single" w:color="auto" w:sz="4" w:space="0"/>
              <w:bottom w:val="single" w:color="auto" w:sz="4" w:space="0"/>
              <w:right w:val="single" w:color="auto" w:sz="4" w:space="0"/>
            </w:tcBorders>
            <w:noWrap/>
            <w:vAlign w:val="bottom"/>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48</w:t>
            </w:r>
          </w:p>
        </w:tc>
        <w:tc>
          <w:tcPr>
            <w:tcW w:w="2312" w:type="dxa"/>
            <w:tcBorders>
              <w:top w:val="single" w:color="auto" w:sz="4" w:space="0"/>
              <w:left w:val="nil"/>
              <w:bottom w:val="single" w:color="auto" w:sz="4" w:space="0"/>
              <w:right w:val="single" w:color="000000" w:sz="4" w:space="0"/>
            </w:tcBorders>
            <w:noWrap/>
            <w:vAlign w:val="center"/>
          </w:tcPr>
          <w:p>
            <w:pPr>
              <w:pStyle w:val="2"/>
              <w:keepNext w:val="0"/>
              <w:keepLines w:val="0"/>
              <w:widowControl w:val="0"/>
              <w:suppressLineNumbers w:val="0"/>
              <w:adjustRightInd w:val="0"/>
              <w:snapToGrid w:val="0"/>
              <w:ind w:left="0" w:right="0"/>
              <w:jc w:val="center"/>
              <w:rPr>
                <w:rFonts w:hint="default"/>
                <w:color w:val="auto"/>
                <w:kern w:val="2"/>
                <w:sz w:val="21"/>
                <w:szCs w:val="21"/>
                <w:highlight w:val="none"/>
              </w:rPr>
            </w:pPr>
            <w:r>
              <w:rPr>
                <w:rFonts w:hint="eastAsia" w:cs="宋体"/>
                <w:color w:val="auto"/>
                <w:kern w:val="2"/>
                <w:sz w:val="21"/>
                <w:szCs w:val="21"/>
                <w:highlight w:val="none"/>
              </w:rPr>
              <w:t>48</w:t>
            </w:r>
          </w:p>
        </w:tc>
        <w:tc>
          <w:tcPr>
            <w:tcW w:w="33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261"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bl>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 xml:space="preserve"> </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新增配电箱按出线回路位数于工程量清单中未有对应的配电箱的，箱体单价根据已有配电箱箱体价格按出线回路总位数用插值法或倍数法换算（优先采用插值法）。</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Ⅲ.单个配电箱主材费＝∑【主元器件单价×数量】+箱体+（∑【主元器件单价×数量】+箱体）×综合费费率。其中主元器件单价的定价原则：若合同内有类似单价且合理的，则参考合同单价，其他按看样定板确定品牌对应《电气元件价格表》相应主元器件的最低价为基准下浮30%并结合市场价格执行。综合费费率统一取定为25%。</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e.若承包人不提供《配电箱价格分析表》，则发包人有权按有利于发包人的原则计算新增（变更）配电箱价格。</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③ 配电箱变更计价时不调整相应清单项目的安装费；新增配电箱项综合单价的安装费按合同约定的合同外新增项目计价规定确定。</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（3）绿化工程：</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绿化工程的合同换算综合单价及合同外新增项目综合单价的主材价格确定方式按照如下约定执行：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1）工程量报价清单中已有相同材料：</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①工程量报价清单中已有相同材料，且价格合理，则按已有的材料单价执行；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②工程量报价清单中已有相同的材料，但单价高出《厂商价格信息》”）中相应材料最高价时，则按《厂商价格信息》中相应材料的最低价执行；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③工程量报价清单中已有相同的材料，但其单价在招标当期《厂商价格信息》中没有但又严重偏离市场价格时，则按合理的市场价格执行。工程量报价清单中已有的材料单价是否严重偏离市场价格由监理单位提供相应支持材料加以界定，合理的市场价格由发包人与承包人协商确定。</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2）工程量报价清单中没有相同的，但有类似的苗木材料单价，且《厂商价格信息》中也有类似材料价格的，则结合工程量清单计价补充规定按类似材料单价相对于招标当期《厂商价格信息》中相应材料价格的下浮率乘以招标当期《厂商价格信息》中相应材料价格取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3）工程量报价清单中没有相同且没有类似的，但《厂商价格信息》中有相应材料价格的，则按招标当期《厂商价格信息》中所有品牌中相应材料的最低价下浮10%以上并结合合理的市场价格取定。</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4）工程量报价清单和《厂商价格信息》中均没有的，由发包人与承包人通过询价、比选三家以上苗木价格，结合合理的市场价格水平协商确定。</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5）无论是工程量报价清单中已有适用的材料单价，或按招标当期《厂商价格信息》确定的材料单价，或由发包人与承包人协商确定的材料单价，均须按由发包人对材料看样定板（特别是主材设备可能影响装饰、装修或景观效果的）后才能确定材料单价。如需定价的则看样定板、材料设备定价与相应的设计变更确立应同时进行。</w:t>
      </w:r>
    </w:p>
    <w:p>
      <w:pPr>
        <w:adjustRightInd w:val="0"/>
        <w:snapToGrid w:val="0"/>
        <w:spacing w:line="360" w:lineRule="auto"/>
        <w:ind w:right="11" w:firstLine="403" w:firstLineChars="192"/>
        <w:rPr>
          <w:rFonts w:ascii="宋体" w:hAnsi="Calibri" w:cs="宋体"/>
          <w:color w:val="auto"/>
          <w:sz w:val="24"/>
          <w:szCs w:val="24"/>
          <w:highlight w:val="none"/>
        </w:rPr>
      </w:pPr>
      <w:r>
        <w:rPr>
          <w:rFonts w:hint="eastAsia" w:ascii="宋体" w:hAnsi="宋体" w:cs="宋体"/>
          <w:color w:val="auto"/>
          <w:kern w:val="0"/>
          <w:szCs w:val="21"/>
          <w:highlight w:val="none"/>
        </w:rPr>
        <w:t>×</w:t>
      </w:r>
      <w:r>
        <w:rPr>
          <w:rFonts w:hint="eastAsia" w:ascii="宋体" w:hAnsi="宋体" w:cs="宋体"/>
          <w:color w:val="auto"/>
          <w:sz w:val="24"/>
          <w:szCs w:val="24"/>
          <w:highlight w:val="none"/>
        </w:rPr>
        <w:t xml:space="preserve">6）对于甲管乙供材料，发包人已在招标文件中设定了暂定价（详见暂定主材价表），承包人在报价时按暂定价计入报价中，待承包人与发包人共同择优竞价确定价格并选定确认的材料后，含有该材料的工程量清单的综合单价调整公式如下： </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调整的综合单价＝工程量清单中综合单价＋材料价差。</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材料价差＝发包人及监理单位共同确认的最终材料单价－招标文件中的暂定材料单价。</w:t>
      </w:r>
    </w:p>
    <w:p>
      <w:pPr>
        <w:pStyle w:val="2"/>
        <w:adjustRightInd w:val="0"/>
        <w:snapToGrid w:val="0"/>
        <w:spacing w:line="360" w:lineRule="auto"/>
        <w:ind w:left="-8" w:leftChars="-4" w:firstLine="477" w:firstLineChars="199"/>
        <w:outlineLvl w:val="4"/>
        <w:rPr>
          <w:color w:val="auto"/>
          <w:kern w:val="2"/>
          <w:highlight w:val="none"/>
        </w:rPr>
      </w:pPr>
      <w:r>
        <w:rPr>
          <w:rFonts w:hint="eastAsia" w:cs="宋体"/>
          <w:color w:val="auto"/>
          <w:kern w:val="2"/>
          <w:highlight w:val="none"/>
        </w:rPr>
        <w:t>33.2.3综合单价确定方式</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（1）合同换算综合单价按以下方式计价（仅适用于机电安装工程）：</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1）合同中没有完全一致的综合单价项目但在相应定额中套用的子目一致的综合单价项目（如开关插座、水箱、消防栓箱、消防喷淋喷头、消防自动报警设备等）、或虽规格发生变化但与合同原清单已有类似项目相比所套用的相应定额子目及定额调整系数均一致的综合单价项目，按合同原清单已有类似项目作换算处理。换算时按以下公式进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合同换算综合单价=主材费+安装费=实际使用的主材价格+合同原清单已有类似项目安装费；</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实际使用主材价格的确定按本条第33.2.2款执行；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合同原清单已有类似项目综合单价安装费有两个（含两个）以上时，按规格最接近的类似项目的安装费的最低值进行换算。</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2）合同中没有完全一致的综合单价项目但只是规格等发生变化，且与合同原清单已有类似项目相比所套用的相应定额子目不一致的综合单价项目（如电缆等），其主材费按本条第33.2.2款执行，其安装费按本条第33.2.3（2）款中约定的安装费计价方法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3）如合同综合单价中的安装费人工、辅材、机具的消耗量高于相应定额的消耗量，或合同综合单价中的综合管理费、利润等的取值高于省市相关造价文件所规定的上限值，否则在参照承包人综合单价安装费确定合同内已有类似项目（综合单价）的安装费时，按定额相应子目的消耗量及相关造价文件的上限值调整。</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4）配电箱、电表箱、T接箱、端子箱（接线箱）变更时，其主材费的确定按本条第33.2.2款执行，其综合单价按照本条第33.2.3（2）款的约定计价。新增配电箱、电表箱、T接箱、端子箱（接线箱）的综合单价的确定按本条第33.2.3（2）款的约定执行。</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（2）综合单价确定方式</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1）合同中已有适用的综合单价项目，即只是原有清单项目工程数量的增减，则按合同已有的综合单价变更合同价款，合同另有约定调整方式的除外。</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2）合同中没有完全一致的综合单价项目，但有类似综合单价项目，只是砼标号、品牌、规格、型号、厚度、产地等发生变化的，则按合同内类似综合单价项目作换算处理。换算时只计算主材价差，即合同换算综合单价=合同类似项目综合单价+材料价差。主材价差=实际使用的主材价格-合同类似项目综合单价中的主材价格，实际使用主材价格的确定按本条第33.2.2款执行。当合同内类似综合单价项目有两个（含两个）以上时，双方约定按主材价格最靠近和就低不就高的原则进行换算。</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3）若合同中既没有适用的综合单价项目，也不能按合同换算综合单价项目作换算处理，则作为合同外新增项目按下表进行计价：</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A、机电安装工程：</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 xml:space="preserve"> </w:t>
      </w:r>
    </w:p>
    <w:p>
      <w:pPr>
        <w:adjustRightInd w:val="0"/>
        <w:snapToGrid w:val="0"/>
        <w:spacing w:line="360" w:lineRule="auto"/>
        <w:ind w:right="11"/>
        <w:jc w:val="center"/>
        <w:rPr>
          <w:rFonts w:ascii="宋体" w:hAnsi="Calibri" w:cs="宋体"/>
          <w:b/>
          <w:color w:val="auto"/>
          <w:sz w:val="24"/>
          <w:szCs w:val="24"/>
          <w:highlight w:val="none"/>
        </w:rPr>
      </w:pPr>
      <w:r>
        <w:rPr>
          <w:rFonts w:hint="eastAsia" w:ascii="宋体" w:hAnsi="宋体" w:cs="宋体"/>
          <w:b/>
          <w:color w:val="auto"/>
          <w:sz w:val="24"/>
          <w:szCs w:val="24"/>
          <w:highlight w:val="none"/>
        </w:rPr>
        <w:t>综合单价计价表</w:t>
      </w:r>
    </w:p>
    <w:tbl>
      <w:tblPr>
        <w:tblStyle w:val="3"/>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94"/>
        <w:gridCol w:w="857"/>
        <w:gridCol w:w="812"/>
        <w:gridCol w:w="221"/>
        <w:gridCol w:w="1033"/>
        <w:gridCol w:w="1103"/>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清单编码</w:t>
            </w:r>
          </w:p>
        </w:tc>
        <w:tc>
          <w:tcPr>
            <w:tcW w:w="119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项目名称</w:t>
            </w:r>
          </w:p>
        </w:tc>
        <w:tc>
          <w:tcPr>
            <w:tcW w:w="1669"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单位</w:t>
            </w:r>
          </w:p>
        </w:tc>
        <w:tc>
          <w:tcPr>
            <w:tcW w:w="2357"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清单项目工程量</w:t>
            </w: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9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669"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2357"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【项目特征】</w:t>
            </w:r>
          </w:p>
        </w:tc>
        <w:tc>
          <w:tcPr>
            <w:tcW w:w="5220" w:type="dxa"/>
            <w:gridSpan w:val="6"/>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【工程内容】</w:t>
            </w:r>
          </w:p>
        </w:tc>
        <w:tc>
          <w:tcPr>
            <w:tcW w:w="5220" w:type="dxa"/>
            <w:gridSpan w:val="6"/>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序号</w:t>
            </w:r>
          </w:p>
        </w:tc>
        <w:tc>
          <w:tcPr>
            <w:tcW w:w="2051" w:type="dxa"/>
            <w:gridSpan w:val="2"/>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项目名称</w:t>
            </w:r>
          </w:p>
        </w:tc>
        <w:tc>
          <w:tcPr>
            <w:tcW w:w="1033" w:type="dxa"/>
            <w:gridSpan w:val="2"/>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单位</w:t>
            </w:r>
          </w:p>
        </w:tc>
        <w:tc>
          <w:tcPr>
            <w:tcW w:w="1033"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数量</w:t>
            </w:r>
          </w:p>
        </w:tc>
        <w:tc>
          <w:tcPr>
            <w:tcW w:w="1103"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单价</w:t>
            </w:r>
          </w:p>
        </w:tc>
        <w:tc>
          <w:tcPr>
            <w:tcW w:w="1524" w:type="dxa"/>
            <w:tcBorders>
              <w:top w:val="single" w:color="auto" w:sz="4" w:space="0"/>
              <w:left w:val="nil"/>
              <w:bottom w:val="single" w:color="auto" w:sz="4" w:space="0"/>
              <w:right w:val="single" w:color="auto" w:sz="4" w:space="0"/>
            </w:tcBorders>
            <w:noWrap/>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一</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主材费</w:t>
            </w:r>
          </w:p>
        </w:tc>
        <w:tc>
          <w:tcPr>
            <w:tcW w:w="4693" w:type="dxa"/>
            <w:gridSpan w:val="5"/>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1</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主材设备费</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2</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二</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安装费</w:t>
            </w:r>
          </w:p>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二=（1+2+…+5）×（1-投标下浮率）</w:t>
            </w:r>
          </w:p>
        </w:tc>
        <w:tc>
          <w:tcPr>
            <w:tcW w:w="4693" w:type="dxa"/>
            <w:gridSpan w:val="5"/>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1</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人工费[定额编号]</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2</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辅材费[定额编号]</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3</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机具费[定额编号]</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4</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管理费</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5</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利润</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6</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投标下浮率</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三</w:t>
            </w:r>
          </w:p>
        </w:tc>
        <w:tc>
          <w:tcPr>
            <w:tcW w:w="2051"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最终综合单价（三 = 一 + 二）</w:t>
            </w:r>
          </w:p>
        </w:tc>
        <w:tc>
          <w:tcPr>
            <w:tcW w:w="1033"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10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c>
          <w:tcPr>
            <w:tcW w:w="152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p>
        </w:tc>
      </w:tr>
    </w:tbl>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其中：</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①主材费的确定按本条第33.2.2款执行。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②投标下浮率=（1-合同总价/招标控制价）×100％=％。</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③按照下列标准确定人工、材料和机具的消耗量及管理费：</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《广东省通用安装工程综合定额（2018）》；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《广东省房屋建筑与装饰工程综合定额（2018）》；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《广东省市政工程工程综合定额（2018）》。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上述定额查找不到的可参考其他相关定额或由发包人与承包人协商确定，国家及广东省、广州市有最新规定的，从其规定。</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④人工、辅材料（主材以外的材料）、机具价格的确定：按招标当期广州市工程造价管理部门发布的造价文件及《广州地区建设工程材料指导价格及厂商价格》的规定执行。若招标当期广州市工程造价管理部门发布的造价文件及《广州地区建设工程材料指导价格及厂商价格》中没有的辅材，则以2018年各专业工程综合定额中的辅材价格，并根据《广东省住房和城乡建设厅关于印发&lt;广东省建设工程计价依据（2018）&gt;的通知》（粤建市[2019]6号）的规定执行。安装工程主材与辅材的划分按2018年《广东省安装工程综合定额》的规定执行。</w:t>
      </w:r>
    </w:p>
    <w:p>
      <w:pPr>
        <w:adjustRightInd w:val="0"/>
        <w:snapToGrid w:val="0"/>
        <w:spacing w:line="360" w:lineRule="auto"/>
        <w:ind w:right="11" w:firstLine="403" w:firstLineChars="192"/>
        <w:rPr>
          <w:rFonts w:ascii="宋体" w:hAnsi="Calibri" w:cs="宋体"/>
          <w:color w:val="auto"/>
          <w:sz w:val="24"/>
          <w:szCs w:val="24"/>
          <w:highlight w:val="none"/>
        </w:rPr>
      </w:pPr>
      <w:r>
        <w:rPr>
          <w:rFonts w:ascii="Calibri" w:hAnsi="Calibri"/>
          <w:color w:val="auto"/>
          <w:szCs w:val="21"/>
          <w:highlight w:val="none"/>
        </w:rPr>
        <w:t>5</w:t>
      </w:r>
      <w:r>
        <w:rPr>
          <w:rFonts w:hint="eastAsia" w:ascii="宋体" w:hAnsi="宋体" w:cs="宋体"/>
          <w:color w:val="auto"/>
          <w:sz w:val="24"/>
          <w:szCs w:val="24"/>
          <w:highlight w:val="none"/>
        </w:rPr>
        <w:t>管理费、利润按招标当期广州市工程造价管理部门发布的造价文件的规定执行，税金按政府、广东及广州地区税务部门有关规定计算，如文件中规定有上下限的，则按其平均值计算。</w:t>
      </w:r>
    </w:p>
    <w:p>
      <w:pPr>
        <w:adjustRightInd w:val="0"/>
        <w:snapToGrid w:val="0"/>
        <w:spacing w:line="360" w:lineRule="auto"/>
        <w:ind w:right="11" w:firstLine="403" w:firstLineChars="192"/>
        <w:rPr>
          <w:rFonts w:ascii="宋体" w:hAnsi="Calibri" w:cs="宋体"/>
          <w:color w:val="auto"/>
          <w:sz w:val="24"/>
          <w:szCs w:val="24"/>
          <w:highlight w:val="none"/>
        </w:rPr>
      </w:pPr>
      <w:r>
        <w:rPr>
          <w:rFonts w:ascii="Calibri" w:hAnsi="Calibri"/>
          <w:color w:val="auto"/>
          <w:szCs w:val="21"/>
          <w:highlight w:val="none"/>
        </w:rPr>
        <w:t>6</w:t>
      </w:r>
      <w:r>
        <w:rPr>
          <w:rFonts w:hint="eastAsia" w:ascii="宋体" w:hAnsi="宋体" w:cs="宋体"/>
          <w:color w:val="auto"/>
          <w:sz w:val="24"/>
          <w:szCs w:val="24"/>
          <w:highlight w:val="none"/>
        </w:rPr>
        <w:t>主材费及安装费所包含内容按照2018年广东省定额和最新广州市补充定额的相关规定界定。</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B、除机电安装工程以外的其他工程：</w:t>
      </w:r>
    </w:p>
    <w:p>
      <w:pPr>
        <w:adjustRightInd w:val="0"/>
        <w:snapToGrid w:val="0"/>
        <w:spacing w:line="360" w:lineRule="auto"/>
        <w:ind w:right="11"/>
        <w:jc w:val="center"/>
        <w:rPr>
          <w:rFonts w:ascii="宋体" w:hAnsi="Calibri" w:cs="宋体"/>
          <w:b/>
          <w:color w:val="auto"/>
          <w:sz w:val="24"/>
          <w:szCs w:val="24"/>
          <w:highlight w:val="none"/>
        </w:rPr>
      </w:pPr>
      <w:r>
        <w:rPr>
          <w:rFonts w:hint="eastAsia" w:ascii="宋体" w:hAnsi="宋体" w:cs="宋体"/>
          <w:b/>
          <w:color w:val="auto"/>
          <w:sz w:val="24"/>
          <w:szCs w:val="24"/>
          <w:highlight w:val="none"/>
        </w:rPr>
        <w:t>综合单价分析表</w:t>
      </w:r>
    </w:p>
    <w:tbl>
      <w:tblPr>
        <w:tblStyle w:val="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83"/>
        <w:gridCol w:w="719"/>
        <w:gridCol w:w="1011"/>
        <w:gridCol w:w="67"/>
        <w:gridCol w:w="1079"/>
        <w:gridCol w:w="110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清单编码</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项目名称</w:t>
            </w:r>
          </w:p>
        </w:tc>
        <w:tc>
          <w:tcPr>
            <w:tcW w:w="173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单位</w:t>
            </w:r>
          </w:p>
        </w:tc>
        <w:tc>
          <w:tcPr>
            <w:tcW w:w="2253"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清单项目工程量</w:t>
            </w:r>
          </w:p>
        </w:tc>
        <w:tc>
          <w:tcPr>
            <w:tcW w:w="179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3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253"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【项目特征】</w:t>
            </w:r>
          </w:p>
        </w:tc>
        <w:tc>
          <w:tcPr>
            <w:tcW w:w="5366" w:type="dxa"/>
            <w:gridSpan w:val="6"/>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【工程内容】</w:t>
            </w:r>
          </w:p>
        </w:tc>
        <w:tc>
          <w:tcPr>
            <w:tcW w:w="5366" w:type="dxa"/>
            <w:gridSpan w:val="6"/>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序号</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项目名称</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单位</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数量</w:t>
            </w:r>
          </w:p>
        </w:tc>
        <w:tc>
          <w:tcPr>
            <w:tcW w:w="1107"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单价</w:t>
            </w:r>
          </w:p>
        </w:tc>
        <w:tc>
          <w:tcPr>
            <w:tcW w:w="179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5063" w:type="dxa"/>
            <w:gridSpan w:val="5"/>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小计</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一、分部分项</w:t>
            </w:r>
          </w:p>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工程费</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1</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人工费</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2</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主材设备费</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3</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材料费</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4</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机具费</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工料机小计</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5</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管理费</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元</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6</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利润</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二</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投标下浮率</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w:t>
            </w: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6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三</w:t>
            </w:r>
          </w:p>
        </w:tc>
        <w:tc>
          <w:tcPr>
            <w:tcW w:w="2102"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最终综合单价</w:t>
            </w:r>
          </w:p>
          <w:p>
            <w:pPr>
              <w:keepNext w:val="0"/>
              <w:keepLines w:val="0"/>
              <w:suppressLineNumbers w:val="0"/>
              <w:adjustRightInd w:val="0"/>
              <w:snapToGrid w:val="0"/>
              <w:spacing w:before="0" w:beforeAutospacing="0" w:after="0" w:afterAutospacing="0" w:line="300" w:lineRule="auto"/>
              <w:ind w:left="0" w:right="0"/>
              <w:rPr>
                <w:rFonts w:hint="default" w:ascii="宋体" w:hAnsi="Calibri" w:cs="宋体"/>
                <w:color w:val="auto"/>
                <w:szCs w:val="21"/>
                <w:highlight w:val="none"/>
              </w:rPr>
            </w:pPr>
            <w:r>
              <w:rPr>
                <w:rFonts w:hint="eastAsia" w:ascii="宋体" w:hAnsi="宋体" w:cs="宋体"/>
                <w:color w:val="auto"/>
                <w:szCs w:val="21"/>
                <w:highlight w:val="none"/>
              </w:rPr>
              <w:t>一*（1-二）</w:t>
            </w:r>
          </w:p>
        </w:tc>
        <w:tc>
          <w:tcPr>
            <w:tcW w:w="107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07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1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c>
          <w:tcPr>
            <w:tcW w:w="1799"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00" w:lineRule="auto"/>
              <w:ind w:left="0" w:right="0"/>
              <w:jc w:val="center"/>
              <w:rPr>
                <w:rFonts w:hint="default" w:ascii="宋体" w:hAnsi="Calibri" w:cs="宋体"/>
                <w:color w:val="auto"/>
                <w:szCs w:val="21"/>
                <w:highlight w:val="none"/>
              </w:rPr>
            </w:pPr>
          </w:p>
        </w:tc>
      </w:tr>
    </w:tbl>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其中：</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①投标下浮率=（1-合同总价/招标控制价）×100％=％。</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②按照下列标准确定人工、材料和机具的消耗量：</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《广东省房屋建筑与装饰工程综合定额（2018）》；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《广东省通用安装工程综合定额（2018）》；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《广东省市政工程工程综合定额（2018）》；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《广东省园林绿化工程综合定额（2018）》；</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2012年《广东省修缮工程综合定额》。</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上述定额查找不到的可参考其他相关定额或由发包人与承包人协商确定，国家及广东省、广州市有最新规定的，从其规定。</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③人工、辅助材料（主材以外的材料）、机具价格的确定：按招标当期广州市工程造价管理部门发布的造价文件及《广州地区建设工程材料指导价格及厂商价格》的规定执行。若招标当期广州市工程造价管理部门发布的造价文件及《广州地区建设工程材料指导价格及厂商价格》中没有的辅材，则以2018年各专业工程综合定额中的辅材价格，并根据《广东省住房和城乡建设厅关于印发&lt;广东省建设工程计价依据（2018）&gt;的通知》（粤建市[2019]6号）的规定执行。</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④管理费、利润按招标当期广州市工程造价管理部门发布的造价文件的规定执行，税金按政府、广东及广州地区税务部门有关规定计算，如文件中规定有上下限的，则按其平均值计算。</w:t>
      </w:r>
    </w:p>
    <w:p>
      <w:pPr>
        <w:pStyle w:val="2"/>
        <w:adjustRightInd w:val="0"/>
        <w:snapToGrid w:val="0"/>
        <w:spacing w:line="360" w:lineRule="auto"/>
        <w:ind w:left="-8" w:leftChars="-4" w:firstLine="477" w:firstLineChars="199"/>
        <w:outlineLvl w:val="4"/>
        <w:rPr>
          <w:rFonts w:cs="宋体"/>
          <w:color w:val="auto"/>
          <w:highlight w:val="none"/>
        </w:rPr>
      </w:pPr>
      <w:r>
        <w:rPr>
          <w:rFonts w:hint="eastAsia" w:cs="宋体"/>
          <w:color w:val="auto"/>
          <w:highlight w:val="none"/>
        </w:rPr>
        <w:t>√ 33.2.4措施项目费的混凝土、钢筋混凝土模板及支架费的调整和结算方式:按综合单价包干的计价方式，工程量按设计图示尺寸据实计量。</w:t>
      </w:r>
    </w:p>
    <w:p>
      <w:pPr>
        <w:pStyle w:val="2"/>
        <w:adjustRightInd w:val="0"/>
        <w:snapToGrid w:val="0"/>
        <w:spacing w:line="360" w:lineRule="auto"/>
        <w:ind w:left="-8" w:leftChars="-4" w:firstLine="477" w:firstLineChars="199"/>
        <w:outlineLvl w:val="4"/>
        <w:rPr>
          <w:color w:val="auto"/>
          <w:highlight w:val="none"/>
        </w:rPr>
      </w:pPr>
      <w:r>
        <w:rPr>
          <w:rFonts w:hint="eastAsia" w:cs="宋体"/>
          <w:color w:val="auto"/>
          <w:highlight w:val="none"/>
        </w:rPr>
        <w:t>× 33.2.5甲供材料设备管理费的调整和结算方式</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甲供材料设备管理费结算时按甲供材料设备合同价扣除其中单套（台）主材单价大于5000元的设备价款后的余额乘以合同约定的费率计算。</w:t>
      </w:r>
    </w:p>
    <w:p>
      <w:pPr>
        <w:pStyle w:val="2"/>
        <w:adjustRightInd w:val="0"/>
        <w:snapToGrid w:val="0"/>
        <w:spacing w:line="360" w:lineRule="auto"/>
        <w:ind w:firstLine="480" w:firstLineChars="200"/>
        <w:outlineLvl w:val="4"/>
        <w:rPr>
          <w:color w:val="auto"/>
          <w:kern w:val="2"/>
          <w:highlight w:val="none"/>
        </w:rPr>
      </w:pPr>
      <w:r>
        <w:rPr>
          <w:rFonts w:hint="eastAsia" w:cs="宋体"/>
          <w:color w:val="auto"/>
          <w:highlight w:val="none"/>
        </w:rPr>
        <w:t>×</w:t>
      </w:r>
      <w:r>
        <w:rPr>
          <w:rFonts w:hint="eastAsia"/>
          <w:color w:val="auto"/>
          <w:kern w:val="2"/>
          <w:highlight w:val="none"/>
        </w:rPr>
        <w:t xml:space="preserve"> </w:t>
      </w:r>
      <w:r>
        <w:rPr>
          <w:rFonts w:hint="eastAsia" w:cs="宋体"/>
          <w:color w:val="auto"/>
          <w:kern w:val="2"/>
          <w:highlight w:val="none"/>
        </w:rPr>
        <w:t>33.2.6甲招乙供材料设备管理费的调整和结算方式</w:t>
      </w:r>
    </w:p>
    <w:p>
      <w:pPr>
        <w:pStyle w:val="2"/>
        <w:adjustRightInd w:val="0"/>
        <w:snapToGrid w:val="0"/>
        <w:spacing w:line="360" w:lineRule="auto"/>
        <w:ind w:firstLine="480" w:firstLineChars="200"/>
        <w:rPr>
          <w:color w:val="auto"/>
          <w:kern w:val="2"/>
          <w:highlight w:val="none"/>
        </w:rPr>
      </w:pPr>
      <w:r>
        <w:rPr>
          <w:rFonts w:hint="eastAsia" w:cs="宋体"/>
          <w:color w:val="auto"/>
          <w:kern w:val="2"/>
          <w:highlight w:val="none"/>
        </w:rPr>
        <w:t>甲招乙供材料设备管理费结算时按甲招乙供材料合同价扣除其中单套（台）主材单价大于5000元的设备价款后的余额乘以合同约定的费率计算。</w:t>
      </w:r>
    </w:p>
    <w:p>
      <w:pPr>
        <w:pStyle w:val="2"/>
        <w:adjustRightInd w:val="0"/>
        <w:snapToGrid w:val="0"/>
        <w:spacing w:line="360" w:lineRule="auto"/>
        <w:ind w:firstLine="480" w:firstLineChars="200"/>
        <w:rPr>
          <w:color w:val="auto"/>
          <w:kern w:val="2"/>
          <w:highlight w:val="none"/>
        </w:rPr>
      </w:pPr>
      <w:r>
        <w:rPr>
          <w:rFonts w:hint="eastAsia" w:cs="宋体"/>
          <w:color w:val="auto"/>
          <w:kern w:val="2"/>
          <w:highlight w:val="none"/>
        </w:rPr>
        <w:t xml:space="preserve">33.2.7 </w:t>
      </w:r>
      <w:r>
        <w:rPr>
          <w:rFonts w:hint="eastAsia" w:cs="宋体"/>
          <w:color w:val="auto"/>
          <w:highlight w:val="none"/>
        </w:rPr>
        <w:t>√</w:t>
      </w:r>
      <w:r>
        <w:rPr>
          <w:rFonts w:hint="eastAsia" w:cs="宋体"/>
          <w:color w:val="auto"/>
          <w:kern w:val="2"/>
          <w:highlight w:val="none"/>
        </w:rPr>
        <w:t>人工费</w:t>
      </w:r>
      <w:r>
        <w:rPr>
          <w:rFonts w:hint="eastAsia" w:cs="宋体"/>
          <w:color w:val="auto"/>
          <w:highlight w:val="none"/>
        </w:rPr>
        <w:t>√</w:t>
      </w:r>
      <w:r>
        <w:rPr>
          <w:rFonts w:hint="eastAsia" w:cs="宋体"/>
          <w:color w:val="auto"/>
          <w:kern w:val="2"/>
          <w:highlight w:val="none"/>
        </w:rPr>
        <w:t>及材料价差的调整和结算方式</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根据《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及有关法律、法规，按照承发包双方合理分担价格风险的原则，约定如下：</w:t>
      </w:r>
    </w:p>
    <w:p>
      <w:pPr>
        <w:adjustRightInd w:val="0"/>
        <w:snapToGrid w:val="0"/>
        <w:spacing w:line="360" w:lineRule="auto"/>
        <w:ind w:right="11" w:firstLine="460" w:firstLineChars="192"/>
        <w:outlineLvl w:val="5"/>
        <w:rPr>
          <w:rFonts w:ascii="宋体" w:hAnsi="Calibri"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color w:val="auto"/>
          <w:kern w:val="0"/>
          <w:szCs w:val="21"/>
          <w:highlight w:val="none"/>
        </w:rPr>
        <w:t>√</w:t>
      </w:r>
      <w:r>
        <w:rPr>
          <w:rFonts w:hint="eastAsia" w:ascii="宋体" w:hAnsi="宋体" w:cs="宋体"/>
          <w:color w:val="auto"/>
          <w:sz w:val="24"/>
          <w:szCs w:val="24"/>
          <w:highlight w:val="none"/>
        </w:rPr>
        <w:t>人工费及</w:t>
      </w:r>
      <w:r>
        <w:rPr>
          <w:rFonts w:hint="eastAsia" w:ascii="宋体" w:hAnsi="宋体" w:cs="宋体"/>
          <w:color w:val="auto"/>
          <w:kern w:val="0"/>
          <w:szCs w:val="21"/>
          <w:highlight w:val="none"/>
        </w:rPr>
        <w:t>√</w:t>
      </w:r>
      <w:r>
        <w:rPr>
          <w:rFonts w:hint="eastAsia" w:ascii="宋体" w:hAnsi="宋体" w:cs="宋体"/>
          <w:color w:val="auto"/>
          <w:sz w:val="24"/>
          <w:szCs w:val="24"/>
          <w:highlight w:val="none"/>
        </w:rPr>
        <w:t>钢筋、合同规定可以调差的钢结构主要型钢构件、</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电线电缆、</w:t>
      </w:r>
      <w:r>
        <w:rPr>
          <w:rFonts w:hint="eastAsia" w:ascii="宋体" w:hAnsi="宋体" w:cs="宋体"/>
          <w:color w:val="auto"/>
          <w:kern w:val="0"/>
          <w:szCs w:val="21"/>
          <w:highlight w:val="none"/>
        </w:rPr>
        <w:t>√</w:t>
      </w:r>
      <w:r>
        <w:rPr>
          <w:rFonts w:hint="eastAsia" w:ascii="宋体" w:hAnsi="宋体" w:cs="宋体"/>
          <w:color w:val="auto"/>
          <w:sz w:val="24"/>
          <w:szCs w:val="24"/>
          <w:highlight w:val="none"/>
        </w:rPr>
        <w:t>混凝土、</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砂浆、</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砌体、</w:t>
      </w:r>
      <w:r>
        <w:rPr>
          <w:rFonts w:hint="eastAsia" w:ascii="宋体" w:hAnsi="宋体" w:cs="宋体"/>
          <w:color w:val="auto"/>
          <w:kern w:val="0"/>
          <w:szCs w:val="21"/>
          <w:highlight w:val="none"/>
        </w:rPr>
        <w:t>√</w:t>
      </w:r>
      <w:r>
        <w:rPr>
          <w:rFonts w:hint="eastAsia" w:ascii="宋体" w:hAnsi="宋体" w:cs="宋体"/>
          <w:color w:val="auto"/>
          <w:sz w:val="24"/>
          <w:szCs w:val="24"/>
          <w:highlight w:val="none"/>
        </w:rPr>
        <w:t>中砂、</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碎石、</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石屑、</w:t>
      </w:r>
      <w:r>
        <w:rPr>
          <w:rFonts w:hint="eastAsia" w:ascii="宋体" w:hAnsi="宋体" w:cs="宋体"/>
          <w:color w:val="auto"/>
          <w:kern w:val="0"/>
          <w:szCs w:val="21"/>
          <w:highlight w:val="none"/>
          <w:u w:val="single"/>
        </w:rPr>
        <w:t>×</w:t>
      </w:r>
      <w:r>
        <w:rPr>
          <w:rFonts w:hint="eastAsia" w:ascii="宋体" w:hAnsi="宋体" w:cs="宋体"/>
          <w:color w:val="auto"/>
          <w:sz w:val="24"/>
          <w:szCs w:val="24"/>
          <w:highlight w:val="none"/>
        </w:rPr>
        <w:t>管桩</w:t>
      </w:r>
      <w:r>
        <w:rPr>
          <w:rFonts w:hint="eastAsia" w:ascii="宋体" w:hAnsi="宋体" w:cs="宋体"/>
          <w:color w:val="auto"/>
          <w:sz w:val="24"/>
          <w:szCs w:val="24"/>
          <w:highlight w:val="none"/>
          <w:u w:val="single"/>
        </w:rPr>
        <w:t>、</w:t>
      </w:r>
      <w:r>
        <w:rPr>
          <w:rFonts w:hint="eastAsia" w:ascii="宋体" w:hAnsi="宋体" w:cs="宋体"/>
          <w:color w:val="auto"/>
          <w:kern w:val="0"/>
          <w:szCs w:val="21"/>
          <w:highlight w:val="none"/>
          <w:u w:val="single"/>
        </w:rPr>
        <w:t>×</w:t>
      </w:r>
      <w:r>
        <w:rPr>
          <w:rFonts w:hint="eastAsia" w:ascii="宋体" w:hAnsi="宋体" w:cs="宋体"/>
          <w:color w:val="auto"/>
          <w:sz w:val="24"/>
          <w:szCs w:val="24"/>
          <w:highlight w:val="none"/>
          <w:u w:val="single"/>
        </w:rPr>
        <w:t>玻璃、×水泥、</w:t>
      </w:r>
      <w:r>
        <w:rPr>
          <w:rFonts w:hint="eastAsia" w:ascii="宋体" w:hAnsi="宋体" w:cs="宋体"/>
          <w:color w:val="auto"/>
          <w:kern w:val="0"/>
          <w:szCs w:val="21"/>
          <w:highlight w:val="none"/>
        </w:rPr>
        <w:t>×</w:t>
      </w:r>
      <w:r>
        <w:rPr>
          <w:rFonts w:hint="eastAsia" w:ascii="宋体" w:hAnsi="宋体" w:cs="宋体"/>
          <w:color w:val="auto"/>
          <w:sz w:val="24"/>
          <w:szCs w:val="24"/>
          <w:highlight w:val="none"/>
          <w:u w:val="single"/>
        </w:rPr>
        <w:t>直线段母线槽、</w:t>
      </w:r>
      <w:r>
        <w:rPr>
          <w:rFonts w:hint="eastAsia" w:ascii="宋体" w:hAnsi="宋体" w:cs="宋体"/>
          <w:color w:val="auto"/>
          <w:kern w:val="0"/>
          <w:szCs w:val="21"/>
          <w:highlight w:val="none"/>
        </w:rPr>
        <w:t>×</w:t>
      </w:r>
      <w:r>
        <w:rPr>
          <w:rFonts w:hint="eastAsia" w:ascii="宋体" w:hAnsi="宋体" w:cs="宋体"/>
          <w:color w:val="auto"/>
          <w:sz w:val="24"/>
          <w:szCs w:val="24"/>
          <w:highlight w:val="none"/>
          <w:u w:val="single"/>
        </w:rPr>
        <w:t>沥青混凝土、</w:t>
      </w:r>
      <w:r>
        <w:rPr>
          <w:rFonts w:hint="eastAsia" w:ascii="宋体" w:hAnsi="宋体" w:cs="宋体"/>
          <w:color w:val="auto"/>
          <w:kern w:val="0"/>
          <w:szCs w:val="21"/>
          <w:highlight w:val="none"/>
        </w:rPr>
        <w:t>×</w:t>
      </w:r>
      <w:r>
        <w:rPr>
          <w:rFonts w:hint="eastAsia" w:ascii="宋体" w:hAnsi="宋体" w:cs="宋体"/>
          <w:color w:val="auto"/>
          <w:sz w:val="24"/>
          <w:szCs w:val="24"/>
          <w:highlight w:val="none"/>
          <w:u w:val="single"/>
        </w:rPr>
        <w:t>铝合金型</w:t>
      </w:r>
      <w:r>
        <w:rPr>
          <w:rFonts w:hint="eastAsia" w:ascii="宋体" w:hAnsi="宋体" w:cs="宋体"/>
          <w:color w:val="auto"/>
          <w:sz w:val="24"/>
          <w:szCs w:val="24"/>
          <w:highlight w:val="none"/>
        </w:rPr>
        <w:t>材料材料费价差外，其他材其他材料设备的价差均不予调整。调整、计量支付和结算原则如下:</w:t>
      </w:r>
    </w:p>
    <w:p>
      <w:pPr>
        <w:adjustRightInd w:val="0"/>
        <w:snapToGrid w:val="0"/>
        <w:spacing w:line="360" w:lineRule="auto"/>
        <w:ind w:right="11" w:firstLine="403" w:firstLineChars="192"/>
        <w:outlineLvl w:val="5"/>
        <w:rPr>
          <w:rFonts w:ascii="宋体" w:hAnsi="Calibri" w:cs="宋体"/>
          <w:color w:val="auto"/>
          <w:sz w:val="24"/>
          <w:szCs w:val="24"/>
          <w:highlight w:val="none"/>
        </w:rPr>
      </w:pPr>
      <w:r>
        <w:rPr>
          <w:rFonts w:hint="eastAsia" w:ascii="宋体" w:hAnsi="宋体" w:cs="宋体"/>
          <w:color w:val="auto"/>
          <w:kern w:val="0"/>
          <w:szCs w:val="21"/>
          <w:highlight w:val="none"/>
        </w:rPr>
        <w:t>√</w:t>
      </w:r>
      <w:r>
        <w:rPr>
          <w:rFonts w:hint="eastAsia" w:ascii="宋体" w:hAnsi="宋体" w:cs="宋体"/>
          <w:color w:val="auto"/>
          <w:sz w:val="24"/>
          <w:szCs w:val="24"/>
          <w:highlight w:val="none"/>
        </w:rPr>
        <w:t xml:space="preserve"> 1）人工费的调整和结算方式：</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招标文件工程量清单计价说明公布的分部分项人工费总额为本工程分部分项最高人工费总额，承包人在投标报价时不得超过此公布数。如承包人未按招标文件工程量清单计价说明要求填报分部分项人工费的，发包人有权按照招标文件工程量清单计价说明进行修正，承包人应无条件按修正后的分部分项人工费结果执行。</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(115/108.76)-1-5%=0.74%]}，调整和结算公式如下：</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a）涨幅超过5%时：</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计量当期人工费调增价款=（计量当期人工价格指数/招标当期人工价格指数-1-5%）×（承包人投标分部分项工程人工费总额÷中标价中的分部分项工程量清单计价汇总合计）×当期各月发包人已确认分部分项工程进度款之和。</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b）跌幅超过5%时：</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计量当期人工费调减价款=（1-计量当期人工价格指数/招标当期人工价格指数-5%）×（承包人投标分部分项工程人工费总额÷中标价中的分部分项工程量清单计价汇总合计）×当期各月发包人已确认分部分项工程进度款之和。</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c）人工费结算增减额=施工期（自开工之日起至完工之日止）每期人工费调整价款之和+人工价格指数浮动调整系数×（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d）计量当期人工费达到上述调整条件时，由承包人按合同约定原则申报，经发包人审定后纳入下月进度款支付。</w:t>
      </w:r>
    </w:p>
    <w:p>
      <w:pPr>
        <w:adjustRightInd w:val="0"/>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e）措施项目、其他项目不参与人工费的调整。</w:t>
      </w:r>
    </w:p>
    <w:p>
      <w:pPr>
        <w:adjustRightInd w:val="0"/>
        <w:snapToGrid w:val="0"/>
        <w:spacing w:line="360" w:lineRule="auto"/>
        <w:ind w:right="11" w:firstLine="403" w:firstLineChars="192"/>
        <w:outlineLvl w:val="5"/>
        <w:rPr>
          <w:rFonts w:ascii="宋体" w:hAnsi="Calibri" w:cs="宋体"/>
          <w:color w:val="auto"/>
          <w:kern w:val="0"/>
          <w:sz w:val="24"/>
          <w:szCs w:val="24"/>
          <w:highlight w:val="none"/>
        </w:rPr>
      </w:pPr>
      <w:r>
        <w:rPr>
          <w:rFonts w:hint="eastAsia" w:ascii="宋体" w:hAnsi="宋体" w:cs="宋体"/>
          <w:color w:val="auto"/>
          <w:kern w:val="0"/>
          <w:szCs w:val="21"/>
          <w:highlight w:val="none"/>
        </w:rPr>
        <w:t>√</w:t>
      </w:r>
      <w:r>
        <w:rPr>
          <w:rFonts w:hint="eastAsia" w:ascii="宋体" w:hAnsi="宋体" w:cs="宋体"/>
          <w:color w:val="auto"/>
          <w:sz w:val="24"/>
          <w:szCs w:val="24"/>
          <w:highlight w:val="none"/>
        </w:rPr>
        <w:t xml:space="preserve"> 2）</w:t>
      </w:r>
      <w:r>
        <w:rPr>
          <w:rFonts w:hint="eastAsia" w:ascii="宋体" w:hAnsi="宋体" w:cs="宋体"/>
          <w:color w:val="auto"/>
          <w:kern w:val="0"/>
          <w:sz w:val="24"/>
          <w:szCs w:val="24"/>
          <w:highlight w:val="none"/>
        </w:rPr>
        <w:t>钢筋</w:t>
      </w:r>
      <w:r>
        <w:rPr>
          <w:rFonts w:hint="eastAsia" w:ascii="宋体" w:hAnsi="宋体" w:cs="宋体"/>
          <w:color w:val="auto"/>
          <w:sz w:val="24"/>
          <w:szCs w:val="24"/>
          <w:highlight w:val="none"/>
        </w:rPr>
        <w:t>、合同规定可以调差的钢结构主要型钢构件</w:t>
      </w:r>
      <w:r>
        <w:rPr>
          <w:rFonts w:hint="eastAsia" w:ascii="宋体" w:hAnsi="宋体" w:cs="宋体"/>
          <w:color w:val="auto"/>
          <w:kern w:val="0"/>
          <w:sz w:val="24"/>
          <w:szCs w:val="24"/>
          <w:highlight w:val="none"/>
        </w:rPr>
        <w:t>材料费的调整和结算方式</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若计量当期钢筋、型钢材料基准单价（Ⅰ级钢筋基准单价为广州市建设工程造价管理站发布的</w:t>
      </w:r>
      <w:r>
        <w:rPr>
          <w:rFonts w:hint="eastAsia" w:ascii="宋体" w:hAnsi="宋体" w:cs="宋体"/>
          <w:color w:val="auto"/>
          <w:sz w:val="24"/>
          <w:szCs w:val="24"/>
          <w:highlight w:val="none"/>
        </w:rPr>
        <w:t>相应月份建设工程价格信息及有关计价办法</w:t>
      </w:r>
      <w:r>
        <w:rPr>
          <w:rFonts w:hint="eastAsia" w:ascii="宋体" w:hAnsi="宋体" w:cs="宋体"/>
          <w:color w:val="auto"/>
          <w:kern w:val="0"/>
          <w:sz w:val="24"/>
          <w:szCs w:val="24"/>
          <w:highlight w:val="none"/>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a）涨幅超过5%时：</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计量当期材料单价价差=（计量期当期相应钢筋、型钢基准单价-招标当期对应钢筋、型钢基准单价×1.05）。</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rPr>
        <w:t>合同规定可以调差的钢结构主要型钢构件</w:t>
      </w:r>
      <w:r>
        <w:rPr>
          <w:rFonts w:hint="eastAsia" w:ascii="宋体" w:hAnsi="宋体" w:cs="宋体"/>
          <w:color w:val="auto"/>
          <w:kern w:val="0"/>
          <w:sz w:val="24"/>
          <w:szCs w:val="24"/>
          <w:highlight w:val="none"/>
        </w:rPr>
        <w:t>外，其他构件、预埋件、其他项目中的型钢材及损耗均不参与钢材调差，措施项目中</w:t>
      </w:r>
      <w:r>
        <w:rPr>
          <w:rFonts w:hint="eastAsia" w:ascii="宋体" w:hAnsi="宋体" w:cs="宋体"/>
          <w:color w:val="auto"/>
          <w:sz w:val="24"/>
          <w:szCs w:val="24"/>
          <w:highlight w:val="none"/>
        </w:rPr>
        <w:t>合同规定可以调差的钢结构主要型钢构件</w:t>
      </w:r>
      <w:r>
        <w:rPr>
          <w:rFonts w:hint="eastAsia" w:ascii="宋体" w:hAnsi="宋体" w:cs="宋体"/>
          <w:color w:val="auto"/>
          <w:kern w:val="0"/>
          <w:sz w:val="24"/>
          <w:szCs w:val="24"/>
          <w:highlight w:val="none"/>
        </w:rPr>
        <w:t>参与钢材调差，下同。税金另行计列。</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b）跌幅超过5%时：</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计量当期材料单价价差=（招标当期相应钢筋、型钢基准单价×0.95-对应钢筋、型钢基准单价）。</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计量当期钢筋材料、型钢费扣减额=计量当期钢筋、型钢单价价差×当期各月进度款中发包人已确认计量分部分项工程量清单中以“t”为计量单位的钢筋清单项目相应钢筋、型钢量之和（不含损耗量）。</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c）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sz w:val="24"/>
          <w:szCs w:val="24"/>
          <w:highlight w:val="none"/>
        </w:rPr>
        <w:t>型钢材料费结算增减额计算方法与钢筋的计算方法一致。</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d）计量当期钢筋、型钢材料费达到上述调整条件时，由承包人按合同约定原则申报，经发包人审定后纳入下月进度款支付。</w:t>
      </w:r>
    </w:p>
    <w:p>
      <w:pPr>
        <w:adjustRightInd w:val="0"/>
        <w:snapToGrid w:val="0"/>
        <w:spacing w:line="360" w:lineRule="auto"/>
        <w:ind w:right="11" w:firstLine="403" w:firstLineChars="192"/>
        <w:outlineLvl w:val="5"/>
        <w:rPr>
          <w:rFonts w:ascii="宋体" w:hAnsi="Calibri" w:cs="宋体"/>
          <w:color w:val="auto"/>
          <w:sz w:val="24"/>
          <w:szCs w:val="24"/>
          <w:highlight w:val="none"/>
        </w:rPr>
      </w:pPr>
      <w:r>
        <w:rPr>
          <w:rFonts w:hint="eastAsia" w:ascii="宋体" w:hAnsi="宋体" w:cs="宋体"/>
          <w:color w:val="auto"/>
          <w:kern w:val="0"/>
          <w:szCs w:val="21"/>
          <w:highlight w:val="none"/>
        </w:rPr>
        <w:t>√</w:t>
      </w:r>
      <w:r>
        <w:rPr>
          <w:rFonts w:hint="eastAsia" w:ascii="宋体" w:hAnsi="宋体" w:cs="宋体"/>
          <w:color w:val="auto"/>
          <w:sz w:val="24"/>
          <w:szCs w:val="24"/>
          <w:highlight w:val="none"/>
        </w:rPr>
        <w:t xml:space="preserve"> 3）电线电缆材料费的调整和结算方式</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sz w:val="24"/>
          <w:szCs w:val="24"/>
          <w:highlight w:val="none"/>
        </w:rPr>
        <w:t>a）</w:t>
      </w:r>
      <w:r>
        <w:rPr>
          <w:rFonts w:hint="eastAsia" w:ascii="宋体" w:hAnsi="宋体" w:cs="宋体"/>
          <w:color w:val="auto"/>
          <w:kern w:val="0"/>
          <w:sz w:val="24"/>
          <w:szCs w:val="24"/>
          <w:highlight w:val="none"/>
        </w:rPr>
        <w:t>电线电缆材料费调整参照铜价变化按电线电缆相应规格分别调整，且在本合同履行过程中只在本工程结算时调整一次。</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若电线电缆材料价格变化幅度（电线电缆材料价格变化幅度为：以上海期货交易所（www.shfe.com.cn - “首页/交易数据/月统计数据/月度参考价”发布的“铜当月”的“月度结算参考价”在投标截止之日前一个月直至工程完工日期前一个月的计算期内的价格平均值，与投标截止之日前一个月相应的“铜当月”的“月度结算参考价”的比值，减去100%得出；下同）即涨跌幅度超过5%的，则在本工程结算时一次性调整超过5%以外的部分（如：超过6%，只调1%）。</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当电线电缆材料价格变化幅度为正值，且涨幅超过5%时，按调增调整；当电线电缆材料价格变化幅度为负值，且跌幅超过5%时，按调减调整。电线电缆材料费调整（调增或调减）价款公式具体如下：</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电线电缆材料费调整（调增或调减）价款=审定结算电线电缆工程量铜含量×铜单价价差。税金另行计列。</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铜单价价差=本合同投标截止之日前一个月的“铜当月”的“月度结算参考价”×（|电线电缆材料价格变化幅度|-5%）。</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审定结算电线电缆工程量铜含量指根据结算电线电缆工程量（延长米）乘以电线电缆铜芯截面积再乘以铜比重（8900千克/立方米）计算得出的电线电缆结算工程量中所含铜的重量。</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b）进行调价的材料量不含损耗量，损耗量计入相应分部分项工程量清单项目安装费中。</w:t>
      </w:r>
    </w:p>
    <w:p>
      <w:pPr>
        <w:adjustRightInd w:val="0"/>
        <w:snapToGrid w:val="0"/>
        <w:spacing w:line="360" w:lineRule="auto"/>
        <w:ind w:right="11" w:firstLine="460" w:firstLineChars="192"/>
        <w:rPr>
          <w:rFonts w:ascii="宋体" w:hAnsi="Calibri" w:cs="宋体"/>
          <w:strike/>
          <w:color w:val="auto"/>
          <w:kern w:val="0"/>
          <w:sz w:val="24"/>
          <w:szCs w:val="24"/>
          <w:highlight w:val="none"/>
        </w:rPr>
      </w:pPr>
      <w:r>
        <w:rPr>
          <w:rFonts w:hint="eastAsia" w:ascii="宋体" w:hAnsi="宋体" w:cs="宋体"/>
          <w:color w:val="auto"/>
          <w:kern w:val="0"/>
          <w:sz w:val="24"/>
          <w:szCs w:val="24"/>
          <w:highlight w:val="none"/>
        </w:rPr>
        <w:t>c）措施项目参与电线电缆材料费的调整，其他项目不参与电线电缆材料费的调整。</w:t>
      </w:r>
    </w:p>
    <w:p>
      <w:pPr>
        <w:adjustRightInd w:val="0"/>
        <w:snapToGrid w:val="0"/>
        <w:spacing w:line="360" w:lineRule="auto"/>
        <w:ind w:right="11" w:firstLine="403" w:firstLineChars="192"/>
        <w:rPr>
          <w:rFonts w:ascii="宋体" w:hAnsi="Calibri" w:cs="宋体"/>
          <w:color w:val="auto"/>
          <w:sz w:val="24"/>
          <w:szCs w:val="24"/>
          <w:highlight w:val="none"/>
        </w:rPr>
      </w:pPr>
      <w:r>
        <w:rPr>
          <w:rFonts w:hint="eastAsia" w:ascii="宋体" w:hAnsi="宋体" w:cs="宋体"/>
          <w:color w:val="auto"/>
          <w:kern w:val="0"/>
          <w:szCs w:val="21"/>
          <w:highlight w:val="none"/>
        </w:rPr>
        <w:t>√</w:t>
      </w:r>
      <w:r>
        <w:rPr>
          <w:rFonts w:hint="eastAsia" w:ascii="宋体" w:hAnsi="宋体" w:cs="宋体"/>
          <w:color w:val="auto"/>
          <w:sz w:val="24"/>
          <w:szCs w:val="24"/>
          <w:highlight w:val="none"/>
        </w:rPr>
        <w:t xml:space="preserve"> 4）</w:t>
      </w:r>
      <w:r>
        <w:rPr>
          <w:rFonts w:hint="eastAsia" w:ascii="宋体" w:hAnsi="宋体" w:cs="宋体"/>
          <w:color w:val="auto"/>
          <w:kern w:val="0"/>
          <w:szCs w:val="21"/>
          <w:highlight w:val="none"/>
        </w:rPr>
        <w:t>√</w:t>
      </w:r>
      <w:r>
        <w:rPr>
          <w:rFonts w:hint="eastAsia" w:ascii="宋体" w:hAnsi="宋体" w:cs="宋体"/>
          <w:color w:val="auto"/>
          <w:sz w:val="24"/>
          <w:szCs w:val="24"/>
          <w:highlight w:val="none"/>
        </w:rPr>
        <w:t>混凝土、</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砂浆、</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砌体、</w:t>
      </w:r>
      <w:r>
        <w:rPr>
          <w:rFonts w:hint="eastAsia" w:ascii="宋体" w:hAnsi="宋体" w:cs="宋体"/>
          <w:color w:val="auto"/>
          <w:kern w:val="0"/>
          <w:szCs w:val="21"/>
          <w:highlight w:val="none"/>
        </w:rPr>
        <w:t>√</w:t>
      </w:r>
      <w:r>
        <w:rPr>
          <w:rFonts w:hint="eastAsia" w:ascii="宋体" w:hAnsi="宋体" w:cs="宋体"/>
          <w:color w:val="auto"/>
          <w:sz w:val="24"/>
          <w:szCs w:val="24"/>
          <w:highlight w:val="none"/>
        </w:rPr>
        <w:t>中砂、</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碎石、</w:t>
      </w:r>
      <w:r>
        <w:rPr>
          <w:rFonts w:hint="eastAsia" w:ascii="宋体" w:hAnsi="宋体" w:cs="宋体"/>
          <w:color w:val="auto"/>
          <w:kern w:val="0"/>
          <w:szCs w:val="21"/>
          <w:highlight w:val="none"/>
        </w:rPr>
        <w:t>√</w:t>
      </w:r>
      <w:r>
        <w:rPr>
          <w:rFonts w:hint="eastAsia" w:ascii="宋体" w:hAnsi="宋体" w:cs="宋体"/>
          <w:color w:val="auto"/>
          <w:sz w:val="24"/>
          <w:szCs w:val="24"/>
          <w:highlight w:val="none"/>
        </w:rPr>
        <w:t>石屑、</w:t>
      </w:r>
      <w:r>
        <w:rPr>
          <w:rFonts w:hint="eastAsia" w:ascii="宋体" w:hAnsi="宋体" w:cs="宋体"/>
          <w:color w:val="auto"/>
          <w:kern w:val="0"/>
          <w:szCs w:val="21"/>
          <w:highlight w:val="none"/>
          <w:u w:val="single"/>
        </w:rPr>
        <w:t>×</w:t>
      </w:r>
      <w:r>
        <w:rPr>
          <w:rFonts w:hint="eastAsia" w:ascii="宋体" w:hAnsi="宋体" w:cs="宋体"/>
          <w:color w:val="auto"/>
          <w:sz w:val="24"/>
          <w:szCs w:val="24"/>
          <w:highlight w:val="none"/>
          <w:u w:val="single"/>
        </w:rPr>
        <w:t>管桩、×玻璃、×水泥、</w:t>
      </w:r>
      <w:r>
        <w:rPr>
          <w:rFonts w:hint="eastAsia" w:ascii="宋体" w:hAnsi="宋体" w:cs="宋体"/>
          <w:color w:val="auto"/>
          <w:kern w:val="0"/>
          <w:szCs w:val="21"/>
          <w:highlight w:val="none"/>
        </w:rPr>
        <w:t>×</w:t>
      </w:r>
      <w:r>
        <w:rPr>
          <w:rFonts w:hint="eastAsia" w:ascii="宋体" w:hAnsi="宋体" w:cs="宋体"/>
          <w:color w:val="auto"/>
          <w:sz w:val="24"/>
          <w:szCs w:val="24"/>
          <w:highlight w:val="none"/>
          <w:u w:val="single"/>
        </w:rPr>
        <w:t>直线段母线槽、×沥青混凝土、×铝合金型</w:t>
      </w:r>
      <w:r>
        <w:rPr>
          <w:rFonts w:hint="eastAsia" w:ascii="宋体" w:hAnsi="宋体" w:cs="宋体"/>
          <w:color w:val="auto"/>
          <w:sz w:val="24"/>
          <w:szCs w:val="24"/>
          <w:highlight w:val="none"/>
        </w:rPr>
        <w:t>材料费的调整和结算方式</w:t>
      </w:r>
    </w:p>
    <w:p>
      <w:pPr>
        <w:adjustRightInd w:val="0"/>
        <w:snapToGrid w:val="0"/>
        <w:spacing w:line="360" w:lineRule="auto"/>
        <w:ind w:right="11" w:firstLine="460" w:firstLineChars="192"/>
        <w:rPr>
          <w:rFonts w:ascii="宋体" w:hAnsi="Calibri" w:cs="宋体"/>
          <w:color w:val="auto"/>
          <w:sz w:val="24"/>
          <w:szCs w:val="24"/>
          <w:highlight w:val="none"/>
        </w:rPr>
      </w:pPr>
      <w:r>
        <w:rPr>
          <w:rFonts w:hint="eastAsia" w:ascii="宋体" w:hAnsi="宋体" w:cs="宋体"/>
          <w:color w:val="auto"/>
          <w:sz w:val="24"/>
          <w:szCs w:val="24"/>
          <w:highlight w:val="none"/>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a）涨幅超过5%时：</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计量当期上述材料单价价差=（计量期当期相应上述材料基准单价-招标当期对应上述材料基准单价×1.05）。</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的调整，下同。</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b）跌幅超过5%时：</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计量当期上述材料单价价差=（招标当期相应上述材料基准单价×0.95-对应上述材料基准单价）。</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计量当期上述材料材料费扣减额=计量当期上述材料单价价差×当期各月进度款中发包人已确认计量分部分项工程量清单中上述材料清单项目相应上述材料量之和（不含损耗量）。</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c）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pPr>
        <w:adjustRightInd w:val="0"/>
        <w:snapToGrid w:val="0"/>
        <w:spacing w:line="360" w:lineRule="auto"/>
        <w:ind w:right="11" w:firstLine="460" w:firstLineChars="192"/>
        <w:rPr>
          <w:rFonts w:ascii="宋体" w:hAnsi="Calibri" w:cs="宋体"/>
          <w:color w:val="auto"/>
          <w:kern w:val="0"/>
          <w:sz w:val="24"/>
          <w:szCs w:val="24"/>
          <w:highlight w:val="none"/>
        </w:rPr>
      </w:pPr>
      <w:r>
        <w:rPr>
          <w:rFonts w:hint="eastAsia" w:ascii="宋体" w:hAnsi="宋体" w:cs="宋体"/>
          <w:color w:val="auto"/>
          <w:kern w:val="0"/>
          <w:sz w:val="24"/>
          <w:szCs w:val="24"/>
          <w:highlight w:val="none"/>
        </w:rPr>
        <w:t>d）计量当期上述材料材料费达到上述调整条件时，由承包人按合同约定原则申报，经发包人审定后纳入下月进度款支付。</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e）措施项目中的上述材料按上述约定参与调差，其他项目不参与调差。</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5）完工日期按竣工验收报告中明确的竣工验收时间确定。</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6）因承包人原因造成工期延误的，延误期间发生的√人工费√及材料费价格差额由承包人承担。</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7）《综合价格》按上、下半月发布的，取当期上、下半月的平均值计算；《综合价格》按区间价格发布的，其调差时计量当期的价格采用区间的下限值计算。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33.2.8税金的调整和结算方式：招标当期根据《广东省住房和城乡建设厅关于调整广东省建设工程计价依据增值税税率的通知》（粤建标函〔2019〕819号）和广州地区税务部门有关规定计算，增值税销项税额按税前工程造价的9%计取。国家及广东省、广州市有最新规定的，从其规定。 </w:t>
      </w:r>
      <w:r>
        <w:rPr>
          <w:rFonts w:hint="eastAsia" w:ascii="宋体" w:hAnsi="宋体"/>
          <w:color w:val="auto"/>
          <w:sz w:val="24"/>
          <w:szCs w:val="24"/>
          <w:highlight w:val="none"/>
        </w:rPr>
        <w:br w:type="page"/>
      </w:r>
    </w:p>
    <w:p>
      <w:pPr>
        <w:pStyle w:val="2"/>
        <w:keepNext w:val="0"/>
        <w:keepLines w:val="0"/>
        <w:widowControl w:val="0"/>
        <w:suppressLineNumbers w:val="0"/>
        <w:spacing w:before="0" w:beforeAutospacing="1" w:after="0" w:afterAutospacing="1"/>
        <w:ind w:left="0" w:right="0"/>
        <w:jc w:val="both"/>
        <w:outlineLvl w:val="2"/>
        <w:rPr>
          <w:rFonts w:hint="eastAsia" w:ascii="宋体" w:hAnsi="宋体" w:eastAsia="宋体" w:cs="宋体"/>
          <w:b/>
          <w:color w:val="auto"/>
          <w:kern w:val="2"/>
          <w:sz w:val="32"/>
          <w:szCs w:val="32"/>
          <w:highlight w:val="none"/>
          <w:u w:val="single"/>
        </w:rPr>
      </w:pPr>
      <w:r>
        <w:rPr>
          <w:rFonts w:hint="eastAsia" w:ascii="宋体" w:hAnsi="宋体" w:eastAsia="宋体" w:cs="宋体"/>
          <w:b/>
          <w:color w:val="auto"/>
          <w:kern w:val="2"/>
          <w:sz w:val="32"/>
          <w:szCs w:val="32"/>
          <w:highlight w:val="none"/>
          <w:u w:val="single"/>
          <w:lang w:val="en-US" w:eastAsia="zh-CN" w:bidi="ar"/>
        </w:rPr>
        <w:t>附文2：工程建设资金使用计划确认表</w:t>
      </w:r>
    </w:p>
    <w:tbl>
      <w:tblPr>
        <w:tblStyle w:val="3"/>
        <w:tblW w:w="9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859"/>
        <w:gridCol w:w="1574"/>
        <w:gridCol w:w="1177"/>
        <w:gridCol w:w="1463"/>
        <w:gridCol w:w="1825"/>
        <w:gridCol w:w="115"/>
        <w:gridCol w:w="693"/>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890" w:type="dxa"/>
          <w:trHeight w:val="90" w:hRule="atLeast"/>
        </w:trPr>
        <w:tc>
          <w:tcPr>
            <w:tcW w:w="7629"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r>
              <w:rPr>
                <w:rFonts w:hint="eastAsia" w:ascii="宋体" w:hAnsi="宋体" w:eastAsia="宋体" w:cs="宋体"/>
                <w:b/>
                <w:bCs w:val="0"/>
                <w:color w:val="auto"/>
                <w:kern w:val="0"/>
                <w:sz w:val="44"/>
                <w:szCs w:val="44"/>
                <w:highlight w:val="none"/>
                <w:lang w:val="en-US" w:eastAsia="zh-CN" w:bidi="ar"/>
              </w:rPr>
              <w:t>广州市重点公共建设项目管理中心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890" w:type="dxa"/>
          <w:trHeight w:val="90" w:hRule="atLeast"/>
        </w:trPr>
        <w:tc>
          <w:tcPr>
            <w:tcW w:w="7629"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r>
              <w:rPr>
                <w:rFonts w:hint="eastAsia" w:ascii="宋体" w:hAnsi="宋体" w:eastAsia="宋体" w:cs="宋体"/>
                <w:b/>
                <w:bCs w:val="0"/>
                <w:color w:val="auto"/>
                <w:kern w:val="0"/>
                <w:sz w:val="44"/>
                <w:szCs w:val="44"/>
                <w:highlight w:val="none"/>
                <w:lang w:val="en-US" w:eastAsia="zh-CN" w:bidi="ar"/>
              </w:rPr>
              <w:t>工程建设资金使用计划确认表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85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157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1177"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146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2633"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108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64"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计划期限：    年  月  日至    年  月  日</w:t>
            </w:r>
          </w:p>
        </w:tc>
        <w:tc>
          <w:tcPr>
            <w:tcW w:w="1177"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146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2633"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c>
          <w:tcPr>
            <w:tcW w:w="108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44"/>
                <w:szCs w:val="4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参建单位</w:t>
            </w:r>
          </w:p>
        </w:tc>
        <w:tc>
          <w:tcPr>
            <w:tcW w:w="7929" w:type="dxa"/>
            <w:gridSpan w:val="7"/>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合同名称</w:t>
            </w:r>
          </w:p>
        </w:tc>
        <w:tc>
          <w:tcPr>
            <w:tcW w:w="15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1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合同编号</w:t>
            </w:r>
          </w:p>
        </w:tc>
        <w:tc>
          <w:tcPr>
            <w:tcW w:w="5178" w:type="dxa"/>
            <w:gridSpan w:val="5"/>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15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1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银行账号</w:t>
            </w:r>
          </w:p>
        </w:tc>
        <w:tc>
          <w:tcPr>
            <w:tcW w:w="5178" w:type="dxa"/>
            <w:gridSpan w:val="5"/>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本期申报计量资金额</w:t>
            </w:r>
          </w:p>
        </w:tc>
        <w:tc>
          <w:tcPr>
            <w:tcW w:w="15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至上期累计已收额</w:t>
            </w:r>
          </w:p>
        </w:tc>
        <w:tc>
          <w:tcPr>
            <w:tcW w:w="3715"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用款单位</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用途</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金额</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累计支付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177"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4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264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04"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总计</w:t>
            </w:r>
          </w:p>
        </w:tc>
        <w:tc>
          <w:tcPr>
            <w:tcW w:w="19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b/>
                <w:bCs w:val="0"/>
                <w:color w:val="auto"/>
                <w:kern w:val="0"/>
                <w:sz w:val="24"/>
                <w:szCs w:val="24"/>
                <w:highlight w:val="none"/>
              </w:rPr>
            </w:pPr>
            <w:r>
              <w:rPr>
                <w:rFonts w:hint="default" w:ascii="Calibri" w:hAnsi="Calibri" w:eastAsia="宋体" w:cs="Calibri"/>
                <w:b/>
                <w:bCs w:val="0"/>
                <w:color w:val="auto"/>
                <w:kern w:val="0"/>
                <w:sz w:val="24"/>
                <w:szCs w:val="24"/>
                <w:highlight w:val="none"/>
                <w:lang w:val="en-US" w:eastAsia="zh-CN" w:bidi="ar"/>
              </w:rPr>
              <w:t xml:space="preserve">                       -   </w:t>
            </w:r>
          </w:p>
        </w:tc>
        <w:tc>
          <w:tcPr>
            <w:tcW w:w="17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Calibri" w:hAnsi="Calibri" w:eastAsia="宋体" w:cs="Calibri"/>
                <w:b/>
                <w:bCs w:val="0"/>
                <w:color w:val="auto"/>
                <w:kern w:val="0"/>
                <w:sz w:val="24"/>
                <w:szCs w:val="24"/>
                <w:highlight w:val="none"/>
              </w:rPr>
            </w:pPr>
            <w:r>
              <w:rPr>
                <w:rFonts w:hint="default" w:ascii="Calibri" w:hAnsi="Calibri" w:eastAsia="宋体" w:cs="Calibri"/>
                <w:b/>
                <w:bCs w:val="0"/>
                <w:color w:val="auto"/>
                <w:kern w:val="0"/>
                <w:sz w:val="24"/>
                <w:szCs w:val="24"/>
                <w:highlight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90" w:type="dxa"/>
          <w:trHeight w:val="90" w:hRule="atLeast"/>
        </w:trPr>
        <w:tc>
          <w:tcPr>
            <w:tcW w:w="7629"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备注：1、本表根据本期审定资金额编制用款计划(加盖单位公章)，连同计量相关资料报送；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37"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2、本表一式两份，一份作为计量附件资料，一份提交资金监管银行。</w:t>
            </w:r>
          </w:p>
        </w:tc>
        <w:tc>
          <w:tcPr>
            <w:tcW w:w="108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85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7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项目管理部门：</w:t>
            </w:r>
          </w:p>
        </w:tc>
        <w:tc>
          <w:tcPr>
            <w:tcW w:w="1177"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单位：</w:t>
            </w:r>
          </w:p>
        </w:tc>
        <w:tc>
          <w:tcPr>
            <w:tcW w:w="2633"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08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85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7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审定日期：</w:t>
            </w:r>
          </w:p>
        </w:tc>
        <w:tc>
          <w:tcPr>
            <w:tcW w:w="1177"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制表日期：</w:t>
            </w:r>
          </w:p>
        </w:tc>
        <w:tc>
          <w:tcPr>
            <w:tcW w:w="2633"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08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bl>
    <w:p>
      <w:pPr>
        <w:pStyle w:val="2"/>
        <w:widowControl w:val="0"/>
        <w:ind w:firstLine="0"/>
        <w:jc w:val="both"/>
        <w:rPr>
          <w:rFonts w:hint="eastAsia" w:cs="宋体"/>
          <w:color w:val="auto"/>
          <w:kern w:val="2"/>
          <w:highlight w:val="none"/>
        </w:rPr>
      </w:pPr>
    </w:p>
    <w:p>
      <w:pPr>
        <w:pStyle w:val="2"/>
        <w:widowControl w:val="0"/>
        <w:ind w:firstLine="0"/>
        <w:jc w:val="both"/>
        <w:rPr>
          <w:rFonts w:hint="eastAsia" w:cs="宋体"/>
          <w:color w:val="auto"/>
          <w:kern w:val="2"/>
          <w:highlight w:val="none"/>
        </w:rPr>
      </w:pPr>
    </w:p>
    <w:p>
      <w:pPr>
        <w:pStyle w:val="2"/>
        <w:widowControl w:val="0"/>
        <w:ind w:firstLine="0"/>
        <w:jc w:val="both"/>
        <w:rPr>
          <w:rFonts w:hint="eastAsia" w:cs="宋体"/>
          <w:color w:val="auto"/>
          <w:kern w:val="2"/>
          <w:highlight w:val="none"/>
        </w:rPr>
      </w:pPr>
    </w:p>
    <w:p>
      <w:pPr>
        <w:pStyle w:val="2"/>
        <w:widowControl w:val="0"/>
        <w:ind w:firstLine="0"/>
        <w:jc w:val="both"/>
        <w:rPr>
          <w:rFonts w:hint="eastAsia" w:cs="宋体"/>
          <w:color w:val="auto"/>
          <w:kern w:val="2"/>
          <w:highlight w:val="none"/>
        </w:rPr>
      </w:pPr>
    </w:p>
    <w:p>
      <w:pPr>
        <w:adjustRightInd w:val="0"/>
        <w:snapToGrid w:val="0"/>
        <w:spacing w:line="360" w:lineRule="auto"/>
        <w:jc w:val="left"/>
        <w:rPr>
          <w:rFonts w:ascii="宋体" w:hAnsi="宋体"/>
          <w:b/>
          <w:color w:val="auto"/>
          <w:kern w:val="0"/>
          <w:sz w:val="32"/>
          <w:szCs w:val="32"/>
          <w:highlight w:val="none"/>
          <w:u w:val="single"/>
        </w:rPr>
      </w:pPr>
      <w:r>
        <w:rPr>
          <w:rFonts w:hint="eastAsia" w:ascii="宋体" w:hAnsi="宋体" w:cs="宋体"/>
          <w:b/>
          <w:color w:val="auto"/>
          <w:kern w:val="0"/>
          <w:sz w:val="32"/>
          <w:szCs w:val="32"/>
          <w:highlight w:val="none"/>
          <w:u w:val="single"/>
        </w:rPr>
        <w:t>附文</w:t>
      </w:r>
      <w:r>
        <w:rPr>
          <w:rFonts w:hint="eastAsia" w:ascii="宋体" w:hAnsi="宋体"/>
          <w:b/>
          <w:color w:val="auto"/>
          <w:kern w:val="0"/>
          <w:sz w:val="32"/>
          <w:szCs w:val="32"/>
          <w:highlight w:val="none"/>
          <w:u w:val="single"/>
        </w:rPr>
        <w:t>3</w:t>
      </w:r>
      <w:r>
        <w:rPr>
          <w:rFonts w:hint="eastAsia" w:ascii="宋体" w:hAnsi="宋体" w:cs="宋体"/>
          <w:b/>
          <w:color w:val="auto"/>
          <w:kern w:val="0"/>
          <w:sz w:val="32"/>
          <w:szCs w:val="32"/>
          <w:highlight w:val="none"/>
          <w:u w:val="single"/>
        </w:rPr>
        <w:t>：</w:t>
      </w:r>
    </w:p>
    <w:p>
      <w:pPr>
        <w:spacing w:line="360" w:lineRule="auto"/>
        <w:jc w:val="left"/>
        <w:rPr>
          <w:rFonts w:ascii="宋体" w:hAnsi="宋体" w:cs="宋体"/>
          <w:color w:val="auto"/>
          <w:kern w:val="0"/>
          <w:sz w:val="24"/>
          <w:szCs w:val="24"/>
          <w:highlight w:val="none"/>
        </w:rPr>
      </w:pPr>
      <w:r>
        <w:rPr>
          <w:rFonts w:hint="eastAsia" w:ascii="宋体" w:hAnsi="宋体" w:cs="宋体"/>
          <w:color w:val="auto"/>
          <w:sz w:val="24"/>
          <w:szCs w:val="24"/>
          <w:highlight w:val="none"/>
        </w:rPr>
        <w:t>合同附件7</w:t>
      </w:r>
    </w:p>
    <w:p>
      <w:pPr>
        <w:adjustRightInd w:val="0"/>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承包人履约担保（格式）</w:t>
      </w:r>
    </w:p>
    <w:p>
      <w:pPr>
        <w:autoSpaceDE w:val="0"/>
        <w:autoSpaceDN w:val="0"/>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编号：</w:t>
      </w: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广州市重点公共建设项目管理中心：</w:t>
      </w:r>
    </w:p>
    <w:p>
      <w:pPr>
        <w:adjustRightInd w:val="0"/>
        <w:snapToGrid w:val="0"/>
        <w:spacing w:line="30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鉴于</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（以下称承包人）应依法按照《</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招标文件》和承包人中标的投标文件与贵中心订立《</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合同》（以下简称合同，合同编号：      ）。我方同意为承包人担保，以担保金额人民币________________元（￥_______元）向贵中心提供不可撤销的连带责任保证，担保的范围为：承包人按合同约定应向贵中心履行的全部义务，包括但不限于合同约定的义务，应向贵中心支付的利息，在人力资源、材料、机械设备投入，施工质量，施工工期，施工人员工资支付，工程分包，工程结算，施工（总）承包管理和现场整体组织，专业协调及配合等方面的违约金，损害赔偿金，实现债权的费用。</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我方承诺如下：</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1、承包人在履行合同中，由于资金、技术、质量或非不可抗力及违约等原因需向贵中心支付违约金或赔偿金时，在贵中心</w:t>
      </w:r>
      <w:r>
        <w:rPr>
          <w:rFonts w:hint="eastAsia" w:ascii="宋体" w:hAnsi="宋体" w:cs="宋体"/>
          <w:color w:val="auto"/>
          <w:sz w:val="24"/>
          <w:szCs w:val="24"/>
          <w:highlight w:val="none"/>
        </w:rPr>
        <w:t>以书面索赔通知纸质原件形式提出要求得到上述金额内的任何付款时（需提供本担保正本原件供我方核对），我方在7个工作日内予以支付累计不超过上述担保金额的款项</w:t>
      </w:r>
      <w:r>
        <w:rPr>
          <w:rFonts w:hint="eastAsia" w:ascii="宋体" w:hAnsi="宋体" w:cs="宋体"/>
          <w:color w:val="auto"/>
          <w:kern w:val="0"/>
          <w:sz w:val="24"/>
          <w:szCs w:val="24"/>
          <w:highlight w:val="none"/>
        </w:rPr>
        <w:t>，不挑剔、不争辩，也不要求贵中心出具证明或说明背景、理由。</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2、我方放弃贵中心应先向承包人要求赔偿上述金额然后再向我方提出要求的权利。</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我方进一步同意，在贵中心和承包人之间的合同条件、合同项下的工程或合同发生变化、补充或修改，在不加重我方担保责任的情况下，我方承担本保函的责任也不改变。有关上述变化、补充和修改也无须通知我方。</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本担保有效期间为</w:t>
      </w:r>
      <w:r>
        <w:rPr>
          <w:rFonts w:hint="eastAsia" w:ascii="宋体" w:hAnsi="宋体" w:cs="宋体"/>
          <w:color w:val="auto"/>
          <w:kern w:val="0"/>
          <w:sz w:val="24"/>
          <w:szCs w:val="24"/>
          <w:highlight w:val="none"/>
        </w:rPr>
        <w:t>：自本担保签署之日起</w:t>
      </w:r>
      <w:r>
        <w:rPr>
          <w:rFonts w:hint="eastAsia" w:ascii="宋体" w:hAnsi="宋体" w:cs="宋体"/>
          <w:color w:val="auto"/>
          <w:sz w:val="24"/>
          <w:szCs w:val="24"/>
          <w:highlight w:val="none"/>
        </w:rPr>
        <w:t>至承包人提供工程所需全部分部（子分部）工程质量验收记录及竣工图止</w:t>
      </w:r>
      <w:r>
        <w:rPr>
          <w:rFonts w:hint="eastAsia" w:ascii="宋体" w:hAnsi="宋体" w:cs="宋体"/>
          <w:color w:val="auto"/>
          <w:kern w:val="0"/>
          <w:sz w:val="24"/>
          <w:szCs w:val="24"/>
          <w:highlight w:val="none"/>
        </w:rPr>
        <w:t>，但最迟不超过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autoSpaceDE w:val="0"/>
        <w:autoSpaceDN w:val="0"/>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sz w:val="24"/>
          <w:szCs w:val="24"/>
          <w:highlight w:val="none"/>
        </w:rPr>
        <w:t>本担保适用中华人民共和国法律，任何与本担保有关的争议均需提交工程项目所在地人民法院提起诉讼。</w:t>
      </w:r>
    </w:p>
    <w:p>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本担保自我方负责人（或委托代理人）签字并加盖公章之日起生效。</w:t>
      </w:r>
    </w:p>
    <w:p>
      <w:pPr>
        <w:pStyle w:val="2"/>
        <w:widowControl w:val="0"/>
        <w:spacing w:before="0" w:beforeAutospacing="0" w:after="0" w:afterAutospacing="0"/>
        <w:jc w:val="both"/>
        <w:rPr>
          <w:rFonts w:hAnsi="Courier New" w:cs="Courier New"/>
          <w:color w:val="auto"/>
          <w:kern w:val="2"/>
          <w:sz w:val="21"/>
          <w:szCs w:val="21"/>
          <w:highlight w:val="none"/>
        </w:rPr>
      </w:pPr>
      <w:r>
        <w:rPr>
          <w:rFonts w:hint="eastAsia" w:hAnsi="Courier New" w:cs="Courier New"/>
          <w:color w:val="auto"/>
          <w:kern w:val="2"/>
          <w:sz w:val="21"/>
          <w:szCs w:val="21"/>
          <w:highlight w:val="none"/>
        </w:rPr>
        <w:t xml:space="preserve"> </w:t>
      </w:r>
    </w:p>
    <w:p>
      <w:pPr>
        <w:autoSpaceDE w:val="0"/>
        <w:autoSpaceDN w:val="0"/>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保证人：（盖章）</w:t>
      </w:r>
    </w:p>
    <w:p>
      <w:pPr>
        <w:autoSpaceDE w:val="0"/>
        <w:autoSpaceDN w:val="0"/>
        <w:adjustRightInd w:val="0"/>
        <w:snapToGrid w:val="0"/>
        <w:spacing w:line="36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负责人（或委托代理人）：</w:t>
      </w:r>
    </w:p>
    <w:p>
      <w:pPr>
        <w:autoSpaceDE w:val="0"/>
        <w:autoSpaceDN w:val="0"/>
        <w:adjustRightInd w:val="0"/>
        <w:snapToGrid w:val="0"/>
        <w:spacing w:line="36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地址：</w:t>
      </w:r>
    </w:p>
    <w:p>
      <w:pPr>
        <w:autoSpaceDE w:val="0"/>
        <w:autoSpaceDN w:val="0"/>
        <w:adjustRightInd w:val="0"/>
        <w:snapToGrid w:val="0"/>
        <w:spacing w:line="36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邮政编码：</w:t>
      </w:r>
    </w:p>
    <w:p>
      <w:pPr>
        <w:autoSpaceDE w:val="0"/>
        <w:autoSpaceDN w:val="0"/>
        <w:adjustRightInd w:val="0"/>
        <w:snapToGrid w:val="0"/>
        <w:spacing w:line="36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pPr>
        <w:adjustRightInd w:val="0"/>
        <w:snapToGrid w:val="0"/>
        <w:spacing w:line="360" w:lineRule="auto"/>
        <w:ind w:firstLine="4095" w:firstLineChars="1950"/>
        <w:rPr>
          <w:rFonts w:ascii="宋体" w:hAnsi="宋体" w:cs="宋体"/>
          <w:b/>
          <w:color w:val="auto"/>
          <w:kern w:val="0"/>
          <w:sz w:val="44"/>
          <w:szCs w:val="44"/>
          <w:highlight w:val="none"/>
        </w:rPr>
      </w:pPr>
      <w:r>
        <w:rPr>
          <w:rFonts w:hint="eastAsia" w:ascii="宋体" w:hAnsi="宋体" w:cs="宋体"/>
          <w:color w:val="auto"/>
          <w:kern w:val="0"/>
          <w:szCs w:val="21"/>
          <w:highlight w:val="none"/>
        </w:rPr>
        <w:t>日期：     年   月   日</w:t>
      </w:r>
      <w:r>
        <w:rPr>
          <w:rFonts w:hint="eastAsia" w:ascii="宋体" w:hAnsi="宋体" w:cs="宋体"/>
          <w:color w:val="auto"/>
          <w:szCs w:val="21"/>
          <w:highlight w:val="none"/>
        </w:rPr>
        <w:br w:type="page"/>
      </w:r>
    </w:p>
    <w:p>
      <w:pPr>
        <w:adjustRightInd w:val="0"/>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承 诺 书</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utoSpaceDE w:val="0"/>
        <w:autoSpaceDN w:val="0"/>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广州市重点公共建设项目管理中心：</w:t>
      </w:r>
    </w:p>
    <w:p>
      <w:pPr>
        <w:pStyle w:val="2"/>
        <w:autoSpaceDE w:val="0"/>
        <w:autoSpaceDN w:val="0"/>
        <w:adjustRightInd w:val="0"/>
        <w:snapToGrid w:val="0"/>
        <w:spacing w:line="360" w:lineRule="auto"/>
        <w:ind w:firstLine="482"/>
        <w:rPr>
          <w:rFonts w:cs="宋体"/>
          <w:color w:val="auto"/>
          <w:highlight w:val="none"/>
        </w:rPr>
      </w:pPr>
      <w:r>
        <w:rPr>
          <w:rFonts w:hint="eastAsia" w:cs="宋体"/>
          <w:color w:val="auto"/>
          <w:highlight w:val="none"/>
        </w:rPr>
        <w:t>我司已于</w:t>
      </w:r>
      <w:r>
        <w:rPr>
          <w:rFonts w:hint="eastAsia" w:cs="宋体"/>
          <w:color w:val="auto"/>
          <w:highlight w:val="none"/>
          <w:u w:val="single"/>
        </w:rPr>
        <w:t xml:space="preserve">   </w:t>
      </w:r>
      <w:r>
        <w:rPr>
          <w:rFonts w:hint="eastAsia" w:cs="宋体"/>
          <w:color w:val="auto"/>
          <w:spacing w:val="4"/>
          <w:highlight w:val="none"/>
        </w:rPr>
        <w:t>年___月___日</w:t>
      </w:r>
      <w:r>
        <w:rPr>
          <w:rFonts w:hint="eastAsia" w:cs="宋体"/>
          <w:color w:val="auto"/>
          <w:highlight w:val="none"/>
        </w:rPr>
        <w:t>向贵中心提交了</w:t>
      </w:r>
      <w:r>
        <w:rPr>
          <w:rFonts w:hint="eastAsia" w:cs="宋体"/>
          <w:color w:val="auto"/>
          <w:highlight w:val="none"/>
          <w:u w:val="single"/>
        </w:rPr>
        <w:t xml:space="preserve">                   </w:t>
      </w:r>
      <w:r>
        <w:rPr>
          <w:rFonts w:hint="eastAsia" w:cs="宋体"/>
          <w:color w:val="auto"/>
          <w:highlight w:val="none"/>
        </w:rPr>
        <w:t>的履约担保，履约担保最长有效期至</w:t>
      </w:r>
      <w:r>
        <w:rPr>
          <w:rFonts w:hint="eastAsia" w:cs="宋体"/>
          <w:color w:val="auto"/>
          <w:highlight w:val="none"/>
          <w:u w:val="single"/>
        </w:rPr>
        <w:t xml:space="preserve">   </w:t>
      </w:r>
      <w:r>
        <w:rPr>
          <w:rFonts w:hint="eastAsia" w:cs="宋体"/>
          <w:color w:val="auto"/>
          <w:spacing w:val="4"/>
          <w:highlight w:val="none"/>
        </w:rPr>
        <w:t>年___月___日</w:t>
      </w:r>
      <w:r>
        <w:rPr>
          <w:rFonts w:hint="eastAsia" w:cs="宋体"/>
          <w:color w:val="auto"/>
          <w:highlight w:val="none"/>
        </w:rPr>
        <w:t>。</w:t>
      </w:r>
    </w:p>
    <w:p>
      <w:pPr>
        <w:autoSpaceDE w:val="0"/>
        <w:autoSpaceDN w:val="0"/>
        <w:adjustRightInd w:val="0"/>
        <w:snapToGrid w:val="0"/>
        <w:spacing w:line="360" w:lineRule="auto"/>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履约担保最长有效期届满时，若我司未提供本项目所需全部分部（子分部）工程质量验收记录及竣工图的，则贵中心有权要求我司另行提交新的履约担保。若我司不按贵中心要求提交新的履约担保，则贵中心有权暂停支付余下的合同价款，直至我司提交新的履约担保或提供本项目所需全部分部（子分部）工程质量验收记录及竣工图。</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autoSpaceDE w:val="0"/>
        <w:autoSpaceDN w:val="0"/>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utoSpaceDE w:val="0"/>
        <w:autoSpaceDN w:val="0"/>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utoSpaceDE w:val="0"/>
        <w:autoSpaceDN w:val="0"/>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utoSpaceDE w:val="0"/>
        <w:autoSpaceDN w:val="0"/>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承诺人：</w:t>
      </w:r>
    </w:p>
    <w:p>
      <w:pPr>
        <w:autoSpaceDE w:val="0"/>
        <w:autoSpaceDN w:val="0"/>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utoSpaceDE w:val="0"/>
        <w:autoSpaceDN w:val="0"/>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法定代表人：</w:t>
      </w:r>
    </w:p>
    <w:p>
      <w:pPr>
        <w:adjustRightInd w:val="0"/>
        <w:snapToGrid w:val="0"/>
        <w:spacing w:line="360" w:lineRule="auto"/>
        <w:ind w:firstLine="5160" w:firstLineChars="2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djustRightInd w:val="0"/>
        <w:snapToGrid w:val="0"/>
        <w:spacing w:line="360" w:lineRule="auto"/>
        <w:ind w:firstLine="5160" w:firstLineChars="2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adjustRightInd w:val="0"/>
        <w:snapToGrid w:val="0"/>
        <w:spacing w:line="360" w:lineRule="auto"/>
        <w:jc w:val="left"/>
        <w:rPr>
          <w:rFonts w:ascii="宋体" w:hAnsi="宋体" w:cs="宋体"/>
          <w:b/>
          <w:color w:val="auto"/>
          <w:kern w:val="0"/>
          <w:sz w:val="32"/>
          <w:szCs w:val="32"/>
          <w:highlight w:val="none"/>
          <w:u w:val="single"/>
        </w:rPr>
      </w:pPr>
    </w:p>
    <w:p>
      <w:pPr>
        <w:adjustRightInd w:val="0"/>
        <w:snapToGrid w:val="0"/>
        <w:spacing w:line="360" w:lineRule="auto"/>
        <w:jc w:val="left"/>
        <w:rPr>
          <w:rFonts w:ascii="宋体" w:hAnsi="宋体" w:cs="宋体"/>
          <w:b/>
          <w:color w:val="auto"/>
          <w:kern w:val="0"/>
          <w:sz w:val="32"/>
          <w:szCs w:val="32"/>
          <w:highlight w:val="none"/>
          <w:u w:val="single"/>
        </w:rPr>
      </w:pPr>
    </w:p>
    <w:p>
      <w:pPr>
        <w:adjustRightInd w:val="0"/>
        <w:snapToGrid w:val="0"/>
        <w:spacing w:line="360" w:lineRule="auto"/>
        <w:jc w:val="left"/>
        <w:rPr>
          <w:rFonts w:ascii="宋体" w:hAnsi="宋体" w:cs="宋体"/>
          <w:b/>
          <w:color w:val="auto"/>
          <w:kern w:val="0"/>
          <w:sz w:val="32"/>
          <w:szCs w:val="32"/>
          <w:highlight w:val="none"/>
          <w:u w:val="single"/>
        </w:rPr>
      </w:pPr>
    </w:p>
    <w:p>
      <w:pPr>
        <w:ind w:right="11" w:firstLine="476" w:firstLineChars="192"/>
        <w:rPr>
          <w:rFonts w:ascii="宋体" w:hAnsi="Calibri"/>
          <w:color w:val="auto"/>
          <w:spacing w:val="4"/>
          <w:kern w:val="0"/>
          <w:sz w:val="24"/>
          <w:szCs w:val="24"/>
          <w:highlight w:val="none"/>
        </w:rPr>
      </w:pPr>
      <w:r>
        <w:rPr>
          <w:rFonts w:hint="eastAsia" w:ascii="宋体" w:hAnsi="Calibri"/>
          <w:color w:val="auto"/>
          <w:spacing w:val="4"/>
          <w:kern w:val="0"/>
          <w:sz w:val="24"/>
          <w:szCs w:val="24"/>
          <w:highlight w:val="none"/>
        </w:rPr>
        <w:t xml:space="preserve"> </w:t>
      </w:r>
    </w:p>
    <w:p>
      <w:pPr>
        <w:pStyle w:val="2"/>
        <w:widowControl w:val="0"/>
        <w:spacing w:before="0" w:beforeAutospacing="0" w:after="0" w:afterAutospacing="0"/>
        <w:ind w:firstLine="42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br w:type="page"/>
      </w:r>
    </w:p>
    <w:p>
      <w:pPr>
        <w:adjustRightInd w:val="0"/>
        <w:snapToGrid w:val="0"/>
        <w:spacing w:line="360" w:lineRule="auto"/>
        <w:jc w:val="left"/>
        <w:rPr>
          <w:rFonts w:ascii="宋体" w:hAnsi="宋体" w:cs="宋体"/>
          <w:b/>
          <w:color w:val="auto"/>
          <w:spacing w:val="-20"/>
          <w:kern w:val="0"/>
          <w:sz w:val="32"/>
          <w:szCs w:val="32"/>
          <w:highlight w:val="none"/>
        </w:rPr>
      </w:pPr>
      <w:r>
        <w:rPr>
          <w:rFonts w:hint="eastAsia" w:ascii="宋体" w:hAnsi="宋体" w:cs="宋体"/>
          <w:b/>
          <w:color w:val="auto"/>
          <w:spacing w:val="-20"/>
          <w:kern w:val="0"/>
          <w:sz w:val="32"/>
          <w:szCs w:val="32"/>
          <w:highlight w:val="none"/>
        </w:rPr>
        <w:t>附文4：</w:t>
      </w:r>
    </w:p>
    <w:p>
      <w:pPr>
        <w:adjustRightInd w:val="0"/>
        <w:snapToGrid w:val="0"/>
        <w:spacing w:line="360" w:lineRule="auto"/>
        <w:jc w:val="left"/>
        <w:rPr>
          <w:rFonts w:ascii="宋体" w:hAnsi="Calibri" w:cs="宋体"/>
          <w:b/>
          <w:color w:val="auto"/>
          <w:spacing w:val="-20"/>
          <w:kern w:val="0"/>
          <w:sz w:val="32"/>
          <w:szCs w:val="32"/>
          <w:highlight w:val="none"/>
        </w:rPr>
      </w:pPr>
      <w:r>
        <w:rPr>
          <w:rFonts w:hint="eastAsia" w:ascii="宋体" w:hAnsi="宋体" w:cs="宋体"/>
          <w:b/>
          <w:color w:val="auto"/>
          <w:spacing w:val="-20"/>
          <w:kern w:val="0"/>
          <w:sz w:val="32"/>
          <w:szCs w:val="32"/>
          <w:highlight w:val="none"/>
        </w:rPr>
        <w:t>附件19：</w:t>
      </w:r>
    </w:p>
    <w:p>
      <w:pPr>
        <w:adjustRightInd w:val="0"/>
        <w:snapToGrid w:val="0"/>
        <w:spacing w:line="360" w:lineRule="auto"/>
        <w:jc w:val="center"/>
        <w:rPr>
          <w:rFonts w:ascii="宋体" w:cs="宋体"/>
          <w:b/>
          <w:color w:val="auto"/>
          <w:spacing w:val="-20"/>
          <w:kern w:val="0"/>
          <w:sz w:val="32"/>
          <w:szCs w:val="32"/>
          <w:highlight w:val="none"/>
        </w:rPr>
      </w:pPr>
      <w:r>
        <w:rPr>
          <w:rFonts w:hint="eastAsia" w:ascii="宋体" w:hAnsi="宋体" w:cs="宋体"/>
          <w:b/>
          <w:color w:val="auto"/>
          <w:spacing w:val="-20"/>
          <w:kern w:val="0"/>
          <w:sz w:val="32"/>
          <w:szCs w:val="32"/>
          <w:highlight w:val="none"/>
        </w:rPr>
        <w:t>工程工人工资委托代发协议书（格式）</w:t>
      </w:r>
    </w:p>
    <w:p>
      <w:pPr>
        <w:adjustRightInd w:val="0"/>
        <w:snapToGrid w:val="0"/>
        <w:spacing w:line="360" w:lineRule="auto"/>
        <w:rPr>
          <w:rFonts w:ascii="宋体" w:cs="宋体"/>
          <w:b/>
          <w:color w:val="auto"/>
          <w:kern w:val="0"/>
          <w:sz w:val="24"/>
          <w:szCs w:val="24"/>
          <w:highlight w:val="none"/>
        </w:rPr>
      </w:pPr>
      <w:r>
        <w:rPr>
          <w:rFonts w:hint="eastAsia" w:ascii="宋体" w:cs="宋体"/>
          <w:b/>
          <w:color w:val="auto"/>
          <w:kern w:val="0"/>
          <w:sz w:val="24"/>
          <w:szCs w:val="24"/>
          <w:highlight w:val="none"/>
        </w:rPr>
        <w:t xml:space="preserve"> </w:t>
      </w:r>
    </w:p>
    <w:p>
      <w:pPr>
        <w:adjustRightInd w:val="0"/>
        <w:snapToGrid w:val="0"/>
        <w:spacing w:line="360" w:lineRule="auto"/>
        <w:rPr>
          <w:rFonts w:ascii="宋体" w:cs="宋体"/>
          <w:b/>
          <w:color w:val="auto"/>
          <w:spacing w:val="-20"/>
          <w:kern w:val="0"/>
          <w:sz w:val="24"/>
          <w:szCs w:val="24"/>
          <w:highlight w:val="none"/>
        </w:rPr>
      </w:pPr>
      <w:r>
        <w:rPr>
          <w:rFonts w:hint="eastAsia" w:ascii="宋体" w:hAnsi="宋体" w:cs="宋体"/>
          <w:b/>
          <w:color w:val="auto"/>
          <w:kern w:val="0"/>
          <w:sz w:val="24"/>
          <w:szCs w:val="24"/>
          <w:highlight w:val="none"/>
        </w:rPr>
        <w:t>发  包  人（甲方）：广州市重点公共建设项目管理中心</w:t>
      </w:r>
    </w:p>
    <w:p>
      <w:pPr>
        <w:adjustRightInd w:val="0"/>
        <w:snapToGrid w:val="0"/>
        <w:spacing w:line="360" w:lineRule="auto"/>
        <w:rPr>
          <w:rFonts w:ascii="宋体" w:cs="宋体"/>
          <w:b/>
          <w:color w:val="auto"/>
          <w:kern w:val="0"/>
          <w:sz w:val="24"/>
          <w:szCs w:val="24"/>
          <w:highlight w:val="none"/>
        </w:rPr>
      </w:pPr>
      <w:r>
        <w:rPr>
          <w:rFonts w:hint="eastAsia" w:ascii="宋体" w:hAnsi="宋体" w:cs="宋体"/>
          <w:b/>
          <w:color w:val="auto"/>
          <w:kern w:val="0"/>
          <w:sz w:val="24"/>
          <w:szCs w:val="24"/>
          <w:highlight w:val="none"/>
        </w:rPr>
        <w:t>总 承 包人（乙方）：</w:t>
      </w:r>
    </w:p>
    <w:p>
      <w:pPr>
        <w:adjustRightInd w:val="0"/>
        <w:snapToGrid w:val="0"/>
        <w:spacing w:line="360" w:lineRule="auto"/>
        <w:rPr>
          <w:rFonts w:ascii="宋体" w:cs="宋体"/>
          <w:b/>
          <w:color w:val="auto"/>
          <w:spacing w:val="-20"/>
          <w:kern w:val="0"/>
          <w:sz w:val="24"/>
          <w:szCs w:val="24"/>
          <w:highlight w:val="none"/>
        </w:rPr>
      </w:pPr>
      <w:r>
        <w:rPr>
          <w:rFonts w:hint="eastAsia" w:ascii="宋体" w:hAnsi="宋体" w:cs="宋体"/>
          <w:b/>
          <w:color w:val="auto"/>
          <w:kern w:val="0"/>
          <w:sz w:val="24"/>
          <w:szCs w:val="24"/>
          <w:highlight w:val="none"/>
        </w:rPr>
        <w:t>专业承包人（丙方）：</w:t>
      </w:r>
    </w:p>
    <w:p>
      <w:pPr>
        <w:adjustRightInd w:val="0"/>
        <w:snapToGrid w:val="0"/>
        <w:spacing w:line="360" w:lineRule="auto"/>
        <w:rPr>
          <w:rFonts w:ascii="宋体" w:cs="宋体"/>
          <w:b/>
          <w:color w:val="auto"/>
          <w:spacing w:val="-20"/>
          <w:kern w:val="0"/>
          <w:sz w:val="24"/>
          <w:szCs w:val="24"/>
          <w:highlight w:val="none"/>
        </w:rPr>
      </w:pPr>
      <w:r>
        <w:rPr>
          <w:rFonts w:hint="eastAsia" w:ascii="宋体" w:cs="宋体"/>
          <w:b/>
          <w:color w:val="auto"/>
          <w:spacing w:val="-20"/>
          <w:kern w:val="0"/>
          <w:sz w:val="24"/>
          <w:szCs w:val="24"/>
          <w:highlight w:val="none"/>
        </w:rPr>
        <w:t xml:space="preserve"> </w:t>
      </w:r>
    </w:p>
    <w:p>
      <w:pPr>
        <w:adjustRightInd w:val="0"/>
        <w:snapToGrid w:val="0"/>
        <w:spacing w:line="360" w:lineRule="auto"/>
        <w:rPr>
          <w:rFonts w:ascii="宋体" w:cs="宋体"/>
          <w:color w:val="auto"/>
          <w:spacing w:val="-20"/>
          <w:kern w:val="0"/>
          <w:sz w:val="24"/>
          <w:szCs w:val="24"/>
          <w:highlight w:val="none"/>
        </w:rPr>
      </w:pPr>
      <w:r>
        <w:rPr>
          <w:rFonts w:hint="eastAsia" w:ascii="宋体" w:hAnsi="宋体" w:cs="宋体"/>
          <w:b/>
          <w:color w:val="auto"/>
          <w:kern w:val="0"/>
          <w:sz w:val="24"/>
          <w:szCs w:val="24"/>
          <w:highlight w:val="none"/>
        </w:rPr>
        <w:t>鉴于：</w:t>
      </w:r>
    </w:p>
    <w:p>
      <w:pPr>
        <w:adjustRightInd w:val="0"/>
        <w:snapToGrid w:val="0"/>
        <w:spacing w:line="360" w:lineRule="auto"/>
        <w:ind w:left="118" w:leftChars="56" w:right="11" w:firstLine="348" w:firstLineChars="145"/>
        <w:rPr>
          <w:rFonts w:asci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cs="宋体"/>
          <w:color w:val="auto"/>
          <w:kern w:val="0"/>
          <w:sz w:val="24"/>
          <w:szCs w:val="24"/>
          <w:highlight w:val="none"/>
        </w:rPr>
        <w:t>.</w:t>
      </w:r>
      <w:r>
        <w:rPr>
          <w:rFonts w:hint="eastAsia" w:ascii="宋体" w:hAnsi="宋体" w:cs="宋体"/>
          <w:color w:val="auto"/>
          <w:kern w:val="0"/>
          <w:sz w:val="24"/>
          <w:szCs w:val="24"/>
          <w:highlight w:val="none"/>
        </w:rPr>
        <w:t>（以下称乙方）为（以下称本项目）施工总承包单位，负责本项目施工总承包及</w:t>
      </w:r>
      <w:r>
        <w:rPr>
          <w:rFonts w:hint="eastAsia" w:ascii="宋体" w:hAnsi="宋体" w:cs="宋体"/>
          <w:bCs/>
          <w:color w:val="auto"/>
          <w:kern w:val="0"/>
          <w:sz w:val="24"/>
          <w:szCs w:val="24"/>
          <w:highlight w:val="none"/>
        </w:rPr>
        <w:t>施工总承包管理与配合服务</w:t>
      </w:r>
      <w:r>
        <w:rPr>
          <w:rFonts w:hint="eastAsia" w:ascii="宋体" w:hAnsi="宋体" w:cs="宋体"/>
          <w:color w:val="auto"/>
          <w:kern w:val="0"/>
          <w:sz w:val="24"/>
          <w:szCs w:val="24"/>
          <w:highlight w:val="none"/>
        </w:rPr>
        <w:t>。</w:t>
      </w:r>
    </w:p>
    <w:p>
      <w:pPr>
        <w:adjustRightInd w:val="0"/>
        <w:snapToGrid w:val="0"/>
        <w:spacing w:line="360" w:lineRule="auto"/>
        <w:ind w:left="118" w:leftChars="56" w:right="11" w:firstLine="348" w:firstLineChars="145"/>
        <w:rPr>
          <w:rFonts w:ascii="宋体" w:cs="宋体"/>
          <w:color w:val="auto"/>
          <w:kern w:val="0"/>
          <w:sz w:val="24"/>
          <w:szCs w:val="24"/>
          <w:highlight w:val="none"/>
        </w:rPr>
      </w:pPr>
      <w:r>
        <w:rPr>
          <w:rFonts w:hint="eastAsia" w:ascii="宋体" w:hAnsi="宋体" w:cs="宋体"/>
          <w:color w:val="auto"/>
          <w:kern w:val="0"/>
          <w:sz w:val="24"/>
          <w:szCs w:val="24"/>
          <w:highlight w:val="none"/>
        </w:rPr>
        <w:t>2.发包人</w:t>
      </w:r>
      <w:r>
        <w:rPr>
          <w:rFonts w:hint="eastAsia" w:ascii="宋体" w:hAnsi="宋体" w:cs="宋体"/>
          <w:b/>
          <w:color w:val="auto"/>
          <w:kern w:val="0"/>
          <w:sz w:val="24"/>
          <w:szCs w:val="24"/>
          <w:highlight w:val="none"/>
        </w:rPr>
        <w:t>广州市重点公共建设项目管理中心</w:t>
      </w:r>
      <w:r>
        <w:rPr>
          <w:rFonts w:hint="eastAsia" w:ascii="宋体" w:hAnsi="宋体" w:cs="宋体"/>
          <w:color w:val="auto"/>
          <w:kern w:val="0"/>
          <w:sz w:val="24"/>
          <w:szCs w:val="24"/>
          <w:highlight w:val="none"/>
        </w:rPr>
        <w:t>（以下称甲方）依法确定（以下称丙方）为本项目XX工程的专业承包单位。甲方与丙方签订《》（合同编号：，以下称《XX承包合同》）。《XX承包合同》约定由丙方负责本项目XX工程施工。</w:t>
      </w:r>
    </w:p>
    <w:p>
      <w:pPr>
        <w:adjustRightInd w:val="0"/>
        <w:snapToGrid w:val="0"/>
        <w:spacing w:before="240" w:line="360" w:lineRule="auto"/>
        <w:ind w:right="1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现根据《保障农民工工资支付条例》、《广州市根治农民工工资工作领导小组关于&lt;贯彻落实广东省源头治理欠薪问题实施办法&gt;实施方案的通知》等相关规定，甲、乙、丙三方经协商一致，就本项目XX工程</w:t>
      </w:r>
      <w:r>
        <w:rPr>
          <w:rFonts w:hint="eastAsia" w:ascii="宋体" w:hAnsi="宋体" w:cs="宋体"/>
          <w:bCs/>
          <w:color w:val="auto"/>
          <w:kern w:val="0"/>
          <w:sz w:val="24"/>
          <w:szCs w:val="24"/>
          <w:highlight w:val="none"/>
        </w:rPr>
        <w:t>工人工资委托代发</w:t>
      </w:r>
      <w:r>
        <w:rPr>
          <w:rFonts w:hint="eastAsia" w:ascii="宋体" w:hAnsi="宋体" w:cs="宋体"/>
          <w:color w:val="auto"/>
          <w:kern w:val="0"/>
          <w:sz w:val="24"/>
          <w:szCs w:val="24"/>
          <w:highlight w:val="none"/>
        </w:rPr>
        <w:t>事宜达成以下约定，以资共同遵守。</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第一条</w:t>
      </w:r>
      <w:r>
        <w:rPr>
          <w:rFonts w:hint="eastAsia" w:ascii="宋体" w:hAnsi="宋体" w:cs="宋体"/>
          <w:color w:val="auto"/>
          <w:kern w:val="0"/>
          <w:sz w:val="24"/>
          <w:szCs w:val="24"/>
          <w:highlight w:val="none"/>
        </w:rPr>
        <w:t>甲、丙方就XX工程应付的工人工资，委托乙方进行总包代收代发。由丙方在广州市建设领域管理应用信息平台提交总包代发申请，经乙方审核后提交本项目总监理工程师审核。</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第二条</w:t>
      </w:r>
      <w:r>
        <w:rPr>
          <w:rFonts w:hint="eastAsia" w:ascii="宋体" w:hAnsi="宋体" w:cs="宋体"/>
          <w:color w:val="auto"/>
          <w:kern w:val="0"/>
          <w:sz w:val="24"/>
          <w:szCs w:val="24"/>
          <w:highlight w:val="none"/>
        </w:rPr>
        <w:t>丙方负责其工人信息的录入及考勤等操作，并将相关的人员信息（包括与工人签订的合同、施工人员身份证复印件、施工人员本人工资银行卡复印件等）报乙方备案。相关信息与资料的真实性、完整性由丙方负责。</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第三条</w:t>
      </w:r>
      <w:r>
        <w:rPr>
          <w:rFonts w:hint="eastAsia" w:ascii="宋体" w:hAnsi="宋体" w:cs="宋体"/>
          <w:color w:val="auto"/>
          <w:kern w:val="0"/>
          <w:sz w:val="24"/>
          <w:szCs w:val="24"/>
          <w:highlight w:val="none"/>
        </w:rPr>
        <w:t>丙方就XX工程内应付的工人工资，按照甲方要求及《XX承包合同》的规定，按时向甲方提交支付申请并全额开具发票。乙方不参与甲、丙方的发票往来关系。</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 xml:space="preserve">第四条 </w:t>
      </w:r>
      <w:r>
        <w:rPr>
          <w:rFonts w:hint="eastAsia" w:ascii="宋体" w:hAnsi="宋体" w:cs="宋体"/>
          <w:color w:val="auto"/>
          <w:kern w:val="0"/>
          <w:sz w:val="24"/>
          <w:szCs w:val="24"/>
          <w:highlight w:val="none"/>
        </w:rPr>
        <w:t>乙方应在甲方按《XX承包合同》约定将应支付的工人工资足额支付至乙方就本项目开立的工人工资支付专用账户，并收到丙方加盖公章后提供的工人花名册、考勤记录、工人工资表等资料后3个工作日内，根据丙方编制并经丙方工人本人签字确认的工资支付表，通过乙方工人工资支付专用账户直接将工资支付到丙方工人本人的银行账户，并向丙方提供代发工资凭证。</w:t>
      </w:r>
    </w:p>
    <w:p>
      <w:pPr>
        <w:adjustRightInd w:val="0"/>
        <w:snapToGrid w:val="0"/>
        <w:spacing w:line="360" w:lineRule="auto"/>
        <w:ind w:right="1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乙方工人工资支付专用账户：</w:t>
      </w:r>
    </w:p>
    <w:p>
      <w:pPr>
        <w:adjustRightInd w:val="0"/>
        <w:snapToGrid w:val="0"/>
        <w:spacing w:line="360" w:lineRule="auto"/>
        <w:ind w:right="1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户名：</w:t>
      </w:r>
    </w:p>
    <w:p>
      <w:pPr>
        <w:adjustRightInd w:val="0"/>
        <w:snapToGrid w:val="0"/>
        <w:spacing w:line="360" w:lineRule="auto"/>
        <w:ind w:right="1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开户行：</w:t>
      </w:r>
    </w:p>
    <w:p>
      <w:pPr>
        <w:adjustRightInd w:val="0"/>
        <w:snapToGrid w:val="0"/>
        <w:spacing w:line="360" w:lineRule="auto"/>
        <w:ind w:right="1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账号：</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第五条</w:t>
      </w:r>
      <w:r>
        <w:rPr>
          <w:rFonts w:hint="eastAsia" w:ascii="宋体" w:hAnsi="宋体" w:cs="宋体"/>
          <w:color w:val="auto"/>
          <w:kern w:val="0"/>
          <w:sz w:val="24"/>
          <w:szCs w:val="24"/>
          <w:highlight w:val="none"/>
        </w:rPr>
        <w:t>丙方应确保工资发放涉及所有人员，不能出现漏发、套用专户资金等问题，避免造成监理单位和乙方信用平台预警、诚信扣分等问题。乙方不得挪用甲方支付至乙方工人工资支付专用账户的丙方资金。</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第六条</w:t>
      </w:r>
      <w:r>
        <w:rPr>
          <w:rFonts w:hint="eastAsia" w:ascii="宋体" w:hAnsi="宋体" w:cs="宋体"/>
          <w:color w:val="auto"/>
          <w:kern w:val="0"/>
          <w:sz w:val="24"/>
          <w:szCs w:val="24"/>
          <w:highlight w:val="none"/>
        </w:rPr>
        <w:t xml:space="preserve"> 乙方应及时配合丙方，完成其工人工资账户内剩余的丙方工人工资的结算工作。如在丙方工人工资全额发放后，乙方工人工资支付专用账户仍剩余丙方资金的，由丙方出具相应承诺书交乙方、监理单位审核，乙方办理安全评价书并办理销户手续后30个工作日内，退还至丙方公司账户。</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第七条</w:t>
      </w:r>
      <w:r>
        <w:rPr>
          <w:rFonts w:hint="eastAsia" w:ascii="宋体" w:hAnsi="宋体" w:cs="宋体"/>
          <w:color w:val="auto"/>
          <w:kern w:val="0"/>
          <w:sz w:val="24"/>
          <w:szCs w:val="24"/>
          <w:highlight w:val="none"/>
        </w:rPr>
        <w:t>甲方已将应支付的工人工资足额支付至乙方工人工资支付专用账户但乙方未按时足额完成丙方工人工资代付工作的，相关的责任和损失由乙方承担。乙方挪用丙方资金的，丙方有权向乙方追偿，且甲方有权暂停支付本项目施工总承包合同的工程进度款，</w:t>
      </w:r>
      <w:r>
        <w:rPr>
          <w:rFonts w:hint="eastAsia" w:ascii="宋体" w:hAnsi="宋体" w:cs="宋体"/>
          <w:color w:val="auto"/>
          <w:sz w:val="24"/>
          <w:szCs w:val="24"/>
          <w:highlight w:val="none"/>
        </w:rPr>
        <w:t>直至乙方归还挪用资金为止，</w:t>
      </w:r>
      <w:r>
        <w:rPr>
          <w:rFonts w:hint="eastAsia" w:ascii="宋体" w:hAnsi="宋体" w:cs="宋体"/>
          <w:color w:val="auto"/>
          <w:kern w:val="0"/>
          <w:sz w:val="24"/>
          <w:szCs w:val="24"/>
          <w:highlight w:val="none"/>
        </w:rPr>
        <w:t>给甲、丙方造成的损失由乙方承担。因丙方不及时提供资料、提供的相关资料错误或遗漏等原因造成丙方工人工资未能按时足额支付的，相关的责任和损失由丙方承担。丙方伪造出勤信息、提供虚假身份套取、高估冒算工人工资的，乙方可依法向丙方追偿。</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第八条</w:t>
      </w:r>
      <w:r>
        <w:rPr>
          <w:rFonts w:hint="eastAsia" w:ascii="宋体" w:hAnsi="宋体" w:cs="宋体"/>
          <w:color w:val="auto"/>
          <w:kern w:val="0"/>
          <w:sz w:val="24"/>
          <w:szCs w:val="24"/>
          <w:highlight w:val="none"/>
        </w:rPr>
        <w:t>乙方、丙方承诺：如因工人工资发放问题处置不力，由此造成的相关纠纷、费用以及社会影响全部由乙、丙方各自承担。如因此给甲方造成损失，甲方有权向乙、丙方追偿。</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第九条</w:t>
      </w:r>
      <w:r>
        <w:rPr>
          <w:rFonts w:hint="eastAsia" w:ascii="宋体" w:hAnsi="宋体" w:cs="宋体"/>
          <w:color w:val="auto"/>
          <w:kern w:val="0"/>
          <w:sz w:val="24"/>
          <w:szCs w:val="24"/>
          <w:highlight w:val="none"/>
        </w:rPr>
        <w:t>本协议仅明确本项目XX工程工人工资代收代发相关事宜，除本协议明确所作修改的条款之外，各方权利及义务按照甲方与乙方、甲方与丙方签订的合同的约定执行。</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第十条</w:t>
      </w:r>
      <w:r>
        <w:rPr>
          <w:rFonts w:hint="eastAsia" w:ascii="宋体" w:hAnsi="宋体" w:cs="宋体"/>
          <w:color w:val="auto"/>
          <w:kern w:val="0"/>
          <w:sz w:val="24"/>
          <w:szCs w:val="24"/>
          <w:highlight w:val="none"/>
        </w:rPr>
        <w:t xml:space="preserve">  若有其他未尽事宜，由三方另行商议达成补充协议。</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 xml:space="preserve">第十一条  </w:t>
      </w:r>
      <w:r>
        <w:rPr>
          <w:rFonts w:hint="eastAsia" w:ascii="宋体" w:hAnsi="宋体" w:cs="宋体"/>
          <w:color w:val="auto"/>
          <w:kern w:val="0"/>
          <w:sz w:val="24"/>
          <w:szCs w:val="24"/>
          <w:highlight w:val="none"/>
        </w:rPr>
        <w:t>三方因本协议或者履行本协议所产生的争议，可先行协商解决，经协商达成一致意见的，应签订补充协议；若协商不成的，三方均可向本协议签订地人民法院提起诉讼。</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第十二条</w:t>
      </w:r>
      <w:r>
        <w:rPr>
          <w:rFonts w:hint="eastAsia" w:ascii="宋体" w:hAnsi="宋体" w:cs="宋体"/>
          <w:color w:val="auto"/>
          <w:kern w:val="0"/>
          <w:sz w:val="24"/>
          <w:szCs w:val="24"/>
          <w:highlight w:val="none"/>
        </w:rPr>
        <w:t>本协议自三方法定代表人（或委托代理人）签字并盖章（公章或合同专用章）之日起生效。</w:t>
      </w:r>
    </w:p>
    <w:p>
      <w:pPr>
        <w:adjustRightInd w:val="0"/>
        <w:snapToGrid w:val="0"/>
        <w:spacing w:line="360" w:lineRule="auto"/>
        <w:ind w:right="11" w:firstLine="472" w:firstLineChars="196"/>
        <w:rPr>
          <w:rFonts w:ascii="宋体" w:cs="宋体"/>
          <w:color w:val="auto"/>
          <w:kern w:val="0"/>
          <w:sz w:val="24"/>
          <w:szCs w:val="24"/>
          <w:highlight w:val="none"/>
        </w:rPr>
      </w:pPr>
      <w:r>
        <w:rPr>
          <w:rFonts w:hint="eastAsia" w:ascii="宋体" w:hAnsi="宋体" w:cs="宋体"/>
          <w:b/>
          <w:color w:val="auto"/>
          <w:kern w:val="0"/>
          <w:sz w:val="24"/>
          <w:szCs w:val="24"/>
          <w:highlight w:val="none"/>
        </w:rPr>
        <w:t xml:space="preserve">第十三条  </w:t>
      </w:r>
      <w:r>
        <w:rPr>
          <w:rFonts w:hint="eastAsia" w:ascii="宋体" w:hAnsi="宋体" w:cs="宋体"/>
          <w:color w:val="auto"/>
          <w:kern w:val="0"/>
          <w:sz w:val="24"/>
          <w:szCs w:val="24"/>
          <w:highlight w:val="none"/>
        </w:rPr>
        <w:t>本协议正本三份，三方各执一份；副本十份，乙、丙方各执二份，甲方执六份。</w:t>
      </w:r>
      <w:r>
        <w:rPr>
          <w:rFonts w:hint="eastAsia" w:ascii="宋体" w:hAnsi="宋体" w:cs="宋体"/>
          <w:bCs/>
          <w:color w:val="auto"/>
          <w:kern w:val="0"/>
          <w:sz w:val="24"/>
          <w:szCs w:val="24"/>
          <w:highlight w:val="none"/>
        </w:rPr>
        <w:t>协议正、副本具有同等效力，但当正本与副本的表述不一致时，以正本为准。</w:t>
      </w:r>
    </w:p>
    <w:p>
      <w:pPr>
        <w:adjustRightInd w:val="0"/>
        <w:snapToGrid w:val="0"/>
        <w:spacing w:line="360" w:lineRule="auto"/>
        <w:ind w:right="11"/>
        <w:rPr>
          <w:rFonts w:ascii="宋体" w:cs="宋体"/>
          <w:color w:val="auto"/>
          <w:kern w:val="0"/>
          <w:sz w:val="24"/>
          <w:szCs w:val="24"/>
          <w:highlight w:val="none"/>
        </w:rPr>
      </w:pPr>
      <w:r>
        <w:rPr>
          <w:rFonts w:hint="eastAsia" w:ascii="宋体" w:hAnsi="宋体" w:cs="宋体"/>
          <w:color w:val="auto"/>
          <w:kern w:val="0"/>
          <w:sz w:val="24"/>
          <w:szCs w:val="24"/>
          <w:highlight w:val="none"/>
        </w:rPr>
        <w:t>（本页以下无正文）</w:t>
      </w:r>
    </w:p>
    <w:p>
      <w:pPr>
        <w:adjustRightInd w:val="0"/>
        <w:snapToGrid w:val="0"/>
        <w:spacing w:line="360" w:lineRule="auto"/>
        <w:ind w:right="11"/>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widowControl/>
        <w:jc w:val="left"/>
        <w:rPr>
          <w:rFonts w:ascii="宋体" w:cs="宋体"/>
          <w:color w:val="auto"/>
          <w:kern w:val="0"/>
          <w:sz w:val="24"/>
          <w:szCs w:val="24"/>
          <w:highlight w:val="none"/>
        </w:rPr>
      </w:pPr>
      <w:r>
        <w:rPr>
          <w:rFonts w:hint="eastAsia" w:ascii="宋体"/>
          <w:color w:val="auto"/>
          <w:sz w:val="24"/>
          <w:szCs w:val="24"/>
          <w:highlight w:val="none"/>
        </w:rPr>
        <w:br w:type="page"/>
      </w:r>
    </w:p>
    <w:p>
      <w:pPr>
        <w:adjustRightInd w:val="0"/>
        <w:snapToGrid w:val="0"/>
        <w:spacing w:line="360" w:lineRule="auto"/>
        <w:ind w:right="11"/>
        <w:rPr>
          <w:rFonts w:ascii="宋体" w:cs="宋体"/>
          <w:color w:val="auto"/>
          <w:kern w:val="0"/>
          <w:sz w:val="24"/>
          <w:szCs w:val="24"/>
          <w:highlight w:val="none"/>
        </w:rPr>
      </w:pPr>
      <w:r>
        <w:rPr>
          <w:rFonts w:hint="eastAsia" w:ascii="宋体" w:hAnsi="宋体" w:cs="宋体"/>
          <w:color w:val="auto"/>
          <w:kern w:val="0"/>
          <w:sz w:val="24"/>
          <w:szCs w:val="24"/>
          <w:highlight w:val="none"/>
        </w:rPr>
        <w:t>（本页无正文，为签署页）</w:t>
      </w:r>
    </w:p>
    <w:p>
      <w:pPr>
        <w:adjustRightInd w:val="0"/>
        <w:snapToGrid w:val="0"/>
        <w:spacing w:line="360" w:lineRule="auto"/>
        <w:ind w:right="11"/>
        <w:rPr>
          <w:rFonts w:ascii="宋体" w:cs="宋体"/>
          <w:b/>
          <w:color w:val="auto"/>
          <w:spacing w:val="-20"/>
          <w:kern w:val="0"/>
          <w:sz w:val="24"/>
          <w:szCs w:val="24"/>
          <w:highlight w:val="none"/>
        </w:rPr>
      </w:pPr>
      <w:r>
        <w:rPr>
          <w:rFonts w:hint="eastAsia" w:ascii="宋体" w:hAnsi="宋体" w:cs="宋体"/>
          <w:b/>
          <w:color w:val="auto"/>
          <w:kern w:val="0"/>
          <w:sz w:val="24"/>
          <w:szCs w:val="24"/>
          <w:highlight w:val="none"/>
        </w:rPr>
        <w:t>甲方：</w:t>
      </w:r>
      <w:r>
        <w:rPr>
          <w:rFonts w:hint="eastAsia" w:ascii="宋体" w:hAnsi="宋体" w:cs="宋体"/>
          <w:b/>
          <w:color w:val="auto"/>
          <w:spacing w:val="-6"/>
          <w:kern w:val="0"/>
          <w:sz w:val="24"/>
          <w:szCs w:val="24"/>
          <w:highlight w:val="none"/>
        </w:rPr>
        <w:t>广州市重点公共建设项目管理中心</w:t>
      </w:r>
      <w:r>
        <w:rPr>
          <w:rFonts w:hint="eastAsia" w:ascii="宋体" w:hAnsi="宋体" w:cs="宋体"/>
          <w:b/>
          <w:color w:val="auto"/>
          <w:kern w:val="0"/>
          <w:sz w:val="24"/>
          <w:szCs w:val="24"/>
          <w:highlight w:val="none"/>
        </w:rPr>
        <w:t>乙方</w:t>
      </w:r>
      <w:r>
        <w:rPr>
          <w:rFonts w:hint="eastAsia" w:ascii="宋体" w:hAnsi="宋体" w:cs="宋体"/>
          <w:color w:val="auto"/>
          <w:kern w:val="0"/>
          <w:sz w:val="24"/>
          <w:szCs w:val="24"/>
          <w:highlight w:val="none"/>
        </w:rPr>
        <w:t>：</w:t>
      </w:r>
    </w:p>
    <w:p>
      <w:pPr>
        <w:adjustRightInd w:val="0"/>
        <w:snapToGrid w:val="0"/>
        <w:spacing w:line="360" w:lineRule="auto"/>
        <w:ind w:right="11" w:firstLine="1680" w:firstLineChars="700"/>
        <w:rPr>
          <w:rFonts w:ascii="宋体" w:cs="宋体"/>
          <w:color w:val="auto"/>
          <w:kern w:val="0"/>
          <w:sz w:val="24"/>
          <w:szCs w:val="24"/>
          <w:highlight w:val="none"/>
        </w:rPr>
      </w:pPr>
      <w:r>
        <w:rPr>
          <w:rFonts w:hint="eastAsia" w:ascii="宋体" w:hAnsi="宋体" w:cs="宋体"/>
          <w:color w:val="auto"/>
          <w:kern w:val="0"/>
          <w:sz w:val="24"/>
          <w:szCs w:val="24"/>
          <w:highlight w:val="none"/>
        </w:rPr>
        <w:t>（盖章）                             （盖章）</w:t>
      </w:r>
    </w:p>
    <w:p>
      <w:pPr>
        <w:adjustRightInd w:val="0"/>
        <w:snapToGrid w:val="0"/>
        <w:spacing w:line="360" w:lineRule="auto"/>
        <w:ind w:right="11"/>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pPr>
        <w:adjustRightInd w:val="0"/>
        <w:snapToGrid w:val="0"/>
        <w:spacing w:line="360" w:lineRule="auto"/>
        <w:ind w:left="-2" w:leftChars="-1"/>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委托代理人：                         委托代理人：</w:t>
      </w:r>
    </w:p>
    <w:p>
      <w:pPr>
        <w:adjustRightInd w:val="0"/>
        <w:snapToGrid w:val="0"/>
        <w:spacing w:line="360" w:lineRule="auto"/>
        <w:ind w:left="-2" w:leftChars="-1"/>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住址：</w:t>
      </w:r>
      <w:r>
        <w:rPr>
          <w:rFonts w:hint="eastAsia" w:ascii="宋体" w:hAnsi="宋体" w:cs="宋体"/>
          <w:color w:val="auto"/>
          <w:spacing w:val="-20"/>
          <w:kern w:val="0"/>
          <w:sz w:val="24"/>
          <w:szCs w:val="24"/>
          <w:highlight w:val="none"/>
        </w:rPr>
        <w:t>广州市广州大学城内环东星运路1号</w:t>
      </w:r>
      <w:r>
        <w:rPr>
          <w:rFonts w:hint="eastAsia" w:ascii="宋体" w:hAnsi="宋体" w:cs="宋体"/>
          <w:color w:val="auto"/>
          <w:kern w:val="0"/>
          <w:sz w:val="24"/>
          <w:szCs w:val="24"/>
          <w:highlight w:val="none"/>
        </w:rPr>
        <w:t>住址：</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邮编：510006                         邮编：</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电话：                               电话：</w:t>
      </w:r>
    </w:p>
    <w:p>
      <w:pPr>
        <w:adjustRightInd w:val="0"/>
        <w:snapToGrid w:val="0"/>
        <w:spacing w:line="360" w:lineRule="auto"/>
        <w:rPr>
          <w:rFonts w:ascii="宋体" w:cs="宋体"/>
          <w:color w:val="auto"/>
          <w:kern w:val="0"/>
          <w:sz w:val="24"/>
          <w:szCs w:val="24"/>
          <w:highlight w:val="none"/>
        </w:rPr>
      </w:pPr>
      <w:r>
        <w:rPr>
          <w:rFonts w:hint="eastAsia" w:ascii="宋体" w:hAnsi="宋体" w:cs="宋体"/>
          <w:color w:val="auto"/>
          <w:kern w:val="0"/>
          <w:sz w:val="24"/>
          <w:szCs w:val="24"/>
          <w:highlight w:val="none"/>
        </w:rPr>
        <w:t>传真：                               传真：</w:t>
      </w:r>
    </w:p>
    <w:p>
      <w:pPr>
        <w:adjustRightInd w:val="0"/>
        <w:snapToGrid w:val="0"/>
        <w:spacing w:line="360" w:lineRule="auto"/>
        <w:rPr>
          <w:rFonts w:ascii="宋体" w:cs="宋体"/>
          <w:color w:val="auto"/>
          <w:kern w:val="0"/>
          <w:sz w:val="24"/>
          <w:szCs w:val="24"/>
          <w:highlight w:val="none"/>
        </w:rPr>
      </w:pPr>
      <w:r>
        <w:rPr>
          <w:rFonts w:hint="eastAsia" w:ascii="宋体" w:hAnsi="宋体" w:cs="宋体"/>
          <w:color w:val="auto"/>
          <w:kern w:val="0"/>
          <w:sz w:val="24"/>
          <w:szCs w:val="24"/>
          <w:highlight w:val="none"/>
        </w:rPr>
        <w:t>日期：     年  月  日                日期：     年  月  日</w:t>
      </w:r>
    </w:p>
    <w:p>
      <w:pPr>
        <w:adjustRightInd w:val="0"/>
        <w:snapToGrid w:val="0"/>
        <w:spacing w:line="360" w:lineRule="auto"/>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rPr>
          <w:rFonts w:ascii="宋体" w:cs="宋体"/>
          <w:b/>
          <w:color w:val="auto"/>
          <w:kern w:val="0"/>
          <w:sz w:val="24"/>
          <w:szCs w:val="24"/>
          <w:highlight w:val="none"/>
        </w:rPr>
      </w:pPr>
      <w:r>
        <w:rPr>
          <w:rFonts w:hint="eastAsia" w:ascii="宋体" w:hAnsi="宋体" w:cs="宋体"/>
          <w:b/>
          <w:color w:val="auto"/>
          <w:kern w:val="0"/>
          <w:sz w:val="24"/>
          <w:szCs w:val="24"/>
          <w:highlight w:val="none"/>
        </w:rPr>
        <w:t>丙方</w:t>
      </w:r>
      <w:r>
        <w:rPr>
          <w:rFonts w:hint="eastAsia" w:ascii="宋体" w:hAnsi="宋体" w:cs="宋体"/>
          <w:color w:val="auto"/>
          <w:kern w:val="0"/>
          <w:sz w:val="24"/>
          <w:szCs w:val="24"/>
          <w:highlight w:val="none"/>
        </w:rPr>
        <w:t>：</w:t>
      </w:r>
    </w:p>
    <w:p>
      <w:pPr>
        <w:adjustRightInd w:val="0"/>
        <w:snapToGrid w:val="0"/>
        <w:spacing w:line="360" w:lineRule="auto"/>
        <w:ind w:right="11" w:firstLine="2040" w:firstLineChars="850"/>
        <w:rPr>
          <w:rFonts w:ascii="宋体" w:cs="宋体"/>
          <w:color w:val="auto"/>
          <w:kern w:val="0"/>
          <w:sz w:val="24"/>
          <w:szCs w:val="24"/>
          <w:highlight w:val="none"/>
        </w:rPr>
      </w:pPr>
      <w:r>
        <w:rPr>
          <w:rFonts w:hint="eastAsia" w:ascii="宋体" w:hAnsi="宋体" w:cs="宋体"/>
          <w:color w:val="auto"/>
          <w:kern w:val="0"/>
          <w:sz w:val="24"/>
          <w:szCs w:val="24"/>
          <w:highlight w:val="none"/>
        </w:rPr>
        <w:t>（盖章）</w:t>
      </w:r>
    </w:p>
    <w:p>
      <w:pPr>
        <w:adjustRightInd w:val="0"/>
        <w:snapToGrid w:val="0"/>
        <w:spacing w:line="360" w:lineRule="auto"/>
        <w:ind w:right="11" w:firstLine="840" w:firstLineChars="350"/>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 xml:space="preserve">法定代表人： </w:t>
      </w:r>
    </w:p>
    <w:p>
      <w:pPr>
        <w:adjustRightInd w:val="0"/>
        <w:snapToGrid w:val="0"/>
        <w:spacing w:line="360" w:lineRule="auto"/>
        <w:ind w:left="-2" w:leftChars="-1"/>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委托代理人：</w:t>
      </w:r>
    </w:p>
    <w:p>
      <w:pPr>
        <w:adjustRightInd w:val="0"/>
        <w:snapToGrid w:val="0"/>
        <w:spacing w:line="360" w:lineRule="auto"/>
        <w:ind w:left="-2" w:leftChars="-1"/>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rPr>
          <w:rFonts w:ascii="宋体" w:cs="宋体"/>
          <w:color w:val="auto"/>
          <w:kern w:val="0"/>
          <w:sz w:val="24"/>
          <w:szCs w:val="24"/>
          <w:highlight w:val="none"/>
        </w:rPr>
      </w:pPr>
      <w:r>
        <w:rPr>
          <w:rFonts w:hint="eastAsia" w:ascii="宋体" w:hAnsi="宋体" w:cs="宋体"/>
          <w:color w:val="auto"/>
          <w:kern w:val="0"/>
          <w:sz w:val="24"/>
          <w:szCs w:val="24"/>
          <w:highlight w:val="none"/>
        </w:rPr>
        <w:t>住址：</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邮编：</w:t>
      </w:r>
    </w:p>
    <w:p>
      <w:pPr>
        <w:adjustRightInd w:val="0"/>
        <w:snapToGrid w:val="0"/>
        <w:spacing w:line="360" w:lineRule="auto"/>
        <w:ind w:left="-2" w:leftChars="-1"/>
        <w:rPr>
          <w:rFonts w:ascii="宋体" w:cs="宋体"/>
          <w:color w:val="auto"/>
          <w:kern w:val="0"/>
          <w:sz w:val="24"/>
          <w:szCs w:val="24"/>
          <w:highlight w:val="none"/>
        </w:rPr>
      </w:pPr>
      <w:r>
        <w:rPr>
          <w:rFonts w:hint="eastAsia" w:ascii="宋体" w:hAnsi="宋体" w:cs="宋体"/>
          <w:color w:val="auto"/>
          <w:kern w:val="0"/>
          <w:sz w:val="24"/>
          <w:szCs w:val="24"/>
          <w:highlight w:val="none"/>
        </w:rPr>
        <w:t>电话：</w:t>
      </w:r>
    </w:p>
    <w:p>
      <w:pPr>
        <w:adjustRightInd w:val="0"/>
        <w:snapToGrid w:val="0"/>
        <w:spacing w:line="360" w:lineRule="auto"/>
        <w:rPr>
          <w:rFonts w:ascii="宋体" w:cs="宋体"/>
          <w:color w:val="auto"/>
          <w:kern w:val="0"/>
          <w:sz w:val="24"/>
          <w:szCs w:val="24"/>
          <w:highlight w:val="none"/>
        </w:rPr>
      </w:pPr>
      <w:r>
        <w:rPr>
          <w:rFonts w:hint="eastAsia" w:ascii="宋体" w:hAnsi="宋体" w:cs="宋体"/>
          <w:color w:val="auto"/>
          <w:kern w:val="0"/>
          <w:sz w:val="24"/>
          <w:szCs w:val="24"/>
          <w:highlight w:val="none"/>
        </w:rPr>
        <w:t>传真：</w:t>
      </w:r>
    </w:p>
    <w:p>
      <w:pPr>
        <w:adjustRightInd w:val="0"/>
        <w:snapToGrid w:val="0"/>
        <w:spacing w:line="360" w:lineRule="auto"/>
        <w:rPr>
          <w:rFonts w:ascii="宋体" w:cs="宋体"/>
          <w:color w:val="auto"/>
          <w:kern w:val="0"/>
          <w:sz w:val="24"/>
          <w:szCs w:val="24"/>
          <w:highlight w:val="none"/>
        </w:rPr>
      </w:pPr>
      <w:r>
        <w:rPr>
          <w:rFonts w:hint="eastAsia" w:ascii="宋体" w:hAnsi="宋体" w:cs="宋体"/>
          <w:color w:val="auto"/>
          <w:kern w:val="0"/>
          <w:sz w:val="24"/>
          <w:szCs w:val="24"/>
          <w:highlight w:val="none"/>
        </w:rPr>
        <w:t xml:space="preserve">日期：     年  月  日 </w:t>
      </w:r>
    </w:p>
    <w:p>
      <w:pPr>
        <w:adjustRightInd w:val="0"/>
        <w:snapToGrid w:val="0"/>
        <w:spacing w:line="360" w:lineRule="auto"/>
        <w:rPr>
          <w:rFonts w:ascii="宋体" w:cs="宋体"/>
          <w:color w:val="auto"/>
          <w:kern w:val="0"/>
          <w:sz w:val="24"/>
          <w:szCs w:val="24"/>
          <w:highlight w:val="none"/>
        </w:rPr>
      </w:pPr>
      <w:r>
        <w:rPr>
          <w:rFonts w:hint="eastAsia" w:ascii="宋体" w:cs="宋体"/>
          <w:color w:val="auto"/>
          <w:kern w:val="0"/>
          <w:sz w:val="24"/>
          <w:szCs w:val="24"/>
          <w:highlight w:val="none"/>
        </w:rPr>
        <w:t xml:space="preserve"> </w:t>
      </w:r>
    </w:p>
    <w:p>
      <w:pPr>
        <w:adjustRightInd w:val="0"/>
        <w:snapToGrid w:val="0"/>
        <w:spacing w:line="360" w:lineRule="auto"/>
        <w:jc w:val="center"/>
        <w:rPr>
          <w:rFonts w:ascii="宋体" w:cs="宋体"/>
          <w:color w:val="auto"/>
          <w:sz w:val="24"/>
          <w:szCs w:val="24"/>
          <w:highlight w:val="none"/>
        </w:rPr>
      </w:pPr>
      <w:r>
        <w:rPr>
          <w:rFonts w:hint="eastAsia" w:ascii="宋体" w:hAnsi="宋体" w:cs="宋体"/>
          <w:color w:val="auto"/>
          <w:kern w:val="0"/>
          <w:sz w:val="24"/>
          <w:szCs w:val="24"/>
          <w:highlight w:val="none"/>
        </w:rPr>
        <w:t>本协议签订于广东省广州市番禺区。</w:t>
      </w:r>
    </w:p>
    <w:p>
      <w:pPr>
        <w:spacing w:line="360" w:lineRule="auto"/>
        <w:jc w:val="left"/>
        <w:rPr>
          <w:rFonts w:ascii="宋体" w:hAnsi="宋体" w:cs="宋体"/>
          <w:b/>
          <w:color w:val="auto"/>
          <w:kern w:val="0"/>
          <w:sz w:val="52"/>
          <w:szCs w:val="52"/>
          <w:highlight w:val="none"/>
        </w:rPr>
      </w:pPr>
      <w:r>
        <w:rPr>
          <w:rFonts w:hint="eastAsia" w:ascii="宋体" w:hAnsi="Calibri"/>
          <w:color w:val="auto"/>
          <w:spacing w:val="4"/>
          <w:kern w:val="0"/>
          <w:sz w:val="24"/>
          <w:szCs w:val="24"/>
          <w:highlight w:val="none"/>
        </w:rPr>
        <w:br w:type="page"/>
      </w:r>
      <w:r>
        <w:rPr>
          <w:rFonts w:hint="eastAsia" w:ascii="宋体" w:hAnsi="宋体" w:cs="宋体"/>
          <w:color w:val="auto"/>
          <w:szCs w:val="21"/>
          <w:highlight w:val="none"/>
        </w:rPr>
        <w:t>附文5：《建设资金支付协议（格式）》</w:t>
      </w:r>
    </w:p>
    <w:p>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附件20： </w:t>
      </w:r>
    </w:p>
    <w:p>
      <w:pPr>
        <w:rPr>
          <w:rFonts w:hint="default" w:ascii="宋体" w:hAnsi="宋体" w:cs="宋体"/>
          <w:b/>
          <w:color w:val="auto"/>
          <w:spacing w:val="4"/>
          <w:kern w:val="0"/>
          <w:sz w:val="44"/>
          <w:szCs w:val="44"/>
          <w:highlight w:val="none"/>
        </w:rPr>
      </w:pPr>
      <w:r>
        <w:rPr>
          <w:rFonts w:hint="eastAsia" w:ascii="宋体" w:hAnsi="宋体" w:cs="宋体"/>
          <w:b/>
          <w:color w:val="auto"/>
          <w:spacing w:val="4"/>
          <w:kern w:val="0"/>
          <w:sz w:val="44"/>
          <w:szCs w:val="44"/>
          <w:highlight w:val="none"/>
        </w:rPr>
        <w:t xml:space="preserve"> </w:t>
      </w:r>
      <w:r>
        <w:rPr>
          <w:rFonts w:hint="default" w:ascii="宋体" w:hAnsi="宋体" w:cs="宋体"/>
          <w:b/>
          <w:color w:val="auto"/>
          <w:spacing w:val="4"/>
          <w:kern w:val="0"/>
          <w:sz w:val="44"/>
          <w:szCs w:val="44"/>
          <w:highlight w:val="none"/>
        </w:rPr>
        <w:drawing>
          <wp:inline distT="0" distB="0" distL="114300" distR="114300">
            <wp:extent cx="5268595" cy="7437755"/>
            <wp:effectExtent l="0" t="0" r="8255" b="1079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4"/>
                    <a:stretch>
                      <a:fillRect/>
                    </a:stretch>
                  </pic:blipFill>
                  <pic:spPr>
                    <a:xfrm>
                      <a:off x="0" y="0"/>
                      <a:ext cx="5268595" cy="7437755"/>
                    </a:xfrm>
                    <a:prstGeom prst="rect">
                      <a:avLst/>
                    </a:prstGeom>
                  </pic:spPr>
                </pic:pic>
              </a:graphicData>
            </a:graphic>
          </wp:inline>
        </w:drawing>
      </w:r>
    </w:p>
    <w:p>
      <w:pPr>
        <w:rPr>
          <w:rFonts w:hint="default" w:ascii="宋体" w:hAnsi="宋体" w:cs="宋体"/>
          <w:b/>
          <w:color w:val="auto"/>
          <w:spacing w:val="4"/>
          <w:kern w:val="0"/>
          <w:sz w:val="44"/>
          <w:szCs w:val="44"/>
          <w:highlight w:val="none"/>
        </w:rPr>
      </w:pPr>
      <w:r>
        <w:rPr>
          <w:rFonts w:hint="default" w:ascii="宋体" w:hAnsi="宋体" w:cs="宋体"/>
          <w:b/>
          <w:color w:val="auto"/>
          <w:spacing w:val="4"/>
          <w:kern w:val="0"/>
          <w:sz w:val="44"/>
          <w:szCs w:val="44"/>
          <w:highlight w:val="none"/>
        </w:rPr>
        <w:drawing>
          <wp:inline distT="0" distB="0" distL="114300" distR="114300">
            <wp:extent cx="5268595" cy="7437755"/>
            <wp:effectExtent l="0" t="0" r="8255" b="1079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5"/>
                    <a:stretch>
                      <a:fillRect/>
                    </a:stretch>
                  </pic:blipFill>
                  <pic:spPr>
                    <a:xfrm>
                      <a:off x="0" y="0"/>
                      <a:ext cx="5268595" cy="7437755"/>
                    </a:xfrm>
                    <a:prstGeom prst="rect">
                      <a:avLst/>
                    </a:prstGeom>
                  </pic:spPr>
                </pic:pic>
              </a:graphicData>
            </a:graphic>
          </wp:inline>
        </w:drawing>
      </w:r>
    </w:p>
    <w:p>
      <w:pPr>
        <w:rPr>
          <w:rFonts w:ascii="宋体" w:hAnsi="宋体" w:cs="宋体"/>
          <w:b/>
          <w:color w:val="auto"/>
          <w:spacing w:val="4"/>
          <w:kern w:val="0"/>
          <w:sz w:val="44"/>
          <w:szCs w:val="44"/>
          <w:highlight w:val="none"/>
        </w:rPr>
      </w:pPr>
    </w:p>
    <w:p>
      <w:pPr>
        <w:rPr>
          <w:rFonts w:ascii="宋体" w:hAnsi="宋体" w:cs="宋体"/>
          <w:b/>
          <w:color w:val="auto"/>
          <w:spacing w:val="4"/>
          <w:kern w:val="0"/>
          <w:sz w:val="44"/>
          <w:szCs w:val="44"/>
          <w:highlight w:val="none"/>
        </w:rPr>
      </w:pPr>
    </w:p>
    <w:p>
      <w:pPr>
        <w:pStyle w:val="2"/>
        <w:widowControl w:val="0"/>
        <w:spacing w:before="0" w:beforeAutospacing="0" w:after="0" w:afterAutospacing="0"/>
        <w:jc w:val="both"/>
        <w:rPr>
          <w:rFonts w:cs="宋体"/>
          <w:b/>
          <w:color w:val="auto"/>
          <w:spacing w:val="4"/>
          <w:sz w:val="44"/>
          <w:szCs w:val="44"/>
          <w:highlight w:val="none"/>
        </w:rPr>
      </w:pPr>
      <w:r>
        <w:rPr>
          <w:rFonts w:hint="eastAsia" w:cs="宋体"/>
          <w:b/>
          <w:color w:val="auto"/>
          <w:spacing w:val="4"/>
          <w:sz w:val="44"/>
          <w:szCs w:val="44"/>
          <w:highlight w:val="none"/>
        </w:rPr>
        <w:t xml:space="preserve"> </w:t>
      </w:r>
    </w:p>
    <w:p>
      <w:pPr>
        <w:pStyle w:val="2"/>
        <w:widowControl w:val="0"/>
        <w:spacing w:before="0" w:beforeAutospacing="0" w:after="0" w:afterAutospacing="0"/>
        <w:jc w:val="both"/>
        <w:rPr>
          <w:rFonts w:hint="default" w:cs="宋体"/>
          <w:b/>
          <w:color w:val="auto"/>
          <w:spacing w:val="4"/>
          <w:sz w:val="44"/>
          <w:szCs w:val="44"/>
          <w:highlight w:val="none"/>
        </w:rPr>
      </w:pPr>
      <w:r>
        <w:rPr>
          <w:rFonts w:hint="default" w:cs="宋体"/>
          <w:b/>
          <w:color w:val="auto"/>
          <w:spacing w:val="4"/>
          <w:sz w:val="44"/>
          <w:szCs w:val="44"/>
          <w:highlight w:val="none"/>
        </w:rPr>
        <w:drawing>
          <wp:inline distT="0" distB="0" distL="114300" distR="114300">
            <wp:extent cx="5262245" cy="7437755"/>
            <wp:effectExtent l="0" t="0" r="14605" b="1079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
                    <a:stretch>
                      <a:fillRect/>
                    </a:stretch>
                  </pic:blipFill>
                  <pic:spPr>
                    <a:xfrm>
                      <a:off x="0" y="0"/>
                      <a:ext cx="5262245" cy="7437755"/>
                    </a:xfrm>
                    <a:prstGeom prst="rect">
                      <a:avLst/>
                    </a:prstGeom>
                  </pic:spPr>
                </pic:pic>
              </a:graphicData>
            </a:graphic>
          </wp:inline>
        </w:drawing>
      </w:r>
    </w:p>
    <w:p>
      <w:pPr>
        <w:rPr>
          <w:rFonts w:ascii="宋体" w:hAnsi="宋体" w:cs="宋体"/>
          <w:b/>
          <w:color w:val="auto"/>
          <w:spacing w:val="4"/>
          <w:kern w:val="0"/>
          <w:sz w:val="44"/>
          <w:szCs w:val="44"/>
          <w:highlight w:val="none"/>
        </w:rPr>
      </w:pPr>
      <w:r>
        <w:rPr>
          <w:rFonts w:hint="eastAsia" w:ascii="宋体" w:hAnsi="宋体" w:cs="宋体"/>
          <w:b/>
          <w:color w:val="auto"/>
          <w:spacing w:val="4"/>
          <w:kern w:val="0"/>
          <w:sz w:val="44"/>
          <w:szCs w:val="44"/>
          <w:highlight w:val="none"/>
        </w:rPr>
        <w:t xml:space="preserve"> </w:t>
      </w:r>
    </w:p>
    <w:p>
      <w:pPr>
        <w:pStyle w:val="2"/>
        <w:widowControl w:val="0"/>
        <w:spacing w:before="0" w:beforeAutospacing="0" w:after="0" w:afterAutospacing="0"/>
        <w:jc w:val="both"/>
        <w:rPr>
          <w:rFonts w:cs="宋体"/>
          <w:b/>
          <w:color w:val="auto"/>
          <w:spacing w:val="4"/>
          <w:sz w:val="44"/>
          <w:szCs w:val="44"/>
          <w:highlight w:val="none"/>
        </w:rPr>
      </w:pPr>
      <w:r>
        <w:rPr>
          <w:rFonts w:hint="eastAsia" w:cs="宋体"/>
          <w:b/>
          <w:color w:val="auto"/>
          <w:spacing w:val="4"/>
          <w:sz w:val="44"/>
          <w:szCs w:val="44"/>
          <w:highlight w:val="none"/>
        </w:rPr>
        <w:t xml:space="preserve"> </w:t>
      </w:r>
    </w:p>
    <w:p>
      <w:pPr>
        <w:rPr>
          <w:rFonts w:ascii="宋体" w:hAnsi="宋体" w:cs="宋体"/>
          <w:b/>
          <w:color w:val="auto"/>
          <w:spacing w:val="4"/>
          <w:kern w:val="0"/>
          <w:sz w:val="44"/>
          <w:szCs w:val="44"/>
          <w:highlight w:val="none"/>
        </w:rPr>
      </w:pPr>
      <w:r>
        <w:rPr>
          <w:rFonts w:hint="eastAsia" w:ascii="宋体" w:hAnsi="宋体" w:cs="宋体"/>
          <w:b/>
          <w:color w:val="auto"/>
          <w:spacing w:val="4"/>
          <w:kern w:val="0"/>
          <w:sz w:val="44"/>
          <w:szCs w:val="44"/>
          <w:highlight w:val="none"/>
        </w:rPr>
        <w:t xml:space="preserve"> </w:t>
      </w:r>
    </w:p>
    <w:p>
      <w:pPr>
        <w:pStyle w:val="2"/>
        <w:widowControl w:val="0"/>
        <w:spacing w:before="0" w:beforeAutospacing="0" w:after="0" w:afterAutospacing="0"/>
        <w:jc w:val="both"/>
        <w:rPr>
          <w:color w:val="auto"/>
          <w:highlight w:val="none"/>
        </w:rPr>
      </w:pPr>
      <w:r>
        <w:rPr>
          <w:rFonts w:hint="eastAsia" w:cs="宋体"/>
          <w:b/>
          <w:color w:val="auto"/>
          <w:spacing w:val="4"/>
          <w:sz w:val="44"/>
          <w:szCs w:val="44"/>
          <w:highlight w:val="none"/>
        </w:rPr>
        <w:t xml:space="preserve"> </w:t>
      </w:r>
      <w:r>
        <w:rPr>
          <w:rFonts w:hint="eastAsia" w:cs="宋体"/>
          <w:color w:val="auto"/>
          <w:kern w:val="2"/>
          <w:sz w:val="21"/>
          <w:szCs w:val="21"/>
          <w:highlight w:val="none"/>
        </w:rPr>
        <w:t>附文6：《质保期银行履约保函（格式）》</w:t>
      </w:r>
    </w:p>
    <w:p>
      <w:pPr>
        <w:adjustRightInd w:val="0"/>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附件21：质保期银行履约保函（格式）</w:t>
      </w:r>
    </w:p>
    <w:p>
      <w:pPr>
        <w:autoSpaceDE w:val="0"/>
        <w:autoSpaceDN w:val="0"/>
        <w:adjustRightInd w:val="0"/>
        <w:snapToGrid w:val="0"/>
        <w:spacing w:line="360" w:lineRule="auto"/>
        <w:jc w:val="center"/>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编号：</w:t>
      </w:r>
      <w:r>
        <w:rPr>
          <w:rFonts w:hint="eastAsia" w:ascii="宋体" w:hAnsi="宋体" w:cs="宋体"/>
          <w:color w:val="auto"/>
          <w:kern w:val="0"/>
          <w:sz w:val="24"/>
          <w:szCs w:val="24"/>
          <w:highlight w:val="none"/>
          <w:u w:val="single"/>
        </w:rPr>
        <w:t xml:space="preserve">     </w:t>
      </w:r>
    </w:p>
    <w:p>
      <w:pPr>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鉴于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（以下称承包人）按照《</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招标文件》和承包人中标的投标文件与广州市重点公共建设项目管理中心订立《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施工总承包合同》（以下简称合同）。我行同意为承包人出具担保金额为人民币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w:t>
      </w:r>
      <w:r>
        <w:rPr>
          <w:rFonts w:hint="eastAsia" w:ascii="宋体" w:hAnsi="宋体" w:cs="宋体"/>
          <w:b/>
          <w:color w:val="auto"/>
          <w:kern w:val="0"/>
          <w:szCs w:val="21"/>
          <w:highlight w:val="none"/>
        </w:rPr>
        <w:t>连带责任保证</w:t>
      </w:r>
      <w:r>
        <w:rPr>
          <w:rFonts w:hint="eastAsia" w:ascii="宋体" w:hAnsi="宋体" w:cs="宋体"/>
          <w:color w:val="auto"/>
          <w:kern w:val="0"/>
          <w:szCs w:val="21"/>
          <w:highlight w:val="none"/>
        </w:rPr>
        <w:t>保函作为承包人在</w:t>
      </w:r>
      <w:r>
        <w:rPr>
          <w:rFonts w:hint="eastAsia" w:ascii="宋体" w:hAnsi="宋体" w:cs="宋体"/>
          <w:b/>
          <w:color w:val="auto"/>
          <w:kern w:val="0"/>
          <w:szCs w:val="21"/>
          <w:highlight w:val="none"/>
        </w:rPr>
        <w:t>防水工程质量保修期</w:t>
      </w:r>
      <w:r>
        <w:rPr>
          <w:rFonts w:hint="eastAsia" w:ascii="宋体" w:hAnsi="宋体" w:cs="宋体"/>
          <w:color w:val="auto"/>
          <w:kern w:val="0"/>
          <w:szCs w:val="21"/>
          <w:highlight w:val="none"/>
        </w:rPr>
        <w:t>内对合同约定工程出现的</w:t>
      </w:r>
      <w:r>
        <w:rPr>
          <w:rFonts w:hint="eastAsia" w:ascii="宋体" w:hAnsi="宋体" w:cs="宋体"/>
          <w:b/>
          <w:color w:val="auto"/>
          <w:kern w:val="0"/>
          <w:szCs w:val="21"/>
          <w:highlight w:val="none"/>
        </w:rPr>
        <w:t>防水工程质量问题</w:t>
      </w:r>
      <w:r>
        <w:rPr>
          <w:rFonts w:hint="eastAsia" w:ascii="宋体" w:hAnsi="宋体" w:cs="宋体"/>
          <w:color w:val="auto"/>
          <w:kern w:val="0"/>
          <w:szCs w:val="21"/>
          <w:highlight w:val="none"/>
        </w:rPr>
        <w:t>履行维修义务的担保。担保的范围为承包人按法律规定以及合同约定应向贵方履行的全部义务，包括但不限于</w:t>
      </w:r>
      <w:r>
        <w:rPr>
          <w:rFonts w:hint="eastAsia" w:ascii="宋体" w:hAnsi="宋体" w:cs="宋体"/>
          <w:color w:val="auto"/>
          <w:szCs w:val="21"/>
          <w:highlight w:val="none"/>
          <w:shd w:val="clear" w:color="auto" w:fill="FFFFFF"/>
        </w:rPr>
        <w:t>对建设工程出现的</w:t>
      </w:r>
      <w:r>
        <w:rPr>
          <w:rFonts w:hint="eastAsia" w:ascii="宋体" w:hAnsi="宋体" w:cs="宋体"/>
          <w:b/>
          <w:color w:val="auto"/>
          <w:kern w:val="0"/>
          <w:szCs w:val="21"/>
          <w:highlight w:val="none"/>
        </w:rPr>
        <w:t>防水工程质量问题</w:t>
      </w:r>
      <w:r>
        <w:rPr>
          <w:rFonts w:hint="eastAsia" w:ascii="宋体" w:hAnsi="宋体" w:cs="宋体"/>
          <w:color w:val="auto"/>
          <w:szCs w:val="21"/>
          <w:highlight w:val="none"/>
          <w:shd w:val="clear" w:color="auto" w:fill="FFFFFF"/>
        </w:rPr>
        <w:t>进行维修的费用</w:t>
      </w:r>
      <w:r>
        <w:rPr>
          <w:rFonts w:hint="eastAsia" w:ascii="宋体" w:hAnsi="宋体" w:cs="宋体"/>
          <w:color w:val="auto"/>
          <w:kern w:val="0"/>
          <w:szCs w:val="21"/>
          <w:highlight w:val="none"/>
        </w:rPr>
        <w:t>，应向贵方支付的利息，在人力资源、材料、机械设备投入，施工质量，施工工期，施工人员工资支付，工程分包，施工（总）承包管理和现场整体组织，专业协调及配合等方面的违约金，损害赔偿金，实现债权的费用。</w:t>
      </w:r>
    </w:p>
    <w:p>
      <w:pPr>
        <w:autoSpaceDE w:val="0"/>
        <w:autoSpaceDN w:val="0"/>
        <w:adjustRightInd w:val="0"/>
        <w:snapToGrid w:val="0"/>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我行承诺如下：</w:t>
      </w:r>
    </w:p>
    <w:p>
      <w:pPr>
        <w:autoSpaceDE w:val="0"/>
        <w:autoSpaceDN w:val="0"/>
        <w:adjustRightInd w:val="0"/>
        <w:snapToGrid w:val="0"/>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1、承包人在按照合同约定及法律规定对建设工程出现的</w:t>
      </w:r>
      <w:r>
        <w:rPr>
          <w:rFonts w:hint="eastAsia" w:ascii="宋体" w:hAnsi="宋体" w:cs="宋体"/>
          <w:b/>
          <w:color w:val="auto"/>
          <w:kern w:val="0"/>
          <w:szCs w:val="21"/>
          <w:highlight w:val="none"/>
        </w:rPr>
        <w:t>防水工程质量问题</w:t>
      </w:r>
      <w:r>
        <w:rPr>
          <w:rFonts w:hint="eastAsia" w:ascii="宋体" w:hAnsi="宋体" w:cs="宋体"/>
          <w:color w:val="auto"/>
          <w:kern w:val="0"/>
          <w:szCs w:val="21"/>
          <w:highlight w:val="none"/>
        </w:rPr>
        <w:t>履行维修义务过程中，由于资金、技术、质量或非不可抗力及其他违约行为等原因需向贵方支付违约金或赔偿金时，在贵方</w:t>
      </w:r>
      <w:r>
        <w:rPr>
          <w:rFonts w:hint="eastAsia" w:ascii="宋体" w:hAnsi="宋体" w:cs="宋体"/>
          <w:color w:val="auto"/>
          <w:szCs w:val="21"/>
          <w:highlight w:val="none"/>
        </w:rPr>
        <w:t>以书面索赔通知纸质原件形式提出要求得到上述金额内的任何付款时（需提供本保函正本原件供我行核对），我行在7个工作日内予以支付累计不超过上述担保金额的款项</w:t>
      </w:r>
      <w:r>
        <w:rPr>
          <w:rFonts w:hint="eastAsia" w:ascii="宋体" w:hAnsi="宋体" w:cs="宋体"/>
          <w:color w:val="auto"/>
          <w:kern w:val="0"/>
          <w:szCs w:val="21"/>
          <w:highlight w:val="none"/>
        </w:rPr>
        <w:t>，不挑剔、不争辩，也不要求贵方出具证明或说明背景、理由。</w:t>
      </w:r>
    </w:p>
    <w:p>
      <w:pPr>
        <w:autoSpaceDE w:val="0"/>
        <w:autoSpaceDN w:val="0"/>
        <w:adjustRightInd w:val="0"/>
        <w:snapToGrid w:val="0"/>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2、我行放弃贵方应先向承包人要求赔偿上述金额然后再向我行提出要求的权利。</w:t>
      </w:r>
    </w:p>
    <w:p>
      <w:pPr>
        <w:autoSpaceDE w:val="0"/>
        <w:autoSpaceDN w:val="0"/>
        <w:adjustRightInd w:val="0"/>
        <w:snapToGrid w:val="0"/>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3、我行进一步同意，在贵方和承包人之间的合同条件、合同项下的工程或合同发生变化、补充或修改，在不加重我行担保责任的情况下，我行承担本保函的责任也不改变。有关上述变化、补充和修改也无须通知我行。</w:t>
      </w:r>
    </w:p>
    <w:p>
      <w:pPr>
        <w:autoSpaceDE w:val="0"/>
        <w:autoSpaceDN w:val="0"/>
        <w:adjustRightInd w:val="0"/>
        <w:snapToGrid w:val="0"/>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本保函有效期间为</w:t>
      </w:r>
      <w:r>
        <w:rPr>
          <w:rFonts w:hint="eastAsia" w:ascii="宋体" w:hAnsi="宋体" w:cs="宋体"/>
          <w:color w:val="auto"/>
          <w:kern w:val="0"/>
          <w:szCs w:val="21"/>
          <w:highlight w:val="none"/>
        </w:rPr>
        <w:t>：自本保函签署之日起至合同约定的</w:t>
      </w:r>
      <w:r>
        <w:rPr>
          <w:rFonts w:hint="eastAsia" w:ascii="宋体" w:hAnsi="宋体" w:cs="宋体"/>
          <w:b/>
          <w:color w:val="auto"/>
          <w:kern w:val="0"/>
          <w:szCs w:val="21"/>
          <w:highlight w:val="none"/>
        </w:rPr>
        <w:t>防水工程质量保修期</w:t>
      </w:r>
      <w:r>
        <w:rPr>
          <w:rFonts w:hint="eastAsia" w:ascii="宋体" w:hAnsi="宋体" w:cs="宋体"/>
          <w:color w:val="auto"/>
          <w:kern w:val="0"/>
          <w:szCs w:val="21"/>
          <w:highlight w:val="none"/>
        </w:rPr>
        <w:t>满后六个月届满之日止，但最迟不超过年月日。</w:t>
      </w:r>
    </w:p>
    <w:p>
      <w:pPr>
        <w:autoSpaceDE w:val="0"/>
        <w:autoSpaceDN w:val="0"/>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本保函适用中华人民共和国法律，任何与本保函有关的争议均需提交工程项目所在地人民法院提起诉讼。</w:t>
      </w:r>
    </w:p>
    <w:p>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本保函自我行负责人（或委托代理人）签字并加盖公章之日起生效。</w:t>
      </w:r>
    </w:p>
    <w:p>
      <w:pPr>
        <w:autoSpaceDE w:val="0"/>
        <w:autoSpaceDN w:val="0"/>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 xml:space="preserve"> </w:t>
      </w:r>
    </w:p>
    <w:p>
      <w:pPr>
        <w:autoSpaceDE w:val="0"/>
        <w:autoSpaceDN w:val="0"/>
        <w:adjustRightInd w:val="0"/>
        <w:snapToGrid w:val="0"/>
        <w:spacing w:line="30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银行名称：（盖章）</w:t>
      </w:r>
    </w:p>
    <w:p>
      <w:pPr>
        <w:autoSpaceDE w:val="0"/>
        <w:autoSpaceDN w:val="0"/>
        <w:adjustRightInd w:val="0"/>
        <w:snapToGrid w:val="0"/>
        <w:spacing w:line="30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银行负责人（或委托代理人）：</w:t>
      </w:r>
    </w:p>
    <w:p>
      <w:pPr>
        <w:autoSpaceDE w:val="0"/>
        <w:autoSpaceDN w:val="0"/>
        <w:adjustRightInd w:val="0"/>
        <w:snapToGrid w:val="0"/>
        <w:spacing w:line="30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地址：</w:t>
      </w:r>
    </w:p>
    <w:p>
      <w:pPr>
        <w:autoSpaceDE w:val="0"/>
        <w:autoSpaceDN w:val="0"/>
        <w:adjustRightInd w:val="0"/>
        <w:snapToGrid w:val="0"/>
        <w:spacing w:line="30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邮政编码：</w:t>
      </w:r>
    </w:p>
    <w:p>
      <w:pPr>
        <w:autoSpaceDE w:val="0"/>
        <w:autoSpaceDN w:val="0"/>
        <w:adjustRightInd w:val="0"/>
        <w:snapToGrid w:val="0"/>
        <w:spacing w:line="300" w:lineRule="auto"/>
        <w:ind w:firstLine="4095" w:firstLineChars="1950"/>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pPr>
        <w:widowControl/>
        <w:jc w:val="left"/>
        <w:rPr>
          <w:rFonts w:ascii="宋体" w:hAnsi="宋体" w:cs="宋体"/>
          <w:color w:val="auto"/>
          <w:sz w:val="24"/>
          <w:szCs w:val="24"/>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 w:val="24"/>
          <w:szCs w:val="24"/>
          <w:highlight w:val="none"/>
        </w:rPr>
        <w:t xml:space="preserve"> </w:t>
      </w:r>
    </w:p>
    <w:p>
      <w:pPr>
        <w:widowControl/>
        <w:jc w:val="left"/>
        <w:rPr>
          <w:rFonts w:ascii="宋体" w:hAnsi="宋体" w:cs="宋体"/>
          <w:color w:val="auto"/>
          <w:sz w:val="24"/>
          <w:szCs w:val="24"/>
          <w:highlight w:val="none"/>
        </w:rPr>
      </w:pPr>
    </w:p>
    <w:p>
      <w:pPr>
        <w:ind w:right="11" w:firstLine="863" w:firstLineChars="192"/>
        <w:rPr>
          <w:color w:val="auto"/>
          <w:szCs w:val="21"/>
          <w:highlight w:val="none"/>
        </w:rPr>
      </w:pPr>
      <w:r>
        <w:rPr>
          <w:rFonts w:hint="eastAsia" w:ascii="宋体" w:hAnsi="宋体" w:cs="宋体"/>
          <w:b/>
          <w:color w:val="auto"/>
          <w:spacing w:val="4"/>
          <w:kern w:val="0"/>
          <w:sz w:val="44"/>
          <w:szCs w:val="44"/>
          <w:highlight w:val="none"/>
        </w:rPr>
        <w:t>二、《广州市重点公共建设项目管理中心施工总承包合同范本》（</w:t>
      </w:r>
      <w:r>
        <w:rPr>
          <w:rFonts w:ascii="Calibri" w:hAnsi="Calibri"/>
          <w:b/>
          <w:color w:val="auto"/>
          <w:spacing w:val="4"/>
          <w:kern w:val="0"/>
          <w:sz w:val="44"/>
          <w:szCs w:val="44"/>
          <w:highlight w:val="none"/>
        </w:rPr>
        <w:t>2015</w:t>
      </w:r>
      <w:r>
        <w:rPr>
          <w:rFonts w:hint="eastAsia" w:ascii="宋体" w:hAnsi="宋体" w:cs="宋体"/>
          <w:b/>
          <w:color w:val="auto"/>
          <w:spacing w:val="4"/>
          <w:kern w:val="0"/>
          <w:sz w:val="44"/>
          <w:szCs w:val="44"/>
          <w:highlight w:val="none"/>
        </w:rPr>
        <w:t>年</w:t>
      </w:r>
      <w:r>
        <w:rPr>
          <w:rFonts w:ascii="Calibri" w:hAnsi="Calibri" w:cs="Calibri"/>
          <w:b/>
          <w:color w:val="auto"/>
          <w:spacing w:val="4"/>
          <w:kern w:val="0"/>
          <w:sz w:val="44"/>
          <w:szCs w:val="44"/>
          <w:highlight w:val="none"/>
        </w:rPr>
        <w:t>8</w:t>
      </w:r>
      <w:r>
        <w:rPr>
          <w:rFonts w:hint="eastAsia" w:ascii="宋体" w:hAnsi="宋体" w:cs="宋体"/>
          <w:b/>
          <w:color w:val="auto"/>
          <w:spacing w:val="4"/>
          <w:kern w:val="0"/>
          <w:sz w:val="44"/>
          <w:szCs w:val="44"/>
          <w:highlight w:val="none"/>
        </w:rPr>
        <w:t>月，</w:t>
      </w:r>
      <w:r>
        <w:rPr>
          <w:rFonts w:ascii="Calibri" w:hAnsi="Calibri" w:cs="Calibri"/>
          <w:b/>
          <w:color w:val="auto"/>
          <w:spacing w:val="4"/>
          <w:kern w:val="0"/>
          <w:sz w:val="44"/>
          <w:szCs w:val="44"/>
          <w:highlight w:val="none"/>
        </w:rPr>
        <w:t>2018</w:t>
      </w:r>
      <w:r>
        <w:rPr>
          <w:rFonts w:hint="eastAsia" w:ascii="宋体" w:hAnsi="宋体" w:cs="宋体"/>
          <w:b/>
          <w:color w:val="auto"/>
          <w:spacing w:val="4"/>
          <w:kern w:val="0"/>
          <w:sz w:val="44"/>
          <w:szCs w:val="44"/>
          <w:highlight w:val="none"/>
        </w:rPr>
        <w:t>年修订</w:t>
      </w:r>
    </w:p>
    <w:p>
      <w:pPr>
        <w:rPr>
          <w:rFonts w:ascii="Calibri" w:hAnsi="Calibri"/>
          <w:color w:val="auto"/>
          <w:szCs w:val="21"/>
          <w:highlight w:val="none"/>
        </w:rPr>
      </w:pPr>
      <w:r>
        <w:rPr>
          <w:rFonts w:hint="eastAsia" w:ascii="Calibri" w:hAnsi="Calibri"/>
          <w:color w:val="auto"/>
          <w:szCs w:val="21"/>
          <w:highlight w:val="none"/>
        </w:rPr>
        <w:t xml:space="preserve"> </w:t>
      </w:r>
    </w:p>
    <w:p>
      <w:pPr>
        <w:rPr>
          <w:rFonts w:ascii="Calibri" w:hAnsi="Calibri"/>
          <w:color w:val="auto"/>
          <w:szCs w:val="21"/>
          <w:highlight w:val="none"/>
        </w:rPr>
      </w:pPr>
      <w:r>
        <w:rPr>
          <w:rFonts w:hint="eastAsia" w:ascii="Calibri" w:hAnsi="Calibri"/>
          <w:color w:val="auto"/>
          <w:szCs w:val="21"/>
          <w:highlight w:val="none"/>
        </w:rPr>
        <w:t xml:space="preserve"> </w:t>
      </w:r>
    </w:p>
    <w:p>
      <w:pPr>
        <w:rPr>
          <w:rFonts w:ascii="Calibri" w:hAnsi="Calibri"/>
          <w:color w:val="auto"/>
          <w:szCs w:val="21"/>
          <w:highlight w:val="none"/>
        </w:rPr>
      </w:pPr>
    </w:p>
    <w:p>
      <w:pPr>
        <w:rPr>
          <w:rFonts w:ascii="Calibri" w:hAnsi="Calibri"/>
          <w:color w:val="auto"/>
          <w:szCs w:val="21"/>
          <w:highlight w:val="none"/>
        </w:rPr>
      </w:pPr>
    </w:p>
    <w:p>
      <w:pPr>
        <w:jc w:val="center"/>
        <w:rPr>
          <w:rFonts w:ascii="Calibri" w:hAnsi="Calibri"/>
          <w:color w:val="auto"/>
          <w:szCs w:val="21"/>
          <w:highlight w:val="none"/>
        </w:rPr>
      </w:pPr>
      <w:r>
        <w:rPr>
          <w:rFonts w:ascii="Calibri" w:hAnsi="Calibri"/>
          <w:color w:val="auto"/>
          <w:szCs w:val="21"/>
          <w:highlight w:val="none"/>
        </w:rPr>
        <w:t>（另册）</w:t>
      </w:r>
    </w:p>
    <w:p>
      <w:pPr>
        <w:widowControl/>
        <w:jc w:val="left"/>
        <w:rPr>
          <w:color w:val="auto"/>
          <w:highlight w:val="none"/>
        </w:rPr>
      </w:pP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D63CE"/>
    <w:multiLevelType w:val="multilevel"/>
    <w:tmpl w:val="B79D63CE"/>
    <w:lvl w:ilvl="0" w:tentative="0">
      <w:start w:val="3"/>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756D4"/>
    <w:rsid w:val="20B060C7"/>
    <w:rsid w:val="3C3756D4"/>
    <w:rsid w:val="71EF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文一"/>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character" w:customStyle="1" w:styleId="7">
    <w:name w:val="16"/>
    <w:basedOn w:val="5"/>
    <w:qFormat/>
    <w:uiPriority w:val="0"/>
    <w:rPr>
      <w:rFonts w:hint="eastAsia" w:ascii="宋体" w:hAnsi="宋体" w:eastAsia="宋体" w:cs="宋体"/>
      <w:color w:val="000000"/>
      <w:sz w:val="22"/>
      <w:szCs w:val="22"/>
    </w:rPr>
  </w:style>
  <w:style w:type="character" w:customStyle="1" w:styleId="8">
    <w:name w:val="15"/>
    <w:basedOn w:val="5"/>
    <w:qFormat/>
    <w:uiPriority w:val="0"/>
    <w:rPr>
      <w:rFonts w:hint="default"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2025-08-04T07:55:00Z</dcterms:created>
  <dc:creator>C-言诺</dc:creator>
  <cp:lastModifiedBy>C-言诺</cp:lastModifiedBy>
  <dcterms:modified xsi:type="dcterms:W3CDTF">2025-08-06T04:00:28Z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